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12A46" w14:textId="77777777" w:rsidR="005D3F57" w:rsidRDefault="005D3F57" w:rsidP="00462152">
      <w:pPr>
        <w:jc w:val="center"/>
        <w:rPr>
          <w:rFonts w:ascii="Times New Roman" w:hAnsi="Times New Roman"/>
          <w:b/>
          <w:color w:val="000000" w:themeColor="text1"/>
          <w:sz w:val="48"/>
          <w:szCs w:val="48"/>
        </w:rPr>
      </w:pPr>
      <w:bookmarkStart w:id="0" w:name="_GoBack"/>
      <w:bookmarkEnd w:id="0"/>
    </w:p>
    <w:p w14:paraId="0266FC41" w14:textId="77777777" w:rsidR="005D3F57" w:rsidRDefault="005D3F57" w:rsidP="00462152">
      <w:pPr>
        <w:jc w:val="center"/>
        <w:rPr>
          <w:rFonts w:ascii="Times New Roman" w:hAnsi="Times New Roman"/>
          <w:b/>
          <w:color w:val="000000" w:themeColor="text1"/>
          <w:sz w:val="48"/>
          <w:szCs w:val="48"/>
        </w:rPr>
      </w:pPr>
    </w:p>
    <w:p w14:paraId="63CB7D9E" w14:textId="3D47B13B" w:rsidR="00462152" w:rsidRPr="00CC6497" w:rsidRDefault="00462152" w:rsidP="00462152">
      <w:pPr>
        <w:jc w:val="center"/>
        <w:rPr>
          <w:rFonts w:ascii="Times New Roman" w:hAnsi="Times New Roman"/>
          <w:b/>
          <w:color w:val="000000" w:themeColor="text1"/>
          <w:sz w:val="48"/>
          <w:szCs w:val="48"/>
        </w:rPr>
      </w:pPr>
      <w:r w:rsidRPr="00CC6497">
        <w:rPr>
          <w:rFonts w:ascii="Times New Roman" w:hAnsi="Times New Roman"/>
          <w:b/>
          <w:color w:val="000000" w:themeColor="text1"/>
          <w:sz w:val="48"/>
          <w:szCs w:val="48"/>
        </w:rPr>
        <w:t>Emerging Infections Program</w:t>
      </w:r>
      <w:r w:rsidR="008F14D5" w:rsidRPr="00CC6497">
        <w:rPr>
          <w:rFonts w:ascii="Times New Roman" w:hAnsi="Times New Roman"/>
          <w:b/>
          <w:color w:val="000000" w:themeColor="text1"/>
          <w:sz w:val="48"/>
          <w:szCs w:val="48"/>
        </w:rPr>
        <w:t xml:space="preserve"> (0920-0978)</w:t>
      </w:r>
    </w:p>
    <w:p w14:paraId="109F04C5" w14:textId="77777777" w:rsidR="00462152" w:rsidRPr="00C525C7" w:rsidRDefault="008F14D5" w:rsidP="00462152">
      <w:pPr>
        <w:jc w:val="center"/>
        <w:rPr>
          <w:rFonts w:ascii="Times New Roman" w:hAnsi="Times New Roman"/>
          <w:color w:val="000000" w:themeColor="text1"/>
          <w:sz w:val="32"/>
          <w:szCs w:val="32"/>
        </w:rPr>
      </w:pPr>
      <w:r w:rsidRPr="00C525C7">
        <w:rPr>
          <w:rFonts w:ascii="Times New Roman" w:hAnsi="Times New Roman"/>
          <w:color w:val="000000" w:themeColor="text1"/>
          <w:sz w:val="32"/>
          <w:szCs w:val="32"/>
        </w:rPr>
        <w:t>Revision</w:t>
      </w:r>
    </w:p>
    <w:p w14:paraId="3F86C266" w14:textId="5D89A6CF" w:rsidR="00462152" w:rsidRPr="00C525C7" w:rsidRDefault="00C20D31" w:rsidP="00462152">
      <w:pPr>
        <w:jc w:val="center"/>
        <w:rPr>
          <w:rFonts w:ascii="Times New Roman" w:hAnsi="Times New Roman"/>
          <w:color w:val="000000" w:themeColor="text1"/>
          <w:sz w:val="32"/>
          <w:szCs w:val="32"/>
        </w:rPr>
      </w:pPr>
      <w:r>
        <w:rPr>
          <w:rFonts w:ascii="Times New Roman" w:hAnsi="Times New Roman"/>
          <w:color w:val="000000" w:themeColor="text1"/>
          <w:sz w:val="32"/>
          <w:szCs w:val="32"/>
        </w:rPr>
        <w:t>Exp. Date 2/28/2019</w:t>
      </w:r>
    </w:p>
    <w:p w14:paraId="2FDC8BD0" w14:textId="77777777" w:rsidR="00462152" w:rsidRPr="00C525C7" w:rsidRDefault="00462152" w:rsidP="00462152">
      <w:pPr>
        <w:jc w:val="center"/>
        <w:rPr>
          <w:rFonts w:ascii="Times New Roman" w:hAnsi="Times New Roman"/>
          <w:color w:val="000000" w:themeColor="text1"/>
          <w:sz w:val="32"/>
          <w:szCs w:val="32"/>
        </w:rPr>
      </w:pPr>
    </w:p>
    <w:p w14:paraId="3AEC6C5A" w14:textId="77777777" w:rsidR="00C12B81" w:rsidRPr="00C525C7" w:rsidRDefault="00C12B81" w:rsidP="00C12B81">
      <w:pPr>
        <w:jc w:val="center"/>
        <w:rPr>
          <w:rFonts w:ascii="Times New Roman" w:hAnsi="Times New Roman"/>
          <w:color w:val="000000" w:themeColor="text1"/>
          <w:sz w:val="24"/>
          <w:szCs w:val="32"/>
        </w:rPr>
      </w:pPr>
      <w:r w:rsidRPr="00C525C7">
        <w:rPr>
          <w:rFonts w:ascii="Times New Roman" w:hAnsi="Times New Roman"/>
          <w:color w:val="000000" w:themeColor="text1"/>
          <w:sz w:val="24"/>
          <w:szCs w:val="32"/>
        </w:rPr>
        <w:t>SUPPORTING STATEMENT PART A: Justification</w:t>
      </w:r>
    </w:p>
    <w:p w14:paraId="1B057E9B" w14:textId="2BA8E63C" w:rsidR="00462152" w:rsidRPr="00C525C7" w:rsidRDefault="00711077" w:rsidP="00462152">
      <w:pPr>
        <w:jc w:val="center"/>
        <w:rPr>
          <w:rFonts w:ascii="Times New Roman" w:hAnsi="Times New Roman"/>
          <w:color w:val="000000" w:themeColor="text1"/>
          <w:sz w:val="32"/>
          <w:szCs w:val="32"/>
        </w:rPr>
      </w:pPr>
      <w:r>
        <w:rPr>
          <w:rFonts w:ascii="Times New Roman" w:hAnsi="Times New Roman"/>
          <w:color w:val="000000" w:themeColor="text1"/>
          <w:sz w:val="32"/>
          <w:szCs w:val="32"/>
        </w:rPr>
        <w:t>March 2</w:t>
      </w:r>
      <w:r w:rsidR="00976BCE">
        <w:rPr>
          <w:rFonts w:ascii="Times New Roman" w:hAnsi="Times New Roman"/>
          <w:color w:val="000000" w:themeColor="text1"/>
          <w:sz w:val="32"/>
          <w:szCs w:val="32"/>
        </w:rPr>
        <w:t>, 201</w:t>
      </w:r>
      <w:r>
        <w:rPr>
          <w:rFonts w:ascii="Times New Roman" w:hAnsi="Times New Roman"/>
          <w:color w:val="000000" w:themeColor="text1"/>
          <w:sz w:val="32"/>
          <w:szCs w:val="32"/>
        </w:rPr>
        <w:t>8</w:t>
      </w:r>
    </w:p>
    <w:p w14:paraId="0B57CA79" w14:textId="77777777" w:rsidR="005D3F57" w:rsidRPr="00C525C7" w:rsidRDefault="005D3F57" w:rsidP="00462152">
      <w:pPr>
        <w:rPr>
          <w:rFonts w:ascii="Times New Roman" w:hAnsi="Times New Roman"/>
          <w:color w:val="000000" w:themeColor="text1"/>
          <w:sz w:val="32"/>
          <w:szCs w:val="32"/>
        </w:rPr>
      </w:pPr>
    </w:p>
    <w:p w14:paraId="44C32DB2" w14:textId="77777777" w:rsidR="005D3F57" w:rsidRDefault="005D3F57" w:rsidP="00CC6497">
      <w:pPr>
        <w:spacing w:after="0"/>
        <w:rPr>
          <w:rFonts w:ascii="Georgia" w:hAnsi="Georgia"/>
          <w:noProof/>
          <w:color w:val="000000" w:themeColor="text1"/>
        </w:rPr>
      </w:pPr>
    </w:p>
    <w:p w14:paraId="38D31F1A" w14:textId="77777777" w:rsidR="005D3F57" w:rsidRDefault="005D3F57" w:rsidP="00CC6497">
      <w:pPr>
        <w:spacing w:after="0"/>
        <w:rPr>
          <w:rFonts w:ascii="Georgia" w:hAnsi="Georgia"/>
          <w:noProof/>
          <w:color w:val="000000" w:themeColor="text1"/>
        </w:rPr>
      </w:pPr>
    </w:p>
    <w:p w14:paraId="245FC119" w14:textId="77777777" w:rsidR="005D3F57" w:rsidRDefault="005D3F57" w:rsidP="00CC6497">
      <w:pPr>
        <w:spacing w:after="0"/>
        <w:rPr>
          <w:rFonts w:ascii="Georgia" w:hAnsi="Georgia"/>
          <w:noProof/>
          <w:color w:val="000000" w:themeColor="text1"/>
        </w:rPr>
      </w:pPr>
    </w:p>
    <w:p w14:paraId="327C348D" w14:textId="77777777" w:rsidR="005D3F57" w:rsidRDefault="005D3F57" w:rsidP="00CC6497">
      <w:pPr>
        <w:spacing w:after="0"/>
        <w:rPr>
          <w:rFonts w:ascii="Georgia" w:hAnsi="Georgia"/>
          <w:noProof/>
          <w:color w:val="000000" w:themeColor="text1"/>
        </w:rPr>
      </w:pPr>
    </w:p>
    <w:p w14:paraId="798AA92F" w14:textId="77777777" w:rsidR="005D3F57" w:rsidRDefault="005D3F57" w:rsidP="00CC6497">
      <w:pPr>
        <w:spacing w:after="0"/>
        <w:rPr>
          <w:rFonts w:ascii="Georgia" w:hAnsi="Georgia"/>
          <w:noProof/>
          <w:color w:val="000000" w:themeColor="text1"/>
        </w:rPr>
      </w:pPr>
    </w:p>
    <w:p w14:paraId="6F0854C8" w14:textId="77777777" w:rsidR="005D3F57" w:rsidRDefault="005D3F57" w:rsidP="00CC6497">
      <w:pPr>
        <w:spacing w:after="0"/>
        <w:rPr>
          <w:rFonts w:ascii="Georgia" w:hAnsi="Georgia"/>
          <w:noProof/>
          <w:color w:val="000000" w:themeColor="text1"/>
        </w:rPr>
      </w:pPr>
    </w:p>
    <w:p w14:paraId="2B84216D" w14:textId="77777777" w:rsidR="005D3F57" w:rsidRDefault="005D3F57" w:rsidP="00CC6497">
      <w:pPr>
        <w:spacing w:after="0"/>
        <w:rPr>
          <w:rFonts w:ascii="Georgia" w:hAnsi="Georgia"/>
          <w:noProof/>
          <w:color w:val="000000" w:themeColor="text1"/>
        </w:rPr>
      </w:pPr>
    </w:p>
    <w:p w14:paraId="07397A73" w14:textId="77777777" w:rsidR="005D3F57" w:rsidRDefault="005D3F57" w:rsidP="00CC6497">
      <w:pPr>
        <w:spacing w:after="0"/>
        <w:rPr>
          <w:rFonts w:ascii="Georgia" w:hAnsi="Georgia"/>
          <w:noProof/>
          <w:color w:val="000000" w:themeColor="text1"/>
        </w:rPr>
      </w:pPr>
    </w:p>
    <w:p w14:paraId="2F52F0FC" w14:textId="77777777" w:rsidR="005D3F57" w:rsidRDefault="005D3F57" w:rsidP="00CC6497">
      <w:pPr>
        <w:spacing w:after="0"/>
        <w:rPr>
          <w:rFonts w:ascii="Georgia" w:hAnsi="Georgia"/>
          <w:noProof/>
          <w:color w:val="000000" w:themeColor="text1"/>
        </w:rPr>
      </w:pPr>
    </w:p>
    <w:p w14:paraId="4B4F8F57" w14:textId="77777777" w:rsidR="005D3F57" w:rsidRDefault="005D3F57" w:rsidP="00CC6497">
      <w:pPr>
        <w:spacing w:after="0"/>
        <w:rPr>
          <w:rFonts w:ascii="Georgia" w:hAnsi="Georgia"/>
          <w:noProof/>
          <w:color w:val="000000" w:themeColor="text1"/>
        </w:rPr>
      </w:pPr>
    </w:p>
    <w:p w14:paraId="65C4A514" w14:textId="77777777" w:rsidR="005D3F57" w:rsidRDefault="005D3F57" w:rsidP="00CC6497">
      <w:pPr>
        <w:spacing w:after="0"/>
        <w:rPr>
          <w:rFonts w:ascii="Georgia" w:hAnsi="Georgia"/>
          <w:noProof/>
          <w:color w:val="000000" w:themeColor="text1"/>
        </w:rPr>
      </w:pPr>
    </w:p>
    <w:p w14:paraId="73EC4DA7" w14:textId="77777777" w:rsidR="005D3F57" w:rsidRDefault="005D3F57" w:rsidP="00CC6497">
      <w:pPr>
        <w:spacing w:after="0"/>
        <w:rPr>
          <w:rFonts w:ascii="Georgia" w:hAnsi="Georgia"/>
          <w:noProof/>
          <w:color w:val="000000" w:themeColor="text1"/>
        </w:rPr>
      </w:pPr>
    </w:p>
    <w:p w14:paraId="6ED3F9E2" w14:textId="77777777" w:rsidR="005D3F57" w:rsidRDefault="005D3F57" w:rsidP="00CC6497">
      <w:pPr>
        <w:spacing w:after="0"/>
        <w:rPr>
          <w:rFonts w:ascii="Georgia" w:hAnsi="Georgia"/>
          <w:noProof/>
          <w:color w:val="000000" w:themeColor="text1"/>
        </w:rPr>
      </w:pPr>
    </w:p>
    <w:p w14:paraId="17668A25" w14:textId="77777777" w:rsidR="005D3F57" w:rsidRDefault="005D3F57" w:rsidP="00CC6497">
      <w:pPr>
        <w:spacing w:after="0"/>
        <w:rPr>
          <w:rFonts w:ascii="Georgia" w:hAnsi="Georgia"/>
          <w:noProof/>
          <w:color w:val="000000" w:themeColor="text1"/>
        </w:rPr>
      </w:pPr>
    </w:p>
    <w:p w14:paraId="2865CD4A" w14:textId="77777777" w:rsidR="005D3F57" w:rsidRDefault="005D3F57" w:rsidP="00CC6497">
      <w:pPr>
        <w:spacing w:after="0"/>
        <w:rPr>
          <w:rFonts w:ascii="Georgia" w:hAnsi="Georgia"/>
          <w:noProof/>
          <w:color w:val="000000" w:themeColor="text1"/>
        </w:rPr>
      </w:pPr>
    </w:p>
    <w:p w14:paraId="20FDB4CD" w14:textId="46736647" w:rsidR="00462152" w:rsidRPr="00C525C7" w:rsidRDefault="00947930" w:rsidP="00CC6497">
      <w:pPr>
        <w:spacing w:after="0"/>
        <w:rPr>
          <w:rFonts w:ascii="Georgia" w:hAnsi="Georgia"/>
          <w:noProof/>
          <w:color w:val="000000" w:themeColor="text1"/>
        </w:rPr>
      </w:pPr>
      <w:r w:rsidRPr="00C525C7">
        <w:rPr>
          <w:rFonts w:ascii="Georgia" w:hAnsi="Georgia"/>
          <w:noProof/>
          <w:color w:val="000000" w:themeColor="text1"/>
        </w:rPr>
        <w:t>Lee Samuel</w:t>
      </w:r>
    </w:p>
    <w:p w14:paraId="400DDE7C" w14:textId="77777777" w:rsidR="00462152" w:rsidRPr="00C525C7" w:rsidRDefault="00462152" w:rsidP="00CC6497">
      <w:pPr>
        <w:spacing w:after="0"/>
        <w:rPr>
          <w:rFonts w:ascii="Georgia" w:hAnsi="Georgia"/>
          <w:noProof/>
          <w:color w:val="000000" w:themeColor="text1"/>
        </w:rPr>
      </w:pPr>
      <w:r w:rsidRPr="00C525C7">
        <w:rPr>
          <w:rFonts w:ascii="Georgia" w:hAnsi="Georgia"/>
          <w:noProof/>
          <w:color w:val="000000" w:themeColor="text1"/>
        </w:rPr>
        <w:t>Centers for Disease Control and Prevention</w:t>
      </w:r>
    </w:p>
    <w:p w14:paraId="6F1D15DB" w14:textId="77777777" w:rsidR="00462152" w:rsidRPr="00C525C7" w:rsidRDefault="00462152" w:rsidP="00CC6497">
      <w:pPr>
        <w:spacing w:after="0"/>
        <w:rPr>
          <w:rFonts w:ascii="Georgia" w:hAnsi="Georgia"/>
          <w:noProof/>
          <w:color w:val="000000" w:themeColor="text1"/>
        </w:rPr>
      </w:pPr>
      <w:r w:rsidRPr="00C525C7">
        <w:rPr>
          <w:rFonts w:ascii="Georgia" w:hAnsi="Georgia"/>
          <w:noProof/>
          <w:color w:val="000000" w:themeColor="text1"/>
        </w:rPr>
        <w:t>National Center for Emerging and Zoonotic Infectious Diseases</w:t>
      </w:r>
    </w:p>
    <w:p w14:paraId="49DC7875" w14:textId="77777777" w:rsidR="00462152" w:rsidRPr="00C525C7" w:rsidRDefault="00462152" w:rsidP="00CC6497">
      <w:pPr>
        <w:spacing w:after="0"/>
        <w:rPr>
          <w:rFonts w:ascii="Georgia" w:hAnsi="Georgia"/>
          <w:noProof/>
          <w:color w:val="000000" w:themeColor="text1"/>
        </w:rPr>
      </w:pPr>
      <w:r w:rsidRPr="00C525C7">
        <w:rPr>
          <w:rFonts w:ascii="Georgia" w:hAnsi="Georgia"/>
          <w:noProof/>
          <w:color w:val="000000" w:themeColor="text1"/>
        </w:rPr>
        <w:t>Office of the Director</w:t>
      </w:r>
    </w:p>
    <w:p w14:paraId="2A05EAC2" w14:textId="77777777" w:rsidR="00462152" w:rsidRPr="00C525C7" w:rsidRDefault="00462152" w:rsidP="00CC6497">
      <w:pPr>
        <w:spacing w:after="0"/>
        <w:rPr>
          <w:rFonts w:ascii="Georgia" w:hAnsi="Georgia"/>
          <w:noProof/>
          <w:color w:val="000000" w:themeColor="text1"/>
        </w:rPr>
      </w:pPr>
      <w:r w:rsidRPr="00C525C7">
        <w:rPr>
          <w:rFonts w:ascii="Georgia" w:hAnsi="Georgia"/>
          <w:noProof/>
          <w:color w:val="000000" w:themeColor="text1"/>
        </w:rPr>
        <w:t>1600 Clifton Rd</w:t>
      </w:r>
    </w:p>
    <w:p w14:paraId="400BEE8A" w14:textId="77777777" w:rsidR="00462152" w:rsidRPr="00C525C7" w:rsidRDefault="00462152" w:rsidP="00CC6497">
      <w:pPr>
        <w:spacing w:after="0"/>
        <w:rPr>
          <w:rFonts w:ascii="Georgia" w:hAnsi="Georgia"/>
          <w:noProof/>
          <w:color w:val="000000" w:themeColor="text1"/>
          <w:lang w:val="es-CO"/>
        </w:rPr>
      </w:pPr>
      <w:r w:rsidRPr="00C525C7">
        <w:rPr>
          <w:rFonts w:ascii="Georgia" w:hAnsi="Georgia"/>
          <w:noProof/>
          <w:color w:val="000000" w:themeColor="text1"/>
          <w:lang w:val="es-CO"/>
        </w:rPr>
        <w:t>Atlanta GA 30333</w:t>
      </w:r>
    </w:p>
    <w:p w14:paraId="24CB0AB6" w14:textId="51D607C8" w:rsidR="00462152" w:rsidRPr="00C525C7" w:rsidRDefault="00947930" w:rsidP="00CC6497">
      <w:pPr>
        <w:spacing w:after="0"/>
        <w:rPr>
          <w:rFonts w:ascii="Georgia" w:hAnsi="Georgia"/>
          <w:noProof/>
          <w:color w:val="000000" w:themeColor="text1"/>
          <w:lang w:val="es-CO"/>
        </w:rPr>
      </w:pPr>
      <w:r w:rsidRPr="00C525C7">
        <w:rPr>
          <w:rFonts w:ascii="Georgia" w:hAnsi="Georgia"/>
          <w:noProof/>
          <w:color w:val="000000" w:themeColor="text1"/>
          <w:lang w:val="es-CO"/>
        </w:rPr>
        <w:t>404-718-1616</w:t>
      </w:r>
    </w:p>
    <w:p w14:paraId="2B401BCB" w14:textId="0B771F44" w:rsidR="00801F39" w:rsidRPr="00C525C7" w:rsidRDefault="00947930" w:rsidP="00CC6497">
      <w:pPr>
        <w:spacing w:after="0"/>
        <w:rPr>
          <w:rFonts w:ascii="Times New Roman" w:hAnsi="Times New Roman"/>
          <w:color w:val="000000" w:themeColor="text1"/>
          <w:sz w:val="32"/>
          <w:szCs w:val="32"/>
          <w:lang w:val="es-CO"/>
        </w:rPr>
      </w:pPr>
      <w:r w:rsidRPr="00C525C7">
        <w:rPr>
          <w:rFonts w:ascii="Georgia" w:hAnsi="Georgia"/>
          <w:noProof/>
          <w:color w:val="000000" w:themeColor="text1"/>
        </w:rPr>
        <w:t>llj3@cdc.gov</w:t>
      </w:r>
      <w:r w:rsidR="00462152" w:rsidRPr="00C525C7">
        <w:rPr>
          <w:rFonts w:ascii="Times New Roman" w:hAnsi="Times New Roman"/>
          <w:color w:val="000000" w:themeColor="text1"/>
          <w:sz w:val="32"/>
          <w:szCs w:val="32"/>
          <w:lang w:val="es-CO"/>
        </w:rPr>
        <w:br w:type="page"/>
      </w:r>
    </w:p>
    <w:sdt>
      <w:sdtPr>
        <w:rPr>
          <w:rFonts w:asciiTheme="minorHAnsi" w:eastAsiaTheme="minorHAnsi" w:hAnsiTheme="minorHAnsi" w:cstheme="minorBidi"/>
          <w:b/>
          <w:color w:val="auto"/>
          <w:sz w:val="36"/>
          <w:szCs w:val="36"/>
        </w:rPr>
        <w:id w:val="-631253877"/>
        <w:docPartObj>
          <w:docPartGallery w:val="Table of Contents"/>
          <w:docPartUnique/>
        </w:docPartObj>
      </w:sdtPr>
      <w:sdtEndPr>
        <w:rPr>
          <w:bCs/>
          <w:noProof/>
          <w:sz w:val="22"/>
          <w:szCs w:val="22"/>
        </w:rPr>
      </w:sdtEndPr>
      <w:sdtContent>
        <w:p w14:paraId="418141ED" w14:textId="6F4DB032" w:rsidR="001D3DCC" w:rsidRPr="00CC6497" w:rsidRDefault="001D3DCC" w:rsidP="00CC6497">
          <w:pPr>
            <w:pStyle w:val="TOCHeading"/>
            <w:jc w:val="center"/>
            <w:rPr>
              <w:rFonts w:ascii="Times New Roman" w:hAnsi="Times New Roman" w:cs="Times New Roman"/>
              <w:b/>
              <w:color w:val="auto"/>
              <w:sz w:val="36"/>
              <w:szCs w:val="36"/>
            </w:rPr>
          </w:pPr>
          <w:r>
            <w:rPr>
              <w:rFonts w:ascii="Times New Roman" w:hAnsi="Times New Roman" w:cs="Times New Roman"/>
              <w:b/>
              <w:color w:val="auto"/>
              <w:sz w:val="36"/>
              <w:szCs w:val="36"/>
            </w:rPr>
            <w:t>Table of C</w:t>
          </w:r>
          <w:r w:rsidRPr="00CC6497">
            <w:rPr>
              <w:rFonts w:ascii="Times New Roman" w:hAnsi="Times New Roman" w:cs="Times New Roman"/>
              <w:b/>
              <w:color w:val="auto"/>
              <w:sz w:val="36"/>
              <w:szCs w:val="36"/>
            </w:rPr>
            <w:t>ontents</w:t>
          </w:r>
        </w:p>
        <w:p w14:paraId="126D62C1" w14:textId="77777777" w:rsidR="001D3DCC" w:rsidRPr="005138C1" w:rsidRDefault="001D3DCC" w:rsidP="00CC6497"/>
        <w:p w14:paraId="3E241D52" w14:textId="7C8E416E" w:rsidR="001D3DCC" w:rsidRPr="00CC6497" w:rsidRDefault="001D3DCC">
          <w:pPr>
            <w:pStyle w:val="TOC1"/>
            <w:tabs>
              <w:tab w:val="left" w:pos="440"/>
              <w:tab w:val="right" w:leader="dot" w:pos="9350"/>
            </w:tabs>
            <w:rPr>
              <w:rFonts w:ascii="Times New Roman" w:hAnsi="Times New Roman" w:cs="Times New Roman"/>
              <w:noProof/>
              <w:sz w:val="24"/>
              <w:szCs w:val="24"/>
            </w:rPr>
          </w:pPr>
          <w:r w:rsidRPr="00CC6497">
            <w:rPr>
              <w:rFonts w:ascii="Times New Roman" w:hAnsi="Times New Roman" w:cs="Times New Roman"/>
              <w:sz w:val="24"/>
              <w:szCs w:val="24"/>
            </w:rPr>
            <w:fldChar w:fldCharType="begin"/>
          </w:r>
          <w:r w:rsidRPr="00CC6497">
            <w:rPr>
              <w:rFonts w:ascii="Times New Roman" w:hAnsi="Times New Roman" w:cs="Times New Roman"/>
              <w:sz w:val="24"/>
              <w:szCs w:val="24"/>
            </w:rPr>
            <w:instrText xml:space="preserve"> TOC \o "1-3" \h \z \u </w:instrText>
          </w:r>
          <w:r w:rsidRPr="00CC6497">
            <w:rPr>
              <w:rFonts w:ascii="Times New Roman" w:hAnsi="Times New Roman" w:cs="Times New Roman"/>
              <w:sz w:val="24"/>
              <w:szCs w:val="24"/>
            </w:rPr>
            <w:fldChar w:fldCharType="separate"/>
          </w:r>
          <w:hyperlink w:anchor="_Toc498434191" w:history="1">
            <w:r w:rsidRPr="00CC6497">
              <w:rPr>
                <w:rStyle w:val="Hyperlink"/>
                <w:rFonts w:ascii="Times New Roman" w:hAnsi="Times New Roman" w:cs="Times New Roman"/>
                <w:noProof/>
                <w:color w:val="auto"/>
                <w:sz w:val="24"/>
                <w:szCs w:val="24"/>
              </w:rPr>
              <w:t>1.</w:t>
            </w:r>
            <w:r w:rsidRPr="00CC6497">
              <w:rPr>
                <w:rFonts w:ascii="Times New Roman" w:hAnsi="Times New Roman" w:cs="Times New Roman"/>
                <w:noProof/>
                <w:sz w:val="24"/>
                <w:szCs w:val="24"/>
              </w:rPr>
              <w:tab/>
            </w:r>
            <w:r w:rsidRPr="00CC6497">
              <w:rPr>
                <w:rStyle w:val="Hyperlink"/>
                <w:rFonts w:ascii="Times New Roman" w:hAnsi="Times New Roman" w:cs="Times New Roman"/>
                <w:noProof/>
                <w:color w:val="auto"/>
                <w:sz w:val="24"/>
                <w:szCs w:val="24"/>
              </w:rPr>
              <w:t>Circumstances Making the Collection of Information Necessary</w:t>
            </w:r>
            <w:r w:rsidRPr="00CC6497">
              <w:rPr>
                <w:rFonts w:ascii="Times New Roman" w:hAnsi="Times New Roman" w:cs="Times New Roman"/>
                <w:noProof/>
                <w:webHidden/>
                <w:sz w:val="24"/>
                <w:szCs w:val="24"/>
              </w:rPr>
              <w:tab/>
            </w:r>
            <w:r w:rsidRPr="00CC6497">
              <w:rPr>
                <w:rFonts w:ascii="Times New Roman" w:hAnsi="Times New Roman" w:cs="Times New Roman"/>
                <w:noProof/>
                <w:webHidden/>
                <w:sz w:val="24"/>
                <w:szCs w:val="24"/>
              </w:rPr>
              <w:fldChar w:fldCharType="begin"/>
            </w:r>
            <w:r w:rsidRPr="00CC6497">
              <w:rPr>
                <w:rFonts w:ascii="Times New Roman" w:hAnsi="Times New Roman" w:cs="Times New Roman"/>
                <w:noProof/>
                <w:webHidden/>
                <w:sz w:val="24"/>
                <w:szCs w:val="24"/>
              </w:rPr>
              <w:instrText xml:space="preserve"> PAGEREF _Toc498434191 \h </w:instrText>
            </w:r>
            <w:r w:rsidRPr="00CC6497">
              <w:rPr>
                <w:rFonts w:ascii="Times New Roman" w:hAnsi="Times New Roman" w:cs="Times New Roman"/>
                <w:noProof/>
                <w:webHidden/>
                <w:sz w:val="24"/>
                <w:szCs w:val="24"/>
              </w:rPr>
            </w:r>
            <w:r w:rsidRPr="00CC6497">
              <w:rPr>
                <w:rFonts w:ascii="Times New Roman" w:hAnsi="Times New Roman" w:cs="Times New Roman"/>
                <w:noProof/>
                <w:webHidden/>
                <w:sz w:val="24"/>
                <w:szCs w:val="24"/>
              </w:rPr>
              <w:fldChar w:fldCharType="separate"/>
            </w:r>
            <w:r w:rsidR="007E001D">
              <w:rPr>
                <w:rFonts w:ascii="Times New Roman" w:hAnsi="Times New Roman" w:cs="Times New Roman"/>
                <w:noProof/>
                <w:webHidden/>
                <w:sz w:val="24"/>
                <w:szCs w:val="24"/>
              </w:rPr>
              <w:t>4</w:t>
            </w:r>
            <w:r w:rsidRPr="00CC6497">
              <w:rPr>
                <w:rFonts w:ascii="Times New Roman" w:hAnsi="Times New Roman" w:cs="Times New Roman"/>
                <w:noProof/>
                <w:webHidden/>
                <w:sz w:val="24"/>
                <w:szCs w:val="24"/>
              </w:rPr>
              <w:fldChar w:fldCharType="end"/>
            </w:r>
          </w:hyperlink>
        </w:p>
        <w:p w14:paraId="0A859E05" w14:textId="5D4022DB" w:rsidR="001D3DCC" w:rsidRPr="00CC6497" w:rsidRDefault="00EF5547">
          <w:pPr>
            <w:pStyle w:val="TOC1"/>
            <w:tabs>
              <w:tab w:val="left" w:pos="440"/>
              <w:tab w:val="right" w:leader="dot" w:pos="9350"/>
            </w:tabs>
            <w:rPr>
              <w:rFonts w:ascii="Times New Roman" w:hAnsi="Times New Roman" w:cs="Times New Roman"/>
              <w:noProof/>
              <w:sz w:val="24"/>
              <w:szCs w:val="24"/>
            </w:rPr>
          </w:pPr>
          <w:hyperlink w:anchor="_Toc498434192" w:history="1">
            <w:r w:rsidR="001D3DCC" w:rsidRPr="00CC6497">
              <w:rPr>
                <w:rStyle w:val="Hyperlink"/>
                <w:rFonts w:ascii="Times New Roman" w:hAnsi="Times New Roman" w:cs="Times New Roman"/>
                <w:noProof/>
                <w:color w:val="auto"/>
                <w:sz w:val="24"/>
                <w:szCs w:val="24"/>
              </w:rPr>
              <w:t>2.</w:t>
            </w:r>
            <w:r w:rsidR="001D3DCC" w:rsidRPr="00CC6497">
              <w:rPr>
                <w:rFonts w:ascii="Times New Roman" w:hAnsi="Times New Roman" w:cs="Times New Roman"/>
                <w:noProof/>
                <w:sz w:val="24"/>
                <w:szCs w:val="24"/>
              </w:rPr>
              <w:tab/>
            </w:r>
            <w:r w:rsidR="001D3DCC" w:rsidRPr="00CC6497">
              <w:rPr>
                <w:rStyle w:val="Hyperlink"/>
                <w:rFonts w:ascii="Times New Roman" w:hAnsi="Times New Roman" w:cs="Times New Roman"/>
                <w:noProof/>
                <w:color w:val="auto"/>
                <w:sz w:val="24"/>
                <w:szCs w:val="24"/>
              </w:rPr>
              <w:t>Purpose and Use of Information Collection</w:t>
            </w:r>
            <w:r w:rsidR="001D3DCC" w:rsidRPr="00CC6497">
              <w:rPr>
                <w:rFonts w:ascii="Times New Roman" w:hAnsi="Times New Roman" w:cs="Times New Roman"/>
                <w:noProof/>
                <w:webHidden/>
                <w:sz w:val="24"/>
                <w:szCs w:val="24"/>
              </w:rPr>
              <w:tab/>
            </w:r>
            <w:r w:rsidR="001D3DCC" w:rsidRPr="00CC6497">
              <w:rPr>
                <w:rFonts w:ascii="Times New Roman" w:hAnsi="Times New Roman" w:cs="Times New Roman"/>
                <w:noProof/>
                <w:webHidden/>
                <w:sz w:val="24"/>
                <w:szCs w:val="24"/>
              </w:rPr>
              <w:fldChar w:fldCharType="begin"/>
            </w:r>
            <w:r w:rsidR="001D3DCC" w:rsidRPr="00CC6497">
              <w:rPr>
                <w:rFonts w:ascii="Times New Roman" w:hAnsi="Times New Roman" w:cs="Times New Roman"/>
                <w:noProof/>
                <w:webHidden/>
                <w:sz w:val="24"/>
                <w:szCs w:val="24"/>
              </w:rPr>
              <w:instrText xml:space="preserve"> PAGEREF _Toc498434192 \h </w:instrText>
            </w:r>
            <w:r w:rsidR="001D3DCC" w:rsidRPr="00CC6497">
              <w:rPr>
                <w:rFonts w:ascii="Times New Roman" w:hAnsi="Times New Roman" w:cs="Times New Roman"/>
                <w:noProof/>
                <w:webHidden/>
                <w:sz w:val="24"/>
                <w:szCs w:val="24"/>
              </w:rPr>
            </w:r>
            <w:r w:rsidR="001D3DCC" w:rsidRPr="00CC6497">
              <w:rPr>
                <w:rFonts w:ascii="Times New Roman" w:hAnsi="Times New Roman" w:cs="Times New Roman"/>
                <w:noProof/>
                <w:webHidden/>
                <w:sz w:val="24"/>
                <w:szCs w:val="24"/>
              </w:rPr>
              <w:fldChar w:fldCharType="separate"/>
            </w:r>
            <w:r w:rsidR="007E001D">
              <w:rPr>
                <w:rFonts w:ascii="Times New Roman" w:hAnsi="Times New Roman" w:cs="Times New Roman"/>
                <w:noProof/>
                <w:webHidden/>
                <w:sz w:val="24"/>
                <w:szCs w:val="24"/>
              </w:rPr>
              <w:t>6</w:t>
            </w:r>
            <w:r w:rsidR="001D3DCC" w:rsidRPr="00CC6497">
              <w:rPr>
                <w:rFonts w:ascii="Times New Roman" w:hAnsi="Times New Roman" w:cs="Times New Roman"/>
                <w:noProof/>
                <w:webHidden/>
                <w:sz w:val="24"/>
                <w:szCs w:val="24"/>
              </w:rPr>
              <w:fldChar w:fldCharType="end"/>
            </w:r>
          </w:hyperlink>
        </w:p>
        <w:p w14:paraId="430BE761" w14:textId="36443512" w:rsidR="001D3DCC" w:rsidRPr="00CC6497" w:rsidRDefault="00EF5547">
          <w:pPr>
            <w:pStyle w:val="TOC1"/>
            <w:tabs>
              <w:tab w:val="left" w:pos="440"/>
              <w:tab w:val="right" w:leader="dot" w:pos="9350"/>
            </w:tabs>
            <w:rPr>
              <w:rFonts w:ascii="Times New Roman" w:hAnsi="Times New Roman" w:cs="Times New Roman"/>
              <w:noProof/>
              <w:sz w:val="24"/>
              <w:szCs w:val="24"/>
            </w:rPr>
          </w:pPr>
          <w:hyperlink w:anchor="_Toc498434193" w:history="1">
            <w:r w:rsidR="001D3DCC" w:rsidRPr="00CC6497">
              <w:rPr>
                <w:rStyle w:val="Hyperlink"/>
                <w:rFonts w:ascii="Times New Roman" w:hAnsi="Times New Roman" w:cs="Times New Roman"/>
                <w:noProof/>
                <w:color w:val="auto"/>
                <w:sz w:val="24"/>
                <w:szCs w:val="24"/>
              </w:rPr>
              <w:t>3.</w:t>
            </w:r>
            <w:r w:rsidR="001D3DCC" w:rsidRPr="00CC6497">
              <w:rPr>
                <w:rFonts w:ascii="Times New Roman" w:hAnsi="Times New Roman" w:cs="Times New Roman"/>
                <w:noProof/>
                <w:sz w:val="24"/>
                <w:szCs w:val="24"/>
              </w:rPr>
              <w:tab/>
            </w:r>
            <w:r w:rsidR="001D3DCC" w:rsidRPr="00CC6497">
              <w:rPr>
                <w:rStyle w:val="Hyperlink"/>
                <w:rFonts w:ascii="Times New Roman" w:hAnsi="Times New Roman" w:cs="Times New Roman"/>
                <w:noProof/>
                <w:color w:val="auto"/>
                <w:sz w:val="24"/>
                <w:szCs w:val="24"/>
              </w:rPr>
              <w:t>Use of Improved Information Technology and Burden Reduction</w:t>
            </w:r>
            <w:r w:rsidR="001D3DCC" w:rsidRPr="00CC6497">
              <w:rPr>
                <w:rFonts w:ascii="Times New Roman" w:hAnsi="Times New Roman" w:cs="Times New Roman"/>
                <w:noProof/>
                <w:webHidden/>
                <w:sz w:val="24"/>
                <w:szCs w:val="24"/>
              </w:rPr>
              <w:tab/>
            </w:r>
            <w:r w:rsidR="001D3DCC" w:rsidRPr="00CC6497">
              <w:rPr>
                <w:rFonts w:ascii="Times New Roman" w:hAnsi="Times New Roman" w:cs="Times New Roman"/>
                <w:noProof/>
                <w:webHidden/>
                <w:sz w:val="24"/>
                <w:szCs w:val="24"/>
              </w:rPr>
              <w:fldChar w:fldCharType="begin"/>
            </w:r>
            <w:r w:rsidR="001D3DCC" w:rsidRPr="00CC6497">
              <w:rPr>
                <w:rFonts w:ascii="Times New Roman" w:hAnsi="Times New Roman" w:cs="Times New Roman"/>
                <w:noProof/>
                <w:webHidden/>
                <w:sz w:val="24"/>
                <w:szCs w:val="24"/>
              </w:rPr>
              <w:instrText xml:space="preserve"> PAGEREF _Toc498434193 \h </w:instrText>
            </w:r>
            <w:r w:rsidR="001D3DCC" w:rsidRPr="00CC6497">
              <w:rPr>
                <w:rFonts w:ascii="Times New Roman" w:hAnsi="Times New Roman" w:cs="Times New Roman"/>
                <w:noProof/>
                <w:webHidden/>
                <w:sz w:val="24"/>
                <w:szCs w:val="24"/>
              </w:rPr>
            </w:r>
            <w:r w:rsidR="001D3DCC" w:rsidRPr="00CC6497">
              <w:rPr>
                <w:rFonts w:ascii="Times New Roman" w:hAnsi="Times New Roman" w:cs="Times New Roman"/>
                <w:noProof/>
                <w:webHidden/>
                <w:sz w:val="24"/>
                <w:szCs w:val="24"/>
              </w:rPr>
              <w:fldChar w:fldCharType="separate"/>
            </w:r>
            <w:r w:rsidR="007E001D">
              <w:rPr>
                <w:rFonts w:ascii="Times New Roman" w:hAnsi="Times New Roman" w:cs="Times New Roman"/>
                <w:noProof/>
                <w:webHidden/>
                <w:sz w:val="24"/>
                <w:szCs w:val="24"/>
              </w:rPr>
              <w:t>9</w:t>
            </w:r>
            <w:r w:rsidR="001D3DCC" w:rsidRPr="00CC6497">
              <w:rPr>
                <w:rFonts w:ascii="Times New Roman" w:hAnsi="Times New Roman" w:cs="Times New Roman"/>
                <w:noProof/>
                <w:webHidden/>
                <w:sz w:val="24"/>
                <w:szCs w:val="24"/>
              </w:rPr>
              <w:fldChar w:fldCharType="end"/>
            </w:r>
          </w:hyperlink>
        </w:p>
        <w:p w14:paraId="3AB84B9B" w14:textId="13FCCDD2" w:rsidR="001D3DCC" w:rsidRPr="00CC6497" w:rsidRDefault="00EF5547">
          <w:pPr>
            <w:pStyle w:val="TOC1"/>
            <w:tabs>
              <w:tab w:val="left" w:pos="440"/>
              <w:tab w:val="right" w:leader="dot" w:pos="9350"/>
            </w:tabs>
            <w:rPr>
              <w:rFonts w:ascii="Times New Roman" w:hAnsi="Times New Roman" w:cs="Times New Roman"/>
              <w:noProof/>
              <w:sz w:val="24"/>
              <w:szCs w:val="24"/>
            </w:rPr>
          </w:pPr>
          <w:hyperlink w:anchor="_Toc498434194" w:history="1">
            <w:r w:rsidR="001D3DCC" w:rsidRPr="00CC6497">
              <w:rPr>
                <w:rStyle w:val="Hyperlink"/>
                <w:rFonts w:ascii="Times New Roman" w:hAnsi="Times New Roman" w:cs="Times New Roman"/>
                <w:noProof/>
                <w:color w:val="auto"/>
                <w:sz w:val="24"/>
                <w:szCs w:val="24"/>
              </w:rPr>
              <w:t>4.</w:t>
            </w:r>
            <w:r w:rsidR="001D3DCC" w:rsidRPr="00CC6497">
              <w:rPr>
                <w:rFonts w:ascii="Times New Roman" w:hAnsi="Times New Roman" w:cs="Times New Roman"/>
                <w:noProof/>
                <w:sz w:val="24"/>
                <w:szCs w:val="24"/>
              </w:rPr>
              <w:tab/>
            </w:r>
            <w:r w:rsidR="001D3DCC" w:rsidRPr="00CC6497">
              <w:rPr>
                <w:rStyle w:val="Hyperlink"/>
                <w:rFonts w:ascii="Times New Roman" w:hAnsi="Times New Roman" w:cs="Times New Roman"/>
                <w:noProof/>
                <w:color w:val="auto"/>
                <w:sz w:val="24"/>
                <w:szCs w:val="24"/>
              </w:rPr>
              <w:t>Efforts to Identify Duplication and Use of Similar Information</w:t>
            </w:r>
            <w:r w:rsidR="001D3DCC" w:rsidRPr="00CC6497">
              <w:rPr>
                <w:rFonts w:ascii="Times New Roman" w:hAnsi="Times New Roman" w:cs="Times New Roman"/>
                <w:noProof/>
                <w:webHidden/>
                <w:sz w:val="24"/>
                <w:szCs w:val="24"/>
              </w:rPr>
              <w:tab/>
            </w:r>
            <w:r w:rsidR="001D3DCC" w:rsidRPr="00CC6497">
              <w:rPr>
                <w:rFonts w:ascii="Times New Roman" w:hAnsi="Times New Roman" w:cs="Times New Roman"/>
                <w:noProof/>
                <w:webHidden/>
                <w:sz w:val="24"/>
                <w:szCs w:val="24"/>
              </w:rPr>
              <w:fldChar w:fldCharType="begin"/>
            </w:r>
            <w:r w:rsidR="001D3DCC" w:rsidRPr="00CC6497">
              <w:rPr>
                <w:rFonts w:ascii="Times New Roman" w:hAnsi="Times New Roman" w:cs="Times New Roman"/>
                <w:noProof/>
                <w:webHidden/>
                <w:sz w:val="24"/>
                <w:szCs w:val="24"/>
              </w:rPr>
              <w:instrText xml:space="preserve"> PAGEREF _Toc498434194 \h </w:instrText>
            </w:r>
            <w:r w:rsidR="001D3DCC" w:rsidRPr="00CC6497">
              <w:rPr>
                <w:rFonts w:ascii="Times New Roman" w:hAnsi="Times New Roman" w:cs="Times New Roman"/>
                <w:noProof/>
                <w:webHidden/>
                <w:sz w:val="24"/>
                <w:szCs w:val="24"/>
              </w:rPr>
            </w:r>
            <w:r w:rsidR="001D3DCC" w:rsidRPr="00CC6497">
              <w:rPr>
                <w:rFonts w:ascii="Times New Roman" w:hAnsi="Times New Roman" w:cs="Times New Roman"/>
                <w:noProof/>
                <w:webHidden/>
                <w:sz w:val="24"/>
                <w:szCs w:val="24"/>
              </w:rPr>
              <w:fldChar w:fldCharType="separate"/>
            </w:r>
            <w:r w:rsidR="007E001D">
              <w:rPr>
                <w:rFonts w:ascii="Times New Roman" w:hAnsi="Times New Roman" w:cs="Times New Roman"/>
                <w:noProof/>
                <w:webHidden/>
                <w:sz w:val="24"/>
                <w:szCs w:val="24"/>
              </w:rPr>
              <w:t>10</w:t>
            </w:r>
            <w:r w:rsidR="001D3DCC" w:rsidRPr="00CC6497">
              <w:rPr>
                <w:rFonts w:ascii="Times New Roman" w:hAnsi="Times New Roman" w:cs="Times New Roman"/>
                <w:noProof/>
                <w:webHidden/>
                <w:sz w:val="24"/>
                <w:szCs w:val="24"/>
              </w:rPr>
              <w:fldChar w:fldCharType="end"/>
            </w:r>
          </w:hyperlink>
        </w:p>
        <w:p w14:paraId="4B394B34" w14:textId="54FC0AF1" w:rsidR="001D3DCC" w:rsidRPr="00CC6497" w:rsidRDefault="00EF5547">
          <w:pPr>
            <w:pStyle w:val="TOC1"/>
            <w:tabs>
              <w:tab w:val="left" w:pos="440"/>
              <w:tab w:val="right" w:leader="dot" w:pos="9350"/>
            </w:tabs>
            <w:rPr>
              <w:rFonts w:ascii="Times New Roman" w:hAnsi="Times New Roman" w:cs="Times New Roman"/>
              <w:noProof/>
              <w:sz w:val="24"/>
              <w:szCs w:val="24"/>
            </w:rPr>
          </w:pPr>
          <w:hyperlink w:anchor="_Toc498434197" w:history="1">
            <w:r w:rsidR="001D3DCC" w:rsidRPr="00CC6497">
              <w:rPr>
                <w:rStyle w:val="Hyperlink"/>
                <w:rFonts w:ascii="Times New Roman" w:hAnsi="Times New Roman" w:cs="Times New Roman"/>
                <w:noProof/>
                <w:color w:val="auto"/>
                <w:sz w:val="24"/>
                <w:szCs w:val="24"/>
              </w:rPr>
              <w:t>5.</w:t>
            </w:r>
            <w:r w:rsidR="001D3DCC" w:rsidRPr="00CC6497">
              <w:rPr>
                <w:rFonts w:ascii="Times New Roman" w:hAnsi="Times New Roman" w:cs="Times New Roman"/>
                <w:noProof/>
                <w:sz w:val="24"/>
                <w:szCs w:val="24"/>
              </w:rPr>
              <w:tab/>
            </w:r>
            <w:r w:rsidR="001D3DCC" w:rsidRPr="00CC6497">
              <w:rPr>
                <w:rStyle w:val="Hyperlink"/>
                <w:rFonts w:ascii="Times New Roman" w:hAnsi="Times New Roman" w:cs="Times New Roman"/>
                <w:noProof/>
                <w:color w:val="auto"/>
                <w:sz w:val="24"/>
                <w:szCs w:val="24"/>
              </w:rPr>
              <w:t>Impact on Small Businesses or Other Small Entities</w:t>
            </w:r>
            <w:r w:rsidR="001D3DCC" w:rsidRPr="00CC6497">
              <w:rPr>
                <w:rFonts w:ascii="Times New Roman" w:hAnsi="Times New Roman" w:cs="Times New Roman"/>
                <w:noProof/>
                <w:webHidden/>
                <w:sz w:val="24"/>
                <w:szCs w:val="24"/>
              </w:rPr>
              <w:tab/>
            </w:r>
            <w:r w:rsidR="001D3DCC" w:rsidRPr="00CC6497">
              <w:rPr>
                <w:rFonts w:ascii="Times New Roman" w:hAnsi="Times New Roman" w:cs="Times New Roman"/>
                <w:noProof/>
                <w:webHidden/>
                <w:sz w:val="24"/>
                <w:szCs w:val="24"/>
              </w:rPr>
              <w:fldChar w:fldCharType="begin"/>
            </w:r>
            <w:r w:rsidR="001D3DCC" w:rsidRPr="00CC6497">
              <w:rPr>
                <w:rFonts w:ascii="Times New Roman" w:hAnsi="Times New Roman" w:cs="Times New Roman"/>
                <w:noProof/>
                <w:webHidden/>
                <w:sz w:val="24"/>
                <w:szCs w:val="24"/>
              </w:rPr>
              <w:instrText xml:space="preserve"> PAGEREF _Toc498434197 \h </w:instrText>
            </w:r>
            <w:r w:rsidR="001D3DCC" w:rsidRPr="00CC6497">
              <w:rPr>
                <w:rFonts w:ascii="Times New Roman" w:hAnsi="Times New Roman" w:cs="Times New Roman"/>
                <w:noProof/>
                <w:webHidden/>
                <w:sz w:val="24"/>
                <w:szCs w:val="24"/>
              </w:rPr>
            </w:r>
            <w:r w:rsidR="001D3DCC" w:rsidRPr="00CC6497">
              <w:rPr>
                <w:rFonts w:ascii="Times New Roman" w:hAnsi="Times New Roman" w:cs="Times New Roman"/>
                <w:noProof/>
                <w:webHidden/>
                <w:sz w:val="24"/>
                <w:szCs w:val="24"/>
              </w:rPr>
              <w:fldChar w:fldCharType="separate"/>
            </w:r>
            <w:r w:rsidR="007E001D">
              <w:rPr>
                <w:rFonts w:ascii="Times New Roman" w:hAnsi="Times New Roman" w:cs="Times New Roman"/>
                <w:noProof/>
                <w:webHidden/>
                <w:sz w:val="24"/>
                <w:szCs w:val="24"/>
              </w:rPr>
              <w:t>12</w:t>
            </w:r>
            <w:r w:rsidR="001D3DCC" w:rsidRPr="00CC6497">
              <w:rPr>
                <w:rFonts w:ascii="Times New Roman" w:hAnsi="Times New Roman" w:cs="Times New Roman"/>
                <w:noProof/>
                <w:webHidden/>
                <w:sz w:val="24"/>
                <w:szCs w:val="24"/>
              </w:rPr>
              <w:fldChar w:fldCharType="end"/>
            </w:r>
          </w:hyperlink>
        </w:p>
        <w:p w14:paraId="7006F82F" w14:textId="6CF90835" w:rsidR="001D3DCC" w:rsidRPr="00CC6497" w:rsidRDefault="00EF5547">
          <w:pPr>
            <w:pStyle w:val="TOC1"/>
            <w:tabs>
              <w:tab w:val="left" w:pos="440"/>
              <w:tab w:val="right" w:leader="dot" w:pos="9350"/>
            </w:tabs>
            <w:rPr>
              <w:rFonts w:ascii="Times New Roman" w:hAnsi="Times New Roman" w:cs="Times New Roman"/>
              <w:noProof/>
              <w:sz w:val="24"/>
              <w:szCs w:val="24"/>
            </w:rPr>
          </w:pPr>
          <w:hyperlink w:anchor="_Toc498434199" w:history="1">
            <w:r w:rsidR="001D3DCC" w:rsidRPr="00CC6497">
              <w:rPr>
                <w:rStyle w:val="Hyperlink"/>
                <w:rFonts w:ascii="Times New Roman" w:hAnsi="Times New Roman" w:cs="Times New Roman"/>
                <w:noProof/>
                <w:color w:val="auto"/>
                <w:sz w:val="24"/>
                <w:szCs w:val="24"/>
              </w:rPr>
              <w:t>6.</w:t>
            </w:r>
            <w:r w:rsidR="001D3DCC" w:rsidRPr="00CC6497">
              <w:rPr>
                <w:rFonts w:ascii="Times New Roman" w:hAnsi="Times New Roman" w:cs="Times New Roman"/>
                <w:noProof/>
                <w:sz w:val="24"/>
                <w:szCs w:val="24"/>
              </w:rPr>
              <w:tab/>
            </w:r>
            <w:r w:rsidR="001D3DCC" w:rsidRPr="00CC6497">
              <w:rPr>
                <w:rStyle w:val="Hyperlink"/>
                <w:rFonts w:ascii="Times New Roman" w:hAnsi="Times New Roman" w:cs="Times New Roman"/>
                <w:noProof/>
                <w:color w:val="auto"/>
                <w:sz w:val="24"/>
                <w:szCs w:val="24"/>
              </w:rPr>
              <w:t>Consequences of Collecting the Information Less Frequently</w:t>
            </w:r>
            <w:r w:rsidR="001D3DCC" w:rsidRPr="00CC6497">
              <w:rPr>
                <w:rFonts w:ascii="Times New Roman" w:hAnsi="Times New Roman" w:cs="Times New Roman"/>
                <w:noProof/>
                <w:webHidden/>
                <w:sz w:val="24"/>
                <w:szCs w:val="24"/>
              </w:rPr>
              <w:tab/>
            </w:r>
            <w:r w:rsidR="001D3DCC" w:rsidRPr="00CC6497">
              <w:rPr>
                <w:rFonts w:ascii="Times New Roman" w:hAnsi="Times New Roman" w:cs="Times New Roman"/>
                <w:noProof/>
                <w:webHidden/>
                <w:sz w:val="24"/>
                <w:szCs w:val="24"/>
              </w:rPr>
              <w:fldChar w:fldCharType="begin"/>
            </w:r>
            <w:r w:rsidR="001D3DCC" w:rsidRPr="00CC6497">
              <w:rPr>
                <w:rFonts w:ascii="Times New Roman" w:hAnsi="Times New Roman" w:cs="Times New Roman"/>
                <w:noProof/>
                <w:webHidden/>
                <w:sz w:val="24"/>
                <w:szCs w:val="24"/>
              </w:rPr>
              <w:instrText xml:space="preserve"> PAGEREF _Toc498434199 \h </w:instrText>
            </w:r>
            <w:r w:rsidR="001D3DCC" w:rsidRPr="00CC6497">
              <w:rPr>
                <w:rFonts w:ascii="Times New Roman" w:hAnsi="Times New Roman" w:cs="Times New Roman"/>
                <w:noProof/>
                <w:webHidden/>
                <w:sz w:val="24"/>
                <w:szCs w:val="24"/>
              </w:rPr>
            </w:r>
            <w:r w:rsidR="001D3DCC" w:rsidRPr="00CC6497">
              <w:rPr>
                <w:rFonts w:ascii="Times New Roman" w:hAnsi="Times New Roman" w:cs="Times New Roman"/>
                <w:noProof/>
                <w:webHidden/>
                <w:sz w:val="24"/>
                <w:szCs w:val="24"/>
              </w:rPr>
              <w:fldChar w:fldCharType="separate"/>
            </w:r>
            <w:r w:rsidR="007E001D">
              <w:rPr>
                <w:rFonts w:ascii="Times New Roman" w:hAnsi="Times New Roman" w:cs="Times New Roman"/>
                <w:noProof/>
                <w:webHidden/>
                <w:sz w:val="24"/>
                <w:szCs w:val="24"/>
              </w:rPr>
              <w:t>12</w:t>
            </w:r>
            <w:r w:rsidR="001D3DCC" w:rsidRPr="00CC6497">
              <w:rPr>
                <w:rFonts w:ascii="Times New Roman" w:hAnsi="Times New Roman" w:cs="Times New Roman"/>
                <w:noProof/>
                <w:webHidden/>
                <w:sz w:val="24"/>
                <w:szCs w:val="24"/>
              </w:rPr>
              <w:fldChar w:fldCharType="end"/>
            </w:r>
          </w:hyperlink>
        </w:p>
        <w:p w14:paraId="566C0B4C" w14:textId="2B3214BD" w:rsidR="001D3DCC" w:rsidRPr="00CC6497" w:rsidRDefault="00EF5547">
          <w:pPr>
            <w:pStyle w:val="TOC1"/>
            <w:tabs>
              <w:tab w:val="left" w:pos="440"/>
              <w:tab w:val="right" w:leader="dot" w:pos="9350"/>
            </w:tabs>
            <w:rPr>
              <w:rFonts w:ascii="Times New Roman" w:hAnsi="Times New Roman" w:cs="Times New Roman"/>
              <w:noProof/>
              <w:sz w:val="24"/>
              <w:szCs w:val="24"/>
            </w:rPr>
          </w:pPr>
          <w:hyperlink w:anchor="_Toc498434200" w:history="1">
            <w:r w:rsidR="001D3DCC" w:rsidRPr="00CC6497">
              <w:rPr>
                <w:rStyle w:val="Hyperlink"/>
                <w:rFonts w:ascii="Times New Roman" w:hAnsi="Times New Roman" w:cs="Times New Roman"/>
                <w:noProof/>
                <w:color w:val="auto"/>
                <w:sz w:val="24"/>
                <w:szCs w:val="24"/>
              </w:rPr>
              <w:t>7.</w:t>
            </w:r>
            <w:r w:rsidR="001D3DCC" w:rsidRPr="00CC6497">
              <w:rPr>
                <w:rFonts w:ascii="Times New Roman" w:hAnsi="Times New Roman" w:cs="Times New Roman"/>
                <w:noProof/>
                <w:sz w:val="24"/>
                <w:szCs w:val="24"/>
              </w:rPr>
              <w:tab/>
            </w:r>
            <w:r w:rsidR="001D3DCC" w:rsidRPr="00CC6497">
              <w:rPr>
                <w:rStyle w:val="Hyperlink"/>
                <w:rFonts w:ascii="Times New Roman" w:hAnsi="Times New Roman" w:cs="Times New Roman"/>
                <w:noProof/>
                <w:color w:val="auto"/>
                <w:sz w:val="24"/>
                <w:szCs w:val="24"/>
              </w:rPr>
              <w:t>Special Circumstances Relating to the Guidelines of 5 CFR 1320.5</w:t>
            </w:r>
            <w:r w:rsidR="001D3DCC" w:rsidRPr="00CC6497">
              <w:rPr>
                <w:rFonts w:ascii="Times New Roman" w:hAnsi="Times New Roman" w:cs="Times New Roman"/>
                <w:noProof/>
                <w:webHidden/>
                <w:sz w:val="24"/>
                <w:szCs w:val="24"/>
              </w:rPr>
              <w:tab/>
            </w:r>
            <w:r w:rsidR="001D3DCC" w:rsidRPr="00CC6497">
              <w:rPr>
                <w:rFonts w:ascii="Times New Roman" w:hAnsi="Times New Roman" w:cs="Times New Roman"/>
                <w:noProof/>
                <w:webHidden/>
                <w:sz w:val="24"/>
                <w:szCs w:val="24"/>
              </w:rPr>
              <w:fldChar w:fldCharType="begin"/>
            </w:r>
            <w:r w:rsidR="001D3DCC" w:rsidRPr="00CC6497">
              <w:rPr>
                <w:rFonts w:ascii="Times New Roman" w:hAnsi="Times New Roman" w:cs="Times New Roman"/>
                <w:noProof/>
                <w:webHidden/>
                <w:sz w:val="24"/>
                <w:szCs w:val="24"/>
              </w:rPr>
              <w:instrText xml:space="preserve"> PAGEREF _Toc498434200 \h </w:instrText>
            </w:r>
            <w:r w:rsidR="001D3DCC" w:rsidRPr="00CC6497">
              <w:rPr>
                <w:rFonts w:ascii="Times New Roman" w:hAnsi="Times New Roman" w:cs="Times New Roman"/>
                <w:noProof/>
                <w:webHidden/>
                <w:sz w:val="24"/>
                <w:szCs w:val="24"/>
              </w:rPr>
            </w:r>
            <w:r w:rsidR="001D3DCC" w:rsidRPr="00CC6497">
              <w:rPr>
                <w:rFonts w:ascii="Times New Roman" w:hAnsi="Times New Roman" w:cs="Times New Roman"/>
                <w:noProof/>
                <w:webHidden/>
                <w:sz w:val="24"/>
                <w:szCs w:val="24"/>
              </w:rPr>
              <w:fldChar w:fldCharType="separate"/>
            </w:r>
            <w:r w:rsidR="007E001D">
              <w:rPr>
                <w:rFonts w:ascii="Times New Roman" w:hAnsi="Times New Roman" w:cs="Times New Roman"/>
                <w:noProof/>
                <w:webHidden/>
                <w:sz w:val="24"/>
                <w:szCs w:val="24"/>
              </w:rPr>
              <w:t>13</w:t>
            </w:r>
            <w:r w:rsidR="001D3DCC" w:rsidRPr="00CC6497">
              <w:rPr>
                <w:rFonts w:ascii="Times New Roman" w:hAnsi="Times New Roman" w:cs="Times New Roman"/>
                <w:noProof/>
                <w:webHidden/>
                <w:sz w:val="24"/>
                <w:szCs w:val="24"/>
              </w:rPr>
              <w:fldChar w:fldCharType="end"/>
            </w:r>
          </w:hyperlink>
        </w:p>
        <w:p w14:paraId="09FA55ED" w14:textId="7B994A2C" w:rsidR="001D3DCC" w:rsidRPr="00CC6497" w:rsidRDefault="00EF5547">
          <w:pPr>
            <w:pStyle w:val="TOC1"/>
            <w:tabs>
              <w:tab w:val="left" w:pos="440"/>
              <w:tab w:val="right" w:leader="dot" w:pos="9350"/>
            </w:tabs>
            <w:rPr>
              <w:rFonts w:ascii="Times New Roman" w:hAnsi="Times New Roman" w:cs="Times New Roman"/>
              <w:noProof/>
              <w:sz w:val="24"/>
              <w:szCs w:val="24"/>
            </w:rPr>
          </w:pPr>
          <w:hyperlink w:anchor="_Toc498434202" w:history="1">
            <w:r w:rsidR="001D3DCC" w:rsidRPr="00CC6497">
              <w:rPr>
                <w:rStyle w:val="Hyperlink"/>
                <w:rFonts w:ascii="Times New Roman" w:hAnsi="Times New Roman" w:cs="Times New Roman"/>
                <w:noProof/>
                <w:color w:val="auto"/>
                <w:sz w:val="24"/>
                <w:szCs w:val="24"/>
              </w:rPr>
              <w:t>8.</w:t>
            </w:r>
            <w:r w:rsidR="001D3DCC" w:rsidRPr="00CC6497">
              <w:rPr>
                <w:rFonts w:ascii="Times New Roman" w:hAnsi="Times New Roman" w:cs="Times New Roman"/>
                <w:noProof/>
                <w:sz w:val="24"/>
                <w:szCs w:val="24"/>
              </w:rPr>
              <w:tab/>
            </w:r>
            <w:r w:rsidR="001D3DCC" w:rsidRPr="00CC6497">
              <w:rPr>
                <w:rStyle w:val="Hyperlink"/>
                <w:rFonts w:ascii="Times New Roman" w:hAnsi="Times New Roman" w:cs="Times New Roman"/>
                <w:noProof/>
                <w:color w:val="auto"/>
                <w:sz w:val="24"/>
                <w:szCs w:val="24"/>
              </w:rPr>
              <w:t>Comments in Response to the Federal Register Notice and Efforts to Consult Outside the Agency</w:t>
            </w:r>
            <w:r w:rsidR="001D3DCC" w:rsidRPr="00CC6497">
              <w:rPr>
                <w:rFonts w:ascii="Times New Roman" w:hAnsi="Times New Roman" w:cs="Times New Roman"/>
                <w:noProof/>
                <w:webHidden/>
                <w:sz w:val="24"/>
                <w:szCs w:val="24"/>
              </w:rPr>
              <w:tab/>
            </w:r>
            <w:r w:rsidR="001D3DCC" w:rsidRPr="00CC6497">
              <w:rPr>
                <w:rFonts w:ascii="Times New Roman" w:hAnsi="Times New Roman" w:cs="Times New Roman"/>
                <w:noProof/>
                <w:webHidden/>
                <w:sz w:val="24"/>
                <w:szCs w:val="24"/>
              </w:rPr>
              <w:fldChar w:fldCharType="begin"/>
            </w:r>
            <w:r w:rsidR="001D3DCC" w:rsidRPr="00CC6497">
              <w:rPr>
                <w:rFonts w:ascii="Times New Roman" w:hAnsi="Times New Roman" w:cs="Times New Roman"/>
                <w:noProof/>
                <w:webHidden/>
                <w:sz w:val="24"/>
                <w:szCs w:val="24"/>
              </w:rPr>
              <w:instrText xml:space="preserve"> PAGEREF _Toc498434202 \h </w:instrText>
            </w:r>
            <w:r w:rsidR="001D3DCC" w:rsidRPr="00CC6497">
              <w:rPr>
                <w:rFonts w:ascii="Times New Roman" w:hAnsi="Times New Roman" w:cs="Times New Roman"/>
                <w:noProof/>
                <w:webHidden/>
                <w:sz w:val="24"/>
                <w:szCs w:val="24"/>
              </w:rPr>
            </w:r>
            <w:r w:rsidR="001D3DCC" w:rsidRPr="00CC6497">
              <w:rPr>
                <w:rFonts w:ascii="Times New Roman" w:hAnsi="Times New Roman" w:cs="Times New Roman"/>
                <w:noProof/>
                <w:webHidden/>
                <w:sz w:val="24"/>
                <w:szCs w:val="24"/>
              </w:rPr>
              <w:fldChar w:fldCharType="separate"/>
            </w:r>
            <w:r w:rsidR="007E001D">
              <w:rPr>
                <w:rFonts w:ascii="Times New Roman" w:hAnsi="Times New Roman" w:cs="Times New Roman"/>
                <w:noProof/>
                <w:webHidden/>
                <w:sz w:val="24"/>
                <w:szCs w:val="24"/>
              </w:rPr>
              <w:t>13</w:t>
            </w:r>
            <w:r w:rsidR="001D3DCC" w:rsidRPr="00CC6497">
              <w:rPr>
                <w:rFonts w:ascii="Times New Roman" w:hAnsi="Times New Roman" w:cs="Times New Roman"/>
                <w:noProof/>
                <w:webHidden/>
                <w:sz w:val="24"/>
                <w:szCs w:val="24"/>
              </w:rPr>
              <w:fldChar w:fldCharType="end"/>
            </w:r>
          </w:hyperlink>
        </w:p>
        <w:p w14:paraId="63BF2D7A" w14:textId="7275B392" w:rsidR="001D3DCC" w:rsidRPr="00CC6497" w:rsidRDefault="00EF5547">
          <w:pPr>
            <w:pStyle w:val="TOC1"/>
            <w:tabs>
              <w:tab w:val="left" w:pos="440"/>
              <w:tab w:val="right" w:leader="dot" w:pos="9350"/>
            </w:tabs>
            <w:rPr>
              <w:rFonts w:ascii="Times New Roman" w:hAnsi="Times New Roman" w:cs="Times New Roman"/>
              <w:noProof/>
              <w:sz w:val="24"/>
              <w:szCs w:val="24"/>
            </w:rPr>
          </w:pPr>
          <w:hyperlink w:anchor="_Toc498434204" w:history="1">
            <w:r w:rsidR="001D3DCC" w:rsidRPr="00CC6497">
              <w:rPr>
                <w:rStyle w:val="Hyperlink"/>
                <w:rFonts w:ascii="Times New Roman" w:hAnsi="Times New Roman" w:cs="Times New Roman"/>
                <w:noProof/>
                <w:color w:val="auto"/>
                <w:sz w:val="24"/>
                <w:szCs w:val="24"/>
              </w:rPr>
              <w:t>9.</w:t>
            </w:r>
            <w:r w:rsidR="001D3DCC" w:rsidRPr="00CC6497">
              <w:rPr>
                <w:rFonts w:ascii="Times New Roman" w:hAnsi="Times New Roman" w:cs="Times New Roman"/>
                <w:noProof/>
                <w:sz w:val="24"/>
                <w:szCs w:val="24"/>
              </w:rPr>
              <w:tab/>
            </w:r>
            <w:r w:rsidR="001D3DCC" w:rsidRPr="00CC6497">
              <w:rPr>
                <w:rStyle w:val="Hyperlink"/>
                <w:rFonts w:ascii="Times New Roman" w:hAnsi="Times New Roman" w:cs="Times New Roman"/>
                <w:noProof/>
                <w:color w:val="auto"/>
                <w:sz w:val="24"/>
                <w:szCs w:val="24"/>
              </w:rPr>
              <w:t>Explanation of Any Payment or Gift to Respondents</w:t>
            </w:r>
            <w:r w:rsidR="001D3DCC" w:rsidRPr="00CC6497">
              <w:rPr>
                <w:rFonts w:ascii="Times New Roman" w:hAnsi="Times New Roman" w:cs="Times New Roman"/>
                <w:noProof/>
                <w:webHidden/>
                <w:sz w:val="24"/>
                <w:szCs w:val="24"/>
              </w:rPr>
              <w:tab/>
            </w:r>
            <w:r w:rsidR="001D3DCC" w:rsidRPr="00CC6497">
              <w:rPr>
                <w:rFonts w:ascii="Times New Roman" w:hAnsi="Times New Roman" w:cs="Times New Roman"/>
                <w:noProof/>
                <w:webHidden/>
                <w:sz w:val="24"/>
                <w:szCs w:val="24"/>
              </w:rPr>
              <w:fldChar w:fldCharType="begin"/>
            </w:r>
            <w:r w:rsidR="001D3DCC" w:rsidRPr="00CC6497">
              <w:rPr>
                <w:rFonts w:ascii="Times New Roman" w:hAnsi="Times New Roman" w:cs="Times New Roman"/>
                <w:noProof/>
                <w:webHidden/>
                <w:sz w:val="24"/>
                <w:szCs w:val="24"/>
              </w:rPr>
              <w:instrText xml:space="preserve"> PAGEREF _Toc498434204 \h </w:instrText>
            </w:r>
            <w:r w:rsidR="001D3DCC" w:rsidRPr="00CC6497">
              <w:rPr>
                <w:rFonts w:ascii="Times New Roman" w:hAnsi="Times New Roman" w:cs="Times New Roman"/>
                <w:noProof/>
                <w:webHidden/>
                <w:sz w:val="24"/>
                <w:szCs w:val="24"/>
              </w:rPr>
            </w:r>
            <w:r w:rsidR="001D3DCC" w:rsidRPr="00CC6497">
              <w:rPr>
                <w:rFonts w:ascii="Times New Roman" w:hAnsi="Times New Roman" w:cs="Times New Roman"/>
                <w:noProof/>
                <w:webHidden/>
                <w:sz w:val="24"/>
                <w:szCs w:val="24"/>
              </w:rPr>
              <w:fldChar w:fldCharType="separate"/>
            </w:r>
            <w:r w:rsidR="007E001D">
              <w:rPr>
                <w:rFonts w:ascii="Times New Roman" w:hAnsi="Times New Roman" w:cs="Times New Roman"/>
                <w:noProof/>
                <w:webHidden/>
                <w:sz w:val="24"/>
                <w:szCs w:val="24"/>
              </w:rPr>
              <w:t>13</w:t>
            </w:r>
            <w:r w:rsidR="001D3DCC" w:rsidRPr="00CC6497">
              <w:rPr>
                <w:rFonts w:ascii="Times New Roman" w:hAnsi="Times New Roman" w:cs="Times New Roman"/>
                <w:noProof/>
                <w:webHidden/>
                <w:sz w:val="24"/>
                <w:szCs w:val="24"/>
              </w:rPr>
              <w:fldChar w:fldCharType="end"/>
            </w:r>
          </w:hyperlink>
        </w:p>
        <w:p w14:paraId="38408CFE" w14:textId="5B751972" w:rsidR="001D3DCC" w:rsidRPr="00CC6497" w:rsidRDefault="00EF5547">
          <w:pPr>
            <w:pStyle w:val="TOC1"/>
            <w:tabs>
              <w:tab w:val="left" w:pos="660"/>
              <w:tab w:val="right" w:leader="dot" w:pos="9350"/>
            </w:tabs>
            <w:rPr>
              <w:rFonts w:ascii="Times New Roman" w:hAnsi="Times New Roman" w:cs="Times New Roman"/>
              <w:noProof/>
              <w:sz w:val="24"/>
              <w:szCs w:val="24"/>
            </w:rPr>
          </w:pPr>
          <w:hyperlink w:anchor="_Toc498434205" w:history="1">
            <w:r w:rsidR="001D3DCC" w:rsidRPr="00CC6497">
              <w:rPr>
                <w:rStyle w:val="Hyperlink"/>
                <w:rFonts w:ascii="Times New Roman" w:eastAsia="Times New Roman" w:hAnsi="Times New Roman" w:cs="Times New Roman"/>
                <w:noProof/>
                <w:color w:val="auto"/>
                <w:sz w:val="24"/>
                <w:szCs w:val="24"/>
              </w:rPr>
              <w:t>10.</w:t>
            </w:r>
            <w:r w:rsidR="001D3DCC" w:rsidRPr="00CC6497">
              <w:rPr>
                <w:rFonts w:ascii="Times New Roman" w:hAnsi="Times New Roman" w:cs="Times New Roman"/>
                <w:noProof/>
                <w:sz w:val="24"/>
                <w:szCs w:val="24"/>
              </w:rPr>
              <w:tab/>
            </w:r>
            <w:r w:rsidR="001D3DCC" w:rsidRPr="00CC6497">
              <w:rPr>
                <w:rStyle w:val="Hyperlink"/>
                <w:rFonts w:ascii="Times New Roman" w:hAnsi="Times New Roman" w:cs="Times New Roman"/>
                <w:noProof/>
                <w:color w:val="auto"/>
                <w:sz w:val="24"/>
                <w:szCs w:val="24"/>
              </w:rPr>
              <w:t>Protection of the Privacy and Confidentiality of Information Provided by Respondents</w:t>
            </w:r>
            <w:r w:rsidR="001D3DCC" w:rsidRPr="00CC6497">
              <w:rPr>
                <w:rFonts w:ascii="Times New Roman" w:hAnsi="Times New Roman" w:cs="Times New Roman"/>
                <w:noProof/>
                <w:webHidden/>
                <w:sz w:val="24"/>
                <w:szCs w:val="24"/>
              </w:rPr>
              <w:tab/>
            </w:r>
            <w:r w:rsidR="001D3DCC" w:rsidRPr="00CC6497">
              <w:rPr>
                <w:rFonts w:ascii="Times New Roman" w:hAnsi="Times New Roman" w:cs="Times New Roman"/>
                <w:noProof/>
                <w:webHidden/>
                <w:sz w:val="24"/>
                <w:szCs w:val="24"/>
              </w:rPr>
              <w:fldChar w:fldCharType="begin"/>
            </w:r>
            <w:r w:rsidR="001D3DCC" w:rsidRPr="00CC6497">
              <w:rPr>
                <w:rFonts w:ascii="Times New Roman" w:hAnsi="Times New Roman" w:cs="Times New Roman"/>
                <w:noProof/>
                <w:webHidden/>
                <w:sz w:val="24"/>
                <w:szCs w:val="24"/>
              </w:rPr>
              <w:instrText xml:space="preserve"> PAGEREF _Toc498434205 \h </w:instrText>
            </w:r>
            <w:r w:rsidR="001D3DCC" w:rsidRPr="00CC6497">
              <w:rPr>
                <w:rFonts w:ascii="Times New Roman" w:hAnsi="Times New Roman" w:cs="Times New Roman"/>
                <w:noProof/>
                <w:webHidden/>
                <w:sz w:val="24"/>
                <w:szCs w:val="24"/>
              </w:rPr>
            </w:r>
            <w:r w:rsidR="001D3DCC" w:rsidRPr="00CC6497">
              <w:rPr>
                <w:rFonts w:ascii="Times New Roman" w:hAnsi="Times New Roman" w:cs="Times New Roman"/>
                <w:noProof/>
                <w:webHidden/>
                <w:sz w:val="24"/>
                <w:szCs w:val="24"/>
              </w:rPr>
              <w:fldChar w:fldCharType="separate"/>
            </w:r>
            <w:r w:rsidR="007E001D">
              <w:rPr>
                <w:rFonts w:ascii="Times New Roman" w:hAnsi="Times New Roman" w:cs="Times New Roman"/>
                <w:noProof/>
                <w:webHidden/>
                <w:sz w:val="24"/>
                <w:szCs w:val="24"/>
              </w:rPr>
              <w:t>14</w:t>
            </w:r>
            <w:r w:rsidR="001D3DCC" w:rsidRPr="00CC6497">
              <w:rPr>
                <w:rFonts w:ascii="Times New Roman" w:hAnsi="Times New Roman" w:cs="Times New Roman"/>
                <w:noProof/>
                <w:webHidden/>
                <w:sz w:val="24"/>
                <w:szCs w:val="24"/>
              </w:rPr>
              <w:fldChar w:fldCharType="end"/>
            </w:r>
          </w:hyperlink>
        </w:p>
        <w:p w14:paraId="1F6DC6CA" w14:textId="75B12209" w:rsidR="001D3DCC" w:rsidRPr="00CC6497" w:rsidRDefault="00EF5547">
          <w:pPr>
            <w:pStyle w:val="TOC1"/>
            <w:tabs>
              <w:tab w:val="left" w:pos="660"/>
              <w:tab w:val="right" w:leader="dot" w:pos="9350"/>
            </w:tabs>
            <w:rPr>
              <w:rFonts w:ascii="Times New Roman" w:hAnsi="Times New Roman" w:cs="Times New Roman"/>
              <w:noProof/>
              <w:sz w:val="24"/>
              <w:szCs w:val="24"/>
            </w:rPr>
          </w:pPr>
          <w:hyperlink w:anchor="_Toc498434207" w:history="1">
            <w:r w:rsidR="001D3DCC" w:rsidRPr="00CC6497">
              <w:rPr>
                <w:rStyle w:val="Hyperlink"/>
                <w:rFonts w:ascii="Times New Roman" w:hAnsi="Times New Roman" w:cs="Times New Roman"/>
                <w:noProof/>
                <w:color w:val="auto"/>
                <w:sz w:val="24"/>
                <w:szCs w:val="24"/>
              </w:rPr>
              <w:t>11.</w:t>
            </w:r>
            <w:r w:rsidR="001D3DCC" w:rsidRPr="00CC6497">
              <w:rPr>
                <w:rFonts w:ascii="Times New Roman" w:hAnsi="Times New Roman" w:cs="Times New Roman"/>
                <w:noProof/>
                <w:sz w:val="24"/>
                <w:szCs w:val="24"/>
              </w:rPr>
              <w:tab/>
            </w:r>
            <w:r w:rsidR="001D3DCC" w:rsidRPr="00CC6497">
              <w:rPr>
                <w:rStyle w:val="Hyperlink"/>
                <w:rFonts w:ascii="Times New Roman" w:hAnsi="Times New Roman" w:cs="Times New Roman"/>
                <w:noProof/>
                <w:color w:val="auto"/>
                <w:sz w:val="24"/>
                <w:szCs w:val="24"/>
              </w:rPr>
              <w:t>Institutional Review Board (IRB) and Justification for Sensitive Questions</w:t>
            </w:r>
            <w:r w:rsidR="001D3DCC" w:rsidRPr="00CC6497">
              <w:rPr>
                <w:rFonts w:ascii="Times New Roman" w:hAnsi="Times New Roman" w:cs="Times New Roman"/>
                <w:noProof/>
                <w:webHidden/>
                <w:sz w:val="24"/>
                <w:szCs w:val="24"/>
              </w:rPr>
              <w:tab/>
            </w:r>
            <w:r w:rsidR="001D3DCC" w:rsidRPr="00CC6497">
              <w:rPr>
                <w:rFonts w:ascii="Times New Roman" w:hAnsi="Times New Roman" w:cs="Times New Roman"/>
                <w:noProof/>
                <w:webHidden/>
                <w:sz w:val="24"/>
                <w:szCs w:val="24"/>
              </w:rPr>
              <w:fldChar w:fldCharType="begin"/>
            </w:r>
            <w:r w:rsidR="001D3DCC" w:rsidRPr="00CC6497">
              <w:rPr>
                <w:rFonts w:ascii="Times New Roman" w:hAnsi="Times New Roman" w:cs="Times New Roman"/>
                <w:noProof/>
                <w:webHidden/>
                <w:sz w:val="24"/>
                <w:szCs w:val="24"/>
              </w:rPr>
              <w:instrText xml:space="preserve"> PAGEREF _Toc498434207 \h </w:instrText>
            </w:r>
            <w:r w:rsidR="001D3DCC" w:rsidRPr="00CC6497">
              <w:rPr>
                <w:rFonts w:ascii="Times New Roman" w:hAnsi="Times New Roman" w:cs="Times New Roman"/>
                <w:noProof/>
                <w:webHidden/>
                <w:sz w:val="24"/>
                <w:szCs w:val="24"/>
              </w:rPr>
            </w:r>
            <w:r w:rsidR="001D3DCC" w:rsidRPr="00CC6497">
              <w:rPr>
                <w:rFonts w:ascii="Times New Roman" w:hAnsi="Times New Roman" w:cs="Times New Roman"/>
                <w:noProof/>
                <w:webHidden/>
                <w:sz w:val="24"/>
                <w:szCs w:val="24"/>
              </w:rPr>
              <w:fldChar w:fldCharType="separate"/>
            </w:r>
            <w:r w:rsidR="007E001D">
              <w:rPr>
                <w:rFonts w:ascii="Times New Roman" w:hAnsi="Times New Roman" w:cs="Times New Roman"/>
                <w:noProof/>
                <w:webHidden/>
                <w:sz w:val="24"/>
                <w:szCs w:val="24"/>
              </w:rPr>
              <w:t>18</w:t>
            </w:r>
            <w:r w:rsidR="001D3DCC" w:rsidRPr="00CC6497">
              <w:rPr>
                <w:rFonts w:ascii="Times New Roman" w:hAnsi="Times New Roman" w:cs="Times New Roman"/>
                <w:noProof/>
                <w:webHidden/>
                <w:sz w:val="24"/>
                <w:szCs w:val="24"/>
              </w:rPr>
              <w:fldChar w:fldCharType="end"/>
            </w:r>
          </w:hyperlink>
        </w:p>
        <w:p w14:paraId="516FF70B" w14:textId="19072C76" w:rsidR="001D3DCC" w:rsidRPr="00CC6497" w:rsidRDefault="00EF5547">
          <w:pPr>
            <w:pStyle w:val="TOC1"/>
            <w:tabs>
              <w:tab w:val="left" w:pos="660"/>
              <w:tab w:val="right" w:leader="dot" w:pos="9350"/>
            </w:tabs>
            <w:rPr>
              <w:rFonts w:ascii="Times New Roman" w:hAnsi="Times New Roman" w:cs="Times New Roman"/>
              <w:noProof/>
              <w:sz w:val="24"/>
              <w:szCs w:val="24"/>
            </w:rPr>
          </w:pPr>
          <w:hyperlink w:anchor="_Toc498434209" w:history="1">
            <w:r w:rsidR="001D3DCC" w:rsidRPr="00CC6497">
              <w:rPr>
                <w:rStyle w:val="Hyperlink"/>
                <w:rFonts w:ascii="Times New Roman" w:hAnsi="Times New Roman" w:cs="Times New Roman"/>
                <w:noProof/>
                <w:color w:val="auto"/>
                <w:sz w:val="24"/>
                <w:szCs w:val="24"/>
              </w:rPr>
              <w:t>12.</w:t>
            </w:r>
            <w:r w:rsidR="001D3DCC" w:rsidRPr="00CC6497">
              <w:rPr>
                <w:rFonts w:ascii="Times New Roman" w:hAnsi="Times New Roman" w:cs="Times New Roman"/>
                <w:noProof/>
                <w:sz w:val="24"/>
                <w:szCs w:val="24"/>
              </w:rPr>
              <w:tab/>
            </w:r>
            <w:r w:rsidR="001D3DCC" w:rsidRPr="00CC6497">
              <w:rPr>
                <w:rStyle w:val="Hyperlink"/>
                <w:rFonts w:ascii="Times New Roman" w:hAnsi="Times New Roman" w:cs="Times New Roman"/>
                <w:noProof/>
                <w:color w:val="auto"/>
                <w:sz w:val="24"/>
                <w:szCs w:val="24"/>
              </w:rPr>
              <w:t>Estimates of Annualized Burden Hours and Costs</w:t>
            </w:r>
            <w:r w:rsidR="001D3DCC" w:rsidRPr="00CC6497">
              <w:rPr>
                <w:rFonts w:ascii="Times New Roman" w:hAnsi="Times New Roman" w:cs="Times New Roman"/>
                <w:noProof/>
                <w:webHidden/>
                <w:sz w:val="24"/>
                <w:szCs w:val="24"/>
              </w:rPr>
              <w:tab/>
            </w:r>
            <w:r w:rsidR="001D3DCC" w:rsidRPr="00CC6497">
              <w:rPr>
                <w:rFonts w:ascii="Times New Roman" w:hAnsi="Times New Roman" w:cs="Times New Roman"/>
                <w:noProof/>
                <w:webHidden/>
                <w:sz w:val="24"/>
                <w:szCs w:val="24"/>
              </w:rPr>
              <w:fldChar w:fldCharType="begin"/>
            </w:r>
            <w:r w:rsidR="001D3DCC" w:rsidRPr="00CC6497">
              <w:rPr>
                <w:rFonts w:ascii="Times New Roman" w:hAnsi="Times New Roman" w:cs="Times New Roman"/>
                <w:noProof/>
                <w:webHidden/>
                <w:sz w:val="24"/>
                <w:szCs w:val="24"/>
              </w:rPr>
              <w:instrText xml:space="preserve"> PAGEREF _Toc498434209 \h </w:instrText>
            </w:r>
            <w:r w:rsidR="001D3DCC" w:rsidRPr="00CC6497">
              <w:rPr>
                <w:rFonts w:ascii="Times New Roman" w:hAnsi="Times New Roman" w:cs="Times New Roman"/>
                <w:noProof/>
                <w:webHidden/>
                <w:sz w:val="24"/>
                <w:szCs w:val="24"/>
              </w:rPr>
            </w:r>
            <w:r w:rsidR="001D3DCC" w:rsidRPr="00CC6497">
              <w:rPr>
                <w:rFonts w:ascii="Times New Roman" w:hAnsi="Times New Roman" w:cs="Times New Roman"/>
                <w:noProof/>
                <w:webHidden/>
                <w:sz w:val="24"/>
                <w:szCs w:val="24"/>
              </w:rPr>
              <w:fldChar w:fldCharType="separate"/>
            </w:r>
            <w:r w:rsidR="007E001D">
              <w:rPr>
                <w:rFonts w:ascii="Times New Roman" w:hAnsi="Times New Roman" w:cs="Times New Roman"/>
                <w:noProof/>
                <w:webHidden/>
                <w:sz w:val="24"/>
                <w:szCs w:val="24"/>
              </w:rPr>
              <w:t>19</w:t>
            </w:r>
            <w:r w:rsidR="001D3DCC" w:rsidRPr="00CC6497">
              <w:rPr>
                <w:rFonts w:ascii="Times New Roman" w:hAnsi="Times New Roman" w:cs="Times New Roman"/>
                <w:noProof/>
                <w:webHidden/>
                <w:sz w:val="24"/>
                <w:szCs w:val="24"/>
              </w:rPr>
              <w:fldChar w:fldCharType="end"/>
            </w:r>
          </w:hyperlink>
        </w:p>
        <w:p w14:paraId="4F653BA9" w14:textId="3DB55DCF" w:rsidR="001D3DCC" w:rsidRPr="00CC6497" w:rsidRDefault="00EF5547">
          <w:pPr>
            <w:pStyle w:val="TOC1"/>
            <w:tabs>
              <w:tab w:val="left" w:pos="660"/>
              <w:tab w:val="right" w:leader="dot" w:pos="9350"/>
            </w:tabs>
            <w:rPr>
              <w:rFonts w:ascii="Times New Roman" w:hAnsi="Times New Roman" w:cs="Times New Roman"/>
              <w:noProof/>
              <w:sz w:val="24"/>
              <w:szCs w:val="24"/>
            </w:rPr>
          </w:pPr>
          <w:hyperlink w:anchor="_Toc498434210" w:history="1">
            <w:r w:rsidR="001D3DCC" w:rsidRPr="00CC6497">
              <w:rPr>
                <w:rStyle w:val="Hyperlink"/>
                <w:rFonts w:ascii="Times New Roman" w:hAnsi="Times New Roman" w:cs="Times New Roman"/>
                <w:noProof/>
                <w:color w:val="auto"/>
                <w:sz w:val="24"/>
                <w:szCs w:val="24"/>
              </w:rPr>
              <w:t>13.</w:t>
            </w:r>
            <w:r w:rsidR="001D3DCC" w:rsidRPr="00CC6497">
              <w:rPr>
                <w:rFonts w:ascii="Times New Roman" w:hAnsi="Times New Roman" w:cs="Times New Roman"/>
                <w:noProof/>
                <w:sz w:val="24"/>
                <w:szCs w:val="24"/>
              </w:rPr>
              <w:tab/>
            </w:r>
            <w:r w:rsidR="001D3DCC" w:rsidRPr="00CC6497">
              <w:rPr>
                <w:rStyle w:val="Hyperlink"/>
                <w:rFonts w:ascii="Times New Roman" w:hAnsi="Times New Roman" w:cs="Times New Roman"/>
                <w:noProof/>
                <w:color w:val="auto"/>
                <w:sz w:val="24"/>
                <w:szCs w:val="24"/>
              </w:rPr>
              <w:t>Estimates of Other Total Annual Cost Burden to Respondents or Record Keepers</w:t>
            </w:r>
            <w:r w:rsidR="001D3DCC" w:rsidRPr="00CC6497">
              <w:rPr>
                <w:rFonts w:ascii="Times New Roman" w:hAnsi="Times New Roman" w:cs="Times New Roman"/>
                <w:noProof/>
                <w:webHidden/>
                <w:sz w:val="24"/>
                <w:szCs w:val="24"/>
              </w:rPr>
              <w:tab/>
            </w:r>
            <w:r w:rsidR="001D3DCC" w:rsidRPr="00CC6497">
              <w:rPr>
                <w:rFonts w:ascii="Times New Roman" w:hAnsi="Times New Roman" w:cs="Times New Roman"/>
                <w:noProof/>
                <w:webHidden/>
                <w:sz w:val="24"/>
                <w:szCs w:val="24"/>
              </w:rPr>
              <w:fldChar w:fldCharType="begin"/>
            </w:r>
            <w:r w:rsidR="001D3DCC" w:rsidRPr="00CC6497">
              <w:rPr>
                <w:rFonts w:ascii="Times New Roman" w:hAnsi="Times New Roman" w:cs="Times New Roman"/>
                <w:noProof/>
                <w:webHidden/>
                <w:sz w:val="24"/>
                <w:szCs w:val="24"/>
              </w:rPr>
              <w:instrText xml:space="preserve"> PAGEREF _Toc498434210 \h </w:instrText>
            </w:r>
            <w:r w:rsidR="001D3DCC" w:rsidRPr="00CC6497">
              <w:rPr>
                <w:rFonts w:ascii="Times New Roman" w:hAnsi="Times New Roman" w:cs="Times New Roman"/>
                <w:noProof/>
                <w:webHidden/>
                <w:sz w:val="24"/>
                <w:szCs w:val="24"/>
              </w:rPr>
            </w:r>
            <w:r w:rsidR="001D3DCC" w:rsidRPr="00CC6497">
              <w:rPr>
                <w:rFonts w:ascii="Times New Roman" w:hAnsi="Times New Roman" w:cs="Times New Roman"/>
                <w:noProof/>
                <w:webHidden/>
                <w:sz w:val="24"/>
                <w:szCs w:val="24"/>
              </w:rPr>
              <w:fldChar w:fldCharType="separate"/>
            </w:r>
            <w:r w:rsidR="007E001D">
              <w:rPr>
                <w:rFonts w:ascii="Times New Roman" w:hAnsi="Times New Roman" w:cs="Times New Roman"/>
                <w:noProof/>
                <w:webHidden/>
                <w:sz w:val="24"/>
                <w:szCs w:val="24"/>
              </w:rPr>
              <w:t>23</w:t>
            </w:r>
            <w:r w:rsidR="001D3DCC" w:rsidRPr="00CC6497">
              <w:rPr>
                <w:rFonts w:ascii="Times New Roman" w:hAnsi="Times New Roman" w:cs="Times New Roman"/>
                <w:noProof/>
                <w:webHidden/>
                <w:sz w:val="24"/>
                <w:szCs w:val="24"/>
              </w:rPr>
              <w:fldChar w:fldCharType="end"/>
            </w:r>
          </w:hyperlink>
        </w:p>
        <w:p w14:paraId="79AE93FD" w14:textId="260566F8" w:rsidR="001D3DCC" w:rsidRPr="00CC6497" w:rsidRDefault="00EF5547">
          <w:pPr>
            <w:pStyle w:val="TOC1"/>
            <w:tabs>
              <w:tab w:val="left" w:pos="660"/>
              <w:tab w:val="right" w:leader="dot" w:pos="9350"/>
            </w:tabs>
            <w:rPr>
              <w:rFonts w:ascii="Times New Roman" w:hAnsi="Times New Roman" w:cs="Times New Roman"/>
              <w:noProof/>
              <w:sz w:val="24"/>
              <w:szCs w:val="24"/>
            </w:rPr>
          </w:pPr>
          <w:hyperlink w:anchor="_Toc498434211" w:history="1">
            <w:r w:rsidR="001D3DCC" w:rsidRPr="00CC6497">
              <w:rPr>
                <w:rStyle w:val="Hyperlink"/>
                <w:rFonts w:ascii="Times New Roman" w:hAnsi="Times New Roman" w:cs="Times New Roman"/>
                <w:noProof/>
                <w:color w:val="auto"/>
                <w:sz w:val="24"/>
                <w:szCs w:val="24"/>
              </w:rPr>
              <w:t>14.</w:t>
            </w:r>
            <w:r w:rsidR="001D3DCC" w:rsidRPr="00CC6497">
              <w:rPr>
                <w:rFonts w:ascii="Times New Roman" w:hAnsi="Times New Roman" w:cs="Times New Roman"/>
                <w:noProof/>
                <w:sz w:val="24"/>
                <w:szCs w:val="24"/>
              </w:rPr>
              <w:tab/>
            </w:r>
            <w:r w:rsidR="001D3DCC" w:rsidRPr="00CC6497">
              <w:rPr>
                <w:rStyle w:val="Hyperlink"/>
                <w:rFonts w:ascii="Times New Roman" w:hAnsi="Times New Roman" w:cs="Times New Roman"/>
                <w:noProof/>
                <w:color w:val="auto"/>
                <w:sz w:val="24"/>
                <w:szCs w:val="24"/>
              </w:rPr>
              <w:t>Annualized Cost to the Federal Government</w:t>
            </w:r>
            <w:r w:rsidR="001D3DCC" w:rsidRPr="00CC6497">
              <w:rPr>
                <w:rFonts w:ascii="Times New Roman" w:hAnsi="Times New Roman" w:cs="Times New Roman"/>
                <w:noProof/>
                <w:webHidden/>
                <w:sz w:val="24"/>
                <w:szCs w:val="24"/>
              </w:rPr>
              <w:tab/>
            </w:r>
            <w:r w:rsidR="001D3DCC" w:rsidRPr="00CC6497">
              <w:rPr>
                <w:rFonts w:ascii="Times New Roman" w:hAnsi="Times New Roman" w:cs="Times New Roman"/>
                <w:noProof/>
                <w:webHidden/>
                <w:sz w:val="24"/>
                <w:szCs w:val="24"/>
              </w:rPr>
              <w:fldChar w:fldCharType="begin"/>
            </w:r>
            <w:r w:rsidR="001D3DCC" w:rsidRPr="00CC6497">
              <w:rPr>
                <w:rFonts w:ascii="Times New Roman" w:hAnsi="Times New Roman" w:cs="Times New Roman"/>
                <w:noProof/>
                <w:webHidden/>
                <w:sz w:val="24"/>
                <w:szCs w:val="24"/>
              </w:rPr>
              <w:instrText xml:space="preserve"> PAGEREF _Toc498434211 \h </w:instrText>
            </w:r>
            <w:r w:rsidR="001D3DCC" w:rsidRPr="00CC6497">
              <w:rPr>
                <w:rFonts w:ascii="Times New Roman" w:hAnsi="Times New Roman" w:cs="Times New Roman"/>
                <w:noProof/>
                <w:webHidden/>
                <w:sz w:val="24"/>
                <w:szCs w:val="24"/>
              </w:rPr>
            </w:r>
            <w:r w:rsidR="001D3DCC" w:rsidRPr="00CC6497">
              <w:rPr>
                <w:rFonts w:ascii="Times New Roman" w:hAnsi="Times New Roman" w:cs="Times New Roman"/>
                <w:noProof/>
                <w:webHidden/>
                <w:sz w:val="24"/>
                <w:szCs w:val="24"/>
              </w:rPr>
              <w:fldChar w:fldCharType="separate"/>
            </w:r>
            <w:r w:rsidR="007E001D">
              <w:rPr>
                <w:rFonts w:ascii="Times New Roman" w:hAnsi="Times New Roman" w:cs="Times New Roman"/>
                <w:noProof/>
                <w:webHidden/>
                <w:sz w:val="24"/>
                <w:szCs w:val="24"/>
              </w:rPr>
              <w:t>23</w:t>
            </w:r>
            <w:r w:rsidR="001D3DCC" w:rsidRPr="00CC6497">
              <w:rPr>
                <w:rFonts w:ascii="Times New Roman" w:hAnsi="Times New Roman" w:cs="Times New Roman"/>
                <w:noProof/>
                <w:webHidden/>
                <w:sz w:val="24"/>
                <w:szCs w:val="24"/>
              </w:rPr>
              <w:fldChar w:fldCharType="end"/>
            </w:r>
          </w:hyperlink>
        </w:p>
        <w:p w14:paraId="397049B2" w14:textId="48FCE02A" w:rsidR="001D3DCC" w:rsidRPr="00CC6497" w:rsidRDefault="00EF5547">
          <w:pPr>
            <w:pStyle w:val="TOC1"/>
            <w:tabs>
              <w:tab w:val="left" w:pos="660"/>
              <w:tab w:val="right" w:leader="dot" w:pos="9350"/>
            </w:tabs>
            <w:rPr>
              <w:rFonts w:ascii="Times New Roman" w:hAnsi="Times New Roman" w:cs="Times New Roman"/>
              <w:noProof/>
              <w:sz w:val="24"/>
              <w:szCs w:val="24"/>
            </w:rPr>
          </w:pPr>
          <w:hyperlink w:anchor="_Toc498434212" w:history="1">
            <w:r w:rsidR="001D3DCC" w:rsidRPr="00CC6497">
              <w:rPr>
                <w:rStyle w:val="Hyperlink"/>
                <w:rFonts w:ascii="Times New Roman" w:hAnsi="Times New Roman" w:cs="Times New Roman"/>
                <w:noProof/>
                <w:color w:val="auto"/>
                <w:sz w:val="24"/>
                <w:szCs w:val="24"/>
              </w:rPr>
              <w:t>15.</w:t>
            </w:r>
            <w:r w:rsidR="001D3DCC" w:rsidRPr="00CC6497">
              <w:rPr>
                <w:rFonts w:ascii="Times New Roman" w:hAnsi="Times New Roman" w:cs="Times New Roman"/>
                <w:noProof/>
                <w:sz w:val="24"/>
                <w:szCs w:val="24"/>
              </w:rPr>
              <w:tab/>
            </w:r>
            <w:r w:rsidR="001D3DCC" w:rsidRPr="00CC6497">
              <w:rPr>
                <w:rStyle w:val="Hyperlink"/>
                <w:rFonts w:ascii="Times New Roman" w:hAnsi="Times New Roman" w:cs="Times New Roman"/>
                <w:noProof/>
                <w:color w:val="auto"/>
                <w:sz w:val="24"/>
                <w:szCs w:val="24"/>
              </w:rPr>
              <w:t>Explanation for Program Changes or Adjustments</w:t>
            </w:r>
            <w:r w:rsidR="001D3DCC" w:rsidRPr="00CC6497">
              <w:rPr>
                <w:rFonts w:ascii="Times New Roman" w:hAnsi="Times New Roman" w:cs="Times New Roman"/>
                <w:noProof/>
                <w:webHidden/>
                <w:sz w:val="24"/>
                <w:szCs w:val="24"/>
              </w:rPr>
              <w:tab/>
            </w:r>
            <w:r w:rsidR="001D3DCC" w:rsidRPr="00CC6497">
              <w:rPr>
                <w:rFonts w:ascii="Times New Roman" w:hAnsi="Times New Roman" w:cs="Times New Roman"/>
                <w:noProof/>
                <w:webHidden/>
                <w:sz w:val="24"/>
                <w:szCs w:val="24"/>
              </w:rPr>
              <w:fldChar w:fldCharType="begin"/>
            </w:r>
            <w:r w:rsidR="001D3DCC" w:rsidRPr="00CC6497">
              <w:rPr>
                <w:rFonts w:ascii="Times New Roman" w:hAnsi="Times New Roman" w:cs="Times New Roman"/>
                <w:noProof/>
                <w:webHidden/>
                <w:sz w:val="24"/>
                <w:szCs w:val="24"/>
              </w:rPr>
              <w:instrText xml:space="preserve"> PAGEREF _Toc498434212 \h </w:instrText>
            </w:r>
            <w:r w:rsidR="001D3DCC" w:rsidRPr="00CC6497">
              <w:rPr>
                <w:rFonts w:ascii="Times New Roman" w:hAnsi="Times New Roman" w:cs="Times New Roman"/>
                <w:noProof/>
                <w:webHidden/>
                <w:sz w:val="24"/>
                <w:szCs w:val="24"/>
              </w:rPr>
            </w:r>
            <w:r w:rsidR="001D3DCC" w:rsidRPr="00CC6497">
              <w:rPr>
                <w:rFonts w:ascii="Times New Roman" w:hAnsi="Times New Roman" w:cs="Times New Roman"/>
                <w:noProof/>
                <w:webHidden/>
                <w:sz w:val="24"/>
                <w:szCs w:val="24"/>
              </w:rPr>
              <w:fldChar w:fldCharType="separate"/>
            </w:r>
            <w:r w:rsidR="007E001D">
              <w:rPr>
                <w:rFonts w:ascii="Times New Roman" w:hAnsi="Times New Roman" w:cs="Times New Roman"/>
                <w:noProof/>
                <w:webHidden/>
                <w:sz w:val="24"/>
                <w:szCs w:val="24"/>
              </w:rPr>
              <w:t>26</w:t>
            </w:r>
            <w:r w:rsidR="001D3DCC" w:rsidRPr="00CC6497">
              <w:rPr>
                <w:rFonts w:ascii="Times New Roman" w:hAnsi="Times New Roman" w:cs="Times New Roman"/>
                <w:noProof/>
                <w:webHidden/>
                <w:sz w:val="24"/>
                <w:szCs w:val="24"/>
              </w:rPr>
              <w:fldChar w:fldCharType="end"/>
            </w:r>
          </w:hyperlink>
        </w:p>
        <w:p w14:paraId="23C80403" w14:textId="7A6827AB" w:rsidR="001D3DCC" w:rsidRPr="00CC6497" w:rsidRDefault="00EF5547">
          <w:pPr>
            <w:pStyle w:val="TOC1"/>
            <w:tabs>
              <w:tab w:val="left" w:pos="660"/>
              <w:tab w:val="right" w:leader="dot" w:pos="9350"/>
            </w:tabs>
            <w:rPr>
              <w:rFonts w:ascii="Times New Roman" w:hAnsi="Times New Roman" w:cs="Times New Roman"/>
              <w:noProof/>
              <w:sz w:val="24"/>
              <w:szCs w:val="24"/>
            </w:rPr>
          </w:pPr>
          <w:hyperlink w:anchor="_Toc498434213" w:history="1">
            <w:r w:rsidR="001D3DCC" w:rsidRPr="00CC6497">
              <w:rPr>
                <w:rStyle w:val="Hyperlink"/>
                <w:rFonts w:ascii="Times New Roman" w:hAnsi="Times New Roman" w:cs="Times New Roman"/>
                <w:noProof/>
                <w:color w:val="auto"/>
                <w:sz w:val="24"/>
                <w:szCs w:val="24"/>
              </w:rPr>
              <w:t>16.</w:t>
            </w:r>
            <w:r w:rsidR="001D3DCC" w:rsidRPr="00CC6497">
              <w:rPr>
                <w:rFonts w:ascii="Times New Roman" w:hAnsi="Times New Roman" w:cs="Times New Roman"/>
                <w:noProof/>
                <w:sz w:val="24"/>
                <w:szCs w:val="24"/>
              </w:rPr>
              <w:tab/>
            </w:r>
            <w:r w:rsidR="001D3DCC" w:rsidRPr="00CC6497">
              <w:rPr>
                <w:rStyle w:val="Hyperlink"/>
                <w:rFonts w:ascii="Times New Roman" w:hAnsi="Times New Roman" w:cs="Times New Roman"/>
                <w:noProof/>
                <w:color w:val="auto"/>
                <w:sz w:val="24"/>
                <w:szCs w:val="24"/>
              </w:rPr>
              <w:t>Plans for Tabulation and Publication and Project Time Schedule</w:t>
            </w:r>
            <w:r w:rsidR="001D3DCC" w:rsidRPr="00CC6497">
              <w:rPr>
                <w:rFonts w:ascii="Times New Roman" w:hAnsi="Times New Roman" w:cs="Times New Roman"/>
                <w:noProof/>
                <w:webHidden/>
                <w:sz w:val="24"/>
                <w:szCs w:val="24"/>
              </w:rPr>
              <w:tab/>
            </w:r>
            <w:r w:rsidR="001D3DCC" w:rsidRPr="00CC6497">
              <w:rPr>
                <w:rFonts w:ascii="Times New Roman" w:hAnsi="Times New Roman" w:cs="Times New Roman"/>
                <w:noProof/>
                <w:webHidden/>
                <w:sz w:val="24"/>
                <w:szCs w:val="24"/>
              </w:rPr>
              <w:fldChar w:fldCharType="begin"/>
            </w:r>
            <w:r w:rsidR="001D3DCC" w:rsidRPr="00CC6497">
              <w:rPr>
                <w:rFonts w:ascii="Times New Roman" w:hAnsi="Times New Roman" w:cs="Times New Roman"/>
                <w:noProof/>
                <w:webHidden/>
                <w:sz w:val="24"/>
                <w:szCs w:val="24"/>
              </w:rPr>
              <w:instrText xml:space="preserve"> PAGEREF _Toc498434213 \h </w:instrText>
            </w:r>
            <w:r w:rsidR="001D3DCC" w:rsidRPr="00CC6497">
              <w:rPr>
                <w:rFonts w:ascii="Times New Roman" w:hAnsi="Times New Roman" w:cs="Times New Roman"/>
                <w:noProof/>
                <w:webHidden/>
                <w:sz w:val="24"/>
                <w:szCs w:val="24"/>
              </w:rPr>
            </w:r>
            <w:r w:rsidR="001D3DCC" w:rsidRPr="00CC6497">
              <w:rPr>
                <w:rFonts w:ascii="Times New Roman" w:hAnsi="Times New Roman" w:cs="Times New Roman"/>
                <w:noProof/>
                <w:webHidden/>
                <w:sz w:val="24"/>
                <w:szCs w:val="24"/>
              </w:rPr>
              <w:fldChar w:fldCharType="separate"/>
            </w:r>
            <w:r w:rsidR="007E001D">
              <w:rPr>
                <w:rFonts w:ascii="Times New Roman" w:hAnsi="Times New Roman" w:cs="Times New Roman"/>
                <w:noProof/>
                <w:webHidden/>
                <w:sz w:val="24"/>
                <w:szCs w:val="24"/>
              </w:rPr>
              <w:t>30</w:t>
            </w:r>
            <w:r w:rsidR="001D3DCC" w:rsidRPr="00CC6497">
              <w:rPr>
                <w:rFonts w:ascii="Times New Roman" w:hAnsi="Times New Roman" w:cs="Times New Roman"/>
                <w:noProof/>
                <w:webHidden/>
                <w:sz w:val="24"/>
                <w:szCs w:val="24"/>
              </w:rPr>
              <w:fldChar w:fldCharType="end"/>
            </w:r>
          </w:hyperlink>
        </w:p>
        <w:p w14:paraId="4B4EB278" w14:textId="32F28687" w:rsidR="001D3DCC" w:rsidRPr="00CC6497" w:rsidRDefault="00EF5547">
          <w:pPr>
            <w:pStyle w:val="TOC1"/>
            <w:tabs>
              <w:tab w:val="left" w:pos="660"/>
              <w:tab w:val="right" w:leader="dot" w:pos="9350"/>
            </w:tabs>
            <w:rPr>
              <w:rFonts w:ascii="Times New Roman" w:hAnsi="Times New Roman" w:cs="Times New Roman"/>
              <w:noProof/>
              <w:sz w:val="24"/>
              <w:szCs w:val="24"/>
            </w:rPr>
          </w:pPr>
          <w:hyperlink w:anchor="_Toc498434215" w:history="1">
            <w:r w:rsidR="001D3DCC" w:rsidRPr="00CC6497">
              <w:rPr>
                <w:rStyle w:val="Hyperlink"/>
                <w:rFonts w:ascii="Times New Roman" w:hAnsi="Times New Roman" w:cs="Times New Roman"/>
                <w:noProof/>
                <w:color w:val="auto"/>
                <w:sz w:val="24"/>
                <w:szCs w:val="24"/>
              </w:rPr>
              <w:t>17.</w:t>
            </w:r>
            <w:r w:rsidR="001D3DCC" w:rsidRPr="00CC6497">
              <w:rPr>
                <w:rFonts w:ascii="Times New Roman" w:hAnsi="Times New Roman" w:cs="Times New Roman"/>
                <w:noProof/>
                <w:sz w:val="24"/>
                <w:szCs w:val="24"/>
              </w:rPr>
              <w:tab/>
            </w:r>
            <w:r w:rsidR="001D3DCC" w:rsidRPr="00CC6497">
              <w:rPr>
                <w:rStyle w:val="Hyperlink"/>
                <w:rFonts w:ascii="Times New Roman" w:hAnsi="Times New Roman" w:cs="Times New Roman"/>
                <w:noProof/>
                <w:color w:val="auto"/>
                <w:sz w:val="24"/>
                <w:szCs w:val="24"/>
              </w:rPr>
              <w:t>Reasons Display of OMB Expiration Date is Inappropriate</w:t>
            </w:r>
            <w:r w:rsidR="001D3DCC" w:rsidRPr="00CC6497">
              <w:rPr>
                <w:rFonts w:ascii="Times New Roman" w:hAnsi="Times New Roman" w:cs="Times New Roman"/>
                <w:noProof/>
                <w:webHidden/>
                <w:sz w:val="24"/>
                <w:szCs w:val="24"/>
              </w:rPr>
              <w:tab/>
            </w:r>
            <w:r w:rsidR="001D3DCC" w:rsidRPr="00CC6497">
              <w:rPr>
                <w:rFonts w:ascii="Times New Roman" w:hAnsi="Times New Roman" w:cs="Times New Roman"/>
                <w:noProof/>
                <w:webHidden/>
                <w:sz w:val="24"/>
                <w:szCs w:val="24"/>
              </w:rPr>
              <w:fldChar w:fldCharType="begin"/>
            </w:r>
            <w:r w:rsidR="001D3DCC" w:rsidRPr="00CC6497">
              <w:rPr>
                <w:rFonts w:ascii="Times New Roman" w:hAnsi="Times New Roman" w:cs="Times New Roman"/>
                <w:noProof/>
                <w:webHidden/>
                <w:sz w:val="24"/>
                <w:szCs w:val="24"/>
              </w:rPr>
              <w:instrText xml:space="preserve"> PAGEREF _Toc498434215 \h </w:instrText>
            </w:r>
            <w:r w:rsidR="001D3DCC" w:rsidRPr="00CC6497">
              <w:rPr>
                <w:rFonts w:ascii="Times New Roman" w:hAnsi="Times New Roman" w:cs="Times New Roman"/>
                <w:noProof/>
                <w:webHidden/>
                <w:sz w:val="24"/>
                <w:szCs w:val="24"/>
              </w:rPr>
            </w:r>
            <w:r w:rsidR="001D3DCC" w:rsidRPr="00CC6497">
              <w:rPr>
                <w:rFonts w:ascii="Times New Roman" w:hAnsi="Times New Roman" w:cs="Times New Roman"/>
                <w:noProof/>
                <w:webHidden/>
                <w:sz w:val="24"/>
                <w:szCs w:val="24"/>
              </w:rPr>
              <w:fldChar w:fldCharType="separate"/>
            </w:r>
            <w:r w:rsidR="007E001D">
              <w:rPr>
                <w:rFonts w:ascii="Times New Roman" w:hAnsi="Times New Roman" w:cs="Times New Roman"/>
                <w:noProof/>
                <w:webHidden/>
                <w:sz w:val="24"/>
                <w:szCs w:val="24"/>
              </w:rPr>
              <w:t>31</w:t>
            </w:r>
            <w:r w:rsidR="001D3DCC" w:rsidRPr="00CC6497">
              <w:rPr>
                <w:rFonts w:ascii="Times New Roman" w:hAnsi="Times New Roman" w:cs="Times New Roman"/>
                <w:noProof/>
                <w:webHidden/>
                <w:sz w:val="24"/>
                <w:szCs w:val="24"/>
              </w:rPr>
              <w:fldChar w:fldCharType="end"/>
            </w:r>
          </w:hyperlink>
        </w:p>
        <w:p w14:paraId="25217518" w14:textId="16E8CE6A" w:rsidR="001D3DCC" w:rsidRPr="00CC6497" w:rsidRDefault="00EF5547">
          <w:pPr>
            <w:pStyle w:val="TOC1"/>
            <w:tabs>
              <w:tab w:val="left" w:pos="660"/>
              <w:tab w:val="right" w:leader="dot" w:pos="9350"/>
            </w:tabs>
            <w:rPr>
              <w:rFonts w:ascii="Times New Roman" w:hAnsi="Times New Roman" w:cs="Times New Roman"/>
              <w:noProof/>
              <w:sz w:val="24"/>
              <w:szCs w:val="24"/>
            </w:rPr>
          </w:pPr>
          <w:hyperlink w:anchor="_Toc498434217" w:history="1">
            <w:r w:rsidR="001D3DCC" w:rsidRPr="00CC6497">
              <w:rPr>
                <w:rStyle w:val="Hyperlink"/>
                <w:rFonts w:ascii="Times New Roman" w:eastAsia="Times New Roman" w:hAnsi="Times New Roman" w:cs="Times New Roman"/>
                <w:noProof/>
                <w:color w:val="auto"/>
                <w:sz w:val="24"/>
                <w:szCs w:val="24"/>
              </w:rPr>
              <w:t>18.</w:t>
            </w:r>
            <w:r w:rsidR="001D3DCC" w:rsidRPr="00CC6497">
              <w:rPr>
                <w:rFonts w:ascii="Times New Roman" w:hAnsi="Times New Roman" w:cs="Times New Roman"/>
                <w:noProof/>
                <w:sz w:val="24"/>
                <w:szCs w:val="24"/>
              </w:rPr>
              <w:tab/>
            </w:r>
            <w:r w:rsidR="001D3DCC" w:rsidRPr="00CC6497">
              <w:rPr>
                <w:rStyle w:val="Hyperlink"/>
                <w:rFonts w:ascii="Times New Roman" w:hAnsi="Times New Roman" w:cs="Times New Roman"/>
                <w:noProof/>
                <w:color w:val="auto"/>
                <w:sz w:val="24"/>
                <w:szCs w:val="24"/>
              </w:rPr>
              <w:t>Exceptions to Certification for Paperwork Reduction Act Submissions</w:t>
            </w:r>
            <w:r w:rsidR="001D3DCC" w:rsidRPr="00CC6497">
              <w:rPr>
                <w:rFonts w:ascii="Times New Roman" w:hAnsi="Times New Roman" w:cs="Times New Roman"/>
                <w:noProof/>
                <w:webHidden/>
                <w:sz w:val="24"/>
                <w:szCs w:val="24"/>
              </w:rPr>
              <w:tab/>
            </w:r>
            <w:r w:rsidR="001D3DCC" w:rsidRPr="00CC6497">
              <w:rPr>
                <w:rFonts w:ascii="Times New Roman" w:hAnsi="Times New Roman" w:cs="Times New Roman"/>
                <w:noProof/>
                <w:webHidden/>
                <w:sz w:val="24"/>
                <w:szCs w:val="24"/>
              </w:rPr>
              <w:fldChar w:fldCharType="begin"/>
            </w:r>
            <w:r w:rsidR="001D3DCC" w:rsidRPr="00CC6497">
              <w:rPr>
                <w:rFonts w:ascii="Times New Roman" w:hAnsi="Times New Roman" w:cs="Times New Roman"/>
                <w:noProof/>
                <w:webHidden/>
                <w:sz w:val="24"/>
                <w:szCs w:val="24"/>
              </w:rPr>
              <w:instrText xml:space="preserve"> PAGEREF _Toc498434217 \h </w:instrText>
            </w:r>
            <w:r w:rsidR="001D3DCC" w:rsidRPr="00CC6497">
              <w:rPr>
                <w:rFonts w:ascii="Times New Roman" w:hAnsi="Times New Roman" w:cs="Times New Roman"/>
                <w:noProof/>
                <w:webHidden/>
                <w:sz w:val="24"/>
                <w:szCs w:val="24"/>
              </w:rPr>
            </w:r>
            <w:r w:rsidR="001D3DCC" w:rsidRPr="00CC6497">
              <w:rPr>
                <w:rFonts w:ascii="Times New Roman" w:hAnsi="Times New Roman" w:cs="Times New Roman"/>
                <w:noProof/>
                <w:webHidden/>
                <w:sz w:val="24"/>
                <w:szCs w:val="24"/>
              </w:rPr>
              <w:fldChar w:fldCharType="separate"/>
            </w:r>
            <w:r w:rsidR="007E001D">
              <w:rPr>
                <w:rFonts w:ascii="Times New Roman" w:hAnsi="Times New Roman" w:cs="Times New Roman"/>
                <w:noProof/>
                <w:webHidden/>
                <w:sz w:val="24"/>
                <w:szCs w:val="24"/>
              </w:rPr>
              <w:t>31</w:t>
            </w:r>
            <w:r w:rsidR="001D3DCC" w:rsidRPr="00CC6497">
              <w:rPr>
                <w:rFonts w:ascii="Times New Roman" w:hAnsi="Times New Roman" w:cs="Times New Roman"/>
                <w:noProof/>
                <w:webHidden/>
                <w:sz w:val="24"/>
                <w:szCs w:val="24"/>
              </w:rPr>
              <w:fldChar w:fldCharType="end"/>
            </w:r>
          </w:hyperlink>
        </w:p>
        <w:p w14:paraId="16CB091A" w14:textId="7E6A5F12" w:rsidR="001D3DCC" w:rsidRDefault="001D3DCC">
          <w:r w:rsidRPr="00CC6497">
            <w:rPr>
              <w:rFonts w:ascii="Times New Roman" w:hAnsi="Times New Roman" w:cs="Times New Roman"/>
              <w:b/>
              <w:bCs/>
              <w:noProof/>
              <w:sz w:val="24"/>
              <w:szCs w:val="24"/>
            </w:rPr>
            <w:fldChar w:fldCharType="end"/>
          </w:r>
        </w:p>
      </w:sdtContent>
    </w:sdt>
    <w:p w14:paraId="5576FBEF" w14:textId="77777777" w:rsidR="00801F39" w:rsidRPr="00C525C7" w:rsidRDefault="00801F39" w:rsidP="00801F39">
      <w:pPr>
        <w:spacing w:after="0"/>
        <w:rPr>
          <w:rFonts w:ascii="Times New Roman" w:hAnsi="Times New Roman" w:cs="Times New Roman"/>
          <w:color w:val="000000" w:themeColor="text1"/>
          <w:sz w:val="24"/>
          <w:szCs w:val="24"/>
        </w:rPr>
      </w:pPr>
    </w:p>
    <w:p w14:paraId="5226EF94" w14:textId="77777777" w:rsidR="001D3DCC" w:rsidRDefault="001D3DCC">
      <w:pPr>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br w:type="page"/>
      </w:r>
    </w:p>
    <w:p w14:paraId="2EA5BF5F" w14:textId="557705D0" w:rsidR="00352D38" w:rsidRPr="00F86D3C" w:rsidRDefault="00F86D3C" w:rsidP="00352D38">
      <w:pPr>
        <w:spacing w:after="0"/>
        <w:ind w:left="1267" w:hanging="727"/>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lastRenderedPageBreak/>
        <w:t>L</w:t>
      </w:r>
      <w:r w:rsidR="00352D38" w:rsidRPr="00F86D3C">
        <w:rPr>
          <w:rFonts w:ascii="Times New Roman" w:hAnsi="Times New Roman" w:cs="Times New Roman"/>
          <w:b/>
          <w:color w:val="000000" w:themeColor="text1"/>
          <w:sz w:val="24"/>
          <w:szCs w:val="24"/>
          <w:u w:val="single"/>
        </w:rPr>
        <w:t>ist of Attachments</w:t>
      </w:r>
    </w:p>
    <w:p w14:paraId="27AB7AA0" w14:textId="69FEB3B7" w:rsidR="00352D38" w:rsidRPr="00FE43D3" w:rsidRDefault="00352D38" w:rsidP="00BE51B4">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E43D3">
        <w:rPr>
          <w:rFonts w:ascii="Times New Roman" w:hAnsi="Times New Roman" w:cs="Times New Roman"/>
          <w:color w:val="000000" w:themeColor="text1"/>
          <w:sz w:val="24"/>
          <w:szCs w:val="24"/>
        </w:rPr>
        <w:t xml:space="preserve">Authorizing Regulations_T42 section 241 </w:t>
      </w:r>
    </w:p>
    <w:p w14:paraId="13FBF4A7" w14:textId="03EADC87" w:rsidR="00B20030" w:rsidRDefault="00B20030" w:rsidP="00BE51B4">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60-Day Federal Register Notice</w:t>
      </w:r>
    </w:p>
    <w:p w14:paraId="6977A90C" w14:textId="1C8C5AE1" w:rsidR="004F1B5C" w:rsidRPr="00FE43D3" w:rsidRDefault="004F1B5C" w:rsidP="00BE51B4">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E43D3">
        <w:rPr>
          <w:rFonts w:ascii="Times New Roman" w:hAnsi="Times New Roman" w:cs="Times New Roman"/>
          <w:color w:val="000000" w:themeColor="text1"/>
          <w:sz w:val="24"/>
          <w:szCs w:val="24"/>
        </w:rPr>
        <w:t>ABC</w:t>
      </w:r>
      <w:r w:rsidR="00C525C7" w:rsidRPr="00FE43D3">
        <w:rPr>
          <w:rFonts w:ascii="Times New Roman" w:hAnsi="Times New Roman" w:cs="Times New Roman"/>
          <w:color w:val="000000" w:themeColor="text1"/>
          <w:sz w:val="24"/>
          <w:szCs w:val="24"/>
        </w:rPr>
        <w:t>s – 2018 Active Bacterial Core Surveillance Case Report Form</w:t>
      </w:r>
      <w:r w:rsidR="00CE7765" w:rsidRPr="00FE43D3">
        <w:rPr>
          <w:rFonts w:ascii="Times New Roman" w:hAnsi="Times New Roman" w:cs="Times New Roman"/>
          <w:color w:val="000000" w:themeColor="text1"/>
          <w:sz w:val="24"/>
          <w:szCs w:val="24"/>
        </w:rPr>
        <w:t xml:space="preserve"> </w:t>
      </w:r>
    </w:p>
    <w:p w14:paraId="20B02D8D" w14:textId="4F87374A" w:rsidR="004F1B5C" w:rsidRPr="00FE43D3" w:rsidRDefault="004F1B5C" w:rsidP="00BE51B4">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E43D3">
        <w:rPr>
          <w:rFonts w:ascii="Times New Roman" w:hAnsi="Times New Roman" w:cs="Times New Roman"/>
          <w:color w:val="000000" w:themeColor="text1"/>
          <w:sz w:val="24"/>
          <w:szCs w:val="24"/>
        </w:rPr>
        <w:t>ABCs</w:t>
      </w:r>
      <w:r w:rsidR="00C525C7" w:rsidRPr="00FE43D3">
        <w:rPr>
          <w:rFonts w:ascii="Times New Roman" w:hAnsi="Times New Roman" w:cs="Times New Roman"/>
          <w:color w:val="000000" w:themeColor="text1"/>
          <w:sz w:val="24"/>
          <w:szCs w:val="24"/>
        </w:rPr>
        <w:t xml:space="preserve"> – </w:t>
      </w:r>
      <w:r w:rsidR="00CE7765" w:rsidRPr="00FE43D3">
        <w:rPr>
          <w:rFonts w:ascii="Times New Roman" w:hAnsi="Times New Roman" w:cs="Times New Roman"/>
          <w:color w:val="000000" w:themeColor="text1"/>
          <w:sz w:val="24"/>
          <w:szCs w:val="24"/>
        </w:rPr>
        <w:t>2018 H. Influenzae Neonatal Sepsis Expanded Surveillance Form (HiNSES)</w:t>
      </w:r>
      <w:r w:rsidR="00BE51B4" w:rsidRPr="00FE43D3">
        <w:rPr>
          <w:rFonts w:ascii="Times New Roman" w:hAnsi="Times New Roman" w:cs="Times New Roman"/>
          <w:color w:val="000000" w:themeColor="text1"/>
          <w:sz w:val="24"/>
          <w:szCs w:val="24"/>
        </w:rPr>
        <w:t xml:space="preserve"> </w:t>
      </w:r>
    </w:p>
    <w:p w14:paraId="77FD9691" w14:textId="1160EBA6" w:rsidR="004F1B5C" w:rsidRPr="00FE43D3" w:rsidRDefault="004F1B5C" w:rsidP="00BE51B4">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E43D3">
        <w:rPr>
          <w:rFonts w:ascii="Times New Roman" w:hAnsi="Times New Roman" w:cs="Times New Roman"/>
          <w:color w:val="000000" w:themeColor="text1"/>
          <w:sz w:val="24"/>
          <w:szCs w:val="24"/>
        </w:rPr>
        <w:t>ABCs</w:t>
      </w:r>
      <w:r w:rsidR="00C525C7" w:rsidRPr="00FE43D3">
        <w:rPr>
          <w:rFonts w:ascii="Times New Roman" w:hAnsi="Times New Roman" w:cs="Times New Roman"/>
          <w:color w:val="000000" w:themeColor="text1"/>
          <w:sz w:val="24"/>
          <w:szCs w:val="24"/>
        </w:rPr>
        <w:t xml:space="preserve"> – </w:t>
      </w:r>
      <w:r w:rsidR="00CE7765" w:rsidRPr="00FE43D3">
        <w:rPr>
          <w:rFonts w:ascii="Times New Roman" w:hAnsi="Times New Roman" w:cs="Times New Roman"/>
          <w:color w:val="000000" w:themeColor="text1"/>
          <w:sz w:val="24"/>
          <w:szCs w:val="24"/>
        </w:rPr>
        <w:t>Invasive Pneumococcal Disease in Children Surveillance</w:t>
      </w:r>
      <w:r w:rsidR="00BE51B4" w:rsidRPr="00FE43D3">
        <w:rPr>
          <w:rFonts w:ascii="Times New Roman" w:hAnsi="Times New Roman" w:cs="Times New Roman"/>
          <w:color w:val="000000" w:themeColor="text1"/>
          <w:sz w:val="24"/>
          <w:szCs w:val="24"/>
        </w:rPr>
        <w:t xml:space="preserve"> </w:t>
      </w:r>
    </w:p>
    <w:p w14:paraId="0717589B" w14:textId="4E3D0A02" w:rsidR="004F1B5C" w:rsidRPr="00FE43D3" w:rsidRDefault="004F1B5C" w:rsidP="00BE51B4">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E43D3">
        <w:rPr>
          <w:rFonts w:ascii="Times New Roman" w:hAnsi="Times New Roman" w:cs="Times New Roman"/>
          <w:color w:val="000000" w:themeColor="text1"/>
          <w:sz w:val="24"/>
          <w:szCs w:val="24"/>
        </w:rPr>
        <w:t>ABCs</w:t>
      </w:r>
      <w:r w:rsidR="00CE7765" w:rsidRPr="00FE43D3">
        <w:rPr>
          <w:rFonts w:ascii="Times New Roman" w:hAnsi="Times New Roman" w:cs="Times New Roman"/>
          <w:color w:val="000000" w:themeColor="text1"/>
          <w:sz w:val="24"/>
          <w:szCs w:val="24"/>
        </w:rPr>
        <w:t xml:space="preserve"> – Neonatal Infection Expanded Tracking Form</w:t>
      </w:r>
    </w:p>
    <w:p w14:paraId="7661C1FF" w14:textId="16B5CC3D" w:rsidR="004F1B5C" w:rsidRPr="00FE43D3" w:rsidRDefault="004F1B5C" w:rsidP="00BE51B4">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E43D3">
        <w:rPr>
          <w:rFonts w:ascii="Times New Roman" w:hAnsi="Times New Roman" w:cs="Times New Roman"/>
          <w:color w:val="000000" w:themeColor="text1"/>
          <w:sz w:val="24"/>
          <w:szCs w:val="24"/>
        </w:rPr>
        <w:t>ABCs</w:t>
      </w:r>
      <w:r w:rsidR="00CE7765" w:rsidRPr="00FE43D3">
        <w:rPr>
          <w:rFonts w:ascii="Times New Roman" w:hAnsi="Times New Roman" w:cs="Times New Roman"/>
          <w:color w:val="000000" w:themeColor="text1"/>
          <w:sz w:val="24"/>
          <w:szCs w:val="24"/>
        </w:rPr>
        <w:t xml:space="preserve"> – Non-Invasive Pneumococcal Pneumonia (SNiPP)</w:t>
      </w:r>
    </w:p>
    <w:p w14:paraId="5E01A2FC" w14:textId="57690E02" w:rsidR="004F1B5C" w:rsidRPr="00FE43D3" w:rsidRDefault="004F1B5C" w:rsidP="00BE51B4">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E43D3">
        <w:rPr>
          <w:rFonts w:ascii="Times New Roman" w:hAnsi="Times New Roman" w:cs="Times New Roman"/>
          <w:color w:val="000000" w:themeColor="text1"/>
          <w:sz w:val="24"/>
          <w:szCs w:val="24"/>
        </w:rPr>
        <w:t>ABCs</w:t>
      </w:r>
      <w:r w:rsidR="00CE7765" w:rsidRPr="00FE43D3">
        <w:rPr>
          <w:rFonts w:ascii="Times New Roman" w:hAnsi="Times New Roman" w:cs="Times New Roman"/>
          <w:color w:val="000000" w:themeColor="text1"/>
          <w:sz w:val="24"/>
          <w:szCs w:val="24"/>
        </w:rPr>
        <w:t xml:space="preserve"> – Severe GAS Infection Supplemental Form</w:t>
      </w:r>
    </w:p>
    <w:p w14:paraId="3FAC4177" w14:textId="744B585C" w:rsidR="004F1B5C" w:rsidRPr="00FE43D3" w:rsidRDefault="004F1B5C" w:rsidP="00BE51B4">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E43D3">
        <w:rPr>
          <w:rFonts w:ascii="Times New Roman" w:hAnsi="Times New Roman" w:cs="Times New Roman"/>
          <w:color w:val="000000" w:themeColor="text1"/>
          <w:sz w:val="24"/>
          <w:szCs w:val="24"/>
        </w:rPr>
        <w:t>FoodNet</w:t>
      </w:r>
      <w:r w:rsidR="00BE51B4" w:rsidRPr="00FE43D3">
        <w:rPr>
          <w:rFonts w:ascii="Times New Roman" w:hAnsi="Times New Roman" w:cs="Times New Roman"/>
          <w:color w:val="000000" w:themeColor="text1"/>
          <w:sz w:val="24"/>
          <w:szCs w:val="24"/>
        </w:rPr>
        <w:t xml:space="preserve"> – FoodNet Active Surveillance - Variable List</w:t>
      </w:r>
    </w:p>
    <w:p w14:paraId="0BEDF0D9" w14:textId="0989C85F" w:rsidR="004F1B5C" w:rsidRPr="00FE43D3" w:rsidRDefault="004F1B5C" w:rsidP="00BE51B4">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E43D3">
        <w:rPr>
          <w:rFonts w:ascii="Times New Roman" w:hAnsi="Times New Roman" w:cs="Times New Roman"/>
          <w:color w:val="000000" w:themeColor="text1"/>
          <w:sz w:val="24"/>
          <w:szCs w:val="24"/>
        </w:rPr>
        <w:t>FoodNet</w:t>
      </w:r>
      <w:r w:rsidR="00BE51B4" w:rsidRPr="00FE43D3">
        <w:rPr>
          <w:rFonts w:ascii="Times New Roman" w:hAnsi="Times New Roman" w:cs="Times New Roman"/>
          <w:color w:val="000000" w:themeColor="text1"/>
          <w:sz w:val="24"/>
          <w:szCs w:val="24"/>
        </w:rPr>
        <w:t xml:space="preserve"> – Hemolytic Uremic Syndrome (HUS) Surveillance</w:t>
      </w:r>
    </w:p>
    <w:p w14:paraId="6C2F0543" w14:textId="531D9FDD" w:rsidR="004F1B5C" w:rsidRPr="00FE43D3" w:rsidRDefault="00BE51B4" w:rsidP="00BE51B4">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E43D3">
        <w:rPr>
          <w:rFonts w:ascii="Times New Roman" w:hAnsi="Times New Roman" w:cs="Times New Roman"/>
          <w:color w:val="000000" w:themeColor="text1"/>
          <w:sz w:val="24"/>
          <w:szCs w:val="24"/>
        </w:rPr>
        <w:t>FluSurv-NET Influenza Hospitalization Surveillance Case Report Form</w:t>
      </w:r>
    </w:p>
    <w:p w14:paraId="1F7746B5" w14:textId="328AC9BD" w:rsidR="004F1B5C" w:rsidRPr="00FE43D3" w:rsidRDefault="004F1B5C" w:rsidP="00BE51B4">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E43D3">
        <w:rPr>
          <w:rFonts w:ascii="Times New Roman" w:hAnsi="Times New Roman" w:cs="Times New Roman"/>
          <w:color w:val="000000" w:themeColor="text1"/>
          <w:sz w:val="24"/>
          <w:szCs w:val="24"/>
        </w:rPr>
        <w:t>FluSurv-NET</w:t>
      </w:r>
      <w:r w:rsidR="00BE51B4" w:rsidRPr="00FE43D3">
        <w:rPr>
          <w:rFonts w:ascii="Times New Roman" w:hAnsi="Times New Roman" w:cs="Times New Roman"/>
          <w:color w:val="000000" w:themeColor="text1"/>
          <w:sz w:val="24"/>
          <w:szCs w:val="24"/>
        </w:rPr>
        <w:t xml:space="preserve"> -  Consent Form English </w:t>
      </w:r>
    </w:p>
    <w:p w14:paraId="3EE617A9" w14:textId="116A1315" w:rsidR="004F1B5C" w:rsidRPr="00FE43D3" w:rsidRDefault="004F1B5C" w:rsidP="00BE51B4">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E43D3">
        <w:rPr>
          <w:rFonts w:ascii="Times New Roman" w:hAnsi="Times New Roman" w:cs="Times New Roman"/>
          <w:color w:val="000000" w:themeColor="text1"/>
          <w:sz w:val="24"/>
          <w:szCs w:val="24"/>
        </w:rPr>
        <w:t>FluSurv-NET</w:t>
      </w:r>
      <w:r w:rsidR="00BE51B4" w:rsidRPr="00FE43D3">
        <w:rPr>
          <w:rFonts w:ascii="Times New Roman" w:hAnsi="Times New Roman" w:cs="Times New Roman"/>
          <w:color w:val="000000" w:themeColor="text1"/>
          <w:sz w:val="24"/>
          <w:szCs w:val="24"/>
        </w:rPr>
        <w:t xml:space="preserve"> - Consent Form Spanish </w:t>
      </w:r>
    </w:p>
    <w:p w14:paraId="26ED755D" w14:textId="2D6AC1AE" w:rsidR="004F1B5C" w:rsidRPr="00FE43D3" w:rsidRDefault="004F1B5C" w:rsidP="00BE51B4">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E43D3">
        <w:rPr>
          <w:rFonts w:ascii="Times New Roman" w:hAnsi="Times New Roman" w:cs="Times New Roman"/>
          <w:color w:val="000000" w:themeColor="text1"/>
          <w:sz w:val="24"/>
          <w:szCs w:val="24"/>
        </w:rPr>
        <w:t>FluSurv-NET</w:t>
      </w:r>
      <w:r w:rsidR="00BE51B4" w:rsidRPr="00FE43D3">
        <w:rPr>
          <w:rFonts w:ascii="Times New Roman" w:hAnsi="Times New Roman" w:cs="Times New Roman"/>
          <w:color w:val="000000" w:themeColor="text1"/>
          <w:sz w:val="24"/>
          <w:szCs w:val="24"/>
        </w:rPr>
        <w:t xml:space="preserve"> - Provider Vaccination History Fax Form </w:t>
      </w:r>
    </w:p>
    <w:p w14:paraId="7CCA6CA3" w14:textId="356500C7" w:rsidR="00BE51B4" w:rsidRPr="00FE43D3" w:rsidRDefault="00BE51B4" w:rsidP="00BE51B4">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E43D3">
        <w:rPr>
          <w:rFonts w:ascii="Times New Roman" w:hAnsi="Times New Roman" w:cs="Times New Roman"/>
          <w:color w:val="000000" w:themeColor="text1"/>
          <w:sz w:val="24"/>
          <w:szCs w:val="24"/>
        </w:rPr>
        <w:t>FluSurv-NET – Vaccination Phone Script</w:t>
      </w:r>
    </w:p>
    <w:p w14:paraId="6A308C99" w14:textId="7EDBA888" w:rsidR="004F1B5C" w:rsidRPr="00FE43D3" w:rsidRDefault="004F1B5C" w:rsidP="00F86D3C">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E43D3">
        <w:rPr>
          <w:rFonts w:ascii="Times New Roman" w:hAnsi="Times New Roman" w:cs="Times New Roman"/>
          <w:color w:val="000000" w:themeColor="text1"/>
          <w:sz w:val="24"/>
          <w:szCs w:val="24"/>
        </w:rPr>
        <w:t>HAIC</w:t>
      </w:r>
      <w:r w:rsidR="0087159A" w:rsidRPr="00FE43D3">
        <w:rPr>
          <w:rFonts w:ascii="Times New Roman" w:hAnsi="Times New Roman" w:cs="Times New Roman"/>
          <w:color w:val="000000" w:themeColor="text1"/>
          <w:sz w:val="24"/>
          <w:szCs w:val="24"/>
        </w:rPr>
        <w:t xml:space="preserve"> - </w:t>
      </w:r>
      <w:r w:rsidR="0087159A" w:rsidRPr="00FE43D3">
        <w:rPr>
          <w:rFonts w:ascii="Times New Roman" w:hAnsi="Times New Roman" w:cs="Times New Roman"/>
          <w:i/>
          <w:iCs/>
          <w:color w:val="000000" w:themeColor="text1"/>
          <w:sz w:val="24"/>
          <w:szCs w:val="24"/>
        </w:rPr>
        <w:t>C. difficile</w:t>
      </w:r>
      <w:r w:rsidR="0087159A" w:rsidRPr="00FE43D3">
        <w:rPr>
          <w:rFonts w:ascii="Times New Roman" w:hAnsi="Times New Roman" w:cs="Times New Roman"/>
          <w:color w:val="000000" w:themeColor="text1"/>
          <w:sz w:val="24"/>
          <w:szCs w:val="24"/>
        </w:rPr>
        <w:t xml:space="preserve"> Infection (CDI) Surveillance Case Report </w:t>
      </w:r>
      <w:r w:rsidR="00B20030">
        <w:rPr>
          <w:rFonts w:ascii="Times New Roman" w:hAnsi="Times New Roman" w:cs="Times New Roman"/>
          <w:color w:val="000000" w:themeColor="text1"/>
          <w:sz w:val="24"/>
          <w:szCs w:val="24"/>
        </w:rPr>
        <w:t>Form</w:t>
      </w:r>
    </w:p>
    <w:p w14:paraId="7429E8DC" w14:textId="4BDD6C3B" w:rsidR="004F1B5C" w:rsidRPr="00FE43D3" w:rsidRDefault="004F1B5C" w:rsidP="004F1B5C">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E43D3">
        <w:rPr>
          <w:rFonts w:ascii="Times New Roman" w:hAnsi="Times New Roman" w:cs="Times New Roman"/>
          <w:color w:val="000000" w:themeColor="text1"/>
          <w:sz w:val="24"/>
          <w:szCs w:val="24"/>
        </w:rPr>
        <w:t>HAIC</w:t>
      </w:r>
      <w:r w:rsidR="0087159A" w:rsidRPr="00FE43D3">
        <w:rPr>
          <w:rFonts w:ascii="Times New Roman" w:hAnsi="Times New Roman" w:cs="Times New Roman"/>
          <w:color w:val="000000" w:themeColor="text1"/>
          <w:sz w:val="24"/>
          <w:szCs w:val="24"/>
        </w:rPr>
        <w:t xml:space="preserve"> – Candidemia Case Report </w:t>
      </w:r>
      <w:r w:rsidR="00B20030">
        <w:rPr>
          <w:rFonts w:ascii="Times New Roman" w:hAnsi="Times New Roman" w:cs="Times New Roman"/>
          <w:color w:val="000000" w:themeColor="text1"/>
          <w:sz w:val="24"/>
          <w:szCs w:val="24"/>
        </w:rPr>
        <w:t>Form</w:t>
      </w:r>
      <w:r w:rsidR="00B20030" w:rsidRPr="00FE43D3" w:rsidDel="00B20030">
        <w:rPr>
          <w:rFonts w:ascii="Times New Roman" w:hAnsi="Times New Roman" w:cs="Times New Roman"/>
          <w:color w:val="000000" w:themeColor="text1"/>
          <w:sz w:val="24"/>
          <w:szCs w:val="24"/>
        </w:rPr>
        <w:t xml:space="preserve"> </w:t>
      </w:r>
    </w:p>
    <w:p w14:paraId="1B2C1D03" w14:textId="088DF2F9" w:rsidR="004F1B5C" w:rsidRPr="00FE43D3" w:rsidRDefault="004F1B5C" w:rsidP="004F1B5C">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E43D3">
        <w:rPr>
          <w:rFonts w:ascii="Times New Roman" w:hAnsi="Times New Roman" w:cs="Times New Roman"/>
          <w:color w:val="000000" w:themeColor="text1"/>
          <w:sz w:val="24"/>
          <w:szCs w:val="24"/>
        </w:rPr>
        <w:t>HAIC</w:t>
      </w:r>
      <w:r w:rsidR="0087159A" w:rsidRPr="00FE43D3">
        <w:rPr>
          <w:rFonts w:ascii="Times New Roman" w:hAnsi="Times New Roman" w:cs="Times New Roman"/>
          <w:color w:val="000000" w:themeColor="text1"/>
          <w:sz w:val="24"/>
          <w:szCs w:val="24"/>
        </w:rPr>
        <w:t xml:space="preserve"> - Invasive Methicillin-resistant Staphylococcus aureus (MRSA) Surveillance </w:t>
      </w:r>
    </w:p>
    <w:p w14:paraId="5CAA2EE6" w14:textId="48AEDE46" w:rsidR="004F1B5C" w:rsidRPr="00FE43D3" w:rsidRDefault="004F1B5C" w:rsidP="004F1B5C">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E43D3">
        <w:rPr>
          <w:rFonts w:ascii="Times New Roman" w:hAnsi="Times New Roman" w:cs="Times New Roman"/>
          <w:color w:val="000000" w:themeColor="text1"/>
          <w:sz w:val="24"/>
          <w:szCs w:val="24"/>
        </w:rPr>
        <w:t>HAIC</w:t>
      </w:r>
      <w:r w:rsidR="0087159A" w:rsidRPr="00FE43D3">
        <w:rPr>
          <w:rFonts w:ascii="Times New Roman" w:hAnsi="Times New Roman" w:cs="Times New Roman"/>
          <w:color w:val="000000" w:themeColor="text1"/>
          <w:sz w:val="24"/>
          <w:szCs w:val="24"/>
        </w:rPr>
        <w:t xml:space="preserve"> - </w:t>
      </w:r>
      <w:r w:rsidR="00F86D3C" w:rsidRPr="00FE43D3">
        <w:rPr>
          <w:rFonts w:ascii="Times New Roman" w:hAnsi="Times New Roman" w:cs="Times New Roman"/>
          <w:color w:val="000000" w:themeColor="text1"/>
          <w:sz w:val="24"/>
          <w:szCs w:val="24"/>
        </w:rPr>
        <w:t xml:space="preserve">Invasive Methicillin-sensitive Staphylococcus aureus (MSSA) Surveillance </w:t>
      </w:r>
    </w:p>
    <w:p w14:paraId="0698F7F7" w14:textId="7791F686" w:rsidR="004F1B5C" w:rsidRPr="00FE43D3" w:rsidRDefault="004F1B5C" w:rsidP="004F1B5C">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E43D3">
        <w:rPr>
          <w:rFonts w:ascii="Times New Roman" w:hAnsi="Times New Roman" w:cs="Times New Roman"/>
          <w:color w:val="000000" w:themeColor="text1"/>
          <w:sz w:val="24"/>
          <w:szCs w:val="24"/>
        </w:rPr>
        <w:t>HAIC</w:t>
      </w:r>
      <w:r w:rsidR="0087159A" w:rsidRPr="00FE43D3">
        <w:rPr>
          <w:rFonts w:ascii="Times New Roman" w:hAnsi="Times New Roman" w:cs="Times New Roman"/>
          <w:color w:val="000000" w:themeColor="text1"/>
          <w:sz w:val="24"/>
          <w:szCs w:val="24"/>
        </w:rPr>
        <w:t xml:space="preserve"> - </w:t>
      </w:r>
      <w:r w:rsidR="00F86D3C" w:rsidRPr="00FE43D3">
        <w:rPr>
          <w:rFonts w:ascii="Times New Roman" w:hAnsi="Times New Roman" w:cs="Times New Roman"/>
          <w:iCs/>
          <w:color w:val="000000" w:themeColor="text1"/>
          <w:sz w:val="24"/>
          <w:szCs w:val="24"/>
        </w:rPr>
        <w:t xml:space="preserve">Multi-site Gram-Negative Surveillance Initiative (MuGSI-CRE/CRAB) </w:t>
      </w:r>
    </w:p>
    <w:p w14:paraId="3CD415CE" w14:textId="35AB5D61" w:rsidR="004F1B5C" w:rsidRPr="00FE43D3" w:rsidRDefault="004F1B5C" w:rsidP="004F1B5C">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E43D3">
        <w:rPr>
          <w:rFonts w:ascii="Times New Roman" w:hAnsi="Times New Roman" w:cs="Times New Roman"/>
          <w:color w:val="000000" w:themeColor="text1"/>
          <w:sz w:val="24"/>
          <w:szCs w:val="24"/>
        </w:rPr>
        <w:t>HAIC</w:t>
      </w:r>
      <w:r w:rsidR="0087159A" w:rsidRPr="00FE43D3">
        <w:rPr>
          <w:rFonts w:ascii="Times New Roman" w:hAnsi="Times New Roman" w:cs="Times New Roman"/>
          <w:color w:val="000000" w:themeColor="text1"/>
          <w:sz w:val="24"/>
          <w:szCs w:val="24"/>
        </w:rPr>
        <w:t xml:space="preserve"> - </w:t>
      </w:r>
      <w:r w:rsidR="00F86D3C" w:rsidRPr="00FE43D3">
        <w:rPr>
          <w:rFonts w:ascii="Times New Roman" w:hAnsi="Times New Roman" w:cs="Times New Roman"/>
          <w:iCs/>
          <w:color w:val="000000" w:themeColor="text1"/>
          <w:sz w:val="24"/>
          <w:szCs w:val="24"/>
        </w:rPr>
        <w:t xml:space="preserve">Multi-site Gram-Negative Surveillance Initiative – Carbapenem-resistant </w:t>
      </w:r>
      <w:r w:rsidR="00F86D3C" w:rsidRPr="00FE43D3">
        <w:rPr>
          <w:rFonts w:ascii="Times New Roman" w:hAnsi="Times New Roman" w:cs="Times New Roman"/>
          <w:i/>
          <w:iCs/>
          <w:color w:val="000000" w:themeColor="text1"/>
          <w:sz w:val="24"/>
          <w:szCs w:val="24"/>
        </w:rPr>
        <w:t>Pseudomonas aeruginosa</w:t>
      </w:r>
      <w:r w:rsidR="00F86D3C" w:rsidRPr="00FE43D3">
        <w:rPr>
          <w:rFonts w:ascii="Times New Roman" w:hAnsi="Times New Roman" w:cs="Times New Roman"/>
          <w:iCs/>
          <w:color w:val="000000" w:themeColor="text1"/>
          <w:sz w:val="24"/>
          <w:szCs w:val="24"/>
        </w:rPr>
        <w:t xml:space="preserve"> (MuGSI-CR-PA) </w:t>
      </w:r>
    </w:p>
    <w:p w14:paraId="42C6F2C5" w14:textId="0A2A1EE5" w:rsidR="004F1B5C" w:rsidRPr="00FE43D3" w:rsidRDefault="004F1B5C" w:rsidP="004F1B5C">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E43D3">
        <w:rPr>
          <w:rFonts w:ascii="Times New Roman" w:hAnsi="Times New Roman" w:cs="Times New Roman"/>
          <w:color w:val="000000" w:themeColor="text1"/>
          <w:sz w:val="24"/>
          <w:szCs w:val="24"/>
        </w:rPr>
        <w:t>HAIC</w:t>
      </w:r>
      <w:r w:rsidR="00F86D3C" w:rsidRPr="00FE43D3">
        <w:rPr>
          <w:rFonts w:ascii="Times New Roman" w:hAnsi="Times New Roman" w:cs="Times New Roman"/>
          <w:color w:val="000000" w:themeColor="text1"/>
          <w:sz w:val="24"/>
          <w:szCs w:val="24"/>
        </w:rPr>
        <w:t xml:space="preserve"> -</w:t>
      </w:r>
      <w:r w:rsidR="00F86D3C" w:rsidRPr="00FE43D3">
        <w:rPr>
          <w:rFonts w:ascii="Times New Roman" w:hAnsi="Times New Roman" w:cs="Times New Roman"/>
          <w:iCs/>
          <w:color w:val="000000" w:themeColor="text1"/>
          <w:sz w:val="24"/>
          <w:szCs w:val="24"/>
        </w:rPr>
        <w:t xml:space="preserve"> Multi-site Gram-Negative Surveillance Initiative – Extended-Spectrum Beta-Lactamase-Producing Enterobacteriaceae (MuGSI-ESBL) </w:t>
      </w:r>
    </w:p>
    <w:p w14:paraId="6BA0D615" w14:textId="77777777" w:rsidR="004F1B5C" w:rsidRPr="00F86D3C" w:rsidRDefault="004F1B5C" w:rsidP="00F86D3C">
      <w:pPr>
        <w:pStyle w:val="ListParagraph"/>
        <w:spacing w:before="100" w:beforeAutospacing="1" w:after="100" w:afterAutospacing="1" w:line="240" w:lineRule="auto"/>
        <w:ind w:left="1080"/>
        <w:rPr>
          <w:rFonts w:ascii="Times New Roman" w:hAnsi="Times New Roman" w:cs="Times New Roman"/>
          <w:color w:val="000000" w:themeColor="text1"/>
          <w:sz w:val="24"/>
          <w:szCs w:val="24"/>
        </w:rPr>
      </w:pPr>
    </w:p>
    <w:p w14:paraId="383F751B" w14:textId="1FCC1E6E" w:rsidR="00801F39" w:rsidRPr="00C525C7" w:rsidRDefault="0087159A" w:rsidP="0087159A">
      <w:pPr>
        <w:spacing w:after="0"/>
        <w:rPr>
          <w:rFonts w:ascii="Times New Roman" w:hAnsi="Times New Roman" w:cs="Times New Roman"/>
          <w:b/>
          <w:color w:val="000000" w:themeColor="text1"/>
          <w:sz w:val="24"/>
          <w:szCs w:val="24"/>
        </w:rPr>
      </w:pPr>
      <w:r w:rsidRPr="00C525C7">
        <w:rPr>
          <w:rFonts w:ascii="Times New Roman" w:hAnsi="Times New Roman" w:cs="Times New Roman"/>
          <w:color w:val="000000" w:themeColor="text1"/>
          <w:sz w:val="24"/>
          <w:szCs w:val="24"/>
          <w:lang w:val="es-CO"/>
        </w:rPr>
        <w:t xml:space="preserve"> </w:t>
      </w:r>
      <w:r w:rsidR="00801F39" w:rsidRPr="00C525C7">
        <w:rPr>
          <w:rFonts w:ascii="Times New Roman" w:hAnsi="Times New Roman" w:cs="Times New Roman"/>
          <w:color w:val="000000" w:themeColor="text1"/>
          <w:sz w:val="24"/>
          <w:szCs w:val="24"/>
          <w:lang w:val="es-CO"/>
        </w:rPr>
        <w:br w:type="page"/>
      </w:r>
    </w:p>
    <w:p w14:paraId="757C63B9" w14:textId="77777777" w:rsidR="00AD2BED" w:rsidRPr="00C525C7" w:rsidRDefault="00AD2BED">
      <w:pPr>
        <w:rPr>
          <w:rFonts w:ascii="Times New Roman" w:hAnsi="Times New Roman" w:cs="Times New Roman"/>
          <w:color w:val="000000" w:themeColor="text1"/>
          <w:sz w:val="24"/>
          <w:szCs w:val="24"/>
        </w:rPr>
      </w:pPr>
      <w:r w:rsidRPr="00C525C7">
        <w:rPr>
          <w:noProof/>
          <w:color w:val="000000" w:themeColor="text1"/>
        </w:rPr>
        <mc:AlternateContent>
          <mc:Choice Requires="wps">
            <w:drawing>
              <wp:anchor distT="0" distB="0" distL="114300" distR="114300" simplePos="0" relativeHeight="251659264" behindDoc="0" locked="0" layoutInCell="1" allowOverlap="1" wp14:anchorId="650AB2B4" wp14:editId="66768FCF">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1E4EA11E" w14:textId="35F6C702" w:rsidR="00686E3E" w:rsidRDefault="00686E3E" w:rsidP="000861B1">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Emerging Infection Program (EIP): Population-based surveillance via active, laboratory case finding is used for detecting, identifying, and monitoring emerging pathogens.  The </w:t>
                            </w:r>
                            <w:r w:rsidRPr="002B4B5A">
                              <w:rPr>
                                <w:rFonts w:ascii="Times New Roman" w:hAnsi="Times New Roman" w:cs="Times New Roman"/>
                                <w:sz w:val="24"/>
                                <w:szCs w:val="24"/>
                              </w:rPr>
                              <w:t xml:space="preserve">estimates of the </w:t>
                            </w:r>
                            <w:r>
                              <w:rPr>
                                <w:rFonts w:ascii="Times New Roman" w:hAnsi="Times New Roman" w:cs="Times New Roman"/>
                                <w:sz w:val="24"/>
                                <w:szCs w:val="24"/>
                              </w:rPr>
                              <w:t xml:space="preserve">infection </w:t>
                            </w:r>
                            <w:r w:rsidRPr="002B4B5A">
                              <w:rPr>
                                <w:rFonts w:ascii="Times New Roman" w:hAnsi="Times New Roman" w:cs="Times New Roman"/>
                                <w:sz w:val="24"/>
                                <w:szCs w:val="24"/>
                              </w:rPr>
                              <w:t xml:space="preserve">incidence </w:t>
                            </w:r>
                            <w:r>
                              <w:rPr>
                                <w:rFonts w:ascii="Times New Roman" w:hAnsi="Times New Roman" w:cs="Times New Roman"/>
                                <w:sz w:val="24"/>
                                <w:szCs w:val="24"/>
                              </w:rPr>
                              <w:t xml:space="preserve">generated by this collection </w:t>
                            </w:r>
                            <w:r w:rsidRPr="002B4B5A">
                              <w:rPr>
                                <w:rFonts w:ascii="Times New Roman" w:hAnsi="Times New Roman" w:cs="Times New Roman"/>
                                <w:sz w:val="24"/>
                                <w:szCs w:val="24"/>
                              </w:rPr>
                              <w:t>provide the foundation for a variety of epidemiologic studies to explore risk factors, spectrum of disease, and prevention strategies.</w:t>
                            </w:r>
                          </w:p>
                          <w:p w14:paraId="4987C015" w14:textId="77777777" w:rsidR="00686E3E" w:rsidRDefault="00686E3E" w:rsidP="0066596F">
                            <w:pPr>
                              <w:pStyle w:val="ListParagraph"/>
                              <w:numPr>
                                <w:ilvl w:val="0"/>
                                <w:numId w:val="27"/>
                              </w:numPr>
                              <w:rPr>
                                <w:rFonts w:ascii="Times New Roman" w:hAnsi="Times New Roman" w:cs="Times New Roman"/>
                                <w:sz w:val="24"/>
                                <w:szCs w:val="24"/>
                              </w:rPr>
                            </w:pPr>
                            <w:r w:rsidRPr="0066596F">
                              <w:rPr>
                                <w:rFonts w:ascii="Times New Roman" w:hAnsi="Times New Roman" w:cs="Times New Roman"/>
                                <w:sz w:val="24"/>
                                <w:szCs w:val="24"/>
                              </w:rPr>
                              <w:t xml:space="preserve">This ICR includes four collections: </w:t>
                            </w:r>
                          </w:p>
                          <w:p w14:paraId="77E0CAB4" w14:textId="77777777" w:rsidR="00686E3E" w:rsidRDefault="00686E3E" w:rsidP="00F70F4B">
                            <w:pPr>
                              <w:pStyle w:val="ListParagraph"/>
                              <w:numPr>
                                <w:ilvl w:val="1"/>
                                <w:numId w:val="27"/>
                              </w:numPr>
                              <w:rPr>
                                <w:rFonts w:ascii="Times New Roman" w:hAnsi="Times New Roman" w:cs="Times New Roman"/>
                                <w:sz w:val="24"/>
                                <w:szCs w:val="24"/>
                              </w:rPr>
                            </w:pPr>
                            <w:r w:rsidRPr="0066596F">
                              <w:rPr>
                                <w:rFonts w:ascii="Times New Roman" w:hAnsi="Times New Roman" w:cs="Times New Roman"/>
                                <w:sz w:val="24"/>
                                <w:szCs w:val="24"/>
                              </w:rPr>
                              <w:t xml:space="preserve">Active Bacterial Core surveillance (ABCs): active population-based laboratory surveillance for invasive bacterial diseases;  </w:t>
                            </w:r>
                          </w:p>
                          <w:p w14:paraId="05CD5CDF" w14:textId="77777777" w:rsidR="00686E3E" w:rsidRDefault="00686E3E" w:rsidP="00F70F4B">
                            <w:pPr>
                              <w:pStyle w:val="ListParagraph"/>
                              <w:numPr>
                                <w:ilvl w:val="1"/>
                                <w:numId w:val="27"/>
                              </w:numPr>
                              <w:rPr>
                                <w:rFonts w:ascii="Times New Roman" w:hAnsi="Times New Roman" w:cs="Times New Roman"/>
                                <w:sz w:val="24"/>
                                <w:szCs w:val="24"/>
                              </w:rPr>
                            </w:pPr>
                            <w:r w:rsidRPr="0066596F">
                              <w:rPr>
                                <w:rFonts w:ascii="Times New Roman" w:hAnsi="Times New Roman" w:cs="Times New Roman"/>
                                <w:sz w:val="24"/>
                                <w:szCs w:val="24"/>
                              </w:rPr>
                              <w:t xml:space="preserve">Foodborne Diseases Active Surveillance Network (FoodNet): active population-based laboratory surveillance to monitor the incidence of select enteric diseases; </w:t>
                            </w:r>
                          </w:p>
                          <w:p w14:paraId="327085B1" w14:textId="77777777" w:rsidR="00686E3E" w:rsidRDefault="00686E3E" w:rsidP="00F70F4B">
                            <w:pPr>
                              <w:pStyle w:val="ListParagraph"/>
                              <w:numPr>
                                <w:ilvl w:val="1"/>
                                <w:numId w:val="27"/>
                              </w:numPr>
                              <w:rPr>
                                <w:rFonts w:ascii="Times New Roman" w:hAnsi="Times New Roman" w:cs="Times New Roman"/>
                                <w:sz w:val="24"/>
                                <w:szCs w:val="24"/>
                              </w:rPr>
                            </w:pPr>
                            <w:r w:rsidRPr="0066596F">
                              <w:rPr>
                                <w:rFonts w:ascii="Times New Roman" w:hAnsi="Times New Roman" w:cs="Times New Roman"/>
                                <w:sz w:val="24"/>
                                <w:szCs w:val="24"/>
                              </w:rPr>
                              <w:t xml:space="preserve">Influenza: active population-based surveillance for laboratory confirmed influenza-related hospitalizations; and </w:t>
                            </w:r>
                          </w:p>
                          <w:p w14:paraId="21C5B75C" w14:textId="77777777" w:rsidR="00686E3E" w:rsidRPr="0066596F" w:rsidRDefault="00686E3E" w:rsidP="00F70F4B">
                            <w:pPr>
                              <w:pStyle w:val="ListParagraph"/>
                              <w:numPr>
                                <w:ilvl w:val="1"/>
                                <w:numId w:val="27"/>
                              </w:numPr>
                              <w:rPr>
                                <w:rFonts w:ascii="Times New Roman" w:hAnsi="Times New Roman" w:cs="Times New Roman"/>
                                <w:sz w:val="24"/>
                                <w:szCs w:val="24"/>
                              </w:rPr>
                            </w:pPr>
                            <w:r>
                              <w:rPr>
                                <w:rFonts w:ascii="Times New Roman" w:hAnsi="Times New Roman" w:cs="Times New Roman"/>
                                <w:sz w:val="24"/>
                                <w:szCs w:val="24"/>
                              </w:rPr>
                              <w:t xml:space="preserve">Healthcare Associated Infections-Community Interface (HAIC): active population-based surveillance for healthcare associated pathogens and infections (including </w:t>
                            </w:r>
                            <w:r w:rsidRPr="009F10CF">
                              <w:rPr>
                                <w:rFonts w:ascii="Times New Roman" w:hAnsi="Times New Roman" w:cs="Times New Roman"/>
                                <w:i/>
                                <w:sz w:val="24"/>
                                <w:szCs w:val="24"/>
                              </w:rPr>
                              <w:t>Clostridium difficile</w:t>
                            </w:r>
                            <w:r>
                              <w:rPr>
                                <w:rFonts w:ascii="Times New Roman" w:hAnsi="Times New Roman" w:cs="Times New Roman"/>
                                <w:sz w:val="24"/>
                                <w:szCs w:val="24"/>
                              </w:rPr>
                              <w:t xml:space="preserve"> infection).</w:t>
                            </w:r>
                          </w:p>
                          <w:p w14:paraId="6C848B10" w14:textId="4F59F2A0" w:rsidR="00686E3E" w:rsidRDefault="00686E3E" w:rsidP="00D6534B">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Data collection is done through t</w:t>
                            </w:r>
                            <w:r w:rsidRPr="00D6534B">
                              <w:rPr>
                                <w:rFonts w:ascii="Times New Roman" w:hAnsi="Times New Roman" w:cs="Times New Roman"/>
                                <w:sz w:val="24"/>
                                <w:szCs w:val="24"/>
                              </w:rPr>
                              <w:t>he EIP network</w:t>
                            </w:r>
                            <w:r>
                              <w:rPr>
                                <w:rFonts w:ascii="Times New Roman" w:hAnsi="Times New Roman" w:cs="Times New Roman"/>
                                <w:sz w:val="24"/>
                                <w:szCs w:val="24"/>
                              </w:rPr>
                              <w:t>, which</w:t>
                            </w:r>
                            <w:r w:rsidRPr="00D6534B">
                              <w:rPr>
                                <w:rFonts w:ascii="Times New Roman" w:hAnsi="Times New Roman" w:cs="Times New Roman"/>
                                <w:sz w:val="24"/>
                                <w:szCs w:val="24"/>
                              </w:rPr>
                              <w:t xml:space="preserve"> comprises a catchment area of approximately 44 million people, though this varies by project. The </w:t>
                            </w:r>
                            <w:r>
                              <w:rPr>
                                <w:rFonts w:ascii="Times New Roman" w:hAnsi="Times New Roman" w:cs="Times New Roman"/>
                                <w:sz w:val="24"/>
                                <w:szCs w:val="24"/>
                              </w:rPr>
                              <w:t xml:space="preserve">total </w:t>
                            </w:r>
                            <w:r w:rsidRPr="00D6534B">
                              <w:rPr>
                                <w:rFonts w:ascii="Times New Roman" w:hAnsi="Times New Roman" w:cs="Times New Roman"/>
                                <w:sz w:val="24"/>
                                <w:szCs w:val="24"/>
                              </w:rPr>
                              <w:t xml:space="preserve">EIP population is roughly </w:t>
                            </w:r>
                            <w:r>
                              <w:rPr>
                                <w:rFonts w:ascii="Times New Roman" w:hAnsi="Times New Roman" w:cs="Times New Roman"/>
                                <w:sz w:val="24"/>
                                <w:szCs w:val="24"/>
                              </w:rPr>
                              <w:t xml:space="preserve">comparable to the </w:t>
                            </w:r>
                            <w:r w:rsidRPr="00D6534B">
                              <w:rPr>
                                <w:rFonts w:ascii="Times New Roman" w:hAnsi="Times New Roman" w:cs="Times New Roman"/>
                                <w:sz w:val="24"/>
                                <w:szCs w:val="24"/>
                              </w:rPr>
                              <w:t xml:space="preserve">demographic characteristics </w:t>
                            </w:r>
                            <w:r>
                              <w:rPr>
                                <w:rFonts w:ascii="Times New Roman" w:hAnsi="Times New Roman" w:cs="Times New Roman"/>
                                <w:sz w:val="24"/>
                                <w:szCs w:val="24"/>
                              </w:rPr>
                              <w:t xml:space="preserve">of the US population based on the distribution of </w:t>
                            </w:r>
                            <w:r w:rsidRPr="00D6534B">
                              <w:rPr>
                                <w:rFonts w:ascii="Times New Roman" w:hAnsi="Times New Roman" w:cs="Times New Roman"/>
                                <w:sz w:val="24"/>
                                <w:szCs w:val="24"/>
                              </w:rPr>
                              <w:t xml:space="preserve">age, gender, race, and urban residence, as well as population density and percent at or below the poverty level. </w:t>
                            </w:r>
                          </w:p>
                          <w:p w14:paraId="33D7D222" w14:textId="77777777" w:rsidR="00686E3E" w:rsidRDefault="00686E3E" w:rsidP="00D6534B">
                            <w:pPr>
                              <w:pStyle w:val="ListParagraph"/>
                              <w:numPr>
                                <w:ilvl w:val="0"/>
                                <w:numId w:val="27"/>
                              </w:numPr>
                              <w:rPr>
                                <w:rFonts w:ascii="Times New Roman" w:hAnsi="Times New Roman" w:cs="Times New Roman"/>
                                <w:sz w:val="24"/>
                                <w:szCs w:val="24"/>
                              </w:rPr>
                            </w:pPr>
                            <w:r w:rsidRPr="00D6534B">
                              <w:rPr>
                                <w:rFonts w:ascii="Times New Roman" w:hAnsi="Times New Roman" w:cs="Times New Roman"/>
                                <w:sz w:val="24"/>
                                <w:szCs w:val="24"/>
                              </w:rPr>
                              <w:t xml:space="preserve">The methods used to collect data will vary depending on the specific core EIP activity and how </w:t>
                            </w:r>
                            <w:r>
                              <w:rPr>
                                <w:rFonts w:ascii="Times New Roman" w:hAnsi="Times New Roman" w:cs="Times New Roman"/>
                                <w:sz w:val="24"/>
                                <w:szCs w:val="24"/>
                              </w:rPr>
                              <w:t>the EIP site</w:t>
                            </w:r>
                            <w:r w:rsidRPr="00D6534B">
                              <w:rPr>
                                <w:rFonts w:ascii="Times New Roman" w:hAnsi="Times New Roman" w:cs="Times New Roman"/>
                                <w:sz w:val="24"/>
                                <w:szCs w:val="24"/>
                              </w:rPr>
                              <w:t xml:space="preserve"> determine</w:t>
                            </w:r>
                            <w:r>
                              <w:rPr>
                                <w:rFonts w:ascii="Times New Roman" w:hAnsi="Times New Roman" w:cs="Times New Roman"/>
                                <w:sz w:val="24"/>
                                <w:szCs w:val="24"/>
                              </w:rPr>
                              <w:t>s</w:t>
                            </w:r>
                            <w:r w:rsidRPr="00D6534B">
                              <w:rPr>
                                <w:rFonts w:ascii="Times New Roman" w:hAnsi="Times New Roman" w:cs="Times New Roman"/>
                                <w:sz w:val="24"/>
                                <w:szCs w:val="24"/>
                              </w:rPr>
                              <w:t xml:space="preserve"> their catchment area (e.g. some activities use stratified random sampling however some will use no sampling at all).</w:t>
                            </w:r>
                          </w:p>
                          <w:p w14:paraId="25C34BA0" w14:textId="5BA42FCF" w:rsidR="00686E3E" w:rsidRDefault="00686E3E" w:rsidP="00997B61">
                            <w:pPr>
                              <w:pStyle w:val="ListParagraph"/>
                              <w:numPr>
                                <w:ilvl w:val="0"/>
                                <w:numId w:val="27"/>
                              </w:numPr>
                              <w:rPr>
                                <w:rFonts w:ascii="Times New Roman" w:hAnsi="Times New Roman" w:cs="Times New Roman"/>
                                <w:sz w:val="24"/>
                                <w:szCs w:val="24"/>
                              </w:rPr>
                            </w:pPr>
                            <w:r w:rsidRPr="00D6534B">
                              <w:rPr>
                                <w:rFonts w:ascii="Times New Roman" w:hAnsi="Times New Roman" w:cs="Times New Roman"/>
                                <w:sz w:val="24"/>
                                <w:szCs w:val="24"/>
                              </w:rPr>
                              <w:t xml:space="preserve">This revision package will enhance the previous submission by </w:t>
                            </w:r>
                            <w:r>
                              <w:rPr>
                                <w:rFonts w:ascii="Times New Roman" w:hAnsi="Times New Roman" w:cs="Times New Roman"/>
                                <w:sz w:val="24"/>
                                <w:szCs w:val="24"/>
                              </w:rPr>
                              <w:t xml:space="preserve">improving surveillance through </w:t>
                            </w:r>
                            <w:r w:rsidRPr="00997B61">
                              <w:rPr>
                                <w:rFonts w:ascii="Times New Roman" w:hAnsi="Times New Roman" w:cs="Times New Roman"/>
                                <w:sz w:val="24"/>
                                <w:szCs w:val="24"/>
                              </w:rPr>
                              <w:t>new form</w:t>
                            </w:r>
                            <w:r>
                              <w:rPr>
                                <w:rFonts w:ascii="Times New Roman" w:hAnsi="Times New Roman" w:cs="Times New Roman"/>
                                <w:sz w:val="24"/>
                                <w:szCs w:val="24"/>
                              </w:rPr>
                              <w:t>s</w:t>
                            </w:r>
                            <w:r w:rsidRPr="00997B61">
                              <w:rPr>
                                <w:rFonts w:ascii="Times New Roman" w:hAnsi="Times New Roman" w:cs="Times New Roman"/>
                                <w:sz w:val="24"/>
                                <w:szCs w:val="24"/>
                              </w:rPr>
                              <w:t>, form consolidation, minor revised language to improve clarity</w:t>
                            </w:r>
                            <w:r>
                              <w:rPr>
                                <w:rFonts w:ascii="Times New Roman" w:hAnsi="Times New Roman" w:cs="Times New Roman"/>
                                <w:sz w:val="24"/>
                                <w:szCs w:val="24"/>
                              </w:rPr>
                              <w:t>,</w:t>
                            </w:r>
                            <w:r w:rsidRPr="00997B61">
                              <w:rPr>
                                <w:rFonts w:ascii="Times New Roman" w:hAnsi="Times New Roman" w:cs="Times New Roman"/>
                                <w:sz w:val="24"/>
                                <w:szCs w:val="24"/>
                              </w:rPr>
                              <w:t xml:space="preserve"> and the discontinuation of </w:t>
                            </w:r>
                            <w:r>
                              <w:rPr>
                                <w:rFonts w:ascii="Times New Roman" w:hAnsi="Times New Roman" w:cs="Times New Roman"/>
                                <w:sz w:val="24"/>
                                <w:szCs w:val="24"/>
                              </w:rPr>
                              <w:t>specific</w:t>
                            </w:r>
                            <w:r w:rsidRPr="00997B61">
                              <w:rPr>
                                <w:rFonts w:ascii="Times New Roman" w:hAnsi="Times New Roman" w:cs="Times New Roman"/>
                                <w:sz w:val="24"/>
                                <w:szCs w:val="24"/>
                              </w:rPr>
                              <w:t xml:space="preserve"> previously approved forms.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AtAaSA9AgAAhgQAAA4AAAAAAAAAAAAA&#10;AAAALgIAAGRycy9lMm9Eb2MueG1sUEsBAi0AFAAGAAgAAAAhALcMAwjXAAAABQEAAA8AAAAAAAAA&#10;AAAAAAAAlwQAAGRycy9kb3ducmV2LnhtbFBLBQYAAAAABAAEAPMAAACbBQAAAAA=&#10;" filled="f" strokeweight=".5pt">
                <v:textbox style="mso-fit-shape-to-text:t">
                  <w:txbxContent>
                    <w:p w14:paraId="1E4EA11E" w14:textId="35F6C702" w:rsidR="00686E3E" w:rsidRDefault="00686E3E" w:rsidP="000861B1">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Emerging Infection Program (EIP): Population-based surveillance via active, laboratory case finding is used for detecting, identifying, and monitoring emerging pathogens.  The </w:t>
                      </w:r>
                      <w:r w:rsidRPr="002B4B5A">
                        <w:rPr>
                          <w:rFonts w:ascii="Times New Roman" w:hAnsi="Times New Roman" w:cs="Times New Roman"/>
                          <w:sz w:val="24"/>
                          <w:szCs w:val="24"/>
                        </w:rPr>
                        <w:t xml:space="preserve">estimates of the </w:t>
                      </w:r>
                      <w:r>
                        <w:rPr>
                          <w:rFonts w:ascii="Times New Roman" w:hAnsi="Times New Roman" w:cs="Times New Roman"/>
                          <w:sz w:val="24"/>
                          <w:szCs w:val="24"/>
                        </w:rPr>
                        <w:t xml:space="preserve">infection </w:t>
                      </w:r>
                      <w:r w:rsidRPr="002B4B5A">
                        <w:rPr>
                          <w:rFonts w:ascii="Times New Roman" w:hAnsi="Times New Roman" w:cs="Times New Roman"/>
                          <w:sz w:val="24"/>
                          <w:szCs w:val="24"/>
                        </w:rPr>
                        <w:t xml:space="preserve">incidence </w:t>
                      </w:r>
                      <w:r>
                        <w:rPr>
                          <w:rFonts w:ascii="Times New Roman" w:hAnsi="Times New Roman" w:cs="Times New Roman"/>
                          <w:sz w:val="24"/>
                          <w:szCs w:val="24"/>
                        </w:rPr>
                        <w:t xml:space="preserve">generated by this collection </w:t>
                      </w:r>
                      <w:r w:rsidRPr="002B4B5A">
                        <w:rPr>
                          <w:rFonts w:ascii="Times New Roman" w:hAnsi="Times New Roman" w:cs="Times New Roman"/>
                          <w:sz w:val="24"/>
                          <w:szCs w:val="24"/>
                        </w:rPr>
                        <w:t>provide the foundation for a variety of epidemiologic studies to explore risk factors, spectrum of disease, and prevention strategies.</w:t>
                      </w:r>
                    </w:p>
                    <w:p w14:paraId="4987C015" w14:textId="77777777" w:rsidR="00686E3E" w:rsidRDefault="00686E3E" w:rsidP="0066596F">
                      <w:pPr>
                        <w:pStyle w:val="ListParagraph"/>
                        <w:numPr>
                          <w:ilvl w:val="0"/>
                          <w:numId w:val="27"/>
                        </w:numPr>
                        <w:rPr>
                          <w:rFonts w:ascii="Times New Roman" w:hAnsi="Times New Roman" w:cs="Times New Roman"/>
                          <w:sz w:val="24"/>
                          <w:szCs w:val="24"/>
                        </w:rPr>
                      </w:pPr>
                      <w:r w:rsidRPr="0066596F">
                        <w:rPr>
                          <w:rFonts w:ascii="Times New Roman" w:hAnsi="Times New Roman" w:cs="Times New Roman"/>
                          <w:sz w:val="24"/>
                          <w:szCs w:val="24"/>
                        </w:rPr>
                        <w:t xml:space="preserve">This ICR includes four collections: </w:t>
                      </w:r>
                    </w:p>
                    <w:p w14:paraId="77E0CAB4" w14:textId="77777777" w:rsidR="00686E3E" w:rsidRDefault="00686E3E" w:rsidP="00F70F4B">
                      <w:pPr>
                        <w:pStyle w:val="ListParagraph"/>
                        <w:numPr>
                          <w:ilvl w:val="1"/>
                          <w:numId w:val="27"/>
                        </w:numPr>
                        <w:rPr>
                          <w:rFonts w:ascii="Times New Roman" w:hAnsi="Times New Roman" w:cs="Times New Roman"/>
                          <w:sz w:val="24"/>
                          <w:szCs w:val="24"/>
                        </w:rPr>
                      </w:pPr>
                      <w:r w:rsidRPr="0066596F">
                        <w:rPr>
                          <w:rFonts w:ascii="Times New Roman" w:hAnsi="Times New Roman" w:cs="Times New Roman"/>
                          <w:sz w:val="24"/>
                          <w:szCs w:val="24"/>
                        </w:rPr>
                        <w:t xml:space="preserve">Active Bacterial Core surveillance (ABCs): active population-based laboratory surveillance for invasive bacterial diseases;  </w:t>
                      </w:r>
                    </w:p>
                    <w:p w14:paraId="05CD5CDF" w14:textId="77777777" w:rsidR="00686E3E" w:rsidRDefault="00686E3E" w:rsidP="00F70F4B">
                      <w:pPr>
                        <w:pStyle w:val="ListParagraph"/>
                        <w:numPr>
                          <w:ilvl w:val="1"/>
                          <w:numId w:val="27"/>
                        </w:numPr>
                        <w:rPr>
                          <w:rFonts w:ascii="Times New Roman" w:hAnsi="Times New Roman" w:cs="Times New Roman"/>
                          <w:sz w:val="24"/>
                          <w:szCs w:val="24"/>
                        </w:rPr>
                      </w:pPr>
                      <w:r w:rsidRPr="0066596F">
                        <w:rPr>
                          <w:rFonts w:ascii="Times New Roman" w:hAnsi="Times New Roman" w:cs="Times New Roman"/>
                          <w:sz w:val="24"/>
                          <w:szCs w:val="24"/>
                        </w:rPr>
                        <w:t xml:space="preserve">Foodborne Diseases Active Surveillance Network (FoodNet): active population-based laboratory surveillance to monitor the incidence of select enteric diseases; </w:t>
                      </w:r>
                    </w:p>
                    <w:p w14:paraId="327085B1" w14:textId="77777777" w:rsidR="00686E3E" w:rsidRDefault="00686E3E" w:rsidP="00F70F4B">
                      <w:pPr>
                        <w:pStyle w:val="ListParagraph"/>
                        <w:numPr>
                          <w:ilvl w:val="1"/>
                          <w:numId w:val="27"/>
                        </w:numPr>
                        <w:rPr>
                          <w:rFonts w:ascii="Times New Roman" w:hAnsi="Times New Roman" w:cs="Times New Roman"/>
                          <w:sz w:val="24"/>
                          <w:szCs w:val="24"/>
                        </w:rPr>
                      </w:pPr>
                      <w:r w:rsidRPr="0066596F">
                        <w:rPr>
                          <w:rFonts w:ascii="Times New Roman" w:hAnsi="Times New Roman" w:cs="Times New Roman"/>
                          <w:sz w:val="24"/>
                          <w:szCs w:val="24"/>
                        </w:rPr>
                        <w:t xml:space="preserve">Influenza: active population-based surveillance for laboratory confirmed influenza-related hospitalizations; and </w:t>
                      </w:r>
                    </w:p>
                    <w:p w14:paraId="21C5B75C" w14:textId="77777777" w:rsidR="00686E3E" w:rsidRPr="0066596F" w:rsidRDefault="00686E3E" w:rsidP="00F70F4B">
                      <w:pPr>
                        <w:pStyle w:val="ListParagraph"/>
                        <w:numPr>
                          <w:ilvl w:val="1"/>
                          <w:numId w:val="27"/>
                        </w:numPr>
                        <w:rPr>
                          <w:rFonts w:ascii="Times New Roman" w:hAnsi="Times New Roman" w:cs="Times New Roman"/>
                          <w:sz w:val="24"/>
                          <w:szCs w:val="24"/>
                        </w:rPr>
                      </w:pPr>
                      <w:r>
                        <w:rPr>
                          <w:rFonts w:ascii="Times New Roman" w:hAnsi="Times New Roman" w:cs="Times New Roman"/>
                          <w:sz w:val="24"/>
                          <w:szCs w:val="24"/>
                        </w:rPr>
                        <w:t xml:space="preserve">Healthcare Associated Infections-Community Interface (HAIC): active population-based surveillance for healthcare associated pathogens and infections (including </w:t>
                      </w:r>
                      <w:r w:rsidRPr="009F10CF">
                        <w:rPr>
                          <w:rFonts w:ascii="Times New Roman" w:hAnsi="Times New Roman" w:cs="Times New Roman"/>
                          <w:i/>
                          <w:sz w:val="24"/>
                          <w:szCs w:val="24"/>
                        </w:rPr>
                        <w:t>Clostridium difficile</w:t>
                      </w:r>
                      <w:r>
                        <w:rPr>
                          <w:rFonts w:ascii="Times New Roman" w:hAnsi="Times New Roman" w:cs="Times New Roman"/>
                          <w:sz w:val="24"/>
                          <w:szCs w:val="24"/>
                        </w:rPr>
                        <w:t xml:space="preserve"> infection).</w:t>
                      </w:r>
                    </w:p>
                    <w:p w14:paraId="6C848B10" w14:textId="4F59F2A0" w:rsidR="00686E3E" w:rsidRDefault="00686E3E" w:rsidP="00D6534B">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Data collection is done through t</w:t>
                      </w:r>
                      <w:r w:rsidRPr="00D6534B">
                        <w:rPr>
                          <w:rFonts w:ascii="Times New Roman" w:hAnsi="Times New Roman" w:cs="Times New Roman"/>
                          <w:sz w:val="24"/>
                          <w:szCs w:val="24"/>
                        </w:rPr>
                        <w:t>he EIP network</w:t>
                      </w:r>
                      <w:r>
                        <w:rPr>
                          <w:rFonts w:ascii="Times New Roman" w:hAnsi="Times New Roman" w:cs="Times New Roman"/>
                          <w:sz w:val="24"/>
                          <w:szCs w:val="24"/>
                        </w:rPr>
                        <w:t>, which</w:t>
                      </w:r>
                      <w:r w:rsidRPr="00D6534B">
                        <w:rPr>
                          <w:rFonts w:ascii="Times New Roman" w:hAnsi="Times New Roman" w:cs="Times New Roman"/>
                          <w:sz w:val="24"/>
                          <w:szCs w:val="24"/>
                        </w:rPr>
                        <w:t xml:space="preserve"> comprises a catchment area of approximately 44 million people, though this varies by project. The </w:t>
                      </w:r>
                      <w:r>
                        <w:rPr>
                          <w:rFonts w:ascii="Times New Roman" w:hAnsi="Times New Roman" w:cs="Times New Roman"/>
                          <w:sz w:val="24"/>
                          <w:szCs w:val="24"/>
                        </w:rPr>
                        <w:t xml:space="preserve">total </w:t>
                      </w:r>
                      <w:r w:rsidRPr="00D6534B">
                        <w:rPr>
                          <w:rFonts w:ascii="Times New Roman" w:hAnsi="Times New Roman" w:cs="Times New Roman"/>
                          <w:sz w:val="24"/>
                          <w:szCs w:val="24"/>
                        </w:rPr>
                        <w:t xml:space="preserve">EIP population is roughly </w:t>
                      </w:r>
                      <w:r>
                        <w:rPr>
                          <w:rFonts w:ascii="Times New Roman" w:hAnsi="Times New Roman" w:cs="Times New Roman"/>
                          <w:sz w:val="24"/>
                          <w:szCs w:val="24"/>
                        </w:rPr>
                        <w:t xml:space="preserve">comparable to the </w:t>
                      </w:r>
                      <w:r w:rsidRPr="00D6534B">
                        <w:rPr>
                          <w:rFonts w:ascii="Times New Roman" w:hAnsi="Times New Roman" w:cs="Times New Roman"/>
                          <w:sz w:val="24"/>
                          <w:szCs w:val="24"/>
                        </w:rPr>
                        <w:t xml:space="preserve">demographic characteristics </w:t>
                      </w:r>
                      <w:r>
                        <w:rPr>
                          <w:rFonts w:ascii="Times New Roman" w:hAnsi="Times New Roman" w:cs="Times New Roman"/>
                          <w:sz w:val="24"/>
                          <w:szCs w:val="24"/>
                        </w:rPr>
                        <w:t xml:space="preserve">of the US population based on the distribution of </w:t>
                      </w:r>
                      <w:r w:rsidRPr="00D6534B">
                        <w:rPr>
                          <w:rFonts w:ascii="Times New Roman" w:hAnsi="Times New Roman" w:cs="Times New Roman"/>
                          <w:sz w:val="24"/>
                          <w:szCs w:val="24"/>
                        </w:rPr>
                        <w:t xml:space="preserve">age, gender, race, and urban residence, as well as population density and percent at or below the poverty level. </w:t>
                      </w:r>
                    </w:p>
                    <w:p w14:paraId="33D7D222" w14:textId="77777777" w:rsidR="00686E3E" w:rsidRDefault="00686E3E" w:rsidP="00D6534B">
                      <w:pPr>
                        <w:pStyle w:val="ListParagraph"/>
                        <w:numPr>
                          <w:ilvl w:val="0"/>
                          <w:numId w:val="27"/>
                        </w:numPr>
                        <w:rPr>
                          <w:rFonts w:ascii="Times New Roman" w:hAnsi="Times New Roman" w:cs="Times New Roman"/>
                          <w:sz w:val="24"/>
                          <w:szCs w:val="24"/>
                        </w:rPr>
                      </w:pPr>
                      <w:r w:rsidRPr="00D6534B">
                        <w:rPr>
                          <w:rFonts w:ascii="Times New Roman" w:hAnsi="Times New Roman" w:cs="Times New Roman"/>
                          <w:sz w:val="24"/>
                          <w:szCs w:val="24"/>
                        </w:rPr>
                        <w:t xml:space="preserve">The methods used to collect data will vary depending on the specific core EIP activity and how </w:t>
                      </w:r>
                      <w:r>
                        <w:rPr>
                          <w:rFonts w:ascii="Times New Roman" w:hAnsi="Times New Roman" w:cs="Times New Roman"/>
                          <w:sz w:val="24"/>
                          <w:szCs w:val="24"/>
                        </w:rPr>
                        <w:t>the EIP site</w:t>
                      </w:r>
                      <w:r w:rsidRPr="00D6534B">
                        <w:rPr>
                          <w:rFonts w:ascii="Times New Roman" w:hAnsi="Times New Roman" w:cs="Times New Roman"/>
                          <w:sz w:val="24"/>
                          <w:szCs w:val="24"/>
                        </w:rPr>
                        <w:t xml:space="preserve"> determine</w:t>
                      </w:r>
                      <w:r>
                        <w:rPr>
                          <w:rFonts w:ascii="Times New Roman" w:hAnsi="Times New Roman" w:cs="Times New Roman"/>
                          <w:sz w:val="24"/>
                          <w:szCs w:val="24"/>
                        </w:rPr>
                        <w:t>s</w:t>
                      </w:r>
                      <w:r w:rsidRPr="00D6534B">
                        <w:rPr>
                          <w:rFonts w:ascii="Times New Roman" w:hAnsi="Times New Roman" w:cs="Times New Roman"/>
                          <w:sz w:val="24"/>
                          <w:szCs w:val="24"/>
                        </w:rPr>
                        <w:t xml:space="preserve"> their catchment area (e.g. some activities use stratified random sampling however some will use no sampling at all).</w:t>
                      </w:r>
                    </w:p>
                    <w:p w14:paraId="25C34BA0" w14:textId="5BA42FCF" w:rsidR="00686E3E" w:rsidRDefault="00686E3E" w:rsidP="00997B61">
                      <w:pPr>
                        <w:pStyle w:val="ListParagraph"/>
                        <w:numPr>
                          <w:ilvl w:val="0"/>
                          <w:numId w:val="27"/>
                        </w:numPr>
                        <w:rPr>
                          <w:rFonts w:ascii="Times New Roman" w:hAnsi="Times New Roman" w:cs="Times New Roman"/>
                          <w:sz w:val="24"/>
                          <w:szCs w:val="24"/>
                        </w:rPr>
                      </w:pPr>
                      <w:r w:rsidRPr="00D6534B">
                        <w:rPr>
                          <w:rFonts w:ascii="Times New Roman" w:hAnsi="Times New Roman" w:cs="Times New Roman"/>
                          <w:sz w:val="24"/>
                          <w:szCs w:val="24"/>
                        </w:rPr>
                        <w:t xml:space="preserve">This revision package will enhance the previous submission by </w:t>
                      </w:r>
                      <w:r>
                        <w:rPr>
                          <w:rFonts w:ascii="Times New Roman" w:hAnsi="Times New Roman" w:cs="Times New Roman"/>
                          <w:sz w:val="24"/>
                          <w:szCs w:val="24"/>
                        </w:rPr>
                        <w:t xml:space="preserve">improving surveillance through </w:t>
                      </w:r>
                      <w:r w:rsidRPr="00997B61">
                        <w:rPr>
                          <w:rFonts w:ascii="Times New Roman" w:hAnsi="Times New Roman" w:cs="Times New Roman"/>
                          <w:sz w:val="24"/>
                          <w:szCs w:val="24"/>
                        </w:rPr>
                        <w:t>new form</w:t>
                      </w:r>
                      <w:r>
                        <w:rPr>
                          <w:rFonts w:ascii="Times New Roman" w:hAnsi="Times New Roman" w:cs="Times New Roman"/>
                          <w:sz w:val="24"/>
                          <w:szCs w:val="24"/>
                        </w:rPr>
                        <w:t>s</w:t>
                      </w:r>
                      <w:r w:rsidRPr="00997B61">
                        <w:rPr>
                          <w:rFonts w:ascii="Times New Roman" w:hAnsi="Times New Roman" w:cs="Times New Roman"/>
                          <w:sz w:val="24"/>
                          <w:szCs w:val="24"/>
                        </w:rPr>
                        <w:t>, form consolidation, minor revised language to improve clarity</w:t>
                      </w:r>
                      <w:r>
                        <w:rPr>
                          <w:rFonts w:ascii="Times New Roman" w:hAnsi="Times New Roman" w:cs="Times New Roman"/>
                          <w:sz w:val="24"/>
                          <w:szCs w:val="24"/>
                        </w:rPr>
                        <w:t>,</w:t>
                      </w:r>
                      <w:r w:rsidRPr="00997B61">
                        <w:rPr>
                          <w:rFonts w:ascii="Times New Roman" w:hAnsi="Times New Roman" w:cs="Times New Roman"/>
                          <w:sz w:val="24"/>
                          <w:szCs w:val="24"/>
                        </w:rPr>
                        <w:t xml:space="preserve"> and the discontinuation of </w:t>
                      </w:r>
                      <w:r>
                        <w:rPr>
                          <w:rFonts w:ascii="Times New Roman" w:hAnsi="Times New Roman" w:cs="Times New Roman"/>
                          <w:sz w:val="24"/>
                          <w:szCs w:val="24"/>
                        </w:rPr>
                        <w:t>specific</w:t>
                      </w:r>
                      <w:r w:rsidRPr="00997B61">
                        <w:rPr>
                          <w:rFonts w:ascii="Times New Roman" w:hAnsi="Times New Roman" w:cs="Times New Roman"/>
                          <w:sz w:val="24"/>
                          <w:szCs w:val="24"/>
                        </w:rPr>
                        <w:t xml:space="preserve"> previously approved forms.</w:t>
                      </w:r>
                    </w:p>
                  </w:txbxContent>
                </v:textbox>
                <w10:wrap type="square"/>
              </v:shape>
            </w:pict>
          </mc:Fallback>
        </mc:AlternateContent>
      </w:r>
    </w:p>
    <w:p w14:paraId="400AA505" w14:textId="3E9E20FA" w:rsidR="00196157" w:rsidRDefault="002B2BA7" w:rsidP="0043729E">
      <w:pPr>
        <w:pStyle w:val="ListParagraph"/>
        <w:numPr>
          <w:ilvl w:val="0"/>
          <w:numId w:val="19"/>
        </w:numPr>
        <w:spacing w:after="0" w:line="240" w:lineRule="auto"/>
        <w:rPr>
          <w:rFonts w:ascii="Times New Roman" w:hAnsi="Times New Roman" w:cs="Times New Roman"/>
          <w:b/>
          <w:bCs/>
          <w:iCs/>
          <w:color w:val="000000" w:themeColor="text1"/>
          <w:sz w:val="24"/>
          <w:szCs w:val="24"/>
        </w:rPr>
      </w:pPr>
      <w:r w:rsidRPr="00C525C7">
        <w:rPr>
          <w:rFonts w:ascii="Times New Roman" w:hAnsi="Times New Roman" w:cs="Times New Roman"/>
          <w:b/>
          <w:bCs/>
          <w:iCs/>
          <w:color w:val="000000" w:themeColor="text1"/>
          <w:sz w:val="24"/>
          <w:szCs w:val="24"/>
        </w:rPr>
        <w:t>Justification</w:t>
      </w:r>
    </w:p>
    <w:p w14:paraId="2FC24798" w14:textId="77777777" w:rsidR="007E001D" w:rsidRDefault="007E001D" w:rsidP="007E001D">
      <w:pPr>
        <w:spacing w:after="0" w:line="240" w:lineRule="auto"/>
        <w:rPr>
          <w:rFonts w:ascii="Times New Roman" w:hAnsi="Times New Roman" w:cs="Times New Roman"/>
          <w:b/>
          <w:bCs/>
          <w:iCs/>
          <w:color w:val="000000" w:themeColor="text1"/>
          <w:sz w:val="24"/>
          <w:szCs w:val="24"/>
        </w:rPr>
      </w:pPr>
    </w:p>
    <w:p w14:paraId="340194CE" w14:textId="67EDE451" w:rsidR="009E49EF" w:rsidRPr="005138C1" w:rsidRDefault="009E49EF" w:rsidP="00A51221">
      <w:pPr>
        <w:pStyle w:val="Heading1"/>
      </w:pPr>
      <w:bookmarkStart w:id="1" w:name="_Toc498434191"/>
      <w:r w:rsidRPr="005138C1">
        <w:t xml:space="preserve">Circumstances </w:t>
      </w:r>
      <w:r w:rsidR="002B2BA7" w:rsidRPr="005138C1">
        <w:t>M</w:t>
      </w:r>
      <w:r w:rsidRPr="005138C1">
        <w:t xml:space="preserve">aking the </w:t>
      </w:r>
      <w:r w:rsidR="002B2BA7" w:rsidRPr="005138C1">
        <w:t xml:space="preserve">Collection </w:t>
      </w:r>
      <w:r w:rsidRPr="005138C1">
        <w:t xml:space="preserve">of </w:t>
      </w:r>
      <w:r w:rsidR="002B2BA7" w:rsidRPr="005138C1">
        <w:t>Information Necessary</w:t>
      </w:r>
      <w:bookmarkEnd w:id="1"/>
    </w:p>
    <w:p w14:paraId="04A89CE7" w14:textId="77777777" w:rsidR="005D5FE1" w:rsidRPr="007E001D" w:rsidRDefault="005D5FE1" w:rsidP="005D5FE1">
      <w:pPr>
        <w:spacing w:after="0" w:line="240" w:lineRule="auto"/>
        <w:rPr>
          <w:rFonts w:ascii="Times New Roman" w:hAnsi="Times New Roman" w:cs="Times New Roman"/>
          <w:bCs/>
          <w:iCs/>
          <w:color w:val="000000" w:themeColor="text1"/>
          <w:sz w:val="24"/>
          <w:szCs w:val="24"/>
        </w:rPr>
      </w:pPr>
      <w:r w:rsidRPr="005D5FE1">
        <w:rPr>
          <w:rFonts w:ascii="Times New Roman" w:hAnsi="Times New Roman" w:cs="Times New Roman"/>
          <w:bCs/>
          <w:iCs/>
          <w:color w:val="000000" w:themeColor="text1"/>
          <w:sz w:val="24"/>
          <w:szCs w:val="24"/>
          <w:highlight w:val="yellow"/>
        </w:rPr>
        <w:t>A three-year OMB clearance revision is requested for “Emerging Infections Program (EIP) OMB No. 0920-0978.”</w:t>
      </w:r>
    </w:p>
    <w:p w14:paraId="3C5BE5F0" w14:textId="4431EFFF" w:rsidR="00052875" w:rsidRPr="007E001D" w:rsidRDefault="00052875" w:rsidP="005D5FE1">
      <w:pPr>
        <w:spacing w:before="240" w:line="240" w:lineRule="auto"/>
        <w:rPr>
          <w:rFonts w:ascii="Times New Roman" w:hAnsi="Times New Roman" w:cs="Times New Roman"/>
          <w:color w:val="000000" w:themeColor="text1"/>
          <w:sz w:val="24"/>
          <w:szCs w:val="24"/>
          <w:highlight w:val="yellow"/>
        </w:rPr>
      </w:pPr>
      <w:r w:rsidRPr="00D46813">
        <w:rPr>
          <w:rFonts w:ascii="Times New Roman" w:hAnsi="Times New Roman" w:cs="Times New Roman"/>
          <w:color w:val="000000" w:themeColor="text1"/>
          <w:sz w:val="24"/>
          <w:szCs w:val="24"/>
          <w:highlight w:val="yellow"/>
        </w:rPr>
        <w:t>A revision is being submitted to make existing forms clearer and to add several new forms: ABCs Severe GAS Infection Supplemental Form, HAIC Multi-site Gram-Negative Bacilli Case Report Form for Carbapenem-resistant Pseudomonas aeruginosa</w:t>
      </w:r>
      <w:r w:rsidR="00AE7250" w:rsidRPr="00D46813">
        <w:rPr>
          <w:rFonts w:ascii="Times New Roman" w:hAnsi="Times New Roman" w:cs="Times New Roman"/>
          <w:color w:val="000000" w:themeColor="text1"/>
          <w:sz w:val="24"/>
          <w:szCs w:val="24"/>
          <w:highlight w:val="yellow"/>
        </w:rPr>
        <w:t xml:space="preserve"> </w:t>
      </w:r>
      <w:r w:rsidRPr="00D46813">
        <w:rPr>
          <w:rFonts w:ascii="Times New Roman" w:hAnsi="Times New Roman" w:cs="Times New Roman"/>
          <w:color w:val="000000" w:themeColor="text1"/>
          <w:sz w:val="24"/>
          <w:szCs w:val="24"/>
          <w:highlight w:val="yellow"/>
        </w:rPr>
        <w:t xml:space="preserve">(CR-PA), HAIC Multi-site Gram-Negative Surveillance Initiative – Extended-Spectrum Beta-Lactamase-Producing Enterobacteriaceae (MuGSI-ESBL), HAIC Invasive Methicillin-sensitive Staphylococcus aureus (MSSA), and HAIC Candidemia Case Report Form.  These forms will allow the EIP to </w:t>
      </w:r>
      <w:r w:rsidR="005F33E9" w:rsidRPr="00D46813">
        <w:rPr>
          <w:rFonts w:ascii="Times New Roman" w:hAnsi="Times New Roman" w:cs="Times New Roman"/>
          <w:color w:val="000000" w:themeColor="text1"/>
          <w:sz w:val="24"/>
          <w:szCs w:val="24"/>
          <w:highlight w:val="yellow"/>
        </w:rPr>
        <w:t>better detect, identify, and monitor emerging pathogens.  The estimates of the infection incidence generated by this collection provide the foundation for a variety of epidemiologic studies to explore risk factors, spectrum of disease, and prevention strategies.</w:t>
      </w:r>
      <w:r w:rsidRPr="00052875">
        <w:rPr>
          <w:rFonts w:ascii="Times New Roman" w:hAnsi="Times New Roman" w:cs="Times New Roman"/>
          <w:color w:val="000000" w:themeColor="text1"/>
          <w:sz w:val="24"/>
          <w:szCs w:val="24"/>
        </w:rPr>
        <w:t xml:space="preserve"> </w:t>
      </w:r>
    </w:p>
    <w:p w14:paraId="637AC347" w14:textId="14A5EC03" w:rsidR="00C06C3B" w:rsidRPr="00C525C7" w:rsidRDefault="00C06C3B" w:rsidP="00892DF0">
      <w:pPr>
        <w:spacing w:line="240" w:lineRule="auto"/>
        <w:rPr>
          <w:rFonts w:ascii="Times New Roman" w:hAnsi="Times New Roman" w:cs="Times New Roman"/>
          <w:color w:val="000000" w:themeColor="text1"/>
          <w:sz w:val="24"/>
          <w:szCs w:val="24"/>
        </w:rPr>
      </w:pPr>
      <w:r w:rsidRPr="00C525C7">
        <w:rPr>
          <w:rFonts w:ascii="Times New Roman" w:hAnsi="Times New Roman" w:cs="Times New Roman"/>
          <w:color w:val="000000" w:themeColor="text1"/>
          <w:sz w:val="24"/>
          <w:szCs w:val="24"/>
        </w:rPr>
        <w:t xml:space="preserve">The Emerging Infections Programs (EIPs) are population-based centers of excellence established through a network of state health departments collaborating with academic institutions; local health departments; public health and clinical laboratories; infection control professionals; and healthcare providers.  EIPs assist in local, state, and national efforts to prevent, control, and monitor the public health impact of infectious diseases.  Clearance approval for 3 years is sought under this request. </w:t>
      </w:r>
    </w:p>
    <w:p w14:paraId="12BBE2DD" w14:textId="481F374C" w:rsidR="005902B1" w:rsidRDefault="00C06C3B" w:rsidP="00892DF0">
      <w:pPr>
        <w:spacing w:line="240" w:lineRule="auto"/>
        <w:rPr>
          <w:rFonts w:ascii="Times New Roman" w:hAnsi="Times New Roman" w:cs="Times New Roman"/>
          <w:color w:val="000000" w:themeColor="text1"/>
          <w:sz w:val="24"/>
          <w:szCs w:val="24"/>
        </w:rPr>
      </w:pPr>
      <w:r w:rsidRPr="00C525C7">
        <w:rPr>
          <w:rFonts w:ascii="Times New Roman" w:hAnsi="Times New Roman" w:cs="Times New Roman"/>
          <w:color w:val="000000" w:themeColor="text1"/>
          <w:sz w:val="24"/>
          <w:szCs w:val="24"/>
        </w:rPr>
        <w:t xml:space="preserve">Activities of the EIPs fall into the following general categories: (1) active surveillance; (2) applied public health epidemiologic and laboratory activities; (3) implementation and evaluation of pilot prevention/intervention projects; and (4) flexible response to public health emergencies.  </w:t>
      </w:r>
    </w:p>
    <w:p w14:paraId="77A25394" w14:textId="18626B52" w:rsidR="00C06C3B" w:rsidRPr="00C525C7" w:rsidRDefault="00C06C3B" w:rsidP="00892DF0">
      <w:pPr>
        <w:spacing w:line="240" w:lineRule="auto"/>
        <w:rPr>
          <w:rFonts w:ascii="Times New Roman" w:hAnsi="Times New Roman" w:cs="Times New Roman"/>
          <w:color w:val="000000" w:themeColor="text1"/>
          <w:sz w:val="24"/>
          <w:szCs w:val="24"/>
        </w:rPr>
      </w:pPr>
      <w:r w:rsidRPr="00C525C7">
        <w:rPr>
          <w:rFonts w:ascii="Times New Roman" w:hAnsi="Times New Roman" w:cs="Times New Roman"/>
          <w:color w:val="000000" w:themeColor="text1"/>
          <w:sz w:val="24"/>
          <w:szCs w:val="24"/>
        </w:rPr>
        <w:t>Activities of the EIPs are designed to: (1) address issues that the EIP network is particularly suited to investigate; (2) maintain sufficient flexibility for emergency response and new problems as they arise; (3) develop and evaluate public health interventions to inform public health policy and treatment guidelines; (4) incorporate training as a key function; and (5) prioritize projects that lead directly to the prevention of disease.</w:t>
      </w:r>
    </w:p>
    <w:p w14:paraId="296D5E56" w14:textId="77777777" w:rsidR="00BC5C57" w:rsidRPr="00C525C7" w:rsidRDefault="00BC5C57" w:rsidP="00F70F4B">
      <w:pPr>
        <w:rPr>
          <w:rFonts w:ascii="Times New Roman" w:hAnsi="Times New Roman" w:cs="Times New Roman"/>
          <w:bCs/>
          <w:iCs/>
          <w:color w:val="000000" w:themeColor="text1"/>
          <w:sz w:val="24"/>
          <w:szCs w:val="24"/>
        </w:rPr>
      </w:pPr>
      <w:r w:rsidRPr="00C525C7">
        <w:rPr>
          <w:rFonts w:ascii="Times New Roman" w:hAnsi="Times New Roman" w:cs="Times New Roman"/>
          <w:bCs/>
          <w:iCs/>
          <w:color w:val="000000" w:themeColor="text1"/>
          <w:sz w:val="24"/>
          <w:szCs w:val="24"/>
        </w:rPr>
        <w:t>Activities in the EIP Network to which all applicants must participate are:</w:t>
      </w:r>
    </w:p>
    <w:p w14:paraId="63C8CF99" w14:textId="533FCE96" w:rsidR="00BC5C57" w:rsidRPr="00C525C7" w:rsidRDefault="00BC5C57" w:rsidP="00F70F4B">
      <w:pPr>
        <w:pStyle w:val="ListParagraph"/>
        <w:numPr>
          <w:ilvl w:val="0"/>
          <w:numId w:val="29"/>
        </w:numPr>
        <w:spacing w:after="0" w:line="240" w:lineRule="auto"/>
        <w:contextualSpacing w:val="0"/>
        <w:rPr>
          <w:rFonts w:ascii="Times New Roman" w:hAnsi="Times New Roman" w:cs="Times New Roman"/>
          <w:bCs/>
          <w:iCs/>
          <w:color w:val="000000" w:themeColor="text1"/>
          <w:sz w:val="24"/>
          <w:szCs w:val="24"/>
        </w:rPr>
      </w:pPr>
      <w:r w:rsidRPr="00C525C7">
        <w:rPr>
          <w:rFonts w:ascii="Times New Roman" w:hAnsi="Times New Roman" w:cs="Times New Roman"/>
          <w:bCs/>
          <w:iCs/>
          <w:color w:val="000000" w:themeColor="text1"/>
          <w:sz w:val="24"/>
          <w:szCs w:val="24"/>
        </w:rPr>
        <w:t xml:space="preserve">Active Bacterial Core surveillance (ABCs): </w:t>
      </w:r>
      <w:r w:rsidRPr="00C525C7">
        <w:rPr>
          <w:rFonts w:ascii="Times New Roman" w:hAnsi="Times New Roman" w:cs="Times New Roman"/>
          <w:color w:val="000000" w:themeColor="text1"/>
          <w:sz w:val="24"/>
          <w:szCs w:val="24"/>
        </w:rPr>
        <w:t>active population-based laboratory surveillance for invasive bacterial diseases</w:t>
      </w:r>
      <w:r w:rsidR="00DF0783" w:rsidRPr="00C525C7">
        <w:rPr>
          <w:rFonts w:ascii="Times New Roman" w:hAnsi="Times New Roman" w:cs="Times New Roman"/>
          <w:color w:val="000000" w:themeColor="text1"/>
          <w:sz w:val="24"/>
          <w:szCs w:val="24"/>
        </w:rPr>
        <w:t>.</w:t>
      </w:r>
      <w:r w:rsidRPr="00C525C7">
        <w:rPr>
          <w:rFonts w:ascii="Times New Roman" w:hAnsi="Times New Roman" w:cs="Times New Roman"/>
          <w:bCs/>
          <w:iCs/>
          <w:color w:val="000000" w:themeColor="text1"/>
          <w:sz w:val="24"/>
          <w:szCs w:val="24"/>
        </w:rPr>
        <w:t xml:space="preserve"> </w:t>
      </w:r>
    </w:p>
    <w:p w14:paraId="29D10FED" w14:textId="7DF6045C" w:rsidR="00BC5C57" w:rsidRPr="00C525C7" w:rsidRDefault="00BC5C57" w:rsidP="00F70F4B">
      <w:pPr>
        <w:pStyle w:val="ListParagraph"/>
        <w:numPr>
          <w:ilvl w:val="0"/>
          <w:numId w:val="29"/>
        </w:numPr>
        <w:spacing w:after="0" w:line="240" w:lineRule="auto"/>
        <w:contextualSpacing w:val="0"/>
        <w:rPr>
          <w:rFonts w:ascii="Times New Roman" w:hAnsi="Times New Roman" w:cs="Times New Roman"/>
          <w:bCs/>
          <w:iCs/>
          <w:color w:val="000000" w:themeColor="text1"/>
          <w:sz w:val="24"/>
          <w:szCs w:val="24"/>
        </w:rPr>
      </w:pPr>
      <w:r w:rsidRPr="00C525C7">
        <w:rPr>
          <w:rFonts w:ascii="Times New Roman" w:hAnsi="Times New Roman" w:cs="Times New Roman"/>
          <w:bCs/>
          <w:iCs/>
          <w:color w:val="000000" w:themeColor="text1"/>
          <w:sz w:val="24"/>
          <w:szCs w:val="24"/>
        </w:rPr>
        <w:t xml:space="preserve">Foodborne Diseases Active Surveillance Network (FoodNet): </w:t>
      </w:r>
      <w:r w:rsidRPr="00C525C7">
        <w:rPr>
          <w:rFonts w:ascii="Times New Roman" w:hAnsi="Times New Roman" w:cs="Times New Roman"/>
          <w:color w:val="000000" w:themeColor="text1"/>
          <w:sz w:val="24"/>
          <w:szCs w:val="24"/>
        </w:rPr>
        <w:t>active population-based laboratory surveillance to monitor the incidence of select enteric diseases</w:t>
      </w:r>
      <w:r w:rsidR="0066596F" w:rsidRPr="00C525C7">
        <w:rPr>
          <w:rFonts w:ascii="Times New Roman" w:hAnsi="Times New Roman" w:cs="Times New Roman"/>
          <w:color w:val="000000" w:themeColor="text1"/>
          <w:sz w:val="24"/>
          <w:szCs w:val="24"/>
        </w:rPr>
        <w:t>.</w:t>
      </w:r>
    </w:p>
    <w:p w14:paraId="4B7E3850" w14:textId="0C96D146" w:rsidR="007640E1" w:rsidRPr="00C525C7" w:rsidRDefault="00EF5547" w:rsidP="00F70F4B">
      <w:pPr>
        <w:pStyle w:val="ListParagraph"/>
        <w:numPr>
          <w:ilvl w:val="0"/>
          <w:numId w:val="29"/>
        </w:numPr>
        <w:rPr>
          <w:rFonts w:ascii="Times New Roman" w:hAnsi="Times New Roman" w:cs="Times New Roman"/>
          <w:color w:val="000000" w:themeColor="text1"/>
          <w:sz w:val="24"/>
          <w:szCs w:val="24"/>
        </w:rPr>
      </w:pPr>
      <w:hyperlink r:id="rId13" w:tgtFrame="_blank" w:history="1">
        <w:r w:rsidR="00BC5C57" w:rsidRPr="00C525C7">
          <w:rPr>
            <w:rFonts w:ascii="Times New Roman" w:hAnsi="Times New Roman" w:cs="Times New Roman"/>
            <w:bCs/>
            <w:color w:val="000000" w:themeColor="text1"/>
            <w:sz w:val="24"/>
            <w:szCs w:val="24"/>
          </w:rPr>
          <w:t>Influenza:</w:t>
        </w:r>
      </w:hyperlink>
      <w:r w:rsidR="00BC5C57" w:rsidRPr="00C525C7">
        <w:rPr>
          <w:rFonts w:ascii="Times New Roman" w:hAnsi="Times New Roman" w:cs="Times New Roman"/>
          <w:color w:val="000000" w:themeColor="text1"/>
          <w:sz w:val="24"/>
          <w:szCs w:val="24"/>
        </w:rPr>
        <w:t xml:space="preserve"> active population-based surveillance for laboratory confirmed influenza-related hospitalizations</w:t>
      </w:r>
      <w:r w:rsidR="00DF0783" w:rsidRPr="00C525C7">
        <w:rPr>
          <w:rFonts w:ascii="Times New Roman" w:hAnsi="Times New Roman" w:cs="Times New Roman"/>
          <w:color w:val="000000" w:themeColor="text1"/>
          <w:sz w:val="24"/>
          <w:szCs w:val="24"/>
        </w:rPr>
        <w:t>.</w:t>
      </w:r>
    </w:p>
    <w:p w14:paraId="2D466115" w14:textId="77777777" w:rsidR="00947930" w:rsidRPr="00C525C7" w:rsidRDefault="0091691C" w:rsidP="00997B61">
      <w:pPr>
        <w:pStyle w:val="ListParagraph"/>
        <w:numPr>
          <w:ilvl w:val="0"/>
          <w:numId w:val="29"/>
        </w:numPr>
        <w:spacing w:after="0" w:line="240" w:lineRule="auto"/>
        <w:contextualSpacing w:val="0"/>
        <w:rPr>
          <w:rFonts w:ascii="Times New Roman" w:hAnsi="Times New Roman" w:cs="Times New Roman"/>
          <w:color w:val="000000" w:themeColor="text1"/>
          <w:sz w:val="24"/>
          <w:szCs w:val="24"/>
        </w:rPr>
      </w:pPr>
      <w:r w:rsidRPr="00C525C7">
        <w:rPr>
          <w:rFonts w:ascii="Times New Roman" w:hAnsi="Times New Roman" w:cs="Times New Roman"/>
          <w:color w:val="000000" w:themeColor="text1"/>
          <w:sz w:val="24"/>
          <w:szCs w:val="24"/>
        </w:rPr>
        <w:t>Healthcare-Associated Infections-Community Interface (HAIC) surveillance: active population-based surveillance for healthcare-associated pathogens and infections.</w:t>
      </w:r>
      <w:r w:rsidR="003A011B" w:rsidRPr="00C525C7">
        <w:rPr>
          <w:rFonts w:ascii="Times New Roman" w:hAnsi="Times New Roman" w:cs="Times New Roman"/>
          <w:color w:val="000000" w:themeColor="text1"/>
          <w:sz w:val="24"/>
          <w:szCs w:val="24"/>
        </w:rPr>
        <w:t xml:space="preserve"> </w:t>
      </w:r>
    </w:p>
    <w:p w14:paraId="695BB3B0" w14:textId="77777777" w:rsidR="00947930" w:rsidRPr="00C525C7" w:rsidRDefault="00947930" w:rsidP="008B1EA9">
      <w:pPr>
        <w:pStyle w:val="ListParagraph"/>
        <w:spacing w:after="0" w:line="240" w:lineRule="auto"/>
        <w:ind w:left="0"/>
        <w:contextualSpacing w:val="0"/>
        <w:rPr>
          <w:rFonts w:ascii="Times New Roman" w:hAnsi="Times New Roman" w:cs="Times New Roman"/>
          <w:color w:val="000000" w:themeColor="text1"/>
          <w:sz w:val="24"/>
          <w:szCs w:val="24"/>
        </w:rPr>
      </w:pPr>
    </w:p>
    <w:p w14:paraId="3DE568CA" w14:textId="527A56B9" w:rsidR="008B1EA9" w:rsidRPr="00CC6497" w:rsidRDefault="007F6690" w:rsidP="008B1EA9">
      <w:pPr>
        <w:pStyle w:val="ListParagraph"/>
        <w:spacing w:after="0" w:line="240" w:lineRule="auto"/>
        <w:ind w:left="0"/>
        <w:contextualSpacing w:val="0"/>
        <w:rPr>
          <w:rFonts w:ascii="Times New Roman" w:hAnsi="Times New Roman"/>
          <w:bCs/>
          <w:i/>
          <w:iCs/>
          <w:color w:val="000000" w:themeColor="text1"/>
          <w:sz w:val="24"/>
        </w:rPr>
      </w:pPr>
      <w:r>
        <w:rPr>
          <w:rFonts w:ascii="Times New Roman" w:hAnsi="Times New Roman"/>
          <w:bCs/>
          <w:i/>
          <w:iCs/>
          <w:color w:val="000000" w:themeColor="text1"/>
          <w:sz w:val="24"/>
        </w:rPr>
        <w:t xml:space="preserve">Table A.1 </w:t>
      </w:r>
      <w:r w:rsidR="008B1EA9" w:rsidRPr="00CC6497">
        <w:rPr>
          <w:rFonts w:ascii="Times New Roman" w:hAnsi="Times New Roman"/>
          <w:bCs/>
          <w:i/>
          <w:iCs/>
          <w:color w:val="000000" w:themeColor="text1"/>
          <w:sz w:val="24"/>
        </w:rPr>
        <w:t>Listing of all Activities and subprojects included in this ICR package</w:t>
      </w:r>
    </w:p>
    <w:p w14:paraId="24F1D0AC" w14:textId="77777777" w:rsidR="008B1EA9" w:rsidRPr="00C525C7" w:rsidRDefault="008B1EA9" w:rsidP="008B1EA9">
      <w:pPr>
        <w:pStyle w:val="ListParagraph"/>
        <w:spacing w:after="0" w:line="240" w:lineRule="auto"/>
        <w:ind w:left="0"/>
        <w:contextualSpacing w:val="0"/>
        <w:rPr>
          <w:rFonts w:ascii="Times New Roman" w:hAnsi="Times New Roman"/>
          <w:b/>
          <w:bCs/>
          <w:iCs/>
          <w:color w:val="000000" w:themeColor="text1"/>
          <w:sz w:val="24"/>
          <w:u w:val="single"/>
        </w:rPr>
      </w:pPr>
    </w:p>
    <w:tbl>
      <w:tblPr>
        <w:tblW w:w="9530" w:type="dxa"/>
        <w:tblLayout w:type="fixed"/>
        <w:tblCellMar>
          <w:left w:w="0" w:type="dxa"/>
          <w:right w:w="0" w:type="dxa"/>
        </w:tblCellMar>
        <w:tblLook w:val="04A0" w:firstRow="1" w:lastRow="0" w:firstColumn="1" w:lastColumn="0" w:noHBand="0" w:noVBand="1"/>
      </w:tblPr>
      <w:tblGrid>
        <w:gridCol w:w="4366"/>
        <w:gridCol w:w="5164"/>
      </w:tblGrid>
      <w:tr w:rsidR="0087159A" w:rsidRPr="00C525C7" w14:paraId="6ACBFAAE" w14:textId="77777777" w:rsidTr="009C1CF2">
        <w:tc>
          <w:tcPr>
            <w:tcW w:w="4366"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BDF0E4E" w14:textId="77777777" w:rsidR="008B1EA9" w:rsidRPr="00CC6497" w:rsidRDefault="008B1EA9" w:rsidP="009C1CF2">
            <w:pPr>
              <w:spacing w:after="0" w:line="240" w:lineRule="auto"/>
              <w:rPr>
                <w:rFonts w:ascii="Times New Roman" w:hAnsi="Times New Roman" w:cs="Times New Roman"/>
                <w:b/>
                <w:bCs/>
                <w:color w:val="000000" w:themeColor="text1"/>
                <w:sz w:val="24"/>
                <w:szCs w:val="24"/>
              </w:rPr>
            </w:pPr>
            <w:r w:rsidRPr="00CC6497">
              <w:rPr>
                <w:rFonts w:ascii="Times New Roman" w:hAnsi="Times New Roman" w:cs="Times New Roman"/>
                <w:b/>
                <w:bCs/>
                <w:color w:val="000000" w:themeColor="text1"/>
                <w:sz w:val="24"/>
                <w:szCs w:val="24"/>
              </w:rPr>
              <w:t>Activity</w:t>
            </w:r>
          </w:p>
        </w:tc>
        <w:tc>
          <w:tcPr>
            <w:tcW w:w="516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6734AC89" w14:textId="77777777" w:rsidR="008B1EA9" w:rsidRPr="00CC6497" w:rsidRDefault="008B1EA9" w:rsidP="009C1CF2">
            <w:pPr>
              <w:spacing w:after="0" w:line="240" w:lineRule="auto"/>
              <w:rPr>
                <w:rFonts w:ascii="Times New Roman" w:hAnsi="Times New Roman" w:cs="Times New Roman"/>
                <w:b/>
                <w:bCs/>
                <w:color w:val="000000" w:themeColor="text1"/>
                <w:sz w:val="24"/>
                <w:szCs w:val="24"/>
              </w:rPr>
            </w:pPr>
            <w:r w:rsidRPr="00CC6497">
              <w:rPr>
                <w:rFonts w:ascii="Times New Roman" w:hAnsi="Times New Roman" w:cs="Times New Roman"/>
                <w:b/>
                <w:bCs/>
                <w:color w:val="000000" w:themeColor="text1"/>
                <w:sz w:val="24"/>
                <w:szCs w:val="24"/>
              </w:rPr>
              <w:t>Surveillances/Projects</w:t>
            </w:r>
          </w:p>
        </w:tc>
      </w:tr>
      <w:tr w:rsidR="0087159A" w:rsidRPr="00C525C7" w14:paraId="288DBE10" w14:textId="77777777" w:rsidTr="00230F82">
        <w:tc>
          <w:tcPr>
            <w:tcW w:w="4366" w:type="dxa"/>
            <w:vMerge w:val="restart"/>
            <w:tcBorders>
              <w:top w:val="nil"/>
              <w:left w:val="single" w:sz="8" w:space="0" w:color="auto"/>
              <w:right w:val="single" w:sz="8" w:space="0" w:color="auto"/>
            </w:tcBorders>
            <w:shd w:val="clear" w:color="auto" w:fill="8DB3E2" w:themeFill="text2" w:themeFillTint="66"/>
            <w:tcMar>
              <w:top w:w="0" w:type="dxa"/>
              <w:left w:w="108" w:type="dxa"/>
              <w:bottom w:w="0" w:type="dxa"/>
              <w:right w:w="108" w:type="dxa"/>
            </w:tcMar>
            <w:hideMark/>
          </w:tcPr>
          <w:p w14:paraId="2E5CC92B" w14:textId="7C9B763C" w:rsidR="00230F82" w:rsidRPr="00C525C7" w:rsidRDefault="00230F82" w:rsidP="009C1CF2">
            <w:pPr>
              <w:spacing w:after="0" w:line="240" w:lineRule="auto"/>
              <w:rPr>
                <w:rFonts w:ascii="Times New Roman" w:hAnsi="Times New Roman" w:cs="Times New Roman"/>
                <w:color w:val="000000" w:themeColor="text1"/>
                <w:sz w:val="24"/>
                <w:szCs w:val="24"/>
              </w:rPr>
            </w:pPr>
            <w:r w:rsidRPr="00C525C7">
              <w:rPr>
                <w:rFonts w:ascii="Times New Roman" w:hAnsi="Times New Roman" w:cs="Times New Roman"/>
                <w:color w:val="000000" w:themeColor="text1"/>
                <w:sz w:val="24"/>
                <w:szCs w:val="24"/>
              </w:rPr>
              <w:t>ABCs</w:t>
            </w:r>
          </w:p>
        </w:tc>
        <w:tc>
          <w:tcPr>
            <w:tcW w:w="5164" w:type="dxa"/>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389E3616" w14:textId="48202CDC" w:rsidR="00230F82" w:rsidRPr="00C525C7" w:rsidRDefault="00230F82" w:rsidP="00947930">
            <w:pPr>
              <w:tabs>
                <w:tab w:val="center" w:pos="2474"/>
              </w:tabs>
              <w:spacing w:after="0" w:line="240" w:lineRule="auto"/>
              <w:rPr>
                <w:rFonts w:ascii="Times New Roman" w:hAnsi="Times New Roman" w:cs="Times New Roman"/>
                <w:color w:val="000000" w:themeColor="text1"/>
                <w:sz w:val="24"/>
                <w:szCs w:val="24"/>
              </w:rPr>
            </w:pPr>
            <w:r w:rsidRPr="00C525C7">
              <w:rPr>
                <w:rFonts w:ascii="Times New Roman" w:hAnsi="Times New Roman" w:cs="Times New Roman"/>
                <w:color w:val="000000" w:themeColor="text1"/>
                <w:sz w:val="24"/>
                <w:szCs w:val="24"/>
              </w:rPr>
              <w:t>ABCs Surveillance</w:t>
            </w:r>
            <w:r w:rsidR="00947930" w:rsidRPr="00C525C7">
              <w:rPr>
                <w:rFonts w:ascii="Times New Roman" w:hAnsi="Times New Roman" w:cs="Times New Roman"/>
                <w:color w:val="000000" w:themeColor="text1"/>
                <w:sz w:val="24"/>
                <w:szCs w:val="24"/>
              </w:rPr>
              <w:tab/>
            </w:r>
          </w:p>
        </w:tc>
      </w:tr>
      <w:tr w:rsidR="00CE7765" w:rsidRPr="00C525C7" w14:paraId="488B5726" w14:textId="77777777" w:rsidTr="00230F82">
        <w:tc>
          <w:tcPr>
            <w:tcW w:w="4366" w:type="dxa"/>
            <w:vMerge/>
            <w:tcBorders>
              <w:left w:val="single" w:sz="8" w:space="0" w:color="auto"/>
              <w:right w:val="single" w:sz="8" w:space="0" w:color="auto"/>
            </w:tcBorders>
            <w:tcMar>
              <w:top w:w="0" w:type="dxa"/>
              <w:left w:w="108" w:type="dxa"/>
              <w:bottom w:w="0" w:type="dxa"/>
              <w:right w:w="108" w:type="dxa"/>
            </w:tcMar>
          </w:tcPr>
          <w:p w14:paraId="60C13E02" w14:textId="77777777" w:rsidR="00230F82" w:rsidRPr="00C525C7" w:rsidRDefault="00230F82" w:rsidP="009C1CF2">
            <w:pPr>
              <w:spacing w:after="0" w:line="240" w:lineRule="auto"/>
              <w:rPr>
                <w:rFonts w:ascii="Times New Roman" w:hAnsi="Times New Roman" w:cs="Times New Roman"/>
                <w:color w:val="000000" w:themeColor="text1"/>
                <w:sz w:val="24"/>
                <w:szCs w:val="24"/>
              </w:rPr>
            </w:pPr>
          </w:p>
        </w:tc>
        <w:tc>
          <w:tcPr>
            <w:tcW w:w="5164" w:type="dxa"/>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7074B687" w14:textId="5486E138" w:rsidR="00230F82" w:rsidRPr="00C525C7" w:rsidRDefault="00CE7765" w:rsidP="00CE7765">
            <w:pPr>
              <w:spacing w:after="0" w:line="240" w:lineRule="auto"/>
              <w:rPr>
                <w:rFonts w:ascii="Times New Roman" w:hAnsi="Times New Roman" w:cs="Times New Roman"/>
                <w:color w:val="000000" w:themeColor="text1"/>
                <w:sz w:val="24"/>
                <w:szCs w:val="24"/>
              </w:rPr>
            </w:pPr>
            <w:r w:rsidRPr="00C525C7">
              <w:rPr>
                <w:rFonts w:ascii="Times New Roman" w:hAnsi="Times New Roman" w:cs="Times New Roman"/>
                <w:color w:val="000000" w:themeColor="text1"/>
                <w:sz w:val="24"/>
                <w:szCs w:val="24"/>
              </w:rPr>
              <w:t>ABCs H. Influenzae Neonatal Sepsis Expanded Surveillance (HiNSES)</w:t>
            </w:r>
          </w:p>
        </w:tc>
      </w:tr>
      <w:tr w:rsidR="0087159A" w:rsidRPr="00C525C7" w14:paraId="3379D60B" w14:textId="77777777" w:rsidTr="00230F82">
        <w:tc>
          <w:tcPr>
            <w:tcW w:w="4366" w:type="dxa"/>
            <w:vMerge/>
            <w:tcBorders>
              <w:left w:val="single" w:sz="8" w:space="0" w:color="auto"/>
              <w:right w:val="single" w:sz="8" w:space="0" w:color="auto"/>
            </w:tcBorders>
            <w:tcMar>
              <w:top w:w="0" w:type="dxa"/>
              <w:left w:w="108" w:type="dxa"/>
              <w:bottom w:w="0" w:type="dxa"/>
              <w:right w:w="108" w:type="dxa"/>
            </w:tcMar>
          </w:tcPr>
          <w:p w14:paraId="249B1B42" w14:textId="77777777" w:rsidR="00230F82" w:rsidRPr="00C525C7" w:rsidRDefault="00230F82" w:rsidP="009C1CF2">
            <w:pPr>
              <w:spacing w:after="0" w:line="240" w:lineRule="auto"/>
              <w:rPr>
                <w:rFonts w:ascii="Times New Roman" w:hAnsi="Times New Roman" w:cs="Times New Roman"/>
                <w:color w:val="000000" w:themeColor="text1"/>
                <w:sz w:val="24"/>
                <w:szCs w:val="24"/>
              </w:rPr>
            </w:pPr>
          </w:p>
        </w:tc>
        <w:tc>
          <w:tcPr>
            <w:tcW w:w="5164" w:type="dxa"/>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6D716D45" w14:textId="351F9FA6" w:rsidR="00230F82" w:rsidRPr="00C525C7" w:rsidRDefault="00CE7765" w:rsidP="009C1CF2">
            <w:pPr>
              <w:spacing w:after="0" w:line="240" w:lineRule="auto"/>
              <w:rPr>
                <w:rFonts w:ascii="Times New Roman" w:hAnsi="Times New Roman" w:cs="Times New Roman"/>
                <w:color w:val="000000" w:themeColor="text1"/>
                <w:sz w:val="24"/>
                <w:szCs w:val="24"/>
              </w:rPr>
            </w:pPr>
            <w:r w:rsidRPr="00C525C7">
              <w:rPr>
                <w:rFonts w:ascii="Times New Roman" w:hAnsi="Times New Roman" w:cs="Times New Roman"/>
                <w:color w:val="000000" w:themeColor="text1"/>
                <w:sz w:val="24"/>
                <w:szCs w:val="24"/>
              </w:rPr>
              <w:t>ABCs Invasive Pneumococcal Disease in Children  Surveillance</w:t>
            </w:r>
          </w:p>
        </w:tc>
      </w:tr>
      <w:tr w:rsidR="0087159A" w:rsidRPr="00C525C7" w14:paraId="4C1497DF" w14:textId="77777777" w:rsidTr="00230F82">
        <w:tc>
          <w:tcPr>
            <w:tcW w:w="4366" w:type="dxa"/>
            <w:vMerge/>
            <w:tcBorders>
              <w:left w:val="single" w:sz="8" w:space="0" w:color="auto"/>
              <w:right w:val="single" w:sz="8" w:space="0" w:color="auto"/>
            </w:tcBorders>
            <w:tcMar>
              <w:top w:w="0" w:type="dxa"/>
              <w:left w:w="108" w:type="dxa"/>
              <w:bottom w:w="0" w:type="dxa"/>
              <w:right w:w="108" w:type="dxa"/>
            </w:tcMar>
          </w:tcPr>
          <w:p w14:paraId="64154613" w14:textId="77777777" w:rsidR="00230F82" w:rsidRPr="00C525C7" w:rsidRDefault="00230F82" w:rsidP="009C1CF2">
            <w:pPr>
              <w:spacing w:after="0" w:line="240" w:lineRule="auto"/>
              <w:rPr>
                <w:rFonts w:ascii="Times New Roman" w:hAnsi="Times New Roman" w:cs="Times New Roman"/>
                <w:color w:val="000000" w:themeColor="text1"/>
                <w:sz w:val="24"/>
                <w:szCs w:val="24"/>
              </w:rPr>
            </w:pPr>
          </w:p>
        </w:tc>
        <w:tc>
          <w:tcPr>
            <w:tcW w:w="5164" w:type="dxa"/>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1F2E3E31" w14:textId="7C954E61" w:rsidR="00230F82" w:rsidRPr="00C525C7" w:rsidRDefault="00C525C7" w:rsidP="005B09F0">
            <w:pPr>
              <w:spacing w:after="0" w:line="240" w:lineRule="auto"/>
              <w:rPr>
                <w:rFonts w:ascii="Times New Roman" w:hAnsi="Times New Roman" w:cs="Times New Roman"/>
                <w:color w:val="000000" w:themeColor="text1"/>
                <w:sz w:val="24"/>
                <w:szCs w:val="24"/>
              </w:rPr>
            </w:pPr>
            <w:r w:rsidRPr="00C525C7">
              <w:rPr>
                <w:rFonts w:ascii="Times New Roman" w:hAnsi="Times New Roman" w:cs="Times New Roman"/>
                <w:color w:val="000000" w:themeColor="text1"/>
                <w:sz w:val="24"/>
                <w:szCs w:val="24"/>
              </w:rPr>
              <w:t>ABCs Neonatal Infection Expanded Tracking</w:t>
            </w:r>
          </w:p>
        </w:tc>
      </w:tr>
      <w:tr w:rsidR="00CE7765" w:rsidRPr="00C525C7" w14:paraId="17D41BD5" w14:textId="77777777" w:rsidTr="00230F82">
        <w:tc>
          <w:tcPr>
            <w:tcW w:w="4366" w:type="dxa"/>
            <w:vMerge/>
            <w:tcBorders>
              <w:left w:val="single" w:sz="8" w:space="0" w:color="auto"/>
              <w:right w:val="single" w:sz="8" w:space="0" w:color="auto"/>
            </w:tcBorders>
            <w:tcMar>
              <w:top w:w="0" w:type="dxa"/>
              <w:left w:w="108" w:type="dxa"/>
              <w:bottom w:w="0" w:type="dxa"/>
              <w:right w:w="108" w:type="dxa"/>
            </w:tcMar>
          </w:tcPr>
          <w:p w14:paraId="4D131715" w14:textId="77777777" w:rsidR="00230F82" w:rsidRPr="00C525C7" w:rsidRDefault="00230F82" w:rsidP="009C1CF2">
            <w:pPr>
              <w:spacing w:after="0" w:line="240" w:lineRule="auto"/>
              <w:rPr>
                <w:rFonts w:ascii="Times New Roman" w:hAnsi="Times New Roman" w:cs="Times New Roman"/>
                <w:color w:val="000000" w:themeColor="text1"/>
                <w:sz w:val="24"/>
                <w:szCs w:val="24"/>
              </w:rPr>
            </w:pPr>
          </w:p>
        </w:tc>
        <w:tc>
          <w:tcPr>
            <w:tcW w:w="5164" w:type="dxa"/>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70696EFF" w14:textId="26ED11DF" w:rsidR="00230F82" w:rsidRPr="00C525C7" w:rsidRDefault="00CE7765" w:rsidP="00CE7765">
            <w:pPr>
              <w:spacing w:after="0" w:line="240" w:lineRule="auto"/>
              <w:rPr>
                <w:rFonts w:ascii="Times New Roman" w:hAnsi="Times New Roman" w:cs="Times New Roman"/>
                <w:color w:val="000000" w:themeColor="text1"/>
                <w:sz w:val="24"/>
                <w:szCs w:val="24"/>
              </w:rPr>
            </w:pPr>
            <w:r w:rsidRPr="00C525C7">
              <w:rPr>
                <w:rFonts w:ascii="Times New Roman" w:hAnsi="Times New Roman" w:cs="Times New Roman"/>
                <w:color w:val="000000" w:themeColor="text1"/>
                <w:sz w:val="24"/>
                <w:szCs w:val="24"/>
              </w:rPr>
              <w:t>ABCs Surveillance Non-Invasive Pneumococcal Pneumonia Surveillance (SNiPP)</w:t>
            </w:r>
          </w:p>
        </w:tc>
      </w:tr>
      <w:tr w:rsidR="00CE7765" w:rsidRPr="00C525C7" w14:paraId="57305BB8" w14:textId="77777777" w:rsidTr="00230F82">
        <w:tc>
          <w:tcPr>
            <w:tcW w:w="4366" w:type="dxa"/>
            <w:vMerge/>
            <w:tcBorders>
              <w:left w:val="single" w:sz="8" w:space="0" w:color="auto"/>
              <w:right w:val="single" w:sz="8" w:space="0" w:color="auto"/>
            </w:tcBorders>
            <w:tcMar>
              <w:top w:w="0" w:type="dxa"/>
              <w:left w:w="108" w:type="dxa"/>
              <w:bottom w:w="0" w:type="dxa"/>
              <w:right w:w="108" w:type="dxa"/>
            </w:tcMar>
          </w:tcPr>
          <w:p w14:paraId="03BB79DB" w14:textId="77777777" w:rsidR="00CE7765" w:rsidRPr="00C525C7" w:rsidRDefault="00CE7765" w:rsidP="009C1CF2">
            <w:pPr>
              <w:spacing w:after="0" w:line="240" w:lineRule="auto"/>
              <w:rPr>
                <w:rFonts w:ascii="Times New Roman" w:hAnsi="Times New Roman" w:cs="Times New Roman"/>
                <w:color w:val="000000" w:themeColor="text1"/>
                <w:sz w:val="24"/>
                <w:szCs w:val="24"/>
              </w:rPr>
            </w:pPr>
          </w:p>
        </w:tc>
        <w:tc>
          <w:tcPr>
            <w:tcW w:w="5164" w:type="dxa"/>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tcPr>
          <w:p w14:paraId="4A3E6833" w14:textId="55D35066" w:rsidR="00CE7765" w:rsidRPr="00C525C7" w:rsidRDefault="00CE7765" w:rsidP="005B09F0">
            <w:pPr>
              <w:spacing w:after="0" w:line="240" w:lineRule="auto"/>
              <w:rPr>
                <w:rFonts w:ascii="Times New Roman" w:hAnsi="Times New Roman" w:cs="Times New Roman"/>
                <w:color w:val="000000" w:themeColor="text1"/>
                <w:sz w:val="24"/>
                <w:szCs w:val="24"/>
              </w:rPr>
            </w:pPr>
            <w:r w:rsidRPr="00C525C7">
              <w:rPr>
                <w:rFonts w:ascii="Times New Roman" w:hAnsi="Times New Roman" w:cs="Times New Roman"/>
                <w:color w:val="000000" w:themeColor="text1"/>
                <w:sz w:val="24"/>
                <w:szCs w:val="24"/>
              </w:rPr>
              <w:t xml:space="preserve">ABCs </w:t>
            </w:r>
            <w:r>
              <w:rPr>
                <w:rFonts w:ascii="Times New Roman" w:hAnsi="Times New Roman" w:cs="Times New Roman"/>
                <w:color w:val="000000" w:themeColor="text1"/>
                <w:sz w:val="24"/>
                <w:szCs w:val="24"/>
              </w:rPr>
              <w:t>Severe GAS Infection Form</w:t>
            </w:r>
          </w:p>
        </w:tc>
      </w:tr>
      <w:tr w:rsidR="0087159A" w:rsidRPr="00C525C7" w14:paraId="2CE3F5C6" w14:textId="77777777" w:rsidTr="00230F82">
        <w:tc>
          <w:tcPr>
            <w:tcW w:w="4366"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3F3C8322" w14:textId="77777777" w:rsidR="00230F82" w:rsidRPr="00C525C7" w:rsidRDefault="00230F82" w:rsidP="009C1CF2">
            <w:pPr>
              <w:spacing w:after="0" w:line="240" w:lineRule="auto"/>
              <w:rPr>
                <w:rFonts w:ascii="Times New Roman" w:hAnsi="Times New Roman" w:cs="Times New Roman"/>
                <w:color w:val="000000" w:themeColor="text1"/>
                <w:sz w:val="24"/>
                <w:szCs w:val="24"/>
              </w:rPr>
            </w:pPr>
          </w:p>
        </w:tc>
        <w:tc>
          <w:tcPr>
            <w:tcW w:w="5164" w:type="dxa"/>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0F7F9781" w14:textId="734DA1B1" w:rsidR="00230F82" w:rsidRPr="00C525C7" w:rsidRDefault="00230F82" w:rsidP="009C1CF2">
            <w:pPr>
              <w:spacing w:after="0" w:line="240" w:lineRule="auto"/>
              <w:rPr>
                <w:rFonts w:ascii="Times New Roman" w:hAnsi="Times New Roman" w:cs="Times New Roman"/>
                <w:color w:val="000000" w:themeColor="text1"/>
                <w:sz w:val="24"/>
                <w:szCs w:val="24"/>
              </w:rPr>
            </w:pPr>
          </w:p>
        </w:tc>
      </w:tr>
      <w:tr w:rsidR="0087159A" w:rsidRPr="00C525C7" w14:paraId="6046B62E" w14:textId="77777777" w:rsidTr="00A76F47">
        <w:tc>
          <w:tcPr>
            <w:tcW w:w="4366" w:type="dxa"/>
            <w:vMerge w:val="restart"/>
            <w:tcBorders>
              <w:top w:val="nil"/>
              <w:left w:val="single" w:sz="8" w:space="0" w:color="auto"/>
              <w:right w:val="single" w:sz="8" w:space="0" w:color="auto"/>
            </w:tcBorders>
            <w:shd w:val="clear" w:color="auto" w:fill="D99594" w:themeFill="accent2" w:themeFillTint="99"/>
            <w:tcMar>
              <w:top w:w="0" w:type="dxa"/>
              <w:left w:w="108" w:type="dxa"/>
              <w:bottom w:w="0" w:type="dxa"/>
              <w:right w:w="108" w:type="dxa"/>
            </w:tcMar>
            <w:hideMark/>
          </w:tcPr>
          <w:p w14:paraId="40587277" w14:textId="77777777" w:rsidR="009D570A" w:rsidRPr="00C525C7" w:rsidRDefault="009D570A" w:rsidP="009C1CF2">
            <w:pPr>
              <w:tabs>
                <w:tab w:val="right" w:pos="4150"/>
              </w:tabs>
              <w:spacing w:after="0" w:line="240" w:lineRule="auto"/>
              <w:rPr>
                <w:rFonts w:ascii="Times New Roman" w:hAnsi="Times New Roman" w:cs="Times New Roman"/>
                <w:color w:val="000000" w:themeColor="text1"/>
                <w:sz w:val="24"/>
                <w:szCs w:val="24"/>
              </w:rPr>
            </w:pPr>
            <w:r w:rsidRPr="00C525C7">
              <w:rPr>
                <w:rFonts w:ascii="Times New Roman" w:hAnsi="Times New Roman" w:cs="Times New Roman"/>
                <w:color w:val="000000" w:themeColor="text1"/>
                <w:sz w:val="24"/>
                <w:szCs w:val="24"/>
              </w:rPr>
              <w:t>FoodNet</w:t>
            </w:r>
            <w:r w:rsidRPr="00C525C7">
              <w:rPr>
                <w:rFonts w:ascii="Times New Roman" w:hAnsi="Times New Roman" w:cs="Times New Roman"/>
                <w:color w:val="000000" w:themeColor="text1"/>
                <w:sz w:val="24"/>
                <w:szCs w:val="24"/>
              </w:rPr>
              <w:tab/>
            </w:r>
          </w:p>
        </w:tc>
        <w:tc>
          <w:tcPr>
            <w:tcW w:w="5164" w:type="dxa"/>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14:paraId="1C2C084A" w14:textId="77777777" w:rsidR="009D570A" w:rsidRPr="00C525C7" w:rsidRDefault="009D570A" w:rsidP="009C1CF2">
            <w:pPr>
              <w:spacing w:after="0" w:line="240" w:lineRule="auto"/>
              <w:rPr>
                <w:rFonts w:ascii="Times New Roman" w:hAnsi="Times New Roman" w:cs="Times New Roman"/>
                <w:color w:val="000000" w:themeColor="text1"/>
                <w:sz w:val="24"/>
                <w:szCs w:val="24"/>
              </w:rPr>
            </w:pPr>
            <w:r w:rsidRPr="00C525C7">
              <w:rPr>
                <w:rFonts w:ascii="Times New Roman" w:hAnsi="Times New Roman" w:cs="Times New Roman"/>
                <w:color w:val="000000" w:themeColor="text1"/>
                <w:sz w:val="24"/>
                <w:szCs w:val="24"/>
              </w:rPr>
              <w:t xml:space="preserve">FoodNet Active Surveillance </w:t>
            </w:r>
          </w:p>
        </w:tc>
      </w:tr>
      <w:tr w:rsidR="0087159A" w:rsidRPr="00C525C7" w14:paraId="76FD3B9B" w14:textId="77777777" w:rsidTr="00A76F47">
        <w:tc>
          <w:tcPr>
            <w:tcW w:w="4366" w:type="dxa"/>
            <w:vMerge/>
            <w:tcBorders>
              <w:left w:val="single" w:sz="8" w:space="0" w:color="auto"/>
              <w:bottom w:val="single" w:sz="8" w:space="0" w:color="auto"/>
              <w:right w:val="single" w:sz="8" w:space="0" w:color="auto"/>
            </w:tcBorders>
            <w:shd w:val="clear" w:color="auto" w:fill="D99594" w:themeFill="accent2" w:themeFillTint="99"/>
            <w:tcMar>
              <w:top w:w="0" w:type="dxa"/>
              <w:left w:w="108" w:type="dxa"/>
              <w:bottom w:w="0" w:type="dxa"/>
              <w:right w:w="108" w:type="dxa"/>
            </w:tcMar>
          </w:tcPr>
          <w:p w14:paraId="5F76313C" w14:textId="77777777" w:rsidR="009D570A" w:rsidRPr="00C525C7" w:rsidRDefault="009D570A" w:rsidP="009C1CF2">
            <w:pPr>
              <w:tabs>
                <w:tab w:val="right" w:pos="4150"/>
              </w:tabs>
              <w:spacing w:after="0" w:line="240" w:lineRule="auto"/>
              <w:rPr>
                <w:rFonts w:ascii="Times New Roman" w:hAnsi="Times New Roman" w:cs="Times New Roman"/>
                <w:color w:val="000000" w:themeColor="text1"/>
                <w:sz w:val="24"/>
                <w:szCs w:val="24"/>
              </w:rPr>
            </w:pPr>
          </w:p>
        </w:tc>
        <w:tc>
          <w:tcPr>
            <w:tcW w:w="5164" w:type="dxa"/>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tcPr>
          <w:p w14:paraId="544BB21F" w14:textId="244112FF" w:rsidR="009D570A" w:rsidRPr="00C525C7" w:rsidRDefault="009D570A" w:rsidP="009C1CF2">
            <w:pPr>
              <w:spacing w:after="0" w:line="240" w:lineRule="auto"/>
              <w:rPr>
                <w:rFonts w:ascii="Times New Roman" w:hAnsi="Times New Roman" w:cs="Times New Roman"/>
                <w:color w:val="000000" w:themeColor="text1"/>
                <w:sz w:val="24"/>
                <w:szCs w:val="24"/>
              </w:rPr>
            </w:pPr>
            <w:r w:rsidRPr="00C525C7">
              <w:rPr>
                <w:rFonts w:ascii="Times New Roman" w:hAnsi="Times New Roman" w:cs="Times New Roman"/>
                <w:color w:val="000000" w:themeColor="text1"/>
                <w:sz w:val="24"/>
                <w:szCs w:val="24"/>
              </w:rPr>
              <w:t>Hemolytic Uremic Syndrome (HUS) Surveillance</w:t>
            </w:r>
          </w:p>
        </w:tc>
      </w:tr>
      <w:tr w:rsidR="0087159A" w:rsidRPr="00C525C7" w14:paraId="6CEE91BC" w14:textId="77777777" w:rsidTr="009C1CF2">
        <w:tc>
          <w:tcPr>
            <w:tcW w:w="4366" w:type="dxa"/>
            <w:tcBorders>
              <w:top w:val="nil"/>
              <w:left w:val="single" w:sz="8" w:space="0" w:color="auto"/>
              <w:bottom w:val="single" w:sz="8" w:space="0" w:color="auto"/>
              <w:right w:val="single" w:sz="8" w:space="0" w:color="auto"/>
            </w:tcBorders>
            <w:shd w:val="clear" w:color="auto" w:fill="C2D69B" w:themeFill="accent3" w:themeFillTint="99"/>
            <w:tcMar>
              <w:top w:w="0" w:type="dxa"/>
              <w:left w:w="108" w:type="dxa"/>
              <w:bottom w:w="0" w:type="dxa"/>
              <w:right w:w="108" w:type="dxa"/>
            </w:tcMar>
            <w:hideMark/>
          </w:tcPr>
          <w:p w14:paraId="13C7DE80" w14:textId="77777777" w:rsidR="008B1EA9" w:rsidRPr="00C525C7" w:rsidRDefault="008B1EA9" w:rsidP="009C1CF2">
            <w:pPr>
              <w:spacing w:after="0" w:line="240" w:lineRule="auto"/>
              <w:rPr>
                <w:rFonts w:ascii="Times New Roman" w:hAnsi="Times New Roman" w:cs="Times New Roman"/>
                <w:color w:val="000000" w:themeColor="text1"/>
                <w:sz w:val="24"/>
                <w:szCs w:val="24"/>
              </w:rPr>
            </w:pPr>
            <w:r w:rsidRPr="00C525C7">
              <w:rPr>
                <w:rFonts w:ascii="Times New Roman" w:hAnsi="Times New Roman" w:cs="Times New Roman"/>
                <w:color w:val="000000" w:themeColor="text1"/>
                <w:sz w:val="24"/>
                <w:szCs w:val="24"/>
              </w:rPr>
              <w:t>Influenza</w:t>
            </w:r>
          </w:p>
        </w:tc>
        <w:tc>
          <w:tcPr>
            <w:tcW w:w="5164"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hideMark/>
          </w:tcPr>
          <w:p w14:paraId="75AF9B87" w14:textId="41362B73" w:rsidR="008B1EA9" w:rsidRPr="00C525C7" w:rsidRDefault="008B1EA9" w:rsidP="006571E2">
            <w:pPr>
              <w:spacing w:after="0" w:line="240" w:lineRule="auto"/>
              <w:rPr>
                <w:rFonts w:ascii="Times New Roman" w:hAnsi="Times New Roman" w:cs="Times New Roman"/>
                <w:color w:val="000000" w:themeColor="text1"/>
                <w:sz w:val="24"/>
                <w:szCs w:val="24"/>
              </w:rPr>
            </w:pPr>
            <w:r w:rsidRPr="00C525C7">
              <w:rPr>
                <w:rFonts w:ascii="Times New Roman" w:hAnsi="Times New Roman" w:cs="Times New Roman"/>
                <w:color w:val="000000" w:themeColor="text1"/>
                <w:sz w:val="24"/>
                <w:szCs w:val="24"/>
              </w:rPr>
              <w:t xml:space="preserve">Influenza Hospitalization Surveillance </w:t>
            </w:r>
            <w:r w:rsidR="006571E2" w:rsidRPr="00C525C7">
              <w:rPr>
                <w:rFonts w:ascii="Times New Roman" w:hAnsi="Times New Roman" w:cs="Times New Roman"/>
                <w:color w:val="000000" w:themeColor="text1"/>
                <w:sz w:val="24"/>
                <w:szCs w:val="24"/>
              </w:rPr>
              <w:t>Network (FluSurv-NET)</w:t>
            </w:r>
          </w:p>
        </w:tc>
      </w:tr>
      <w:tr w:rsidR="0087159A" w:rsidRPr="00C525C7" w14:paraId="70DCC4DE" w14:textId="77777777" w:rsidTr="00230F82">
        <w:tc>
          <w:tcPr>
            <w:tcW w:w="4366" w:type="dxa"/>
            <w:vMerge w:val="restart"/>
            <w:tcBorders>
              <w:top w:val="nil"/>
              <w:left w:val="single" w:sz="8" w:space="0" w:color="auto"/>
              <w:right w:val="single" w:sz="8" w:space="0" w:color="auto"/>
            </w:tcBorders>
            <w:shd w:val="clear" w:color="auto" w:fill="FABF8F" w:themeFill="accent6" w:themeFillTint="99"/>
            <w:tcMar>
              <w:top w:w="0" w:type="dxa"/>
              <w:left w:w="108" w:type="dxa"/>
              <w:bottom w:w="0" w:type="dxa"/>
              <w:right w:w="108" w:type="dxa"/>
            </w:tcMar>
            <w:hideMark/>
          </w:tcPr>
          <w:p w14:paraId="1759D7B4" w14:textId="77777777" w:rsidR="00230F82" w:rsidRPr="00C525C7" w:rsidRDefault="00230F82" w:rsidP="009C1CF2">
            <w:pPr>
              <w:spacing w:after="0" w:line="240" w:lineRule="auto"/>
              <w:rPr>
                <w:rFonts w:ascii="Times New Roman" w:hAnsi="Times New Roman" w:cs="Times New Roman"/>
                <w:color w:val="000000" w:themeColor="text1"/>
                <w:sz w:val="24"/>
                <w:szCs w:val="24"/>
              </w:rPr>
            </w:pPr>
            <w:r w:rsidRPr="00C525C7">
              <w:rPr>
                <w:rFonts w:ascii="Times New Roman" w:hAnsi="Times New Roman" w:cs="Times New Roman"/>
                <w:color w:val="000000" w:themeColor="text1"/>
                <w:sz w:val="24"/>
                <w:szCs w:val="24"/>
              </w:rPr>
              <w:t>HAIC</w:t>
            </w:r>
          </w:p>
        </w:tc>
        <w:tc>
          <w:tcPr>
            <w:tcW w:w="5164" w:type="dxa"/>
            <w:tcBorders>
              <w:top w:val="nil"/>
              <w:left w:val="nil"/>
              <w:bottom w:val="single" w:sz="8" w:space="0" w:color="auto"/>
              <w:right w:val="single" w:sz="8" w:space="0" w:color="auto"/>
            </w:tcBorders>
            <w:shd w:val="clear" w:color="auto" w:fill="FDE9D9" w:themeFill="accent6" w:themeFillTint="33"/>
            <w:tcMar>
              <w:top w:w="0" w:type="dxa"/>
              <w:left w:w="108" w:type="dxa"/>
              <w:bottom w:w="0" w:type="dxa"/>
              <w:right w:w="108" w:type="dxa"/>
            </w:tcMar>
            <w:hideMark/>
          </w:tcPr>
          <w:p w14:paraId="6CB4D859" w14:textId="77777777" w:rsidR="00230F82" w:rsidRPr="00C525C7" w:rsidRDefault="00230F82" w:rsidP="009C1CF2">
            <w:pPr>
              <w:spacing w:after="0" w:line="240" w:lineRule="auto"/>
              <w:rPr>
                <w:rFonts w:ascii="Times New Roman" w:hAnsi="Times New Roman" w:cs="Times New Roman"/>
                <w:color w:val="000000" w:themeColor="text1"/>
                <w:sz w:val="24"/>
                <w:szCs w:val="24"/>
              </w:rPr>
            </w:pPr>
            <w:r w:rsidRPr="00C525C7">
              <w:rPr>
                <w:rFonts w:ascii="Times New Roman" w:hAnsi="Times New Roman" w:cs="Times New Roman"/>
                <w:i/>
                <w:iCs/>
                <w:color w:val="000000" w:themeColor="text1"/>
                <w:sz w:val="24"/>
                <w:szCs w:val="24"/>
              </w:rPr>
              <w:t>C. difficile</w:t>
            </w:r>
            <w:r w:rsidRPr="00C525C7">
              <w:rPr>
                <w:rFonts w:ascii="Times New Roman" w:hAnsi="Times New Roman" w:cs="Times New Roman"/>
                <w:color w:val="000000" w:themeColor="text1"/>
                <w:sz w:val="24"/>
                <w:szCs w:val="24"/>
              </w:rPr>
              <w:t xml:space="preserve"> Infection (CDI) Surveillance</w:t>
            </w:r>
          </w:p>
        </w:tc>
      </w:tr>
      <w:tr w:rsidR="0087159A" w:rsidRPr="00C525C7" w14:paraId="5736CC77" w14:textId="77777777" w:rsidTr="00230F82">
        <w:tc>
          <w:tcPr>
            <w:tcW w:w="4366" w:type="dxa"/>
            <w:vMerge/>
            <w:tcBorders>
              <w:top w:val="nil"/>
              <w:left w:val="single" w:sz="8" w:space="0" w:color="auto"/>
              <w:right w:val="single" w:sz="8" w:space="0" w:color="auto"/>
            </w:tcBorders>
            <w:shd w:val="clear" w:color="auto" w:fill="FABF8F" w:themeFill="accent6" w:themeFillTint="99"/>
            <w:tcMar>
              <w:top w:w="0" w:type="dxa"/>
              <w:left w:w="108" w:type="dxa"/>
              <w:bottom w:w="0" w:type="dxa"/>
              <w:right w:w="108" w:type="dxa"/>
            </w:tcMar>
          </w:tcPr>
          <w:p w14:paraId="49E4452B" w14:textId="77777777" w:rsidR="0087159A" w:rsidRPr="00C525C7" w:rsidRDefault="0087159A" w:rsidP="0087159A">
            <w:pPr>
              <w:spacing w:after="0" w:line="240" w:lineRule="auto"/>
              <w:rPr>
                <w:rFonts w:ascii="Times New Roman" w:hAnsi="Times New Roman" w:cs="Times New Roman"/>
                <w:color w:val="000000" w:themeColor="text1"/>
                <w:sz w:val="24"/>
                <w:szCs w:val="24"/>
              </w:rPr>
            </w:pPr>
          </w:p>
        </w:tc>
        <w:tc>
          <w:tcPr>
            <w:tcW w:w="5164" w:type="dxa"/>
            <w:tcBorders>
              <w:top w:val="nil"/>
              <w:left w:val="nil"/>
              <w:bottom w:val="single" w:sz="8" w:space="0" w:color="auto"/>
              <w:right w:val="single" w:sz="8" w:space="0" w:color="auto"/>
            </w:tcBorders>
            <w:shd w:val="clear" w:color="auto" w:fill="FDE9D9" w:themeFill="accent6" w:themeFillTint="33"/>
            <w:tcMar>
              <w:top w:w="0" w:type="dxa"/>
              <w:left w:w="108" w:type="dxa"/>
              <w:bottom w:w="0" w:type="dxa"/>
              <w:right w:w="108" w:type="dxa"/>
            </w:tcMar>
          </w:tcPr>
          <w:p w14:paraId="553E6F0B" w14:textId="1E5793F1" w:rsidR="0087159A" w:rsidRPr="00C525C7" w:rsidRDefault="0087159A" w:rsidP="0087159A">
            <w:pPr>
              <w:spacing w:after="0" w:line="240" w:lineRule="auto"/>
              <w:rPr>
                <w:rFonts w:ascii="Times New Roman" w:hAnsi="Times New Roman" w:cs="Times New Roman"/>
                <w:i/>
                <w:iCs/>
                <w:color w:val="000000" w:themeColor="text1"/>
                <w:sz w:val="24"/>
                <w:szCs w:val="24"/>
              </w:rPr>
            </w:pPr>
            <w:r w:rsidRPr="00C525C7">
              <w:rPr>
                <w:rFonts w:ascii="Times New Roman" w:hAnsi="Times New Roman" w:cs="Times New Roman"/>
                <w:color w:val="000000" w:themeColor="text1"/>
                <w:sz w:val="24"/>
                <w:szCs w:val="24"/>
              </w:rPr>
              <w:t xml:space="preserve">Invasive </w:t>
            </w:r>
            <w:r w:rsidRPr="00C525C7">
              <w:rPr>
                <w:rFonts w:ascii="Times New Roman" w:hAnsi="Times New Roman" w:cs="Times New Roman"/>
                <w:i/>
                <w:color w:val="000000" w:themeColor="text1"/>
                <w:sz w:val="24"/>
                <w:szCs w:val="24"/>
              </w:rPr>
              <w:t>Candida</w:t>
            </w:r>
            <w:r w:rsidRPr="00C525C7">
              <w:rPr>
                <w:rFonts w:ascii="Times New Roman" w:hAnsi="Times New Roman" w:cs="Times New Roman"/>
                <w:color w:val="000000" w:themeColor="text1"/>
                <w:sz w:val="24"/>
                <w:szCs w:val="24"/>
              </w:rPr>
              <w:t xml:space="preserve"> Infections Surveillance</w:t>
            </w:r>
          </w:p>
        </w:tc>
      </w:tr>
      <w:tr w:rsidR="0087159A" w:rsidRPr="00C525C7" w14:paraId="494F44B2" w14:textId="77777777" w:rsidTr="00230F82">
        <w:tc>
          <w:tcPr>
            <w:tcW w:w="4366" w:type="dxa"/>
            <w:vMerge/>
            <w:tcBorders>
              <w:top w:val="nil"/>
              <w:left w:val="single" w:sz="8" w:space="0" w:color="auto"/>
              <w:right w:val="single" w:sz="8" w:space="0" w:color="auto"/>
            </w:tcBorders>
            <w:shd w:val="clear" w:color="auto" w:fill="FABF8F" w:themeFill="accent6" w:themeFillTint="99"/>
            <w:tcMar>
              <w:top w:w="0" w:type="dxa"/>
              <w:left w:w="108" w:type="dxa"/>
              <w:bottom w:w="0" w:type="dxa"/>
              <w:right w:w="108" w:type="dxa"/>
            </w:tcMar>
          </w:tcPr>
          <w:p w14:paraId="2782C1F1" w14:textId="77777777" w:rsidR="0087159A" w:rsidRPr="00C525C7" w:rsidRDefault="0087159A" w:rsidP="0087159A">
            <w:pPr>
              <w:spacing w:after="0" w:line="240" w:lineRule="auto"/>
              <w:rPr>
                <w:rFonts w:ascii="Times New Roman" w:hAnsi="Times New Roman" w:cs="Times New Roman"/>
                <w:color w:val="000000" w:themeColor="text1"/>
                <w:sz w:val="24"/>
                <w:szCs w:val="24"/>
              </w:rPr>
            </w:pPr>
          </w:p>
        </w:tc>
        <w:tc>
          <w:tcPr>
            <w:tcW w:w="5164" w:type="dxa"/>
            <w:tcBorders>
              <w:top w:val="nil"/>
              <w:left w:val="nil"/>
              <w:bottom w:val="single" w:sz="8" w:space="0" w:color="auto"/>
              <w:right w:val="single" w:sz="8" w:space="0" w:color="auto"/>
            </w:tcBorders>
            <w:shd w:val="clear" w:color="auto" w:fill="FDE9D9" w:themeFill="accent6" w:themeFillTint="33"/>
            <w:tcMar>
              <w:top w:w="0" w:type="dxa"/>
              <w:left w:w="108" w:type="dxa"/>
              <w:bottom w:w="0" w:type="dxa"/>
              <w:right w:w="108" w:type="dxa"/>
            </w:tcMar>
          </w:tcPr>
          <w:p w14:paraId="5E56F704" w14:textId="57106FD0" w:rsidR="0087159A" w:rsidRPr="00C525C7" w:rsidRDefault="0087159A" w:rsidP="0087159A">
            <w:pPr>
              <w:spacing w:after="0" w:line="240" w:lineRule="auto"/>
              <w:rPr>
                <w:rFonts w:ascii="Times New Roman" w:hAnsi="Times New Roman" w:cs="Times New Roman"/>
                <w:color w:val="000000" w:themeColor="text1"/>
                <w:sz w:val="24"/>
                <w:szCs w:val="24"/>
              </w:rPr>
            </w:pPr>
            <w:r w:rsidRPr="00C525C7">
              <w:rPr>
                <w:rFonts w:ascii="Times New Roman" w:hAnsi="Times New Roman" w:cs="Times New Roman"/>
                <w:color w:val="000000" w:themeColor="text1"/>
                <w:sz w:val="24"/>
                <w:szCs w:val="24"/>
              </w:rPr>
              <w:t>Invasive Methicillin-resistant Staphylococcus aureus (MRSA) Surveillance</w:t>
            </w:r>
          </w:p>
        </w:tc>
      </w:tr>
      <w:tr w:rsidR="00083A05" w:rsidRPr="00C525C7" w14:paraId="326592FF" w14:textId="77777777" w:rsidTr="00230F82">
        <w:tc>
          <w:tcPr>
            <w:tcW w:w="4366" w:type="dxa"/>
            <w:vMerge/>
            <w:tcBorders>
              <w:top w:val="nil"/>
              <w:left w:val="single" w:sz="8" w:space="0" w:color="auto"/>
              <w:right w:val="single" w:sz="8" w:space="0" w:color="auto"/>
            </w:tcBorders>
            <w:shd w:val="clear" w:color="auto" w:fill="FABF8F" w:themeFill="accent6" w:themeFillTint="99"/>
            <w:tcMar>
              <w:top w:w="0" w:type="dxa"/>
              <w:left w:w="108" w:type="dxa"/>
              <w:bottom w:w="0" w:type="dxa"/>
              <w:right w:w="108" w:type="dxa"/>
            </w:tcMar>
          </w:tcPr>
          <w:p w14:paraId="5B72C8F9" w14:textId="77777777" w:rsidR="00083A05" w:rsidRPr="00C525C7" w:rsidRDefault="00083A05" w:rsidP="0087159A">
            <w:pPr>
              <w:spacing w:after="0" w:line="240" w:lineRule="auto"/>
              <w:rPr>
                <w:rFonts w:ascii="Times New Roman" w:hAnsi="Times New Roman" w:cs="Times New Roman"/>
                <w:color w:val="000000" w:themeColor="text1"/>
                <w:sz w:val="24"/>
                <w:szCs w:val="24"/>
              </w:rPr>
            </w:pPr>
          </w:p>
        </w:tc>
        <w:tc>
          <w:tcPr>
            <w:tcW w:w="5164" w:type="dxa"/>
            <w:tcBorders>
              <w:top w:val="nil"/>
              <w:left w:val="nil"/>
              <w:bottom w:val="single" w:sz="8" w:space="0" w:color="auto"/>
              <w:right w:val="single" w:sz="8" w:space="0" w:color="auto"/>
            </w:tcBorders>
            <w:shd w:val="clear" w:color="auto" w:fill="FDE9D9" w:themeFill="accent6" w:themeFillTint="33"/>
            <w:tcMar>
              <w:top w:w="0" w:type="dxa"/>
              <w:left w:w="108" w:type="dxa"/>
              <w:bottom w:w="0" w:type="dxa"/>
              <w:right w:w="108" w:type="dxa"/>
            </w:tcMar>
          </w:tcPr>
          <w:p w14:paraId="5D94D96A" w14:textId="7CB30D88" w:rsidR="00083A05" w:rsidRPr="00C525C7" w:rsidRDefault="00083A05" w:rsidP="0087159A">
            <w:pPr>
              <w:spacing w:after="0" w:line="240" w:lineRule="auto"/>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 xml:space="preserve">Invasive </w:t>
            </w:r>
            <w:r w:rsidRPr="00C525C7">
              <w:rPr>
                <w:rFonts w:ascii="Times New Roman" w:hAnsi="Times New Roman" w:cs="Times New Roman"/>
                <w:color w:val="000000" w:themeColor="text1"/>
                <w:sz w:val="24"/>
                <w:szCs w:val="24"/>
              </w:rPr>
              <w:t>Methicillin-sensitive Staphylococcus aureus (MSSA)</w:t>
            </w:r>
          </w:p>
        </w:tc>
      </w:tr>
      <w:tr w:rsidR="0087159A" w:rsidRPr="00C525C7" w14:paraId="709345B3" w14:textId="77777777" w:rsidTr="00230F82">
        <w:tc>
          <w:tcPr>
            <w:tcW w:w="4366" w:type="dxa"/>
            <w:vMerge/>
            <w:tcBorders>
              <w:top w:val="nil"/>
              <w:left w:val="single" w:sz="8" w:space="0" w:color="auto"/>
              <w:right w:val="single" w:sz="8" w:space="0" w:color="auto"/>
            </w:tcBorders>
            <w:shd w:val="clear" w:color="auto" w:fill="FABF8F" w:themeFill="accent6" w:themeFillTint="99"/>
            <w:tcMar>
              <w:top w:w="0" w:type="dxa"/>
              <w:left w:w="108" w:type="dxa"/>
              <w:bottom w:w="0" w:type="dxa"/>
              <w:right w:w="108" w:type="dxa"/>
            </w:tcMar>
          </w:tcPr>
          <w:p w14:paraId="56F47BE1" w14:textId="77777777" w:rsidR="0087159A" w:rsidRPr="00C525C7" w:rsidRDefault="0087159A" w:rsidP="0087159A">
            <w:pPr>
              <w:spacing w:after="0" w:line="240" w:lineRule="auto"/>
              <w:rPr>
                <w:rFonts w:ascii="Times New Roman" w:hAnsi="Times New Roman" w:cs="Times New Roman"/>
                <w:color w:val="000000" w:themeColor="text1"/>
                <w:sz w:val="24"/>
                <w:szCs w:val="24"/>
              </w:rPr>
            </w:pPr>
          </w:p>
        </w:tc>
        <w:tc>
          <w:tcPr>
            <w:tcW w:w="5164" w:type="dxa"/>
            <w:tcBorders>
              <w:top w:val="nil"/>
              <w:left w:val="nil"/>
              <w:bottom w:val="single" w:sz="8" w:space="0" w:color="auto"/>
              <w:right w:val="single" w:sz="8" w:space="0" w:color="auto"/>
            </w:tcBorders>
            <w:shd w:val="clear" w:color="auto" w:fill="FDE9D9" w:themeFill="accent6" w:themeFillTint="33"/>
            <w:tcMar>
              <w:top w:w="0" w:type="dxa"/>
              <w:left w:w="108" w:type="dxa"/>
              <w:bottom w:w="0" w:type="dxa"/>
              <w:right w:w="108" w:type="dxa"/>
            </w:tcMar>
          </w:tcPr>
          <w:p w14:paraId="7C414F7C" w14:textId="0A26DAF7" w:rsidR="0087159A" w:rsidRPr="00C525C7" w:rsidRDefault="0087159A" w:rsidP="0087159A">
            <w:pPr>
              <w:spacing w:after="0" w:line="240" w:lineRule="auto"/>
              <w:rPr>
                <w:rFonts w:ascii="Times New Roman" w:hAnsi="Times New Roman" w:cs="Times New Roman"/>
                <w:iCs/>
                <w:color w:val="000000" w:themeColor="text1"/>
                <w:sz w:val="24"/>
                <w:szCs w:val="24"/>
              </w:rPr>
            </w:pPr>
            <w:r w:rsidRPr="00C525C7">
              <w:rPr>
                <w:rFonts w:ascii="Times New Roman" w:hAnsi="Times New Roman" w:cs="Times New Roman"/>
                <w:iCs/>
                <w:color w:val="000000" w:themeColor="text1"/>
                <w:sz w:val="24"/>
                <w:szCs w:val="24"/>
              </w:rPr>
              <w:t>Multi-site Gram-Negative Surveillance Initiative (MuGSI-CRE/CRAB)</w:t>
            </w:r>
          </w:p>
        </w:tc>
      </w:tr>
      <w:tr w:rsidR="0087159A" w:rsidRPr="00C525C7" w14:paraId="2C6F2FDB" w14:textId="77777777" w:rsidTr="00230F82">
        <w:tc>
          <w:tcPr>
            <w:tcW w:w="4366" w:type="dxa"/>
            <w:vMerge/>
            <w:tcBorders>
              <w:top w:val="nil"/>
              <w:left w:val="single" w:sz="8" w:space="0" w:color="auto"/>
              <w:right w:val="single" w:sz="8" w:space="0" w:color="auto"/>
            </w:tcBorders>
            <w:shd w:val="clear" w:color="auto" w:fill="FABF8F" w:themeFill="accent6" w:themeFillTint="99"/>
            <w:tcMar>
              <w:top w:w="0" w:type="dxa"/>
              <w:left w:w="108" w:type="dxa"/>
              <w:bottom w:w="0" w:type="dxa"/>
              <w:right w:w="108" w:type="dxa"/>
            </w:tcMar>
          </w:tcPr>
          <w:p w14:paraId="0D470417" w14:textId="77777777" w:rsidR="0087159A" w:rsidRPr="00C525C7" w:rsidRDefault="0087159A" w:rsidP="0087159A">
            <w:pPr>
              <w:spacing w:after="0" w:line="240" w:lineRule="auto"/>
              <w:rPr>
                <w:rFonts w:ascii="Times New Roman" w:hAnsi="Times New Roman" w:cs="Times New Roman"/>
                <w:color w:val="000000" w:themeColor="text1"/>
                <w:sz w:val="24"/>
                <w:szCs w:val="24"/>
              </w:rPr>
            </w:pPr>
          </w:p>
        </w:tc>
        <w:tc>
          <w:tcPr>
            <w:tcW w:w="5164" w:type="dxa"/>
            <w:tcBorders>
              <w:top w:val="nil"/>
              <w:left w:val="nil"/>
              <w:bottom w:val="single" w:sz="8" w:space="0" w:color="auto"/>
              <w:right w:val="single" w:sz="8" w:space="0" w:color="auto"/>
            </w:tcBorders>
            <w:shd w:val="clear" w:color="auto" w:fill="FDE9D9" w:themeFill="accent6" w:themeFillTint="33"/>
            <w:tcMar>
              <w:top w:w="0" w:type="dxa"/>
              <w:left w:w="108" w:type="dxa"/>
              <w:bottom w:w="0" w:type="dxa"/>
              <w:right w:w="108" w:type="dxa"/>
            </w:tcMar>
          </w:tcPr>
          <w:p w14:paraId="78749B1A" w14:textId="141FF9A2" w:rsidR="0087159A" w:rsidRPr="00C525C7" w:rsidRDefault="0087159A" w:rsidP="0087159A">
            <w:pPr>
              <w:spacing w:after="0" w:line="240" w:lineRule="auto"/>
              <w:rPr>
                <w:rFonts w:ascii="Times New Roman" w:hAnsi="Times New Roman" w:cs="Times New Roman"/>
                <w:i/>
                <w:iCs/>
                <w:color w:val="000000" w:themeColor="text1"/>
                <w:sz w:val="24"/>
                <w:szCs w:val="24"/>
              </w:rPr>
            </w:pPr>
            <w:r w:rsidRPr="00C525C7">
              <w:rPr>
                <w:rFonts w:ascii="Times New Roman" w:hAnsi="Times New Roman" w:cs="Times New Roman"/>
                <w:iCs/>
                <w:color w:val="000000" w:themeColor="text1"/>
                <w:sz w:val="24"/>
                <w:szCs w:val="24"/>
              </w:rPr>
              <w:t xml:space="preserve">Multi-site Gram-Negative Surveillance Initiative – Carbapenem-resistant </w:t>
            </w:r>
            <w:r w:rsidRPr="00C525C7">
              <w:rPr>
                <w:rFonts w:ascii="Times New Roman" w:hAnsi="Times New Roman" w:cs="Times New Roman"/>
                <w:i/>
                <w:iCs/>
                <w:color w:val="000000" w:themeColor="text1"/>
                <w:sz w:val="24"/>
                <w:szCs w:val="24"/>
              </w:rPr>
              <w:t>Pseudomonas aeruginosa</w:t>
            </w:r>
            <w:r w:rsidRPr="00C525C7">
              <w:rPr>
                <w:rFonts w:ascii="Times New Roman" w:hAnsi="Times New Roman" w:cs="Times New Roman"/>
                <w:iCs/>
                <w:color w:val="000000" w:themeColor="text1"/>
                <w:sz w:val="24"/>
                <w:szCs w:val="24"/>
              </w:rPr>
              <w:t xml:space="preserve"> (MuGSI-CR-PA)</w:t>
            </w:r>
          </w:p>
        </w:tc>
      </w:tr>
      <w:tr w:rsidR="0087159A" w:rsidRPr="00C525C7" w14:paraId="3D5FBC1A" w14:textId="77777777" w:rsidTr="00230F82">
        <w:tc>
          <w:tcPr>
            <w:tcW w:w="4366" w:type="dxa"/>
            <w:vMerge/>
            <w:tcBorders>
              <w:top w:val="nil"/>
              <w:left w:val="single" w:sz="8" w:space="0" w:color="auto"/>
              <w:right w:val="single" w:sz="8" w:space="0" w:color="auto"/>
            </w:tcBorders>
            <w:shd w:val="clear" w:color="auto" w:fill="FABF8F" w:themeFill="accent6" w:themeFillTint="99"/>
            <w:tcMar>
              <w:top w:w="0" w:type="dxa"/>
              <w:left w:w="108" w:type="dxa"/>
              <w:bottom w:w="0" w:type="dxa"/>
              <w:right w:w="108" w:type="dxa"/>
            </w:tcMar>
          </w:tcPr>
          <w:p w14:paraId="4E99B3A3" w14:textId="77777777" w:rsidR="0087159A" w:rsidRPr="00C525C7" w:rsidRDefault="0087159A" w:rsidP="0087159A">
            <w:pPr>
              <w:spacing w:after="0" w:line="240" w:lineRule="auto"/>
              <w:rPr>
                <w:rFonts w:ascii="Times New Roman" w:hAnsi="Times New Roman" w:cs="Times New Roman"/>
                <w:color w:val="000000" w:themeColor="text1"/>
                <w:sz w:val="24"/>
                <w:szCs w:val="24"/>
              </w:rPr>
            </w:pPr>
          </w:p>
        </w:tc>
        <w:tc>
          <w:tcPr>
            <w:tcW w:w="5164" w:type="dxa"/>
            <w:tcBorders>
              <w:top w:val="nil"/>
              <w:left w:val="nil"/>
              <w:bottom w:val="single" w:sz="8" w:space="0" w:color="auto"/>
              <w:right w:val="single" w:sz="8" w:space="0" w:color="auto"/>
            </w:tcBorders>
            <w:shd w:val="clear" w:color="auto" w:fill="FDE9D9" w:themeFill="accent6" w:themeFillTint="33"/>
            <w:tcMar>
              <w:top w:w="0" w:type="dxa"/>
              <w:left w:w="108" w:type="dxa"/>
              <w:bottom w:w="0" w:type="dxa"/>
              <w:right w:w="108" w:type="dxa"/>
            </w:tcMar>
          </w:tcPr>
          <w:p w14:paraId="798D50C0" w14:textId="0FCE4E4C" w:rsidR="0087159A" w:rsidRPr="00C525C7" w:rsidRDefault="0087159A" w:rsidP="0087159A">
            <w:pPr>
              <w:spacing w:after="0" w:line="240" w:lineRule="auto"/>
              <w:rPr>
                <w:rFonts w:ascii="Times New Roman" w:hAnsi="Times New Roman" w:cs="Times New Roman"/>
                <w:i/>
                <w:iCs/>
                <w:color w:val="000000" w:themeColor="text1"/>
                <w:sz w:val="24"/>
                <w:szCs w:val="24"/>
              </w:rPr>
            </w:pPr>
            <w:r w:rsidRPr="00C525C7">
              <w:rPr>
                <w:rFonts w:ascii="Times New Roman" w:hAnsi="Times New Roman" w:cs="Times New Roman"/>
                <w:iCs/>
                <w:color w:val="000000" w:themeColor="text1"/>
                <w:sz w:val="24"/>
                <w:szCs w:val="24"/>
              </w:rPr>
              <w:t>Multi-site Gram-Negative Surveillance Initiative – Extended-Spectrum Beta-Lactamase-Producing Enterobacteriaceae (MuGSI-ESBL)</w:t>
            </w:r>
          </w:p>
        </w:tc>
      </w:tr>
    </w:tbl>
    <w:p w14:paraId="147869E8" w14:textId="77777777" w:rsidR="00BC5C57" w:rsidRPr="00C525C7" w:rsidRDefault="00BC5C57" w:rsidP="00283CD0">
      <w:pPr>
        <w:spacing w:after="0" w:line="240" w:lineRule="auto"/>
        <w:rPr>
          <w:rFonts w:ascii="Times New Roman" w:hAnsi="Times New Roman" w:cs="Times New Roman"/>
          <w:color w:val="000000" w:themeColor="text1"/>
          <w:sz w:val="24"/>
          <w:szCs w:val="24"/>
        </w:rPr>
      </w:pPr>
    </w:p>
    <w:p w14:paraId="6DEEE932" w14:textId="06A641F4" w:rsidR="006105B5" w:rsidRPr="007F6690" w:rsidRDefault="006105B5" w:rsidP="006105B5">
      <w:pPr>
        <w:spacing w:line="240" w:lineRule="auto"/>
        <w:rPr>
          <w:rFonts w:ascii="Times New Roman" w:hAnsi="Times New Roman" w:cs="Times New Roman"/>
          <w:color w:val="000000" w:themeColor="text1"/>
          <w:sz w:val="24"/>
          <w:szCs w:val="24"/>
        </w:rPr>
      </w:pPr>
      <w:r w:rsidRPr="00C525C7">
        <w:rPr>
          <w:rFonts w:ascii="Times New Roman" w:hAnsi="Times New Roman" w:cs="Times New Roman"/>
          <w:color w:val="000000" w:themeColor="text1"/>
          <w:sz w:val="24"/>
          <w:szCs w:val="24"/>
        </w:rPr>
        <w:t xml:space="preserve">Information in Identifiable Form (IIF) will be collected by each EIP site, and </w:t>
      </w:r>
      <w:r w:rsidR="008B7EB1" w:rsidRPr="00C525C7">
        <w:rPr>
          <w:rFonts w:ascii="Times New Roman" w:hAnsi="Times New Roman" w:cs="Times New Roman"/>
          <w:color w:val="000000" w:themeColor="text1"/>
          <w:sz w:val="24"/>
          <w:szCs w:val="24"/>
        </w:rPr>
        <w:t xml:space="preserve">selected identifiers (such as name or medical record number) will be removed </w:t>
      </w:r>
      <w:r w:rsidRPr="00C525C7">
        <w:rPr>
          <w:rFonts w:ascii="Times New Roman" w:hAnsi="Times New Roman" w:cs="Times New Roman"/>
          <w:color w:val="000000" w:themeColor="text1"/>
          <w:sz w:val="24"/>
          <w:szCs w:val="24"/>
        </w:rPr>
        <w:t>prior to its transmission</w:t>
      </w:r>
      <w:r w:rsidR="008B7EB1" w:rsidRPr="00C525C7">
        <w:rPr>
          <w:rFonts w:ascii="Times New Roman" w:hAnsi="Times New Roman" w:cs="Times New Roman"/>
          <w:color w:val="000000" w:themeColor="text1"/>
          <w:sz w:val="24"/>
          <w:szCs w:val="24"/>
        </w:rPr>
        <w:t xml:space="preserve"> of data</w:t>
      </w:r>
      <w:r w:rsidRPr="00C525C7">
        <w:rPr>
          <w:rFonts w:ascii="Times New Roman" w:hAnsi="Times New Roman" w:cs="Times New Roman"/>
          <w:color w:val="000000" w:themeColor="text1"/>
          <w:sz w:val="24"/>
          <w:szCs w:val="24"/>
        </w:rPr>
        <w:t xml:space="preserve"> to CDC. Please refer to section A.10 for further description of the process for </w:t>
      </w:r>
      <w:r w:rsidR="008B7EB1" w:rsidRPr="00C525C7">
        <w:rPr>
          <w:rFonts w:ascii="Times New Roman" w:hAnsi="Times New Roman" w:cs="Times New Roman"/>
          <w:color w:val="000000" w:themeColor="text1"/>
          <w:sz w:val="24"/>
          <w:szCs w:val="24"/>
        </w:rPr>
        <w:t>removing selected identifiers from</w:t>
      </w:r>
      <w:r w:rsidRPr="00C525C7">
        <w:rPr>
          <w:rFonts w:ascii="Times New Roman" w:hAnsi="Times New Roman" w:cs="Times New Roman"/>
          <w:color w:val="000000" w:themeColor="text1"/>
          <w:sz w:val="24"/>
          <w:szCs w:val="24"/>
        </w:rPr>
        <w:t xml:space="preserve"> data. Other information that may be collected could include hospitalization history, lab test results and culture information, symptoms, discharge diagnosis, </w:t>
      </w:r>
      <w:r w:rsidR="000E21EC" w:rsidRPr="00C525C7">
        <w:rPr>
          <w:rFonts w:ascii="Times New Roman" w:hAnsi="Times New Roman" w:cs="Times New Roman"/>
          <w:color w:val="000000" w:themeColor="text1"/>
          <w:sz w:val="24"/>
          <w:szCs w:val="24"/>
        </w:rPr>
        <w:t>a</w:t>
      </w:r>
      <w:r w:rsidRPr="00C525C7">
        <w:rPr>
          <w:rFonts w:ascii="Times New Roman" w:hAnsi="Times New Roman" w:cs="Times New Roman"/>
          <w:color w:val="000000" w:themeColor="text1"/>
          <w:sz w:val="24"/>
          <w:szCs w:val="24"/>
        </w:rPr>
        <w:t>nti</w:t>
      </w:r>
      <w:r w:rsidR="000E21EC" w:rsidRPr="00C525C7">
        <w:rPr>
          <w:rFonts w:ascii="Times New Roman" w:hAnsi="Times New Roman" w:cs="Times New Roman"/>
          <w:color w:val="000000" w:themeColor="text1"/>
          <w:sz w:val="24"/>
          <w:szCs w:val="24"/>
        </w:rPr>
        <w:t>microbial</w:t>
      </w:r>
      <w:r w:rsidR="008157CC" w:rsidRPr="00C525C7">
        <w:rPr>
          <w:rFonts w:ascii="Times New Roman" w:hAnsi="Times New Roman" w:cs="Times New Roman"/>
          <w:color w:val="000000" w:themeColor="text1"/>
          <w:sz w:val="24"/>
          <w:szCs w:val="24"/>
        </w:rPr>
        <w:t xml:space="preserve"> </w:t>
      </w:r>
      <w:r w:rsidRPr="00C525C7">
        <w:rPr>
          <w:rFonts w:ascii="Times New Roman" w:hAnsi="Times New Roman" w:cs="Times New Roman"/>
          <w:color w:val="000000" w:themeColor="text1"/>
          <w:sz w:val="24"/>
          <w:szCs w:val="24"/>
        </w:rPr>
        <w:t>treatments, ICD</w:t>
      </w:r>
      <w:r w:rsidR="008157CC" w:rsidRPr="00C525C7">
        <w:rPr>
          <w:rFonts w:ascii="Times New Roman" w:hAnsi="Times New Roman" w:cs="Times New Roman"/>
          <w:color w:val="000000" w:themeColor="text1"/>
          <w:sz w:val="24"/>
          <w:szCs w:val="24"/>
        </w:rPr>
        <w:t>-</w:t>
      </w:r>
      <w:r w:rsidRPr="00C525C7">
        <w:rPr>
          <w:rFonts w:ascii="Times New Roman" w:hAnsi="Times New Roman" w:cs="Times New Roman"/>
          <w:color w:val="000000" w:themeColor="text1"/>
          <w:sz w:val="24"/>
          <w:szCs w:val="24"/>
        </w:rPr>
        <w:t>9</w:t>
      </w:r>
      <w:r w:rsidR="00D6534B" w:rsidRPr="00C525C7">
        <w:rPr>
          <w:rFonts w:ascii="Times New Roman" w:hAnsi="Times New Roman" w:cs="Times New Roman"/>
          <w:color w:val="000000" w:themeColor="text1"/>
          <w:sz w:val="24"/>
          <w:szCs w:val="24"/>
        </w:rPr>
        <w:t xml:space="preserve"> or ICD</w:t>
      </w:r>
      <w:r w:rsidR="008157CC" w:rsidRPr="00C525C7">
        <w:rPr>
          <w:rFonts w:ascii="Times New Roman" w:hAnsi="Times New Roman" w:cs="Times New Roman"/>
          <w:color w:val="000000" w:themeColor="text1"/>
          <w:sz w:val="24"/>
          <w:szCs w:val="24"/>
        </w:rPr>
        <w:t>-</w:t>
      </w:r>
      <w:r w:rsidR="00D6534B" w:rsidRPr="00C525C7">
        <w:rPr>
          <w:rFonts w:ascii="Times New Roman" w:hAnsi="Times New Roman" w:cs="Times New Roman"/>
          <w:color w:val="000000" w:themeColor="text1"/>
          <w:sz w:val="24"/>
          <w:szCs w:val="24"/>
        </w:rPr>
        <w:t>10</w:t>
      </w:r>
      <w:r w:rsidRPr="00C525C7">
        <w:rPr>
          <w:rFonts w:ascii="Times New Roman" w:hAnsi="Times New Roman" w:cs="Times New Roman"/>
          <w:color w:val="000000" w:themeColor="text1"/>
          <w:sz w:val="24"/>
          <w:szCs w:val="24"/>
        </w:rPr>
        <w:t xml:space="preserve"> codes, healthcare worker status, </w:t>
      </w:r>
      <w:r w:rsidR="000E21EC" w:rsidRPr="00C525C7">
        <w:rPr>
          <w:rFonts w:ascii="Times New Roman" w:hAnsi="Times New Roman" w:cs="Times New Roman"/>
          <w:color w:val="000000" w:themeColor="text1"/>
          <w:sz w:val="24"/>
          <w:szCs w:val="24"/>
        </w:rPr>
        <w:t xml:space="preserve">influenza </w:t>
      </w:r>
      <w:r w:rsidRPr="00C525C7">
        <w:rPr>
          <w:rFonts w:ascii="Times New Roman" w:hAnsi="Times New Roman" w:cs="Times New Roman"/>
          <w:color w:val="000000" w:themeColor="text1"/>
          <w:sz w:val="24"/>
          <w:szCs w:val="24"/>
        </w:rPr>
        <w:t xml:space="preserve">vaccination status, and underlying </w:t>
      </w:r>
      <w:r w:rsidRPr="007F6690">
        <w:rPr>
          <w:rFonts w:ascii="Times New Roman" w:hAnsi="Times New Roman" w:cs="Times New Roman"/>
          <w:color w:val="000000" w:themeColor="text1"/>
          <w:sz w:val="24"/>
          <w:szCs w:val="24"/>
        </w:rPr>
        <w:t xml:space="preserve">medical conditions. Information transmission occurs via a secure CDC website. The case report form does not involve web-based data collection methods, although case report form data are entered into a CDC-developed, approved web-based data management system for some activities, and does not refer respondents to websites. </w:t>
      </w:r>
    </w:p>
    <w:p w14:paraId="00E6F802" w14:textId="0BD15E73" w:rsidR="006F232B" w:rsidRPr="00C525C7" w:rsidRDefault="006F232B" w:rsidP="006F23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shd w:val="clear" w:color="auto" w:fill="FFFFCC"/>
        </w:rPr>
      </w:pPr>
      <w:r w:rsidRPr="008A621C">
        <w:rPr>
          <w:rFonts w:ascii="Times New Roman" w:eastAsia="Times New Roman" w:hAnsi="Times New Roman" w:cs="Times New Roman"/>
          <w:color w:val="000000" w:themeColor="text1"/>
          <w:sz w:val="24"/>
          <w:szCs w:val="24"/>
        </w:rPr>
        <w:t>This program is authorized under the Public Health Service Act Sections 301(a)[42 U.S.C. 241(a)], 317(k)(1)[42 U.S.C. 247b(k)(1)], and 317(k)(2)[42 U.S.C. 247b(k)(2)], as a</w:t>
      </w:r>
      <w:r w:rsidR="008A621C">
        <w:rPr>
          <w:rFonts w:ascii="Times New Roman" w:eastAsia="Times New Roman" w:hAnsi="Times New Roman" w:cs="Times New Roman"/>
          <w:color w:val="000000" w:themeColor="text1"/>
          <w:sz w:val="24"/>
          <w:szCs w:val="24"/>
        </w:rPr>
        <w:t>mended (Attachment 1).</w:t>
      </w:r>
      <w:r w:rsidRPr="00C525C7">
        <w:rPr>
          <w:rFonts w:ascii="Times New Roman" w:eastAsia="Times New Roman" w:hAnsi="Times New Roman" w:cs="Times New Roman"/>
          <w:color w:val="000000" w:themeColor="text1"/>
          <w:sz w:val="24"/>
          <w:szCs w:val="24"/>
          <w:shd w:val="clear" w:color="auto" w:fill="FFFFCC"/>
        </w:rPr>
        <w:t xml:space="preserve">  </w:t>
      </w:r>
    </w:p>
    <w:p w14:paraId="37C50DA4" w14:textId="77777777" w:rsidR="00816C84" w:rsidRPr="00C525C7" w:rsidRDefault="00816C84" w:rsidP="00F22C1B">
      <w:pPr>
        <w:spacing w:after="0" w:line="240" w:lineRule="auto"/>
        <w:rPr>
          <w:rFonts w:ascii="Times New Roman" w:eastAsia="Times New Roman" w:hAnsi="Times New Roman" w:cs="Times New Roman"/>
          <w:b/>
          <w:color w:val="000000" w:themeColor="text1"/>
          <w:sz w:val="24"/>
          <w:szCs w:val="24"/>
        </w:rPr>
      </w:pPr>
    </w:p>
    <w:p w14:paraId="1DA9124D" w14:textId="77777777" w:rsidR="00816C84" w:rsidRPr="00C525C7" w:rsidRDefault="00816C84" w:rsidP="00CC6497">
      <w:pPr>
        <w:pStyle w:val="Heading1"/>
      </w:pPr>
      <w:bookmarkStart w:id="2" w:name="_Toc498434192"/>
      <w:r w:rsidRPr="00C525C7">
        <w:t xml:space="preserve">Purpose and </w:t>
      </w:r>
      <w:r w:rsidR="002323DC" w:rsidRPr="00C525C7">
        <w:t>U</w:t>
      </w:r>
      <w:r w:rsidRPr="00C525C7">
        <w:t xml:space="preserve">se of </w:t>
      </w:r>
      <w:r w:rsidR="002323DC" w:rsidRPr="00C525C7">
        <w:t>I</w:t>
      </w:r>
      <w:r w:rsidRPr="00C525C7">
        <w:t xml:space="preserve">nformation </w:t>
      </w:r>
      <w:r w:rsidR="002323DC" w:rsidRPr="00C525C7">
        <w:t>C</w:t>
      </w:r>
      <w:r w:rsidRPr="00C525C7">
        <w:t>ollection</w:t>
      </w:r>
      <w:bookmarkEnd w:id="2"/>
      <w:r w:rsidRPr="00C525C7">
        <w:t xml:space="preserve"> </w:t>
      </w:r>
    </w:p>
    <w:p w14:paraId="59EF346B" w14:textId="77777777" w:rsidR="004C1C5A" w:rsidRPr="00C525C7" w:rsidRDefault="004C1C5A" w:rsidP="00947930">
      <w:pPr>
        <w:tabs>
          <w:tab w:val="center" w:pos="2474"/>
        </w:tabs>
        <w:spacing w:after="0" w:line="240" w:lineRule="auto"/>
        <w:rPr>
          <w:rFonts w:ascii="Times New Roman" w:hAnsi="Times New Roman" w:cs="Times New Roman"/>
          <w:color w:val="000000" w:themeColor="text1"/>
          <w:sz w:val="24"/>
          <w:szCs w:val="24"/>
        </w:rPr>
      </w:pPr>
      <w:r w:rsidRPr="00D46813">
        <w:rPr>
          <w:rFonts w:ascii="Times New Roman" w:hAnsi="Times New Roman" w:cs="Times New Roman"/>
          <w:color w:val="000000" w:themeColor="text1"/>
          <w:sz w:val="24"/>
          <w:szCs w:val="24"/>
          <w:highlight w:val="yellow"/>
        </w:rPr>
        <w:t>ABCs data is critical for documenting disease burden, describing the epidemiology of these bacterial pathogens, detecting emerging infections and epidemics, tracking trends in antimicrobial resistance, contributing to the development and evaluation of new vaccines, developing and assessing public health prevention measures, and improving overall public health practice.  ABCs is currently being used to evaluate the effectiveness of meningococcal and pneumococcal vaccines.  ABCs data is also used to develop ACIP recommendations for use of bacterial vaccines in children, adolescents and adults.  Surveillance data from ABCs is also used to evaluate non-vaccine interventions for invasive bacterial disease.  Continuation of these activities is essential to reduce the burden of invasive disease due to these pathogens.</w:t>
      </w:r>
    </w:p>
    <w:p w14:paraId="3E2CDB8B" w14:textId="77777777" w:rsidR="004C1C5A" w:rsidRPr="00C525C7" w:rsidRDefault="004C1C5A" w:rsidP="00BC5C57">
      <w:pPr>
        <w:spacing w:after="0" w:line="240" w:lineRule="auto"/>
        <w:rPr>
          <w:rFonts w:ascii="Times New Roman" w:eastAsia="Times New Roman" w:hAnsi="Times New Roman" w:cs="Times New Roman"/>
          <w:color w:val="000000" w:themeColor="text1"/>
          <w:sz w:val="24"/>
          <w:szCs w:val="24"/>
        </w:rPr>
      </w:pPr>
    </w:p>
    <w:p w14:paraId="7A2FC44C" w14:textId="77777777" w:rsidR="00BC5C57" w:rsidRPr="000A1F35" w:rsidRDefault="00BC5C57" w:rsidP="00BC5C57">
      <w:pPr>
        <w:spacing w:after="0" w:line="240" w:lineRule="auto"/>
        <w:rPr>
          <w:rFonts w:ascii="Times New Roman" w:eastAsia="Times New Roman" w:hAnsi="Times New Roman" w:cs="Times New Roman"/>
          <w:color w:val="000000" w:themeColor="text1"/>
          <w:sz w:val="24"/>
          <w:szCs w:val="24"/>
          <w:highlight w:val="yellow"/>
        </w:rPr>
      </w:pPr>
      <w:r w:rsidRPr="000A1F35">
        <w:rPr>
          <w:rFonts w:ascii="Times New Roman" w:eastAsia="Times New Roman" w:hAnsi="Times New Roman" w:cs="Times New Roman"/>
          <w:color w:val="000000" w:themeColor="text1"/>
          <w:sz w:val="24"/>
          <w:szCs w:val="24"/>
          <w:highlight w:val="yellow"/>
        </w:rPr>
        <w:t xml:space="preserve">The Foodborne Diseases Active Surveillance Network (FoodNet) is the principal foodborne disease component of the Centers for Disease Control and Prevention’s (CDC) Emerging Infections Program. FoodNet is a collaborative project among CDC, ten state health departments, the Food Safety and Inspection Service of the United States Department of Agriculture (USDA), and the Center for Food Safety and Applied Nutrition and Center for Veterinary Medicine of the United States Food and Drug Administration (FDA). </w:t>
      </w:r>
    </w:p>
    <w:p w14:paraId="158A9DE2" w14:textId="77777777" w:rsidR="00BC5C57" w:rsidRPr="000A1F35" w:rsidRDefault="00BC5C57" w:rsidP="00BC5C57">
      <w:pPr>
        <w:spacing w:after="0" w:line="240" w:lineRule="auto"/>
        <w:rPr>
          <w:rFonts w:ascii="Times New Roman" w:eastAsia="Times New Roman" w:hAnsi="Times New Roman" w:cs="Times New Roman"/>
          <w:color w:val="000000" w:themeColor="text1"/>
          <w:sz w:val="24"/>
          <w:szCs w:val="24"/>
          <w:highlight w:val="yellow"/>
        </w:rPr>
      </w:pPr>
    </w:p>
    <w:p w14:paraId="01D7ADC3" w14:textId="720C4449" w:rsidR="00BC5C57" w:rsidRPr="000A1F35" w:rsidRDefault="00BC5C57" w:rsidP="00BC5C57">
      <w:pPr>
        <w:spacing w:after="0" w:line="240" w:lineRule="auto"/>
        <w:rPr>
          <w:rFonts w:ascii="Times New Roman" w:eastAsia="Times New Roman" w:hAnsi="Times New Roman" w:cs="Times New Roman"/>
          <w:color w:val="000000" w:themeColor="text1"/>
          <w:sz w:val="24"/>
          <w:szCs w:val="24"/>
          <w:highlight w:val="yellow"/>
        </w:rPr>
      </w:pPr>
      <w:r w:rsidRPr="000A1F35">
        <w:rPr>
          <w:rFonts w:ascii="Times New Roman" w:eastAsia="Times New Roman" w:hAnsi="Times New Roman" w:cs="Times New Roman"/>
          <w:color w:val="000000" w:themeColor="text1"/>
          <w:sz w:val="24"/>
          <w:szCs w:val="24"/>
          <w:highlight w:val="yellow"/>
        </w:rPr>
        <w:t>The objectives of FoodNet are to determine the burden of foodborne diseases in the United States; monitor trends in the burden of specific foodborne illnesses over time; attribute the burden of foodborne illnesses to specific foods and settings; and disseminate information that can lead to improvements in public health practice and the development of interventions to reduce the burden of foodborne illness. FoodNet was established in 1996 in five sites</w:t>
      </w:r>
      <w:r w:rsidR="00365BC3">
        <w:rPr>
          <w:rFonts w:ascii="Times New Roman" w:eastAsia="Times New Roman" w:hAnsi="Times New Roman" w:cs="Times New Roman"/>
          <w:color w:val="000000" w:themeColor="text1"/>
          <w:sz w:val="24"/>
          <w:szCs w:val="24"/>
          <w:highlight w:val="yellow"/>
        </w:rPr>
        <w:t>:</w:t>
      </w:r>
      <w:r w:rsidRPr="000A1F35">
        <w:rPr>
          <w:rFonts w:ascii="Times New Roman" w:eastAsia="Times New Roman" w:hAnsi="Times New Roman" w:cs="Times New Roman"/>
          <w:color w:val="000000" w:themeColor="text1"/>
          <w:sz w:val="24"/>
          <w:szCs w:val="24"/>
          <w:highlight w:val="yellow"/>
        </w:rPr>
        <w:t xml:space="preserve"> Minnesota, Oregon, and selected counties in California, Connecticut, and Georgia. By 2004, the FoodNet surveillance area had expanded to include 10 sites; Connecticut, Georgia, Maryland, Minnesota, New Mexico, Oregon, and Tennessee, and selected counties in California, Colorado, and New York. In </w:t>
      </w:r>
      <w:r w:rsidR="00325D30" w:rsidRPr="000A1F35">
        <w:rPr>
          <w:rFonts w:ascii="Times New Roman" w:eastAsia="Times New Roman" w:hAnsi="Times New Roman" w:cs="Times New Roman"/>
          <w:color w:val="000000" w:themeColor="text1"/>
          <w:sz w:val="24"/>
          <w:szCs w:val="24"/>
          <w:highlight w:val="yellow"/>
        </w:rPr>
        <w:t>2017</w:t>
      </w:r>
      <w:r w:rsidRPr="000A1F35">
        <w:rPr>
          <w:rFonts w:ascii="Times New Roman" w:eastAsia="Times New Roman" w:hAnsi="Times New Roman" w:cs="Times New Roman"/>
          <w:color w:val="000000" w:themeColor="text1"/>
          <w:sz w:val="24"/>
          <w:szCs w:val="24"/>
          <w:highlight w:val="yellow"/>
        </w:rPr>
        <w:t xml:space="preserve">, the surveillance area included </w:t>
      </w:r>
      <w:r w:rsidR="00325D30" w:rsidRPr="000A1F35">
        <w:rPr>
          <w:rFonts w:ascii="Times New Roman" w:eastAsia="Times New Roman" w:hAnsi="Times New Roman" w:cs="Times New Roman"/>
          <w:color w:val="000000" w:themeColor="text1"/>
          <w:sz w:val="24"/>
          <w:szCs w:val="24"/>
          <w:highlight w:val="yellow"/>
        </w:rPr>
        <w:t xml:space="preserve">49 </w:t>
      </w:r>
      <w:r w:rsidRPr="000A1F35">
        <w:rPr>
          <w:rFonts w:ascii="Times New Roman" w:eastAsia="Times New Roman" w:hAnsi="Times New Roman" w:cs="Times New Roman"/>
          <w:color w:val="000000" w:themeColor="text1"/>
          <w:sz w:val="24"/>
          <w:szCs w:val="24"/>
          <w:highlight w:val="yellow"/>
        </w:rPr>
        <w:t xml:space="preserve">million persons (15% of the U.S. population). </w:t>
      </w:r>
    </w:p>
    <w:p w14:paraId="4A31D054" w14:textId="77777777" w:rsidR="00BC5C57" w:rsidRPr="000A1F35" w:rsidRDefault="00BC5C57" w:rsidP="00BC5C57">
      <w:pPr>
        <w:spacing w:after="0" w:line="240" w:lineRule="auto"/>
        <w:rPr>
          <w:rFonts w:ascii="Times New Roman" w:eastAsia="Times New Roman" w:hAnsi="Times New Roman" w:cs="Times New Roman"/>
          <w:color w:val="000000" w:themeColor="text1"/>
          <w:sz w:val="24"/>
          <w:szCs w:val="24"/>
          <w:highlight w:val="yellow"/>
        </w:rPr>
      </w:pPr>
    </w:p>
    <w:p w14:paraId="1EE0CF97" w14:textId="32FE5FB4" w:rsidR="005902B1" w:rsidRPr="00C525C7" w:rsidRDefault="00BC5C57" w:rsidP="00BC5C57">
      <w:pPr>
        <w:spacing w:after="0" w:line="240" w:lineRule="auto"/>
        <w:rPr>
          <w:rFonts w:ascii="Times New Roman" w:eastAsia="Times New Roman" w:hAnsi="Times New Roman" w:cs="Times New Roman"/>
          <w:color w:val="000000" w:themeColor="text1"/>
          <w:sz w:val="24"/>
          <w:szCs w:val="24"/>
        </w:rPr>
      </w:pPr>
      <w:r w:rsidRPr="000A1F35">
        <w:rPr>
          <w:rFonts w:ascii="Times New Roman" w:eastAsia="Times New Roman" w:hAnsi="Times New Roman" w:cs="Times New Roman"/>
          <w:color w:val="000000" w:themeColor="text1"/>
          <w:sz w:val="24"/>
          <w:szCs w:val="24"/>
          <w:highlight w:val="yellow"/>
        </w:rPr>
        <w:t xml:space="preserve">FoodNet conducts population-based active surveillance for laboratory-confirmed infections of 9 pathogens and 1 condition commonly transmitted through food: </w:t>
      </w:r>
      <w:r w:rsidR="00325D30" w:rsidRPr="000A1F35">
        <w:rPr>
          <w:rFonts w:ascii="Times New Roman" w:eastAsia="Times New Roman" w:hAnsi="Times New Roman" w:cs="Times New Roman"/>
          <w:color w:val="000000" w:themeColor="text1"/>
          <w:sz w:val="24"/>
          <w:szCs w:val="24"/>
          <w:highlight w:val="yellow"/>
        </w:rPr>
        <w:t xml:space="preserve">including </w:t>
      </w:r>
      <w:r w:rsidR="00325D30" w:rsidRPr="000A1F35">
        <w:rPr>
          <w:rFonts w:ascii="Times New Roman" w:eastAsia="Times New Roman" w:hAnsi="Times New Roman" w:cs="Times New Roman"/>
          <w:i/>
          <w:color w:val="000000" w:themeColor="text1"/>
          <w:sz w:val="24"/>
          <w:szCs w:val="24"/>
          <w:highlight w:val="yellow"/>
        </w:rPr>
        <w:t>Campylobacter</w:t>
      </w:r>
      <w:r w:rsidR="00325D30" w:rsidRPr="000A1F35">
        <w:rPr>
          <w:rFonts w:ascii="Times New Roman" w:eastAsia="Times New Roman" w:hAnsi="Times New Roman" w:cs="Times New Roman"/>
          <w:color w:val="000000" w:themeColor="text1"/>
          <w:sz w:val="24"/>
          <w:szCs w:val="24"/>
          <w:highlight w:val="yellow"/>
        </w:rPr>
        <w:t xml:space="preserve">, </w:t>
      </w:r>
      <w:r w:rsidR="00325D30" w:rsidRPr="000A1F35">
        <w:rPr>
          <w:rFonts w:ascii="Times New Roman" w:eastAsia="Times New Roman" w:hAnsi="Times New Roman" w:cs="Times New Roman"/>
          <w:i/>
          <w:color w:val="000000" w:themeColor="text1"/>
          <w:sz w:val="24"/>
          <w:szCs w:val="24"/>
          <w:highlight w:val="yellow"/>
        </w:rPr>
        <w:t>Cryptosporidium</w:t>
      </w:r>
      <w:r w:rsidR="00325D30" w:rsidRPr="000A1F35">
        <w:rPr>
          <w:rFonts w:ascii="Times New Roman" w:eastAsia="Times New Roman" w:hAnsi="Times New Roman" w:cs="Times New Roman"/>
          <w:color w:val="000000" w:themeColor="text1"/>
          <w:sz w:val="24"/>
          <w:szCs w:val="24"/>
          <w:highlight w:val="yellow"/>
        </w:rPr>
        <w:t xml:space="preserve">, </w:t>
      </w:r>
      <w:r w:rsidR="00325D30" w:rsidRPr="000A1F35">
        <w:rPr>
          <w:rFonts w:ascii="Times New Roman" w:eastAsia="Times New Roman" w:hAnsi="Times New Roman" w:cs="Times New Roman"/>
          <w:i/>
          <w:color w:val="000000" w:themeColor="text1"/>
          <w:sz w:val="24"/>
          <w:szCs w:val="24"/>
          <w:highlight w:val="yellow"/>
        </w:rPr>
        <w:t>Cyclospora</w:t>
      </w:r>
      <w:r w:rsidR="00325D30" w:rsidRPr="000A1F35">
        <w:rPr>
          <w:rFonts w:ascii="Times New Roman" w:eastAsia="Times New Roman" w:hAnsi="Times New Roman" w:cs="Times New Roman"/>
          <w:color w:val="000000" w:themeColor="text1"/>
          <w:sz w:val="24"/>
          <w:szCs w:val="24"/>
          <w:highlight w:val="yellow"/>
        </w:rPr>
        <w:t xml:space="preserve">, </w:t>
      </w:r>
      <w:r w:rsidR="00325D30" w:rsidRPr="000A1F35">
        <w:rPr>
          <w:rFonts w:ascii="Times New Roman" w:eastAsia="Times New Roman" w:hAnsi="Times New Roman" w:cs="Times New Roman"/>
          <w:i/>
          <w:color w:val="000000" w:themeColor="text1"/>
          <w:sz w:val="24"/>
          <w:szCs w:val="24"/>
          <w:highlight w:val="yellow"/>
        </w:rPr>
        <w:t>Listeria monocytogenes</w:t>
      </w:r>
      <w:r w:rsidR="00325D30" w:rsidRPr="000A1F35">
        <w:rPr>
          <w:rFonts w:ascii="Times New Roman" w:eastAsia="Times New Roman" w:hAnsi="Times New Roman" w:cs="Times New Roman"/>
          <w:color w:val="000000" w:themeColor="text1"/>
          <w:sz w:val="24"/>
          <w:szCs w:val="24"/>
          <w:highlight w:val="yellow"/>
        </w:rPr>
        <w:t xml:space="preserve">, </w:t>
      </w:r>
      <w:r w:rsidR="00325D30" w:rsidRPr="000A1F35">
        <w:rPr>
          <w:rFonts w:ascii="Times New Roman" w:eastAsia="Times New Roman" w:hAnsi="Times New Roman" w:cs="Times New Roman"/>
          <w:i/>
          <w:color w:val="000000" w:themeColor="text1"/>
          <w:sz w:val="24"/>
          <w:szCs w:val="24"/>
          <w:highlight w:val="yellow"/>
        </w:rPr>
        <w:t>Salmonella</w:t>
      </w:r>
      <w:r w:rsidR="00325D30" w:rsidRPr="000A1F35">
        <w:rPr>
          <w:rFonts w:ascii="Times New Roman" w:eastAsia="Times New Roman" w:hAnsi="Times New Roman" w:cs="Times New Roman"/>
          <w:color w:val="000000" w:themeColor="text1"/>
          <w:sz w:val="24"/>
          <w:szCs w:val="24"/>
          <w:highlight w:val="yellow"/>
        </w:rPr>
        <w:t xml:space="preserve">, Shiga toxin-producing </w:t>
      </w:r>
      <w:r w:rsidR="00325D30" w:rsidRPr="000A1F35">
        <w:rPr>
          <w:rFonts w:ascii="Times New Roman" w:eastAsia="Times New Roman" w:hAnsi="Times New Roman" w:cs="Times New Roman"/>
          <w:i/>
          <w:color w:val="000000" w:themeColor="text1"/>
          <w:sz w:val="24"/>
          <w:szCs w:val="24"/>
          <w:highlight w:val="yellow"/>
        </w:rPr>
        <w:t xml:space="preserve">Escherichia coli </w:t>
      </w:r>
      <w:r w:rsidR="00325D30" w:rsidRPr="000A1F35">
        <w:rPr>
          <w:rFonts w:ascii="Times New Roman" w:eastAsia="Times New Roman" w:hAnsi="Times New Roman" w:cs="Times New Roman"/>
          <w:color w:val="000000" w:themeColor="text1"/>
          <w:sz w:val="24"/>
          <w:szCs w:val="24"/>
          <w:highlight w:val="yellow"/>
        </w:rPr>
        <w:t xml:space="preserve">(STEC), </w:t>
      </w:r>
      <w:r w:rsidR="00325D30" w:rsidRPr="000A1F35">
        <w:rPr>
          <w:rFonts w:ascii="Times New Roman" w:eastAsia="Times New Roman" w:hAnsi="Times New Roman" w:cs="Times New Roman"/>
          <w:i/>
          <w:color w:val="000000" w:themeColor="text1"/>
          <w:sz w:val="24"/>
          <w:szCs w:val="24"/>
          <w:highlight w:val="yellow"/>
        </w:rPr>
        <w:t>Shigella</w:t>
      </w:r>
      <w:r w:rsidR="00325D30" w:rsidRPr="000A1F35">
        <w:rPr>
          <w:rFonts w:ascii="Times New Roman" w:eastAsia="Times New Roman" w:hAnsi="Times New Roman" w:cs="Times New Roman"/>
          <w:color w:val="000000" w:themeColor="text1"/>
          <w:sz w:val="24"/>
          <w:szCs w:val="24"/>
          <w:highlight w:val="yellow"/>
        </w:rPr>
        <w:t xml:space="preserve">, </w:t>
      </w:r>
      <w:r w:rsidR="00325D30" w:rsidRPr="000A1F35">
        <w:rPr>
          <w:rFonts w:ascii="Times New Roman" w:eastAsia="Times New Roman" w:hAnsi="Times New Roman" w:cs="Times New Roman"/>
          <w:i/>
          <w:color w:val="000000" w:themeColor="text1"/>
          <w:sz w:val="24"/>
          <w:szCs w:val="24"/>
          <w:highlight w:val="yellow"/>
        </w:rPr>
        <w:t>Vibrio</w:t>
      </w:r>
      <w:r w:rsidR="00325D30" w:rsidRPr="000A1F35">
        <w:rPr>
          <w:rFonts w:ascii="Times New Roman" w:eastAsia="Times New Roman" w:hAnsi="Times New Roman" w:cs="Times New Roman"/>
          <w:color w:val="000000" w:themeColor="text1"/>
          <w:sz w:val="24"/>
          <w:szCs w:val="24"/>
          <w:highlight w:val="yellow"/>
        </w:rPr>
        <w:t xml:space="preserve">, </w:t>
      </w:r>
      <w:r w:rsidR="00325D30" w:rsidRPr="000A1F35">
        <w:rPr>
          <w:rFonts w:ascii="Times New Roman" w:eastAsia="Times New Roman" w:hAnsi="Times New Roman" w:cs="Times New Roman"/>
          <w:i/>
          <w:color w:val="000000" w:themeColor="text1"/>
          <w:sz w:val="24"/>
          <w:szCs w:val="24"/>
          <w:highlight w:val="yellow"/>
        </w:rPr>
        <w:t>Yersinia</w:t>
      </w:r>
      <w:r w:rsidR="00325D30" w:rsidRPr="000A1F35">
        <w:rPr>
          <w:rFonts w:ascii="Times New Roman" w:eastAsia="Times New Roman" w:hAnsi="Times New Roman" w:cs="Times New Roman"/>
          <w:color w:val="000000" w:themeColor="text1"/>
          <w:sz w:val="24"/>
          <w:szCs w:val="24"/>
          <w:highlight w:val="yellow"/>
        </w:rPr>
        <w:t xml:space="preserve"> </w:t>
      </w:r>
      <w:r w:rsidRPr="000A1F35">
        <w:rPr>
          <w:rFonts w:ascii="Times New Roman" w:eastAsia="Times New Roman" w:hAnsi="Times New Roman" w:cs="Times New Roman"/>
          <w:color w:val="000000" w:themeColor="text1"/>
          <w:sz w:val="24"/>
          <w:szCs w:val="24"/>
          <w:highlight w:val="yellow"/>
        </w:rPr>
        <w:t>and hemolytic uremic syndrome (HUS) in residents of the FoodNet surveillance area.  FoodNet collects</w:t>
      </w:r>
      <w:r w:rsidR="00325D30" w:rsidRPr="000A1F35">
        <w:rPr>
          <w:rFonts w:ascii="Times New Roman" w:eastAsia="Times New Roman" w:hAnsi="Times New Roman" w:cs="Times New Roman"/>
          <w:color w:val="000000" w:themeColor="text1"/>
          <w:sz w:val="24"/>
          <w:szCs w:val="24"/>
          <w:highlight w:val="yellow"/>
        </w:rPr>
        <w:t xml:space="preserve"> standardized data elements </w:t>
      </w:r>
      <w:r w:rsidRPr="000A1F35">
        <w:rPr>
          <w:rFonts w:ascii="Times New Roman" w:eastAsia="Times New Roman" w:hAnsi="Times New Roman" w:cs="Times New Roman"/>
          <w:color w:val="000000" w:themeColor="text1"/>
          <w:sz w:val="24"/>
          <w:szCs w:val="24"/>
          <w:highlight w:val="yellow"/>
        </w:rPr>
        <w:t>from Connecticut, Georgia, Maryland, Minnesota, New Mexico, Oregon, and Tennessee and selected counties within California, Colorado, and New York. All of the pathogens included in FoodNet surveillance are notifiable conditions within the states and/or counties covered in the FoodNet surveillance area. The majority of data elements that are transmitted to the FoodNet program at CDC are collected as part of routine public health follow up at the state. Information is collected through chart review, patient interview, or directly from providers. FoodNet collects standard data elements for the 9 pathogens and has a case report form for HUS.  All information is housed at the state level in state-specific data systems. An extract of the data is made monthly and transmitted to CDC.  No individually identifiable information is collected at CDC, data are only identifiable at the state level.</w:t>
      </w:r>
      <w:r w:rsidRPr="00C525C7">
        <w:rPr>
          <w:rFonts w:ascii="Times New Roman" w:eastAsia="Times New Roman" w:hAnsi="Times New Roman" w:cs="Times New Roman"/>
          <w:color w:val="000000" w:themeColor="text1"/>
          <w:sz w:val="24"/>
          <w:szCs w:val="24"/>
        </w:rPr>
        <w:t xml:space="preserve"> </w:t>
      </w:r>
    </w:p>
    <w:p w14:paraId="74732B66" w14:textId="77777777" w:rsidR="0006052A" w:rsidRPr="00C525C7" w:rsidRDefault="0006052A" w:rsidP="00BC5C57">
      <w:pPr>
        <w:spacing w:after="0" w:line="240" w:lineRule="auto"/>
        <w:rPr>
          <w:rFonts w:ascii="Times New Roman" w:eastAsia="Times New Roman" w:hAnsi="Times New Roman" w:cs="Times New Roman"/>
          <w:color w:val="000000" w:themeColor="text1"/>
          <w:sz w:val="24"/>
          <w:szCs w:val="24"/>
        </w:rPr>
      </w:pPr>
    </w:p>
    <w:p w14:paraId="0154E45D" w14:textId="3F0EA073" w:rsidR="00BC5C57" w:rsidRPr="009B1A5D" w:rsidRDefault="00BC5C57" w:rsidP="00BC5C57">
      <w:pPr>
        <w:spacing w:after="0" w:line="240" w:lineRule="auto"/>
        <w:rPr>
          <w:rFonts w:ascii="Times New Roman" w:eastAsia="Times New Roman" w:hAnsi="Times New Roman" w:cs="Times New Roman"/>
          <w:color w:val="000000" w:themeColor="text1"/>
          <w:sz w:val="24"/>
          <w:szCs w:val="24"/>
          <w:highlight w:val="yellow"/>
        </w:rPr>
      </w:pPr>
      <w:r w:rsidRPr="009B1A5D">
        <w:rPr>
          <w:rFonts w:ascii="Times New Roman" w:eastAsia="Times New Roman" w:hAnsi="Times New Roman" w:cs="Times New Roman"/>
          <w:color w:val="000000" w:themeColor="text1"/>
          <w:sz w:val="24"/>
          <w:szCs w:val="24"/>
          <w:highlight w:val="yellow"/>
        </w:rPr>
        <w:t xml:space="preserve">The Centers for Disease Control (CDC), National Center for Immunization and Respiratory Diseases (NCIRD) is committed to achieving the “Healthy People 2020” goals of increasing immunization rates and reducing preventable infectious diseases.  The </w:t>
      </w:r>
      <w:r w:rsidR="00824785" w:rsidRPr="009B1A5D">
        <w:rPr>
          <w:rFonts w:ascii="Times New Roman" w:hAnsi="Times New Roman" w:cs="Times New Roman"/>
          <w:color w:val="000000" w:themeColor="text1"/>
          <w:sz w:val="24"/>
          <w:szCs w:val="24"/>
          <w:highlight w:val="yellow"/>
        </w:rPr>
        <w:t xml:space="preserve">Influenza </w:t>
      </w:r>
      <w:r w:rsidR="006571E2" w:rsidRPr="009B1A5D">
        <w:rPr>
          <w:rFonts w:ascii="Times New Roman" w:hAnsi="Times New Roman" w:cs="Times New Roman"/>
          <w:color w:val="000000" w:themeColor="text1"/>
          <w:sz w:val="24"/>
          <w:szCs w:val="24"/>
          <w:highlight w:val="yellow"/>
        </w:rPr>
        <w:t xml:space="preserve">Hospitalization </w:t>
      </w:r>
      <w:r w:rsidR="00824785" w:rsidRPr="009B1A5D">
        <w:rPr>
          <w:rFonts w:ascii="Times New Roman" w:hAnsi="Times New Roman" w:cs="Times New Roman"/>
          <w:color w:val="000000" w:themeColor="text1"/>
          <w:sz w:val="24"/>
          <w:szCs w:val="24"/>
          <w:highlight w:val="yellow"/>
        </w:rPr>
        <w:t>Surveillance</w:t>
      </w:r>
      <w:r w:rsidR="006571E2" w:rsidRPr="009B1A5D">
        <w:rPr>
          <w:rFonts w:ascii="Times New Roman" w:hAnsi="Times New Roman" w:cs="Times New Roman"/>
          <w:color w:val="000000" w:themeColor="text1"/>
          <w:sz w:val="24"/>
          <w:szCs w:val="24"/>
          <w:highlight w:val="yellow"/>
        </w:rPr>
        <w:t xml:space="preserve"> Network (FluSurv-NET</w:t>
      </w:r>
      <w:r w:rsidR="00824785" w:rsidRPr="009B1A5D">
        <w:rPr>
          <w:rFonts w:ascii="Times New Roman" w:hAnsi="Times New Roman" w:cs="Times New Roman"/>
          <w:color w:val="000000" w:themeColor="text1"/>
          <w:sz w:val="24"/>
          <w:szCs w:val="24"/>
          <w:highlight w:val="yellow"/>
        </w:rPr>
        <w:t>)</w:t>
      </w:r>
      <w:r w:rsidRPr="009B1A5D">
        <w:rPr>
          <w:rFonts w:ascii="Times New Roman" w:eastAsia="Times New Roman" w:hAnsi="Times New Roman" w:cs="Times New Roman"/>
          <w:color w:val="000000" w:themeColor="text1"/>
          <w:sz w:val="24"/>
          <w:szCs w:val="24"/>
          <w:highlight w:val="yellow"/>
        </w:rPr>
        <w:t xml:space="preserve"> aligns with these goals and plays an integral role in protecting America’s health.  </w:t>
      </w:r>
      <w:r w:rsidR="003909A3" w:rsidRPr="009B1A5D">
        <w:rPr>
          <w:rFonts w:ascii="Times New Roman" w:hAnsi="Times New Roman" w:cs="Times New Roman"/>
          <w:color w:val="000000" w:themeColor="text1"/>
          <w:sz w:val="24"/>
          <w:szCs w:val="24"/>
          <w:highlight w:val="yellow"/>
        </w:rPr>
        <w:t>FluSurv-NET</w:t>
      </w:r>
      <w:r w:rsidR="003909A3" w:rsidRPr="009B1A5D">
        <w:rPr>
          <w:color w:val="000000" w:themeColor="text1"/>
          <w:highlight w:val="yellow"/>
        </w:rPr>
        <w:t xml:space="preserve"> </w:t>
      </w:r>
      <w:r w:rsidRPr="009B1A5D">
        <w:rPr>
          <w:rFonts w:ascii="Times New Roman" w:eastAsia="Times New Roman" w:hAnsi="Times New Roman" w:cs="Times New Roman"/>
          <w:color w:val="000000" w:themeColor="text1"/>
          <w:sz w:val="24"/>
          <w:szCs w:val="24"/>
          <w:highlight w:val="yellow"/>
        </w:rPr>
        <w:t>is used to obtain population-based surveillance data about laboratory-confirmed influenza-associated hospitalizations in children and adults.  These data are used to characterize the burden of and risk factors for influenza-associated hospitalizations in several geographic locations in the United States. The results from this data collection assist the Influenza Division and the CDC in determining which groups are at increased risk for severe outcomes of influenza and in guiding public health interventions and vaccine recommendations.</w:t>
      </w:r>
    </w:p>
    <w:p w14:paraId="30C98473" w14:textId="77777777" w:rsidR="00BC5C57" w:rsidRPr="009B1A5D" w:rsidRDefault="00BC5C57" w:rsidP="00BC5C57">
      <w:pPr>
        <w:spacing w:after="0" w:line="240" w:lineRule="auto"/>
        <w:rPr>
          <w:rFonts w:ascii="Times New Roman" w:eastAsia="Times New Roman" w:hAnsi="Times New Roman" w:cs="Times New Roman"/>
          <w:color w:val="000000" w:themeColor="text1"/>
          <w:sz w:val="24"/>
          <w:szCs w:val="24"/>
          <w:highlight w:val="yellow"/>
        </w:rPr>
      </w:pPr>
    </w:p>
    <w:p w14:paraId="3DEB0041" w14:textId="144587C2" w:rsidR="00053F70" w:rsidRPr="00C525C7" w:rsidRDefault="00BC5C57" w:rsidP="00BC5C57">
      <w:pPr>
        <w:spacing w:after="0" w:line="240" w:lineRule="auto"/>
        <w:rPr>
          <w:rFonts w:ascii="Times New Roman" w:eastAsia="Times New Roman" w:hAnsi="Times New Roman" w:cs="Times New Roman"/>
          <w:color w:val="000000" w:themeColor="text1"/>
          <w:sz w:val="24"/>
          <w:szCs w:val="24"/>
        </w:rPr>
      </w:pPr>
      <w:r w:rsidRPr="009B1A5D">
        <w:rPr>
          <w:rFonts w:ascii="Times New Roman" w:eastAsia="Times New Roman" w:hAnsi="Times New Roman" w:cs="Times New Roman"/>
          <w:color w:val="000000" w:themeColor="text1"/>
          <w:sz w:val="24"/>
          <w:szCs w:val="24"/>
          <w:highlight w:val="yellow"/>
        </w:rPr>
        <w:t xml:space="preserve">The need for data on influenza impact in children was first highlighted during the 2003-2004 season when anecdotal reports of influenza-associated pediatric deaths and severe complications in otherwise healthy children emerged.  When CDC launched an emergency response in December 2003, no systems were in place that could substantiate these anecdotal reports in a timely manner.  To address this need, the available surveillance infrastructure of the Emerging Infections Program (EIP) was used to commence </w:t>
      </w:r>
      <w:r w:rsidR="003909A3" w:rsidRPr="009B1A5D">
        <w:rPr>
          <w:rFonts w:ascii="Times New Roman" w:hAnsi="Times New Roman" w:cs="Times New Roman"/>
          <w:color w:val="000000" w:themeColor="text1"/>
          <w:sz w:val="24"/>
          <w:szCs w:val="24"/>
          <w:highlight w:val="yellow"/>
        </w:rPr>
        <w:t>FluSurv-NET</w:t>
      </w:r>
      <w:r w:rsidRPr="009B1A5D">
        <w:rPr>
          <w:rFonts w:ascii="Times New Roman" w:eastAsia="Times New Roman" w:hAnsi="Times New Roman" w:cs="Times New Roman"/>
          <w:color w:val="000000" w:themeColor="text1"/>
          <w:sz w:val="24"/>
          <w:szCs w:val="24"/>
          <w:highlight w:val="yellow"/>
        </w:rPr>
        <w:t xml:space="preserve">.  In 2005, adult influenza surveillance was added to </w:t>
      </w:r>
      <w:r w:rsidR="006571E2" w:rsidRPr="009B1A5D">
        <w:rPr>
          <w:rFonts w:ascii="Times New Roman" w:eastAsia="Times New Roman" w:hAnsi="Times New Roman" w:cs="Times New Roman"/>
          <w:color w:val="000000" w:themeColor="text1"/>
          <w:sz w:val="24"/>
          <w:szCs w:val="24"/>
          <w:highlight w:val="yellow"/>
        </w:rPr>
        <w:t>t</w:t>
      </w:r>
      <w:r w:rsidRPr="009B1A5D">
        <w:rPr>
          <w:rFonts w:ascii="Times New Roman" w:eastAsia="Times New Roman" w:hAnsi="Times New Roman" w:cs="Times New Roman"/>
          <w:color w:val="000000" w:themeColor="text1"/>
          <w:sz w:val="24"/>
          <w:szCs w:val="24"/>
          <w:highlight w:val="yellow"/>
        </w:rPr>
        <w:t xml:space="preserve">his platform.  In 2006, data from </w:t>
      </w:r>
      <w:r w:rsidR="003909A3" w:rsidRPr="009B1A5D">
        <w:rPr>
          <w:rFonts w:ascii="Times New Roman" w:hAnsi="Times New Roman" w:cs="Times New Roman"/>
          <w:color w:val="000000" w:themeColor="text1"/>
          <w:sz w:val="24"/>
          <w:szCs w:val="24"/>
          <w:highlight w:val="yellow"/>
        </w:rPr>
        <w:t>FluSurv-NET</w:t>
      </w:r>
      <w:r w:rsidR="003909A3" w:rsidRPr="009B1A5D">
        <w:rPr>
          <w:color w:val="000000" w:themeColor="text1"/>
          <w:highlight w:val="yellow"/>
        </w:rPr>
        <w:t xml:space="preserve"> </w:t>
      </w:r>
      <w:r w:rsidRPr="009B1A5D">
        <w:rPr>
          <w:rFonts w:ascii="Times New Roman" w:eastAsia="Times New Roman" w:hAnsi="Times New Roman" w:cs="Times New Roman"/>
          <w:color w:val="000000" w:themeColor="text1"/>
          <w:sz w:val="24"/>
          <w:szCs w:val="24"/>
          <w:highlight w:val="yellow"/>
        </w:rPr>
        <w:t xml:space="preserve">were used by the Advisory Committee on Immunization Practices (ACIP) in its decision to expand the ages for which it recommended influenza vaccination from 6-23 month olds to 6- 59 month olds, and to evaluate influenza vaccine effectiveness based on these recommendations.  </w:t>
      </w:r>
      <w:r w:rsidR="003909A3" w:rsidRPr="009B1A5D">
        <w:rPr>
          <w:rFonts w:ascii="Times New Roman" w:hAnsi="Times New Roman" w:cs="Times New Roman"/>
          <w:color w:val="000000" w:themeColor="text1"/>
          <w:sz w:val="24"/>
          <w:szCs w:val="24"/>
          <w:highlight w:val="yellow"/>
        </w:rPr>
        <w:t>FluSurv-NET</w:t>
      </w:r>
      <w:r w:rsidR="003909A3" w:rsidRPr="009B1A5D">
        <w:rPr>
          <w:color w:val="000000" w:themeColor="text1"/>
          <w:highlight w:val="yellow"/>
        </w:rPr>
        <w:t xml:space="preserve"> </w:t>
      </w:r>
      <w:r w:rsidRPr="009B1A5D">
        <w:rPr>
          <w:rFonts w:ascii="Times New Roman" w:eastAsia="Times New Roman" w:hAnsi="Times New Roman" w:cs="Times New Roman"/>
          <w:color w:val="000000" w:themeColor="text1"/>
          <w:sz w:val="24"/>
          <w:szCs w:val="24"/>
          <w:highlight w:val="yellow"/>
        </w:rPr>
        <w:t xml:space="preserve">data were used by the ACIP in its decision to expand influenza vaccination recommendations for all persons aged 6 months or older.  The utility of these data was further underscored during the 2009 H1N1 pandemic.  </w:t>
      </w:r>
      <w:r w:rsidR="003909A3" w:rsidRPr="009B1A5D">
        <w:rPr>
          <w:rFonts w:ascii="Times New Roman" w:hAnsi="Times New Roman" w:cs="Times New Roman"/>
          <w:color w:val="000000" w:themeColor="text1"/>
          <w:sz w:val="24"/>
          <w:szCs w:val="24"/>
          <w:highlight w:val="yellow"/>
        </w:rPr>
        <w:t>FluSurv-NET</w:t>
      </w:r>
      <w:r w:rsidR="003909A3" w:rsidRPr="009B1A5D">
        <w:rPr>
          <w:color w:val="000000" w:themeColor="text1"/>
          <w:highlight w:val="yellow"/>
        </w:rPr>
        <w:t xml:space="preserve"> </w:t>
      </w:r>
      <w:r w:rsidRPr="009B1A5D">
        <w:rPr>
          <w:rFonts w:ascii="Times New Roman" w:eastAsia="Times New Roman" w:hAnsi="Times New Roman" w:cs="Times New Roman"/>
          <w:color w:val="000000" w:themeColor="text1"/>
          <w:sz w:val="24"/>
          <w:szCs w:val="24"/>
          <w:highlight w:val="yellow"/>
        </w:rPr>
        <w:t>data were used to identify groups at highest risk for influenza-associated hospitalizations (e.g., pregnant women during the 2009 H1N1 pandemic), mathematically model the morbidity and mortality burden of the influenza pandemic, and provide data for several peer-reviewed journal articles describing seasonal and pandemic influenza among high risk groups in the population.  The data collection network is part of the Emerging Infections Program (EIP), an established CDC-state-academic institution collaborative network which includes the states of California, Colorado, Connecticut, Georgia, Maryland,</w:t>
      </w:r>
      <w:r w:rsidR="003909A3" w:rsidRPr="009B1A5D">
        <w:rPr>
          <w:rFonts w:ascii="Times New Roman" w:eastAsia="Times New Roman" w:hAnsi="Times New Roman" w:cs="Times New Roman"/>
          <w:color w:val="000000" w:themeColor="text1"/>
          <w:sz w:val="24"/>
          <w:szCs w:val="24"/>
          <w:highlight w:val="yellow"/>
        </w:rPr>
        <w:t xml:space="preserve"> </w:t>
      </w:r>
      <w:r w:rsidRPr="009B1A5D">
        <w:rPr>
          <w:rFonts w:ascii="Times New Roman" w:eastAsia="Times New Roman" w:hAnsi="Times New Roman" w:cs="Times New Roman"/>
          <w:color w:val="000000" w:themeColor="text1"/>
          <w:sz w:val="24"/>
          <w:szCs w:val="24"/>
          <w:highlight w:val="yellow"/>
        </w:rPr>
        <w:t>Minnesota, New Mexico, New York,</w:t>
      </w:r>
      <w:r w:rsidR="003909A3" w:rsidRPr="009B1A5D">
        <w:rPr>
          <w:rFonts w:ascii="Times New Roman" w:eastAsia="Times New Roman" w:hAnsi="Times New Roman" w:cs="Times New Roman"/>
          <w:color w:val="000000" w:themeColor="text1"/>
          <w:sz w:val="24"/>
          <w:szCs w:val="24"/>
          <w:highlight w:val="yellow"/>
        </w:rPr>
        <w:t xml:space="preserve"> Oregon, and </w:t>
      </w:r>
      <w:r w:rsidRPr="009B1A5D">
        <w:rPr>
          <w:rFonts w:ascii="Times New Roman" w:eastAsia="Times New Roman" w:hAnsi="Times New Roman" w:cs="Times New Roman"/>
          <w:color w:val="000000" w:themeColor="text1"/>
          <w:sz w:val="24"/>
          <w:szCs w:val="24"/>
          <w:highlight w:val="yellow"/>
        </w:rPr>
        <w:t>Tennessee.</w:t>
      </w:r>
      <w:r w:rsidR="003909A3" w:rsidRPr="009B1A5D">
        <w:rPr>
          <w:rFonts w:ascii="Times New Roman" w:eastAsia="Times New Roman" w:hAnsi="Times New Roman" w:cs="Times New Roman"/>
          <w:color w:val="000000" w:themeColor="text1"/>
          <w:sz w:val="24"/>
          <w:szCs w:val="24"/>
          <w:highlight w:val="yellow"/>
        </w:rPr>
        <w:t xml:space="preserve"> </w:t>
      </w:r>
      <w:r w:rsidRPr="009B1A5D">
        <w:rPr>
          <w:rFonts w:ascii="Times New Roman" w:eastAsia="Times New Roman" w:hAnsi="Times New Roman" w:cs="Times New Roman"/>
          <w:color w:val="000000" w:themeColor="text1"/>
          <w:sz w:val="24"/>
          <w:szCs w:val="24"/>
          <w:highlight w:val="yellow"/>
        </w:rPr>
        <w:t xml:space="preserve">Upon verification of an influenza positive laboratory result and confirmation of residence within the pre-defined </w:t>
      </w:r>
      <w:r w:rsidR="006B6EAC" w:rsidRPr="009B1A5D">
        <w:rPr>
          <w:rFonts w:ascii="Times New Roman" w:hAnsi="Times New Roman" w:cs="Times New Roman"/>
          <w:color w:val="000000" w:themeColor="text1"/>
          <w:sz w:val="24"/>
          <w:szCs w:val="24"/>
          <w:highlight w:val="yellow"/>
        </w:rPr>
        <w:t>FluSurv-NET</w:t>
      </w:r>
      <w:r w:rsidR="006B6EAC" w:rsidRPr="009B1A5D">
        <w:rPr>
          <w:color w:val="000000" w:themeColor="text1"/>
          <w:highlight w:val="yellow"/>
        </w:rPr>
        <w:t xml:space="preserve"> </w:t>
      </w:r>
      <w:r w:rsidRPr="009B1A5D">
        <w:rPr>
          <w:rFonts w:ascii="Times New Roman" w:eastAsia="Times New Roman" w:hAnsi="Times New Roman" w:cs="Times New Roman"/>
          <w:color w:val="000000" w:themeColor="text1"/>
          <w:sz w:val="24"/>
          <w:szCs w:val="24"/>
          <w:highlight w:val="yellow"/>
        </w:rPr>
        <w:t xml:space="preserve">catchment area, each </w:t>
      </w:r>
      <w:r w:rsidR="006B6EAC" w:rsidRPr="009B1A5D">
        <w:rPr>
          <w:rFonts w:ascii="Times New Roman" w:hAnsi="Times New Roman" w:cs="Times New Roman"/>
          <w:color w:val="000000" w:themeColor="text1"/>
          <w:sz w:val="24"/>
          <w:szCs w:val="24"/>
          <w:highlight w:val="yellow"/>
        </w:rPr>
        <w:t>FluSurv-NET</w:t>
      </w:r>
      <w:r w:rsidRPr="009B1A5D">
        <w:rPr>
          <w:rFonts w:ascii="Times New Roman" w:eastAsia="Times New Roman" w:hAnsi="Times New Roman" w:cs="Times New Roman"/>
          <w:color w:val="000000" w:themeColor="text1"/>
          <w:sz w:val="24"/>
          <w:szCs w:val="24"/>
          <w:highlight w:val="yellow"/>
        </w:rPr>
        <w:t xml:space="preserve"> site conducts data abstraction of the medical chart and laboratory report to complete the project’s standardized case report form.  Influenza vaccination status is an important piece of information that is used to evaluate the influenza vaccine program.  To obtain as complete an influenza vaccine history as possible sites will use the following sources</w:t>
      </w:r>
      <w:r w:rsidR="002C7923" w:rsidRPr="009B1A5D">
        <w:rPr>
          <w:rFonts w:ascii="Times New Roman" w:eastAsia="Times New Roman" w:hAnsi="Times New Roman" w:cs="Times New Roman"/>
          <w:color w:val="000000" w:themeColor="text1"/>
          <w:sz w:val="24"/>
          <w:szCs w:val="24"/>
          <w:highlight w:val="yellow"/>
        </w:rPr>
        <w:t xml:space="preserve"> </w:t>
      </w:r>
      <w:r w:rsidRPr="009B1A5D">
        <w:rPr>
          <w:rFonts w:ascii="Times New Roman" w:eastAsia="Times New Roman" w:hAnsi="Times New Roman" w:cs="Times New Roman"/>
          <w:color w:val="000000" w:themeColor="text1"/>
          <w:sz w:val="24"/>
          <w:szCs w:val="24"/>
          <w:highlight w:val="yellow"/>
        </w:rPr>
        <w:t xml:space="preserve">to collect this information:  1) review the patient’s medical chart, 2) consult the state vaccination registry, 3) contact the patient’s provider via fax or telephone and/or 4) contact the patient or their proxy.  If providers and/or patients or proxies need to be contacted, a </w:t>
      </w:r>
      <w:r w:rsidR="00A76F47" w:rsidRPr="009B1A5D">
        <w:rPr>
          <w:rFonts w:ascii="Times New Roman" w:eastAsia="Times New Roman" w:hAnsi="Times New Roman" w:cs="Times New Roman"/>
          <w:color w:val="000000" w:themeColor="text1"/>
          <w:sz w:val="24"/>
          <w:szCs w:val="24"/>
          <w:highlight w:val="yellow"/>
        </w:rPr>
        <w:t xml:space="preserve">Consent Form and </w:t>
      </w:r>
      <w:r w:rsidRPr="009B1A5D">
        <w:rPr>
          <w:rFonts w:ascii="Times New Roman" w:eastAsia="Times New Roman" w:hAnsi="Times New Roman" w:cs="Times New Roman"/>
          <w:color w:val="000000" w:themeColor="text1"/>
          <w:sz w:val="24"/>
          <w:szCs w:val="24"/>
          <w:highlight w:val="yellow"/>
        </w:rPr>
        <w:t xml:space="preserve"> </w:t>
      </w:r>
      <w:r w:rsidR="00A76F47" w:rsidRPr="009B1A5D">
        <w:rPr>
          <w:rFonts w:ascii="Times New Roman" w:eastAsia="Times New Roman" w:hAnsi="Times New Roman" w:cs="Times New Roman"/>
          <w:color w:val="000000" w:themeColor="text1"/>
          <w:sz w:val="24"/>
          <w:szCs w:val="24"/>
          <w:highlight w:val="yellow"/>
        </w:rPr>
        <w:t xml:space="preserve"> Provider Vaccination History Fax Form </w:t>
      </w:r>
      <w:r w:rsidRPr="009B1A5D">
        <w:rPr>
          <w:rFonts w:ascii="Times New Roman" w:eastAsia="Times New Roman" w:hAnsi="Times New Roman" w:cs="Times New Roman"/>
          <w:color w:val="000000" w:themeColor="text1"/>
          <w:sz w:val="24"/>
          <w:szCs w:val="24"/>
          <w:highlight w:val="yellow"/>
        </w:rPr>
        <w:t>will be used to obtain influenza vaccination history.</w:t>
      </w:r>
      <w:r w:rsidR="00354D17" w:rsidRPr="00C525C7">
        <w:rPr>
          <w:rFonts w:ascii="Times New Roman" w:eastAsia="Times New Roman" w:hAnsi="Times New Roman" w:cs="Times New Roman"/>
          <w:color w:val="000000" w:themeColor="text1"/>
          <w:sz w:val="24"/>
          <w:szCs w:val="24"/>
        </w:rPr>
        <w:t xml:space="preserve"> </w:t>
      </w:r>
    </w:p>
    <w:p w14:paraId="7B757FBC" w14:textId="77777777" w:rsidR="00BC5C57" w:rsidRPr="00C525C7" w:rsidRDefault="00BC5C57" w:rsidP="00BC5C57">
      <w:pPr>
        <w:spacing w:after="0" w:line="240" w:lineRule="auto"/>
        <w:rPr>
          <w:rFonts w:ascii="Times New Roman" w:eastAsia="Times New Roman" w:hAnsi="Times New Roman" w:cs="Times New Roman"/>
          <w:color w:val="000000" w:themeColor="text1"/>
          <w:sz w:val="24"/>
          <w:szCs w:val="24"/>
        </w:rPr>
      </w:pPr>
    </w:p>
    <w:p w14:paraId="634BF4F1" w14:textId="6CD2AEE3" w:rsidR="009C1CF2" w:rsidRPr="009B1A5D" w:rsidRDefault="002E6837" w:rsidP="008157CC">
      <w:pPr>
        <w:spacing w:after="0" w:line="240" w:lineRule="auto"/>
        <w:rPr>
          <w:rFonts w:ascii="Times New Roman" w:eastAsia="Times New Roman" w:hAnsi="Times New Roman" w:cs="Times New Roman"/>
          <w:color w:val="000000" w:themeColor="text1"/>
          <w:sz w:val="24"/>
          <w:szCs w:val="24"/>
          <w:highlight w:val="yellow"/>
        </w:rPr>
      </w:pPr>
      <w:r w:rsidRPr="009B1A5D">
        <w:rPr>
          <w:rFonts w:ascii="Times New Roman" w:eastAsia="Times New Roman" w:hAnsi="Times New Roman" w:cs="Times New Roman"/>
          <w:color w:val="000000" w:themeColor="text1"/>
          <w:sz w:val="24"/>
          <w:szCs w:val="24"/>
          <w:highlight w:val="yellow"/>
        </w:rPr>
        <w:t xml:space="preserve">The Healthcare-Associated Infections/Community Interface </w:t>
      </w:r>
      <w:r w:rsidR="000E21EC" w:rsidRPr="009B1A5D">
        <w:rPr>
          <w:rFonts w:ascii="Times New Roman" w:eastAsia="Times New Roman" w:hAnsi="Times New Roman" w:cs="Times New Roman"/>
          <w:color w:val="000000" w:themeColor="text1"/>
          <w:sz w:val="24"/>
          <w:szCs w:val="24"/>
          <w:highlight w:val="yellow"/>
        </w:rPr>
        <w:t>(HAIC) a</w:t>
      </w:r>
      <w:r w:rsidRPr="009B1A5D">
        <w:rPr>
          <w:rFonts w:ascii="Times New Roman" w:eastAsia="Times New Roman" w:hAnsi="Times New Roman" w:cs="Times New Roman"/>
          <w:color w:val="000000" w:themeColor="text1"/>
          <w:sz w:val="24"/>
          <w:szCs w:val="24"/>
          <w:highlight w:val="yellow"/>
        </w:rPr>
        <w:t xml:space="preserve">ctivity was launched in 2009. </w:t>
      </w:r>
      <w:r w:rsidR="000E21EC" w:rsidRPr="009B1A5D">
        <w:rPr>
          <w:rFonts w:ascii="Times New Roman" w:eastAsia="Times New Roman" w:hAnsi="Times New Roman" w:cs="Times New Roman"/>
          <w:color w:val="000000" w:themeColor="text1"/>
          <w:sz w:val="24"/>
          <w:szCs w:val="24"/>
          <w:highlight w:val="yellow"/>
        </w:rPr>
        <w:t xml:space="preserve">The HAIC projects include large-scale projects involving all 10 EIP sites that have their own OMB numbers as well as smaller-scale projects involving fewer than 10 EIP sites. </w:t>
      </w:r>
      <w:r w:rsidRPr="009B1A5D">
        <w:rPr>
          <w:rFonts w:ascii="Times New Roman" w:eastAsia="Times New Roman" w:hAnsi="Times New Roman" w:cs="Times New Roman"/>
          <w:color w:val="000000" w:themeColor="text1"/>
          <w:sz w:val="24"/>
          <w:szCs w:val="24"/>
          <w:highlight w:val="yellow"/>
        </w:rPr>
        <w:t xml:space="preserve">The </w:t>
      </w:r>
      <w:r w:rsidR="000E21EC" w:rsidRPr="009B1A5D">
        <w:rPr>
          <w:rFonts w:ascii="Times New Roman" w:eastAsia="Times New Roman" w:hAnsi="Times New Roman" w:cs="Times New Roman"/>
          <w:color w:val="000000" w:themeColor="text1"/>
          <w:sz w:val="24"/>
          <w:szCs w:val="24"/>
          <w:highlight w:val="yellow"/>
        </w:rPr>
        <w:t>HAIC activity</w:t>
      </w:r>
      <w:r w:rsidRPr="009B1A5D">
        <w:rPr>
          <w:rFonts w:ascii="Times New Roman" w:eastAsia="Times New Roman" w:hAnsi="Times New Roman" w:cs="Times New Roman"/>
          <w:color w:val="000000" w:themeColor="text1"/>
          <w:sz w:val="24"/>
          <w:szCs w:val="24"/>
          <w:highlight w:val="yellow"/>
        </w:rPr>
        <w:t xml:space="preserve"> is a collaboration between CDC and the 10 state health departments and academic partners of the EIP network, in California, Colorado, Connecticut, Georgia, Maryland, Minnesota, New Mexico, New York, Oregon, and Tennessee. Healthcare-associated infections (HAIs) are major threats to patient safety and public health in the United States. Elimination of HAIs is a </w:t>
      </w:r>
      <w:r w:rsidR="008B7EB1" w:rsidRPr="009B1A5D">
        <w:rPr>
          <w:rFonts w:ascii="Times New Roman" w:eastAsia="Times New Roman" w:hAnsi="Times New Roman" w:cs="Times New Roman"/>
          <w:color w:val="000000" w:themeColor="text1"/>
          <w:sz w:val="24"/>
          <w:szCs w:val="24"/>
          <w:highlight w:val="yellow"/>
        </w:rPr>
        <w:t xml:space="preserve">U.S. public health </w:t>
      </w:r>
      <w:r w:rsidRPr="009B1A5D">
        <w:rPr>
          <w:rFonts w:ascii="Times New Roman" w:eastAsia="Times New Roman" w:hAnsi="Times New Roman" w:cs="Times New Roman"/>
          <w:color w:val="000000" w:themeColor="text1"/>
          <w:sz w:val="24"/>
          <w:szCs w:val="24"/>
          <w:highlight w:val="yellow"/>
        </w:rPr>
        <w:t>priority. The HAIC</w:t>
      </w:r>
      <w:r w:rsidR="000E21EC" w:rsidRPr="009B1A5D">
        <w:rPr>
          <w:rFonts w:ascii="Times New Roman" w:eastAsia="Times New Roman" w:hAnsi="Times New Roman" w:cs="Times New Roman"/>
          <w:color w:val="000000" w:themeColor="text1"/>
          <w:sz w:val="24"/>
          <w:szCs w:val="24"/>
          <w:highlight w:val="yellow"/>
        </w:rPr>
        <w:t xml:space="preserve"> activity</w:t>
      </w:r>
      <w:r w:rsidRPr="009B1A5D">
        <w:rPr>
          <w:rFonts w:ascii="Times New Roman" w:eastAsia="Times New Roman" w:hAnsi="Times New Roman" w:cs="Times New Roman"/>
          <w:color w:val="000000" w:themeColor="text1"/>
          <w:sz w:val="24"/>
          <w:szCs w:val="24"/>
          <w:highlight w:val="yellow"/>
        </w:rPr>
        <w:t xml:space="preserve"> contributes to the goal of eliminating HAIs through its mission t</w:t>
      </w:r>
      <w:r w:rsidRPr="009B1A5D">
        <w:rPr>
          <w:rFonts w:ascii="Times New Roman" w:eastAsia="Times New Roman" w:hAnsi="Times New Roman" w:cs="Times New Roman"/>
          <w:bCs/>
          <w:color w:val="000000" w:themeColor="text1"/>
          <w:sz w:val="24"/>
          <w:szCs w:val="24"/>
          <w:highlight w:val="yellow"/>
        </w:rPr>
        <w:t xml:space="preserve">o promote patient safety and healthcare quality by </w:t>
      </w:r>
      <w:r w:rsidRPr="009B1A5D">
        <w:rPr>
          <w:rFonts w:ascii="Times New Roman" w:eastAsia="Times New Roman" w:hAnsi="Times New Roman" w:cs="Times New Roman"/>
          <w:color w:val="000000" w:themeColor="text1"/>
          <w:sz w:val="24"/>
          <w:szCs w:val="24"/>
          <w:highlight w:val="yellow"/>
        </w:rPr>
        <w:t xml:space="preserve">critically evaluating the epidemiology and public health impact of HAIs to understand emerging pathogens and populations-at-risk and to inform prevention interventions. </w:t>
      </w:r>
      <w:r w:rsidR="008B7EB1" w:rsidRPr="009B1A5D">
        <w:rPr>
          <w:rFonts w:ascii="Times New Roman" w:eastAsia="Times New Roman" w:hAnsi="Times New Roman" w:cs="Times New Roman"/>
          <w:color w:val="000000" w:themeColor="text1"/>
          <w:sz w:val="24"/>
          <w:szCs w:val="24"/>
          <w:highlight w:val="yellow"/>
        </w:rPr>
        <w:t xml:space="preserve">The HAIC activity conducts population-based surveillance for urgent threats to patient safety, including </w:t>
      </w:r>
      <w:r w:rsidR="008B7EB1" w:rsidRPr="009B1A5D">
        <w:rPr>
          <w:rFonts w:ascii="Times New Roman" w:eastAsia="Times New Roman" w:hAnsi="Times New Roman" w:cs="Times New Roman"/>
          <w:i/>
          <w:color w:val="000000" w:themeColor="text1"/>
          <w:sz w:val="24"/>
          <w:szCs w:val="24"/>
          <w:highlight w:val="yellow"/>
        </w:rPr>
        <w:t>Clostridium difficile</w:t>
      </w:r>
      <w:r w:rsidR="008B7EB1" w:rsidRPr="009B1A5D">
        <w:rPr>
          <w:rFonts w:ascii="Times New Roman" w:eastAsia="Times New Roman" w:hAnsi="Times New Roman" w:cs="Times New Roman"/>
          <w:color w:val="000000" w:themeColor="text1"/>
          <w:sz w:val="24"/>
          <w:szCs w:val="24"/>
          <w:highlight w:val="yellow"/>
        </w:rPr>
        <w:t xml:space="preserve"> infection (CDI), antibiotic-resistant Gram-negative bacilli, invasive </w:t>
      </w:r>
      <w:r w:rsidR="008B7EB1" w:rsidRPr="009B1A5D">
        <w:rPr>
          <w:rFonts w:ascii="Times New Roman" w:eastAsia="Times New Roman" w:hAnsi="Times New Roman" w:cs="Times New Roman"/>
          <w:i/>
          <w:color w:val="000000" w:themeColor="text1"/>
          <w:sz w:val="24"/>
          <w:szCs w:val="24"/>
          <w:highlight w:val="yellow"/>
        </w:rPr>
        <w:t>Candida</w:t>
      </w:r>
      <w:r w:rsidR="00A765CB" w:rsidRPr="009B1A5D">
        <w:rPr>
          <w:rFonts w:ascii="Times New Roman" w:eastAsia="Times New Roman" w:hAnsi="Times New Roman" w:cs="Times New Roman"/>
          <w:color w:val="000000" w:themeColor="text1"/>
          <w:sz w:val="24"/>
          <w:szCs w:val="24"/>
          <w:highlight w:val="yellow"/>
        </w:rPr>
        <w:t xml:space="preserve"> infections,</w:t>
      </w:r>
      <w:r w:rsidR="008B7EB1" w:rsidRPr="009B1A5D">
        <w:rPr>
          <w:rFonts w:ascii="Times New Roman" w:eastAsia="Times New Roman" w:hAnsi="Times New Roman" w:cs="Times New Roman"/>
          <w:color w:val="000000" w:themeColor="text1"/>
          <w:sz w:val="24"/>
          <w:szCs w:val="24"/>
          <w:highlight w:val="yellow"/>
        </w:rPr>
        <w:t xml:space="preserve"> </w:t>
      </w:r>
      <w:r w:rsidR="00F5796D" w:rsidRPr="009B1A5D">
        <w:rPr>
          <w:rFonts w:ascii="Times New Roman" w:eastAsia="Times New Roman" w:hAnsi="Times New Roman" w:cs="Times New Roman"/>
          <w:color w:val="000000" w:themeColor="text1"/>
          <w:sz w:val="24"/>
          <w:szCs w:val="24"/>
          <w:highlight w:val="yellow"/>
        </w:rPr>
        <w:t>and invasive</w:t>
      </w:r>
      <w:r w:rsidR="008B7EB1" w:rsidRPr="009B1A5D">
        <w:rPr>
          <w:rFonts w:ascii="Times New Roman" w:eastAsia="Times New Roman" w:hAnsi="Times New Roman" w:cs="Times New Roman"/>
          <w:color w:val="000000" w:themeColor="text1"/>
          <w:sz w:val="24"/>
          <w:szCs w:val="24"/>
          <w:highlight w:val="yellow"/>
        </w:rPr>
        <w:t xml:space="preserve"> </w:t>
      </w:r>
      <w:r w:rsidR="008B7EB1" w:rsidRPr="009B1A5D">
        <w:rPr>
          <w:rFonts w:ascii="Times New Roman" w:eastAsia="Times New Roman" w:hAnsi="Times New Roman" w:cs="Times New Roman"/>
          <w:i/>
          <w:color w:val="000000" w:themeColor="text1"/>
          <w:sz w:val="24"/>
          <w:szCs w:val="24"/>
          <w:highlight w:val="yellow"/>
        </w:rPr>
        <w:t>Staphylococcus aureus</w:t>
      </w:r>
      <w:r w:rsidR="008B7EB1" w:rsidRPr="009B1A5D">
        <w:rPr>
          <w:rFonts w:ascii="Times New Roman" w:eastAsia="Times New Roman" w:hAnsi="Times New Roman" w:cs="Times New Roman"/>
          <w:color w:val="000000" w:themeColor="text1"/>
          <w:sz w:val="24"/>
          <w:szCs w:val="24"/>
          <w:highlight w:val="yellow"/>
        </w:rPr>
        <w:t xml:space="preserve"> infections.</w:t>
      </w:r>
    </w:p>
    <w:p w14:paraId="574A7202" w14:textId="77777777" w:rsidR="009C1CF2" w:rsidRPr="009B1A5D" w:rsidRDefault="009C1CF2" w:rsidP="008157CC">
      <w:pPr>
        <w:spacing w:after="0" w:line="240" w:lineRule="auto"/>
        <w:rPr>
          <w:rFonts w:ascii="Times New Roman" w:eastAsia="Times New Roman" w:hAnsi="Times New Roman" w:cs="Times New Roman"/>
          <w:color w:val="000000" w:themeColor="text1"/>
          <w:sz w:val="24"/>
          <w:szCs w:val="24"/>
          <w:highlight w:val="yellow"/>
        </w:rPr>
      </w:pPr>
    </w:p>
    <w:p w14:paraId="6E9ABF30" w14:textId="77777777" w:rsidR="008B7EB1" w:rsidRPr="009B1A5D" w:rsidRDefault="008B7EB1" w:rsidP="008B7EB1">
      <w:pPr>
        <w:spacing w:after="0" w:line="240" w:lineRule="auto"/>
        <w:rPr>
          <w:rFonts w:ascii="Times New Roman" w:eastAsia="Times New Roman" w:hAnsi="Times New Roman" w:cs="Times New Roman"/>
          <w:color w:val="000000" w:themeColor="text1"/>
          <w:sz w:val="24"/>
          <w:szCs w:val="24"/>
          <w:highlight w:val="yellow"/>
        </w:rPr>
      </w:pPr>
      <w:r w:rsidRPr="009B1A5D">
        <w:rPr>
          <w:rFonts w:ascii="Times New Roman" w:eastAsia="Times New Roman" w:hAnsi="Times New Roman" w:cs="Times New Roman"/>
          <w:color w:val="000000" w:themeColor="text1"/>
          <w:sz w:val="24"/>
          <w:szCs w:val="24"/>
          <w:highlight w:val="yellow"/>
        </w:rPr>
        <w:t xml:space="preserve">The HAIC activity also conducts periodic HAI and antimicrobial use prevalence surveys under 0920-0852 (hospital survey, expiration 12/31/2019) and 0920-1165 (nursing home survey, expiration 02/29/2020)—these projects are not population-based surveillance, are methodologically distinct from 0920-0978, and were therefore not incorporated into 0920-0978 and will maintain their own OMB control numbers. </w:t>
      </w:r>
    </w:p>
    <w:p w14:paraId="41A5759F" w14:textId="77777777" w:rsidR="008B7EB1" w:rsidRPr="009B1A5D" w:rsidRDefault="008B7EB1" w:rsidP="008B7EB1">
      <w:pPr>
        <w:spacing w:after="0" w:line="240" w:lineRule="auto"/>
        <w:rPr>
          <w:rFonts w:ascii="Times New Roman" w:eastAsia="Times New Roman" w:hAnsi="Times New Roman" w:cs="Times New Roman"/>
          <w:color w:val="000000" w:themeColor="text1"/>
          <w:sz w:val="24"/>
          <w:szCs w:val="24"/>
          <w:highlight w:val="yellow"/>
        </w:rPr>
      </w:pPr>
    </w:p>
    <w:p w14:paraId="45B1DDA3" w14:textId="3A71EC2D" w:rsidR="002E6837" w:rsidRPr="00C525C7" w:rsidRDefault="008B7EB1" w:rsidP="008B7EB1">
      <w:pPr>
        <w:spacing w:after="0" w:line="240" w:lineRule="auto"/>
        <w:rPr>
          <w:rFonts w:ascii="Times New Roman" w:eastAsia="Times New Roman" w:hAnsi="Times New Roman" w:cs="Times New Roman"/>
          <w:color w:val="000000" w:themeColor="text1"/>
          <w:sz w:val="24"/>
          <w:szCs w:val="24"/>
        </w:rPr>
      </w:pPr>
      <w:r w:rsidRPr="009B1A5D">
        <w:rPr>
          <w:rFonts w:ascii="Times New Roman" w:eastAsia="Times New Roman" w:hAnsi="Times New Roman" w:cs="Times New Roman"/>
          <w:color w:val="000000" w:themeColor="text1"/>
          <w:sz w:val="24"/>
          <w:szCs w:val="24"/>
          <w:highlight w:val="yellow"/>
        </w:rPr>
        <w:t>For HAIC activities included in 0920-0978, upon verification of a positive laboratory result, each EIP site conducts data abstraction of the medical chart and laboratory report to complete the standardized case report forms. HAIC data collection forms are used by sites during review of medical records to collect demographic and clinical information on laboratory-confirmed cases of CDI, resi</w:t>
      </w:r>
      <w:r w:rsidR="00EF0A18" w:rsidRPr="009B1A5D">
        <w:rPr>
          <w:rFonts w:ascii="Times New Roman" w:eastAsia="Times New Roman" w:hAnsi="Times New Roman" w:cs="Times New Roman"/>
          <w:color w:val="000000" w:themeColor="text1"/>
          <w:sz w:val="24"/>
          <w:szCs w:val="24"/>
          <w:highlight w:val="yellow"/>
        </w:rPr>
        <w:t xml:space="preserve">stant Gram-negative bacilli, </w:t>
      </w:r>
      <w:r w:rsidRPr="009B1A5D">
        <w:rPr>
          <w:rFonts w:ascii="Times New Roman" w:eastAsia="Times New Roman" w:hAnsi="Times New Roman" w:cs="Times New Roman"/>
          <w:color w:val="000000" w:themeColor="text1"/>
          <w:sz w:val="24"/>
          <w:szCs w:val="24"/>
          <w:highlight w:val="yellow"/>
        </w:rPr>
        <w:t xml:space="preserve">invasive </w:t>
      </w:r>
      <w:r w:rsidRPr="009B1A5D">
        <w:rPr>
          <w:rFonts w:ascii="Times New Roman" w:eastAsia="Times New Roman" w:hAnsi="Times New Roman" w:cs="Times New Roman"/>
          <w:i/>
          <w:color w:val="000000" w:themeColor="text1"/>
          <w:sz w:val="24"/>
          <w:szCs w:val="24"/>
          <w:highlight w:val="yellow"/>
        </w:rPr>
        <w:t>S. aureus</w:t>
      </w:r>
      <w:r w:rsidRPr="009B1A5D">
        <w:rPr>
          <w:rFonts w:ascii="Times New Roman" w:eastAsia="Times New Roman" w:hAnsi="Times New Roman" w:cs="Times New Roman"/>
          <w:color w:val="000000" w:themeColor="text1"/>
          <w:sz w:val="24"/>
          <w:szCs w:val="24"/>
          <w:highlight w:val="yellow"/>
        </w:rPr>
        <w:t xml:space="preserve"> infection</w:t>
      </w:r>
      <w:r w:rsidR="00EF0A18" w:rsidRPr="009B1A5D">
        <w:rPr>
          <w:rFonts w:ascii="Times New Roman" w:eastAsia="Times New Roman" w:hAnsi="Times New Roman" w:cs="Times New Roman"/>
          <w:color w:val="000000" w:themeColor="text1"/>
          <w:sz w:val="24"/>
          <w:szCs w:val="24"/>
          <w:highlight w:val="yellow"/>
        </w:rPr>
        <w:t xml:space="preserve">, </w:t>
      </w:r>
      <w:r w:rsidR="00705588" w:rsidRPr="009B1A5D">
        <w:rPr>
          <w:rFonts w:ascii="Times New Roman" w:eastAsia="Times New Roman" w:hAnsi="Times New Roman" w:cs="Times New Roman"/>
          <w:color w:val="000000" w:themeColor="text1"/>
          <w:sz w:val="24"/>
          <w:szCs w:val="24"/>
          <w:highlight w:val="yellow"/>
        </w:rPr>
        <w:t xml:space="preserve">and </w:t>
      </w:r>
      <w:r w:rsidR="00705588" w:rsidRPr="009B1A5D">
        <w:rPr>
          <w:rFonts w:ascii="Times New Roman" w:hAnsi="Times New Roman" w:cs="Times New Roman"/>
          <w:color w:val="000000" w:themeColor="text1"/>
          <w:sz w:val="24"/>
          <w:szCs w:val="24"/>
          <w:highlight w:val="yellow"/>
        </w:rPr>
        <w:t>invasive</w:t>
      </w:r>
      <w:r w:rsidR="00EF0A18" w:rsidRPr="009B1A5D">
        <w:rPr>
          <w:rFonts w:ascii="Times New Roman" w:hAnsi="Times New Roman" w:cs="Times New Roman"/>
          <w:color w:val="000000" w:themeColor="text1"/>
          <w:sz w:val="24"/>
          <w:szCs w:val="24"/>
          <w:highlight w:val="yellow"/>
        </w:rPr>
        <w:t xml:space="preserve"> </w:t>
      </w:r>
      <w:r w:rsidR="00EF0A18" w:rsidRPr="009B1A5D">
        <w:rPr>
          <w:rFonts w:ascii="Times New Roman" w:hAnsi="Times New Roman" w:cs="Times New Roman"/>
          <w:i/>
          <w:color w:val="000000" w:themeColor="text1"/>
          <w:sz w:val="24"/>
          <w:szCs w:val="24"/>
          <w:highlight w:val="yellow"/>
        </w:rPr>
        <w:t>Candida</w:t>
      </w:r>
      <w:r w:rsidR="00EF0A18" w:rsidRPr="009B1A5D">
        <w:rPr>
          <w:rFonts w:ascii="Times New Roman" w:hAnsi="Times New Roman" w:cs="Times New Roman"/>
          <w:color w:val="000000" w:themeColor="text1"/>
          <w:sz w:val="24"/>
          <w:szCs w:val="24"/>
          <w:highlight w:val="yellow"/>
        </w:rPr>
        <w:t xml:space="preserve"> infections</w:t>
      </w:r>
      <w:r w:rsidRPr="009B1A5D">
        <w:rPr>
          <w:rFonts w:ascii="Times New Roman" w:eastAsia="Times New Roman" w:hAnsi="Times New Roman" w:cs="Times New Roman"/>
          <w:color w:val="000000" w:themeColor="text1"/>
          <w:sz w:val="24"/>
          <w:szCs w:val="24"/>
          <w:highlight w:val="yellow"/>
        </w:rPr>
        <w:t>. Each participating EIP site will destroy identifiers at the earliest opportunity, unless there is a public health or research justification for retaining the identifiers or they are required to by law.</w:t>
      </w:r>
      <w:r w:rsidRPr="00C525C7">
        <w:rPr>
          <w:rFonts w:ascii="Times New Roman" w:eastAsia="Times New Roman" w:hAnsi="Times New Roman" w:cs="Times New Roman"/>
          <w:color w:val="000000" w:themeColor="text1"/>
          <w:sz w:val="24"/>
          <w:szCs w:val="24"/>
        </w:rPr>
        <w:t xml:space="preserve"> </w:t>
      </w:r>
      <w:r w:rsidR="002E6837" w:rsidRPr="00C525C7">
        <w:rPr>
          <w:rFonts w:ascii="Times New Roman" w:eastAsia="Times New Roman" w:hAnsi="Times New Roman" w:cs="Times New Roman"/>
          <w:color w:val="000000" w:themeColor="text1"/>
          <w:sz w:val="24"/>
          <w:szCs w:val="24"/>
        </w:rPr>
        <w:t xml:space="preserve"> </w:t>
      </w:r>
    </w:p>
    <w:p w14:paraId="53908437" w14:textId="77777777" w:rsidR="002E6837" w:rsidRPr="00C525C7" w:rsidRDefault="002E6837" w:rsidP="0043729E">
      <w:pPr>
        <w:spacing w:after="0" w:line="240" w:lineRule="auto"/>
        <w:rPr>
          <w:rFonts w:ascii="Times New Roman" w:eastAsia="Times New Roman" w:hAnsi="Times New Roman" w:cs="Times New Roman"/>
          <w:color w:val="000000" w:themeColor="text1"/>
          <w:sz w:val="24"/>
          <w:szCs w:val="24"/>
        </w:rPr>
      </w:pPr>
    </w:p>
    <w:p w14:paraId="6A2D0F30" w14:textId="7B847185" w:rsidR="00B40894" w:rsidRPr="00C525C7" w:rsidRDefault="00053F70" w:rsidP="0043729E">
      <w:pPr>
        <w:spacing w:after="0" w:line="240" w:lineRule="auto"/>
        <w:rPr>
          <w:rFonts w:ascii="Times New Roman" w:eastAsia="Times New Roman" w:hAnsi="Times New Roman" w:cs="Times New Roman"/>
          <w:color w:val="000000" w:themeColor="text1"/>
          <w:sz w:val="24"/>
          <w:szCs w:val="24"/>
        </w:rPr>
      </w:pPr>
      <w:r w:rsidRPr="00C525C7">
        <w:rPr>
          <w:rFonts w:ascii="Times New Roman" w:eastAsia="Times New Roman" w:hAnsi="Times New Roman" w:cs="Times New Roman"/>
          <w:color w:val="000000" w:themeColor="text1"/>
          <w:sz w:val="24"/>
          <w:szCs w:val="24"/>
        </w:rPr>
        <w:t xml:space="preserve">Data collected through HAIC population-based surveillance have utility for the government, public health officials, healthcare facilities, and the public. </w:t>
      </w:r>
      <w:r w:rsidR="007D0817" w:rsidRPr="00C525C7">
        <w:rPr>
          <w:rFonts w:ascii="Times New Roman" w:eastAsia="Times New Roman" w:hAnsi="Times New Roman" w:cs="Times New Roman"/>
          <w:color w:val="000000" w:themeColor="text1"/>
          <w:sz w:val="24"/>
          <w:szCs w:val="24"/>
        </w:rPr>
        <w:t xml:space="preserve">The original purpose for reporting communicable diseases was to determine the prevalence of diseases dangerous to public health.  However, collecting </w:t>
      </w:r>
      <w:r w:rsidR="008B7EB1" w:rsidRPr="00C525C7">
        <w:rPr>
          <w:rFonts w:ascii="Times New Roman" w:eastAsia="Times New Roman" w:hAnsi="Times New Roman" w:cs="Times New Roman"/>
          <w:color w:val="000000" w:themeColor="text1"/>
          <w:sz w:val="24"/>
          <w:szCs w:val="24"/>
        </w:rPr>
        <w:t xml:space="preserve">these </w:t>
      </w:r>
      <w:r w:rsidR="007D0817" w:rsidRPr="00C525C7">
        <w:rPr>
          <w:rFonts w:ascii="Times New Roman" w:eastAsia="Times New Roman" w:hAnsi="Times New Roman" w:cs="Times New Roman"/>
          <w:color w:val="000000" w:themeColor="text1"/>
          <w:sz w:val="24"/>
          <w:szCs w:val="24"/>
        </w:rPr>
        <w:t xml:space="preserve">data also provided the basis for planning and evaluating effective programs for prevention and control of infectious diseases.  Current information on disease incidence is needed to study present and emerging disease problems. </w:t>
      </w:r>
      <w:r w:rsidRPr="00C525C7">
        <w:rPr>
          <w:rFonts w:ascii="Times New Roman" w:eastAsia="Times New Roman" w:hAnsi="Times New Roman" w:cs="Times New Roman"/>
          <w:color w:val="000000" w:themeColor="text1"/>
          <w:sz w:val="24"/>
          <w:szCs w:val="24"/>
        </w:rPr>
        <w:t>These data have served as the foundation for several important public health reports, including the major national CDC report entitled “Antibiotic Resistance Threats in the United States, 2013” (</w:t>
      </w:r>
      <w:hyperlink r:id="rId14" w:history="1">
        <w:r w:rsidRPr="00C525C7">
          <w:rPr>
            <w:rStyle w:val="Hyperlink"/>
            <w:rFonts w:ascii="Times New Roman" w:eastAsia="Times New Roman" w:hAnsi="Times New Roman" w:cs="Times New Roman"/>
            <w:color w:val="000000" w:themeColor="text1"/>
            <w:sz w:val="24"/>
            <w:szCs w:val="24"/>
          </w:rPr>
          <w:t>http://www.cdc.gov/drugresistance/threat-report-2013/index.html</w:t>
        </w:r>
      </w:hyperlink>
      <w:r w:rsidRPr="00C525C7">
        <w:rPr>
          <w:rFonts w:ascii="Times New Roman" w:eastAsia="Times New Roman" w:hAnsi="Times New Roman" w:cs="Times New Roman"/>
          <w:color w:val="000000" w:themeColor="text1"/>
          <w:sz w:val="24"/>
          <w:szCs w:val="24"/>
        </w:rPr>
        <w:t xml:space="preserve">) and CDC Vital Signs reports on CDI </w:t>
      </w:r>
      <w:r w:rsidR="00EF0A18" w:rsidRPr="00C525C7">
        <w:rPr>
          <w:rFonts w:ascii="Times New Roman" w:eastAsia="Times New Roman" w:hAnsi="Times New Roman" w:cs="Times New Roman"/>
          <w:color w:val="000000" w:themeColor="text1"/>
          <w:sz w:val="24"/>
          <w:szCs w:val="24"/>
        </w:rPr>
        <w:t xml:space="preserve">and </w:t>
      </w:r>
      <w:r w:rsidR="00EF0A18" w:rsidRPr="00C525C7">
        <w:rPr>
          <w:rFonts w:ascii="Times New Roman" w:hAnsi="Times New Roman" w:cs="Times New Roman"/>
          <w:i/>
          <w:color w:val="000000" w:themeColor="text1"/>
          <w:sz w:val="24"/>
          <w:szCs w:val="24"/>
        </w:rPr>
        <w:t>Candida</w:t>
      </w:r>
      <w:r w:rsidR="00EF0A18" w:rsidRPr="00C525C7">
        <w:rPr>
          <w:rFonts w:ascii="Times New Roman" w:eastAsia="Times New Roman" w:hAnsi="Times New Roman" w:cs="Times New Roman"/>
          <w:color w:val="000000" w:themeColor="text1"/>
          <w:sz w:val="24"/>
          <w:szCs w:val="24"/>
        </w:rPr>
        <w:t xml:space="preserve"> </w:t>
      </w:r>
      <w:r w:rsidRPr="00C525C7">
        <w:rPr>
          <w:rFonts w:ascii="Times New Roman" w:eastAsia="Times New Roman" w:hAnsi="Times New Roman" w:cs="Times New Roman"/>
          <w:color w:val="000000" w:themeColor="text1"/>
          <w:sz w:val="24"/>
          <w:szCs w:val="24"/>
        </w:rPr>
        <w:t>(</w:t>
      </w:r>
      <w:hyperlink r:id="rId15" w:history="1">
        <w:r w:rsidRPr="00C525C7">
          <w:rPr>
            <w:rStyle w:val="Hyperlink"/>
            <w:rFonts w:ascii="Times New Roman" w:eastAsia="Times New Roman" w:hAnsi="Times New Roman" w:cs="Times New Roman"/>
            <w:color w:val="000000" w:themeColor="text1"/>
            <w:sz w:val="24"/>
            <w:szCs w:val="24"/>
          </w:rPr>
          <w:t>http://www.cdc.gov/mmwr/preview/mmwrhtml/mm6109a3.htm</w:t>
        </w:r>
      </w:hyperlink>
      <w:r w:rsidRPr="00C525C7">
        <w:rPr>
          <w:rFonts w:ascii="Times New Roman" w:eastAsia="Times New Roman" w:hAnsi="Times New Roman" w:cs="Times New Roman"/>
          <w:color w:val="000000" w:themeColor="text1"/>
          <w:sz w:val="24"/>
          <w:szCs w:val="24"/>
        </w:rPr>
        <w:t>) and on carbapenem-resistant Enterobacteriaceae (</w:t>
      </w:r>
      <w:hyperlink r:id="rId16" w:history="1">
        <w:r w:rsidRPr="00C525C7">
          <w:rPr>
            <w:rStyle w:val="Hyperlink"/>
            <w:rFonts w:ascii="Times New Roman" w:eastAsia="Times New Roman" w:hAnsi="Times New Roman" w:cs="Times New Roman"/>
            <w:color w:val="000000" w:themeColor="text1"/>
            <w:sz w:val="24"/>
            <w:szCs w:val="24"/>
          </w:rPr>
          <w:t>http://www.cdc.gov/mmwr/preview/mmwrhtml/mm6209a3.htm</w:t>
        </w:r>
      </w:hyperlink>
      <w:r w:rsidRPr="00C525C7">
        <w:rPr>
          <w:rFonts w:ascii="Times New Roman" w:eastAsia="Times New Roman" w:hAnsi="Times New Roman" w:cs="Times New Roman"/>
          <w:color w:val="000000" w:themeColor="text1"/>
          <w:sz w:val="24"/>
          <w:szCs w:val="24"/>
        </w:rPr>
        <w:t xml:space="preserve">). </w:t>
      </w:r>
      <w:r w:rsidR="008B7EB1" w:rsidRPr="00C525C7">
        <w:rPr>
          <w:rFonts w:ascii="Times New Roman" w:eastAsia="Times New Roman" w:hAnsi="Times New Roman" w:cs="Times New Roman"/>
          <w:color w:val="000000" w:themeColor="text1"/>
          <w:sz w:val="24"/>
          <w:szCs w:val="24"/>
        </w:rPr>
        <w:t xml:space="preserve">HAIC </w:t>
      </w:r>
      <w:r w:rsidRPr="00C525C7">
        <w:rPr>
          <w:rFonts w:ascii="Times New Roman" w:eastAsia="Times New Roman" w:hAnsi="Times New Roman" w:cs="Times New Roman"/>
          <w:color w:val="000000" w:themeColor="text1"/>
          <w:sz w:val="24"/>
          <w:szCs w:val="24"/>
        </w:rPr>
        <w:t>surveillance is unique in that it collects detailed data on all cases in the population under surveillance, including cases not associated with hospitalizations or other healthcare exposures, and because isolates of the pathogens under surveillance are submitted to CDC for molecular characterization that contributes to enhanced understanding of resistance and transmission.</w:t>
      </w:r>
    </w:p>
    <w:p w14:paraId="2C624EC0" w14:textId="77777777" w:rsidR="00283CD0" w:rsidRPr="00C525C7" w:rsidRDefault="00283CD0" w:rsidP="0043729E">
      <w:pPr>
        <w:spacing w:after="0" w:line="240" w:lineRule="auto"/>
        <w:rPr>
          <w:rFonts w:ascii="Times New Roman" w:eastAsia="Times New Roman" w:hAnsi="Times New Roman" w:cs="Times New Roman"/>
          <w:color w:val="000000" w:themeColor="text1"/>
          <w:sz w:val="24"/>
          <w:szCs w:val="24"/>
          <w:u w:val="single"/>
        </w:rPr>
      </w:pPr>
    </w:p>
    <w:p w14:paraId="5273E135" w14:textId="77777777" w:rsidR="009E49EF" w:rsidRPr="00C525C7" w:rsidRDefault="009E49EF" w:rsidP="00A51221">
      <w:pPr>
        <w:pStyle w:val="Heading1"/>
      </w:pPr>
      <w:bookmarkStart w:id="3" w:name="_Toc498434193"/>
      <w:r w:rsidRPr="00C525C7">
        <w:t xml:space="preserve">Use of </w:t>
      </w:r>
      <w:r w:rsidR="008C5D93" w:rsidRPr="00C525C7">
        <w:t>I</w:t>
      </w:r>
      <w:r w:rsidRPr="00C525C7">
        <w:t xml:space="preserve">mproved </w:t>
      </w:r>
      <w:r w:rsidR="008C5D93" w:rsidRPr="00C525C7">
        <w:t>I</w:t>
      </w:r>
      <w:r w:rsidRPr="00C525C7">
        <w:t xml:space="preserve">nformation </w:t>
      </w:r>
      <w:r w:rsidR="008C5D93" w:rsidRPr="00C525C7">
        <w:t>T</w:t>
      </w:r>
      <w:r w:rsidRPr="00C525C7">
        <w:t xml:space="preserve">echnology and </w:t>
      </w:r>
      <w:r w:rsidR="008C5D93" w:rsidRPr="00C525C7">
        <w:t>B</w:t>
      </w:r>
      <w:r w:rsidRPr="00C525C7">
        <w:t xml:space="preserve">urden </w:t>
      </w:r>
      <w:r w:rsidR="008C5D93" w:rsidRPr="00C525C7">
        <w:t>R</w:t>
      </w:r>
      <w:r w:rsidRPr="00C525C7">
        <w:t>eduction</w:t>
      </w:r>
      <w:bookmarkEnd w:id="3"/>
      <w:r w:rsidRPr="00C525C7">
        <w:t xml:space="preserve">  </w:t>
      </w:r>
    </w:p>
    <w:p w14:paraId="01F9DE24" w14:textId="74C22379" w:rsidR="009C1CF2" w:rsidRPr="00C525C7" w:rsidRDefault="009C1CF2" w:rsidP="009C1CF2">
      <w:pPr>
        <w:spacing w:after="0" w:line="240" w:lineRule="auto"/>
        <w:jc w:val="both"/>
        <w:rPr>
          <w:rFonts w:ascii="Times New Roman" w:eastAsia="Times New Roman" w:hAnsi="Times New Roman" w:cs="Times New Roman"/>
          <w:color w:val="000000" w:themeColor="text1"/>
          <w:sz w:val="24"/>
          <w:szCs w:val="24"/>
        </w:rPr>
      </w:pPr>
      <w:r w:rsidRPr="00C525C7">
        <w:rPr>
          <w:rFonts w:ascii="Times New Roman" w:eastAsia="Times New Roman" w:hAnsi="Times New Roman" w:cs="Times New Roman"/>
          <w:color w:val="000000" w:themeColor="text1"/>
          <w:sz w:val="24"/>
          <w:szCs w:val="24"/>
        </w:rPr>
        <w:t xml:space="preserve">For ABCs case report forms will be entered and maintained at each surveillance area.  CDC will provide to each EIP site a Microsoft Access database that mirrors the data collection forms.  Surveillance staff at each participating EIP site will enter data from the data collection form into the database.  </w:t>
      </w:r>
      <w:r w:rsidRPr="009B1A5D">
        <w:rPr>
          <w:rFonts w:ascii="Times New Roman" w:eastAsia="Times New Roman" w:hAnsi="Times New Roman" w:cs="Times New Roman"/>
          <w:color w:val="000000" w:themeColor="text1"/>
          <w:sz w:val="24"/>
          <w:szCs w:val="24"/>
          <w:highlight w:val="yellow"/>
        </w:rPr>
        <w:t xml:space="preserve">The computerized databases, with personal identifiers removed, will be transmitted to CDC by the fifth of every month.  </w:t>
      </w:r>
      <w:r w:rsidR="005B09F0" w:rsidRPr="009B1A5D">
        <w:rPr>
          <w:rFonts w:ascii="Times New Roman" w:eastAsia="Times New Roman" w:hAnsi="Times New Roman" w:cs="Times New Roman"/>
          <w:color w:val="000000" w:themeColor="text1"/>
          <w:sz w:val="24"/>
          <w:szCs w:val="24"/>
          <w:highlight w:val="yellow"/>
        </w:rPr>
        <w:t>All</w:t>
      </w:r>
      <w:r w:rsidRPr="009B1A5D">
        <w:rPr>
          <w:rFonts w:ascii="Times New Roman" w:eastAsia="Times New Roman" w:hAnsi="Times New Roman" w:cs="Times New Roman"/>
          <w:color w:val="000000" w:themeColor="text1"/>
          <w:sz w:val="24"/>
          <w:szCs w:val="24"/>
          <w:highlight w:val="yellow"/>
        </w:rPr>
        <w:t xml:space="preserve"> of the forms included in this package will be submitted to CDC electronically.  </w:t>
      </w:r>
      <w:r w:rsidR="004205F7" w:rsidRPr="009B1A5D">
        <w:rPr>
          <w:rFonts w:ascii="Times New Roman" w:eastAsia="Times New Roman" w:hAnsi="Times New Roman" w:cs="Times New Roman"/>
          <w:color w:val="000000" w:themeColor="text1"/>
          <w:sz w:val="24"/>
          <w:szCs w:val="24"/>
          <w:highlight w:val="yellow"/>
        </w:rPr>
        <w:t>All data transfers to CDC take place via a secure CDC SAMS</w:t>
      </w:r>
      <w:r w:rsidR="00EC3D49" w:rsidRPr="009B1A5D">
        <w:rPr>
          <w:rFonts w:ascii="Times New Roman" w:eastAsia="Times New Roman" w:hAnsi="Times New Roman" w:cs="Times New Roman"/>
          <w:color w:val="000000" w:themeColor="text1"/>
          <w:sz w:val="24"/>
          <w:szCs w:val="24"/>
          <w:highlight w:val="yellow"/>
        </w:rPr>
        <w:t xml:space="preserve"> (secure access management services)</w:t>
      </w:r>
      <w:r w:rsidRPr="009B1A5D">
        <w:rPr>
          <w:rFonts w:ascii="Times New Roman" w:eastAsia="Times New Roman" w:hAnsi="Times New Roman" w:cs="Times New Roman"/>
          <w:color w:val="000000" w:themeColor="text1"/>
          <w:sz w:val="24"/>
          <w:szCs w:val="24"/>
          <w:highlight w:val="yellow"/>
        </w:rPr>
        <w:t>.</w:t>
      </w:r>
    </w:p>
    <w:p w14:paraId="69CBC3DF" w14:textId="77777777" w:rsidR="009C1CF2" w:rsidRPr="00C525C7" w:rsidRDefault="009C1CF2" w:rsidP="009C1CF2">
      <w:pPr>
        <w:spacing w:after="0" w:line="240" w:lineRule="auto"/>
        <w:jc w:val="both"/>
        <w:rPr>
          <w:rFonts w:ascii="Times New Roman" w:eastAsia="Times New Roman" w:hAnsi="Times New Roman" w:cs="Times New Roman"/>
          <w:color w:val="000000" w:themeColor="text1"/>
          <w:sz w:val="24"/>
          <w:szCs w:val="24"/>
        </w:rPr>
      </w:pPr>
    </w:p>
    <w:p w14:paraId="49263614" w14:textId="610B428B" w:rsidR="009C1CF2" w:rsidRPr="00C525C7" w:rsidRDefault="009C1CF2" w:rsidP="009C1CF2">
      <w:pPr>
        <w:spacing w:after="0" w:line="240" w:lineRule="auto"/>
        <w:jc w:val="both"/>
        <w:rPr>
          <w:rFonts w:ascii="Times New Roman" w:eastAsia="Times New Roman" w:hAnsi="Times New Roman" w:cs="Times New Roman"/>
          <w:color w:val="000000" w:themeColor="text1"/>
          <w:sz w:val="24"/>
          <w:szCs w:val="24"/>
        </w:rPr>
      </w:pPr>
      <w:r w:rsidRPr="00C525C7">
        <w:rPr>
          <w:rFonts w:ascii="Times New Roman" w:eastAsia="Times New Roman" w:hAnsi="Times New Roman" w:cs="Times New Roman"/>
          <w:color w:val="000000" w:themeColor="text1"/>
          <w:sz w:val="24"/>
          <w:szCs w:val="24"/>
        </w:rPr>
        <w:t xml:space="preserve">For FoodNet, data are housed in an electronic database at each site and an extract is transmitted to CDC once a month through PHIN messaging. </w:t>
      </w:r>
      <w:r w:rsidR="00325D30" w:rsidRPr="009B1A5D">
        <w:rPr>
          <w:rFonts w:ascii="Times New Roman" w:eastAsia="Times New Roman" w:hAnsi="Times New Roman" w:cs="Times New Roman"/>
          <w:color w:val="000000" w:themeColor="text1"/>
          <w:sz w:val="24"/>
          <w:szCs w:val="24"/>
          <w:highlight w:val="yellow"/>
        </w:rPr>
        <w:t>In 2017, FoodNet developed a standardized message mapping guide and began transitioning data collection to an HL7 format. This will allow for more automated and timely data transmission while reducing staff burden at the sites. FoodNet data elements are incorporated into state case report forms.</w:t>
      </w:r>
      <w:r w:rsidR="00325D30" w:rsidRPr="00C525C7">
        <w:rPr>
          <w:rFonts w:ascii="Times New Roman" w:eastAsia="Times New Roman" w:hAnsi="Times New Roman" w:cs="Times New Roman"/>
          <w:color w:val="000000" w:themeColor="text1"/>
          <w:sz w:val="24"/>
          <w:szCs w:val="24"/>
        </w:rPr>
        <w:t xml:space="preserve">  </w:t>
      </w:r>
      <w:r w:rsidRPr="00C525C7">
        <w:rPr>
          <w:rFonts w:ascii="Times New Roman" w:eastAsia="Times New Roman" w:hAnsi="Times New Roman" w:cs="Times New Roman"/>
          <w:color w:val="000000" w:themeColor="text1"/>
          <w:sz w:val="24"/>
          <w:szCs w:val="24"/>
        </w:rPr>
        <w:t xml:space="preserve">FoodNet collects standard data elements. FoodNet does not require states to administer </w:t>
      </w:r>
      <w:r w:rsidR="00325D30" w:rsidRPr="00C525C7">
        <w:rPr>
          <w:rFonts w:ascii="Times New Roman" w:eastAsia="Times New Roman" w:hAnsi="Times New Roman" w:cs="Times New Roman"/>
          <w:color w:val="000000" w:themeColor="text1"/>
          <w:sz w:val="24"/>
          <w:szCs w:val="24"/>
        </w:rPr>
        <w:t xml:space="preserve">a separate </w:t>
      </w:r>
      <w:r w:rsidRPr="00C525C7">
        <w:rPr>
          <w:rFonts w:ascii="Times New Roman" w:eastAsia="Times New Roman" w:hAnsi="Times New Roman" w:cs="Times New Roman"/>
          <w:color w:val="000000" w:themeColor="text1"/>
          <w:sz w:val="24"/>
          <w:szCs w:val="24"/>
        </w:rPr>
        <w:t>standardized questionnaires for routine surveillance data. It is up to the states to decide how best to collect the information required. Sites do complete a standardized case report form for</w:t>
      </w:r>
      <w:r w:rsidR="00F86D3C">
        <w:rPr>
          <w:rFonts w:ascii="Times New Roman" w:eastAsia="Times New Roman" w:hAnsi="Times New Roman" w:cs="Times New Roman"/>
          <w:color w:val="000000" w:themeColor="text1"/>
          <w:sz w:val="24"/>
          <w:szCs w:val="24"/>
        </w:rPr>
        <w:t xml:space="preserve"> HUS surveillance (Attachment </w:t>
      </w:r>
      <w:r w:rsidR="00052875">
        <w:rPr>
          <w:rFonts w:ascii="Times New Roman" w:eastAsia="Times New Roman" w:hAnsi="Times New Roman" w:cs="Times New Roman"/>
          <w:color w:val="000000" w:themeColor="text1"/>
          <w:sz w:val="24"/>
          <w:szCs w:val="24"/>
        </w:rPr>
        <w:t>10</w:t>
      </w:r>
      <w:r w:rsidRPr="00C525C7">
        <w:rPr>
          <w:rFonts w:ascii="Times New Roman" w:eastAsia="Times New Roman" w:hAnsi="Times New Roman" w:cs="Times New Roman"/>
          <w:color w:val="000000" w:themeColor="text1"/>
          <w:sz w:val="24"/>
          <w:szCs w:val="24"/>
        </w:rPr>
        <w:t>).</w:t>
      </w:r>
    </w:p>
    <w:p w14:paraId="48F5955C" w14:textId="77777777" w:rsidR="009C1CF2" w:rsidRPr="00C525C7" w:rsidRDefault="009C1CF2" w:rsidP="009C1CF2">
      <w:pPr>
        <w:spacing w:after="0" w:line="240" w:lineRule="auto"/>
        <w:jc w:val="both"/>
        <w:rPr>
          <w:rFonts w:ascii="Times New Roman" w:eastAsia="Times New Roman" w:hAnsi="Times New Roman" w:cs="Times New Roman"/>
          <w:color w:val="000000" w:themeColor="text1"/>
          <w:sz w:val="24"/>
          <w:szCs w:val="24"/>
        </w:rPr>
      </w:pPr>
    </w:p>
    <w:p w14:paraId="59F5759B" w14:textId="77777777" w:rsidR="009C1CF2" w:rsidRPr="00C525C7" w:rsidRDefault="009C1CF2" w:rsidP="009C1CF2">
      <w:pPr>
        <w:spacing w:after="0" w:line="240" w:lineRule="auto"/>
        <w:jc w:val="both"/>
        <w:rPr>
          <w:rFonts w:ascii="Times New Roman" w:eastAsia="Times New Roman" w:hAnsi="Times New Roman" w:cs="Times New Roman"/>
          <w:color w:val="000000" w:themeColor="text1"/>
          <w:sz w:val="24"/>
          <w:szCs w:val="24"/>
        </w:rPr>
      </w:pPr>
      <w:r w:rsidRPr="00C525C7">
        <w:rPr>
          <w:rFonts w:ascii="Times New Roman" w:eastAsia="Times New Roman" w:hAnsi="Times New Roman" w:cs="Times New Roman"/>
          <w:color w:val="000000" w:themeColor="text1"/>
          <w:sz w:val="24"/>
          <w:szCs w:val="24"/>
        </w:rPr>
        <w:t xml:space="preserve">For all laboratory-confirmed influenza cases, a standardized case report form is completed by surveillance officers using data obtained from medical record review.  Due to the varied sizes of site catchment areas and differences in health care facilities’ electronic reporting capabilities, it is not feasible to have an electronic reporting form at each site under surveillance.  Therefore, data are often obtained from manually reviewing medical and laboratory charts.  If influenza vaccine history is not noted in the medical chart or state vaccination registry, telephone and facsimile equipment will be used to contact primary care providers, and if necessary, the patient and/or proxy, to obtain vaccination information. </w:t>
      </w:r>
    </w:p>
    <w:p w14:paraId="38AD9B11" w14:textId="77777777" w:rsidR="009C1CF2" w:rsidRPr="00C525C7" w:rsidRDefault="009C1CF2" w:rsidP="009C1CF2">
      <w:pPr>
        <w:spacing w:after="0" w:line="240" w:lineRule="auto"/>
        <w:jc w:val="both"/>
        <w:rPr>
          <w:rFonts w:ascii="Times New Roman" w:eastAsia="Times New Roman" w:hAnsi="Times New Roman" w:cs="Times New Roman"/>
          <w:color w:val="000000" w:themeColor="text1"/>
          <w:sz w:val="24"/>
          <w:szCs w:val="24"/>
        </w:rPr>
      </w:pPr>
    </w:p>
    <w:p w14:paraId="429396B4" w14:textId="46882728" w:rsidR="0047233F" w:rsidRPr="00C525C7" w:rsidRDefault="009C1CF2" w:rsidP="009C1CF2">
      <w:pPr>
        <w:spacing w:after="0" w:line="240" w:lineRule="auto"/>
        <w:jc w:val="both"/>
        <w:rPr>
          <w:rFonts w:ascii="Times New Roman" w:eastAsia="Times New Roman" w:hAnsi="Times New Roman" w:cs="Times New Roman"/>
          <w:color w:val="000000" w:themeColor="text1"/>
          <w:sz w:val="24"/>
          <w:szCs w:val="24"/>
        </w:rPr>
      </w:pPr>
      <w:r w:rsidRPr="00C525C7">
        <w:rPr>
          <w:rFonts w:ascii="Times New Roman" w:eastAsia="Times New Roman" w:hAnsi="Times New Roman" w:cs="Times New Roman"/>
          <w:color w:val="000000" w:themeColor="text1"/>
          <w:sz w:val="24"/>
          <w:szCs w:val="24"/>
        </w:rPr>
        <w:t xml:space="preserve">CDC provides each </w:t>
      </w:r>
      <w:r w:rsidR="000F6D71" w:rsidRPr="00C525C7">
        <w:rPr>
          <w:rFonts w:ascii="Times New Roman" w:eastAsia="Times New Roman" w:hAnsi="Times New Roman" w:cs="Times New Roman"/>
          <w:color w:val="000000" w:themeColor="text1"/>
          <w:sz w:val="24"/>
          <w:szCs w:val="24"/>
        </w:rPr>
        <w:t>FluS</w:t>
      </w:r>
      <w:r w:rsidR="00A76F47" w:rsidRPr="00C525C7">
        <w:rPr>
          <w:rFonts w:ascii="Times New Roman" w:eastAsia="Times New Roman" w:hAnsi="Times New Roman" w:cs="Times New Roman"/>
          <w:color w:val="000000" w:themeColor="text1"/>
          <w:sz w:val="24"/>
          <w:szCs w:val="24"/>
        </w:rPr>
        <w:t>u</w:t>
      </w:r>
      <w:r w:rsidR="000F6D71" w:rsidRPr="00C525C7">
        <w:rPr>
          <w:rFonts w:ascii="Times New Roman" w:eastAsia="Times New Roman" w:hAnsi="Times New Roman" w:cs="Times New Roman"/>
          <w:color w:val="000000" w:themeColor="text1"/>
          <w:sz w:val="24"/>
          <w:szCs w:val="24"/>
        </w:rPr>
        <w:t xml:space="preserve">rv-NET </w:t>
      </w:r>
      <w:r w:rsidRPr="00C525C7">
        <w:rPr>
          <w:rFonts w:ascii="Times New Roman" w:eastAsia="Times New Roman" w:hAnsi="Times New Roman" w:cs="Times New Roman"/>
          <w:color w:val="000000" w:themeColor="text1"/>
          <w:sz w:val="24"/>
          <w:szCs w:val="24"/>
        </w:rPr>
        <w:t xml:space="preserve">site a Microsoft Access database that mirrors the case report form.  Surveillance staff at each participating EIP site enters data from the case report form into the database and submit the complete database, stripped of identifiers, to CDC weekly. </w:t>
      </w:r>
      <w:r w:rsidR="00A76F47" w:rsidRPr="00C525C7">
        <w:rPr>
          <w:rFonts w:ascii="Times New Roman" w:eastAsia="Times New Roman" w:hAnsi="Times New Roman" w:cs="Times New Roman"/>
          <w:color w:val="000000" w:themeColor="text1"/>
          <w:sz w:val="24"/>
          <w:szCs w:val="24"/>
        </w:rPr>
        <w:t xml:space="preserve">Sites that do not use the CDC Access database use local systems which are modeled after the CDC Access database or adapted to meet CDC requirements for data collection and delivery. </w:t>
      </w:r>
      <w:r w:rsidRPr="00C525C7">
        <w:rPr>
          <w:rFonts w:ascii="Times New Roman" w:eastAsia="Times New Roman" w:hAnsi="Times New Roman" w:cs="Times New Roman"/>
          <w:color w:val="000000" w:themeColor="text1"/>
          <w:sz w:val="24"/>
          <w:szCs w:val="24"/>
        </w:rPr>
        <w:t xml:space="preserve"> All data transfers to CDC take place via a secure </w:t>
      </w:r>
      <w:r w:rsidR="004205F7" w:rsidRPr="00C525C7">
        <w:rPr>
          <w:rFonts w:ascii="Times New Roman" w:eastAsia="Times New Roman" w:hAnsi="Times New Roman" w:cs="Times New Roman"/>
          <w:color w:val="000000" w:themeColor="text1"/>
          <w:sz w:val="24"/>
          <w:szCs w:val="24"/>
        </w:rPr>
        <w:t xml:space="preserve">CDC SAMS or </w:t>
      </w:r>
      <w:r w:rsidRPr="00C525C7">
        <w:rPr>
          <w:rFonts w:ascii="Times New Roman" w:eastAsia="Times New Roman" w:hAnsi="Times New Roman" w:cs="Times New Roman"/>
          <w:color w:val="000000" w:themeColor="text1"/>
          <w:sz w:val="24"/>
          <w:szCs w:val="24"/>
        </w:rPr>
        <w:t xml:space="preserve">CDC FTP site.  At CDC, data from all sites will be concatenated and exported into SAS.   </w:t>
      </w:r>
    </w:p>
    <w:p w14:paraId="0A506313" w14:textId="77777777" w:rsidR="009C1CF2" w:rsidRPr="00C525C7" w:rsidRDefault="009C1CF2" w:rsidP="009C1CF2">
      <w:pPr>
        <w:spacing w:after="0" w:line="240" w:lineRule="auto"/>
        <w:jc w:val="both"/>
        <w:rPr>
          <w:rFonts w:ascii="Times New Roman" w:eastAsia="Times New Roman" w:hAnsi="Times New Roman" w:cs="Times New Roman"/>
          <w:color w:val="000000" w:themeColor="text1"/>
          <w:sz w:val="24"/>
          <w:szCs w:val="24"/>
        </w:rPr>
      </w:pPr>
    </w:p>
    <w:p w14:paraId="344ABB9C" w14:textId="700FAA70" w:rsidR="007B2462" w:rsidRPr="00C525C7" w:rsidRDefault="00F210F6" w:rsidP="0043729E">
      <w:pPr>
        <w:spacing w:after="0" w:line="240" w:lineRule="auto"/>
        <w:jc w:val="both"/>
        <w:rPr>
          <w:rFonts w:ascii="Times New Roman" w:hAnsi="Times New Roman" w:cs="Times New Roman"/>
          <w:color w:val="000000" w:themeColor="text1"/>
          <w:sz w:val="24"/>
          <w:szCs w:val="24"/>
        </w:rPr>
      </w:pPr>
      <w:r w:rsidRPr="0084769C">
        <w:rPr>
          <w:rFonts w:ascii="Times New Roman" w:eastAsia="Times New Roman" w:hAnsi="Times New Roman" w:cs="Times New Roman"/>
          <w:color w:val="000000" w:themeColor="text1"/>
          <w:sz w:val="24"/>
          <w:szCs w:val="24"/>
          <w:highlight w:val="yellow"/>
        </w:rPr>
        <w:t xml:space="preserve">HAIC data for CDI, resistant Gram-negative bacilli, invasive </w:t>
      </w:r>
      <w:r w:rsidRPr="0084769C">
        <w:rPr>
          <w:rFonts w:ascii="Times New Roman" w:eastAsia="Times New Roman" w:hAnsi="Times New Roman" w:cs="Times New Roman"/>
          <w:i/>
          <w:color w:val="000000" w:themeColor="text1"/>
          <w:sz w:val="24"/>
          <w:szCs w:val="24"/>
          <w:highlight w:val="yellow"/>
        </w:rPr>
        <w:t>Candida</w:t>
      </w:r>
      <w:r w:rsidRPr="0084769C">
        <w:rPr>
          <w:rFonts w:ascii="Times New Roman" w:eastAsia="Times New Roman" w:hAnsi="Times New Roman" w:cs="Times New Roman"/>
          <w:color w:val="000000" w:themeColor="text1"/>
          <w:sz w:val="24"/>
          <w:szCs w:val="24"/>
          <w:highlight w:val="yellow"/>
        </w:rPr>
        <w:t xml:space="preserve"> infections, and invasive </w:t>
      </w:r>
      <w:r w:rsidRPr="0084769C">
        <w:rPr>
          <w:rFonts w:ascii="Times New Roman" w:eastAsia="Times New Roman" w:hAnsi="Times New Roman" w:cs="Times New Roman"/>
          <w:i/>
          <w:color w:val="000000" w:themeColor="text1"/>
          <w:sz w:val="24"/>
          <w:szCs w:val="24"/>
          <w:highlight w:val="yellow"/>
        </w:rPr>
        <w:t xml:space="preserve">S. </w:t>
      </w:r>
      <w:r w:rsidRPr="0084769C">
        <w:rPr>
          <w:rFonts w:ascii="Times New Roman" w:hAnsi="Times New Roman"/>
          <w:i/>
          <w:color w:val="000000" w:themeColor="text1"/>
          <w:sz w:val="24"/>
          <w:highlight w:val="yellow"/>
        </w:rPr>
        <w:t>aureus</w:t>
      </w:r>
      <w:r w:rsidRPr="0084769C">
        <w:rPr>
          <w:rFonts w:ascii="Times New Roman" w:eastAsia="Times New Roman" w:hAnsi="Times New Roman" w:cs="Times New Roman"/>
          <w:color w:val="000000" w:themeColor="text1"/>
          <w:sz w:val="24"/>
          <w:szCs w:val="24"/>
          <w:highlight w:val="yellow"/>
        </w:rPr>
        <w:t xml:space="preserve"> infections are collected by EIP site personnel on paper case report forms (Attachments</w:t>
      </w:r>
      <w:r w:rsidR="00052875" w:rsidRPr="0084769C">
        <w:rPr>
          <w:rFonts w:ascii="Times New Roman" w:eastAsia="Times New Roman" w:hAnsi="Times New Roman" w:cs="Times New Roman"/>
          <w:color w:val="000000" w:themeColor="text1"/>
          <w:sz w:val="24"/>
          <w:szCs w:val="24"/>
          <w:highlight w:val="yellow"/>
        </w:rPr>
        <w:t xml:space="preserve"> 16-22</w:t>
      </w:r>
      <w:r w:rsidRPr="0084769C">
        <w:rPr>
          <w:rFonts w:ascii="Times New Roman" w:eastAsia="Times New Roman" w:hAnsi="Times New Roman" w:cs="Times New Roman"/>
          <w:color w:val="000000" w:themeColor="text1"/>
          <w:sz w:val="24"/>
          <w:szCs w:val="24"/>
          <w:highlight w:val="yellow"/>
        </w:rPr>
        <w:t>). Case tracking information is entered into secure locally-housed case tracking systems for CDI and resistant Gram-negative bacilli; identifiable data (such as name, street address, medical record number) entered into these local systems are not shared with CDC. Case information (without identifiers such as name, medical record number, street address, etc.) from these local systems is then imported or transmitted via a secure web service into CDC-approved, web-based data management systems (including .NET and REDCap systems).</w:t>
      </w:r>
      <w:r w:rsidRPr="0084769C">
        <w:rPr>
          <w:rFonts w:ascii="Times New Roman" w:hAnsi="Times New Roman" w:cs="Times New Roman"/>
          <w:color w:val="000000" w:themeColor="text1"/>
          <w:sz w:val="24"/>
          <w:szCs w:val="24"/>
          <w:highlight w:val="yellow"/>
        </w:rPr>
        <w:t xml:space="preserve"> Other case report form data for CDI, resistant Gram-negative bacilli, and invasive </w:t>
      </w:r>
      <w:r w:rsidRPr="0084769C">
        <w:rPr>
          <w:rFonts w:ascii="Times New Roman" w:hAnsi="Times New Roman" w:cs="Times New Roman"/>
          <w:i/>
          <w:color w:val="000000" w:themeColor="text1"/>
          <w:sz w:val="24"/>
          <w:szCs w:val="24"/>
          <w:highlight w:val="yellow"/>
        </w:rPr>
        <w:t>Candida</w:t>
      </w:r>
      <w:r w:rsidRPr="0084769C">
        <w:rPr>
          <w:rFonts w:ascii="Times New Roman" w:hAnsi="Times New Roman" w:cs="Times New Roman"/>
          <w:color w:val="000000" w:themeColor="text1"/>
          <w:sz w:val="24"/>
          <w:szCs w:val="24"/>
          <w:highlight w:val="yellow"/>
        </w:rPr>
        <w:t xml:space="preserve"> infections are entered directly by EIP site personnel into these secure web-based systems. The databases used by EIP site personnel for capturing these surveillance data (including ESBLs) have Certification and Accreditation by the Office of the CDC Chief Information Security Officer (OCISO) for compliance with current information technology security policies and procedures. Data on case patient census tracts are uploaded by EIP site personnel to site-specific, encrypted, secure CDC Secure Access Management Services (SAMS) or CDC File Transfer Protocol (FTP) sites for analysis by CDC project staff. </w:t>
      </w:r>
      <w:r w:rsidRPr="0084769C">
        <w:rPr>
          <w:rFonts w:ascii="Times New Roman" w:eastAsia="Times New Roman" w:hAnsi="Times New Roman" w:cs="Times New Roman"/>
          <w:color w:val="000000" w:themeColor="text1"/>
          <w:sz w:val="24"/>
          <w:szCs w:val="24"/>
          <w:highlight w:val="yellow"/>
        </w:rPr>
        <w:t xml:space="preserve">For invasive </w:t>
      </w:r>
      <w:r w:rsidRPr="0084769C">
        <w:rPr>
          <w:rFonts w:ascii="Times New Roman" w:eastAsia="Times New Roman" w:hAnsi="Times New Roman" w:cs="Times New Roman"/>
          <w:i/>
          <w:color w:val="000000" w:themeColor="text1"/>
          <w:sz w:val="24"/>
          <w:szCs w:val="24"/>
          <w:highlight w:val="yellow"/>
        </w:rPr>
        <w:t>S. aureus</w:t>
      </w:r>
      <w:r w:rsidRPr="0084769C">
        <w:rPr>
          <w:rFonts w:ascii="Times New Roman" w:eastAsia="Times New Roman" w:hAnsi="Times New Roman" w:cs="Times New Roman"/>
          <w:color w:val="000000" w:themeColor="text1"/>
          <w:sz w:val="24"/>
          <w:szCs w:val="24"/>
          <w:highlight w:val="yellow"/>
        </w:rPr>
        <w:t>, case report forms are entered and maintained in each EIP site. CDC provides each EIP site with a Microsoft Access database that mirrors the data collection forms.  Surveillance staff at each participating EIP site enter data from the data collection forms into the Access database. The databases, with personal identifiers such as name and medical record number removed, are transmitted to CDC by sites on a regular basis. All data from forms included in this package are submitted to CDC electronically.  All data transfers to CDC take place via a secure CDC SAMS or CDC FTP site.</w:t>
      </w:r>
    </w:p>
    <w:p w14:paraId="320C1F3F" w14:textId="77777777" w:rsidR="00283CD0" w:rsidRPr="00C525C7" w:rsidRDefault="00283CD0" w:rsidP="0043729E">
      <w:pPr>
        <w:spacing w:after="0" w:line="240" w:lineRule="auto"/>
        <w:jc w:val="both"/>
        <w:rPr>
          <w:rFonts w:ascii="Times New Roman" w:hAnsi="Times New Roman" w:cs="Times New Roman"/>
          <w:color w:val="000000" w:themeColor="text1"/>
          <w:sz w:val="24"/>
          <w:szCs w:val="24"/>
        </w:rPr>
      </w:pPr>
    </w:p>
    <w:p w14:paraId="67FA7761" w14:textId="77777777" w:rsidR="0039599C" w:rsidRPr="00C525C7" w:rsidRDefault="0039599C" w:rsidP="00A51221">
      <w:pPr>
        <w:pStyle w:val="Heading1"/>
      </w:pPr>
      <w:bookmarkStart w:id="4" w:name="_Toc498434194"/>
      <w:r w:rsidRPr="00C525C7">
        <w:t xml:space="preserve">Efforts to </w:t>
      </w:r>
      <w:r w:rsidR="002323DC" w:rsidRPr="00C525C7">
        <w:t>I</w:t>
      </w:r>
      <w:r w:rsidRPr="00C525C7">
        <w:t xml:space="preserve">dentify </w:t>
      </w:r>
      <w:r w:rsidR="002323DC" w:rsidRPr="00C525C7">
        <w:t>D</w:t>
      </w:r>
      <w:r w:rsidRPr="00C525C7">
        <w:t xml:space="preserve">uplication and </w:t>
      </w:r>
      <w:r w:rsidR="002323DC" w:rsidRPr="00C525C7">
        <w:t>U</w:t>
      </w:r>
      <w:r w:rsidRPr="00C525C7">
        <w:t xml:space="preserve">se of </w:t>
      </w:r>
      <w:r w:rsidR="002323DC" w:rsidRPr="00C525C7">
        <w:t>S</w:t>
      </w:r>
      <w:r w:rsidRPr="00C525C7">
        <w:t xml:space="preserve">imilar </w:t>
      </w:r>
      <w:r w:rsidR="002323DC" w:rsidRPr="00C525C7">
        <w:t>I</w:t>
      </w:r>
      <w:r w:rsidRPr="00C525C7">
        <w:t>nformation</w:t>
      </w:r>
      <w:bookmarkEnd w:id="4"/>
      <w:r w:rsidRPr="00C525C7">
        <w:t xml:space="preserve">  </w:t>
      </w:r>
    </w:p>
    <w:p w14:paraId="0334FDE7" w14:textId="77777777" w:rsidR="009C1CF2" w:rsidRPr="00C525C7" w:rsidRDefault="009C1CF2" w:rsidP="009C1CF2">
      <w:pPr>
        <w:spacing w:after="0" w:line="240" w:lineRule="auto"/>
        <w:jc w:val="both"/>
        <w:rPr>
          <w:rFonts w:ascii="Times New Roman" w:eastAsia="Times New Roman" w:hAnsi="Times New Roman" w:cs="Times New Roman"/>
          <w:color w:val="000000" w:themeColor="text1"/>
          <w:sz w:val="24"/>
          <w:szCs w:val="24"/>
        </w:rPr>
      </w:pPr>
      <w:r w:rsidRPr="00C525C7">
        <w:rPr>
          <w:rFonts w:ascii="Times New Roman" w:eastAsia="Times New Roman" w:hAnsi="Times New Roman" w:cs="Times New Roman"/>
          <w:color w:val="000000" w:themeColor="text1"/>
          <w:sz w:val="24"/>
          <w:szCs w:val="24"/>
        </w:rPr>
        <w:t>ABCs is the gold standard for the collection of population- and laboratory-based invasive bacterial disease data in the U.S.  No other nationwide surveillance systems which monitor these diseases exist.  While similar information may be collected on a sample basis or from a particular area of the country, for most diseases, sampling would not be sufficient for the states’ need of conducting prevention or control programs.  ABCs collect data from EIP sites in a uniform manner.</w:t>
      </w:r>
    </w:p>
    <w:p w14:paraId="22FD427D" w14:textId="77777777" w:rsidR="009C1CF2" w:rsidRPr="00C525C7" w:rsidRDefault="009C1CF2" w:rsidP="009C1CF2">
      <w:pPr>
        <w:spacing w:after="0" w:line="240" w:lineRule="auto"/>
        <w:jc w:val="both"/>
        <w:rPr>
          <w:rFonts w:ascii="Times New Roman" w:eastAsia="Times New Roman" w:hAnsi="Times New Roman" w:cs="Times New Roman"/>
          <w:color w:val="000000" w:themeColor="text1"/>
          <w:sz w:val="24"/>
          <w:szCs w:val="24"/>
        </w:rPr>
      </w:pPr>
    </w:p>
    <w:p w14:paraId="68EC7865" w14:textId="77777777" w:rsidR="009C1CF2" w:rsidRPr="00C525C7" w:rsidRDefault="009C1CF2" w:rsidP="009C1CF2">
      <w:pPr>
        <w:spacing w:after="0" w:line="240" w:lineRule="auto"/>
        <w:jc w:val="both"/>
        <w:rPr>
          <w:rFonts w:ascii="Times New Roman" w:eastAsia="Times New Roman" w:hAnsi="Times New Roman" w:cs="Times New Roman"/>
          <w:color w:val="000000" w:themeColor="text1"/>
          <w:sz w:val="24"/>
          <w:szCs w:val="24"/>
        </w:rPr>
      </w:pPr>
      <w:r w:rsidRPr="00C525C7">
        <w:rPr>
          <w:rFonts w:ascii="Times New Roman" w:eastAsia="Times New Roman" w:hAnsi="Times New Roman" w:cs="Times New Roman"/>
          <w:color w:val="000000" w:themeColor="text1"/>
          <w:sz w:val="24"/>
          <w:szCs w:val="24"/>
        </w:rPr>
        <w:t>ABCs staff routinely attends local, national, and international conferences relevant to the pathogens of interest and communicates frequently with non-federal colleagues at universities and health departments, as well as colleagues within the government in order to prevent duplication of effort.</w:t>
      </w:r>
    </w:p>
    <w:p w14:paraId="44595061" w14:textId="77777777" w:rsidR="007F6690" w:rsidRDefault="007F6690" w:rsidP="009C1CF2">
      <w:pPr>
        <w:spacing w:after="0" w:line="240" w:lineRule="auto"/>
        <w:jc w:val="both"/>
        <w:rPr>
          <w:rFonts w:ascii="Times New Roman" w:eastAsia="Times New Roman" w:hAnsi="Times New Roman" w:cs="Times New Roman"/>
          <w:color w:val="000000" w:themeColor="text1"/>
          <w:sz w:val="24"/>
          <w:szCs w:val="24"/>
        </w:rPr>
      </w:pPr>
    </w:p>
    <w:p w14:paraId="1FA195C5" w14:textId="51019260" w:rsidR="009C1CF2" w:rsidRPr="00C525C7" w:rsidRDefault="009C1CF2" w:rsidP="009C1CF2">
      <w:pPr>
        <w:spacing w:after="0" w:line="240" w:lineRule="auto"/>
        <w:jc w:val="both"/>
        <w:rPr>
          <w:rFonts w:ascii="Times New Roman" w:eastAsia="Times New Roman" w:hAnsi="Times New Roman" w:cs="Times New Roman"/>
          <w:color w:val="000000" w:themeColor="text1"/>
          <w:sz w:val="24"/>
          <w:szCs w:val="24"/>
        </w:rPr>
      </w:pPr>
      <w:r w:rsidRPr="00C525C7">
        <w:rPr>
          <w:rFonts w:ascii="Times New Roman" w:eastAsia="Times New Roman" w:hAnsi="Times New Roman" w:cs="Times New Roman"/>
          <w:color w:val="000000" w:themeColor="text1"/>
          <w:sz w:val="24"/>
          <w:szCs w:val="24"/>
        </w:rPr>
        <w:t>Much of the information collected by FoodNet (e.g. patient demographics and laboratory data) is already being collected as part of routine public health surveillance at the state level. FoodNet assembles this information in order to describe it on a national level</w:t>
      </w:r>
      <w:r w:rsidR="00325D30" w:rsidRPr="00C525C7">
        <w:rPr>
          <w:rFonts w:ascii="Times New Roman" w:eastAsia="Times New Roman" w:hAnsi="Times New Roman" w:cs="Times New Roman"/>
          <w:color w:val="000000" w:themeColor="text1"/>
          <w:sz w:val="24"/>
          <w:szCs w:val="24"/>
        </w:rPr>
        <w:t xml:space="preserve"> and to assess changes in incidence over time</w:t>
      </w:r>
      <w:r w:rsidRPr="00C525C7">
        <w:rPr>
          <w:rFonts w:ascii="Times New Roman" w:eastAsia="Times New Roman" w:hAnsi="Times New Roman" w:cs="Times New Roman"/>
          <w:color w:val="000000" w:themeColor="text1"/>
          <w:sz w:val="24"/>
          <w:szCs w:val="24"/>
        </w:rPr>
        <w:t xml:space="preserve">. We allow sites to use their existing structure and databases to avoid duplicate data entry. </w:t>
      </w:r>
      <w:r w:rsidR="00325D30" w:rsidRPr="00C525C7">
        <w:rPr>
          <w:rFonts w:ascii="Times New Roman" w:eastAsia="Times New Roman" w:hAnsi="Times New Roman" w:cs="Times New Roman"/>
          <w:color w:val="000000" w:themeColor="text1"/>
          <w:sz w:val="24"/>
          <w:szCs w:val="24"/>
        </w:rPr>
        <w:t xml:space="preserve"> All</w:t>
      </w:r>
      <w:r w:rsidRPr="00C525C7">
        <w:rPr>
          <w:rFonts w:ascii="Times New Roman" w:eastAsia="Times New Roman" w:hAnsi="Times New Roman" w:cs="Times New Roman"/>
          <w:color w:val="000000" w:themeColor="text1"/>
          <w:sz w:val="24"/>
          <w:szCs w:val="24"/>
        </w:rPr>
        <w:t xml:space="preserve"> analyses</w:t>
      </w:r>
      <w:r w:rsidR="00325D30" w:rsidRPr="00C525C7">
        <w:rPr>
          <w:rFonts w:ascii="Times New Roman" w:eastAsia="Times New Roman" w:hAnsi="Times New Roman" w:cs="Times New Roman"/>
          <w:color w:val="000000" w:themeColor="text1"/>
          <w:sz w:val="24"/>
          <w:szCs w:val="24"/>
        </w:rPr>
        <w:t xml:space="preserve"> of multi-site </w:t>
      </w:r>
      <w:r w:rsidR="00705588" w:rsidRPr="00C525C7">
        <w:rPr>
          <w:rFonts w:ascii="Times New Roman" w:eastAsia="Times New Roman" w:hAnsi="Times New Roman" w:cs="Times New Roman"/>
          <w:color w:val="000000" w:themeColor="text1"/>
          <w:sz w:val="24"/>
          <w:szCs w:val="24"/>
        </w:rPr>
        <w:t>data must</w:t>
      </w:r>
      <w:r w:rsidRPr="00C525C7">
        <w:rPr>
          <w:rFonts w:ascii="Times New Roman" w:eastAsia="Times New Roman" w:hAnsi="Times New Roman" w:cs="Times New Roman"/>
          <w:color w:val="000000" w:themeColor="text1"/>
          <w:sz w:val="24"/>
          <w:szCs w:val="24"/>
        </w:rPr>
        <w:t xml:space="preserve"> be proposed and approved by the FoodNet steering committee to avoid duplication of publications.  </w:t>
      </w:r>
    </w:p>
    <w:p w14:paraId="58F3E996" w14:textId="77777777" w:rsidR="009A7FED" w:rsidRDefault="009A7FED" w:rsidP="009C1CF2">
      <w:pPr>
        <w:spacing w:after="0" w:line="240" w:lineRule="auto"/>
        <w:jc w:val="both"/>
        <w:rPr>
          <w:rFonts w:ascii="Times New Roman" w:eastAsia="Times New Roman" w:hAnsi="Times New Roman" w:cs="Times New Roman"/>
          <w:color w:val="000000" w:themeColor="text1"/>
          <w:sz w:val="24"/>
          <w:szCs w:val="24"/>
        </w:rPr>
      </w:pPr>
    </w:p>
    <w:p w14:paraId="14FB7671" w14:textId="1C393005" w:rsidR="009C1CF2" w:rsidRPr="00C525C7" w:rsidRDefault="009C1CF2" w:rsidP="009C1CF2">
      <w:pPr>
        <w:spacing w:after="0" w:line="240" w:lineRule="auto"/>
        <w:jc w:val="both"/>
        <w:rPr>
          <w:rFonts w:ascii="Times New Roman" w:eastAsia="Times New Roman" w:hAnsi="Times New Roman" w:cs="Times New Roman"/>
          <w:color w:val="000000" w:themeColor="text1"/>
          <w:sz w:val="24"/>
          <w:szCs w:val="24"/>
        </w:rPr>
      </w:pPr>
      <w:r w:rsidRPr="00C525C7">
        <w:rPr>
          <w:rFonts w:ascii="Times New Roman" w:eastAsia="Times New Roman" w:hAnsi="Times New Roman" w:cs="Times New Roman"/>
          <w:color w:val="000000" w:themeColor="text1"/>
          <w:sz w:val="24"/>
          <w:szCs w:val="24"/>
        </w:rPr>
        <w:t>CDC epidemiologists conduct literature reviews continually to stay informed of the current knowledge-base of influenza.  CDC staff also attends local, national, and international conferences relevant to the topic, and communicate frequently with non-federal colleagues at universities and health departments as well as colleagues within the government.</w:t>
      </w:r>
    </w:p>
    <w:p w14:paraId="0DFB98A8" w14:textId="77777777" w:rsidR="009C1CF2" w:rsidRPr="00C525C7" w:rsidRDefault="009C1CF2" w:rsidP="009C1CF2">
      <w:pPr>
        <w:spacing w:after="0" w:line="240" w:lineRule="auto"/>
        <w:jc w:val="both"/>
        <w:rPr>
          <w:rFonts w:ascii="Times New Roman" w:eastAsia="Times New Roman" w:hAnsi="Times New Roman" w:cs="Times New Roman"/>
          <w:color w:val="000000" w:themeColor="text1"/>
          <w:sz w:val="24"/>
          <w:szCs w:val="24"/>
        </w:rPr>
      </w:pPr>
    </w:p>
    <w:p w14:paraId="081C2313" w14:textId="6B3EEDF1" w:rsidR="009C1CF2" w:rsidRPr="00C525C7" w:rsidRDefault="00824785" w:rsidP="009C1CF2">
      <w:pPr>
        <w:spacing w:after="0" w:line="240" w:lineRule="auto"/>
        <w:jc w:val="both"/>
        <w:rPr>
          <w:rFonts w:ascii="Times New Roman" w:eastAsia="Times New Roman" w:hAnsi="Times New Roman" w:cs="Times New Roman"/>
          <w:color w:val="000000" w:themeColor="text1"/>
          <w:sz w:val="24"/>
          <w:szCs w:val="24"/>
        </w:rPr>
      </w:pPr>
      <w:r w:rsidRPr="00C525C7">
        <w:rPr>
          <w:rFonts w:ascii="Times New Roman" w:hAnsi="Times New Roman" w:cs="Times New Roman"/>
          <w:color w:val="000000" w:themeColor="text1"/>
          <w:sz w:val="24"/>
          <w:szCs w:val="24"/>
        </w:rPr>
        <w:t xml:space="preserve">FluSurv-NET </w:t>
      </w:r>
      <w:r w:rsidR="009C1CF2" w:rsidRPr="00C525C7">
        <w:rPr>
          <w:rFonts w:ascii="Times New Roman" w:eastAsia="Times New Roman" w:hAnsi="Times New Roman" w:cs="Times New Roman"/>
          <w:color w:val="000000" w:themeColor="text1"/>
          <w:sz w:val="24"/>
          <w:szCs w:val="24"/>
        </w:rPr>
        <w:t xml:space="preserve">provides a unique information collection mechanism.  No other system exists in which the breadth of demographic, medical, laboratory and epidemiologic are collected for hospitalized patients with laboratory-confirmed influenza.  </w:t>
      </w:r>
      <w:r w:rsidRPr="00C525C7">
        <w:rPr>
          <w:rFonts w:ascii="Times New Roman" w:hAnsi="Times New Roman" w:cs="Times New Roman"/>
          <w:color w:val="000000" w:themeColor="text1"/>
          <w:sz w:val="24"/>
          <w:szCs w:val="24"/>
        </w:rPr>
        <w:t xml:space="preserve">FluSurv-NET </w:t>
      </w:r>
      <w:r w:rsidR="009C1CF2" w:rsidRPr="00C525C7">
        <w:rPr>
          <w:rFonts w:ascii="Times New Roman" w:eastAsia="Times New Roman" w:hAnsi="Times New Roman" w:cs="Times New Roman"/>
          <w:color w:val="000000" w:themeColor="text1"/>
          <w:sz w:val="24"/>
          <w:szCs w:val="24"/>
        </w:rPr>
        <w:t xml:space="preserve">provides a critical set of data that are used to make influenza vaccination recommendations, mathematically model the overall burden of influenza morbidity and mortality, and enhance the understanding of severe influenza.  </w:t>
      </w:r>
    </w:p>
    <w:p w14:paraId="3A7A52AA" w14:textId="77777777" w:rsidR="009C1CF2" w:rsidRPr="00C525C7" w:rsidRDefault="009C1CF2" w:rsidP="009C1CF2">
      <w:pPr>
        <w:spacing w:after="0" w:line="240" w:lineRule="auto"/>
        <w:jc w:val="both"/>
        <w:rPr>
          <w:rFonts w:ascii="Times New Roman" w:eastAsia="Times New Roman" w:hAnsi="Times New Roman" w:cs="Times New Roman"/>
          <w:color w:val="000000" w:themeColor="text1"/>
          <w:sz w:val="24"/>
          <w:szCs w:val="24"/>
        </w:rPr>
      </w:pPr>
    </w:p>
    <w:p w14:paraId="0EC2A619" w14:textId="01C21788" w:rsidR="007B2462" w:rsidRPr="00C525C7" w:rsidRDefault="009C1CF2" w:rsidP="009C1CF2">
      <w:pPr>
        <w:spacing w:after="0" w:line="240" w:lineRule="auto"/>
        <w:jc w:val="both"/>
        <w:rPr>
          <w:rFonts w:ascii="Times New Roman" w:eastAsia="Times New Roman" w:hAnsi="Times New Roman" w:cs="Times New Roman"/>
          <w:color w:val="000000" w:themeColor="text1"/>
          <w:sz w:val="24"/>
          <w:szCs w:val="24"/>
        </w:rPr>
      </w:pPr>
      <w:r w:rsidRPr="00C525C7">
        <w:rPr>
          <w:rFonts w:ascii="Times New Roman" w:eastAsia="Times New Roman" w:hAnsi="Times New Roman" w:cs="Times New Roman"/>
          <w:color w:val="000000" w:themeColor="text1"/>
          <w:sz w:val="24"/>
          <w:szCs w:val="24"/>
        </w:rPr>
        <w:t xml:space="preserve">Due to the uniqueness of this system, the questions contained in the standardized case report form have not been taken directly from another survey.  The demographic, clinical and epidemiologic information is characteristic of the data routinely collected through public health surveillance.  </w:t>
      </w:r>
    </w:p>
    <w:p w14:paraId="0E0D72BC" w14:textId="77777777" w:rsidR="009C1CF2" w:rsidRPr="00C525C7" w:rsidRDefault="009C1CF2" w:rsidP="0043729E">
      <w:pPr>
        <w:spacing w:after="0" w:line="240" w:lineRule="auto"/>
        <w:jc w:val="both"/>
        <w:rPr>
          <w:rFonts w:ascii="Times New Roman" w:eastAsia="Times New Roman" w:hAnsi="Times New Roman" w:cs="Times New Roman"/>
          <w:color w:val="000000" w:themeColor="text1"/>
          <w:sz w:val="24"/>
          <w:szCs w:val="24"/>
        </w:rPr>
      </w:pPr>
    </w:p>
    <w:p w14:paraId="73607381" w14:textId="77777777" w:rsidR="00F210F6" w:rsidRPr="00C525C7" w:rsidRDefault="00F210F6" w:rsidP="00F210F6">
      <w:pPr>
        <w:spacing w:after="0" w:line="240" w:lineRule="auto"/>
        <w:jc w:val="both"/>
        <w:rPr>
          <w:rFonts w:ascii="Times New Roman" w:eastAsia="Times New Roman" w:hAnsi="Times New Roman" w:cs="Times New Roman"/>
          <w:color w:val="000000" w:themeColor="text1"/>
          <w:sz w:val="24"/>
          <w:szCs w:val="24"/>
        </w:rPr>
      </w:pPr>
      <w:r w:rsidRPr="0084769C">
        <w:rPr>
          <w:rFonts w:ascii="Times New Roman" w:eastAsia="Times New Roman" w:hAnsi="Times New Roman" w:cs="Times New Roman"/>
          <w:color w:val="000000" w:themeColor="text1"/>
          <w:sz w:val="24"/>
          <w:szCs w:val="24"/>
          <w:highlight w:val="yellow"/>
        </w:rPr>
        <w:t xml:space="preserve">HAIC surveillance for CDI, resistant Gram-negative bacilli, invasive </w:t>
      </w:r>
      <w:r w:rsidRPr="0084769C">
        <w:rPr>
          <w:rFonts w:ascii="Times New Roman" w:eastAsia="Times New Roman" w:hAnsi="Times New Roman" w:cs="Times New Roman"/>
          <w:i/>
          <w:color w:val="000000" w:themeColor="text1"/>
          <w:sz w:val="24"/>
          <w:szCs w:val="24"/>
          <w:highlight w:val="yellow"/>
        </w:rPr>
        <w:t>Candida</w:t>
      </w:r>
      <w:r w:rsidRPr="0084769C">
        <w:rPr>
          <w:rFonts w:ascii="Times New Roman" w:eastAsia="Times New Roman" w:hAnsi="Times New Roman" w:cs="Times New Roman"/>
          <w:color w:val="000000" w:themeColor="text1"/>
          <w:sz w:val="24"/>
          <w:szCs w:val="24"/>
          <w:highlight w:val="yellow"/>
        </w:rPr>
        <w:t xml:space="preserve"> infections, and invasive </w:t>
      </w:r>
      <w:r w:rsidRPr="0084769C">
        <w:rPr>
          <w:rFonts w:ascii="Times New Roman" w:eastAsia="Times New Roman" w:hAnsi="Times New Roman" w:cs="Times New Roman"/>
          <w:i/>
          <w:color w:val="000000" w:themeColor="text1"/>
          <w:sz w:val="24"/>
          <w:szCs w:val="24"/>
          <w:highlight w:val="yellow"/>
        </w:rPr>
        <w:t>S. aureus</w:t>
      </w:r>
      <w:r w:rsidRPr="0084769C">
        <w:rPr>
          <w:rFonts w:ascii="Times New Roman" w:eastAsia="Times New Roman" w:hAnsi="Times New Roman" w:cs="Times New Roman"/>
          <w:color w:val="000000" w:themeColor="text1"/>
          <w:sz w:val="24"/>
          <w:szCs w:val="24"/>
          <w:highlight w:val="yellow"/>
        </w:rPr>
        <w:t xml:space="preserve"> infections provides unique information not available through other systems, including detailed clinical and demographic data on all cases of infection, not limited to healthcare or hospital-associated cases, and isolates of the pathogens under surveillance for testing and molecular characterization. The National Healthcare Safety Network (NHSN, 0920-0666) receives data from U.S. healthcare facilities on CDI, and on selected infections due to </w:t>
      </w:r>
      <w:r w:rsidRPr="0084769C">
        <w:rPr>
          <w:rFonts w:ascii="Times New Roman" w:eastAsia="Times New Roman" w:hAnsi="Times New Roman" w:cs="Times New Roman"/>
          <w:i/>
          <w:color w:val="000000" w:themeColor="text1"/>
          <w:sz w:val="24"/>
          <w:szCs w:val="24"/>
          <w:highlight w:val="yellow"/>
        </w:rPr>
        <w:t>S. aureus</w:t>
      </w:r>
      <w:r w:rsidRPr="0084769C">
        <w:rPr>
          <w:rFonts w:ascii="Times New Roman" w:eastAsia="Times New Roman" w:hAnsi="Times New Roman" w:cs="Times New Roman"/>
          <w:color w:val="000000" w:themeColor="text1"/>
          <w:sz w:val="24"/>
          <w:szCs w:val="24"/>
          <w:highlight w:val="yellow"/>
        </w:rPr>
        <w:t xml:space="preserve">, </w:t>
      </w:r>
      <w:r w:rsidRPr="0084769C">
        <w:rPr>
          <w:rFonts w:ascii="Times New Roman" w:eastAsia="Times New Roman" w:hAnsi="Times New Roman" w:cs="Times New Roman"/>
          <w:i/>
          <w:color w:val="000000" w:themeColor="text1"/>
          <w:sz w:val="24"/>
          <w:szCs w:val="24"/>
          <w:highlight w:val="yellow"/>
        </w:rPr>
        <w:t>Candida</w:t>
      </w:r>
      <w:r w:rsidRPr="0084769C">
        <w:rPr>
          <w:rFonts w:ascii="Times New Roman" w:eastAsia="Times New Roman" w:hAnsi="Times New Roman" w:cs="Times New Roman"/>
          <w:color w:val="000000" w:themeColor="text1"/>
          <w:sz w:val="24"/>
          <w:szCs w:val="24"/>
          <w:highlight w:val="yellow"/>
        </w:rPr>
        <w:t>, and resistant Gram-negative bacilli. Data received by the NHSN are collected by healthcare facility staff rather than trained epidemiologists and are limited to healthcare-associated cases (i.e., community-associated infections and other infections not requiring hospitalization are generally not included).</w:t>
      </w:r>
      <w:r w:rsidRPr="00C525C7">
        <w:rPr>
          <w:rFonts w:ascii="Times New Roman" w:eastAsia="Times New Roman" w:hAnsi="Times New Roman" w:cs="Times New Roman"/>
          <w:color w:val="000000" w:themeColor="text1"/>
          <w:sz w:val="24"/>
          <w:szCs w:val="24"/>
        </w:rPr>
        <w:t xml:space="preserve"> Unlike HAIC, NHSN does not have an isolate submission component, and patient-level data reported to NHSN are limited (e.g., no information on underlying conditions). </w:t>
      </w:r>
    </w:p>
    <w:p w14:paraId="563C05BC" w14:textId="77777777" w:rsidR="00F210F6" w:rsidRPr="00C525C7" w:rsidRDefault="00F210F6" w:rsidP="00F210F6">
      <w:pPr>
        <w:tabs>
          <w:tab w:val="left" w:pos="1117"/>
        </w:tabs>
        <w:spacing w:after="0" w:line="240" w:lineRule="auto"/>
        <w:jc w:val="both"/>
        <w:rPr>
          <w:rFonts w:ascii="Times New Roman" w:eastAsia="Times New Roman" w:hAnsi="Times New Roman" w:cs="Times New Roman"/>
          <w:color w:val="000000" w:themeColor="text1"/>
          <w:sz w:val="24"/>
          <w:szCs w:val="24"/>
          <w:highlight w:val="yellow"/>
        </w:rPr>
      </w:pPr>
    </w:p>
    <w:p w14:paraId="5C6AC919" w14:textId="7BFC0490" w:rsidR="00283CD0" w:rsidRPr="00C525C7" w:rsidRDefault="00F210F6" w:rsidP="0043729E">
      <w:pPr>
        <w:spacing w:after="0" w:line="240" w:lineRule="auto"/>
        <w:jc w:val="both"/>
        <w:rPr>
          <w:rFonts w:ascii="Times New Roman" w:eastAsia="Times New Roman" w:hAnsi="Times New Roman" w:cs="Times New Roman"/>
          <w:color w:val="000000" w:themeColor="text1"/>
          <w:sz w:val="24"/>
          <w:szCs w:val="24"/>
        </w:rPr>
      </w:pPr>
      <w:r w:rsidRPr="0084769C">
        <w:rPr>
          <w:rFonts w:ascii="Times New Roman" w:eastAsia="Times New Roman" w:hAnsi="Times New Roman" w:cs="Times New Roman"/>
          <w:color w:val="000000" w:themeColor="text1"/>
          <w:sz w:val="24"/>
          <w:szCs w:val="24"/>
          <w:highlight w:val="yellow"/>
        </w:rPr>
        <w:t>The EIP HAI and antimicrobial use prevalence surveys (0920-0852, 0920-1165) are cross-sectional “snapshots” of all HAIs attributable to acute care hospitals or nursing homes (not limited to specific types of infections reported to NHSN through prospective HAI surveillance or specific laboratory-identified pathogens reported through HAIC population-based surveillance). The surveys are conducted intermittently (e.g., approximately every 4 years in a specific healthcare setting). The survey is conducted throughout the entire facility in all eligible units, rather than being limited to specific unit types within the facility (as in NHSN), with a goal of defining the overall burden of HAIs as well as antimicrobial drug use in that specific healthcare setting.</w:t>
      </w:r>
    </w:p>
    <w:p w14:paraId="07B1B0E2" w14:textId="77777777" w:rsidR="002E6837" w:rsidRPr="00C525C7" w:rsidRDefault="002E6837" w:rsidP="002E6837">
      <w:pPr>
        <w:spacing w:after="0" w:line="240" w:lineRule="auto"/>
        <w:rPr>
          <w:rFonts w:ascii="Times New Roman" w:eastAsia="Times New Roman" w:hAnsi="Times New Roman" w:cs="Times New Roman"/>
          <w:color w:val="000000" w:themeColor="text1"/>
          <w:sz w:val="24"/>
          <w:szCs w:val="24"/>
        </w:rPr>
      </w:pPr>
    </w:p>
    <w:p w14:paraId="3BF4F483" w14:textId="77777777" w:rsidR="004360FB" w:rsidRPr="00C525C7" w:rsidRDefault="0039599C" w:rsidP="00CC6497">
      <w:pPr>
        <w:pStyle w:val="Heading1"/>
      </w:pPr>
      <w:bookmarkStart w:id="5" w:name="_Toc498434195"/>
      <w:bookmarkStart w:id="6" w:name="_Toc498434196"/>
      <w:bookmarkStart w:id="7" w:name="_Toc498434197"/>
      <w:bookmarkEnd w:id="5"/>
      <w:bookmarkEnd w:id="6"/>
      <w:r w:rsidRPr="00C525C7">
        <w:t xml:space="preserve">Impact on </w:t>
      </w:r>
      <w:r w:rsidR="002323DC" w:rsidRPr="00C525C7">
        <w:t>S</w:t>
      </w:r>
      <w:r w:rsidRPr="00C525C7">
        <w:t xml:space="preserve">mall </w:t>
      </w:r>
      <w:r w:rsidR="002323DC" w:rsidRPr="00C525C7">
        <w:t>B</w:t>
      </w:r>
      <w:r w:rsidRPr="00C525C7">
        <w:t xml:space="preserve">usinesses or </w:t>
      </w:r>
      <w:r w:rsidR="002323DC" w:rsidRPr="00C525C7">
        <w:t>O</w:t>
      </w:r>
      <w:r w:rsidRPr="00C525C7">
        <w:t xml:space="preserve">ther </w:t>
      </w:r>
      <w:r w:rsidR="002323DC" w:rsidRPr="00C525C7">
        <w:t>S</w:t>
      </w:r>
      <w:r w:rsidRPr="00C525C7">
        <w:t xml:space="preserve">mall </w:t>
      </w:r>
      <w:r w:rsidR="002323DC" w:rsidRPr="00C525C7">
        <w:t>E</w:t>
      </w:r>
      <w:r w:rsidRPr="00C525C7">
        <w:t>ntities</w:t>
      </w:r>
      <w:bookmarkEnd w:id="7"/>
      <w:r w:rsidRPr="00C525C7">
        <w:t xml:space="preserve">  </w:t>
      </w:r>
    </w:p>
    <w:p w14:paraId="0C0D0E2C" w14:textId="318150D7" w:rsidR="009C1CF2" w:rsidRPr="00C525C7" w:rsidRDefault="009C1CF2" w:rsidP="00F6445D">
      <w:pPr>
        <w:spacing w:line="240" w:lineRule="auto"/>
        <w:rPr>
          <w:rFonts w:ascii="Times New Roman" w:eastAsia="Times New Roman" w:hAnsi="Times New Roman" w:cs="Times New Roman"/>
          <w:color w:val="000000" w:themeColor="text1"/>
          <w:sz w:val="24"/>
          <w:szCs w:val="24"/>
        </w:rPr>
      </w:pPr>
      <w:r w:rsidRPr="0084769C">
        <w:rPr>
          <w:rFonts w:ascii="Times New Roman" w:eastAsia="Times New Roman" w:hAnsi="Times New Roman" w:cs="Times New Roman"/>
          <w:color w:val="000000" w:themeColor="text1"/>
          <w:sz w:val="24"/>
          <w:szCs w:val="24"/>
          <w:highlight w:val="yellow"/>
        </w:rPr>
        <w:t xml:space="preserve">For all </w:t>
      </w:r>
      <w:r w:rsidR="009A7FED" w:rsidRPr="0084769C">
        <w:rPr>
          <w:rFonts w:ascii="Times New Roman" w:eastAsia="Times New Roman" w:hAnsi="Times New Roman" w:cs="Times New Roman"/>
          <w:color w:val="000000" w:themeColor="text1"/>
          <w:sz w:val="24"/>
          <w:szCs w:val="24"/>
          <w:highlight w:val="yellow"/>
        </w:rPr>
        <w:t>a</w:t>
      </w:r>
      <w:r w:rsidRPr="0084769C">
        <w:rPr>
          <w:rFonts w:ascii="Times New Roman" w:eastAsia="Times New Roman" w:hAnsi="Times New Roman" w:cs="Times New Roman"/>
          <w:color w:val="000000" w:themeColor="text1"/>
          <w:sz w:val="24"/>
          <w:szCs w:val="24"/>
          <w:highlight w:val="yellow"/>
        </w:rPr>
        <w:t>ctivities, the data collection itself will not impact small businesses because the burden of completing the case report form rests with the surveillance officers appointed by the states, not the hospitals where the cases are identified.  However, in some sites, data collection is performed in cooperation with on-site medical personnel (e.g., Infection Control Practitioners or Medical Records Personnel).  The impact on these facilities should be minimal, since the hospital has entered into an agreement with the State health department.</w:t>
      </w:r>
      <w:r w:rsidRPr="00C525C7">
        <w:rPr>
          <w:rFonts w:ascii="Times New Roman" w:eastAsia="Times New Roman" w:hAnsi="Times New Roman" w:cs="Times New Roman"/>
          <w:color w:val="000000" w:themeColor="text1"/>
          <w:sz w:val="24"/>
          <w:szCs w:val="24"/>
        </w:rPr>
        <w:t xml:space="preserve">  </w:t>
      </w:r>
    </w:p>
    <w:p w14:paraId="3F5508CD" w14:textId="77777777" w:rsidR="00283CD0" w:rsidRPr="00C525C7" w:rsidRDefault="002300D6" w:rsidP="00F6445D">
      <w:pPr>
        <w:spacing w:line="240" w:lineRule="auto"/>
        <w:rPr>
          <w:rFonts w:ascii="Times New Roman" w:eastAsia="Times New Roman" w:hAnsi="Times New Roman" w:cs="Times New Roman"/>
          <w:color w:val="000000" w:themeColor="text1"/>
          <w:sz w:val="24"/>
          <w:szCs w:val="24"/>
        </w:rPr>
      </w:pPr>
      <w:r w:rsidRPr="00C525C7">
        <w:rPr>
          <w:rFonts w:ascii="Times New Roman" w:eastAsia="Times New Roman" w:hAnsi="Times New Roman" w:cs="Times New Roman"/>
          <w:color w:val="000000" w:themeColor="text1"/>
          <w:sz w:val="24"/>
          <w:szCs w:val="24"/>
        </w:rPr>
        <w:t xml:space="preserve">The data collection itself will not impact small businesses because the burden of completing the case report form rests with the surveillance officers appointed by the states, not the hospitals where the cases are identified.  </w:t>
      </w:r>
      <w:r w:rsidR="00816707" w:rsidRPr="00C525C7">
        <w:rPr>
          <w:rFonts w:ascii="Times New Roman" w:eastAsia="Times New Roman" w:hAnsi="Times New Roman" w:cs="Times New Roman"/>
          <w:color w:val="000000" w:themeColor="text1"/>
          <w:sz w:val="24"/>
          <w:szCs w:val="24"/>
        </w:rPr>
        <w:t xml:space="preserve">However, in some sites, data collection is performed in cooperation with on-site medical personnel (e.g., Infection Control Practitioners or Medical Records Personnel).  The impact on these facilities should be minimal, since the hospital has entered into an agreement with the State health department.  </w:t>
      </w:r>
    </w:p>
    <w:p w14:paraId="3F082B83" w14:textId="77777777" w:rsidR="0039599C" w:rsidRPr="00C525C7" w:rsidRDefault="0039599C" w:rsidP="00A51221">
      <w:pPr>
        <w:pStyle w:val="Heading1"/>
      </w:pPr>
      <w:bookmarkStart w:id="8" w:name="_Toc498434198"/>
      <w:bookmarkStart w:id="9" w:name="_Toc498434199"/>
      <w:bookmarkEnd w:id="8"/>
      <w:r w:rsidRPr="00C525C7">
        <w:t xml:space="preserve">Consequences of </w:t>
      </w:r>
      <w:r w:rsidR="008C5D93" w:rsidRPr="00C525C7">
        <w:t>C</w:t>
      </w:r>
      <w:r w:rsidRPr="00C525C7">
        <w:t>ollecti</w:t>
      </w:r>
      <w:r w:rsidR="00C85312" w:rsidRPr="00C525C7">
        <w:t>ng</w:t>
      </w:r>
      <w:r w:rsidRPr="00C525C7">
        <w:t xml:space="preserve"> the </w:t>
      </w:r>
      <w:r w:rsidR="008C5D93" w:rsidRPr="00C525C7">
        <w:t>I</w:t>
      </w:r>
      <w:r w:rsidRPr="00C525C7">
        <w:t xml:space="preserve">nformation </w:t>
      </w:r>
      <w:r w:rsidR="008C5D93" w:rsidRPr="00C525C7">
        <w:t>L</w:t>
      </w:r>
      <w:r w:rsidRPr="00C525C7">
        <w:t xml:space="preserve">ess </w:t>
      </w:r>
      <w:r w:rsidR="008C5D93" w:rsidRPr="00C525C7">
        <w:t>Frequently</w:t>
      </w:r>
      <w:bookmarkEnd w:id="9"/>
    </w:p>
    <w:p w14:paraId="45B951A8" w14:textId="0660E1B0" w:rsidR="009C1CF2" w:rsidRPr="00C525C7" w:rsidRDefault="009C1CF2" w:rsidP="009C1CF2">
      <w:pPr>
        <w:spacing w:after="0" w:line="240" w:lineRule="auto"/>
        <w:rPr>
          <w:rFonts w:ascii="Times New Roman" w:hAnsi="Times New Roman" w:cs="Times New Roman"/>
          <w:color w:val="000000" w:themeColor="text1"/>
          <w:sz w:val="24"/>
          <w:szCs w:val="24"/>
        </w:rPr>
      </w:pPr>
      <w:r w:rsidRPr="00C525C7">
        <w:rPr>
          <w:rFonts w:ascii="Times New Roman" w:hAnsi="Times New Roman" w:cs="Times New Roman"/>
          <w:color w:val="000000" w:themeColor="text1"/>
          <w:sz w:val="24"/>
          <w:szCs w:val="24"/>
        </w:rPr>
        <w:t xml:space="preserve">For ABCs and FoodNet, partnering state health departments submit data collection forms </w:t>
      </w:r>
      <w:r w:rsidR="00325D30" w:rsidRPr="00C525C7">
        <w:rPr>
          <w:rFonts w:ascii="Times New Roman" w:hAnsi="Times New Roman" w:cs="Times New Roman"/>
          <w:color w:val="000000" w:themeColor="text1"/>
          <w:sz w:val="24"/>
          <w:szCs w:val="24"/>
        </w:rPr>
        <w:t xml:space="preserve">or standardized data elements </w:t>
      </w:r>
      <w:r w:rsidRPr="00C525C7">
        <w:rPr>
          <w:rFonts w:ascii="Times New Roman" w:hAnsi="Times New Roman" w:cs="Times New Roman"/>
          <w:color w:val="000000" w:themeColor="text1"/>
          <w:sz w:val="24"/>
          <w:szCs w:val="24"/>
        </w:rPr>
        <w:t xml:space="preserve">to CDC on a monthly basis.  Prompt notification to CDC allows for timely data analysis, tracking of the effects of prevention measures, and policy development.    Collecting data less frequently would result in a delay in analysis and subsequent reports and publications.  </w:t>
      </w:r>
    </w:p>
    <w:p w14:paraId="717E8241" w14:textId="77777777" w:rsidR="009C1CF2" w:rsidRPr="00C525C7" w:rsidRDefault="009C1CF2" w:rsidP="009C1CF2">
      <w:pPr>
        <w:spacing w:after="0" w:line="240" w:lineRule="auto"/>
        <w:rPr>
          <w:rFonts w:ascii="Times New Roman" w:hAnsi="Times New Roman" w:cs="Times New Roman"/>
          <w:color w:val="000000" w:themeColor="text1"/>
          <w:sz w:val="24"/>
          <w:szCs w:val="24"/>
        </w:rPr>
      </w:pPr>
    </w:p>
    <w:p w14:paraId="76EDE6B1" w14:textId="41A1D1F1" w:rsidR="009C1CF2" w:rsidRPr="00C525C7" w:rsidRDefault="009C1CF2" w:rsidP="009C1CF2">
      <w:pPr>
        <w:spacing w:after="0" w:line="240" w:lineRule="auto"/>
        <w:rPr>
          <w:rFonts w:ascii="Times New Roman" w:hAnsi="Times New Roman" w:cs="Times New Roman"/>
          <w:color w:val="000000" w:themeColor="text1"/>
          <w:sz w:val="24"/>
          <w:szCs w:val="24"/>
        </w:rPr>
      </w:pPr>
      <w:r w:rsidRPr="00C525C7">
        <w:rPr>
          <w:rFonts w:ascii="Times New Roman" w:hAnsi="Times New Roman" w:cs="Times New Roman"/>
          <w:color w:val="000000" w:themeColor="text1"/>
          <w:sz w:val="24"/>
          <w:szCs w:val="24"/>
        </w:rPr>
        <w:t xml:space="preserve">Respondents are required to submit </w:t>
      </w:r>
      <w:r w:rsidR="00824785" w:rsidRPr="00C525C7">
        <w:rPr>
          <w:rFonts w:ascii="Times New Roman" w:hAnsi="Times New Roman" w:cs="Times New Roman"/>
          <w:color w:val="000000" w:themeColor="text1"/>
          <w:sz w:val="24"/>
          <w:szCs w:val="24"/>
        </w:rPr>
        <w:t>FluSurv-NET</w:t>
      </w:r>
      <w:r w:rsidR="00824785" w:rsidRPr="00C525C7">
        <w:rPr>
          <w:color w:val="000000" w:themeColor="text1"/>
        </w:rPr>
        <w:t xml:space="preserve"> </w:t>
      </w:r>
      <w:r w:rsidRPr="00C525C7">
        <w:rPr>
          <w:rFonts w:ascii="Times New Roman" w:hAnsi="Times New Roman" w:cs="Times New Roman"/>
          <w:color w:val="000000" w:themeColor="text1"/>
          <w:sz w:val="24"/>
          <w:szCs w:val="24"/>
        </w:rPr>
        <w:t xml:space="preserve">data to the CDC on a weekly basis during </w:t>
      </w:r>
      <w:r w:rsidR="00A76F47" w:rsidRPr="00C525C7">
        <w:rPr>
          <w:rFonts w:ascii="Times New Roman" w:hAnsi="Times New Roman" w:cs="Times New Roman"/>
          <w:color w:val="000000" w:themeColor="text1"/>
          <w:sz w:val="24"/>
          <w:szCs w:val="24"/>
        </w:rPr>
        <w:t>influenza</w:t>
      </w:r>
      <w:r w:rsidRPr="00C525C7">
        <w:rPr>
          <w:rFonts w:ascii="Times New Roman" w:hAnsi="Times New Roman" w:cs="Times New Roman"/>
          <w:color w:val="000000" w:themeColor="text1"/>
          <w:sz w:val="24"/>
          <w:szCs w:val="24"/>
        </w:rPr>
        <w:t xml:space="preserve"> season (October 1-April 30).  However, reporting frequency may vary, as some weeks during the seven-month </w:t>
      </w:r>
      <w:r w:rsidR="00A76F47" w:rsidRPr="00C525C7">
        <w:rPr>
          <w:rFonts w:ascii="Times New Roman" w:hAnsi="Times New Roman" w:cs="Times New Roman"/>
          <w:color w:val="000000" w:themeColor="text1"/>
          <w:sz w:val="24"/>
          <w:szCs w:val="24"/>
        </w:rPr>
        <w:t>influenza</w:t>
      </w:r>
      <w:r w:rsidRPr="00C525C7">
        <w:rPr>
          <w:rFonts w:ascii="Times New Roman" w:hAnsi="Times New Roman" w:cs="Times New Roman"/>
          <w:color w:val="000000" w:themeColor="text1"/>
          <w:sz w:val="24"/>
          <w:szCs w:val="24"/>
        </w:rPr>
        <w:t xml:space="preserve"> season might not include any </w:t>
      </w:r>
      <w:r w:rsidR="00A76F47" w:rsidRPr="00C525C7">
        <w:rPr>
          <w:rFonts w:ascii="Times New Roman" w:hAnsi="Times New Roman" w:cs="Times New Roman"/>
          <w:color w:val="000000" w:themeColor="text1"/>
          <w:sz w:val="24"/>
          <w:szCs w:val="24"/>
        </w:rPr>
        <w:t>influenza</w:t>
      </w:r>
      <w:r w:rsidRPr="00C525C7">
        <w:rPr>
          <w:rFonts w:ascii="Times New Roman" w:hAnsi="Times New Roman" w:cs="Times New Roman"/>
          <w:color w:val="000000" w:themeColor="text1"/>
          <w:sz w:val="24"/>
          <w:szCs w:val="24"/>
        </w:rPr>
        <w:t xml:space="preserve"> cases. It would not be appropriate to collect influenza surveillance data less frequently than weekly because the first step in the control of a given disease is its rapid identification followed by notification to the local health authority that a case of disease exists within a particular jurisdiction.  In general, case reports are submitted as soon as possible after the investigation of a case.  Prompt notification to CDC allows for identification of epidemics and outbreaks, so that immediate prevention measures </w:t>
      </w:r>
      <w:r w:rsidR="000F6D71" w:rsidRPr="00C525C7">
        <w:rPr>
          <w:rFonts w:ascii="Times New Roman" w:hAnsi="Times New Roman" w:cs="Times New Roman"/>
          <w:color w:val="000000" w:themeColor="text1"/>
          <w:sz w:val="24"/>
          <w:szCs w:val="24"/>
        </w:rPr>
        <w:t xml:space="preserve">can be taken. </w:t>
      </w:r>
      <w:r w:rsidRPr="00C525C7">
        <w:rPr>
          <w:rFonts w:ascii="Times New Roman" w:hAnsi="Times New Roman" w:cs="Times New Roman"/>
          <w:color w:val="000000" w:themeColor="text1"/>
          <w:sz w:val="24"/>
          <w:szCs w:val="24"/>
        </w:rPr>
        <w:t xml:space="preserve">In order to lessen the burden of weekly reporting, respondents are required to submit as soon as possible data for only five variables on the case report form during influenza season.  CDC requests the remaining variables to be completed and submitted by September 30.  </w:t>
      </w:r>
    </w:p>
    <w:p w14:paraId="50D9951F" w14:textId="77777777" w:rsidR="009C1CF2" w:rsidRPr="00C525C7" w:rsidRDefault="009C1CF2" w:rsidP="009C1CF2">
      <w:pPr>
        <w:spacing w:after="0" w:line="240" w:lineRule="auto"/>
        <w:rPr>
          <w:rFonts w:ascii="Times New Roman" w:hAnsi="Times New Roman" w:cs="Times New Roman"/>
          <w:color w:val="000000" w:themeColor="text1"/>
          <w:sz w:val="24"/>
          <w:szCs w:val="24"/>
        </w:rPr>
      </w:pPr>
    </w:p>
    <w:p w14:paraId="463A9DA1" w14:textId="137D6989" w:rsidR="009C1CF2" w:rsidRPr="00C525C7" w:rsidRDefault="006F2940" w:rsidP="00F6445D">
      <w:pPr>
        <w:spacing w:after="0" w:line="240" w:lineRule="auto"/>
        <w:rPr>
          <w:rFonts w:ascii="Times New Roman" w:hAnsi="Times New Roman" w:cs="Times New Roman"/>
          <w:color w:val="000000" w:themeColor="text1"/>
          <w:sz w:val="24"/>
          <w:szCs w:val="24"/>
        </w:rPr>
      </w:pPr>
      <w:r w:rsidRPr="00C525C7">
        <w:rPr>
          <w:rFonts w:ascii="Times New Roman" w:hAnsi="Times New Roman" w:cs="Times New Roman"/>
          <w:color w:val="000000" w:themeColor="text1"/>
          <w:sz w:val="24"/>
          <w:szCs w:val="24"/>
        </w:rPr>
        <w:t xml:space="preserve">HAIC EIP personnel will complete data collection on cases as they are identified from laboratory reports on an ongoing basis. Performing data collection on cases as they are identified (versus </w:t>
      </w:r>
      <w:r w:rsidR="00263036" w:rsidRPr="00C525C7">
        <w:rPr>
          <w:rFonts w:ascii="Times New Roman" w:hAnsi="Times New Roman" w:cs="Times New Roman"/>
          <w:color w:val="000000" w:themeColor="text1"/>
          <w:sz w:val="24"/>
          <w:szCs w:val="24"/>
        </w:rPr>
        <w:t xml:space="preserve">on </w:t>
      </w:r>
      <w:r w:rsidRPr="00C525C7">
        <w:rPr>
          <w:rFonts w:ascii="Times New Roman" w:hAnsi="Times New Roman" w:cs="Times New Roman"/>
          <w:color w:val="000000" w:themeColor="text1"/>
          <w:sz w:val="24"/>
          <w:szCs w:val="24"/>
        </w:rPr>
        <w:t>a quarterly or annual basis) will allow for rapid classification of cases into epidemiologic categories (e.g. community-associated) and identification of epidemiologic changes, including rates and severity of disease in geographically diverse patient population segments over time. Linking these epidemiological changes to several important determinants of disease, including host susceptibility, practices in prescribing antimicrobials, infection control practices, or the emergence of more virulent strains</w:t>
      </w:r>
      <w:r w:rsidRPr="00C525C7">
        <w:rPr>
          <w:rFonts w:ascii="Times New Roman" w:hAnsi="Times New Roman" w:cs="Times New Roman"/>
          <w:i/>
          <w:color w:val="000000" w:themeColor="text1"/>
          <w:sz w:val="24"/>
          <w:szCs w:val="24"/>
        </w:rPr>
        <w:t xml:space="preserve">, </w:t>
      </w:r>
      <w:r w:rsidRPr="00C525C7">
        <w:rPr>
          <w:rFonts w:ascii="Times New Roman" w:hAnsi="Times New Roman" w:cs="Times New Roman"/>
          <w:color w:val="000000" w:themeColor="text1"/>
          <w:sz w:val="24"/>
          <w:szCs w:val="24"/>
        </w:rPr>
        <w:t xml:space="preserve">requires timely and consistent data collection. </w:t>
      </w:r>
    </w:p>
    <w:p w14:paraId="0061CCE6" w14:textId="77777777" w:rsidR="009C1CF2" w:rsidRPr="00C525C7" w:rsidRDefault="009C1CF2" w:rsidP="00F6445D">
      <w:pPr>
        <w:spacing w:after="0" w:line="240" w:lineRule="auto"/>
        <w:rPr>
          <w:rFonts w:ascii="Times New Roman" w:hAnsi="Times New Roman" w:cs="Times New Roman"/>
          <w:color w:val="000000" w:themeColor="text1"/>
          <w:sz w:val="24"/>
          <w:szCs w:val="24"/>
        </w:rPr>
      </w:pPr>
    </w:p>
    <w:p w14:paraId="377A2811" w14:textId="0D1B14B6" w:rsidR="0047233F" w:rsidRDefault="0039599C" w:rsidP="00F6445D">
      <w:pPr>
        <w:spacing w:after="0" w:line="240" w:lineRule="auto"/>
        <w:rPr>
          <w:rFonts w:ascii="Times New Roman" w:eastAsia="Times New Roman" w:hAnsi="Times New Roman" w:cs="Times New Roman"/>
          <w:color w:val="000000" w:themeColor="text1"/>
          <w:sz w:val="24"/>
          <w:szCs w:val="24"/>
        </w:rPr>
      </w:pPr>
      <w:r w:rsidRPr="00C525C7">
        <w:rPr>
          <w:rFonts w:ascii="Times New Roman" w:eastAsia="Times New Roman" w:hAnsi="Times New Roman" w:cs="Times New Roman"/>
          <w:color w:val="000000" w:themeColor="text1"/>
          <w:sz w:val="24"/>
          <w:szCs w:val="24"/>
        </w:rPr>
        <w:t>There are no legal obstacles to reduce the burden.</w:t>
      </w:r>
    </w:p>
    <w:p w14:paraId="62F63307" w14:textId="77777777" w:rsidR="009A7FED" w:rsidRPr="00C525C7" w:rsidRDefault="009A7FED" w:rsidP="00F6445D">
      <w:pPr>
        <w:spacing w:after="0" w:line="240" w:lineRule="auto"/>
        <w:rPr>
          <w:rFonts w:ascii="Times New Roman" w:eastAsia="Times New Roman" w:hAnsi="Times New Roman" w:cs="Times New Roman"/>
          <w:color w:val="000000" w:themeColor="text1"/>
          <w:sz w:val="24"/>
          <w:szCs w:val="24"/>
        </w:rPr>
      </w:pPr>
    </w:p>
    <w:p w14:paraId="4246C5D0" w14:textId="77777777" w:rsidR="0039599C" w:rsidRPr="00C525C7" w:rsidRDefault="0039599C" w:rsidP="00A51221">
      <w:pPr>
        <w:pStyle w:val="Heading1"/>
      </w:pPr>
      <w:bookmarkStart w:id="10" w:name="_Toc498434200"/>
      <w:r w:rsidRPr="00C525C7">
        <w:t xml:space="preserve">Special </w:t>
      </w:r>
      <w:r w:rsidR="008C5D93" w:rsidRPr="00C525C7">
        <w:t>C</w:t>
      </w:r>
      <w:r w:rsidRPr="00C525C7">
        <w:t xml:space="preserve">ircumstances </w:t>
      </w:r>
      <w:r w:rsidR="008C5D93" w:rsidRPr="00C525C7">
        <w:t>R</w:t>
      </w:r>
      <w:r w:rsidRPr="00C525C7">
        <w:t xml:space="preserve">elating to the </w:t>
      </w:r>
      <w:r w:rsidR="008C5D93" w:rsidRPr="00C525C7">
        <w:t>G</w:t>
      </w:r>
      <w:r w:rsidRPr="00C525C7">
        <w:t>uidelines of 5 CFR 1320.5</w:t>
      </w:r>
      <w:bookmarkEnd w:id="10"/>
      <w:r w:rsidRPr="00C525C7">
        <w:t xml:space="preserve"> </w:t>
      </w:r>
    </w:p>
    <w:p w14:paraId="301F991A" w14:textId="648A6AE0" w:rsidR="007507B3" w:rsidRPr="00C525C7" w:rsidRDefault="007507B3" w:rsidP="0043729E">
      <w:pPr>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84769C">
        <w:rPr>
          <w:rFonts w:ascii="Times New Roman" w:eastAsia="Times New Roman" w:hAnsi="Times New Roman" w:cs="Times New Roman"/>
          <w:color w:val="000000" w:themeColor="text1"/>
          <w:sz w:val="24"/>
          <w:szCs w:val="24"/>
          <w:highlight w:val="yellow"/>
        </w:rPr>
        <w:t xml:space="preserve">For the reasons described in A.6 above, respondents are required to report information more often than quarterly (monthly).  </w:t>
      </w:r>
      <w:r w:rsidR="00A76F47" w:rsidRPr="0084769C">
        <w:rPr>
          <w:rFonts w:ascii="Times New Roman" w:eastAsia="Times New Roman" w:hAnsi="Times New Roman" w:cs="Times New Roman"/>
          <w:color w:val="000000" w:themeColor="text1"/>
          <w:sz w:val="24"/>
          <w:szCs w:val="24"/>
          <w:highlight w:val="yellow"/>
        </w:rPr>
        <w:t>FluSurv-NET requires weekly reporting during the influenza season (October 1- April 30); however, reporting frequency will vary as some weeks during the influenza season might not include influenza cases.</w:t>
      </w:r>
      <w:r w:rsidR="00A76F47" w:rsidRPr="00C525C7">
        <w:rPr>
          <w:rFonts w:ascii="Times New Roman" w:eastAsia="Times New Roman" w:hAnsi="Times New Roman" w:cs="Times New Roman"/>
          <w:color w:val="000000" w:themeColor="text1"/>
          <w:sz w:val="24"/>
          <w:szCs w:val="24"/>
        </w:rPr>
        <w:t xml:space="preserve"> </w:t>
      </w:r>
      <w:r w:rsidRPr="00C525C7">
        <w:rPr>
          <w:rFonts w:ascii="Times New Roman" w:eastAsia="Times New Roman" w:hAnsi="Times New Roman" w:cs="Times New Roman"/>
          <w:color w:val="000000" w:themeColor="text1"/>
          <w:sz w:val="24"/>
          <w:szCs w:val="24"/>
        </w:rPr>
        <w:t xml:space="preserve">Surveillance reports are requested on a periodic basis to permit timely data analysis and prompt initiation of prevention and control measures.  </w:t>
      </w:r>
    </w:p>
    <w:p w14:paraId="47413A6F" w14:textId="77777777" w:rsidR="0035485E" w:rsidRPr="00C525C7" w:rsidRDefault="0035485E" w:rsidP="0043729E">
      <w:pPr>
        <w:widowControl w:val="0"/>
        <w:spacing w:after="0" w:line="240" w:lineRule="auto"/>
        <w:rPr>
          <w:rFonts w:ascii="Times New Roman" w:eastAsia="Times New Roman" w:hAnsi="Times New Roman" w:cs="Times New Roman"/>
          <w:color w:val="000000" w:themeColor="text1"/>
          <w:sz w:val="24"/>
          <w:szCs w:val="24"/>
        </w:rPr>
      </w:pPr>
    </w:p>
    <w:p w14:paraId="2C6B92CF" w14:textId="77777777" w:rsidR="0047233F" w:rsidRPr="00C525C7" w:rsidRDefault="0039599C" w:rsidP="00F6445D">
      <w:pPr>
        <w:spacing w:line="240" w:lineRule="auto"/>
        <w:rPr>
          <w:rFonts w:ascii="Times New Roman" w:eastAsia="Times New Roman" w:hAnsi="Times New Roman" w:cs="Times New Roman"/>
          <w:color w:val="000000" w:themeColor="text1"/>
          <w:sz w:val="24"/>
          <w:szCs w:val="24"/>
        </w:rPr>
      </w:pPr>
      <w:r w:rsidRPr="00C525C7">
        <w:rPr>
          <w:rFonts w:ascii="Times New Roman" w:eastAsia="Times New Roman" w:hAnsi="Times New Roman" w:cs="Times New Roman"/>
          <w:color w:val="000000" w:themeColor="text1"/>
          <w:sz w:val="24"/>
          <w:szCs w:val="24"/>
        </w:rPr>
        <w:t>As stated in A.6., delays in reporting could result in serious public health consequences. There are no other special circumstances relating to the guidelines of CFR 1320.5.</w:t>
      </w:r>
    </w:p>
    <w:p w14:paraId="2C713EFE" w14:textId="77777777" w:rsidR="0039599C" w:rsidRPr="00C525C7" w:rsidRDefault="0039599C" w:rsidP="00A51221">
      <w:pPr>
        <w:pStyle w:val="Heading1"/>
      </w:pPr>
      <w:bookmarkStart w:id="11" w:name="_Toc498434201"/>
      <w:bookmarkStart w:id="12" w:name="_Toc498434202"/>
      <w:bookmarkEnd w:id="11"/>
      <w:r w:rsidRPr="00C525C7">
        <w:t xml:space="preserve">Comments in </w:t>
      </w:r>
      <w:r w:rsidR="008C5D93" w:rsidRPr="00C525C7">
        <w:t>R</w:t>
      </w:r>
      <w:r w:rsidRPr="00C525C7">
        <w:t>esponse to the Federal Register Notice and Efforts to Consult Outside the Agency</w:t>
      </w:r>
      <w:bookmarkEnd w:id="12"/>
      <w:r w:rsidRPr="00C525C7">
        <w:t xml:space="preserve"> </w:t>
      </w:r>
    </w:p>
    <w:p w14:paraId="0F8A6DDE" w14:textId="4FDC4DF8" w:rsidR="007507B3" w:rsidRPr="00105F83" w:rsidRDefault="007507B3" w:rsidP="0043729E">
      <w:pPr>
        <w:widowControl w:val="0"/>
        <w:numPr>
          <w:ilvl w:val="0"/>
          <w:numId w:val="6"/>
        </w:numPr>
        <w:tabs>
          <w:tab w:val="clear" w:pos="720"/>
          <w:tab w:val="num" w:pos="-360"/>
        </w:tabs>
        <w:autoSpaceDE w:val="0"/>
        <w:autoSpaceDN w:val="0"/>
        <w:adjustRightInd w:val="0"/>
        <w:spacing w:after="0" w:line="240" w:lineRule="auto"/>
        <w:ind w:left="360"/>
        <w:rPr>
          <w:rFonts w:ascii="Times New Roman" w:eastAsia="Times New Roman" w:hAnsi="Times New Roman" w:cs="Times New Roman"/>
          <w:color w:val="000000" w:themeColor="text1"/>
          <w:sz w:val="24"/>
          <w:szCs w:val="24"/>
          <w:highlight w:val="yellow"/>
        </w:rPr>
      </w:pPr>
      <w:r w:rsidRPr="00105F83">
        <w:rPr>
          <w:rFonts w:ascii="Times New Roman" w:eastAsia="Times New Roman" w:hAnsi="Times New Roman" w:cs="Times New Roman"/>
          <w:color w:val="000000" w:themeColor="text1"/>
          <w:sz w:val="24"/>
          <w:szCs w:val="24"/>
          <w:highlight w:val="yellow"/>
        </w:rPr>
        <w:t xml:space="preserve">A 60-day Federal Register Notice was published in the Federal Register on </w:t>
      </w:r>
      <w:r w:rsidR="00A74FF9" w:rsidRPr="00105F83">
        <w:rPr>
          <w:rFonts w:ascii="Times New Roman" w:eastAsia="Times New Roman" w:hAnsi="Times New Roman" w:cs="Times New Roman"/>
          <w:color w:val="000000" w:themeColor="text1"/>
          <w:sz w:val="24"/>
          <w:szCs w:val="24"/>
          <w:highlight w:val="yellow"/>
        </w:rPr>
        <w:t>December 21, 2017</w:t>
      </w:r>
      <w:r w:rsidR="0035485E" w:rsidRPr="00105F83">
        <w:rPr>
          <w:rFonts w:ascii="Times New Roman" w:eastAsia="Times New Roman" w:hAnsi="Times New Roman" w:cs="Times New Roman"/>
          <w:color w:val="000000" w:themeColor="text1"/>
          <w:sz w:val="24"/>
          <w:szCs w:val="24"/>
          <w:highlight w:val="yellow"/>
        </w:rPr>
        <w:t xml:space="preserve">, Volume </w:t>
      </w:r>
      <w:r w:rsidR="00A74FF9" w:rsidRPr="00105F83">
        <w:rPr>
          <w:rFonts w:ascii="Times New Roman" w:eastAsia="Times New Roman" w:hAnsi="Times New Roman" w:cs="Times New Roman"/>
          <w:color w:val="000000" w:themeColor="text1"/>
          <w:sz w:val="24"/>
          <w:szCs w:val="24"/>
          <w:highlight w:val="yellow"/>
        </w:rPr>
        <w:t>82</w:t>
      </w:r>
      <w:r w:rsidR="0035485E" w:rsidRPr="00105F83">
        <w:rPr>
          <w:rFonts w:ascii="Times New Roman" w:eastAsia="Times New Roman" w:hAnsi="Times New Roman" w:cs="Times New Roman"/>
          <w:color w:val="000000" w:themeColor="text1"/>
          <w:sz w:val="24"/>
          <w:szCs w:val="24"/>
          <w:highlight w:val="yellow"/>
        </w:rPr>
        <w:t>,</w:t>
      </w:r>
      <w:r w:rsidR="006F232B" w:rsidRPr="00105F83">
        <w:rPr>
          <w:rFonts w:ascii="Times New Roman" w:eastAsia="Times New Roman" w:hAnsi="Times New Roman" w:cs="Times New Roman"/>
          <w:color w:val="000000" w:themeColor="text1"/>
          <w:sz w:val="24"/>
          <w:szCs w:val="24"/>
          <w:highlight w:val="yellow"/>
        </w:rPr>
        <w:t xml:space="preserve"> </w:t>
      </w:r>
      <w:r w:rsidR="009A7FED" w:rsidRPr="00105F83">
        <w:rPr>
          <w:rFonts w:ascii="Times New Roman" w:eastAsia="Times New Roman" w:hAnsi="Times New Roman" w:cs="Times New Roman"/>
          <w:color w:val="000000" w:themeColor="text1"/>
          <w:sz w:val="24"/>
          <w:szCs w:val="24"/>
          <w:highlight w:val="yellow"/>
        </w:rPr>
        <w:t xml:space="preserve">No. </w:t>
      </w:r>
      <w:r w:rsidR="00A74FF9" w:rsidRPr="00105F83">
        <w:rPr>
          <w:rFonts w:ascii="Times New Roman" w:eastAsia="Times New Roman" w:hAnsi="Times New Roman" w:cs="Times New Roman"/>
          <w:color w:val="000000" w:themeColor="text1"/>
          <w:sz w:val="24"/>
          <w:szCs w:val="24"/>
          <w:highlight w:val="yellow"/>
        </w:rPr>
        <w:t>244</w:t>
      </w:r>
      <w:r w:rsidR="0035485E" w:rsidRPr="00105F83">
        <w:rPr>
          <w:rFonts w:ascii="Times New Roman" w:eastAsia="Times New Roman" w:hAnsi="Times New Roman" w:cs="Times New Roman"/>
          <w:color w:val="000000" w:themeColor="text1"/>
          <w:sz w:val="24"/>
          <w:szCs w:val="24"/>
          <w:highlight w:val="yellow"/>
        </w:rPr>
        <w:t xml:space="preserve">, p. </w:t>
      </w:r>
      <w:r w:rsidR="00A74FF9" w:rsidRPr="00105F83">
        <w:rPr>
          <w:rFonts w:ascii="Times New Roman" w:eastAsia="Times New Roman" w:hAnsi="Times New Roman" w:cs="Times New Roman"/>
          <w:color w:val="000000" w:themeColor="text1"/>
          <w:sz w:val="24"/>
          <w:szCs w:val="24"/>
          <w:highlight w:val="yellow"/>
        </w:rPr>
        <w:t>60608</w:t>
      </w:r>
      <w:r w:rsidRPr="00105F83">
        <w:rPr>
          <w:rFonts w:ascii="Times New Roman" w:eastAsia="Times New Roman" w:hAnsi="Times New Roman" w:cs="Times New Roman"/>
          <w:color w:val="000000" w:themeColor="text1"/>
          <w:sz w:val="24"/>
          <w:szCs w:val="24"/>
          <w:highlight w:val="yellow"/>
        </w:rPr>
        <w:t>.</w:t>
      </w:r>
      <w:r w:rsidR="00547AA6" w:rsidRPr="00105F83">
        <w:rPr>
          <w:rFonts w:ascii="Times New Roman" w:eastAsia="Times New Roman" w:hAnsi="Times New Roman" w:cs="Times New Roman"/>
          <w:color w:val="000000" w:themeColor="text1"/>
          <w:sz w:val="24"/>
          <w:szCs w:val="24"/>
          <w:highlight w:val="yellow"/>
        </w:rPr>
        <w:t xml:space="preserve"> No comments were received.</w:t>
      </w:r>
    </w:p>
    <w:p w14:paraId="4CA59E16" w14:textId="77777777" w:rsidR="007507B3" w:rsidRPr="00C525C7" w:rsidRDefault="007507B3" w:rsidP="0043729E">
      <w:pPr>
        <w:spacing w:after="0" w:line="240" w:lineRule="auto"/>
        <w:ind w:left="360"/>
        <w:rPr>
          <w:rFonts w:ascii="Times New Roman" w:eastAsia="Times New Roman" w:hAnsi="Times New Roman" w:cs="Times New Roman"/>
          <w:color w:val="000000" w:themeColor="text1"/>
          <w:sz w:val="24"/>
          <w:szCs w:val="24"/>
        </w:rPr>
      </w:pPr>
    </w:p>
    <w:p w14:paraId="6E4B452B" w14:textId="1BC10B17" w:rsidR="00FD321F" w:rsidRPr="00C525C7" w:rsidRDefault="004B15EC" w:rsidP="00FD321F">
      <w:pPr>
        <w:spacing w:line="240" w:lineRule="auto"/>
        <w:rPr>
          <w:rFonts w:ascii="Times New Roman" w:hAnsi="Times New Roman" w:cs="Times New Roman"/>
          <w:color w:val="000000" w:themeColor="text1"/>
          <w:sz w:val="24"/>
          <w:szCs w:val="24"/>
        </w:rPr>
      </w:pPr>
      <w:r w:rsidRPr="00C525C7">
        <w:rPr>
          <w:rFonts w:ascii="Times New Roman" w:hAnsi="Times New Roman" w:cs="Times New Roman"/>
          <w:color w:val="000000" w:themeColor="text1"/>
          <w:sz w:val="24"/>
          <w:szCs w:val="24"/>
        </w:rPr>
        <w:t xml:space="preserve">B.  </w:t>
      </w:r>
      <w:r w:rsidR="00FD321F" w:rsidRPr="00C525C7">
        <w:rPr>
          <w:rFonts w:ascii="Times New Roman" w:hAnsi="Times New Roman" w:cs="Times New Roman"/>
          <w:color w:val="000000" w:themeColor="text1"/>
          <w:sz w:val="24"/>
          <w:szCs w:val="24"/>
        </w:rPr>
        <w:t xml:space="preserve">ABCs </w:t>
      </w:r>
      <w:r w:rsidR="00BE359D" w:rsidRPr="00C525C7">
        <w:rPr>
          <w:rFonts w:ascii="Times New Roman" w:hAnsi="Times New Roman" w:cs="Times New Roman"/>
          <w:color w:val="000000" w:themeColor="text1"/>
          <w:sz w:val="24"/>
          <w:szCs w:val="24"/>
        </w:rPr>
        <w:t>and FoodNet are</w:t>
      </w:r>
      <w:r w:rsidR="00FD321F" w:rsidRPr="00C525C7">
        <w:rPr>
          <w:rFonts w:ascii="Times New Roman" w:hAnsi="Times New Roman" w:cs="Times New Roman"/>
          <w:color w:val="000000" w:themeColor="text1"/>
          <w:sz w:val="24"/>
          <w:szCs w:val="24"/>
        </w:rPr>
        <w:t xml:space="preserve"> the gold standard</w:t>
      </w:r>
      <w:r w:rsidR="00BE359D" w:rsidRPr="00C525C7">
        <w:rPr>
          <w:rFonts w:ascii="Times New Roman" w:hAnsi="Times New Roman" w:cs="Times New Roman"/>
          <w:color w:val="000000" w:themeColor="text1"/>
          <w:sz w:val="24"/>
          <w:szCs w:val="24"/>
        </w:rPr>
        <w:t>s</w:t>
      </w:r>
      <w:r w:rsidR="00FD321F" w:rsidRPr="00C525C7">
        <w:rPr>
          <w:rFonts w:ascii="Times New Roman" w:hAnsi="Times New Roman" w:cs="Times New Roman"/>
          <w:color w:val="000000" w:themeColor="text1"/>
          <w:sz w:val="24"/>
          <w:szCs w:val="24"/>
        </w:rPr>
        <w:t xml:space="preserve"> for the collection of population- and laboratory-based bacterial disease data in the U.S.  </w:t>
      </w:r>
      <w:r w:rsidR="00BE359D" w:rsidRPr="00C525C7">
        <w:rPr>
          <w:rFonts w:ascii="Times New Roman" w:hAnsi="Times New Roman" w:cs="Times New Roman"/>
          <w:color w:val="000000" w:themeColor="text1"/>
          <w:sz w:val="24"/>
          <w:szCs w:val="24"/>
        </w:rPr>
        <w:t xml:space="preserve">CDC conducts a conference call with site surveillance officers to discuss surveillance-related issues monthly.  </w:t>
      </w:r>
      <w:r w:rsidR="00FD321F" w:rsidRPr="00C525C7">
        <w:rPr>
          <w:rFonts w:ascii="Times New Roman" w:hAnsi="Times New Roman" w:cs="Times New Roman"/>
          <w:color w:val="000000" w:themeColor="text1"/>
          <w:sz w:val="24"/>
          <w:szCs w:val="24"/>
        </w:rPr>
        <w:t>CDC conducts conference call</w:t>
      </w:r>
      <w:r w:rsidR="00BE359D" w:rsidRPr="00C525C7">
        <w:rPr>
          <w:rFonts w:ascii="Times New Roman" w:hAnsi="Times New Roman" w:cs="Times New Roman"/>
          <w:color w:val="000000" w:themeColor="text1"/>
          <w:sz w:val="24"/>
          <w:szCs w:val="24"/>
        </w:rPr>
        <w:t>s</w:t>
      </w:r>
      <w:r w:rsidR="00FD321F" w:rsidRPr="00C525C7">
        <w:rPr>
          <w:rFonts w:ascii="Times New Roman" w:hAnsi="Times New Roman" w:cs="Times New Roman"/>
          <w:color w:val="000000" w:themeColor="text1"/>
          <w:sz w:val="24"/>
          <w:szCs w:val="24"/>
        </w:rPr>
        <w:t xml:space="preserve"> with ABCs </w:t>
      </w:r>
      <w:r w:rsidR="00BE359D" w:rsidRPr="00C525C7">
        <w:rPr>
          <w:rFonts w:ascii="Times New Roman" w:hAnsi="Times New Roman" w:cs="Times New Roman"/>
          <w:color w:val="000000" w:themeColor="text1"/>
          <w:sz w:val="24"/>
          <w:szCs w:val="24"/>
        </w:rPr>
        <w:t xml:space="preserve">and FoodNet </w:t>
      </w:r>
      <w:r w:rsidR="00FD321F" w:rsidRPr="00C525C7">
        <w:rPr>
          <w:rFonts w:ascii="Times New Roman" w:hAnsi="Times New Roman" w:cs="Times New Roman"/>
          <w:color w:val="000000" w:themeColor="text1"/>
          <w:sz w:val="24"/>
          <w:szCs w:val="24"/>
        </w:rPr>
        <w:t xml:space="preserve">Principle Investigators to discuss </w:t>
      </w:r>
      <w:r w:rsidR="005B09F0" w:rsidRPr="00C525C7">
        <w:rPr>
          <w:rFonts w:ascii="Times New Roman" w:hAnsi="Times New Roman" w:cs="Times New Roman"/>
          <w:color w:val="000000" w:themeColor="text1"/>
          <w:sz w:val="24"/>
          <w:szCs w:val="24"/>
        </w:rPr>
        <w:t>bi-monthly</w:t>
      </w:r>
      <w:r w:rsidR="00BE359D" w:rsidRPr="00C525C7">
        <w:rPr>
          <w:rFonts w:ascii="Times New Roman" w:hAnsi="Times New Roman" w:cs="Times New Roman"/>
          <w:color w:val="000000" w:themeColor="text1"/>
          <w:sz w:val="24"/>
          <w:szCs w:val="24"/>
        </w:rPr>
        <w:t xml:space="preserve"> and quarterly, respectively. </w:t>
      </w:r>
      <w:r w:rsidR="00FD321F" w:rsidRPr="00C525C7">
        <w:rPr>
          <w:rFonts w:ascii="Times New Roman" w:hAnsi="Times New Roman" w:cs="Times New Roman"/>
          <w:color w:val="000000" w:themeColor="text1"/>
          <w:sz w:val="24"/>
          <w:szCs w:val="24"/>
        </w:rPr>
        <w:t>.  CDC also organizes the annual ABCs</w:t>
      </w:r>
      <w:r w:rsidR="00BE359D" w:rsidRPr="00C525C7">
        <w:rPr>
          <w:rFonts w:ascii="Times New Roman" w:hAnsi="Times New Roman" w:cs="Times New Roman"/>
          <w:color w:val="000000" w:themeColor="text1"/>
          <w:sz w:val="24"/>
          <w:szCs w:val="24"/>
        </w:rPr>
        <w:t xml:space="preserve"> and FoodNet Steering</w:t>
      </w:r>
      <w:r w:rsidR="00FD321F" w:rsidRPr="00C525C7">
        <w:rPr>
          <w:rFonts w:ascii="Times New Roman" w:hAnsi="Times New Roman" w:cs="Times New Roman"/>
          <w:color w:val="000000" w:themeColor="text1"/>
          <w:sz w:val="24"/>
          <w:szCs w:val="24"/>
        </w:rPr>
        <w:t xml:space="preserve"> Committee meeting</w:t>
      </w:r>
      <w:r w:rsidR="00BE359D" w:rsidRPr="00C525C7">
        <w:rPr>
          <w:rFonts w:ascii="Times New Roman" w:hAnsi="Times New Roman" w:cs="Times New Roman"/>
          <w:color w:val="000000" w:themeColor="text1"/>
          <w:sz w:val="24"/>
          <w:szCs w:val="24"/>
        </w:rPr>
        <w:t>s</w:t>
      </w:r>
      <w:r w:rsidR="00FD321F" w:rsidRPr="00C525C7">
        <w:rPr>
          <w:rFonts w:ascii="Times New Roman" w:hAnsi="Times New Roman" w:cs="Times New Roman"/>
          <w:color w:val="000000" w:themeColor="text1"/>
          <w:sz w:val="24"/>
          <w:szCs w:val="24"/>
        </w:rPr>
        <w:t xml:space="preserve"> with each site’s Principle Investigators in attendance</w:t>
      </w:r>
      <w:r w:rsidR="005B09F0" w:rsidRPr="00C525C7">
        <w:rPr>
          <w:rFonts w:ascii="Times New Roman" w:hAnsi="Times New Roman" w:cs="Times New Roman"/>
          <w:color w:val="000000" w:themeColor="text1"/>
          <w:sz w:val="24"/>
          <w:szCs w:val="24"/>
        </w:rPr>
        <w:t xml:space="preserve"> and an annual Site coordinator meeting which includes representatives from all sites</w:t>
      </w:r>
      <w:r w:rsidR="00FD321F" w:rsidRPr="00C525C7">
        <w:rPr>
          <w:rFonts w:ascii="Times New Roman" w:hAnsi="Times New Roman" w:cs="Times New Roman"/>
          <w:color w:val="000000" w:themeColor="text1"/>
          <w:sz w:val="24"/>
          <w:szCs w:val="24"/>
        </w:rPr>
        <w:t xml:space="preserve">. These meetings offer the opportunity to discuss ongoing projects and plan for future priorities.   </w:t>
      </w:r>
    </w:p>
    <w:p w14:paraId="75F379AD" w14:textId="259507CF" w:rsidR="00FD321F" w:rsidRPr="00C525C7" w:rsidRDefault="00FD321F" w:rsidP="00FD321F">
      <w:pPr>
        <w:spacing w:line="240" w:lineRule="auto"/>
        <w:rPr>
          <w:rFonts w:ascii="Times New Roman" w:hAnsi="Times New Roman" w:cs="Times New Roman"/>
          <w:color w:val="000000" w:themeColor="text1"/>
          <w:sz w:val="24"/>
          <w:szCs w:val="24"/>
        </w:rPr>
      </w:pPr>
      <w:r w:rsidRPr="00C525C7">
        <w:rPr>
          <w:rFonts w:ascii="Times New Roman" w:hAnsi="Times New Roman" w:cs="Times New Roman"/>
          <w:color w:val="000000" w:themeColor="text1"/>
          <w:sz w:val="24"/>
          <w:szCs w:val="24"/>
        </w:rPr>
        <w:t xml:space="preserve">Since </w:t>
      </w:r>
      <w:r w:rsidR="00824785" w:rsidRPr="00C525C7">
        <w:rPr>
          <w:rFonts w:ascii="Times New Roman" w:hAnsi="Times New Roman" w:cs="Times New Roman"/>
          <w:color w:val="000000" w:themeColor="text1"/>
          <w:sz w:val="24"/>
          <w:szCs w:val="24"/>
        </w:rPr>
        <w:t>FluSurv-NET’s</w:t>
      </w:r>
      <w:r w:rsidR="000F6D71" w:rsidRPr="00C525C7">
        <w:rPr>
          <w:rFonts w:ascii="Times New Roman" w:hAnsi="Times New Roman" w:cs="Times New Roman"/>
          <w:color w:val="000000" w:themeColor="text1"/>
          <w:sz w:val="24"/>
          <w:szCs w:val="24"/>
        </w:rPr>
        <w:t xml:space="preserve"> </w:t>
      </w:r>
      <w:r w:rsidRPr="00C525C7">
        <w:rPr>
          <w:rFonts w:ascii="Times New Roman" w:hAnsi="Times New Roman" w:cs="Times New Roman"/>
          <w:color w:val="000000" w:themeColor="text1"/>
          <w:sz w:val="24"/>
          <w:szCs w:val="24"/>
        </w:rPr>
        <w:t>inception, consultation with sites has taken place at an annual meeting to address information collection activities.  Additionally, monthly conference calls are held with site personnel to ensure that data collection is standardized, efficient and relevant.</w:t>
      </w:r>
    </w:p>
    <w:p w14:paraId="08AE93ED" w14:textId="523CF712" w:rsidR="007A7427" w:rsidRPr="00C525C7" w:rsidRDefault="00DC36D2" w:rsidP="00FD321F">
      <w:pPr>
        <w:spacing w:line="240" w:lineRule="auto"/>
        <w:rPr>
          <w:rFonts w:ascii="Times New Roman" w:eastAsia="Times New Roman" w:hAnsi="Times New Roman" w:cs="Times New Roman"/>
          <w:color w:val="000000" w:themeColor="text1"/>
          <w:sz w:val="24"/>
          <w:szCs w:val="24"/>
        </w:rPr>
      </w:pPr>
      <w:r w:rsidRPr="00C525C7">
        <w:rPr>
          <w:rFonts w:ascii="Times New Roman" w:hAnsi="Times New Roman" w:cs="Times New Roman"/>
          <w:color w:val="000000" w:themeColor="text1"/>
          <w:sz w:val="24"/>
          <w:szCs w:val="24"/>
        </w:rPr>
        <w:t xml:space="preserve">CDC staff involved in the </w:t>
      </w:r>
      <w:r w:rsidR="007A7427" w:rsidRPr="00C525C7">
        <w:rPr>
          <w:rFonts w:ascii="Times New Roman" w:eastAsia="Times New Roman" w:hAnsi="Times New Roman" w:cs="Times New Roman"/>
          <w:color w:val="000000" w:themeColor="text1"/>
          <w:sz w:val="24"/>
          <w:szCs w:val="24"/>
        </w:rPr>
        <w:t>HAIC</w:t>
      </w:r>
      <w:r w:rsidRPr="00C525C7">
        <w:rPr>
          <w:rFonts w:ascii="Times New Roman" w:eastAsia="Times New Roman" w:hAnsi="Times New Roman" w:cs="Times New Roman"/>
          <w:color w:val="000000" w:themeColor="text1"/>
          <w:sz w:val="24"/>
          <w:szCs w:val="24"/>
        </w:rPr>
        <w:t xml:space="preserve"> activity</w:t>
      </w:r>
      <w:r w:rsidR="007A7427" w:rsidRPr="00C525C7">
        <w:rPr>
          <w:rFonts w:ascii="Times New Roman" w:eastAsia="Times New Roman" w:hAnsi="Times New Roman" w:cs="Times New Roman"/>
          <w:color w:val="000000" w:themeColor="text1"/>
          <w:sz w:val="24"/>
          <w:szCs w:val="24"/>
        </w:rPr>
        <w:t xml:space="preserve"> conducts quarterly conference calls with EIP site HAIC principal investigators and hold an annual in-person meeting at CDC with the principal investigators and other key participants to discuss progress and scientific direction for the activity. Regular calls are also held with EIP site and CDC project leads and coordinators to discuss progress and challenges for individual projects.</w:t>
      </w:r>
    </w:p>
    <w:p w14:paraId="7F9534A8" w14:textId="77777777" w:rsidR="0039599C" w:rsidRPr="00C525C7" w:rsidRDefault="0039599C" w:rsidP="00A51221">
      <w:pPr>
        <w:pStyle w:val="Heading1"/>
      </w:pPr>
      <w:bookmarkStart w:id="13" w:name="_Toc498434203"/>
      <w:bookmarkStart w:id="14" w:name="_Toc498434204"/>
      <w:bookmarkEnd w:id="13"/>
      <w:r w:rsidRPr="00C525C7">
        <w:t>Explanation of Any Payment or Gift to Respondents</w:t>
      </w:r>
      <w:bookmarkEnd w:id="14"/>
    </w:p>
    <w:p w14:paraId="1A120672" w14:textId="307445D1" w:rsidR="006F323F" w:rsidRPr="00C525C7" w:rsidRDefault="006F323F" w:rsidP="0043729E">
      <w:pPr>
        <w:spacing w:after="0" w:line="240" w:lineRule="auto"/>
        <w:rPr>
          <w:rFonts w:ascii="Times New Roman" w:eastAsia="Times New Roman" w:hAnsi="Times New Roman" w:cs="Times New Roman"/>
          <w:color w:val="000000" w:themeColor="text1"/>
          <w:sz w:val="24"/>
          <w:szCs w:val="24"/>
        </w:rPr>
      </w:pPr>
      <w:r w:rsidRPr="00C525C7">
        <w:rPr>
          <w:rFonts w:ascii="Times New Roman" w:eastAsia="Times New Roman" w:hAnsi="Times New Roman" w:cs="Times New Roman"/>
          <w:color w:val="000000" w:themeColor="text1"/>
          <w:sz w:val="24"/>
          <w:szCs w:val="24"/>
        </w:rPr>
        <w:t>No payments or gifts will be provided to respondents.</w:t>
      </w:r>
      <w:r w:rsidR="00DC36D2" w:rsidRPr="00C525C7">
        <w:rPr>
          <w:rFonts w:ascii="Times New Roman" w:eastAsia="Times New Roman" w:hAnsi="Times New Roman" w:cs="Times New Roman"/>
          <w:color w:val="000000" w:themeColor="text1"/>
          <w:sz w:val="24"/>
          <w:szCs w:val="24"/>
        </w:rPr>
        <w:t xml:space="preserve"> </w:t>
      </w:r>
      <w:r w:rsidR="00DC36D2" w:rsidRPr="00BC7D76">
        <w:rPr>
          <w:rFonts w:ascii="Times New Roman" w:eastAsia="Times New Roman" w:hAnsi="Times New Roman" w:cs="Times New Roman"/>
          <w:color w:val="000000" w:themeColor="text1"/>
          <w:sz w:val="24"/>
          <w:szCs w:val="24"/>
          <w:highlight w:val="yellow"/>
        </w:rPr>
        <w:t>EIP sites, at their discretion, may provide resources to catchment area laboratories or healthcare facilities, for example, to enable or enhance isolate collection and submission.</w:t>
      </w:r>
    </w:p>
    <w:p w14:paraId="408E0F2B" w14:textId="77777777" w:rsidR="002E6837" w:rsidRPr="00C525C7" w:rsidRDefault="002E6837" w:rsidP="0043729E">
      <w:pPr>
        <w:spacing w:after="0" w:line="240" w:lineRule="auto"/>
        <w:rPr>
          <w:rFonts w:ascii="Times New Roman" w:eastAsia="Times New Roman" w:hAnsi="Times New Roman" w:cs="Times New Roman"/>
          <w:color w:val="000000" w:themeColor="text1"/>
          <w:sz w:val="24"/>
          <w:szCs w:val="24"/>
        </w:rPr>
      </w:pPr>
    </w:p>
    <w:p w14:paraId="04A12E66" w14:textId="13EA07FD" w:rsidR="0039599C" w:rsidRPr="00C525C7" w:rsidRDefault="007D23EA" w:rsidP="00A51221">
      <w:pPr>
        <w:pStyle w:val="Heading1"/>
        <w:rPr>
          <w:rFonts w:eastAsia="Times New Roman"/>
        </w:rPr>
      </w:pPr>
      <w:r w:rsidRPr="007D23EA">
        <w:t xml:space="preserve">Protection of the </w:t>
      </w:r>
      <w:bookmarkStart w:id="15" w:name="_Toc498434205"/>
      <w:r w:rsidRPr="007D23EA">
        <w:t>Privacy and Confidentiality of Information Provided by Respondents</w:t>
      </w:r>
      <w:bookmarkEnd w:id="15"/>
      <w:r w:rsidR="0039599C" w:rsidRPr="00C525C7">
        <w:rPr>
          <w:rFonts w:eastAsia="Times New Roman"/>
        </w:rPr>
        <w:t xml:space="preserve">  </w:t>
      </w:r>
    </w:p>
    <w:p w14:paraId="45F716CC" w14:textId="77777777" w:rsidR="00F2283D" w:rsidRPr="00C525C7" w:rsidRDefault="00F2283D" w:rsidP="000F4D5F">
      <w:pPr>
        <w:spacing w:line="240" w:lineRule="auto"/>
        <w:rPr>
          <w:rFonts w:ascii="Times New Roman" w:hAnsi="Times New Roman" w:cs="Times New Roman"/>
          <w:bCs/>
          <w:iCs/>
          <w:color w:val="000000" w:themeColor="text1"/>
          <w:sz w:val="24"/>
          <w:szCs w:val="24"/>
        </w:rPr>
      </w:pPr>
      <w:r w:rsidRPr="00C525C7">
        <w:rPr>
          <w:rFonts w:ascii="Times New Roman" w:hAnsi="Times New Roman" w:cs="Times New Roman"/>
          <w:bCs/>
          <w:iCs/>
          <w:color w:val="000000" w:themeColor="text1"/>
          <w:sz w:val="24"/>
          <w:szCs w:val="24"/>
        </w:rPr>
        <w:t xml:space="preserve">This submission has been reviewed by NCEZID who determined that the Privacy Act does not apply.  </w:t>
      </w:r>
    </w:p>
    <w:p w14:paraId="0AE03E20" w14:textId="238A5249" w:rsidR="009205CA" w:rsidRPr="00BC7D76" w:rsidRDefault="009205CA" w:rsidP="009205CA">
      <w:pPr>
        <w:spacing w:after="0" w:line="240" w:lineRule="auto"/>
        <w:jc w:val="both"/>
        <w:rPr>
          <w:rFonts w:ascii="Times New Roman" w:eastAsia="Times New Roman" w:hAnsi="Times New Roman" w:cs="Times New Roman"/>
          <w:color w:val="000000" w:themeColor="text1"/>
          <w:sz w:val="24"/>
          <w:szCs w:val="24"/>
          <w:highlight w:val="yellow"/>
        </w:rPr>
      </w:pPr>
      <w:r w:rsidRPr="00BC7D76">
        <w:rPr>
          <w:rFonts w:ascii="Times New Roman" w:eastAsia="Times New Roman" w:hAnsi="Times New Roman" w:cs="Times New Roman"/>
          <w:color w:val="000000" w:themeColor="text1"/>
          <w:sz w:val="24"/>
          <w:szCs w:val="24"/>
          <w:highlight w:val="yellow"/>
        </w:rPr>
        <w:t xml:space="preserve">As a measure of EIP’s data protection plan, the ABCs, </w:t>
      </w:r>
      <w:r w:rsidR="00BE359D" w:rsidRPr="00BC7D76">
        <w:rPr>
          <w:rFonts w:ascii="Times New Roman" w:eastAsia="Times New Roman" w:hAnsi="Times New Roman" w:cs="Times New Roman"/>
          <w:color w:val="000000" w:themeColor="text1"/>
          <w:sz w:val="24"/>
          <w:szCs w:val="24"/>
          <w:highlight w:val="yellow"/>
        </w:rPr>
        <w:t xml:space="preserve">FoodNet, </w:t>
      </w:r>
      <w:r w:rsidRPr="00BC7D76">
        <w:rPr>
          <w:rFonts w:ascii="Times New Roman" w:eastAsia="Times New Roman" w:hAnsi="Times New Roman" w:cs="Times New Roman"/>
          <w:color w:val="000000" w:themeColor="text1"/>
          <w:sz w:val="24"/>
          <w:szCs w:val="24"/>
          <w:highlight w:val="yellow"/>
        </w:rPr>
        <w:t>Influenza, and HAIC activity utilizes data transfer method</w:t>
      </w:r>
      <w:r w:rsidR="00F210F6" w:rsidRPr="00BC7D76">
        <w:rPr>
          <w:rFonts w:ascii="Times New Roman" w:eastAsia="Times New Roman" w:hAnsi="Times New Roman" w:cs="Times New Roman"/>
          <w:color w:val="000000" w:themeColor="text1"/>
          <w:sz w:val="24"/>
          <w:szCs w:val="24"/>
          <w:highlight w:val="yellow"/>
        </w:rPr>
        <w:t>s</w:t>
      </w:r>
      <w:r w:rsidRPr="00BC7D76">
        <w:rPr>
          <w:rFonts w:ascii="Times New Roman" w:eastAsia="Times New Roman" w:hAnsi="Times New Roman" w:cs="Times New Roman"/>
          <w:color w:val="000000" w:themeColor="text1"/>
          <w:sz w:val="24"/>
          <w:szCs w:val="24"/>
          <w:highlight w:val="yellow"/>
        </w:rPr>
        <w:t xml:space="preserve"> that are password protected in order to protect the data.  In addition to using the CDC FTP</w:t>
      </w:r>
      <w:r w:rsidR="000F3DC2" w:rsidRPr="00BC7D76">
        <w:rPr>
          <w:rFonts w:ascii="Times New Roman" w:eastAsia="Times New Roman" w:hAnsi="Times New Roman" w:cs="Times New Roman"/>
          <w:color w:val="000000" w:themeColor="text1"/>
          <w:sz w:val="24"/>
          <w:szCs w:val="24"/>
          <w:highlight w:val="yellow"/>
        </w:rPr>
        <w:t xml:space="preserve"> </w:t>
      </w:r>
      <w:r w:rsidRPr="00BC7D76">
        <w:rPr>
          <w:rFonts w:ascii="Times New Roman" w:eastAsia="Times New Roman" w:hAnsi="Times New Roman" w:cs="Times New Roman"/>
          <w:color w:val="000000" w:themeColor="text1"/>
          <w:sz w:val="24"/>
          <w:szCs w:val="24"/>
          <w:highlight w:val="yellow"/>
        </w:rPr>
        <w:t>platform to transmit data, CDC and EIP sites also have the option to utilize the CDC SAMS platform to tra</w:t>
      </w:r>
      <w:r w:rsidR="000F3DC2" w:rsidRPr="00BC7D76">
        <w:rPr>
          <w:rFonts w:ascii="Times New Roman" w:eastAsia="Times New Roman" w:hAnsi="Times New Roman" w:cs="Times New Roman"/>
          <w:color w:val="000000" w:themeColor="text1"/>
          <w:sz w:val="24"/>
          <w:szCs w:val="24"/>
          <w:highlight w:val="yellow"/>
        </w:rPr>
        <w:t>nsmit data, if they prefer. CDC SAMS</w:t>
      </w:r>
      <w:r w:rsidRPr="00BC7D76">
        <w:rPr>
          <w:rFonts w:ascii="Times New Roman" w:eastAsia="Times New Roman" w:hAnsi="Times New Roman" w:cs="Times New Roman"/>
          <w:color w:val="000000" w:themeColor="text1"/>
          <w:sz w:val="24"/>
          <w:szCs w:val="24"/>
          <w:highlight w:val="yellow"/>
        </w:rPr>
        <w:t xml:space="preserve"> is a federal information technology</w:t>
      </w:r>
      <w:r w:rsidR="000F3DC2" w:rsidRPr="00BC7D76">
        <w:rPr>
          <w:rFonts w:ascii="Times New Roman" w:eastAsia="Times New Roman" w:hAnsi="Times New Roman" w:cs="Times New Roman"/>
          <w:color w:val="000000" w:themeColor="text1"/>
          <w:sz w:val="24"/>
          <w:szCs w:val="24"/>
          <w:highlight w:val="yellow"/>
        </w:rPr>
        <w:t xml:space="preserve"> </w:t>
      </w:r>
      <w:r w:rsidRPr="00BC7D76">
        <w:rPr>
          <w:rFonts w:ascii="Times New Roman" w:eastAsia="Times New Roman" w:hAnsi="Times New Roman" w:cs="Times New Roman"/>
          <w:color w:val="000000" w:themeColor="text1"/>
          <w:sz w:val="24"/>
          <w:szCs w:val="24"/>
          <w:highlight w:val="yellow"/>
        </w:rPr>
        <w:t xml:space="preserve">system that gives authorized personnel secure access </w:t>
      </w:r>
      <w:r w:rsidR="000F3DC2" w:rsidRPr="00BC7D76">
        <w:rPr>
          <w:rFonts w:ascii="Times New Roman" w:eastAsia="Times New Roman" w:hAnsi="Times New Roman" w:cs="Times New Roman"/>
          <w:color w:val="000000" w:themeColor="text1"/>
          <w:sz w:val="24"/>
          <w:szCs w:val="24"/>
          <w:highlight w:val="yellow"/>
        </w:rPr>
        <w:t xml:space="preserve">to non-public CDC applications through a highly secure and password protected and encrypted portal. </w:t>
      </w:r>
      <w:r w:rsidRPr="00BC7D76">
        <w:rPr>
          <w:rFonts w:ascii="Times New Roman" w:eastAsia="Times New Roman" w:hAnsi="Times New Roman" w:cs="Times New Roman"/>
          <w:color w:val="000000" w:themeColor="text1"/>
          <w:sz w:val="24"/>
          <w:szCs w:val="24"/>
          <w:highlight w:val="yellow"/>
        </w:rPr>
        <w:t>The SAMS partner portal is a website designed to provide centralized access to public health information and computer applications operated by the CDC. Through this portal EIP sites and CDC are able to t</w:t>
      </w:r>
      <w:r w:rsidR="000F3DC2" w:rsidRPr="00BC7D76">
        <w:rPr>
          <w:rFonts w:ascii="Times New Roman" w:eastAsia="Times New Roman" w:hAnsi="Times New Roman" w:cs="Times New Roman"/>
          <w:color w:val="000000" w:themeColor="text1"/>
          <w:sz w:val="24"/>
          <w:szCs w:val="24"/>
          <w:highlight w:val="yellow"/>
        </w:rPr>
        <w:t>ransfer data in a secure portal to keep data protected.</w:t>
      </w:r>
    </w:p>
    <w:p w14:paraId="0131A418" w14:textId="2C727B08" w:rsidR="00FD321F" w:rsidRPr="00BC7D76" w:rsidRDefault="00EC7DFC" w:rsidP="00FD321F">
      <w:pPr>
        <w:spacing w:before="100" w:beforeAutospacing="1" w:after="100" w:afterAutospacing="1" w:line="240" w:lineRule="auto"/>
        <w:rPr>
          <w:rFonts w:ascii="Times New Roman" w:hAnsi="Times New Roman" w:cs="Times New Roman"/>
          <w:color w:val="000000" w:themeColor="text1"/>
          <w:sz w:val="24"/>
          <w:szCs w:val="24"/>
          <w:highlight w:val="yellow"/>
        </w:rPr>
      </w:pPr>
      <w:r w:rsidRPr="00BC7D76">
        <w:rPr>
          <w:rFonts w:ascii="Times New Roman" w:hAnsi="Times New Roman" w:cs="Times New Roman"/>
          <w:color w:val="000000" w:themeColor="text1"/>
          <w:sz w:val="24"/>
          <w:szCs w:val="24"/>
          <w:highlight w:val="yellow"/>
        </w:rPr>
        <w:t>N</w:t>
      </w:r>
      <w:r w:rsidR="00FD321F" w:rsidRPr="00BC7D76">
        <w:rPr>
          <w:rFonts w:ascii="Times New Roman" w:hAnsi="Times New Roman" w:cs="Times New Roman"/>
          <w:color w:val="000000" w:themeColor="text1"/>
          <w:sz w:val="24"/>
          <w:szCs w:val="24"/>
          <w:highlight w:val="yellow"/>
        </w:rPr>
        <w:t xml:space="preserve">ames or other personal identifying information are not routinely collected by CDC on case report forms. There are no personal identifiers in the database submitted to CDC for any of the forms included in this package.  Thus, the subjects whose charts are reviewed will not be able to be identified through data submitted to CDC; only the EIP site collecting the case information will be able to link personal identifiers with case information.  </w:t>
      </w:r>
    </w:p>
    <w:p w14:paraId="6870EE21" w14:textId="77777777" w:rsidR="00FD321F" w:rsidRPr="00C525C7" w:rsidRDefault="00FD321F" w:rsidP="00FD321F">
      <w:pPr>
        <w:spacing w:before="100" w:beforeAutospacing="1" w:after="100" w:afterAutospacing="1" w:line="240" w:lineRule="auto"/>
        <w:rPr>
          <w:rFonts w:ascii="Times New Roman" w:hAnsi="Times New Roman" w:cs="Times New Roman"/>
          <w:color w:val="000000" w:themeColor="text1"/>
          <w:sz w:val="24"/>
          <w:szCs w:val="24"/>
        </w:rPr>
      </w:pPr>
      <w:r w:rsidRPr="00BC7D76">
        <w:rPr>
          <w:rFonts w:ascii="Times New Roman" w:hAnsi="Times New Roman" w:cs="Times New Roman"/>
          <w:color w:val="000000" w:themeColor="text1"/>
          <w:sz w:val="24"/>
          <w:szCs w:val="24"/>
          <w:highlight w:val="yellow"/>
        </w:rPr>
        <w:t>Each participating EIP site will destroy identifiers at the earliest opportunity, unless there is a public health or research justification for retaining the identifiers or are required to by law.  Project paperwork maintained by each participating site will never be submitted to CDC and will remain in a locked, secure location, available only to a minimum number of local project staff, and will not be reused or disclosed to any other person or entity except as required by law, for authorized oversight of the research project, or for other research for which the use or disclosure of protected health information would be permitted.</w:t>
      </w:r>
      <w:r w:rsidRPr="00C525C7">
        <w:rPr>
          <w:rFonts w:ascii="Times New Roman" w:hAnsi="Times New Roman" w:cs="Times New Roman"/>
          <w:color w:val="000000" w:themeColor="text1"/>
          <w:sz w:val="24"/>
          <w:szCs w:val="24"/>
        </w:rPr>
        <w:t xml:space="preserve"> </w:t>
      </w:r>
    </w:p>
    <w:p w14:paraId="1964C6EB" w14:textId="77777777" w:rsidR="00FD321F" w:rsidRPr="00C525C7" w:rsidRDefault="00FD321F" w:rsidP="00FD321F">
      <w:pPr>
        <w:spacing w:before="100" w:beforeAutospacing="1" w:after="100" w:afterAutospacing="1" w:line="240" w:lineRule="auto"/>
        <w:rPr>
          <w:rFonts w:ascii="Times New Roman" w:hAnsi="Times New Roman" w:cs="Times New Roman"/>
          <w:color w:val="000000" w:themeColor="text1"/>
          <w:sz w:val="24"/>
          <w:szCs w:val="24"/>
        </w:rPr>
      </w:pPr>
      <w:r w:rsidRPr="00BC7D76">
        <w:rPr>
          <w:rFonts w:ascii="Times New Roman" w:hAnsi="Times New Roman" w:cs="Times New Roman"/>
          <w:color w:val="000000" w:themeColor="text1"/>
          <w:sz w:val="24"/>
          <w:szCs w:val="24"/>
          <w:highlight w:val="yellow"/>
        </w:rPr>
        <w:t>FoodNet surveillance is conducted by state health departments as part of routine public health surveillance and, as such, personnel at the state health departments collect personal identifiers (name, address, phone number) in order to conduct appropriate public health follow up of cases.  Date of birth and a coded FoodNet ID field are transmitted to CDC; however, names, addresses and phone numbers are not.  The code linking the FoodNet ID field to other personal identifier is maintained confidentially and securely with the state health department that reported the case; it is not shared with CDC. When surveillance data are requested for analysis by persons at CDC, state or federal partners (e.g. FDA or USDA), or others (e.g. students) an analytic dataset is provided that includes only the minimum number of variables required for the specified analysis; it does not include the FoodNet ID field.</w:t>
      </w:r>
      <w:r w:rsidRPr="00C525C7">
        <w:rPr>
          <w:rFonts w:ascii="Times New Roman" w:hAnsi="Times New Roman" w:cs="Times New Roman"/>
          <w:color w:val="000000" w:themeColor="text1"/>
          <w:sz w:val="24"/>
          <w:szCs w:val="24"/>
        </w:rPr>
        <w:t xml:space="preserve">     </w:t>
      </w:r>
    </w:p>
    <w:p w14:paraId="0A707943" w14:textId="765BCF04" w:rsidR="00FD321F" w:rsidRPr="00BC7D76" w:rsidRDefault="00FD321F" w:rsidP="00FD321F">
      <w:pPr>
        <w:spacing w:before="100" w:beforeAutospacing="1" w:after="100" w:afterAutospacing="1" w:line="240" w:lineRule="auto"/>
        <w:rPr>
          <w:rFonts w:ascii="Times New Roman" w:hAnsi="Times New Roman" w:cs="Times New Roman"/>
          <w:color w:val="000000" w:themeColor="text1"/>
          <w:sz w:val="24"/>
          <w:szCs w:val="24"/>
          <w:highlight w:val="yellow"/>
        </w:rPr>
      </w:pPr>
      <w:r w:rsidRPr="00BC7D76">
        <w:rPr>
          <w:rFonts w:ascii="Times New Roman" w:hAnsi="Times New Roman" w:cs="Times New Roman"/>
          <w:color w:val="000000" w:themeColor="text1"/>
          <w:sz w:val="24"/>
          <w:szCs w:val="24"/>
          <w:highlight w:val="yellow"/>
        </w:rPr>
        <w:t xml:space="preserve">There are no personal identifiers in the database submitted to CDC in the data collected for </w:t>
      </w:r>
      <w:r w:rsidR="00824785" w:rsidRPr="00BC7D76">
        <w:rPr>
          <w:rFonts w:ascii="Times New Roman" w:hAnsi="Times New Roman" w:cs="Times New Roman"/>
          <w:color w:val="000000" w:themeColor="text1"/>
          <w:sz w:val="24"/>
          <w:szCs w:val="24"/>
          <w:highlight w:val="yellow"/>
        </w:rPr>
        <w:t>FluSurv-NET</w:t>
      </w:r>
      <w:r w:rsidRPr="00BC7D76">
        <w:rPr>
          <w:rFonts w:ascii="Times New Roman" w:hAnsi="Times New Roman" w:cs="Times New Roman"/>
          <w:color w:val="000000" w:themeColor="text1"/>
          <w:sz w:val="24"/>
          <w:szCs w:val="24"/>
          <w:highlight w:val="yellow"/>
        </w:rPr>
        <w:t xml:space="preserve">.  Thus, the patients whose charts are reviewed will not be able to be identified through data submitted to CDC; only the </w:t>
      </w:r>
      <w:r w:rsidR="006B6EAC" w:rsidRPr="00BC7D76">
        <w:rPr>
          <w:rFonts w:ascii="Times New Roman" w:hAnsi="Times New Roman" w:cs="Times New Roman"/>
          <w:color w:val="000000" w:themeColor="text1"/>
          <w:sz w:val="24"/>
          <w:szCs w:val="24"/>
          <w:highlight w:val="yellow"/>
        </w:rPr>
        <w:t>FluSurv-NET</w:t>
      </w:r>
      <w:r w:rsidRPr="00BC7D76">
        <w:rPr>
          <w:rFonts w:ascii="Times New Roman" w:hAnsi="Times New Roman" w:cs="Times New Roman"/>
          <w:color w:val="000000" w:themeColor="text1"/>
          <w:sz w:val="24"/>
          <w:szCs w:val="24"/>
          <w:highlight w:val="yellow"/>
        </w:rPr>
        <w:t xml:space="preserve"> site collecting the case information will be able to link personal identifiers with case information.  Additionally, CDC will not have identifying information on patient health care providers. Each hospital where charts are abstracted will be given a numerical ID that can be linked to hospital name only by staff within individual surveillance areas.     </w:t>
      </w:r>
    </w:p>
    <w:p w14:paraId="29E39FE4" w14:textId="3B21B774" w:rsidR="00FD321F" w:rsidRPr="00C525C7" w:rsidRDefault="00FD321F" w:rsidP="00FD321F">
      <w:pPr>
        <w:spacing w:before="100" w:beforeAutospacing="1" w:after="100" w:afterAutospacing="1" w:line="240" w:lineRule="auto"/>
        <w:rPr>
          <w:rFonts w:ascii="Times New Roman" w:hAnsi="Times New Roman" w:cs="Times New Roman"/>
          <w:color w:val="000000" w:themeColor="text1"/>
          <w:sz w:val="24"/>
          <w:szCs w:val="24"/>
        </w:rPr>
      </w:pPr>
      <w:r w:rsidRPr="00BC7D76">
        <w:rPr>
          <w:rFonts w:ascii="Times New Roman" w:hAnsi="Times New Roman" w:cs="Times New Roman"/>
          <w:color w:val="000000" w:themeColor="text1"/>
          <w:sz w:val="24"/>
          <w:szCs w:val="24"/>
          <w:highlight w:val="yellow"/>
        </w:rPr>
        <w:t xml:space="preserve">Each participating </w:t>
      </w:r>
      <w:r w:rsidR="006B6EAC" w:rsidRPr="00BC7D76">
        <w:rPr>
          <w:rFonts w:ascii="Times New Roman" w:hAnsi="Times New Roman" w:cs="Times New Roman"/>
          <w:color w:val="000000" w:themeColor="text1"/>
          <w:sz w:val="24"/>
          <w:szCs w:val="24"/>
          <w:highlight w:val="yellow"/>
        </w:rPr>
        <w:t>FluSurv-NET</w:t>
      </w:r>
      <w:r w:rsidRPr="00BC7D76">
        <w:rPr>
          <w:rFonts w:ascii="Times New Roman" w:hAnsi="Times New Roman" w:cs="Times New Roman"/>
          <w:color w:val="000000" w:themeColor="text1"/>
          <w:sz w:val="24"/>
          <w:szCs w:val="24"/>
          <w:highlight w:val="yellow"/>
        </w:rPr>
        <w:t xml:space="preserve"> site will destroy identifiers at the earliest opportunity, unless there is a public health or research justification for retaining the identifiers or they are required to by law.  Project paperwork maintained by each participating site will never be submitted to CDC and will remain in a locked, secure location, available only to a minimum number of local project staff, and will not be reused or disclosed to any other person or entity except as required by law, for authorized oversight of the research project, or for other research for which the use or disclosure of protected health information would be permitted.</w:t>
      </w:r>
      <w:r w:rsidRPr="00C525C7">
        <w:rPr>
          <w:rFonts w:ascii="Times New Roman" w:hAnsi="Times New Roman" w:cs="Times New Roman"/>
          <w:color w:val="000000" w:themeColor="text1"/>
          <w:sz w:val="24"/>
          <w:szCs w:val="24"/>
        </w:rPr>
        <w:t xml:space="preserve"> </w:t>
      </w:r>
    </w:p>
    <w:p w14:paraId="1301CB05" w14:textId="01A2C0B5" w:rsidR="00F210F6" w:rsidRPr="007D4DC5" w:rsidRDefault="00F210F6" w:rsidP="00F210F6">
      <w:pPr>
        <w:spacing w:before="100" w:beforeAutospacing="1" w:after="100" w:afterAutospacing="1" w:line="240" w:lineRule="auto"/>
        <w:rPr>
          <w:rFonts w:ascii="Times New Roman" w:hAnsi="Times New Roman" w:cs="Times New Roman"/>
          <w:color w:val="000000" w:themeColor="text1"/>
          <w:sz w:val="24"/>
          <w:szCs w:val="24"/>
          <w:highlight w:val="yellow"/>
        </w:rPr>
      </w:pPr>
      <w:r w:rsidRPr="007D4DC5">
        <w:rPr>
          <w:rFonts w:ascii="Times New Roman" w:hAnsi="Times New Roman" w:cs="Times New Roman"/>
          <w:color w:val="000000" w:themeColor="text1"/>
          <w:sz w:val="24"/>
          <w:szCs w:val="24"/>
          <w:highlight w:val="yellow"/>
        </w:rPr>
        <w:t xml:space="preserve">The HAIC activity conducts population-based surveillance for urgent threats to patient safety, including CDI, resistant Gram-negative bacilli, invasive </w:t>
      </w:r>
      <w:r w:rsidRPr="007D4DC5">
        <w:rPr>
          <w:rFonts w:ascii="Times New Roman" w:hAnsi="Times New Roman" w:cs="Times New Roman"/>
          <w:i/>
          <w:color w:val="000000" w:themeColor="text1"/>
          <w:sz w:val="24"/>
          <w:szCs w:val="24"/>
          <w:highlight w:val="yellow"/>
        </w:rPr>
        <w:t>Candida</w:t>
      </w:r>
      <w:r w:rsidRPr="007D4DC5">
        <w:rPr>
          <w:rFonts w:ascii="Times New Roman" w:hAnsi="Times New Roman" w:cs="Times New Roman"/>
          <w:color w:val="000000" w:themeColor="text1"/>
          <w:sz w:val="24"/>
          <w:szCs w:val="24"/>
          <w:highlight w:val="yellow"/>
        </w:rPr>
        <w:t xml:space="preserve"> infections, and invasive </w:t>
      </w:r>
      <w:r w:rsidRPr="007D4DC5">
        <w:rPr>
          <w:rFonts w:ascii="Times New Roman" w:hAnsi="Times New Roman" w:cs="Times New Roman"/>
          <w:i/>
          <w:color w:val="000000" w:themeColor="text1"/>
          <w:sz w:val="24"/>
          <w:szCs w:val="24"/>
          <w:highlight w:val="yellow"/>
        </w:rPr>
        <w:t>S. aureus</w:t>
      </w:r>
      <w:r w:rsidRPr="007D4DC5">
        <w:rPr>
          <w:rFonts w:ascii="Times New Roman" w:hAnsi="Times New Roman"/>
          <w:i/>
          <w:color w:val="000000" w:themeColor="text1"/>
          <w:sz w:val="24"/>
          <w:highlight w:val="yellow"/>
        </w:rPr>
        <w:t xml:space="preserve"> </w:t>
      </w:r>
      <w:r w:rsidRPr="007D4DC5">
        <w:rPr>
          <w:rFonts w:ascii="Times New Roman" w:hAnsi="Times New Roman" w:cs="Times New Roman"/>
          <w:color w:val="000000" w:themeColor="text1"/>
          <w:sz w:val="24"/>
          <w:szCs w:val="24"/>
          <w:highlight w:val="yellow"/>
        </w:rPr>
        <w:t>infections. As with ABCs surveillance described above, upon verification of a positive laboratory result and confirmation of residence within the pre-defined EIP catchment area, each EIP site conducts data abstraction of the medical chart and laboratory report to complete the standardized case report forms. HAIC data collection forms (Attachments</w:t>
      </w:r>
      <w:r w:rsidR="00F86D3C" w:rsidRPr="007D4DC5">
        <w:rPr>
          <w:rFonts w:ascii="Times New Roman" w:hAnsi="Times New Roman" w:cs="Times New Roman"/>
          <w:color w:val="000000" w:themeColor="text1"/>
          <w:sz w:val="24"/>
          <w:szCs w:val="24"/>
          <w:highlight w:val="yellow"/>
        </w:rPr>
        <w:t xml:space="preserve"> </w:t>
      </w:r>
      <w:r w:rsidR="00E06880" w:rsidRPr="007D4DC5">
        <w:rPr>
          <w:rFonts w:ascii="Times New Roman" w:hAnsi="Times New Roman" w:cs="Times New Roman"/>
          <w:color w:val="000000" w:themeColor="text1"/>
          <w:sz w:val="24"/>
          <w:szCs w:val="24"/>
          <w:highlight w:val="yellow"/>
        </w:rPr>
        <w:t>1</w:t>
      </w:r>
      <w:r w:rsidR="00052875" w:rsidRPr="007D4DC5">
        <w:rPr>
          <w:rFonts w:ascii="Times New Roman" w:hAnsi="Times New Roman" w:cs="Times New Roman"/>
          <w:color w:val="000000" w:themeColor="text1"/>
          <w:sz w:val="24"/>
          <w:szCs w:val="24"/>
          <w:highlight w:val="yellow"/>
        </w:rPr>
        <w:t>7</w:t>
      </w:r>
      <w:r w:rsidR="00E06880" w:rsidRPr="007D4DC5">
        <w:rPr>
          <w:rFonts w:ascii="Times New Roman" w:hAnsi="Times New Roman" w:cs="Times New Roman"/>
          <w:color w:val="000000" w:themeColor="text1"/>
          <w:sz w:val="24"/>
          <w:szCs w:val="24"/>
          <w:highlight w:val="yellow"/>
        </w:rPr>
        <w:t>, 1</w:t>
      </w:r>
      <w:r w:rsidR="00052875" w:rsidRPr="007D4DC5">
        <w:rPr>
          <w:rFonts w:ascii="Times New Roman" w:hAnsi="Times New Roman" w:cs="Times New Roman"/>
          <w:color w:val="000000" w:themeColor="text1"/>
          <w:sz w:val="24"/>
          <w:szCs w:val="24"/>
          <w:highlight w:val="yellow"/>
        </w:rPr>
        <w:t>9</w:t>
      </w:r>
      <w:r w:rsidR="00E06880" w:rsidRPr="007D4DC5">
        <w:rPr>
          <w:rFonts w:ascii="Times New Roman" w:hAnsi="Times New Roman" w:cs="Times New Roman"/>
          <w:color w:val="000000" w:themeColor="text1"/>
          <w:sz w:val="24"/>
          <w:szCs w:val="24"/>
          <w:highlight w:val="yellow"/>
        </w:rPr>
        <w:t>, 2</w:t>
      </w:r>
      <w:r w:rsidR="00052875" w:rsidRPr="007D4DC5">
        <w:rPr>
          <w:rFonts w:ascii="Times New Roman" w:hAnsi="Times New Roman" w:cs="Times New Roman"/>
          <w:color w:val="000000" w:themeColor="text1"/>
          <w:sz w:val="24"/>
          <w:szCs w:val="24"/>
          <w:highlight w:val="yellow"/>
        </w:rPr>
        <w:t>1</w:t>
      </w:r>
      <w:r w:rsidR="00E06880" w:rsidRPr="007D4DC5">
        <w:rPr>
          <w:rFonts w:ascii="Times New Roman" w:hAnsi="Times New Roman" w:cs="Times New Roman"/>
          <w:color w:val="000000" w:themeColor="text1"/>
          <w:sz w:val="24"/>
          <w:szCs w:val="24"/>
          <w:highlight w:val="yellow"/>
        </w:rPr>
        <w:t>, 2</w:t>
      </w:r>
      <w:r w:rsidR="00052875" w:rsidRPr="007D4DC5">
        <w:rPr>
          <w:rFonts w:ascii="Times New Roman" w:hAnsi="Times New Roman" w:cs="Times New Roman"/>
          <w:color w:val="000000" w:themeColor="text1"/>
          <w:sz w:val="24"/>
          <w:szCs w:val="24"/>
          <w:highlight w:val="yellow"/>
        </w:rPr>
        <w:t>2</w:t>
      </w:r>
      <w:r w:rsidRPr="007D4DC5">
        <w:rPr>
          <w:rFonts w:ascii="Times New Roman" w:hAnsi="Times New Roman" w:cs="Times New Roman"/>
          <w:color w:val="000000" w:themeColor="text1"/>
          <w:sz w:val="24"/>
          <w:szCs w:val="24"/>
          <w:highlight w:val="yellow"/>
        </w:rPr>
        <w:t>) are used by sites to review medical records and collect demographic and clinical information on laboratory-confirmed cases.</w:t>
      </w:r>
      <w:r w:rsidRPr="007D4DC5">
        <w:rPr>
          <w:rFonts w:ascii="Times New Roman" w:eastAsia="Times New Roman" w:hAnsi="Times New Roman" w:cs="Times New Roman"/>
          <w:color w:val="000000" w:themeColor="text1"/>
          <w:sz w:val="24"/>
          <w:szCs w:val="24"/>
          <w:highlight w:val="yellow"/>
        </w:rPr>
        <w:t xml:space="preserve"> </w:t>
      </w:r>
    </w:p>
    <w:p w14:paraId="0D00968F" w14:textId="77777777" w:rsidR="00F22C1B" w:rsidRPr="007D4DC5" w:rsidRDefault="00F22C1B" w:rsidP="00F22C1B">
      <w:pPr>
        <w:spacing w:before="100" w:beforeAutospacing="1" w:after="100" w:afterAutospacing="1" w:line="240" w:lineRule="auto"/>
        <w:rPr>
          <w:rFonts w:ascii="Times New Roman" w:hAnsi="Times New Roman" w:cs="Times New Roman"/>
          <w:color w:val="000000" w:themeColor="text1"/>
          <w:sz w:val="24"/>
          <w:szCs w:val="24"/>
          <w:highlight w:val="yellow"/>
        </w:rPr>
      </w:pPr>
      <w:r w:rsidRPr="007D4DC5">
        <w:rPr>
          <w:rFonts w:ascii="Times New Roman" w:hAnsi="Times New Roman" w:cs="Times New Roman"/>
          <w:color w:val="000000" w:themeColor="text1"/>
          <w:sz w:val="24"/>
          <w:szCs w:val="24"/>
          <w:highlight w:val="yellow"/>
        </w:rPr>
        <w:t xml:space="preserve">Each participating EIP site will destroy identifiers at the earliest opportunity, unless there is a public health or research justification for retaining the identifiers or they are required to by law. </w:t>
      </w:r>
    </w:p>
    <w:p w14:paraId="6A9CA531" w14:textId="1248DD24" w:rsidR="00F22C1B" w:rsidRPr="007D4DC5" w:rsidRDefault="00F22C1B" w:rsidP="00F22C1B">
      <w:pPr>
        <w:spacing w:before="100" w:beforeAutospacing="1" w:after="100" w:afterAutospacing="1" w:line="240" w:lineRule="auto"/>
        <w:rPr>
          <w:rFonts w:ascii="Times New Roman" w:hAnsi="Times New Roman" w:cs="Times New Roman"/>
          <w:color w:val="000000" w:themeColor="text1"/>
          <w:sz w:val="24"/>
          <w:szCs w:val="24"/>
          <w:highlight w:val="yellow"/>
        </w:rPr>
      </w:pPr>
      <w:r w:rsidRPr="007D4DC5">
        <w:rPr>
          <w:rFonts w:ascii="Times New Roman" w:hAnsi="Times New Roman" w:cs="Times New Roman"/>
          <w:color w:val="000000" w:themeColor="text1"/>
          <w:sz w:val="24"/>
          <w:szCs w:val="24"/>
          <w:highlight w:val="yellow"/>
        </w:rPr>
        <w:t xml:space="preserve">Information in Identifiable Form (IIF) will be collected by each EIP site, and de-identified prior to its transmission to CDC. Other information that may be collected could include hospitalization history, lab test results and culture information, symptoms, discharge diagnosis, </w:t>
      </w:r>
      <w:r w:rsidR="00FB14F5" w:rsidRPr="007D4DC5">
        <w:rPr>
          <w:rFonts w:ascii="Times New Roman" w:hAnsi="Times New Roman" w:cs="Times New Roman"/>
          <w:color w:val="000000" w:themeColor="text1"/>
          <w:sz w:val="24"/>
          <w:szCs w:val="24"/>
          <w:highlight w:val="yellow"/>
        </w:rPr>
        <w:t xml:space="preserve">antimicrobial </w:t>
      </w:r>
      <w:r w:rsidRPr="007D4DC5">
        <w:rPr>
          <w:rFonts w:ascii="Times New Roman" w:hAnsi="Times New Roman" w:cs="Times New Roman"/>
          <w:color w:val="000000" w:themeColor="text1"/>
          <w:sz w:val="24"/>
          <w:szCs w:val="24"/>
          <w:highlight w:val="yellow"/>
        </w:rPr>
        <w:t>treatments, ICD</w:t>
      </w:r>
      <w:r w:rsidR="00CB3729" w:rsidRPr="007D4DC5">
        <w:rPr>
          <w:rFonts w:ascii="Times New Roman" w:hAnsi="Times New Roman" w:cs="Times New Roman"/>
          <w:color w:val="000000" w:themeColor="text1"/>
          <w:sz w:val="24"/>
          <w:szCs w:val="24"/>
          <w:highlight w:val="yellow"/>
        </w:rPr>
        <w:t>-</w:t>
      </w:r>
      <w:r w:rsidRPr="007D4DC5">
        <w:rPr>
          <w:rFonts w:ascii="Times New Roman" w:hAnsi="Times New Roman" w:cs="Times New Roman"/>
          <w:color w:val="000000" w:themeColor="text1"/>
          <w:sz w:val="24"/>
          <w:szCs w:val="24"/>
          <w:highlight w:val="yellow"/>
        </w:rPr>
        <w:t xml:space="preserve">9 </w:t>
      </w:r>
      <w:r w:rsidR="00FB14F5" w:rsidRPr="007D4DC5">
        <w:rPr>
          <w:rFonts w:ascii="Times New Roman" w:hAnsi="Times New Roman" w:cs="Times New Roman"/>
          <w:color w:val="000000" w:themeColor="text1"/>
          <w:sz w:val="24"/>
          <w:szCs w:val="24"/>
          <w:highlight w:val="yellow"/>
        </w:rPr>
        <w:t xml:space="preserve">and/or </w:t>
      </w:r>
      <w:r w:rsidR="00CB3729" w:rsidRPr="007D4DC5">
        <w:rPr>
          <w:rFonts w:ascii="Times New Roman" w:hAnsi="Times New Roman" w:cs="Times New Roman"/>
          <w:color w:val="000000" w:themeColor="text1"/>
          <w:sz w:val="24"/>
          <w:szCs w:val="24"/>
          <w:highlight w:val="yellow"/>
        </w:rPr>
        <w:t>ICD-</w:t>
      </w:r>
      <w:r w:rsidR="00FB14F5" w:rsidRPr="007D4DC5">
        <w:rPr>
          <w:rFonts w:ascii="Times New Roman" w:hAnsi="Times New Roman" w:cs="Times New Roman"/>
          <w:color w:val="000000" w:themeColor="text1"/>
          <w:sz w:val="24"/>
          <w:szCs w:val="24"/>
          <w:highlight w:val="yellow"/>
        </w:rPr>
        <w:t xml:space="preserve">10 </w:t>
      </w:r>
      <w:r w:rsidRPr="007D4DC5">
        <w:rPr>
          <w:rFonts w:ascii="Times New Roman" w:hAnsi="Times New Roman" w:cs="Times New Roman"/>
          <w:color w:val="000000" w:themeColor="text1"/>
          <w:sz w:val="24"/>
          <w:szCs w:val="24"/>
          <w:highlight w:val="yellow"/>
        </w:rPr>
        <w:t xml:space="preserve">codes, healthcare worker status, </w:t>
      </w:r>
      <w:r w:rsidR="00FB14F5" w:rsidRPr="007D4DC5">
        <w:rPr>
          <w:rFonts w:ascii="Times New Roman" w:hAnsi="Times New Roman" w:cs="Times New Roman"/>
          <w:color w:val="000000" w:themeColor="text1"/>
          <w:sz w:val="24"/>
          <w:szCs w:val="24"/>
          <w:highlight w:val="yellow"/>
        </w:rPr>
        <w:t>i</w:t>
      </w:r>
      <w:r w:rsidRPr="007D4DC5">
        <w:rPr>
          <w:rFonts w:ascii="Times New Roman" w:hAnsi="Times New Roman" w:cs="Times New Roman"/>
          <w:color w:val="000000" w:themeColor="text1"/>
          <w:sz w:val="24"/>
          <w:szCs w:val="24"/>
          <w:highlight w:val="yellow"/>
        </w:rPr>
        <w:t xml:space="preserve">nfluenza vaccination status, and underlying medical conditions. Information transmission occurs via a secure CDC website. The case report form does not involve web-based data collection methods, although case report form data are entered into a CDC-developed, approved web-based data management system for some activities, and does not refer respondents to websites. </w:t>
      </w:r>
    </w:p>
    <w:p w14:paraId="4894A058" w14:textId="105860F5" w:rsidR="00263036" w:rsidRPr="007D4DC5" w:rsidRDefault="00263036" w:rsidP="00F6445D">
      <w:pPr>
        <w:spacing w:after="0" w:line="240" w:lineRule="auto"/>
        <w:rPr>
          <w:rFonts w:ascii="Times New Roman" w:eastAsia="Times New Roman" w:hAnsi="Times New Roman" w:cs="Times New Roman"/>
          <w:color w:val="000000" w:themeColor="text1"/>
          <w:sz w:val="24"/>
          <w:szCs w:val="24"/>
          <w:highlight w:val="yellow"/>
        </w:rPr>
      </w:pPr>
      <w:r w:rsidRPr="007D4DC5">
        <w:rPr>
          <w:rFonts w:ascii="Times New Roman" w:hAnsi="Times New Roman" w:cs="Times New Roman"/>
          <w:bCs/>
          <w:iCs/>
          <w:color w:val="000000" w:themeColor="text1"/>
          <w:sz w:val="24"/>
          <w:szCs w:val="24"/>
          <w:highlight w:val="yellow"/>
        </w:rPr>
        <w:t>For HAIC</w:t>
      </w:r>
      <w:r w:rsidR="00FB14F5" w:rsidRPr="007D4DC5">
        <w:rPr>
          <w:rFonts w:ascii="Times New Roman" w:hAnsi="Times New Roman" w:cs="Times New Roman"/>
          <w:bCs/>
          <w:iCs/>
          <w:color w:val="000000" w:themeColor="text1"/>
          <w:sz w:val="24"/>
          <w:szCs w:val="24"/>
          <w:highlight w:val="yellow"/>
        </w:rPr>
        <w:t xml:space="preserve"> projects</w:t>
      </w:r>
      <w:r w:rsidRPr="007D4DC5">
        <w:rPr>
          <w:rFonts w:ascii="Times New Roman" w:hAnsi="Times New Roman" w:cs="Times New Roman"/>
          <w:bCs/>
          <w:iCs/>
          <w:color w:val="000000" w:themeColor="text1"/>
          <w:sz w:val="24"/>
          <w:szCs w:val="24"/>
          <w:highlight w:val="yellow"/>
        </w:rPr>
        <w:t xml:space="preserve">, </w:t>
      </w:r>
      <w:r w:rsidRPr="007D4DC5">
        <w:rPr>
          <w:rFonts w:ascii="Times New Roman" w:eastAsia="Times New Roman" w:hAnsi="Times New Roman" w:cs="Times New Roman"/>
          <w:color w:val="000000" w:themeColor="text1"/>
          <w:sz w:val="24"/>
          <w:szCs w:val="24"/>
          <w:highlight w:val="yellow"/>
        </w:rPr>
        <w:t>personal</w:t>
      </w:r>
      <w:r w:rsidR="007A7427" w:rsidRPr="007D4DC5">
        <w:rPr>
          <w:rFonts w:ascii="Times New Roman" w:eastAsia="Times New Roman" w:hAnsi="Times New Roman" w:cs="Times New Roman"/>
          <w:color w:val="000000" w:themeColor="text1"/>
          <w:sz w:val="24"/>
          <w:szCs w:val="24"/>
          <w:highlight w:val="yellow"/>
        </w:rPr>
        <w:t>ly</w:t>
      </w:r>
      <w:r w:rsidRPr="007D4DC5">
        <w:rPr>
          <w:rFonts w:ascii="Times New Roman" w:eastAsia="Times New Roman" w:hAnsi="Times New Roman" w:cs="Times New Roman"/>
          <w:color w:val="000000" w:themeColor="text1"/>
          <w:sz w:val="24"/>
          <w:szCs w:val="24"/>
          <w:highlight w:val="yellow"/>
        </w:rPr>
        <w:t xml:space="preserve"> identifying information </w:t>
      </w:r>
      <w:r w:rsidR="007A7427" w:rsidRPr="007D4DC5">
        <w:rPr>
          <w:rFonts w:ascii="Times New Roman" w:eastAsia="Times New Roman" w:hAnsi="Times New Roman" w:cs="Times New Roman"/>
          <w:color w:val="000000" w:themeColor="text1"/>
          <w:sz w:val="24"/>
          <w:szCs w:val="24"/>
          <w:highlight w:val="yellow"/>
        </w:rPr>
        <w:t xml:space="preserve">such as names and addresses </w:t>
      </w:r>
      <w:r w:rsidRPr="007D4DC5">
        <w:rPr>
          <w:rFonts w:ascii="Times New Roman" w:eastAsia="Times New Roman" w:hAnsi="Times New Roman" w:cs="Times New Roman"/>
          <w:color w:val="000000" w:themeColor="text1"/>
          <w:sz w:val="24"/>
          <w:szCs w:val="24"/>
          <w:highlight w:val="yellow"/>
        </w:rPr>
        <w:t xml:space="preserve">are not </w:t>
      </w:r>
      <w:r w:rsidR="007A7427" w:rsidRPr="007D4DC5">
        <w:rPr>
          <w:rFonts w:ascii="Times New Roman" w:eastAsia="Times New Roman" w:hAnsi="Times New Roman" w:cs="Times New Roman"/>
          <w:color w:val="000000" w:themeColor="text1"/>
          <w:sz w:val="24"/>
          <w:szCs w:val="24"/>
          <w:highlight w:val="yellow"/>
        </w:rPr>
        <w:t>shared with</w:t>
      </w:r>
      <w:r w:rsidRPr="007D4DC5">
        <w:rPr>
          <w:rFonts w:ascii="Times New Roman" w:eastAsia="Times New Roman" w:hAnsi="Times New Roman" w:cs="Times New Roman"/>
          <w:color w:val="000000" w:themeColor="text1"/>
          <w:sz w:val="24"/>
          <w:szCs w:val="24"/>
          <w:highlight w:val="yellow"/>
        </w:rPr>
        <w:t xml:space="preserve"> CDC.</w:t>
      </w:r>
      <w:r w:rsidR="007A7427" w:rsidRPr="007D4DC5">
        <w:rPr>
          <w:rFonts w:ascii="Times New Roman" w:eastAsia="Times New Roman" w:hAnsi="Times New Roman" w:cs="Times New Roman"/>
          <w:color w:val="000000" w:themeColor="text1"/>
          <w:sz w:val="24"/>
          <w:szCs w:val="24"/>
          <w:highlight w:val="yellow"/>
        </w:rPr>
        <w:t xml:space="preserve"> Date of birth, race, gender, </w:t>
      </w:r>
      <w:r w:rsidR="0043729E" w:rsidRPr="007D4DC5">
        <w:rPr>
          <w:rFonts w:ascii="Times New Roman" w:eastAsia="Times New Roman" w:hAnsi="Times New Roman" w:cs="Times New Roman"/>
          <w:color w:val="000000" w:themeColor="text1"/>
          <w:sz w:val="24"/>
          <w:szCs w:val="24"/>
          <w:highlight w:val="yellow"/>
        </w:rPr>
        <w:t xml:space="preserve">hospitalization dates </w:t>
      </w:r>
      <w:r w:rsidR="007A7427" w:rsidRPr="007D4DC5">
        <w:rPr>
          <w:rFonts w:ascii="Times New Roman" w:eastAsia="Times New Roman" w:hAnsi="Times New Roman" w:cs="Times New Roman"/>
          <w:color w:val="000000" w:themeColor="text1"/>
          <w:sz w:val="24"/>
          <w:szCs w:val="24"/>
          <w:highlight w:val="yellow"/>
        </w:rPr>
        <w:t>and census tract information are shared with CDC.</w:t>
      </w:r>
      <w:r w:rsidRPr="007D4DC5">
        <w:rPr>
          <w:rFonts w:ascii="Times New Roman" w:eastAsia="Times New Roman" w:hAnsi="Times New Roman" w:cs="Times New Roman"/>
          <w:color w:val="000000" w:themeColor="text1"/>
          <w:sz w:val="24"/>
          <w:szCs w:val="24"/>
          <w:highlight w:val="yellow"/>
        </w:rPr>
        <w:t xml:space="preserve"> </w:t>
      </w:r>
      <w:r w:rsidR="007A7427" w:rsidRPr="007D4DC5">
        <w:rPr>
          <w:rFonts w:ascii="Times New Roman" w:eastAsia="Times New Roman" w:hAnsi="Times New Roman" w:cs="Times New Roman"/>
          <w:color w:val="000000" w:themeColor="text1"/>
          <w:sz w:val="24"/>
          <w:szCs w:val="24"/>
          <w:highlight w:val="yellow"/>
        </w:rPr>
        <w:t>O</w:t>
      </w:r>
      <w:r w:rsidRPr="007D4DC5">
        <w:rPr>
          <w:rFonts w:ascii="Times New Roman" w:eastAsia="Times New Roman" w:hAnsi="Times New Roman" w:cs="Times New Roman"/>
          <w:color w:val="000000" w:themeColor="text1"/>
          <w:sz w:val="24"/>
          <w:szCs w:val="24"/>
          <w:highlight w:val="yellow"/>
        </w:rPr>
        <w:t>nly the EIP site collecting the case information will be able to link personal ident</w:t>
      </w:r>
      <w:r w:rsidR="007A7427" w:rsidRPr="007D4DC5">
        <w:rPr>
          <w:rFonts w:ascii="Times New Roman" w:eastAsia="Times New Roman" w:hAnsi="Times New Roman" w:cs="Times New Roman"/>
          <w:color w:val="000000" w:themeColor="text1"/>
          <w:sz w:val="24"/>
          <w:szCs w:val="24"/>
          <w:highlight w:val="yellow"/>
        </w:rPr>
        <w:t xml:space="preserve">ifiers with case information. </w:t>
      </w:r>
      <w:r w:rsidRPr="007D4DC5">
        <w:rPr>
          <w:rFonts w:ascii="Times New Roman" w:eastAsia="Times New Roman" w:hAnsi="Times New Roman" w:cs="Times New Roman"/>
          <w:color w:val="000000" w:themeColor="text1"/>
          <w:sz w:val="24"/>
          <w:szCs w:val="24"/>
          <w:highlight w:val="yellow"/>
        </w:rPr>
        <w:t xml:space="preserve">Each participating EIP site will destroy identifiers at the earliest opportunity, unless there is a public health or research justification for retaining the identifiers or are required to by law.  Project paperwork maintained by each participating site will </w:t>
      </w:r>
      <w:r w:rsidR="007A7427" w:rsidRPr="007D4DC5">
        <w:rPr>
          <w:rFonts w:ascii="Times New Roman" w:eastAsia="Times New Roman" w:hAnsi="Times New Roman" w:cs="Times New Roman"/>
          <w:color w:val="000000" w:themeColor="text1"/>
          <w:sz w:val="24"/>
          <w:szCs w:val="24"/>
          <w:highlight w:val="yellow"/>
        </w:rPr>
        <w:t>not</w:t>
      </w:r>
      <w:r w:rsidRPr="007D4DC5">
        <w:rPr>
          <w:rFonts w:ascii="Times New Roman" w:eastAsia="Times New Roman" w:hAnsi="Times New Roman" w:cs="Times New Roman"/>
          <w:color w:val="000000" w:themeColor="text1"/>
          <w:sz w:val="24"/>
          <w:szCs w:val="24"/>
          <w:highlight w:val="yellow"/>
        </w:rPr>
        <w:t xml:space="preserve"> be submitted to CDC and will remain in a locked, secure location, available only to a minimum number of local project staff, and will not be reused or disclosed to any other person or entity except as required by law, for authorized oversight of the research project, or for other research for which the use or disclosure of protected health information would be permitted. </w:t>
      </w:r>
    </w:p>
    <w:p w14:paraId="08D8192D" w14:textId="77777777" w:rsidR="00D7543E" w:rsidRPr="007D4DC5" w:rsidRDefault="00D7543E" w:rsidP="00D7543E">
      <w:pPr>
        <w:spacing w:after="0" w:line="240" w:lineRule="auto"/>
        <w:rPr>
          <w:rFonts w:ascii="Times New Roman" w:eastAsia="Times New Roman" w:hAnsi="Times New Roman" w:cs="Times New Roman"/>
          <w:color w:val="000000" w:themeColor="text1"/>
          <w:sz w:val="24"/>
          <w:szCs w:val="24"/>
          <w:highlight w:val="yellow"/>
        </w:rPr>
      </w:pPr>
    </w:p>
    <w:p w14:paraId="654A9894" w14:textId="749A4755" w:rsidR="00D7543E" w:rsidRPr="007D4DC5" w:rsidRDefault="00FB14F5" w:rsidP="00D7543E">
      <w:pPr>
        <w:spacing w:after="0" w:line="240" w:lineRule="auto"/>
        <w:rPr>
          <w:rFonts w:ascii="Times New Roman" w:hAnsi="Times New Roman" w:cs="Times New Roman"/>
          <w:color w:val="000000" w:themeColor="text1"/>
          <w:sz w:val="24"/>
          <w:szCs w:val="24"/>
          <w:highlight w:val="yellow"/>
        </w:rPr>
      </w:pPr>
      <w:r w:rsidRPr="007D4DC5">
        <w:rPr>
          <w:rFonts w:ascii="Times New Roman" w:eastAsia="Times New Roman" w:hAnsi="Times New Roman" w:cs="Times New Roman"/>
          <w:color w:val="000000" w:themeColor="text1"/>
          <w:sz w:val="24"/>
          <w:szCs w:val="24"/>
          <w:highlight w:val="yellow"/>
        </w:rPr>
        <w:t>D</w:t>
      </w:r>
      <w:r w:rsidR="00D7543E" w:rsidRPr="007D4DC5">
        <w:rPr>
          <w:rFonts w:ascii="Times New Roman" w:eastAsia="Times New Roman" w:hAnsi="Times New Roman" w:cs="Times New Roman"/>
          <w:color w:val="000000" w:themeColor="text1"/>
          <w:sz w:val="24"/>
          <w:szCs w:val="24"/>
          <w:highlight w:val="yellow"/>
        </w:rPr>
        <w:t xml:space="preserve">ata collection for </w:t>
      </w:r>
      <w:r w:rsidRPr="007D4DC5">
        <w:rPr>
          <w:rFonts w:ascii="Times New Roman" w:eastAsia="Times New Roman" w:hAnsi="Times New Roman" w:cs="Times New Roman"/>
          <w:color w:val="000000" w:themeColor="text1"/>
          <w:sz w:val="24"/>
          <w:szCs w:val="24"/>
          <w:highlight w:val="yellow"/>
        </w:rPr>
        <w:t xml:space="preserve">HAIC </w:t>
      </w:r>
      <w:r w:rsidR="00D7543E" w:rsidRPr="007D4DC5">
        <w:rPr>
          <w:rFonts w:ascii="Times New Roman" w:eastAsia="Times New Roman" w:hAnsi="Times New Roman" w:cs="Times New Roman"/>
          <w:color w:val="000000" w:themeColor="text1"/>
          <w:sz w:val="24"/>
          <w:szCs w:val="24"/>
          <w:highlight w:val="yellow"/>
        </w:rPr>
        <w:t xml:space="preserve">CDI cases </w:t>
      </w:r>
      <w:r w:rsidR="00B14FF1" w:rsidRPr="007D4DC5">
        <w:rPr>
          <w:rFonts w:ascii="Times New Roman" w:eastAsia="Times New Roman" w:hAnsi="Times New Roman" w:cs="Times New Roman"/>
          <w:color w:val="000000" w:themeColor="text1"/>
          <w:sz w:val="24"/>
          <w:szCs w:val="24"/>
          <w:highlight w:val="yellow"/>
        </w:rPr>
        <w:t xml:space="preserve">(Attachment 16) </w:t>
      </w:r>
      <w:r w:rsidR="00D7543E" w:rsidRPr="007D4DC5">
        <w:rPr>
          <w:rFonts w:ascii="Times New Roman" w:eastAsia="Times New Roman" w:hAnsi="Times New Roman" w:cs="Times New Roman"/>
          <w:color w:val="000000" w:themeColor="text1"/>
          <w:sz w:val="24"/>
          <w:szCs w:val="24"/>
          <w:highlight w:val="yellow"/>
        </w:rPr>
        <w:t>include</w:t>
      </w:r>
      <w:r w:rsidRPr="007D4DC5">
        <w:rPr>
          <w:rFonts w:ascii="Times New Roman" w:eastAsia="Times New Roman" w:hAnsi="Times New Roman" w:cs="Times New Roman"/>
          <w:color w:val="000000" w:themeColor="text1"/>
          <w:sz w:val="24"/>
          <w:szCs w:val="24"/>
          <w:highlight w:val="yellow"/>
        </w:rPr>
        <w:t>s</w:t>
      </w:r>
      <w:r w:rsidR="00D7543E" w:rsidRPr="007D4DC5">
        <w:rPr>
          <w:rFonts w:ascii="Times New Roman" w:eastAsia="Times New Roman" w:hAnsi="Times New Roman" w:cs="Times New Roman"/>
          <w:color w:val="000000" w:themeColor="text1"/>
          <w:sz w:val="24"/>
          <w:szCs w:val="24"/>
          <w:highlight w:val="yellow"/>
        </w:rPr>
        <w:t xml:space="preserve"> </w:t>
      </w:r>
      <w:r w:rsidR="00D7543E" w:rsidRPr="007D4DC5">
        <w:rPr>
          <w:rFonts w:ascii="Times New Roman" w:hAnsi="Times New Roman" w:cs="Times New Roman"/>
          <w:color w:val="000000" w:themeColor="text1"/>
          <w:sz w:val="24"/>
          <w:szCs w:val="24"/>
          <w:highlight w:val="yellow"/>
        </w:rPr>
        <w:t xml:space="preserve">state and county of residence, age, gender, date of birth, race/ethnicity, date of stool collection positive for </w:t>
      </w:r>
      <w:r w:rsidR="00D7543E" w:rsidRPr="007D4DC5">
        <w:rPr>
          <w:rFonts w:ascii="Times New Roman" w:hAnsi="Times New Roman" w:cs="Times New Roman"/>
          <w:i/>
          <w:color w:val="000000" w:themeColor="text1"/>
          <w:sz w:val="24"/>
          <w:szCs w:val="24"/>
          <w:highlight w:val="yellow"/>
        </w:rPr>
        <w:t>C. difficile</w:t>
      </w:r>
      <w:r w:rsidR="00D7543E" w:rsidRPr="007D4DC5">
        <w:rPr>
          <w:rFonts w:ascii="Times New Roman" w:hAnsi="Times New Roman" w:cs="Times New Roman"/>
          <w:color w:val="000000" w:themeColor="text1"/>
          <w:sz w:val="24"/>
          <w:szCs w:val="24"/>
          <w:highlight w:val="yellow"/>
        </w:rPr>
        <w:t xml:space="preserve">, location of stool collection (i.e. hospital inpatient, long term acute care hospital, long term care/skilled nursing facility, emergency room, or outpatient setting), hospitalization and date of admission, residency prior to stool collection (i.e. hospital inpatient, long term acute care hospital, long term care/skilled nursing facility, emergency room, or outpatient setting), hospital admission due to CDI, presence of other enteric pathogens in stool tested for CDI, exposures to healthcare (i.e. chronic hemodialysis, surgical procedure in the 12 weeks prior to stool collection, or emergency room visit in the 12 weeks prior to stool collection), patient outcome (patient survived and date of discharge or patient died and date of death), colectomy and date of procedure, intensive care unit (ICU) admission and date, CDI recurrence, radiographic findings (including toxic megacolon and </w:t>
      </w:r>
      <w:r w:rsidR="00F210F6" w:rsidRPr="007D4DC5">
        <w:rPr>
          <w:rFonts w:ascii="Times New Roman" w:hAnsi="Times New Roman" w:cs="Times New Roman"/>
          <w:color w:val="000000" w:themeColor="text1"/>
          <w:sz w:val="24"/>
          <w:szCs w:val="24"/>
          <w:highlight w:val="yellow"/>
        </w:rPr>
        <w:t>ileus</w:t>
      </w:r>
      <w:r w:rsidR="00D7543E" w:rsidRPr="007D4DC5">
        <w:rPr>
          <w:rFonts w:ascii="Times New Roman" w:hAnsi="Times New Roman" w:cs="Times New Roman"/>
          <w:color w:val="000000" w:themeColor="text1"/>
          <w:sz w:val="24"/>
          <w:szCs w:val="24"/>
          <w:highlight w:val="yellow"/>
        </w:rPr>
        <w:t>), presence of pseudomembranous colitis, clinical findings (including diarrhea and white blood cell counts), Charlson co-morbidity index components, medication used in the 14 days prior to illness onset (including antimicrobial therapy use, immunosuppressive therapy use, and use of proton pump inhibitors or H2 blockers), and CDI treatmen</w:t>
      </w:r>
      <w:r w:rsidR="00052875" w:rsidRPr="007D4DC5">
        <w:rPr>
          <w:rFonts w:ascii="Times New Roman" w:hAnsi="Times New Roman" w:cs="Times New Roman"/>
          <w:color w:val="000000" w:themeColor="text1"/>
          <w:sz w:val="24"/>
          <w:szCs w:val="24"/>
          <w:highlight w:val="yellow"/>
        </w:rPr>
        <w:t>t information (Attachment 16</w:t>
      </w:r>
      <w:r w:rsidR="00D7543E" w:rsidRPr="007D4DC5">
        <w:rPr>
          <w:rFonts w:ascii="Times New Roman" w:hAnsi="Times New Roman" w:cs="Times New Roman"/>
          <w:color w:val="000000" w:themeColor="text1"/>
          <w:sz w:val="24"/>
          <w:szCs w:val="24"/>
          <w:highlight w:val="yellow"/>
        </w:rPr>
        <w:t xml:space="preserve">). Healthcare facilities are identified by facility identification codes. These facility identification codes are assigned </w:t>
      </w:r>
      <w:r w:rsidR="00F210F6" w:rsidRPr="007D4DC5">
        <w:rPr>
          <w:rFonts w:ascii="Times New Roman" w:hAnsi="Times New Roman" w:cs="Times New Roman"/>
          <w:color w:val="000000" w:themeColor="text1"/>
          <w:sz w:val="24"/>
          <w:szCs w:val="24"/>
          <w:highlight w:val="yellow"/>
        </w:rPr>
        <w:t>by</w:t>
      </w:r>
      <w:r w:rsidR="00D7543E" w:rsidRPr="007D4DC5">
        <w:rPr>
          <w:rFonts w:ascii="Times New Roman" w:hAnsi="Times New Roman" w:cs="Times New Roman"/>
          <w:color w:val="000000" w:themeColor="text1"/>
          <w:sz w:val="24"/>
          <w:szCs w:val="24"/>
          <w:highlight w:val="yellow"/>
        </w:rPr>
        <w:t xml:space="preserve"> EIP sites. Local data collectors at participating healthcare facilities and EIP personnel will need to collect information in identifiable form (IIF) for patients within their own facility or catchment area, such as patient name, address, telephone number, date of birth, and medical record number. With the exception of date of birth, this information will not be transmitted to CDC. CDI cases are also geocoded and census tract numbers </w:t>
      </w:r>
      <w:r w:rsidR="00F210F6" w:rsidRPr="007D4DC5">
        <w:rPr>
          <w:rFonts w:ascii="Times New Roman" w:hAnsi="Times New Roman" w:cs="Times New Roman"/>
          <w:color w:val="000000" w:themeColor="text1"/>
          <w:sz w:val="24"/>
          <w:szCs w:val="24"/>
          <w:highlight w:val="yellow"/>
        </w:rPr>
        <w:t xml:space="preserve">are </w:t>
      </w:r>
      <w:r w:rsidR="00D7543E" w:rsidRPr="007D4DC5">
        <w:rPr>
          <w:rFonts w:ascii="Times New Roman" w:hAnsi="Times New Roman" w:cs="Times New Roman"/>
          <w:color w:val="000000" w:themeColor="text1"/>
          <w:sz w:val="24"/>
          <w:szCs w:val="24"/>
          <w:highlight w:val="yellow"/>
        </w:rPr>
        <w:t xml:space="preserve">assigned; EIP site </w:t>
      </w:r>
      <w:r w:rsidR="00F210F6" w:rsidRPr="007D4DC5">
        <w:rPr>
          <w:rFonts w:ascii="Times New Roman" w:hAnsi="Times New Roman" w:cs="Times New Roman"/>
          <w:color w:val="000000" w:themeColor="text1"/>
          <w:sz w:val="24"/>
          <w:szCs w:val="24"/>
          <w:highlight w:val="yellow"/>
        </w:rPr>
        <w:t xml:space="preserve">personnel </w:t>
      </w:r>
      <w:r w:rsidR="00D7543E" w:rsidRPr="007D4DC5">
        <w:rPr>
          <w:rFonts w:ascii="Times New Roman" w:hAnsi="Times New Roman" w:cs="Times New Roman"/>
          <w:color w:val="000000" w:themeColor="text1"/>
          <w:sz w:val="24"/>
          <w:szCs w:val="24"/>
          <w:highlight w:val="yellow"/>
        </w:rPr>
        <w:t xml:space="preserve">strip </w:t>
      </w:r>
      <w:r w:rsidR="00E06880" w:rsidRPr="007D4DC5">
        <w:rPr>
          <w:rFonts w:ascii="Times New Roman" w:hAnsi="Times New Roman" w:cs="Times New Roman"/>
          <w:color w:val="000000" w:themeColor="text1"/>
          <w:sz w:val="24"/>
          <w:szCs w:val="24"/>
          <w:highlight w:val="yellow"/>
        </w:rPr>
        <w:t>out geocoded</w:t>
      </w:r>
      <w:r w:rsidR="00D7543E" w:rsidRPr="007D4DC5">
        <w:rPr>
          <w:rFonts w:ascii="Times New Roman" w:hAnsi="Times New Roman" w:cs="Times New Roman"/>
          <w:color w:val="000000" w:themeColor="text1"/>
          <w:sz w:val="24"/>
          <w:szCs w:val="24"/>
          <w:highlight w:val="yellow"/>
        </w:rPr>
        <w:t xml:space="preserve"> data (e.g., address, latitude, longitude), and the census tract number is shared with CDC. Unique identification codes not containing </w:t>
      </w:r>
      <w:r w:rsidR="0009456D" w:rsidRPr="007D4DC5">
        <w:rPr>
          <w:rFonts w:ascii="Times New Roman" w:hAnsi="Times New Roman" w:cs="Times New Roman"/>
          <w:color w:val="000000" w:themeColor="text1"/>
          <w:sz w:val="24"/>
          <w:szCs w:val="24"/>
          <w:highlight w:val="yellow"/>
        </w:rPr>
        <w:t xml:space="preserve">any patient </w:t>
      </w:r>
      <w:r w:rsidR="00D7543E" w:rsidRPr="007D4DC5">
        <w:rPr>
          <w:rFonts w:ascii="Times New Roman" w:hAnsi="Times New Roman" w:cs="Times New Roman"/>
          <w:color w:val="000000" w:themeColor="text1"/>
          <w:sz w:val="24"/>
          <w:szCs w:val="24"/>
          <w:highlight w:val="yellow"/>
        </w:rPr>
        <w:t xml:space="preserve">identifiers are assigned by EIP sites to patients; CDC does not have access </w:t>
      </w:r>
      <w:r w:rsidR="00E06880" w:rsidRPr="007D4DC5">
        <w:rPr>
          <w:rFonts w:ascii="Times New Roman" w:hAnsi="Times New Roman" w:cs="Times New Roman"/>
          <w:color w:val="000000" w:themeColor="text1"/>
          <w:sz w:val="24"/>
          <w:szCs w:val="24"/>
          <w:highlight w:val="yellow"/>
        </w:rPr>
        <w:t>to linkages</w:t>
      </w:r>
      <w:r w:rsidR="00D7543E" w:rsidRPr="007D4DC5">
        <w:rPr>
          <w:rFonts w:ascii="Times New Roman" w:hAnsi="Times New Roman" w:cs="Times New Roman"/>
          <w:color w:val="000000" w:themeColor="text1"/>
          <w:sz w:val="24"/>
          <w:szCs w:val="24"/>
          <w:highlight w:val="yellow"/>
        </w:rPr>
        <w:t xml:space="preserve"> between patient name and patient identification code. </w:t>
      </w:r>
    </w:p>
    <w:p w14:paraId="79CC5FAC" w14:textId="77777777" w:rsidR="00D7543E" w:rsidRPr="007D4DC5" w:rsidRDefault="00D7543E" w:rsidP="00D7543E">
      <w:pPr>
        <w:spacing w:after="0" w:line="240" w:lineRule="auto"/>
        <w:rPr>
          <w:rFonts w:ascii="Times New Roman" w:hAnsi="Times New Roman" w:cs="Times New Roman"/>
          <w:color w:val="000000" w:themeColor="text1"/>
          <w:sz w:val="24"/>
          <w:szCs w:val="24"/>
          <w:highlight w:val="yellow"/>
        </w:rPr>
      </w:pPr>
    </w:p>
    <w:p w14:paraId="62C9E17B" w14:textId="39A50514" w:rsidR="0009456D" w:rsidRPr="007D4DC5" w:rsidRDefault="00FB14F5" w:rsidP="0009456D">
      <w:pPr>
        <w:spacing w:line="240" w:lineRule="auto"/>
        <w:rPr>
          <w:rFonts w:ascii="Times New Roman" w:hAnsi="Times New Roman" w:cs="Times New Roman"/>
          <w:color w:val="000000" w:themeColor="text1"/>
          <w:sz w:val="24"/>
          <w:szCs w:val="24"/>
          <w:highlight w:val="yellow"/>
        </w:rPr>
      </w:pPr>
      <w:r w:rsidRPr="007D4DC5">
        <w:rPr>
          <w:rFonts w:ascii="Times New Roman" w:hAnsi="Times New Roman" w:cs="Times New Roman"/>
          <w:color w:val="000000" w:themeColor="text1"/>
          <w:sz w:val="24"/>
          <w:szCs w:val="24"/>
          <w:highlight w:val="yellow"/>
        </w:rPr>
        <w:t>D</w:t>
      </w:r>
      <w:r w:rsidR="00D7543E" w:rsidRPr="007D4DC5">
        <w:rPr>
          <w:rFonts w:ascii="Times New Roman" w:hAnsi="Times New Roman" w:cs="Times New Roman"/>
          <w:color w:val="000000" w:themeColor="text1"/>
          <w:sz w:val="24"/>
          <w:szCs w:val="24"/>
          <w:highlight w:val="yellow"/>
        </w:rPr>
        <w:t xml:space="preserve">ata collected for </w:t>
      </w:r>
      <w:r w:rsidRPr="007D4DC5">
        <w:rPr>
          <w:rFonts w:ascii="Times New Roman" w:hAnsi="Times New Roman" w:cs="Times New Roman"/>
          <w:color w:val="000000" w:themeColor="text1"/>
          <w:sz w:val="24"/>
          <w:szCs w:val="24"/>
          <w:highlight w:val="yellow"/>
        </w:rPr>
        <w:t xml:space="preserve">the HAIC </w:t>
      </w:r>
      <w:r w:rsidR="00036D8C" w:rsidRPr="007D4DC5">
        <w:rPr>
          <w:rFonts w:ascii="Times New Roman" w:hAnsi="Times New Roman" w:cs="Times New Roman"/>
          <w:color w:val="000000" w:themeColor="text1"/>
          <w:sz w:val="24"/>
          <w:szCs w:val="24"/>
          <w:highlight w:val="yellow"/>
        </w:rPr>
        <w:t>resistant Gram-</w:t>
      </w:r>
      <w:r w:rsidRPr="007D4DC5">
        <w:rPr>
          <w:rFonts w:ascii="Times New Roman" w:hAnsi="Times New Roman" w:cs="Times New Roman"/>
          <w:color w:val="000000" w:themeColor="text1"/>
          <w:sz w:val="24"/>
          <w:szCs w:val="24"/>
          <w:highlight w:val="yellow"/>
        </w:rPr>
        <w:t>n</w:t>
      </w:r>
      <w:r w:rsidR="00036D8C" w:rsidRPr="007D4DC5">
        <w:rPr>
          <w:rFonts w:ascii="Times New Roman" w:hAnsi="Times New Roman" w:cs="Times New Roman"/>
          <w:color w:val="000000" w:themeColor="text1"/>
          <w:sz w:val="24"/>
          <w:szCs w:val="24"/>
          <w:highlight w:val="yellow"/>
        </w:rPr>
        <w:t xml:space="preserve">egative </w:t>
      </w:r>
      <w:r w:rsidRPr="007D4DC5">
        <w:rPr>
          <w:rFonts w:ascii="Times New Roman" w:hAnsi="Times New Roman" w:cs="Times New Roman"/>
          <w:color w:val="000000" w:themeColor="text1"/>
          <w:sz w:val="24"/>
          <w:szCs w:val="24"/>
          <w:highlight w:val="yellow"/>
        </w:rPr>
        <w:t>b</w:t>
      </w:r>
      <w:r w:rsidR="00036D8C" w:rsidRPr="007D4DC5">
        <w:rPr>
          <w:rFonts w:ascii="Times New Roman" w:hAnsi="Times New Roman" w:cs="Times New Roman"/>
          <w:color w:val="000000" w:themeColor="text1"/>
          <w:sz w:val="24"/>
          <w:szCs w:val="24"/>
          <w:highlight w:val="yellow"/>
        </w:rPr>
        <w:t xml:space="preserve">acilli </w:t>
      </w:r>
      <w:r w:rsidRPr="007D4DC5">
        <w:rPr>
          <w:rFonts w:ascii="Times New Roman" w:hAnsi="Times New Roman" w:cs="Times New Roman"/>
          <w:color w:val="000000" w:themeColor="text1"/>
          <w:sz w:val="24"/>
          <w:szCs w:val="24"/>
          <w:highlight w:val="yellow"/>
        </w:rPr>
        <w:t xml:space="preserve">surveillance </w:t>
      </w:r>
      <w:r w:rsidR="00D7543E" w:rsidRPr="007D4DC5">
        <w:rPr>
          <w:rFonts w:ascii="Times New Roman" w:hAnsi="Times New Roman" w:cs="Times New Roman"/>
          <w:color w:val="000000" w:themeColor="text1"/>
          <w:sz w:val="24"/>
          <w:szCs w:val="24"/>
          <w:highlight w:val="yellow"/>
        </w:rPr>
        <w:t xml:space="preserve">(Attachment </w:t>
      </w:r>
      <w:r w:rsidR="00052875" w:rsidRPr="007D4DC5">
        <w:rPr>
          <w:rFonts w:ascii="Times New Roman" w:hAnsi="Times New Roman" w:cs="Times New Roman"/>
          <w:color w:val="000000" w:themeColor="text1"/>
          <w:sz w:val="24"/>
          <w:szCs w:val="24"/>
          <w:highlight w:val="yellow"/>
        </w:rPr>
        <w:t>20</w:t>
      </w:r>
      <w:r w:rsidR="00E06880" w:rsidRPr="007D4DC5">
        <w:rPr>
          <w:rFonts w:ascii="Times New Roman" w:hAnsi="Times New Roman" w:cs="Times New Roman"/>
          <w:color w:val="000000" w:themeColor="text1"/>
          <w:sz w:val="24"/>
          <w:szCs w:val="24"/>
          <w:highlight w:val="yellow"/>
        </w:rPr>
        <w:t>-2</w:t>
      </w:r>
      <w:r w:rsidR="00052875" w:rsidRPr="007D4DC5">
        <w:rPr>
          <w:rFonts w:ascii="Times New Roman" w:hAnsi="Times New Roman" w:cs="Times New Roman"/>
          <w:color w:val="000000" w:themeColor="text1"/>
          <w:sz w:val="24"/>
          <w:szCs w:val="24"/>
          <w:highlight w:val="yellow"/>
        </w:rPr>
        <w:t>2</w:t>
      </w:r>
      <w:r w:rsidR="00D7543E" w:rsidRPr="007D4DC5">
        <w:rPr>
          <w:rFonts w:ascii="Times New Roman" w:hAnsi="Times New Roman" w:cs="Times New Roman"/>
          <w:color w:val="000000" w:themeColor="text1"/>
          <w:sz w:val="24"/>
          <w:szCs w:val="24"/>
          <w:highlight w:val="yellow"/>
        </w:rPr>
        <w:t xml:space="preserve">) are similar to those collected for CDI cases, and include variables such as state, county of residence, age, gender, date of birth, race/ethnicity, weight and height or body mass index, date of collection of specimens positive for resistant Gram-negative bacilli, types of specimens, location of specimen collection, results of testing performed on the specimen (including pathogens isolated and antimicrobial susceptibility test results), residency prior to specimen collection, hospitalization data (including dates), underlying conditions, healthcare exposures and other risk factors for infection, signs and symptoms of infection, and patient outcome. </w:t>
      </w:r>
      <w:r w:rsidR="0009456D" w:rsidRPr="007D4DC5">
        <w:rPr>
          <w:rFonts w:ascii="Times New Roman" w:hAnsi="Times New Roman" w:cs="Times New Roman"/>
          <w:color w:val="000000" w:themeColor="text1"/>
          <w:sz w:val="24"/>
          <w:szCs w:val="24"/>
          <w:highlight w:val="yellow"/>
        </w:rPr>
        <w:t>For patients with the CR-PA and ESBLs selected resistant organisms, data collection, prior medications are also collected. As with CDI surveillance, healthcare facilities are identified by facility identification codes in the data collection forms</w:t>
      </w:r>
      <w:r w:rsidR="00D75480" w:rsidRPr="007D4DC5">
        <w:rPr>
          <w:rFonts w:ascii="Times New Roman" w:hAnsi="Times New Roman" w:cs="Times New Roman"/>
          <w:color w:val="000000" w:themeColor="text1"/>
          <w:sz w:val="24"/>
          <w:szCs w:val="24"/>
          <w:highlight w:val="yellow"/>
        </w:rPr>
        <w:t xml:space="preserve">. </w:t>
      </w:r>
      <w:r w:rsidR="0009456D" w:rsidRPr="007D4DC5">
        <w:rPr>
          <w:rFonts w:ascii="Times New Roman" w:hAnsi="Times New Roman" w:cs="Times New Roman"/>
          <w:color w:val="000000" w:themeColor="text1"/>
          <w:sz w:val="24"/>
          <w:szCs w:val="24"/>
          <w:highlight w:val="yellow"/>
        </w:rPr>
        <w:t>Local data collectors and EIP personnel will need to collect information in identifiable form (including information such as patient name, address, telephone numbers, date of birth, and medical record number), but this information (with the exception of date of birth) is not transmitted to CDC. Cases may also be geocoded and census tract numbers assigned; EIP sites will strip other data (e.g., address, latitude, longitude), and the census tract number will be shared with CDC. Unique identification codes not containing identifiers are assigned by EIP sites to patients; CDC does not have access to any linkages between patient name and patient identification code.as described above for CDI.</w:t>
      </w:r>
    </w:p>
    <w:p w14:paraId="0F497EF1" w14:textId="0AC090A2" w:rsidR="00B14FF1" w:rsidRPr="007D4DC5" w:rsidRDefault="0009456D" w:rsidP="00EF0A18">
      <w:pPr>
        <w:spacing w:line="240" w:lineRule="auto"/>
        <w:rPr>
          <w:rFonts w:ascii="Times New Roman" w:hAnsi="Times New Roman" w:cs="Times New Roman"/>
          <w:color w:val="000000" w:themeColor="text1"/>
          <w:sz w:val="24"/>
          <w:szCs w:val="24"/>
          <w:highlight w:val="yellow"/>
        </w:rPr>
      </w:pPr>
      <w:r w:rsidRPr="007D4DC5">
        <w:rPr>
          <w:rFonts w:ascii="Times New Roman" w:hAnsi="Times New Roman" w:cs="Times New Roman"/>
          <w:color w:val="000000" w:themeColor="text1"/>
          <w:sz w:val="24"/>
          <w:szCs w:val="24"/>
          <w:highlight w:val="yellow"/>
        </w:rPr>
        <w:t xml:space="preserve">Data collected for the HAIC invasive S. aureus surveillance (Attachments </w:t>
      </w:r>
      <w:r w:rsidR="00E06880" w:rsidRPr="007D4DC5">
        <w:rPr>
          <w:rFonts w:ascii="Times New Roman" w:hAnsi="Times New Roman" w:cs="Times New Roman"/>
          <w:color w:val="000000" w:themeColor="text1"/>
          <w:sz w:val="24"/>
          <w:szCs w:val="24"/>
          <w:highlight w:val="yellow"/>
        </w:rPr>
        <w:t>1</w:t>
      </w:r>
      <w:r w:rsidR="00052875" w:rsidRPr="007D4DC5">
        <w:rPr>
          <w:rFonts w:ascii="Times New Roman" w:hAnsi="Times New Roman" w:cs="Times New Roman"/>
          <w:color w:val="000000" w:themeColor="text1"/>
          <w:sz w:val="24"/>
          <w:szCs w:val="24"/>
          <w:highlight w:val="yellow"/>
        </w:rPr>
        <w:t>8</w:t>
      </w:r>
      <w:r w:rsidR="00E06880" w:rsidRPr="007D4DC5">
        <w:rPr>
          <w:rFonts w:ascii="Times New Roman" w:hAnsi="Times New Roman" w:cs="Times New Roman"/>
          <w:color w:val="000000" w:themeColor="text1"/>
          <w:sz w:val="24"/>
          <w:szCs w:val="24"/>
          <w:highlight w:val="yellow"/>
        </w:rPr>
        <w:t>, 1</w:t>
      </w:r>
      <w:r w:rsidR="00052875" w:rsidRPr="007D4DC5">
        <w:rPr>
          <w:rFonts w:ascii="Times New Roman" w:hAnsi="Times New Roman" w:cs="Times New Roman"/>
          <w:color w:val="000000" w:themeColor="text1"/>
          <w:sz w:val="24"/>
          <w:szCs w:val="24"/>
          <w:highlight w:val="yellow"/>
        </w:rPr>
        <w:t xml:space="preserve">9) </w:t>
      </w:r>
      <w:r w:rsidRPr="007D4DC5">
        <w:rPr>
          <w:rFonts w:ascii="Times New Roman" w:hAnsi="Times New Roman" w:cs="Times New Roman"/>
          <w:color w:val="000000" w:themeColor="text1"/>
          <w:sz w:val="24"/>
          <w:szCs w:val="24"/>
          <w:highlight w:val="yellow"/>
        </w:rPr>
        <w:t>are similar to those collected for CDI cases, and include variables such as state, county of residence, age, gender, date of birth, race/ethnicity, weight and height or body mass index, date of collection of specimens positive for S. aureus, types of positive specimens, location of initial specimen collection, results of antimicrobial susceptibility testing performed on the specimen (including pathogens isolated and antimicrobial susceptibility test results), residency prior to specimen collection, hospitalization and ICU admission data (including date of hospital admissions), underlying conditions, type of infection associated with the culture, healthcare exposures and other risk factors for infection, signs and symptoms of infection, and patient outcome. As with CDI surveillance, healthcare facilities are identified in the data collection forms by facility identification codes. Local data collectors and EIP personnel will need to collect information in identifiable form (including information such as patient name, address, telephone numbers, date of birth, and medical record number), but this information (with the exception of date of birth) is not transmitted to CDC. Cases may also be geocoded as described above for CDI.</w:t>
      </w:r>
      <w:r w:rsidR="00001DBE" w:rsidRPr="007D4DC5">
        <w:rPr>
          <w:rFonts w:ascii="Times New Roman" w:hAnsi="Times New Roman" w:cs="Times New Roman"/>
          <w:color w:val="000000" w:themeColor="text1"/>
          <w:sz w:val="24"/>
          <w:szCs w:val="24"/>
          <w:highlight w:val="yellow"/>
        </w:rPr>
        <w:t xml:space="preserve"> </w:t>
      </w:r>
      <w:r w:rsidRPr="007D4DC5">
        <w:rPr>
          <w:rFonts w:ascii="Times New Roman" w:hAnsi="Times New Roman" w:cs="Times New Roman"/>
          <w:color w:val="000000" w:themeColor="text1"/>
          <w:sz w:val="24"/>
          <w:szCs w:val="24"/>
          <w:highlight w:val="yellow"/>
        </w:rPr>
        <w:t>Cases may also be geocoded and census tract numbers assigned; EIP sites will strip other data (e.g., address, latitude, longitude), and the census tract number will be shared with CDC. Unique identification codes not containing identifiers are assigned by EIP sites to patients; CDC does not have access to any linkages between patient name and patient identification code.</w:t>
      </w:r>
      <w:r w:rsidR="00EF0A18" w:rsidRPr="007D4DC5">
        <w:rPr>
          <w:rFonts w:ascii="Times New Roman" w:hAnsi="Times New Roman" w:cs="Times New Roman"/>
          <w:color w:val="000000" w:themeColor="text1"/>
          <w:sz w:val="24"/>
          <w:szCs w:val="24"/>
          <w:highlight w:val="yellow"/>
        </w:rPr>
        <w:t xml:space="preserve">  </w:t>
      </w:r>
    </w:p>
    <w:p w14:paraId="7A0CCE12" w14:textId="00506840" w:rsidR="00EF0A18" w:rsidRPr="00C525C7" w:rsidRDefault="00EF0A18" w:rsidP="00EF0A18">
      <w:pPr>
        <w:spacing w:line="240" w:lineRule="auto"/>
        <w:rPr>
          <w:rFonts w:ascii="Times New Roman" w:hAnsi="Times New Roman" w:cs="Times New Roman"/>
          <w:color w:val="000000" w:themeColor="text1"/>
          <w:sz w:val="24"/>
          <w:szCs w:val="24"/>
          <w:u w:val="single"/>
        </w:rPr>
      </w:pPr>
      <w:r w:rsidRPr="007D4DC5">
        <w:rPr>
          <w:rFonts w:ascii="Times New Roman" w:hAnsi="Times New Roman" w:cs="Times New Roman"/>
          <w:color w:val="000000" w:themeColor="text1"/>
          <w:sz w:val="24"/>
          <w:szCs w:val="24"/>
          <w:highlight w:val="yellow"/>
        </w:rPr>
        <w:t xml:space="preserve">Data collected for the HAIC Candidemia program  (Attachment </w:t>
      </w:r>
      <w:r w:rsidR="00E06880" w:rsidRPr="007D4DC5">
        <w:rPr>
          <w:rFonts w:ascii="Times New Roman" w:hAnsi="Times New Roman" w:cs="Times New Roman"/>
          <w:color w:val="000000" w:themeColor="text1"/>
          <w:sz w:val="24"/>
          <w:szCs w:val="24"/>
          <w:highlight w:val="yellow"/>
        </w:rPr>
        <w:t>1</w:t>
      </w:r>
      <w:r w:rsidR="00052875" w:rsidRPr="007D4DC5">
        <w:rPr>
          <w:rFonts w:ascii="Times New Roman" w:hAnsi="Times New Roman" w:cs="Times New Roman"/>
          <w:color w:val="000000" w:themeColor="text1"/>
          <w:sz w:val="24"/>
          <w:szCs w:val="24"/>
          <w:highlight w:val="yellow"/>
        </w:rPr>
        <w:t>7</w:t>
      </w:r>
      <w:r w:rsidRPr="007D4DC5">
        <w:rPr>
          <w:rFonts w:ascii="Times New Roman" w:hAnsi="Times New Roman" w:cs="Times New Roman"/>
          <w:color w:val="000000" w:themeColor="text1"/>
          <w:sz w:val="24"/>
          <w:szCs w:val="24"/>
          <w:highlight w:val="yellow"/>
        </w:rPr>
        <w:t xml:space="preserve">) are similar to those collected for CDI cases, and include variables such as state, county of residence, age, gender, date of birth, race/ethnicity, date of collection of specimens positive for resistant Gram-negative bacilli, types of specimens, location of specimen collection, results of testing performed on the specimen (including </w:t>
      </w:r>
      <w:r w:rsidRPr="007D4DC5">
        <w:rPr>
          <w:rFonts w:ascii="Times New Roman" w:hAnsi="Times New Roman" w:cs="Times New Roman"/>
          <w:i/>
          <w:color w:val="000000" w:themeColor="text1"/>
          <w:sz w:val="24"/>
          <w:szCs w:val="24"/>
          <w:highlight w:val="yellow"/>
        </w:rPr>
        <w:t>Candida</w:t>
      </w:r>
      <w:r w:rsidRPr="007D4DC5">
        <w:rPr>
          <w:rFonts w:ascii="Times New Roman" w:hAnsi="Times New Roman" w:cs="Times New Roman"/>
          <w:color w:val="000000" w:themeColor="text1"/>
          <w:sz w:val="24"/>
          <w:szCs w:val="24"/>
          <w:highlight w:val="yellow"/>
        </w:rPr>
        <w:t xml:space="preserve"> species and antimicrobial susceptibility test results), residency prior to specimen collection, hospitalization data (including dates), underlying conditions, healthcare exposures and other risk factors for infection, signs and symptoms of infection, and patient outcome. As with CDI surveillance, healthcare facilities are identified in the data collection forms by facility identification codes. Local data collectors and EIP personnel will need to collect information in identifiable form (including information such as patient name, address, telephone numbers, date of birth, and medical record number), but this information (with the exception of date of birth) is not transmitted to CDC. Cases may also be geocoded and census tract numbers assigned; EIP sites will strip other data (e.g., address, latitude, longitude), and the census tract number will be shared with CDC. Unique identification codes not containing identifiers are assigned by EIP sites to patients; CDC does not have access to any linkages between patient name and patient identification code.</w:t>
      </w:r>
    </w:p>
    <w:p w14:paraId="67EFFF2C" w14:textId="77777777" w:rsidR="00C76A7A" w:rsidRPr="00CC6497" w:rsidRDefault="00C76A7A" w:rsidP="00F6445D">
      <w:pPr>
        <w:spacing w:line="240" w:lineRule="auto"/>
        <w:rPr>
          <w:rFonts w:ascii="Times New Roman" w:eastAsia="Times New Roman" w:hAnsi="Times New Roman" w:cs="Times New Roman"/>
          <w:i/>
          <w:color w:val="000000" w:themeColor="text1"/>
          <w:sz w:val="24"/>
          <w:szCs w:val="24"/>
        </w:rPr>
      </w:pPr>
      <w:r w:rsidRPr="00CC6497">
        <w:rPr>
          <w:rFonts w:ascii="Times New Roman" w:eastAsia="Times New Roman" w:hAnsi="Times New Roman" w:cs="Times New Roman"/>
          <w:i/>
          <w:color w:val="000000" w:themeColor="text1"/>
          <w:sz w:val="24"/>
          <w:szCs w:val="24"/>
        </w:rPr>
        <w:t>Privacy Impact Assessment Information</w:t>
      </w:r>
    </w:p>
    <w:p w14:paraId="7D1D24C8" w14:textId="77777777" w:rsidR="00C76A7A" w:rsidRPr="00C525C7" w:rsidRDefault="00C76A7A" w:rsidP="00F6445D">
      <w:pPr>
        <w:numPr>
          <w:ilvl w:val="0"/>
          <w:numId w:val="11"/>
        </w:numPr>
        <w:spacing w:line="240" w:lineRule="auto"/>
        <w:rPr>
          <w:rFonts w:ascii="Times New Roman" w:hAnsi="Times New Roman" w:cs="Times New Roman"/>
          <w:bCs/>
          <w:iCs/>
          <w:color w:val="000000" w:themeColor="text1"/>
          <w:sz w:val="24"/>
          <w:szCs w:val="24"/>
        </w:rPr>
      </w:pPr>
      <w:r w:rsidRPr="00C525C7">
        <w:rPr>
          <w:rFonts w:ascii="Times New Roman" w:hAnsi="Times New Roman" w:cs="Times New Roman"/>
          <w:bCs/>
          <w:iCs/>
          <w:color w:val="000000" w:themeColor="text1"/>
          <w:sz w:val="24"/>
          <w:szCs w:val="24"/>
        </w:rPr>
        <w:t xml:space="preserve">Respondents are informed about the voluntary nature of their response. </w:t>
      </w:r>
    </w:p>
    <w:p w14:paraId="5D530440" w14:textId="79A287E3" w:rsidR="00AF3729" w:rsidRPr="007D4DC5" w:rsidRDefault="00AF3729" w:rsidP="00AF3729">
      <w:pPr>
        <w:pStyle w:val="ListParagraph"/>
        <w:numPr>
          <w:ilvl w:val="0"/>
          <w:numId w:val="20"/>
        </w:numPr>
        <w:spacing w:after="0" w:line="240" w:lineRule="auto"/>
        <w:ind w:left="720"/>
        <w:rPr>
          <w:rFonts w:ascii="Times New Roman" w:eastAsia="Times New Roman" w:hAnsi="Times New Roman" w:cs="Times New Roman"/>
          <w:color w:val="000000" w:themeColor="text1"/>
          <w:sz w:val="24"/>
          <w:szCs w:val="24"/>
          <w:highlight w:val="yellow"/>
        </w:rPr>
      </w:pPr>
      <w:r w:rsidRPr="007D4DC5">
        <w:rPr>
          <w:rFonts w:ascii="Times New Roman" w:eastAsia="Times New Roman" w:hAnsi="Times New Roman" w:cs="Times New Roman"/>
          <w:color w:val="000000" w:themeColor="text1"/>
          <w:sz w:val="24"/>
          <w:szCs w:val="24"/>
          <w:highlight w:val="yellow"/>
        </w:rPr>
        <w:t xml:space="preserve">For FluSurv-NET, consent forms are obtained from patients undergoing telephone interview for influenza vaccination history. Copies of the consent form will be retained at the participating site and will not be submitted to CDC.  CDC only receives vaccine status information and does not receive any personally identifiable information.   </w:t>
      </w:r>
    </w:p>
    <w:p w14:paraId="0764EB5D" w14:textId="321C0D62" w:rsidR="008A0090" w:rsidRPr="00E06880" w:rsidRDefault="008A0090" w:rsidP="00E06880">
      <w:pPr>
        <w:spacing w:after="0" w:line="240" w:lineRule="auto"/>
        <w:ind w:left="690"/>
        <w:rPr>
          <w:rFonts w:ascii="Times New Roman" w:eastAsia="Times New Roman" w:hAnsi="Times New Roman" w:cs="Times New Roman"/>
          <w:color w:val="000000" w:themeColor="text1"/>
          <w:sz w:val="24"/>
          <w:szCs w:val="24"/>
        </w:rPr>
      </w:pPr>
      <w:r w:rsidRPr="007D4DC5">
        <w:rPr>
          <w:rFonts w:ascii="Times New Roman" w:hAnsi="Times New Roman" w:cs="Times New Roman"/>
          <w:color w:val="000000" w:themeColor="text1"/>
          <w:sz w:val="24"/>
          <w:szCs w:val="24"/>
        </w:rPr>
        <w:t>For the medical review component of HAIC, consent is not applicable as EIP personnel perform review of existing medical record data in participating facilities</w:t>
      </w:r>
      <w:r w:rsidR="0009456D" w:rsidRPr="007D4DC5">
        <w:rPr>
          <w:rFonts w:ascii="Times New Roman" w:hAnsi="Times New Roman" w:cs="Times New Roman"/>
          <w:color w:val="000000" w:themeColor="text1"/>
          <w:sz w:val="24"/>
          <w:szCs w:val="24"/>
        </w:rPr>
        <w:t xml:space="preserve"> or via remote access</w:t>
      </w:r>
      <w:r w:rsidRPr="007D4DC5">
        <w:rPr>
          <w:rFonts w:ascii="Times New Roman" w:hAnsi="Times New Roman" w:cs="Times New Roman"/>
          <w:color w:val="000000" w:themeColor="text1"/>
          <w:sz w:val="24"/>
          <w:szCs w:val="24"/>
        </w:rPr>
        <w:t xml:space="preserve"> and submit these data to CDC </w:t>
      </w:r>
      <w:r w:rsidR="00525828" w:rsidRPr="007D4DC5">
        <w:rPr>
          <w:rFonts w:ascii="Times New Roman" w:hAnsi="Times New Roman" w:cs="Times New Roman"/>
          <w:color w:val="000000" w:themeColor="text1"/>
          <w:sz w:val="24"/>
          <w:szCs w:val="24"/>
        </w:rPr>
        <w:t xml:space="preserve">in a secure manner, as described previously, </w:t>
      </w:r>
      <w:r w:rsidRPr="007D4DC5">
        <w:rPr>
          <w:rFonts w:ascii="Times New Roman" w:hAnsi="Times New Roman" w:cs="Times New Roman"/>
          <w:color w:val="000000" w:themeColor="text1"/>
          <w:sz w:val="24"/>
          <w:szCs w:val="24"/>
        </w:rPr>
        <w:t xml:space="preserve">without having any interaction with individual patients. Information received by CDC </w:t>
      </w:r>
      <w:r w:rsidR="00525828" w:rsidRPr="007D4DC5">
        <w:rPr>
          <w:rFonts w:ascii="Times New Roman" w:hAnsi="Times New Roman" w:cs="Times New Roman"/>
          <w:color w:val="000000" w:themeColor="text1"/>
          <w:sz w:val="24"/>
          <w:szCs w:val="24"/>
        </w:rPr>
        <w:t>are</w:t>
      </w:r>
      <w:r w:rsidRPr="007D4DC5">
        <w:rPr>
          <w:rFonts w:ascii="Times New Roman" w:hAnsi="Times New Roman" w:cs="Times New Roman"/>
          <w:color w:val="000000" w:themeColor="text1"/>
          <w:sz w:val="24"/>
          <w:szCs w:val="24"/>
        </w:rPr>
        <w:t xml:space="preserve"> stored in secure database</w:t>
      </w:r>
      <w:r w:rsidR="00525828" w:rsidRPr="007D4DC5">
        <w:rPr>
          <w:rFonts w:ascii="Times New Roman" w:hAnsi="Times New Roman" w:cs="Times New Roman"/>
          <w:color w:val="000000" w:themeColor="text1"/>
          <w:sz w:val="24"/>
          <w:szCs w:val="24"/>
        </w:rPr>
        <w:t>s</w:t>
      </w:r>
      <w:r w:rsidRPr="007D4DC5">
        <w:rPr>
          <w:rFonts w:ascii="Times New Roman" w:hAnsi="Times New Roman" w:cs="Times New Roman"/>
          <w:color w:val="000000" w:themeColor="text1"/>
          <w:sz w:val="24"/>
          <w:szCs w:val="24"/>
        </w:rPr>
        <w:t xml:space="preserve"> (certification</w:t>
      </w:r>
      <w:r w:rsidR="00F524A4" w:rsidRPr="007D4DC5">
        <w:rPr>
          <w:rFonts w:ascii="Times New Roman" w:hAnsi="Times New Roman" w:cs="Times New Roman"/>
          <w:color w:val="000000" w:themeColor="text1"/>
          <w:sz w:val="24"/>
          <w:szCs w:val="24"/>
        </w:rPr>
        <w:t xml:space="preserve"> and accreditation at </w:t>
      </w:r>
      <w:r w:rsidR="00CB3729" w:rsidRPr="007D4DC5">
        <w:rPr>
          <w:rFonts w:ascii="Times New Roman" w:hAnsi="Times New Roman" w:cs="Times New Roman"/>
          <w:color w:val="000000" w:themeColor="text1"/>
          <w:sz w:val="24"/>
          <w:szCs w:val="24"/>
        </w:rPr>
        <w:t>appropriate level according to current information security procedures and standards</w:t>
      </w:r>
      <w:r w:rsidR="00F524A4" w:rsidRPr="007D4DC5">
        <w:rPr>
          <w:rFonts w:ascii="Times New Roman" w:hAnsi="Times New Roman" w:cs="Times New Roman"/>
          <w:color w:val="000000" w:themeColor="text1"/>
          <w:sz w:val="24"/>
          <w:szCs w:val="24"/>
        </w:rPr>
        <w:t>) or will be uploaded by EIP site personnel to site-specific encrypted, secure CDC FTP sites</w:t>
      </w:r>
      <w:r w:rsidR="00FB14F5" w:rsidRPr="007D4DC5">
        <w:rPr>
          <w:rFonts w:ascii="Times New Roman" w:hAnsi="Times New Roman" w:cs="Times New Roman"/>
          <w:color w:val="000000" w:themeColor="text1"/>
          <w:sz w:val="24"/>
          <w:szCs w:val="24"/>
        </w:rPr>
        <w:t xml:space="preserve"> or other secure sites meeting current information security requirements</w:t>
      </w:r>
      <w:r w:rsidR="00F524A4" w:rsidRPr="007D4DC5">
        <w:rPr>
          <w:rFonts w:ascii="Times New Roman" w:hAnsi="Times New Roman" w:cs="Times New Roman"/>
          <w:color w:val="000000" w:themeColor="text1"/>
          <w:sz w:val="24"/>
          <w:szCs w:val="24"/>
        </w:rPr>
        <w:t xml:space="preserve">. </w:t>
      </w:r>
      <w:r w:rsidR="00525828" w:rsidRPr="007D4DC5">
        <w:rPr>
          <w:rFonts w:ascii="Times New Roman" w:hAnsi="Times New Roman" w:cs="Times New Roman"/>
          <w:color w:val="000000" w:themeColor="text1"/>
          <w:sz w:val="24"/>
          <w:szCs w:val="24"/>
        </w:rPr>
        <w:t>Case-specific i</w:t>
      </w:r>
      <w:r w:rsidRPr="007D4DC5">
        <w:rPr>
          <w:rFonts w:ascii="Times New Roman" w:hAnsi="Times New Roman" w:cs="Times New Roman"/>
          <w:color w:val="000000" w:themeColor="text1"/>
          <w:sz w:val="24"/>
          <w:szCs w:val="24"/>
        </w:rPr>
        <w:t>nformation received by CDC will be provided only to those individuals at CDC with a need to know.</w:t>
      </w:r>
    </w:p>
    <w:p w14:paraId="45A60CE7" w14:textId="77777777" w:rsidR="005E4581" w:rsidRPr="00C525C7" w:rsidRDefault="005E4581" w:rsidP="00F6445D">
      <w:pPr>
        <w:spacing w:after="0" w:line="240" w:lineRule="auto"/>
        <w:jc w:val="both"/>
        <w:rPr>
          <w:rFonts w:ascii="Times New Roman" w:eastAsia="Times New Roman" w:hAnsi="Times New Roman" w:cs="Times New Roman"/>
          <w:color w:val="000000" w:themeColor="text1"/>
          <w:sz w:val="24"/>
          <w:szCs w:val="24"/>
        </w:rPr>
      </w:pPr>
    </w:p>
    <w:p w14:paraId="0E49C3A7" w14:textId="34E1C0CE" w:rsidR="00C76A7A" w:rsidRPr="00C525C7" w:rsidRDefault="00C76A7A" w:rsidP="00F6445D">
      <w:pPr>
        <w:numPr>
          <w:ilvl w:val="0"/>
          <w:numId w:val="21"/>
        </w:numPr>
        <w:spacing w:line="240" w:lineRule="auto"/>
        <w:rPr>
          <w:rFonts w:ascii="Times New Roman" w:hAnsi="Times New Roman" w:cs="Times New Roman"/>
          <w:bCs/>
          <w:iCs/>
          <w:color w:val="000000" w:themeColor="text1"/>
          <w:sz w:val="24"/>
          <w:szCs w:val="24"/>
        </w:rPr>
      </w:pPr>
      <w:r w:rsidRPr="00C525C7">
        <w:rPr>
          <w:rFonts w:ascii="Times New Roman" w:hAnsi="Times New Roman" w:cs="Times New Roman"/>
          <w:bCs/>
          <w:iCs/>
          <w:color w:val="000000" w:themeColor="text1"/>
          <w:sz w:val="24"/>
          <w:szCs w:val="24"/>
        </w:rPr>
        <w:t xml:space="preserve">Project </w:t>
      </w:r>
      <w:r w:rsidR="00CB3729" w:rsidRPr="00C525C7">
        <w:rPr>
          <w:rFonts w:ascii="Times New Roman" w:hAnsi="Times New Roman" w:cs="Times New Roman"/>
          <w:bCs/>
          <w:iCs/>
          <w:color w:val="000000" w:themeColor="text1"/>
          <w:sz w:val="24"/>
          <w:szCs w:val="24"/>
        </w:rPr>
        <w:t>case report forms</w:t>
      </w:r>
      <w:r w:rsidR="000F6D71" w:rsidRPr="00C525C7">
        <w:rPr>
          <w:rFonts w:ascii="Times New Roman" w:hAnsi="Times New Roman" w:cs="Times New Roman"/>
          <w:bCs/>
          <w:iCs/>
          <w:color w:val="000000" w:themeColor="text1"/>
          <w:sz w:val="24"/>
          <w:szCs w:val="24"/>
        </w:rPr>
        <w:t xml:space="preserve"> </w:t>
      </w:r>
      <w:r w:rsidRPr="00C525C7">
        <w:rPr>
          <w:rFonts w:ascii="Times New Roman" w:hAnsi="Times New Roman" w:cs="Times New Roman"/>
          <w:bCs/>
          <w:iCs/>
          <w:color w:val="000000" w:themeColor="text1"/>
          <w:sz w:val="24"/>
          <w:szCs w:val="24"/>
        </w:rPr>
        <w:t xml:space="preserve">maintained by each participating site will </w:t>
      </w:r>
      <w:r w:rsidR="00CB3729" w:rsidRPr="00C525C7">
        <w:rPr>
          <w:rFonts w:ascii="Times New Roman" w:hAnsi="Times New Roman" w:cs="Times New Roman"/>
          <w:bCs/>
          <w:iCs/>
          <w:color w:val="000000" w:themeColor="text1"/>
          <w:sz w:val="24"/>
          <w:szCs w:val="24"/>
        </w:rPr>
        <w:t xml:space="preserve">not </w:t>
      </w:r>
      <w:r w:rsidRPr="00C525C7">
        <w:rPr>
          <w:rFonts w:ascii="Times New Roman" w:hAnsi="Times New Roman" w:cs="Times New Roman"/>
          <w:bCs/>
          <w:iCs/>
          <w:color w:val="000000" w:themeColor="text1"/>
          <w:sz w:val="24"/>
          <w:szCs w:val="24"/>
        </w:rPr>
        <w:t>be submitted to CDC</w:t>
      </w:r>
      <w:r w:rsidR="00CB3729" w:rsidRPr="00C525C7">
        <w:rPr>
          <w:rFonts w:ascii="Times New Roman" w:hAnsi="Times New Roman" w:cs="Times New Roman"/>
          <w:bCs/>
          <w:iCs/>
          <w:color w:val="000000" w:themeColor="text1"/>
          <w:sz w:val="24"/>
          <w:szCs w:val="24"/>
        </w:rPr>
        <w:t>,</w:t>
      </w:r>
      <w:r w:rsidRPr="00C525C7">
        <w:rPr>
          <w:rFonts w:ascii="Times New Roman" w:hAnsi="Times New Roman" w:cs="Times New Roman"/>
          <w:bCs/>
          <w:iCs/>
          <w:color w:val="000000" w:themeColor="text1"/>
          <w:sz w:val="24"/>
          <w:szCs w:val="24"/>
        </w:rPr>
        <w:t xml:space="preserve"> and will remain in a locked, secure location, available only to a minimum number of local project staff, and will not be reused or disclosed to any other person or entity except as required by law, for authorized oversight of the surveillance project, or for other research for which the use or disclosure of protected health information would be permitted. Each participating EIP site will destroy identifiers at the earliest opportunity, unless there is a public health justification for retaining the identifiers or are required to by law.</w:t>
      </w:r>
    </w:p>
    <w:p w14:paraId="3EE386F4" w14:textId="77777777" w:rsidR="00C76A7A" w:rsidRPr="00C525C7" w:rsidRDefault="00C76A7A" w:rsidP="002E6837">
      <w:pPr>
        <w:numPr>
          <w:ilvl w:val="0"/>
          <w:numId w:val="21"/>
        </w:numPr>
        <w:spacing w:line="240" w:lineRule="auto"/>
        <w:rPr>
          <w:rFonts w:ascii="Times New Roman" w:hAnsi="Times New Roman" w:cs="Times New Roman"/>
          <w:bCs/>
          <w:iCs/>
          <w:color w:val="000000" w:themeColor="text1"/>
          <w:sz w:val="24"/>
          <w:szCs w:val="24"/>
        </w:rPr>
      </w:pPr>
      <w:r w:rsidRPr="00C525C7">
        <w:rPr>
          <w:rFonts w:ascii="Times New Roman" w:hAnsi="Times New Roman" w:cs="Times New Roman"/>
          <w:bCs/>
          <w:iCs/>
          <w:color w:val="000000" w:themeColor="text1"/>
          <w:sz w:val="24"/>
          <w:szCs w:val="24"/>
        </w:rPr>
        <w:t xml:space="preserve">This submission has been reviewed by </w:t>
      </w:r>
      <w:r w:rsidR="004D2F14" w:rsidRPr="00C525C7">
        <w:rPr>
          <w:rFonts w:ascii="Times New Roman" w:hAnsi="Times New Roman" w:cs="Times New Roman"/>
          <w:bCs/>
          <w:iCs/>
          <w:color w:val="000000" w:themeColor="text1"/>
          <w:sz w:val="24"/>
          <w:szCs w:val="24"/>
        </w:rPr>
        <w:t>NCEZID</w:t>
      </w:r>
      <w:r w:rsidRPr="00C525C7">
        <w:rPr>
          <w:rFonts w:ascii="Times New Roman" w:hAnsi="Times New Roman" w:cs="Times New Roman"/>
          <w:bCs/>
          <w:iCs/>
          <w:color w:val="000000" w:themeColor="text1"/>
          <w:sz w:val="24"/>
          <w:szCs w:val="24"/>
        </w:rPr>
        <w:t xml:space="preserve"> who determined that the Privacy Act does not apply.  </w:t>
      </w:r>
    </w:p>
    <w:p w14:paraId="76F85DBE" w14:textId="677BD0E6" w:rsidR="004360FB" w:rsidRPr="00C525C7" w:rsidRDefault="002056BF" w:rsidP="00A51221">
      <w:pPr>
        <w:pStyle w:val="Heading1"/>
      </w:pPr>
      <w:bookmarkStart w:id="16" w:name="_Toc498434206"/>
      <w:bookmarkStart w:id="17" w:name="_Toc498434207"/>
      <w:bookmarkEnd w:id="16"/>
      <w:r w:rsidRPr="005138C1">
        <w:t xml:space="preserve">Institutional Review Board (IRB) and </w:t>
      </w:r>
      <w:r w:rsidR="0039599C" w:rsidRPr="00C525C7">
        <w:t>Justification for Sensitive Questions</w:t>
      </w:r>
      <w:bookmarkEnd w:id="17"/>
      <w:r w:rsidR="0039599C" w:rsidRPr="00C525C7">
        <w:t xml:space="preserve">  </w:t>
      </w:r>
    </w:p>
    <w:p w14:paraId="6B6055EE" w14:textId="77777777" w:rsidR="002056BF" w:rsidRPr="00A51221" w:rsidRDefault="002056BF" w:rsidP="002056BF">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rPr>
      </w:pPr>
      <w:r w:rsidRPr="00A51221">
        <w:rPr>
          <w:rFonts w:ascii="Times New Roman" w:eastAsia="Times New Roman" w:hAnsi="Times New Roman" w:cs="Times New Roman"/>
          <w:i/>
          <w:color w:val="000000" w:themeColor="text1"/>
          <w:sz w:val="24"/>
          <w:szCs w:val="24"/>
        </w:rPr>
        <w:t>IRB Approval</w:t>
      </w:r>
    </w:p>
    <w:p w14:paraId="69CD722F" w14:textId="54447DB2" w:rsidR="002056BF" w:rsidRPr="00C525C7" w:rsidRDefault="00365BC3" w:rsidP="00A51221">
      <w:pPr>
        <w:spacing w:before="240"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bCs/>
          <w:iCs/>
          <w:color w:val="000000" w:themeColor="text1"/>
          <w:sz w:val="24"/>
          <w:szCs w:val="24"/>
        </w:rPr>
        <w:t>The</w:t>
      </w:r>
      <w:r w:rsidR="002056BF" w:rsidRPr="00C525C7">
        <w:rPr>
          <w:rFonts w:ascii="Times New Roman" w:hAnsi="Times New Roman" w:cs="Times New Roman"/>
          <w:bCs/>
          <w:iCs/>
          <w:color w:val="000000" w:themeColor="text1"/>
          <w:sz w:val="24"/>
          <w:szCs w:val="24"/>
        </w:rPr>
        <w:t xml:space="preserve"> data collection forms included in this package constitute public health surveillance and are not considered human subjects research.  Therefore the protocols associated with the forms included in this package are not subject to IRB review. </w:t>
      </w:r>
    </w:p>
    <w:p w14:paraId="15443209" w14:textId="6B64C28A" w:rsidR="002056BF" w:rsidRPr="00A51221" w:rsidRDefault="002056BF" w:rsidP="00A51221">
      <w:pPr>
        <w:spacing w:before="240" w:line="240" w:lineRule="auto"/>
        <w:rPr>
          <w:rFonts w:ascii="Times New Roman" w:eastAsia="Times New Roman" w:hAnsi="Times New Roman" w:cs="Times New Roman"/>
          <w:i/>
          <w:color w:val="000000" w:themeColor="text1"/>
          <w:sz w:val="24"/>
          <w:szCs w:val="24"/>
        </w:rPr>
      </w:pPr>
      <w:r w:rsidRPr="00A51221">
        <w:rPr>
          <w:rFonts w:ascii="Times New Roman" w:eastAsia="Times New Roman" w:hAnsi="Times New Roman" w:cs="Times New Roman"/>
          <w:i/>
          <w:color w:val="000000" w:themeColor="text1"/>
          <w:sz w:val="24"/>
          <w:szCs w:val="24"/>
        </w:rPr>
        <w:t>Justification for Sensitive Questions</w:t>
      </w:r>
    </w:p>
    <w:p w14:paraId="0896C8A4" w14:textId="4B372203" w:rsidR="00FD321F" w:rsidRPr="00C525C7" w:rsidRDefault="00FD321F" w:rsidP="00FD321F">
      <w:pPr>
        <w:spacing w:line="240" w:lineRule="auto"/>
        <w:rPr>
          <w:rFonts w:ascii="Times New Roman" w:eastAsia="Times New Roman" w:hAnsi="Times New Roman" w:cs="Times New Roman"/>
          <w:color w:val="000000" w:themeColor="text1"/>
          <w:sz w:val="24"/>
          <w:szCs w:val="24"/>
        </w:rPr>
      </w:pPr>
      <w:r w:rsidRPr="00C525C7">
        <w:rPr>
          <w:rFonts w:ascii="Times New Roman" w:eastAsia="Times New Roman" w:hAnsi="Times New Roman" w:cs="Times New Roman"/>
          <w:color w:val="000000" w:themeColor="text1"/>
          <w:sz w:val="24"/>
          <w:szCs w:val="24"/>
        </w:rPr>
        <w:t>For ABCs, epidemiological characteristics such as age, race, sex, geographic location, etc., are collected only when these factors may produce health problems.  Clinical and laboratory data are collected and analyzed with the purpose of contributing valuable knowledge to the field of public health.</w:t>
      </w:r>
    </w:p>
    <w:p w14:paraId="1B9BE611" w14:textId="37A62CC6" w:rsidR="00FD321F" w:rsidRPr="00C525C7" w:rsidRDefault="00FD321F" w:rsidP="00FD321F">
      <w:pPr>
        <w:spacing w:line="240" w:lineRule="auto"/>
        <w:rPr>
          <w:rFonts w:ascii="Times New Roman" w:eastAsia="Times New Roman" w:hAnsi="Times New Roman" w:cs="Times New Roman"/>
          <w:color w:val="000000" w:themeColor="text1"/>
          <w:sz w:val="24"/>
          <w:szCs w:val="24"/>
        </w:rPr>
      </w:pPr>
      <w:r w:rsidRPr="00C525C7">
        <w:rPr>
          <w:rFonts w:ascii="Times New Roman" w:eastAsia="Times New Roman" w:hAnsi="Times New Roman" w:cs="Times New Roman"/>
          <w:color w:val="000000" w:themeColor="text1"/>
          <w:sz w:val="24"/>
          <w:szCs w:val="24"/>
        </w:rPr>
        <w:t xml:space="preserve">For FoodNet, clinical and laboratory data are collected and analyzed with the purpose of contributing valuable knowledge to the field of public health. </w:t>
      </w:r>
      <w:r w:rsidR="00EC7DFC" w:rsidRPr="00C525C7">
        <w:rPr>
          <w:rFonts w:ascii="Times New Roman" w:eastAsia="Times New Roman" w:hAnsi="Times New Roman" w:cs="Times New Roman"/>
          <w:color w:val="000000" w:themeColor="text1"/>
          <w:sz w:val="24"/>
          <w:szCs w:val="24"/>
        </w:rPr>
        <w:t>D</w:t>
      </w:r>
      <w:r w:rsidRPr="00C525C7">
        <w:rPr>
          <w:rFonts w:ascii="Times New Roman" w:eastAsia="Times New Roman" w:hAnsi="Times New Roman" w:cs="Times New Roman"/>
          <w:color w:val="000000" w:themeColor="text1"/>
          <w:sz w:val="24"/>
          <w:szCs w:val="24"/>
        </w:rPr>
        <w:t>ata collected for FoodNet surveillance are not considered sensitive. However, persons can refuse to provide any information that they consider to be sensitive.</w:t>
      </w:r>
    </w:p>
    <w:p w14:paraId="3F22347D" w14:textId="7D1088F5" w:rsidR="00FD321F" w:rsidRPr="00C525C7" w:rsidRDefault="00FD321F" w:rsidP="00FD321F">
      <w:pPr>
        <w:spacing w:line="240" w:lineRule="auto"/>
        <w:rPr>
          <w:rFonts w:ascii="Times New Roman" w:eastAsia="Times New Roman" w:hAnsi="Times New Roman" w:cs="Times New Roman"/>
          <w:color w:val="000000" w:themeColor="text1"/>
          <w:sz w:val="24"/>
          <w:szCs w:val="24"/>
        </w:rPr>
      </w:pPr>
      <w:r w:rsidRPr="00C525C7">
        <w:rPr>
          <w:rFonts w:ascii="Times New Roman" w:eastAsia="Times New Roman" w:hAnsi="Times New Roman" w:cs="Times New Roman"/>
          <w:color w:val="000000" w:themeColor="text1"/>
          <w:sz w:val="24"/>
          <w:szCs w:val="24"/>
        </w:rPr>
        <w:t xml:space="preserve">In </w:t>
      </w:r>
      <w:r w:rsidR="00824785" w:rsidRPr="00C525C7">
        <w:rPr>
          <w:rFonts w:ascii="Times New Roman" w:hAnsi="Times New Roman" w:cs="Times New Roman"/>
          <w:color w:val="000000" w:themeColor="text1"/>
          <w:sz w:val="24"/>
          <w:szCs w:val="24"/>
        </w:rPr>
        <w:t>FluSurv-NET</w:t>
      </w:r>
      <w:r w:rsidRPr="00C525C7">
        <w:rPr>
          <w:rFonts w:ascii="Times New Roman" w:eastAsia="Times New Roman" w:hAnsi="Times New Roman" w:cs="Times New Roman"/>
          <w:color w:val="000000" w:themeColor="text1"/>
          <w:sz w:val="24"/>
          <w:szCs w:val="24"/>
        </w:rPr>
        <w:t xml:space="preserve">, age and variables related to documentation of laboratory-confirmed influenza-associated hospitalization are of central importance to this study.  Additional clinical and, underlying health conditions, influenza vaccination status, diagnosis with secondary bacterial co-infections, and ICU admission are necessary for determining rates of influenza-associated complications and factors associated with these complications.  Questions about pregnancy, past medical history or chronic conditions are asked to clarify any risk factors for influenza or assess confounding factors of illness.  Questions about race and ethnicity are asked in order to clarify risk factors for influenza and evaluate race and ethnicity in the context of influenza infection.  All race and ethnicity questions meet OMB’s minimum standards for collecting race and ethnicity information.  </w:t>
      </w:r>
    </w:p>
    <w:p w14:paraId="4A72F50F" w14:textId="4F681201" w:rsidR="0043729E" w:rsidRPr="00C525C7" w:rsidRDefault="0043729E" w:rsidP="00FD321F">
      <w:pPr>
        <w:spacing w:line="240" w:lineRule="auto"/>
        <w:rPr>
          <w:rFonts w:ascii="Times New Roman" w:hAnsi="Times New Roman" w:cs="Times New Roman"/>
          <w:color w:val="000000" w:themeColor="text1"/>
          <w:sz w:val="24"/>
          <w:szCs w:val="24"/>
        </w:rPr>
      </w:pPr>
      <w:r w:rsidRPr="00C525C7">
        <w:rPr>
          <w:rFonts w:ascii="Times New Roman" w:eastAsia="Times New Roman" w:hAnsi="Times New Roman" w:cs="Times New Roman"/>
          <w:color w:val="000000" w:themeColor="text1"/>
          <w:sz w:val="24"/>
          <w:szCs w:val="24"/>
        </w:rPr>
        <w:t>For HAIC surveillance, demographic and clinical data (including information on the presence of HIV/AIDS</w:t>
      </w:r>
      <w:r w:rsidR="00525828" w:rsidRPr="00C525C7">
        <w:rPr>
          <w:rFonts w:ascii="Times New Roman" w:eastAsia="Times New Roman" w:hAnsi="Times New Roman" w:cs="Times New Roman"/>
          <w:color w:val="000000" w:themeColor="text1"/>
          <w:sz w:val="24"/>
          <w:szCs w:val="24"/>
        </w:rPr>
        <w:t xml:space="preserve"> and other chronic conditions, smoking drug and alcohol use</w:t>
      </w:r>
      <w:r w:rsidR="00001DBE" w:rsidRPr="00C525C7">
        <w:rPr>
          <w:rFonts w:ascii="Times New Roman" w:eastAsia="Times New Roman" w:hAnsi="Times New Roman" w:cs="Times New Roman"/>
          <w:color w:val="000000" w:themeColor="text1"/>
          <w:sz w:val="24"/>
          <w:szCs w:val="24"/>
        </w:rPr>
        <w:t>, and</w:t>
      </w:r>
      <w:r w:rsidRPr="00C525C7">
        <w:rPr>
          <w:rFonts w:ascii="Times New Roman" w:eastAsia="Times New Roman" w:hAnsi="Times New Roman" w:cs="Times New Roman"/>
          <w:color w:val="000000" w:themeColor="text1"/>
          <w:sz w:val="24"/>
          <w:szCs w:val="24"/>
        </w:rPr>
        <w:t xml:space="preserve"> incarceration) are collected </w:t>
      </w:r>
      <w:r w:rsidR="00525828" w:rsidRPr="00C525C7">
        <w:rPr>
          <w:rFonts w:ascii="Times New Roman" w:eastAsia="Times New Roman" w:hAnsi="Times New Roman" w:cs="Times New Roman"/>
          <w:color w:val="000000" w:themeColor="text1"/>
          <w:sz w:val="24"/>
          <w:szCs w:val="24"/>
        </w:rPr>
        <w:t xml:space="preserve">from medical records </w:t>
      </w:r>
      <w:r w:rsidRPr="00C525C7">
        <w:rPr>
          <w:rFonts w:ascii="Times New Roman" w:eastAsia="Times New Roman" w:hAnsi="Times New Roman" w:cs="Times New Roman"/>
          <w:color w:val="000000" w:themeColor="text1"/>
          <w:sz w:val="24"/>
          <w:szCs w:val="24"/>
        </w:rPr>
        <w:t>and analyzed with the purpose of contributing valuable knowledge to the field of public health.</w:t>
      </w:r>
      <w:r w:rsidRPr="00C525C7">
        <w:rPr>
          <w:rFonts w:ascii="Times New Roman" w:hAnsi="Times New Roman" w:cs="Times New Roman"/>
          <w:color w:val="000000" w:themeColor="text1"/>
          <w:sz w:val="24"/>
          <w:szCs w:val="24"/>
        </w:rPr>
        <w:t xml:space="preserve"> These </w:t>
      </w:r>
      <w:r w:rsidR="00525828" w:rsidRPr="00C525C7">
        <w:rPr>
          <w:rFonts w:ascii="Times New Roman" w:hAnsi="Times New Roman" w:cs="Times New Roman"/>
          <w:color w:val="000000" w:themeColor="text1"/>
          <w:sz w:val="24"/>
          <w:szCs w:val="24"/>
        </w:rPr>
        <w:t>data are collected</w:t>
      </w:r>
      <w:r w:rsidRPr="00C525C7">
        <w:rPr>
          <w:rFonts w:ascii="Times New Roman" w:hAnsi="Times New Roman" w:cs="Times New Roman"/>
          <w:color w:val="000000" w:themeColor="text1"/>
          <w:sz w:val="24"/>
          <w:szCs w:val="24"/>
        </w:rPr>
        <w:t xml:space="preserve"> to clarify risk factors for infection with important healthcare-associated pathogens. </w:t>
      </w:r>
    </w:p>
    <w:p w14:paraId="49D80CCA" w14:textId="3D64BE33" w:rsidR="0039599C" w:rsidRPr="007D4DC5" w:rsidRDefault="0039599C" w:rsidP="005F33E9">
      <w:pPr>
        <w:pStyle w:val="Heading1"/>
        <w:rPr>
          <w:highlight w:val="yellow"/>
        </w:rPr>
      </w:pPr>
      <w:bookmarkStart w:id="18" w:name="_Toc498434208"/>
      <w:bookmarkStart w:id="19" w:name="_Toc498434209"/>
      <w:bookmarkEnd w:id="18"/>
      <w:r w:rsidRPr="007D4DC5">
        <w:rPr>
          <w:highlight w:val="yellow"/>
        </w:rPr>
        <w:t>Estimates of Annualized Burden Hours and Costs</w:t>
      </w:r>
      <w:bookmarkEnd w:id="19"/>
    </w:p>
    <w:p w14:paraId="6F94305B" w14:textId="77520248" w:rsidR="00CB4CB6" w:rsidRPr="005F33E9" w:rsidRDefault="00CB4CB6" w:rsidP="005F33E9">
      <w:pPr>
        <w:spacing w:after="0" w:line="240" w:lineRule="auto"/>
        <w:rPr>
          <w:rFonts w:ascii="Times New Roman" w:hAnsi="Times New Roman" w:cs="Times New Roman"/>
          <w:bCs/>
          <w:color w:val="000000" w:themeColor="text1"/>
          <w:sz w:val="24"/>
          <w:szCs w:val="24"/>
        </w:rPr>
      </w:pPr>
      <w:r w:rsidRPr="00365BC3">
        <w:rPr>
          <w:rFonts w:ascii="Times New Roman" w:hAnsi="Times New Roman" w:cs="Times New Roman"/>
          <w:sz w:val="24"/>
          <w:szCs w:val="24"/>
          <w:highlight w:val="yellow"/>
        </w:rPr>
        <w:t xml:space="preserve">For this revision, the total estimated burden is </w:t>
      </w:r>
      <w:r w:rsidR="001F139D" w:rsidRPr="00365BC3">
        <w:rPr>
          <w:rFonts w:ascii="Times New Roman" w:hAnsi="Times New Roman" w:cs="Times New Roman"/>
          <w:sz w:val="24"/>
          <w:szCs w:val="24"/>
          <w:highlight w:val="yellow"/>
        </w:rPr>
        <w:t xml:space="preserve">40,347 </w:t>
      </w:r>
      <w:r w:rsidRPr="00365BC3">
        <w:rPr>
          <w:rFonts w:ascii="Times New Roman" w:hAnsi="Times New Roman" w:cs="Times New Roman"/>
          <w:bCs/>
          <w:color w:val="000000" w:themeColor="text1"/>
          <w:sz w:val="24"/>
          <w:szCs w:val="24"/>
          <w:highlight w:val="yellow"/>
        </w:rPr>
        <w:t>hours</w:t>
      </w:r>
      <w:r w:rsidR="00010C32" w:rsidRPr="00365BC3">
        <w:rPr>
          <w:rFonts w:ascii="Times New Roman" w:hAnsi="Times New Roman" w:cs="Times New Roman"/>
          <w:bCs/>
          <w:color w:val="000000" w:themeColor="text1"/>
          <w:sz w:val="24"/>
          <w:szCs w:val="24"/>
          <w:highlight w:val="yellow"/>
        </w:rPr>
        <w:t>.</w:t>
      </w:r>
      <w:r w:rsidRPr="00365BC3">
        <w:rPr>
          <w:rFonts w:ascii="Times New Roman" w:hAnsi="Times New Roman" w:cs="Times New Roman"/>
          <w:bCs/>
          <w:color w:val="000000" w:themeColor="text1"/>
          <w:sz w:val="24"/>
          <w:szCs w:val="24"/>
          <w:highlight w:val="yellow"/>
        </w:rPr>
        <w:t xml:space="preserve"> </w:t>
      </w:r>
      <w:r w:rsidR="009565E1" w:rsidRPr="00365BC3">
        <w:rPr>
          <w:rFonts w:ascii="Times New Roman" w:hAnsi="Times New Roman" w:cs="Times New Roman"/>
          <w:bCs/>
          <w:color w:val="000000" w:themeColor="text1"/>
          <w:sz w:val="24"/>
          <w:szCs w:val="24"/>
          <w:highlight w:val="yellow"/>
        </w:rPr>
        <w:t xml:space="preserve">The </w:t>
      </w:r>
      <w:r w:rsidR="00010C32" w:rsidRPr="00365BC3">
        <w:rPr>
          <w:rFonts w:ascii="Times New Roman" w:hAnsi="Times New Roman" w:cs="Times New Roman"/>
          <w:bCs/>
          <w:color w:val="000000" w:themeColor="text1"/>
          <w:sz w:val="24"/>
          <w:szCs w:val="24"/>
          <w:highlight w:val="yellow"/>
        </w:rPr>
        <w:t xml:space="preserve">previous approval </w:t>
      </w:r>
      <w:r w:rsidR="00CD6F5B" w:rsidRPr="00365BC3">
        <w:rPr>
          <w:rFonts w:ascii="Times New Roman" w:hAnsi="Times New Roman" w:cs="Times New Roman"/>
          <w:bCs/>
          <w:color w:val="000000" w:themeColor="text1"/>
          <w:sz w:val="24"/>
          <w:szCs w:val="24"/>
          <w:highlight w:val="yellow"/>
        </w:rPr>
        <w:t xml:space="preserve">(non-substantive change request approved 1/29/2018) </w:t>
      </w:r>
      <w:r w:rsidR="00010C32" w:rsidRPr="00365BC3">
        <w:rPr>
          <w:rFonts w:ascii="Times New Roman" w:hAnsi="Times New Roman" w:cs="Times New Roman"/>
          <w:bCs/>
          <w:color w:val="000000" w:themeColor="text1"/>
          <w:sz w:val="24"/>
          <w:szCs w:val="24"/>
          <w:highlight w:val="yellow"/>
        </w:rPr>
        <w:t xml:space="preserve">was for an estimated annual burden of </w:t>
      </w:r>
      <w:r w:rsidRPr="00365BC3">
        <w:rPr>
          <w:rFonts w:ascii="Times New Roman" w:hAnsi="Times New Roman" w:cs="Times New Roman"/>
          <w:bCs/>
          <w:color w:val="000000" w:themeColor="text1"/>
          <w:sz w:val="24"/>
          <w:szCs w:val="24"/>
          <w:highlight w:val="yellow"/>
        </w:rPr>
        <w:t>22,</w:t>
      </w:r>
      <w:r w:rsidR="00CD6F5B" w:rsidRPr="00365BC3">
        <w:rPr>
          <w:rFonts w:ascii="Times New Roman" w:hAnsi="Times New Roman" w:cs="Times New Roman"/>
          <w:bCs/>
          <w:color w:val="000000" w:themeColor="text1"/>
          <w:sz w:val="24"/>
          <w:szCs w:val="24"/>
          <w:highlight w:val="yellow"/>
        </w:rPr>
        <w:t xml:space="preserve">090 </w:t>
      </w:r>
      <w:r w:rsidR="009565E1" w:rsidRPr="00365BC3">
        <w:rPr>
          <w:rFonts w:ascii="Times New Roman" w:hAnsi="Times New Roman" w:cs="Times New Roman"/>
          <w:bCs/>
          <w:color w:val="000000" w:themeColor="text1"/>
          <w:sz w:val="24"/>
          <w:szCs w:val="24"/>
          <w:highlight w:val="yellow"/>
        </w:rPr>
        <w:t>hours</w:t>
      </w:r>
      <w:r w:rsidRPr="00365BC3">
        <w:rPr>
          <w:rFonts w:ascii="Times New Roman" w:hAnsi="Times New Roman" w:cs="Times New Roman"/>
          <w:bCs/>
          <w:color w:val="000000" w:themeColor="text1"/>
          <w:sz w:val="24"/>
          <w:szCs w:val="24"/>
          <w:highlight w:val="yellow"/>
        </w:rPr>
        <w:t>.</w:t>
      </w:r>
      <w:r>
        <w:rPr>
          <w:rFonts w:ascii="Times New Roman" w:hAnsi="Times New Roman" w:cs="Times New Roman"/>
          <w:bCs/>
          <w:color w:val="000000" w:themeColor="text1"/>
          <w:sz w:val="24"/>
          <w:szCs w:val="24"/>
        </w:rPr>
        <w:t xml:space="preserve"> </w:t>
      </w:r>
    </w:p>
    <w:p w14:paraId="38B17C38" w14:textId="77777777" w:rsidR="00CB4CB6" w:rsidRPr="005F33E9" w:rsidRDefault="00CB4CB6" w:rsidP="005F33E9">
      <w:pPr>
        <w:spacing w:after="0" w:line="240" w:lineRule="auto"/>
        <w:rPr>
          <w:rFonts w:ascii="Times New Roman" w:eastAsia="Times New Roman" w:hAnsi="Times New Roman" w:cs="Times New Roman"/>
          <w:color w:val="000000" w:themeColor="text1"/>
          <w:sz w:val="24"/>
          <w:szCs w:val="24"/>
        </w:rPr>
      </w:pPr>
    </w:p>
    <w:p w14:paraId="5AB6F31D" w14:textId="0E5DB820" w:rsidR="001F139D" w:rsidRPr="00C525C7" w:rsidRDefault="00A44A00" w:rsidP="00A51221">
      <w:pPr>
        <w:pStyle w:val="ListParagraph"/>
        <w:numPr>
          <w:ilvl w:val="0"/>
          <w:numId w:val="28"/>
        </w:numPr>
        <w:spacing w:line="240" w:lineRule="auto"/>
        <w:rPr>
          <w:rFonts w:ascii="Times New Roman" w:eastAsia="Times New Roman" w:hAnsi="Times New Roman" w:cs="Times New Roman"/>
          <w:color w:val="000000" w:themeColor="text1"/>
          <w:sz w:val="24"/>
          <w:szCs w:val="24"/>
        </w:rPr>
      </w:pPr>
      <w:r w:rsidRPr="007D4DC5">
        <w:rPr>
          <w:rFonts w:ascii="Times New Roman" w:eastAsia="Times New Roman" w:hAnsi="Times New Roman" w:cs="Times New Roman"/>
          <w:b/>
          <w:color w:val="000000" w:themeColor="text1"/>
          <w:sz w:val="24"/>
          <w:szCs w:val="24"/>
          <w:highlight w:val="yellow"/>
        </w:rPr>
        <w:t>ABC</w:t>
      </w:r>
      <w:r w:rsidR="00F64135" w:rsidRPr="007D4DC5">
        <w:rPr>
          <w:rFonts w:ascii="Times New Roman" w:eastAsia="Times New Roman" w:hAnsi="Times New Roman" w:cs="Times New Roman"/>
          <w:b/>
          <w:color w:val="000000" w:themeColor="text1"/>
          <w:sz w:val="24"/>
          <w:szCs w:val="24"/>
          <w:highlight w:val="yellow"/>
        </w:rPr>
        <w:t>s:</w:t>
      </w:r>
      <w:r w:rsidR="00F64135" w:rsidRPr="00C525C7">
        <w:rPr>
          <w:rFonts w:ascii="Times New Roman" w:eastAsia="Times New Roman" w:hAnsi="Times New Roman" w:cs="Times New Roman"/>
          <w:color w:val="000000" w:themeColor="text1"/>
          <w:sz w:val="24"/>
          <w:szCs w:val="24"/>
        </w:rPr>
        <w:t xml:space="preserve"> The total burden estimate for the ABCs collection activity is 3</w:t>
      </w:r>
      <w:r w:rsidR="00931B23">
        <w:rPr>
          <w:rFonts w:ascii="Times New Roman" w:eastAsia="Times New Roman" w:hAnsi="Times New Roman" w:cs="Times New Roman"/>
          <w:color w:val="000000" w:themeColor="text1"/>
          <w:sz w:val="24"/>
          <w:szCs w:val="24"/>
        </w:rPr>
        <w:t>,</w:t>
      </w:r>
      <w:r w:rsidR="00F64135" w:rsidRPr="00C525C7">
        <w:rPr>
          <w:rFonts w:ascii="Times New Roman" w:eastAsia="Times New Roman" w:hAnsi="Times New Roman" w:cs="Times New Roman"/>
          <w:color w:val="000000" w:themeColor="text1"/>
          <w:sz w:val="24"/>
          <w:szCs w:val="24"/>
        </w:rPr>
        <w:t xml:space="preserve">528 hours and is shown in Table A.12-A1. </w:t>
      </w:r>
      <w:r w:rsidR="00F64135" w:rsidRPr="00C525C7">
        <w:rPr>
          <w:rFonts w:ascii="Times New Roman" w:hAnsi="Times New Roman" w:cs="Times New Roman"/>
          <w:bCs/>
          <w:color w:val="000000" w:themeColor="text1"/>
          <w:sz w:val="24"/>
          <w:szCs w:val="24"/>
        </w:rPr>
        <w:t xml:space="preserve">ABCs Severe GAS Infection </w:t>
      </w:r>
      <w:r w:rsidR="00001DBE" w:rsidRPr="00C525C7">
        <w:rPr>
          <w:rFonts w:ascii="Times New Roman" w:hAnsi="Times New Roman" w:cs="Times New Roman"/>
          <w:bCs/>
          <w:color w:val="000000" w:themeColor="text1"/>
          <w:sz w:val="24"/>
          <w:szCs w:val="24"/>
        </w:rPr>
        <w:t>Supplemental</w:t>
      </w:r>
      <w:r w:rsidR="00F64135" w:rsidRPr="00C525C7">
        <w:rPr>
          <w:rFonts w:ascii="Times New Roman" w:hAnsi="Times New Roman" w:cs="Times New Roman"/>
          <w:bCs/>
          <w:color w:val="000000" w:themeColor="text1"/>
          <w:sz w:val="24"/>
          <w:szCs w:val="24"/>
        </w:rPr>
        <w:t xml:space="preserve"> Form is a new form with 453 hours of total burden.  This form collects </w:t>
      </w:r>
      <w:r w:rsidR="00F64135" w:rsidRPr="00C525C7">
        <w:rPr>
          <w:rFonts w:ascii="Times New Roman" w:hAnsi="Times New Roman" w:cs="Times New Roman"/>
          <w:color w:val="000000" w:themeColor="text1"/>
          <w:sz w:val="24"/>
        </w:rPr>
        <w:t xml:space="preserve">clinical and laboratory data to further characterize the severity of invasive group A </w:t>
      </w:r>
      <w:r w:rsidR="00F64135" w:rsidRPr="00C525C7">
        <w:rPr>
          <w:rFonts w:ascii="Times New Roman" w:hAnsi="Times New Roman" w:cs="Times New Roman"/>
          <w:i/>
          <w:color w:val="000000" w:themeColor="text1"/>
          <w:sz w:val="24"/>
        </w:rPr>
        <w:t xml:space="preserve">streptococcus </w:t>
      </w:r>
      <w:r w:rsidR="00F64135" w:rsidRPr="00C525C7">
        <w:rPr>
          <w:rFonts w:ascii="Times New Roman" w:hAnsi="Times New Roman" w:cs="Times New Roman"/>
          <w:color w:val="000000" w:themeColor="text1"/>
          <w:sz w:val="24"/>
        </w:rPr>
        <w:t>cases.  The other ABC forms have minor changes, but no change to burden.</w:t>
      </w:r>
    </w:p>
    <w:p w14:paraId="3FB29E20" w14:textId="77777777" w:rsidR="001F139D" w:rsidRDefault="001F139D" w:rsidP="00A51221">
      <w:pPr>
        <w:pStyle w:val="ListParagraph"/>
        <w:spacing w:line="240" w:lineRule="auto"/>
        <w:rPr>
          <w:rFonts w:ascii="Times New Roman" w:eastAsia="Times New Roman" w:hAnsi="Times New Roman" w:cs="Times New Roman"/>
          <w:b/>
          <w:color w:val="000000" w:themeColor="text1"/>
          <w:sz w:val="24"/>
          <w:szCs w:val="24"/>
        </w:rPr>
      </w:pPr>
    </w:p>
    <w:p w14:paraId="5B2BADCF" w14:textId="3C6D6902" w:rsidR="001F139D" w:rsidRPr="00A51221" w:rsidRDefault="00A44A00" w:rsidP="00A51221">
      <w:pPr>
        <w:pStyle w:val="ListParagraph"/>
        <w:numPr>
          <w:ilvl w:val="0"/>
          <w:numId w:val="28"/>
        </w:numPr>
        <w:spacing w:line="240" w:lineRule="auto"/>
        <w:rPr>
          <w:rFonts w:ascii="Times New Roman" w:eastAsia="Times New Roman" w:hAnsi="Times New Roman" w:cs="Times New Roman"/>
          <w:b/>
          <w:color w:val="000000" w:themeColor="text1"/>
          <w:sz w:val="24"/>
          <w:szCs w:val="24"/>
        </w:rPr>
      </w:pPr>
      <w:r w:rsidRPr="007D4DC5">
        <w:rPr>
          <w:rFonts w:ascii="Times New Roman" w:eastAsia="Times New Roman" w:hAnsi="Times New Roman" w:cs="Times New Roman"/>
          <w:b/>
          <w:color w:val="000000" w:themeColor="text1"/>
          <w:sz w:val="24"/>
          <w:szCs w:val="24"/>
          <w:highlight w:val="yellow"/>
        </w:rPr>
        <w:t>FoodNet</w:t>
      </w:r>
      <w:r w:rsidR="005E10EE" w:rsidRPr="007D4DC5">
        <w:rPr>
          <w:rFonts w:ascii="Times New Roman" w:eastAsia="Times New Roman" w:hAnsi="Times New Roman" w:cs="Times New Roman"/>
          <w:b/>
          <w:color w:val="000000" w:themeColor="text1"/>
          <w:sz w:val="24"/>
          <w:szCs w:val="24"/>
          <w:highlight w:val="yellow"/>
        </w:rPr>
        <w:t>:</w:t>
      </w:r>
      <w:r w:rsidR="00B9079E" w:rsidRPr="00A51221">
        <w:rPr>
          <w:rFonts w:ascii="Times New Roman" w:eastAsia="Times New Roman" w:hAnsi="Times New Roman" w:cs="Times New Roman"/>
          <w:b/>
          <w:color w:val="000000" w:themeColor="text1"/>
          <w:sz w:val="24"/>
          <w:szCs w:val="24"/>
        </w:rPr>
        <w:t xml:space="preserve"> </w:t>
      </w:r>
      <w:r w:rsidR="00B9079E" w:rsidRPr="00A51221">
        <w:rPr>
          <w:rFonts w:ascii="Times New Roman" w:eastAsia="Times New Roman" w:hAnsi="Times New Roman" w:cs="Times New Roman"/>
          <w:color w:val="000000" w:themeColor="text1"/>
          <w:sz w:val="24"/>
          <w:szCs w:val="24"/>
        </w:rPr>
        <w:t>The total burden estimate for the FoodNet collection activity is 7,</w:t>
      </w:r>
      <w:r w:rsidR="00B9079E" w:rsidRPr="00B314CE">
        <w:rPr>
          <w:rFonts w:ascii="Times New Roman" w:eastAsia="Times New Roman" w:hAnsi="Times New Roman" w:cs="Times New Roman"/>
          <w:color w:val="000000" w:themeColor="text1"/>
          <w:sz w:val="24"/>
          <w:szCs w:val="24"/>
        </w:rPr>
        <w:t>44</w:t>
      </w:r>
      <w:r w:rsidR="00B314CE">
        <w:rPr>
          <w:rFonts w:ascii="Times New Roman" w:eastAsia="Times New Roman" w:hAnsi="Times New Roman" w:cs="Times New Roman"/>
          <w:color w:val="000000" w:themeColor="text1"/>
          <w:sz w:val="24"/>
          <w:szCs w:val="24"/>
        </w:rPr>
        <w:t>3</w:t>
      </w:r>
      <w:r w:rsidR="00B9079E" w:rsidRPr="00B314CE">
        <w:rPr>
          <w:rFonts w:ascii="Times New Roman" w:eastAsia="Times New Roman" w:hAnsi="Times New Roman" w:cs="Times New Roman"/>
          <w:color w:val="000000" w:themeColor="text1"/>
          <w:sz w:val="24"/>
          <w:szCs w:val="24"/>
        </w:rPr>
        <w:t xml:space="preserve"> hours and is shown in Table A.12-A1. The changes made for this collection helps furth</w:t>
      </w:r>
      <w:r w:rsidR="00B9079E" w:rsidRPr="00A51221">
        <w:rPr>
          <w:rFonts w:ascii="Times New Roman" w:eastAsia="Times New Roman" w:hAnsi="Times New Roman" w:cs="Times New Roman"/>
          <w:color w:val="000000" w:themeColor="text1"/>
          <w:sz w:val="24"/>
          <w:szCs w:val="24"/>
        </w:rPr>
        <w:t xml:space="preserve">er characterize and determine the burden of foodborne illness. These changes are minor and do not impact the overall burden greatly. </w:t>
      </w:r>
    </w:p>
    <w:p w14:paraId="58B1C40F" w14:textId="77777777" w:rsidR="001F139D" w:rsidRPr="00A51221" w:rsidRDefault="001F139D" w:rsidP="00A51221">
      <w:pPr>
        <w:pStyle w:val="ListParagraph"/>
        <w:spacing w:line="240" w:lineRule="auto"/>
        <w:rPr>
          <w:rFonts w:ascii="Times New Roman" w:hAnsi="Times New Roman" w:cs="Times New Roman"/>
          <w:color w:val="000000" w:themeColor="text1"/>
          <w:sz w:val="24"/>
          <w:szCs w:val="24"/>
        </w:rPr>
      </w:pPr>
    </w:p>
    <w:p w14:paraId="400B704A" w14:textId="4C625335" w:rsidR="001F139D" w:rsidRPr="00A51221" w:rsidRDefault="00AF3729" w:rsidP="00A51221">
      <w:pPr>
        <w:pStyle w:val="ListParagraph"/>
        <w:numPr>
          <w:ilvl w:val="0"/>
          <w:numId w:val="28"/>
        </w:numPr>
        <w:spacing w:line="240" w:lineRule="auto"/>
        <w:rPr>
          <w:rFonts w:ascii="Times New Roman" w:hAnsi="Times New Roman" w:cs="Times New Roman"/>
          <w:color w:val="000000" w:themeColor="text1"/>
          <w:sz w:val="24"/>
          <w:szCs w:val="24"/>
        </w:rPr>
      </w:pPr>
      <w:r w:rsidRPr="007D4DC5">
        <w:rPr>
          <w:rFonts w:ascii="Times New Roman" w:eastAsia="Times New Roman" w:hAnsi="Times New Roman" w:cs="Times New Roman"/>
          <w:b/>
          <w:color w:val="000000" w:themeColor="text1"/>
          <w:sz w:val="24"/>
          <w:szCs w:val="24"/>
          <w:highlight w:val="yellow"/>
        </w:rPr>
        <w:t>Influenza:</w:t>
      </w:r>
      <w:r w:rsidRPr="00A51221">
        <w:rPr>
          <w:rFonts w:ascii="Times New Roman" w:eastAsia="Times New Roman" w:hAnsi="Times New Roman" w:cs="Times New Roman"/>
          <w:color w:val="000000" w:themeColor="text1"/>
          <w:sz w:val="24"/>
          <w:szCs w:val="24"/>
        </w:rPr>
        <w:t xml:space="preserve"> The total burden estimate for the Influenza FluSurv-NET collection activity is 5</w:t>
      </w:r>
      <w:r w:rsidR="00931B23">
        <w:rPr>
          <w:rFonts w:ascii="Times New Roman" w:eastAsia="Times New Roman" w:hAnsi="Times New Roman" w:cs="Times New Roman"/>
          <w:color w:val="000000" w:themeColor="text1"/>
          <w:sz w:val="24"/>
          <w:szCs w:val="24"/>
        </w:rPr>
        <w:t>,</w:t>
      </w:r>
      <w:r w:rsidRPr="00A51221">
        <w:rPr>
          <w:rFonts w:ascii="Times New Roman" w:eastAsia="Times New Roman" w:hAnsi="Times New Roman" w:cs="Times New Roman"/>
          <w:color w:val="000000" w:themeColor="text1"/>
          <w:sz w:val="24"/>
          <w:szCs w:val="24"/>
        </w:rPr>
        <w:t xml:space="preserve">001 hours and is shown in Table A.12-A1. The number of responses varies by influenza season and </w:t>
      </w:r>
      <w:r w:rsidRPr="00A51221">
        <w:rPr>
          <w:rFonts w:ascii="Times New Roman" w:hAnsi="Times New Roman" w:cs="Times New Roman"/>
          <w:color w:val="000000" w:themeColor="text1"/>
          <w:sz w:val="24"/>
          <w:szCs w:val="24"/>
        </w:rPr>
        <w:t>the current burden estimates are based on previous experience and feedback from stakeholders using these instruments.</w:t>
      </w:r>
      <w:r w:rsidRPr="00A51221">
        <w:rPr>
          <w:rFonts w:ascii="Times New Roman" w:eastAsia="Times New Roman" w:hAnsi="Times New Roman" w:cs="Times New Roman"/>
          <w:color w:val="000000" w:themeColor="text1"/>
          <w:sz w:val="24"/>
          <w:szCs w:val="24"/>
        </w:rPr>
        <w:t xml:space="preserve"> B</w:t>
      </w:r>
      <w:r w:rsidRPr="00A51221">
        <w:rPr>
          <w:rFonts w:ascii="Times New Roman" w:hAnsi="Times New Roman" w:cs="Times New Roman"/>
          <w:color w:val="000000" w:themeColor="text1"/>
          <w:sz w:val="24"/>
          <w:szCs w:val="24"/>
        </w:rPr>
        <w:t>urden changes include an increase in the number of responses from 400 to 1,000 on the Case Report Form to more accurately reflect the number of cases during the 2014-15 through 2016-17 influenza seasons. Influenza Hospitalization Surveillance Project Vaccination Phone Script Consent Form (English/Spanish) and the Influenza Hospitalization Surveillance Project Vaccination Phone Script (English/Spanish) have increases to the number of responses per respondent from 100 to 333 to reflect the increase in the number of cases.  The Influenza Hospitalization Surveillance Project Provider Vaccination History Fax Form (Children/Adults) is a new form with a total of 278 burden hours.</w:t>
      </w:r>
      <w:r w:rsidRPr="00A51221">
        <w:rPr>
          <w:rFonts w:ascii="Times New Roman" w:eastAsia="Times New Roman" w:hAnsi="Times New Roman" w:cs="Times New Roman"/>
          <w:color w:val="000000" w:themeColor="text1"/>
          <w:sz w:val="24"/>
          <w:szCs w:val="24"/>
        </w:rPr>
        <w:t xml:space="preserve">  </w:t>
      </w:r>
    </w:p>
    <w:p w14:paraId="48DA41B6" w14:textId="77777777" w:rsidR="001F139D" w:rsidRPr="00A51221" w:rsidRDefault="001F139D" w:rsidP="00A51221">
      <w:pPr>
        <w:pStyle w:val="ListParagraph"/>
        <w:spacing w:line="240" w:lineRule="auto"/>
        <w:rPr>
          <w:rFonts w:ascii="Times New Roman" w:hAnsi="Times New Roman" w:cs="Times New Roman"/>
          <w:color w:val="000000" w:themeColor="text1"/>
          <w:sz w:val="24"/>
          <w:szCs w:val="24"/>
        </w:rPr>
      </w:pPr>
    </w:p>
    <w:p w14:paraId="6970F3E7" w14:textId="208B71B3" w:rsidR="00CC6528" w:rsidRDefault="00A44A00" w:rsidP="00D43C4B">
      <w:pPr>
        <w:pStyle w:val="ListParagraph"/>
        <w:numPr>
          <w:ilvl w:val="0"/>
          <w:numId w:val="28"/>
        </w:numPr>
        <w:spacing w:line="240" w:lineRule="auto"/>
        <w:rPr>
          <w:rFonts w:ascii="Times New Roman" w:hAnsi="Times New Roman" w:cs="Times New Roman"/>
          <w:color w:val="000000" w:themeColor="text1"/>
          <w:sz w:val="24"/>
          <w:szCs w:val="24"/>
        </w:rPr>
      </w:pPr>
      <w:r w:rsidRPr="007D4DC5">
        <w:rPr>
          <w:rFonts w:ascii="Times New Roman" w:hAnsi="Times New Roman" w:cs="Times New Roman"/>
          <w:b/>
          <w:color w:val="000000" w:themeColor="text1"/>
          <w:sz w:val="24"/>
          <w:szCs w:val="24"/>
          <w:highlight w:val="yellow"/>
        </w:rPr>
        <w:t>HAIC</w:t>
      </w:r>
      <w:r w:rsidR="005E10EE" w:rsidRPr="007D4DC5">
        <w:rPr>
          <w:rFonts w:ascii="Times New Roman" w:hAnsi="Times New Roman" w:cs="Times New Roman"/>
          <w:b/>
          <w:color w:val="000000" w:themeColor="text1"/>
          <w:sz w:val="24"/>
          <w:szCs w:val="24"/>
          <w:highlight w:val="yellow"/>
        </w:rPr>
        <w:t>:</w:t>
      </w:r>
      <w:r w:rsidRPr="00A51221">
        <w:rPr>
          <w:rFonts w:ascii="Times New Roman" w:hAnsi="Times New Roman" w:cs="Times New Roman"/>
          <w:color w:val="000000" w:themeColor="text1"/>
          <w:sz w:val="24"/>
          <w:szCs w:val="24"/>
        </w:rPr>
        <w:t xml:space="preserve"> </w:t>
      </w:r>
      <w:r w:rsidR="008B7EB1" w:rsidRPr="00A51221">
        <w:rPr>
          <w:rFonts w:ascii="Times New Roman" w:hAnsi="Times New Roman" w:cs="Times New Roman"/>
          <w:color w:val="000000" w:themeColor="text1"/>
          <w:sz w:val="24"/>
          <w:szCs w:val="24"/>
        </w:rPr>
        <w:t xml:space="preserve">In this revision package we wish to add </w:t>
      </w:r>
      <w:r w:rsidR="00EF0A18" w:rsidRPr="00A51221">
        <w:rPr>
          <w:rFonts w:ascii="Times New Roman" w:hAnsi="Times New Roman" w:cs="Times New Roman"/>
          <w:color w:val="000000" w:themeColor="text1"/>
          <w:sz w:val="24"/>
          <w:szCs w:val="24"/>
        </w:rPr>
        <w:t>four</w:t>
      </w:r>
      <w:r w:rsidR="008B7EB1" w:rsidRPr="00A51221">
        <w:rPr>
          <w:rFonts w:ascii="Times New Roman" w:hAnsi="Times New Roman" w:cs="Times New Roman"/>
          <w:color w:val="000000" w:themeColor="text1"/>
          <w:sz w:val="24"/>
          <w:szCs w:val="24"/>
        </w:rPr>
        <w:t xml:space="preserve"> new collection tools associated with the HAIC portion of the EIP. Two new collection forms are being added as part of the Resistant Gram-negative Bacilli Surveillance: Surveillance for Extended-Spectrum Beta-Lactamase-Producing Enterobac</w:t>
      </w:r>
      <w:r w:rsidR="00CD6F5B">
        <w:rPr>
          <w:rFonts w:ascii="Times New Roman" w:hAnsi="Times New Roman" w:cs="Times New Roman"/>
          <w:color w:val="000000" w:themeColor="text1"/>
          <w:sz w:val="24"/>
          <w:szCs w:val="24"/>
        </w:rPr>
        <w:t>t</w:t>
      </w:r>
      <w:r w:rsidR="008B7EB1" w:rsidRPr="00A51221">
        <w:rPr>
          <w:rFonts w:ascii="Times New Roman" w:hAnsi="Times New Roman" w:cs="Times New Roman"/>
          <w:color w:val="000000" w:themeColor="text1"/>
          <w:sz w:val="24"/>
          <w:szCs w:val="24"/>
        </w:rPr>
        <w:t xml:space="preserve">eriaceae Multi-site Gram-Negative Bacilli Surveillance (MuGSI) and 2017-2018 Carbapenem-resistant </w:t>
      </w:r>
      <w:r w:rsidR="008B7EB1" w:rsidRPr="001B1311">
        <w:rPr>
          <w:rFonts w:ascii="Times New Roman" w:hAnsi="Times New Roman" w:cs="Times New Roman"/>
          <w:i/>
          <w:color w:val="000000" w:themeColor="text1"/>
          <w:sz w:val="24"/>
          <w:szCs w:val="24"/>
        </w:rPr>
        <w:t>Pseudomonas aeruginosa</w:t>
      </w:r>
      <w:r w:rsidR="00CD6F5B">
        <w:rPr>
          <w:rFonts w:ascii="Times New Roman" w:hAnsi="Times New Roman" w:cs="Times New Roman"/>
          <w:color w:val="000000" w:themeColor="text1"/>
          <w:sz w:val="24"/>
          <w:szCs w:val="24"/>
        </w:rPr>
        <w:t xml:space="preserve"> </w:t>
      </w:r>
      <w:r w:rsidR="008B7EB1" w:rsidRPr="00A51221">
        <w:rPr>
          <w:rFonts w:ascii="Times New Roman" w:hAnsi="Times New Roman" w:cs="Times New Roman"/>
          <w:color w:val="000000" w:themeColor="text1"/>
          <w:sz w:val="24"/>
          <w:szCs w:val="24"/>
        </w:rPr>
        <w:t xml:space="preserve">Multi-Site Gram-Negative Surveillance (MuGSI) Case Report. One new collection tool is being added for the invasive </w:t>
      </w:r>
      <w:r w:rsidR="008B7EB1" w:rsidRPr="001B1311">
        <w:rPr>
          <w:rFonts w:ascii="Times New Roman" w:hAnsi="Times New Roman" w:cs="Times New Roman"/>
          <w:i/>
          <w:color w:val="000000" w:themeColor="text1"/>
          <w:sz w:val="24"/>
          <w:szCs w:val="24"/>
        </w:rPr>
        <w:t>Staphylococcus aureus</w:t>
      </w:r>
      <w:r w:rsidR="008B7EB1" w:rsidRPr="00A51221">
        <w:rPr>
          <w:rFonts w:ascii="Times New Roman" w:hAnsi="Times New Roman" w:cs="Times New Roman"/>
          <w:color w:val="000000" w:themeColor="text1"/>
          <w:sz w:val="24"/>
          <w:szCs w:val="24"/>
        </w:rPr>
        <w:t xml:space="preserve"> infection surveillance activity: Invasive Methicillin-Sensitive </w:t>
      </w:r>
      <w:r w:rsidR="008B7EB1" w:rsidRPr="001B1311">
        <w:rPr>
          <w:rFonts w:ascii="Times New Roman" w:hAnsi="Times New Roman" w:cs="Times New Roman"/>
          <w:i/>
          <w:color w:val="000000" w:themeColor="text1"/>
          <w:sz w:val="24"/>
          <w:szCs w:val="24"/>
        </w:rPr>
        <w:t>Staphylococcus aureus</w:t>
      </w:r>
      <w:r w:rsidR="008B7EB1" w:rsidRPr="00A51221">
        <w:rPr>
          <w:rFonts w:ascii="Times New Roman" w:hAnsi="Times New Roman" w:cs="Times New Roman"/>
          <w:color w:val="000000" w:themeColor="text1"/>
          <w:sz w:val="24"/>
          <w:szCs w:val="24"/>
        </w:rPr>
        <w:t xml:space="preserve"> </w:t>
      </w:r>
      <w:r w:rsidR="00CD6F5B">
        <w:rPr>
          <w:rFonts w:ascii="Times New Roman" w:hAnsi="Times New Roman" w:cs="Times New Roman"/>
          <w:color w:val="000000" w:themeColor="text1"/>
          <w:sz w:val="24"/>
          <w:szCs w:val="24"/>
        </w:rPr>
        <w:t xml:space="preserve">(MSSA) </w:t>
      </w:r>
      <w:r w:rsidR="008B7EB1" w:rsidRPr="00A51221">
        <w:rPr>
          <w:rFonts w:ascii="Times New Roman" w:hAnsi="Times New Roman" w:cs="Times New Roman"/>
          <w:color w:val="000000" w:themeColor="text1"/>
          <w:sz w:val="24"/>
          <w:szCs w:val="24"/>
        </w:rPr>
        <w:t>Healthcare-Associated Infections Community Interface (HAIC) Case Report</w:t>
      </w:r>
      <w:r w:rsidR="00D4537C" w:rsidRPr="00A51221">
        <w:rPr>
          <w:rFonts w:ascii="Times New Roman" w:hAnsi="Times New Roman" w:cs="Times New Roman"/>
          <w:color w:val="000000" w:themeColor="text1"/>
          <w:sz w:val="24"/>
          <w:szCs w:val="24"/>
        </w:rPr>
        <w:t xml:space="preserve">-2018.  The fourth new collection tool being added is the </w:t>
      </w:r>
      <w:r w:rsidR="00C1343E">
        <w:rPr>
          <w:rFonts w:ascii="Times New Roman" w:hAnsi="Times New Roman" w:cs="Times New Roman"/>
          <w:color w:val="000000" w:themeColor="text1"/>
          <w:sz w:val="24"/>
          <w:szCs w:val="24"/>
        </w:rPr>
        <w:t xml:space="preserve">case report form for </w:t>
      </w:r>
      <w:r w:rsidR="00D4537C" w:rsidRPr="00A51221">
        <w:rPr>
          <w:rFonts w:ascii="Times New Roman" w:hAnsi="Times New Roman" w:cs="Times New Roman"/>
          <w:color w:val="000000" w:themeColor="text1"/>
          <w:sz w:val="24"/>
          <w:szCs w:val="24"/>
        </w:rPr>
        <w:t xml:space="preserve">Invasive Candida Infections Surveillance. </w:t>
      </w:r>
      <w:r w:rsidR="005041C2" w:rsidRPr="00A51221">
        <w:rPr>
          <w:rFonts w:ascii="Times New Roman" w:hAnsi="Times New Roman" w:cs="Times New Roman"/>
          <w:color w:val="000000" w:themeColor="text1"/>
          <w:sz w:val="24"/>
          <w:szCs w:val="24"/>
        </w:rPr>
        <w:t>The total burden estimate for collection of all data elements</w:t>
      </w:r>
      <w:r w:rsidR="00283CD0" w:rsidRPr="00A51221">
        <w:rPr>
          <w:rFonts w:ascii="Times New Roman" w:hAnsi="Times New Roman" w:cs="Times New Roman"/>
          <w:color w:val="000000" w:themeColor="text1"/>
          <w:sz w:val="24"/>
          <w:szCs w:val="24"/>
        </w:rPr>
        <w:t xml:space="preserve"> for HAIC</w:t>
      </w:r>
      <w:r w:rsidR="006105B5" w:rsidRPr="00A51221">
        <w:rPr>
          <w:rFonts w:ascii="Times New Roman" w:hAnsi="Times New Roman" w:cs="Times New Roman"/>
          <w:color w:val="000000" w:themeColor="text1"/>
          <w:sz w:val="24"/>
          <w:szCs w:val="24"/>
        </w:rPr>
        <w:t xml:space="preserve"> </w:t>
      </w:r>
      <w:r w:rsidR="00525828" w:rsidRPr="00D43C4B">
        <w:rPr>
          <w:rFonts w:ascii="Times New Roman" w:hAnsi="Times New Roman" w:cs="Times New Roman"/>
          <w:color w:val="000000" w:themeColor="text1"/>
          <w:sz w:val="24"/>
          <w:szCs w:val="24"/>
        </w:rPr>
        <w:t xml:space="preserve">is </w:t>
      </w:r>
      <w:r w:rsidR="00B314CE">
        <w:rPr>
          <w:rFonts w:ascii="Times New Roman" w:hAnsi="Times New Roman" w:cs="Times New Roman"/>
          <w:color w:val="000000" w:themeColor="text1"/>
          <w:sz w:val="24"/>
          <w:szCs w:val="24"/>
        </w:rPr>
        <w:t>24,377</w:t>
      </w:r>
      <w:r w:rsidR="006105B5" w:rsidRPr="00D43C4B">
        <w:rPr>
          <w:rFonts w:ascii="Times New Roman" w:hAnsi="Times New Roman" w:cs="Times New Roman"/>
          <w:color w:val="000000" w:themeColor="text1"/>
          <w:sz w:val="24"/>
          <w:szCs w:val="24"/>
        </w:rPr>
        <w:t xml:space="preserve"> </w:t>
      </w:r>
      <w:r w:rsidR="006105B5" w:rsidRPr="00A51221">
        <w:rPr>
          <w:rFonts w:ascii="Times New Roman" w:hAnsi="Times New Roman" w:cs="Times New Roman"/>
          <w:color w:val="000000" w:themeColor="text1"/>
          <w:sz w:val="24"/>
          <w:szCs w:val="24"/>
        </w:rPr>
        <w:t>hours</w:t>
      </w:r>
      <w:r w:rsidR="005041C2" w:rsidRPr="00A51221">
        <w:rPr>
          <w:rFonts w:ascii="Times New Roman" w:hAnsi="Times New Roman" w:cs="Times New Roman"/>
          <w:color w:val="000000" w:themeColor="text1"/>
          <w:sz w:val="24"/>
          <w:szCs w:val="24"/>
        </w:rPr>
        <w:t xml:space="preserve">. Burden estimates are based on previous experience with collection of these data elements. </w:t>
      </w:r>
    </w:p>
    <w:p w14:paraId="7E573E77" w14:textId="77777777" w:rsidR="00CC6528" w:rsidRDefault="00CC6528" w:rsidP="001B1311">
      <w:pPr>
        <w:spacing w:line="240" w:lineRule="auto"/>
        <w:rPr>
          <w:rFonts w:ascii="Times New Roman" w:hAnsi="Times New Roman" w:cs="Times New Roman"/>
          <w:color w:val="000000" w:themeColor="text1"/>
          <w:sz w:val="24"/>
          <w:szCs w:val="24"/>
        </w:rPr>
      </w:pPr>
    </w:p>
    <w:p w14:paraId="35CC4B52" w14:textId="77777777" w:rsidR="00CC6528" w:rsidRDefault="00CC6528" w:rsidP="001B1311">
      <w:pPr>
        <w:spacing w:line="240" w:lineRule="auto"/>
        <w:rPr>
          <w:rFonts w:ascii="Times New Roman" w:hAnsi="Times New Roman" w:cs="Times New Roman"/>
          <w:color w:val="000000" w:themeColor="text1"/>
          <w:sz w:val="24"/>
          <w:szCs w:val="24"/>
        </w:rPr>
      </w:pPr>
    </w:p>
    <w:p w14:paraId="509D6274" w14:textId="26765FF5" w:rsidR="005041C2" w:rsidRPr="001B1311" w:rsidRDefault="005041C2" w:rsidP="001B1311">
      <w:pPr>
        <w:spacing w:line="240" w:lineRule="auto"/>
        <w:rPr>
          <w:rFonts w:ascii="Times New Roman" w:hAnsi="Times New Roman" w:cs="Times New Roman"/>
          <w:color w:val="000000" w:themeColor="text1"/>
          <w:sz w:val="24"/>
          <w:szCs w:val="24"/>
        </w:rPr>
      </w:pPr>
    </w:p>
    <w:p w14:paraId="102BD52C" w14:textId="7BAF1D8D" w:rsidR="005041C2" w:rsidRPr="00A51221" w:rsidRDefault="006F323F"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i/>
          <w:color w:val="000000" w:themeColor="text1"/>
          <w:sz w:val="24"/>
          <w:szCs w:val="24"/>
        </w:rPr>
      </w:pPr>
      <w:r w:rsidRPr="00A51221">
        <w:rPr>
          <w:rFonts w:ascii="Times New Roman" w:eastAsia="Times New Roman" w:hAnsi="Times New Roman" w:cs="Times New Roman"/>
          <w:i/>
          <w:color w:val="000000" w:themeColor="text1"/>
          <w:sz w:val="24"/>
          <w:szCs w:val="24"/>
        </w:rPr>
        <w:t>Table A.12-A</w:t>
      </w:r>
      <w:r w:rsidR="00166768" w:rsidRPr="00A51221">
        <w:rPr>
          <w:rFonts w:ascii="Times New Roman" w:eastAsia="Times New Roman" w:hAnsi="Times New Roman" w:cs="Times New Roman"/>
          <w:i/>
          <w:color w:val="000000" w:themeColor="text1"/>
          <w:sz w:val="24"/>
          <w:szCs w:val="24"/>
        </w:rPr>
        <w:t>1</w:t>
      </w:r>
      <w:r w:rsidRPr="00A51221">
        <w:rPr>
          <w:rFonts w:ascii="Times New Roman" w:eastAsia="Times New Roman" w:hAnsi="Times New Roman" w:cs="Times New Roman"/>
          <w:i/>
          <w:color w:val="000000" w:themeColor="text1"/>
          <w:sz w:val="24"/>
          <w:szCs w:val="24"/>
        </w:rPr>
        <w:t xml:space="preserve">. </w:t>
      </w:r>
      <w:r w:rsidRPr="00A51221">
        <w:rPr>
          <w:rFonts w:ascii="Times New Roman" w:eastAsia="Times New Roman" w:hAnsi="Times New Roman" w:cs="Times New Roman"/>
          <w:bCs/>
          <w:i/>
          <w:color w:val="000000" w:themeColor="text1"/>
          <w:sz w:val="24"/>
          <w:szCs w:val="24"/>
        </w:rPr>
        <w:t>Estimated Annualized Burden Hours</w:t>
      </w:r>
    </w:p>
    <w:p w14:paraId="7C9DAFE7" w14:textId="2B792C1F" w:rsidR="001C4708" w:rsidRPr="00C525C7" w:rsidRDefault="001C4708"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bCs/>
          <w:color w:val="000000" w:themeColor="text1"/>
          <w:sz w:val="24"/>
          <w:szCs w:val="24"/>
          <w:u w:val="single"/>
        </w:rPr>
      </w:pPr>
    </w:p>
    <w:tbl>
      <w:tblPr>
        <w:tblStyle w:val="TableGrid1"/>
        <w:tblpPr w:leftFromText="180" w:rightFromText="180" w:vertAnchor="text" w:horzAnchor="margin" w:tblpXSpec="center" w:tblpY="62"/>
        <w:tblW w:w="10350" w:type="dxa"/>
        <w:tblLayout w:type="fixed"/>
        <w:tblLook w:val="01E0" w:firstRow="1" w:lastRow="1" w:firstColumn="1" w:lastColumn="1" w:noHBand="0" w:noVBand="0"/>
      </w:tblPr>
      <w:tblGrid>
        <w:gridCol w:w="1525"/>
        <w:gridCol w:w="3263"/>
        <w:gridCol w:w="1530"/>
        <w:gridCol w:w="1440"/>
        <w:gridCol w:w="1392"/>
        <w:gridCol w:w="1200"/>
      </w:tblGrid>
      <w:tr w:rsidR="00B13CC2" w:rsidRPr="00C525C7" w14:paraId="58E8CF8C" w14:textId="77777777" w:rsidTr="00D43C4B">
        <w:tc>
          <w:tcPr>
            <w:tcW w:w="1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723697" w14:textId="77777777" w:rsidR="005041C2" w:rsidRPr="00C525C7" w:rsidRDefault="005041C2"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 w:val="24"/>
                <w:szCs w:val="24"/>
              </w:rPr>
            </w:pPr>
            <w:r w:rsidRPr="00C525C7">
              <w:rPr>
                <w:b/>
                <w:bCs/>
                <w:color w:val="000000" w:themeColor="text1"/>
                <w:sz w:val="24"/>
                <w:szCs w:val="24"/>
              </w:rPr>
              <w:t>Type of Respondent</w:t>
            </w:r>
          </w:p>
        </w:tc>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A51A7E" w14:textId="77777777" w:rsidR="005041C2" w:rsidRPr="00C525C7" w:rsidRDefault="005041C2"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 w:val="24"/>
                <w:szCs w:val="24"/>
              </w:rPr>
            </w:pPr>
            <w:r w:rsidRPr="00C525C7">
              <w:rPr>
                <w:b/>
                <w:bCs/>
                <w:color w:val="000000" w:themeColor="text1"/>
                <w:sz w:val="24"/>
                <w:szCs w:val="24"/>
              </w:rPr>
              <w:t>Form Name</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F6333C" w14:textId="77777777" w:rsidR="005041C2" w:rsidRPr="00C525C7" w:rsidRDefault="005041C2"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 w:val="24"/>
                <w:szCs w:val="24"/>
              </w:rPr>
            </w:pPr>
            <w:r w:rsidRPr="00C525C7">
              <w:rPr>
                <w:b/>
                <w:bCs/>
                <w:color w:val="000000" w:themeColor="text1"/>
                <w:sz w:val="24"/>
                <w:szCs w:val="24"/>
              </w:rPr>
              <w:t xml:space="preserve">No. of </w:t>
            </w:r>
            <w:r w:rsidR="00B13CC2" w:rsidRPr="00C525C7">
              <w:rPr>
                <w:b/>
                <w:bCs/>
                <w:color w:val="000000" w:themeColor="text1"/>
                <w:sz w:val="24"/>
                <w:szCs w:val="24"/>
              </w:rPr>
              <w:t>respondents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184802" w14:textId="77777777" w:rsidR="005041C2" w:rsidRPr="00C525C7" w:rsidRDefault="005041C2"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 w:val="24"/>
                <w:szCs w:val="24"/>
              </w:rPr>
            </w:pPr>
            <w:r w:rsidRPr="00C525C7">
              <w:rPr>
                <w:b/>
                <w:bCs/>
                <w:color w:val="000000" w:themeColor="text1"/>
                <w:sz w:val="24"/>
                <w:szCs w:val="24"/>
              </w:rPr>
              <w:t>No. of responses per respondent</w:t>
            </w:r>
          </w:p>
        </w:tc>
        <w:tc>
          <w:tcPr>
            <w:tcW w:w="13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8F4BF2" w14:textId="77777777" w:rsidR="005041C2" w:rsidRPr="00C525C7" w:rsidRDefault="005041C2"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 w:val="24"/>
                <w:szCs w:val="24"/>
              </w:rPr>
            </w:pPr>
            <w:r w:rsidRPr="00C525C7">
              <w:rPr>
                <w:b/>
                <w:bCs/>
                <w:color w:val="000000" w:themeColor="text1"/>
                <w:sz w:val="24"/>
                <w:szCs w:val="24"/>
              </w:rPr>
              <w:t>Avg. burden per response (in hours)</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6146E0" w14:textId="77777777" w:rsidR="005041C2" w:rsidRPr="00C525C7" w:rsidRDefault="005041C2"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 w:val="24"/>
                <w:szCs w:val="24"/>
              </w:rPr>
            </w:pPr>
            <w:r w:rsidRPr="00C525C7">
              <w:rPr>
                <w:b/>
                <w:bCs/>
                <w:color w:val="000000" w:themeColor="text1"/>
                <w:sz w:val="24"/>
                <w:szCs w:val="24"/>
              </w:rPr>
              <w:t>Total burden (in hours)</w:t>
            </w:r>
          </w:p>
        </w:tc>
      </w:tr>
      <w:tr w:rsidR="00DA38DB" w:rsidRPr="00C525C7" w14:paraId="2AF00664" w14:textId="77777777" w:rsidTr="00D43C4B">
        <w:tc>
          <w:tcPr>
            <w:tcW w:w="1525" w:type="dxa"/>
            <w:vMerge w:val="restart"/>
            <w:tcBorders>
              <w:top w:val="single" w:sz="4" w:space="0" w:color="auto"/>
              <w:left w:val="single" w:sz="4" w:space="0" w:color="auto"/>
              <w:right w:val="single" w:sz="4" w:space="0" w:color="auto"/>
            </w:tcBorders>
            <w:hideMark/>
          </w:tcPr>
          <w:p w14:paraId="766F1555" w14:textId="77777777" w:rsidR="00DA38DB" w:rsidRPr="00C525C7" w:rsidRDefault="00DA38DB"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sidRPr="00C525C7">
              <w:rPr>
                <w:bCs/>
                <w:color w:val="000000" w:themeColor="text1"/>
                <w:sz w:val="24"/>
                <w:szCs w:val="24"/>
              </w:rPr>
              <w:t>State Health Department</w:t>
            </w:r>
          </w:p>
          <w:p w14:paraId="1E92582A" w14:textId="77777777" w:rsidR="00DA38DB" w:rsidRPr="00C525C7" w:rsidRDefault="00DA38DB" w:rsidP="00C20D3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hideMark/>
          </w:tcPr>
          <w:p w14:paraId="6F4D0784" w14:textId="77777777" w:rsidR="00DA38DB" w:rsidRPr="00C525C7" w:rsidRDefault="00DA38DB"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sidRPr="00C525C7">
              <w:rPr>
                <w:bCs/>
                <w:color w:val="000000" w:themeColor="text1"/>
                <w:sz w:val="24"/>
                <w:szCs w:val="24"/>
              </w:rPr>
              <w:t>ABCs Case Report Form</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9263EFF" w14:textId="77777777"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10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B4BBA24" w14:textId="77777777"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809</w:t>
            </w:r>
          </w:p>
        </w:tc>
        <w:tc>
          <w:tcPr>
            <w:tcW w:w="1392" w:type="dxa"/>
            <w:tcBorders>
              <w:top w:val="single" w:sz="4" w:space="0" w:color="auto"/>
              <w:left w:val="single" w:sz="4" w:space="0" w:color="auto"/>
              <w:bottom w:val="single" w:sz="4" w:space="0" w:color="auto"/>
              <w:right w:val="single" w:sz="4" w:space="0" w:color="auto"/>
            </w:tcBorders>
            <w:vAlign w:val="center"/>
            <w:hideMark/>
          </w:tcPr>
          <w:p w14:paraId="3330DA82" w14:textId="4D5024AF"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20/60</w:t>
            </w:r>
          </w:p>
        </w:tc>
        <w:tc>
          <w:tcPr>
            <w:tcW w:w="1200" w:type="dxa"/>
            <w:tcBorders>
              <w:top w:val="single" w:sz="4" w:space="0" w:color="auto"/>
              <w:left w:val="single" w:sz="4" w:space="0" w:color="auto"/>
              <w:bottom w:val="single" w:sz="4" w:space="0" w:color="auto"/>
              <w:right w:val="single" w:sz="4" w:space="0" w:color="auto"/>
            </w:tcBorders>
            <w:vAlign w:val="center"/>
            <w:hideMark/>
          </w:tcPr>
          <w:p w14:paraId="743B887D" w14:textId="169C37AD"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2697</w:t>
            </w:r>
          </w:p>
        </w:tc>
      </w:tr>
      <w:tr w:rsidR="00DA38DB" w:rsidRPr="00C525C7" w14:paraId="655D8E0D" w14:textId="77777777" w:rsidTr="00D43C4B">
        <w:tc>
          <w:tcPr>
            <w:tcW w:w="1525" w:type="dxa"/>
            <w:vMerge/>
            <w:tcBorders>
              <w:left w:val="single" w:sz="4" w:space="0" w:color="auto"/>
              <w:right w:val="single" w:sz="4" w:space="0" w:color="auto"/>
            </w:tcBorders>
            <w:hideMark/>
          </w:tcPr>
          <w:p w14:paraId="25DD114E" w14:textId="77777777" w:rsidR="00DA38DB" w:rsidRPr="00C525C7" w:rsidRDefault="00DA38DB" w:rsidP="00C20D3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hideMark/>
          </w:tcPr>
          <w:p w14:paraId="2CED97A2" w14:textId="77777777" w:rsidR="00DA38DB" w:rsidRPr="00C525C7" w:rsidRDefault="00DA38DB" w:rsidP="0043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sidRPr="00C525C7">
              <w:rPr>
                <w:bCs/>
                <w:color w:val="000000" w:themeColor="text1"/>
                <w:sz w:val="24"/>
                <w:szCs w:val="24"/>
              </w:rPr>
              <w:t>ABCs Invasive Pneumococcal Disease in Children Case Report Form</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1DEE178" w14:textId="77777777"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10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E7C743C" w14:textId="77777777"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22</w:t>
            </w:r>
          </w:p>
        </w:tc>
        <w:tc>
          <w:tcPr>
            <w:tcW w:w="1392" w:type="dxa"/>
            <w:tcBorders>
              <w:top w:val="single" w:sz="4" w:space="0" w:color="auto"/>
              <w:left w:val="single" w:sz="4" w:space="0" w:color="auto"/>
              <w:bottom w:val="single" w:sz="4" w:space="0" w:color="auto"/>
              <w:right w:val="single" w:sz="4" w:space="0" w:color="auto"/>
            </w:tcBorders>
            <w:vAlign w:val="center"/>
            <w:hideMark/>
          </w:tcPr>
          <w:p w14:paraId="1784121E" w14:textId="77777777"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10/60</w:t>
            </w:r>
          </w:p>
        </w:tc>
        <w:tc>
          <w:tcPr>
            <w:tcW w:w="1200" w:type="dxa"/>
            <w:tcBorders>
              <w:top w:val="single" w:sz="4" w:space="0" w:color="auto"/>
              <w:left w:val="single" w:sz="4" w:space="0" w:color="auto"/>
              <w:bottom w:val="single" w:sz="4" w:space="0" w:color="auto"/>
              <w:right w:val="single" w:sz="4" w:space="0" w:color="auto"/>
            </w:tcBorders>
            <w:vAlign w:val="center"/>
            <w:hideMark/>
          </w:tcPr>
          <w:p w14:paraId="40B7C717" w14:textId="77777777"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37</w:t>
            </w:r>
          </w:p>
        </w:tc>
      </w:tr>
      <w:tr w:rsidR="00DA38DB" w:rsidRPr="00C525C7" w14:paraId="61CD99E3" w14:textId="77777777" w:rsidTr="00D43C4B">
        <w:tc>
          <w:tcPr>
            <w:tcW w:w="1525" w:type="dxa"/>
            <w:vMerge/>
            <w:tcBorders>
              <w:left w:val="single" w:sz="4" w:space="0" w:color="auto"/>
              <w:right w:val="single" w:sz="4" w:space="0" w:color="auto"/>
            </w:tcBorders>
          </w:tcPr>
          <w:p w14:paraId="511F7A9D" w14:textId="77777777" w:rsidR="00DA38DB" w:rsidRPr="00C525C7" w:rsidRDefault="00DA38DB" w:rsidP="00C20D3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tcPr>
          <w:p w14:paraId="3FAFB679" w14:textId="0210A31F" w:rsidR="00DA38DB" w:rsidRPr="00263BF3" w:rsidRDefault="00DA38DB" w:rsidP="005871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highlight w:val="yellow"/>
              </w:rPr>
            </w:pPr>
            <w:r w:rsidRPr="00263BF3">
              <w:rPr>
                <w:bCs/>
                <w:color w:val="000000" w:themeColor="text1"/>
                <w:sz w:val="24"/>
                <w:szCs w:val="24"/>
                <w:highlight w:val="yellow"/>
              </w:rPr>
              <w:t>ABCs Surveillance for Non-Invasive Pneumococcal Pneumonia (SNiPP) Case Report Form</w:t>
            </w:r>
          </w:p>
        </w:tc>
        <w:tc>
          <w:tcPr>
            <w:tcW w:w="1530" w:type="dxa"/>
            <w:tcBorders>
              <w:top w:val="single" w:sz="4" w:space="0" w:color="auto"/>
              <w:left w:val="single" w:sz="4" w:space="0" w:color="auto"/>
              <w:bottom w:val="single" w:sz="4" w:space="0" w:color="auto"/>
              <w:right w:val="single" w:sz="4" w:space="0" w:color="auto"/>
            </w:tcBorders>
            <w:vAlign w:val="center"/>
          </w:tcPr>
          <w:p w14:paraId="52F806D7" w14:textId="77777777"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10</w:t>
            </w:r>
          </w:p>
        </w:tc>
        <w:tc>
          <w:tcPr>
            <w:tcW w:w="1440" w:type="dxa"/>
            <w:tcBorders>
              <w:top w:val="single" w:sz="4" w:space="0" w:color="auto"/>
              <w:left w:val="single" w:sz="4" w:space="0" w:color="auto"/>
              <w:bottom w:val="single" w:sz="4" w:space="0" w:color="auto"/>
              <w:right w:val="single" w:sz="4" w:space="0" w:color="auto"/>
            </w:tcBorders>
            <w:vAlign w:val="center"/>
          </w:tcPr>
          <w:p w14:paraId="102B3981" w14:textId="413D6BD8"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125</w:t>
            </w:r>
          </w:p>
        </w:tc>
        <w:tc>
          <w:tcPr>
            <w:tcW w:w="1392" w:type="dxa"/>
            <w:tcBorders>
              <w:top w:val="single" w:sz="4" w:space="0" w:color="auto"/>
              <w:left w:val="single" w:sz="4" w:space="0" w:color="auto"/>
              <w:bottom w:val="single" w:sz="4" w:space="0" w:color="auto"/>
              <w:right w:val="single" w:sz="4" w:space="0" w:color="auto"/>
            </w:tcBorders>
            <w:vAlign w:val="center"/>
          </w:tcPr>
          <w:p w14:paraId="6549C3B5" w14:textId="77777777"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10/60</w:t>
            </w:r>
          </w:p>
        </w:tc>
        <w:tc>
          <w:tcPr>
            <w:tcW w:w="1200" w:type="dxa"/>
            <w:tcBorders>
              <w:top w:val="single" w:sz="4" w:space="0" w:color="auto"/>
              <w:left w:val="single" w:sz="4" w:space="0" w:color="auto"/>
              <w:bottom w:val="single" w:sz="4" w:space="0" w:color="auto"/>
              <w:right w:val="single" w:sz="4" w:space="0" w:color="auto"/>
            </w:tcBorders>
            <w:vAlign w:val="center"/>
          </w:tcPr>
          <w:p w14:paraId="59E5D949" w14:textId="6C5F04DF"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208</w:t>
            </w:r>
          </w:p>
        </w:tc>
      </w:tr>
      <w:tr w:rsidR="00DA38DB" w:rsidRPr="00C525C7" w14:paraId="0C83A36F" w14:textId="77777777" w:rsidTr="00D43C4B">
        <w:tc>
          <w:tcPr>
            <w:tcW w:w="1525" w:type="dxa"/>
            <w:vMerge/>
            <w:tcBorders>
              <w:left w:val="single" w:sz="4" w:space="0" w:color="auto"/>
              <w:right w:val="single" w:sz="4" w:space="0" w:color="auto"/>
            </w:tcBorders>
          </w:tcPr>
          <w:p w14:paraId="135DEDD3" w14:textId="77777777" w:rsidR="00DA38DB" w:rsidRPr="00C525C7" w:rsidRDefault="00DA38DB" w:rsidP="00C20D3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tcPr>
          <w:p w14:paraId="15797998" w14:textId="057AA53D" w:rsidR="00DA38DB" w:rsidRPr="00C525C7" w:rsidRDefault="00DA38DB" w:rsidP="00F139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sidRPr="00C525C7">
              <w:rPr>
                <w:bCs/>
                <w:color w:val="000000" w:themeColor="text1"/>
                <w:sz w:val="24"/>
                <w:szCs w:val="24"/>
              </w:rPr>
              <w:t xml:space="preserve">ABCs </w:t>
            </w:r>
            <w:r w:rsidRPr="00C525C7">
              <w:rPr>
                <w:bCs/>
                <w:i/>
                <w:color w:val="000000" w:themeColor="text1"/>
                <w:sz w:val="24"/>
                <w:szCs w:val="24"/>
              </w:rPr>
              <w:t>H.influenzae</w:t>
            </w:r>
            <w:r w:rsidRPr="00C525C7">
              <w:rPr>
                <w:bCs/>
                <w:color w:val="000000" w:themeColor="text1"/>
                <w:sz w:val="24"/>
                <w:szCs w:val="24"/>
              </w:rPr>
              <w:t xml:space="preserve"> Neonatal Sepsis Expanded Surveillance Form</w:t>
            </w:r>
          </w:p>
        </w:tc>
        <w:tc>
          <w:tcPr>
            <w:tcW w:w="1530" w:type="dxa"/>
            <w:tcBorders>
              <w:top w:val="single" w:sz="4" w:space="0" w:color="auto"/>
              <w:left w:val="single" w:sz="4" w:space="0" w:color="auto"/>
              <w:bottom w:val="single" w:sz="4" w:space="0" w:color="auto"/>
              <w:right w:val="single" w:sz="4" w:space="0" w:color="auto"/>
            </w:tcBorders>
            <w:vAlign w:val="center"/>
          </w:tcPr>
          <w:p w14:paraId="703A69B3" w14:textId="534E8360"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10</w:t>
            </w:r>
          </w:p>
        </w:tc>
        <w:tc>
          <w:tcPr>
            <w:tcW w:w="1440" w:type="dxa"/>
            <w:tcBorders>
              <w:top w:val="single" w:sz="4" w:space="0" w:color="auto"/>
              <w:left w:val="single" w:sz="4" w:space="0" w:color="auto"/>
              <w:bottom w:val="single" w:sz="4" w:space="0" w:color="auto"/>
              <w:right w:val="single" w:sz="4" w:space="0" w:color="auto"/>
            </w:tcBorders>
            <w:vAlign w:val="center"/>
          </w:tcPr>
          <w:p w14:paraId="0BF5DBAF" w14:textId="5EE34989" w:rsidR="00DA38DB" w:rsidRPr="00C525C7" w:rsidDel="005D1D1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6</w:t>
            </w:r>
          </w:p>
        </w:tc>
        <w:tc>
          <w:tcPr>
            <w:tcW w:w="1392" w:type="dxa"/>
            <w:tcBorders>
              <w:top w:val="single" w:sz="4" w:space="0" w:color="auto"/>
              <w:left w:val="single" w:sz="4" w:space="0" w:color="auto"/>
              <w:bottom w:val="single" w:sz="4" w:space="0" w:color="auto"/>
              <w:right w:val="single" w:sz="4" w:space="0" w:color="auto"/>
            </w:tcBorders>
            <w:vAlign w:val="center"/>
          </w:tcPr>
          <w:p w14:paraId="71F99287" w14:textId="5088E329"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10/60</w:t>
            </w:r>
          </w:p>
        </w:tc>
        <w:tc>
          <w:tcPr>
            <w:tcW w:w="1200" w:type="dxa"/>
            <w:tcBorders>
              <w:top w:val="single" w:sz="4" w:space="0" w:color="auto"/>
              <w:left w:val="single" w:sz="4" w:space="0" w:color="auto"/>
              <w:bottom w:val="single" w:sz="4" w:space="0" w:color="auto"/>
              <w:right w:val="single" w:sz="4" w:space="0" w:color="auto"/>
            </w:tcBorders>
            <w:vAlign w:val="center"/>
          </w:tcPr>
          <w:p w14:paraId="0E77299A" w14:textId="2E7F864B" w:rsidR="00DA38DB" w:rsidRPr="00C525C7" w:rsidDel="005D1D1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10</w:t>
            </w:r>
          </w:p>
        </w:tc>
      </w:tr>
      <w:tr w:rsidR="00DA38DB" w:rsidRPr="00C525C7" w14:paraId="7F9F19DD" w14:textId="77777777" w:rsidTr="00D43C4B">
        <w:tc>
          <w:tcPr>
            <w:tcW w:w="1525" w:type="dxa"/>
            <w:vMerge/>
            <w:tcBorders>
              <w:left w:val="single" w:sz="4" w:space="0" w:color="auto"/>
              <w:right w:val="single" w:sz="4" w:space="0" w:color="auto"/>
            </w:tcBorders>
          </w:tcPr>
          <w:p w14:paraId="1F0D59FF" w14:textId="77777777" w:rsidR="00DA38DB" w:rsidRPr="00C525C7" w:rsidRDefault="00DA38DB" w:rsidP="00C20D3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tcPr>
          <w:p w14:paraId="5E4250B8" w14:textId="25250996" w:rsidR="00DA38DB" w:rsidRPr="00580F77" w:rsidRDefault="00DA38DB"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highlight w:val="yellow"/>
              </w:rPr>
            </w:pPr>
            <w:r w:rsidRPr="00580F77">
              <w:rPr>
                <w:bCs/>
                <w:color w:val="000000" w:themeColor="text1"/>
                <w:sz w:val="24"/>
                <w:szCs w:val="24"/>
                <w:highlight w:val="yellow"/>
              </w:rPr>
              <w:t>ABCs Severe GAS Infection Supplemental Form – NEW FORM</w:t>
            </w:r>
          </w:p>
        </w:tc>
        <w:tc>
          <w:tcPr>
            <w:tcW w:w="1530" w:type="dxa"/>
            <w:tcBorders>
              <w:top w:val="single" w:sz="4" w:space="0" w:color="auto"/>
              <w:left w:val="single" w:sz="4" w:space="0" w:color="auto"/>
              <w:bottom w:val="single" w:sz="4" w:space="0" w:color="auto"/>
              <w:right w:val="single" w:sz="4" w:space="0" w:color="auto"/>
            </w:tcBorders>
            <w:vAlign w:val="center"/>
          </w:tcPr>
          <w:p w14:paraId="311F8ED1" w14:textId="75BF1DBC"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10</w:t>
            </w:r>
          </w:p>
        </w:tc>
        <w:tc>
          <w:tcPr>
            <w:tcW w:w="1440" w:type="dxa"/>
            <w:tcBorders>
              <w:top w:val="single" w:sz="4" w:space="0" w:color="auto"/>
              <w:left w:val="single" w:sz="4" w:space="0" w:color="auto"/>
              <w:bottom w:val="single" w:sz="4" w:space="0" w:color="auto"/>
              <w:right w:val="single" w:sz="4" w:space="0" w:color="auto"/>
            </w:tcBorders>
            <w:vAlign w:val="center"/>
          </w:tcPr>
          <w:p w14:paraId="22B6B7F4" w14:textId="05781FBF"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136</w:t>
            </w:r>
          </w:p>
        </w:tc>
        <w:tc>
          <w:tcPr>
            <w:tcW w:w="1392" w:type="dxa"/>
            <w:tcBorders>
              <w:top w:val="single" w:sz="4" w:space="0" w:color="auto"/>
              <w:left w:val="single" w:sz="4" w:space="0" w:color="auto"/>
              <w:bottom w:val="single" w:sz="4" w:space="0" w:color="auto"/>
              <w:right w:val="single" w:sz="4" w:space="0" w:color="auto"/>
            </w:tcBorders>
            <w:vAlign w:val="center"/>
          </w:tcPr>
          <w:p w14:paraId="56BBBED1" w14:textId="2E3AAFF6"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20/60</w:t>
            </w:r>
          </w:p>
        </w:tc>
        <w:tc>
          <w:tcPr>
            <w:tcW w:w="1200" w:type="dxa"/>
            <w:tcBorders>
              <w:top w:val="single" w:sz="4" w:space="0" w:color="auto"/>
              <w:left w:val="single" w:sz="4" w:space="0" w:color="auto"/>
              <w:bottom w:val="single" w:sz="4" w:space="0" w:color="auto"/>
              <w:right w:val="single" w:sz="4" w:space="0" w:color="auto"/>
            </w:tcBorders>
            <w:vAlign w:val="center"/>
          </w:tcPr>
          <w:p w14:paraId="7B943416" w14:textId="4DF49966"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453</w:t>
            </w:r>
          </w:p>
        </w:tc>
      </w:tr>
      <w:tr w:rsidR="00DA38DB" w:rsidRPr="00C525C7" w14:paraId="56835491" w14:textId="77777777" w:rsidTr="00D43C4B">
        <w:tc>
          <w:tcPr>
            <w:tcW w:w="1525" w:type="dxa"/>
            <w:vMerge/>
            <w:tcBorders>
              <w:left w:val="single" w:sz="4" w:space="0" w:color="auto"/>
              <w:right w:val="single" w:sz="4" w:space="0" w:color="auto"/>
            </w:tcBorders>
            <w:hideMark/>
          </w:tcPr>
          <w:p w14:paraId="27958789" w14:textId="77777777" w:rsidR="00DA38DB" w:rsidRPr="00C525C7" w:rsidRDefault="00DA38DB" w:rsidP="00C20D3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hideMark/>
          </w:tcPr>
          <w:p w14:paraId="2E7D6617" w14:textId="0DD41F6D" w:rsidR="00DA38DB" w:rsidRPr="00C525C7" w:rsidRDefault="00DA38DB"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Pr>
                <w:bCs/>
                <w:color w:val="000000" w:themeColor="text1"/>
                <w:sz w:val="24"/>
                <w:szCs w:val="24"/>
              </w:rPr>
              <w:t xml:space="preserve">ABCs </w:t>
            </w:r>
            <w:r w:rsidRPr="00C525C7">
              <w:rPr>
                <w:bCs/>
                <w:color w:val="000000" w:themeColor="text1"/>
                <w:sz w:val="24"/>
                <w:szCs w:val="24"/>
              </w:rPr>
              <w:t>Neonatal Infection Expanded  Tracking Form</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BC25999" w14:textId="77777777"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10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9F402E0" w14:textId="77777777"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37</w:t>
            </w:r>
          </w:p>
        </w:tc>
        <w:tc>
          <w:tcPr>
            <w:tcW w:w="1392" w:type="dxa"/>
            <w:tcBorders>
              <w:top w:val="single" w:sz="4" w:space="0" w:color="auto"/>
              <w:left w:val="single" w:sz="4" w:space="0" w:color="auto"/>
              <w:bottom w:val="single" w:sz="4" w:space="0" w:color="auto"/>
              <w:right w:val="single" w:sz="4" w:space="0" w:color="auto"/>
            </w:tcBorders>
            <w:vAlign w:val="center"/>
            <w:hideMark/>
          </w:tcPr>
          <w:p w14:paraId="711EF901" w14:textId="77777777"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20/60</w:t>
            </w:r>
          </w:p>
        </w:tc>
        <w:tc>
          <w:tcPr>
            <w:tcW w:w="1200" w:type="dxa"/>
            <w:tcBorders>
              <w:top w:val="single" w:sz="4" w:space="0" w:color="auto"/>
              <w:left w:val="single" w:sz="4" w:space="0" w:color="auto"/>
              <w:bottom w:val="single" w:sz="4" w:space="0" w:color="auto"/>
              <w:right w:val="single" w:sz="4" w:space="0" w:color="auto"/>
            </w:tcBorders>
            <w:vAlign w:val="center"/>
            <w:hideMark/>
          </w:tcPr>
          <w:p w14:paraId="4C438CF4" w14:textId="77777777"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123</w:t>
            </w:r>
          </w:p>
        </w:tc>
      </w:tr>
      <w:tr w:rsidR="00DA38DB" w:rsidRPr="00C525C7" w14:paraId="43D66DE2" w14:textId="77777777" w:rsidTr="00D43C4B">
        <w:tc>
          <w:tcPr>
            <w:tcW w:w="1525" w:type="dxa"/>
            <w:vMerge/>
            <w:tcBorders>
              <w:left w:val="single" w:sz="4" w:space="0" w:color="auto"/>
              <w:right w:val="single" w:sz="4" w:space="0" w:color="auto"/>
            </w:tcBorders>
          </w:tcPr>
          <w:p w14:paraId="640DA1C5" w14:textId="77777777" w:rsidR="00DA38DB" w:rsidRPr="00C525C7" w:rsidRDefault="00DA38DB" w:rsidP="00C20D3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7A03F01C" w14:textId="510B4F74" w:rsidR="00DA38DB" w:rsidRPr="00832C13" w:rsidRDefault="00DA38DB" w:rsidP="00FE4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highlight w:val="yellow"/>
              </w:rPr>
            </w:pPr>
            <w:r w:rsidRPr="00832C13">
              <w:rPr>
                <w:bCs/>
                <w:color w:val="000000" w:themeColor="text1"/>
                <w:sz w:val="24"/>
                <w:szCs w:val="24"/>
                <w:highlight w:val="yellow"/>
              </w:rPr>
              <w:t>FoodNet Campylobacter</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41F5172" w14:textId="77777777"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0842BDA" w14:textId="0612CCAD"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850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29930ED5" w14:textId="1A42C851"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21/60</w:t>
            </w:r>
          </w:p>
        </w:tc>
        <w:tc>
          <w:tcPr>
            <w:tcW w:w="1200" w:type="dxa"/>
            <w:tcBorders>
              <w:top w:val="single" w:sz="4" w:space="0" w:color="auto"/>
              <w:left w:val="single" w:sz="4" w:space="0" w:color="auto"/>
              <w:bottom w:val="single" w:sz="4" w:space="0" w:color="auto"/>
              <w:right w:val="single" w:sz="4" w:space="0" w:color="auto"/>
            </w:tcBorders>
            <w:vAlign w:val="center"/>
          </w:tcPr>
          <w:p w14:paraId="09ACC38B" w14:textId="0F0B7923"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color w:val="000000" w:themeColor="text1"/>
                <w:sz w:val="24"/>
                <w:szCs w:val="24"/>
              </w:rPr>
              <w:t>2975</w:t>
            </w:r>
          </w:p>
        </w:tc>
      </w:tr>
      <w:tr w:rsidR="00DA38DB" w:rsidRPr="00C525C7" w14:paraId="48843A87" w14:textId="77777777" w:rsidTr="00D43C4B">
        <w:tc>
          <w:tcPr>
            <w:tcW w:w="1525" w:type="dxa"/>
            <w:vMerge/>
            <w:tcBorders>
              <w:left w:val="single" w:sz="4" w:space="0" w:color="auto"/>
              <w:right w:val="single" w:sz="4" w:space="0" w:color="auto"/>
            </w:tcBorders>
          </w:tcPr>
          <w:p w14:paraId="14424E65" w14:textId="77777777" w:rsidR="00DA38DB" w:rsidRPr="00C525C7" w:rsidRDefault="00DA38DB" w:rsidP="00C20D3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4EC6439E" w14:textId="7C098DE7" w:rsidR="00DA38DB" w:rsidRPr="00832C13" w:rsidRDefault="00DA38DB"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highlight w:val="yellow"/>
              </w:rPr>
            </w:pPr>
            <w:r w:rsidRPr="00832C13">
              <w:rPr>
                <w:bCs/>
                <w:color w:val="000000" w:themeColor="text1"/>
                <w:sz w:val="24"/>
                <w:szCs w:val="24"/>
                <w:highlight w:val="yellow"/>
              </w:rPr>
              <w:t>FoodNet Cryptosporidium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71CF6D1" w14:textId="77777777"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D35716A" w14:textId="77777777"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130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264CBFE8" w14:textId="77777777"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10/60</w:t>
            </w:r>
          </w:p>
        </w:tc>
        <w:tc>
          <w:tcPr>
            <w:tcW w:w="1200" w:type="dxa"/>
            <w:tcBorders>
              <w:top w:val="single" w:sz="4" w:space="0" w:color="auto"/>
              <w:left w:val="single" w:sz="4" w:space="0" w:color="auto"/>
              <w:bottom w:val="single" w:sz="4" w:space="0" w:color="auto"/>
              <w:right w:val="single" w:sz="4" w:space="0" w:color="auto"/>
            </w:tcBorders>
            <w:vAlign w:val="center"/>
          </w:tcPr>
          <w:p w14:paraId="696AFD4C" w14:textId="77777777"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color w:val="000000" w:themeColor="text1"/>
                <w:sz w:val="24"/>
                <w:szCs w:val="24"/>
              </w:rPr>
              <w:t>217</w:t>
            </w:r>
          </w:p>
        </w:tc>
      </w:tr>
      <w:tr w:rsidR="00DA38DB" w:rsidRPr="00C525C7" w14:paraId="4D8DD93B" w14:textId="77777777" w:rsidTr="00D43C4B">
        <w:tc>
          <w:tcPr>
            <w:tcW w:w="1525" w:type="dxa"/>
            <w:vMerge/>
            <w:tcBorders>
              <w:left w:val="single" w:sz="4" w:space="0" w:color="auto"/>
              <w:right w:val="single" w:sz="4" w:space="0" w:color="auto"/>
            </w:tcBorders>
          </w:tcPr>
          <w:p w14:paraId="13C638CB" w14:textId="77777777" w:rsidR="00DA38DB" w:rsidRPr="00C525C7" w:rsidRDefault="00DA38DB" w:rsidP="00C20D3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367D7EDE" w14:textId="2F9C1F42" w:rsidR="00DA38DB" w:rsidRPr="00832C13" w:rsidRDefault="00DA38DB"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highlight w:val="yellow"/>
              </w:rPr>
            </w:pPr>
            <w:r w:rsidRPr="00832C13">
              <w:rPr>
                <w:bCs/>
                <w:color w:val="000000" w:themeColor="text1"/>
                <w:sz w:val="24"/>
                <w:szCs w:val="24"/>
                <w:highlight w:val="yellow"/>
              </w:rPr>
              <w:t>FoodNet Cyclospora</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778CA31" w14:textId="77777777"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FF16E7A" w14:textId="77777777"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3</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2C280C66" w14:textId="77777777"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10/60</w:t>
            </w:r>
          </w:p>
        </w:tc>
        <w:tc>
          <w:tcPr>
            <w:tcW w:w="1200" w:type="dxa"/>
            <w:tcBorders>
              <w:top w:val="single" w:sz="4" w:space="0" w:color="auto"/>
              <w:left w:val="single" w:sz="4" w:space="0" w:color="auto"/>
              <w:bottom w:val="single" w:sz="4" w:space="0" w:color="auto"/>
              <w:right w:val="single" w:sz="4" w:space="0" w:color="auto"/>
            </w:tcBorders>
            <w:vAlign w:val="center"/>
          </w:tcPr>
          <w:p w14:paraId="177062E0" w14:textId="77777777"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color w:val="000000" w:themeColor="text1"/>
                <w:sz w:val="24"/>
                <w:szCs w:val="24"/>
              </w:rPr>
              <w:t>5</w:t>
            </w:r>
          </w:p>
        </w:tc>
      </w:tr>
      <w:tr w:rsidR="00DA38DB" w:rsidRPr="00C525C7" w14:paraId="57C11234" w14:textId="77777777" w:rsidTr="00D43C4B">
        <w:tc>
          <w:tcPr>
            <w:tcW w:w="1525" w:type="dxa"/>
            <w:vMerge/>
            <w:tcBorders>
              <w:left w:val="single" w:sz="4" w:space="0" w:color="auto"/>
              <w:right w:val="single" w:sz="4" w:space="0" w:color="auto"/>
            </w:tcBorders>
          </w:tcPr>
          <w:p w14:paraId="55D38C91" w14:textId="77777777" w:rsidR="00DA38DB" w:rsidRPr="00C525C7" w:rsidRDefault="00DA38DB" w:rsidP="00C20D3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2FC4723D" w14:textId="47B39C56" w:rsidR="00DA38DB" w:rsidRPr="00832C13" w:rsidRDefault="00DA38DB"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highlight w:val="yellow"/>
              </w:rPr>
            </w:pPr>
            <w:r w:rsidRPr="00832C13">
              <w:rPr>
                <w:bCs/>
                <w:color w:val="000000" w:themeColor="text1"/>
                <w:sz w:val="24"/>
                <w:szCs w:val="24"/>
                <w:highlight w:val="yellow"/>
              </w:rPr>
              <w:t>FoodNet Listeria monocytogenes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E5F66A7" w14:textId="77777777"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CF1DC00" w14:textId="77777777"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13</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7591C2D7" w14:textId="77777777"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20/60</w:t>
            </w:r>
          </w:p>
        </w:tc>
        <w:tc>
          <w:tcPr>
            <w:tcW w:w="1200" w:type="dxa"/>
            <w:tcBorders>
              <w:top w:val="single" w:sz="4" w:space="0" w:color="auto"/>
              <w:left w:val="single" w:sz="4" w:space="0" w:color="auto"/>
              <w:bottom w:val="single" w:sz="4" w:space="0" w:color="auto"/>
              <w:right w:val="single" w:sz="4" w:space="0" w:color="auto"/>
            </w:tcBorders>
            <w:vAlign w:val="center"/>
          </w:tcPr>
          <w:p w14:paraId="73EC9FF3" w14:textId="77777777"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color w:val="000000" w:themeColor="text1"/>
                <w:sz w:val="24"/>
                <w:szCs w:val="24"/>
              </w:rPr>
              <w:t>43</w:t>
            </w:r>
          </w:p>
        </w:tc>
      </w:tr>
      <w:tr w:rsidR="00DA38DB" w:rsidRPr="00C525C7" w14:paraId="5B1CBDA4" w14:textId="77777777" w:rsidTr="00D43C4B">
        <w:tc>
          <w:tcPr>
            <w:tcW w:w="1525" w:type="dxa"/>
            <w:vMerge/>
            <w:tcBorders>
              <w:left w:val="single" w:sz="4" w:space="0" w:color="auto"/>
              <w:right w:val="single" w:sz="4" w:space="0" w:color="auto"/>
            </w:tcBorders>
          </w:tcPr>
          <w:p w14:paraId="24E44882" w14:textId="77777777" w:rsidR="00DA38DB" w:rsidRPr="00C525C7" w:rsidRDefault="00DA38DB" w:rsidP="00C20D3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64BE611E" w14:textId="761F8148" w:rsidR="00DA38DB" w:rsidRPr="00832C13" w:rsidRDefault="00DA38DB"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highlight w:val="yellow"/>
              </w:rPr>
            </w:pPr>
            <w:r w:rsidRPr="00832C13">
              <w:rPr>
                <w:bCs/>
                <w:color w:val="000000" w:themeColor="text1"/>
                <w:sz w:val="24"/>
                <w:szCs w:val="24"/>
                <w:highlight w:val="yellow"/>
              </w:rPr>
              <w:t>FoodNet Salmonella</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6A09715" w14:textId="77777777"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9D10302" w14:textId="77777777"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827</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326D194D" w14:textId="4632DF8C"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21/60</w:t>
            </w:r>
          </w:p>
        </w:tc>
        <w:tc>
          <w:tcPr>
            <w:tcW w:w="1200" w:type="dxa"/>
            <w:tcBorders>
              <w:top w:val="single" w:sz="4" w:space="0" w:color="auto"/>
              <w:left w:val="single" w:sz="4" w:space="0" w:color="auto"/>
              <w:bottom w:val="single" w:sz="4" w:space="0" w:color="auto"/>
              <w:right w:val="single" w:sz="4" w:space="0" w:color="auto"/>
            </w:tcBorders>
            <w:vAlign w:val="center"/>
          </w:tcPr>
          <w:p w14:paraId="1E7073F2" w14:textId="2E1C40A8" w:rsidR="00DA38DB" w:rsidRPr="00C525C7"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color w:val="000000" w:themeColor="text1"/>
                <w:sz w:val="24"/>
                <w:szCs w:val="24"/>
              </w:rPr>
              <w:t>289</w:t>
            </w:r>
            <w:r>
              <w:rPr>
                <w:color w:val="000000" w:themeColor="text1"/>
                <w:sz w:val="24"/>
                <w:szCs w:val="24"/>
              </w:rPr>
              <w:t>5</w:t>
            </w:r>
          </w:p>
        </w:tc>
      </w:tr>
      <w:tr w:rsidR="00DA38DB" w:rsidRPr="00C525C7" w14:paraId="0010BDC0" w14:textId="77777777" w:rsidTr="00D43C4B">
        <w:tc>
          <w:tcPr>
            <w:tcW w:w="1525" w:type="dxa"/>
            <w:vMerge/>
            <w:tcBorders>
              <w:left w:val="single" w:sz="4" w:space="0" w:color="auto"/>
              <w:right w:val="single" w:sz="4" w:space="0" w:color="auto"/>
            </w:tcBorders>
          </w:tcPr>
          <w:p w14:paraId="78A4154A" w14:textId="77777777" w:rsidR="00DA38DB" w:rsidRPr="00C525C7" w:rsidRDefault="00DA38DB" w:rsidP="00C20D3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49D1BA7C" w14:textId="7AE85EBF" w:rsidR="00DA38DB" w:rsidRPr="00832C13" w:rsidRDefault="00DA38DB"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highlight w:val="yellow"/>
              </w:rPr>
            </w:pPr>
            <w:r w:rsidRPr="00832C13">
              <w:rPr>
                <w:bCs/>
                <w:color w:val="000000" w:themeColor="text1"/>
                <w:sz w:val="24"/>
                <w:szCs w:val="24"/>
                <w:highlight w:val="yellow"/>
              </w:rPr>
              <w:t>FoodNet Shiga toxin producing E. coli</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DEBF19B" w14:textId="77777777"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FA07085" w14:textId="0AFC0E81"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190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39097469" w14:textId="77777777"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20/60</w:t>
            </w:r>
          </w:p>
        </w:tc>
        <w:tc>
          <w:tcPr>
            <w:tcW w:w="1200" w:type="dxa"/>
            <w:tcBorders>
              <w:top w:val="single" w:sz="4" w:space="0" w:color="auto"/>
              <w:left w:val="single" w:sz="4" w:space="0" w:color="auto"/>
              <w:bottom w:val="single" w:sz="4" w:space="0" w:color="auto"/>
              <w:right w:val="single" w:sz="4" w:space="0" w:color="auto"/>
            </w:tcBorders>
            <w:vAlign w:val="center"/>
          </w:tcPr>
          <w:p w14:paraId="3AC3AEAC" w14:textId="02C512E1"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color w:val="000000" w:themeColor="text1"/>
                <w:sz w:val="24"/>
                <w:szCs w:val="24"/>
              </w:rPr>
              <w:t>633</w:t>
            </w:r>
          </w:p>
        </w:tc>
      </w:tr>
      <w:tr w:rsidR="00DA38DB" w:rsidRPr="00C525C7" w14:paraId="0C38ED99" w14:textId="77777777" w:rsidTr="00D43C4B">
        <w:tc>
          <w:tcPr>
            <w:tcW w:w="1525" w:type="dxa"/>
            <w:vMerge/>
            <w:tcBorders>
              <w:left w:val="single" w:sz="4" w:space="0" w:color="auto"/>
              <w:right w:val="single" w:sz="4" w:space="0" w:color="auto"/>
            </w:tcBorders>
          </w:tcPr>
          <w:p w14:paraId="1D4C2A3F" w14:textId="77777777" w:rsidR="00DA38DB" w:rsidRPr="00C525C7" w:rsidRDefault="00DA38DB" w:rsidP="00C20D3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0DFD6EE9" w14:textId="18C56CBE" w:rsidR="00DA38DB" w:rsidRPr="00832C13" w:rsidRDefault="00DA38DB"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highlight w:val="yellow"/>
              </w:rPr>
            </w:pPr>
            <w:r w:rsidRPr="00832C13">
              <w:rPr>
                <w:bCs/>
                <w:color w:val="000000" w:themeColor="text1"/>
                <w:sz w:val="24"/>
                <w:szCs w:val="24"/>
                <w:highlight w:val="yellow"/>
              </w:rPr>
              <w:t>FoodNet Shigella</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E948E5A" w14:textId="77777777"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425E4E5" w14:textId="5D71F510"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290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2CCAE2A2" w14:textId="77777777"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10/60</w:t>
            </w:r>
          </w:p>
        </w:tc>
        <w:tc>
          <w:tcPr>
            <w:tcW w:w="1200" w:type="dxa"/>
            <w:tcBorders>
              <w:top w:val="single" w:sz="4" w:space="0" w:color="auto"/>
              <w:left w:val="single" w:sz="4" w:space="0" w:color="auto"/>
              <w:bottom w:val="single" w:sz="4" w:space="0" w:color="auto"/>
              <w:right w:val="single" w:sz="4" w:space="0" w:color="auto"/>
            </w:tcBorders>
            <w:vAlign w:val="center"/>
          </w:tcPr>
          <w:p w14:paraId="7E653897" w14:textId="77D350E9"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color w:val="000000" w:themeColor="text1"/>
                <w:sz w:val="24"/>
                <w:szCs w:val="24"/>
              </w:rPr>
              <w:t>483</w:t>
            </w:r>
          </w:p>
        </w:tc>
      </w:tr>
      <w:tr w:rsidR="00DA38DB" w:rsidRPr="00C525C7" w14:paraId="6191E63A" w14:textId="77777777" w:rsidTr="00D43C4B">
        <w:tc>
          <w:tcPr>
            <w:tcW w:w="1525" w:type="dxa"/>
            <w:vMerge/>
            <w:tcBorders>
              <w:left w:val="single" w:sz="4" w:space="0" w:color="auto"/>
              <w:right w:val="single" w:sz="4" w:space="0" w:color="auto"/>
            </w:tcBorders>
          </w:tcPr>
          <w:p w14:paraId="7EFFBA0E" w14:textId="77777777" w:rsidR="00DA38DB" w:rsidRPr="00C525C7" w:rsidRDefault="00DA38DB" w:rsidP="00C20D3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3391A31F" w14:textId="1DD784FF" w:rsidR="00DA38DB" w:rsidRPr="00832C13" w:rsidRDefault="00DA38DB"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highlight w:val="yellow"/>
              </w:rPr>
            </w:pPr>
            <w:r w:rsidRPr="00832C13">
              <w:rPr>
                <w:bCs/>
                <w:color w:val="000000" w:themeColor="text1"/>
                <w:sz w:val="24"/>
                <w:szCs w:val="24"/>
                <w:highlight w:val="yellow"/>
              </w:rPr>
              <w:t>FoodNet Vibrio</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52BB5CC" w14:textId="77777777"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8EA55A3" w14:textId="00D3F349"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25</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40E411E0" w14:textId="77777777"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10/60</w:t>
            </w:r>
          </w:p>
        </w:tc>
        <w:tc>
          <w:tcPr>
            <w:tcW w:w="1200" w:type="dxa"/>
            <w:tcBorders>
              <w:top w:val="single" w:sz="4" w:space="0" w:color="auto"/>
              <w:left w:val="single" w:sz="4" w:space="0" w:color="auto"/>
              <w:bottom w:val="single" w:sz="4" w:space="0" w:color="auto"/>
              <w:right w:val="single" w:sz="4" w:space="0" w:color="auto"/>
            </w:tcBorders>
            <w:vAlign w:val="center"/>
          </w:tcPr>
          <w:p w14:paraId="088E990B" w14:textId="5E28D5B7"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color w:val="000000" w:themeColor="text1"/>
                <w:sz w:val="24"/>
                <w:szCs w:val="24"/>
              </w:rPr>
              <w:t>42</w:t>
            </w:r>
          </w:p>
        </w:tc>
      </w:tr>
      <w:tr w:rsidR="00DA38DB" w:rsidRPr="00C525C7" w14:paraId="4043C6CA" w14:textId="77777777" w:rsidTr="00D43C4B">
        <w:tc>
          <w:tcPr>
            <w:tcW w:w="1525" w:type="dxa"/>
            <w:vMerge/>
            <w:tcBorders>
              <w:left w:val="single" w:sz="4" w:space="0" w:color="auto"/>
              <w:right w:val="single" w:sz="4" w:space="0" w:color="auto"/>
            </w:tcBorders>
          </w:tcPr>
          <w:p w14:paraId="353A37DB" w14:textId="77777777" w:rsidR="00DA38DB" w:rsidRPr="00C525C7" w:rsidRDefault="00DA38DB" w:rsidP="00C20D3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157D9EE8" w14:textId="5B291553" w:rsidR="00DA38DB" w:rsidRPr="00832C13" w:rsidRDefault="00DA38DB"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highlight w:val="yellow"/>
              </w:rPr>
            </w:pPr>
            <w:r w:rsidRPr="00832C13">
              <w:rPr>
                <w:bCs/>
                <w:color w:val="000000" w:themeColor="text1"/>
                <w:sz w:val="24"/>
                <w:szCs w:val="24"/>
                <w:highlight w:val="yellow"/>
              </w:rPr>
              <w:t>FoodNet</w:t>
            </w:r>
            <w:r w:rsidRPr="00832C13">
              <w:rPr>
                <w:color w:val="000000" w:themeColor="text1"/>
                <w:sz w:val="24"/>
                <w:szCs w:val="24"/>
                <w:highlight w:val="yellow"/>
              </w:rPr>
              <w:t xml:space="preserve"> Yersinia</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F45F5AA" w14:textId="77777777" w:rsidR="00DA38DB" w:rsidRPr="00C525C7" w:rsidRDefault="00DA38DB" w:rsidP="00D43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color w:val="000000" w:themeColor="text1"/>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9EE23E6" w14:textId="5F9BAF09" w:rsidR="00DA38DB" w:rsidRPr="00C525C7" w:rsidRDefault="00DA38DB" w:rsidP="00D43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color w:val="000000" w:themeColor="text1"/>
                <w:sz w:val="24"/>
                <w:szCs w:val="24"/>
              </w:rPr>
              <w:t>30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0FE3D752" w14:textId="77777777" w:rsidR="00DA38DB" w:rsidRPr="00C525C7" w:rsidRDefault="00DA38DB" w:rsidP="00D43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color w:val="000000" w:themeColor="text1"/>
                <w:sz w:val="24"/>
                <w:szCs w:val="24"/>
              </w:rPr>
              <w:t>10/60</w:t>
            </w:r>
          </w:p>
        </w:tc>
        <w:tc>
          <w:tcPr>
            <w:tcW w:w="1200" w:type="dxa"/>
            <w:tcBorders>
              <w:top w:val="single" w:sz="4" w:space="0" w:color="auto"/>
              <w:left w:val="single" w:sz="4" w:space="0" w:color="auto"/>
              <w:bottom w:val="single" w:sz="4" w:space="0" w:color="auto"/>
              <w:right w:val="single" w:sz="4" w:space="0" w:color="auto"/>
            </w:tcBorders>
            <w:vAlign w:val="center"/>
          </w:tcPr>
          <w:p w14:paraId="32C81113" w14:textId="38ADDCCD" w:rsidR="00DA38DB" w:rsidRPr="00C525C7" w:rsidRDefault="00DA38DB" w:rsidP="00D43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color w:val="000000" w:themeColor="text1"/>
                <w:sz w:val="24"/>
                <w:szCs w:val="24"/>
              </w:rPr>
              <w:t>50</w:t>
            </w:r>
          </w:p>
        </w:tc>
      </w:tr>
      <w:tr w:rsidR="00DA38DB" w:rsidRPr="00C525C7" w14:paraId="2FAD68D9" w14:textId="77777777" w:rsidTr="00D43C4B">
        <w:tc>
          <w:tcPr>
            <w:tcW w:w="1525" w:type="dxa"/>
            <w:vMerge/>
            <w:tcBorders>
              <w:left w:val="single" w:sz="4" w:space="0" w:color="auto"/>
              <w:right w:val="single" w:sz="4" w:space="0" w:color="auto"/>
            </w:tcBorders>
          </w:tcPr>
          <w:p w14:paraId="032E18C4" w14:textId="77777777" w:rsidR="00DA38DB" w:rsidRPr="00C525C7" w:rsidRDefault="00DA38DB" w:rsidP="00C20D3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1A78C177" w14:textId="139A2696" w:rsidR="00DA38DB" w:rsidRPr="00C525C7" w:rsidRDefault="00DA38DB" w:rsidP="00D27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Pr>
                <w:bCs/>
                <w:color w:val="000000" w:themeColor="text1"/>
                <w:sz w:val="24"/>
                <w:szCs w:val="24"/>
              </w:rPr>
              <w:t>FoodNet</w:t>
            </w:r>
            <w:r w:rsidRPr="00C525C7">
              <w:rPr>
                <w:color w:val="000000" w:themeColor="text1"/>
                <w:sz w:val="24"/>
                <w:szCs w:val="24"/>
              </w:rPr>
              <w:t xml:space="preserve"> Hemolytic Uremic Syndrome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5A2B6CB" w14:textId="77777777"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color w:val="000000" w:themeColor="text1"/>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E4B5BF1" w14:textId="77777777"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color w:val="000000" w:themeColor="text1"/>
                <w:sz w:val="24"/>
                <w:szCs w:val="24"/>
              </w:rPr>
              <w:t>10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5C13105B" w14:textId="77777777"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color w:val="000000" w:themeColor="text1"/>
                <w:sz w:val="24"/>
                <w:szCs w:val="24"/>
              </w:rPr>
              <w:t>1</w:t>
            </w:r>
          </w:p>
        </w:tc>
        <w:tc>
          <w:tcPr>
            <w:tcW w:w="1200" w:type="dxa"/>
            <w:tcBorders>
              <w:top w:val="single" w:sz="4" w:space="0" w:color="auto"/>
              <w:left w:val="single" w:sz="4" w:space="0" w:color="auto"/>
              <w:bottom w:val="single" w:sz="4" w:space="0" w:color="auto"/>
              <w:right w:val="single" w:sz="4" w:space="0" w:color="auto"/>
            </w:tcBorders>
            <w:vAlign w:val="center"/>
          </w:tcPr>
          <w:p w14:paraId="62674ACC" w14:textId="77777777"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color w:val="000000" w:themeColor="text1"/>
                <w:sz w:val="24"/>
                <w:szCs w:val="24"/>
              </w:rPr>
              <w:t>100</w:t>
            </w:r>
          </w:p>
        </w:tc>
      </w:tr>
      <w:tr w:rsidR="00DA38DB" w:rsidRPr="00C525C7" w14:paraId="423DE2AA" w14:textId="77777777" w:rsidTr="00D43C4B">
        <w:tc>
          <w:tcPr>
            <w:tcW w:w="1525" w:type="dxa"/>
            <w:vMerge/>
            <w:tcBorders>
              <w:left w:val="single" w:sz="4" w:space="0" w:color="auto"/>
              <w:right w:val="single" w:sz="4" w:space="0" w:color="auto"/>
            </w:tcBorders>
            <w:vAlign w:val="bottom"/>
          </w:tcPr>
          <w:p w14:paraId="2A9C2686" w14:textId="77777777" w:rsidR="00DA38DB" w:rsidRPr="00C525C7" w:rsidRDefault="00DA38DB" w:rsidP="00C20D3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437EA66A" w14:textId="144AE330" w:rsidR="00DA38DB" w:rsidRPr="00C525C7" w:rsidRDefault="00DA38DB" w:rsidP="000F6D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r w:rsidRPr="00832C13">
              <w:rPr>
                <w:color w:val="000000" w:themeColor="text1"/>
                <w:sz w:val="24"/>
                <w:szCs w:val="24"/>
                <w:highlight w:val="yellow"/>
              </w:rPr>
              <w:t>Influenza Hospitalization Surveillance Network Case Report Form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CC31223" w14:textId="4B4F1E6F"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29BBC8F" w14:textId="354F5C8B"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1000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7B9D6687" w14:textId="77282A6B"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25/60</w:t>
            </w:r>
          </w:p>
        </w:tc>
        <w:tc>
          <w:tcPr>
            <w:tcW w:w="1200" w:type="dxa"/>
            <w:tcBorders>
              <w:top w:val="single" w:sz="4" w:space="0" w:color="auto"/>
              <w:left w:val="single" w:sz="4" w:space="0" w:color="auto"/>
              <w:bottom w:val="single" w:sz="4" w:space="0" w:color="auto"/>
              <w:right w:val="single" w:sz="4" w:space="0" w:color="auto"/>
            </w:tcBorders>
            <w:vAlign w:val="center"/>
          </w:tcPr>
          <w:p w14:paraId="60734C2A" w14:textId="409E20A1" w:rsidR="00DA38DB" w:rsidRPr="00C525C7" w:rsidRDefault="00DA38DB"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4167</w:t>
            </w:r>
          </w:p>
        </w:tc>
      </w:tr>
      <w:tr w:rsidR="00125BE4" w:rsidRPr="00C525C7" w14:paraId="673B48FF" w14:textId="77777777" w:rsidTr="00D43C4B">
        <w:tc>
          <w:tcPr>
            <w:tcW w:w="1525" w:type="dxa"/>
            <w:vMerge/>
            <w:tcBorders>
              <w:left w:val="single" w:sz="4" w:space="0" w:color="auto"/>
              <w:right w:val="single" w:sz="4" w:space="0" w:color="auto"/>
            </w:tcBorders>
            <w:vAlign w:val="bottom"/>
          </w:tcPr>
          <w:p w14:paraId="339BAA81" w14:textId="77777777" w:rsidR="00125BE4" w:rsidRPr="00C525C7" w:rsidRDefault="00125BE4" w:rsidP="00125BE4">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75E8EEFA" w14:textId="0D569C0E" w:rsidR="00125BE4" w:rsidRPr="00832C13" w:rsidRDefault="00125BE4" w:rsidP="00125B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highlight w:val="yellow"/>
              </w:rPr>
            </w:pPr>
            <w:r w:rsidRPr="00832C13">
              <w:rPr>
                <w:color w:val="000000" w:themeColor="text1"/>
                <w:sz w:val="24"/>
                <w:szCs w:val="24"/>
                <w:highlight w:val="yellow"/>
              </w:rPr>
              <w:t>Influenza Hospitalization Surveillance Project Vaccination Phone Script Consent Form (English)</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424DE0A" w14:textId="4EAD7736" w:rsidR="00125BE4" w:rsidRPr="00C525C7" w:rsidDel="00AF3729" w:rsidRDefault="00125BE4"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C525C7">
              <w:rPr>
                <w:color w:val="000000" w:themeColor="text1"/>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566EACB" w14:textId="6FC3404F" w:rsidR="00125BE4" w:rsidRPr="00C525C7" w:rsidDel="00AF3729" w:rsidRDefault="00125BE4"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C525C7">
              <w:rPr>
                <w:color w:val="000000" w:themeColor="text1"/>
                <w:sz w:val="24"/>
                <w:szCs w:val="24"/>
              </w:rPr>
              <w:t>333</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284A3A53" w14:textId="25C78213" w:rsidR="00125BE4" w:rsidRPr="00C525C7" w:rsidRDefault="00125BE4"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C525C7">
              <w:rPr>
                <w:color w:val="000000" w:themeColor="text1"/>
                <w:sz w:val="24"/>
                <w:szCs w:val="24"/>
              </w:rPr>
              <w:t>5/60</w:t>
            </w:r>
          </w:p>
        </w:tc>
        <w:tc>
          <w:tcPr>
            <w:tcW w:w="1200" w:type="dxa"/>
            <w:tcBorders>
              <w:top w:val="single" w:sz="4" w:space="0" w:color="auto"/>
              <w:left w:val="single" w:sz="4" w:space="0" w:color="auto"/>
              <w:bottom w:val="single" w:sz="4" w:space="0" w:color="auto"/>
              <w:right w:val="single" w:sz="4" w:space="0" w:color="auto"/>
            </w:tcBorders>
            <w:vAlign w:val="center"/>
          </w:tcPr>
          <w:p w14:paraId="42AC4E0E" w14:textId="308713E8" w:rsidR="00125BE4" w:rsidRPr="00C525C7" w:rsidDel="00AF3729" w:rsidRDefault="00125BE4"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C525C7">
              <w:rPr>
                <w:color w:val="000000" w:themeColor="text1"/>
                <w:sz w:val="24"/>
                <w:szCs w:val="24"/>
              </w:rPr>
              <w:t>278</w:t>
            </w:r>
          </w:p>
        </w:tc>
      </w:tr>
      <w:tr w:rsidR="00125BE4" w:rsidRPr="00C525C7" w14:paraId="2ECCC2E6" w14:textId="77777777" w:rsidTr="00D43C4B">
        <w:tc>
          <w:tcPr>
            <w:tcW w:w="1525" w:type="dxa"/>
            <w:vMerge/>
            <w:tcBorders>
              <w:left w:val="single" w:sz="4" w:space="0" w:color="auto"/>
              <w:right w:val="single" w:sz="4" w:space="0" w:color="auto"/>
            </w:tcBorders>
            <w:vAlign w:val="bottom"/>
          </w:tcPr>
          <w:p w14:paraId="5B2D73D1" w14:textId="77777777" w:rsidR="00125BE4" w:rsidRPr="00C525C7" w:rsidRDefault="00125BE4" w:rsidP="00125BE4">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79C0ED84" w14:textId="491372D6" w:rsidR="00125BE4" w:rsidRPr="00832C13" w:rsidRDefault="00125BE4" w:rsidP="00125B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highlight w:val="yellow"/>
              </w:rPr>
            </w:pPr>
            <w:r w:rsidRPr="00832C13">
              <w:rPr>
                <w:color w:val="000000" w:themeColor="text1"/>
                <w:sz w:val="24"/>
                <w:szCs w:val="24"/>
                <w:highlight w:val="yellow"/>
              </w:rPr>
              <w:t>Influenza Hospitalization Surveillance Project Vaccination Phone Script Consent Form (Spanish)</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964E3ED" w14:textId="0A29677E" w:rsidR="00125BE4" w:rsidRPr="00C525C7" w:rsidRDefault="00125BE4"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C525C7">
              <w:rPr>
                <w:color w:val="000000" w:themeColor="text1"/>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E88E86B" w14:textId="717407E4" w:rsidR="00125BE4" w:rsidRPr="00C525C7" w:rsidRDefault="00125BE4"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C525C7">
              <w:rPr>
                <w:color w:val="000000" w:themeColor="text1"/>
                <w:sz w:val="24"/>
                <w:szCs w:val="24"/>
              </w:rPr>
              <w:t>333</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55492B4F" w14:textId="77777777" w:rsidR="00125BE4" w:rsidRPr="00C525C7" w:rsidRDefault="00125BE4"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C525C7">
              <w:rPr>
                <w:color w:val="000000" w:themeColor="text1"/>
                <w:sz w:val="24"/>
                <w:szCs w:val="24"/>
              </w:rPr>
              <w:t>5/60</w:t>
            </w:r>
          </w:p>
        </w:tc>
        <w:tc>
          <w:tcPr>
            <w:tcW w:w="1200" w:type="dxa"/>
            <w:tcBorders>
              <w:top w:val="single" w:sz="4" w:space="0" w:color="auto"/>
              <w:left w:val="single" w:sz="4" w:space="0" w:color="auto"/>
              <w:bottom w:val="single" w:sz="4" w:space="0" w:color="auto"/>
              <w:right w:val="single" w:sz="4" w:space="0" w:color="auto"/>
            </w:tcBorders>
            <w:vAlign w:val="center"/>
          </w:tcPr>
          <w:p w14:paraId="730F58C0" w14:textId="0B5F9BBC" w:rsidR="00125BE4" w:rsidRPr="00C525C7" w:rsidRDefault="00125BE4"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C525C7">
              <w:rPr>
                <w:color w:val="000000" w:themeColor="text1"/>
                <w:sz w:val="24"/>
                <w:szCs w:val="24"/>
              </w:rPr>
              <w:t>278</w:t>
            </w:r>
          </w:p>
        </w:tc>
      </w:tr>
      <w:tr w:rsidR="00125BE4" w:rsidRPr="00C525C7" w14:paraId="18425E37" w14:textId="77777777" w:rsidTr="00D43C4B">
        <w:tc>
          <w:tcPr>
            <w:tcW w:w="1525" w:type="dxa"/>
            <w:vMerge/>
            <w:tcBorders>
              <w:left w:val="single" w:sz="4" w:space="0" w:color="auto"/>
              <w:right w:val="single" w:sz="4" w:space="0" w:color="auto"/>
            </w:tcBorders>
            <w:vAlign w:val="bottom"/>
          </w:tcPr>
          <w:p w14:paraId="005DC2DB" w14:textId="77777777" w:rsidR="00125BE4" w:rsidRPr="00C525C7" w:rsidRDefault="00125BE4" w:rsidP="00125BE4">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2809021C" w14:textId="32CB3189" w:rsidR="00125BE4" w:rsidRPr="00C525C7" w:rsidRDefault="00125BE4" w:rsidP="00125B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r w:rsidRPr="00832C13">
              <w:rPr>
                <w:color w:val="000000" w:themeColor="text1"/>
                <w:sz w:val="24"/>
                <w:szCs w:val="24"/>
                <w:highlight w:val="yellow"/>
              </w:rPr>
              <w:t>Influenza Hospitalization Surveillance Project Provider Vaccination History Fax Form (Children/Adults)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CA2A8A3" w14:textId="5A339874" w:rsidR="00125BE4" w:rsidRPr="00C525C7" w:rsidRDefault="00125BE4"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C525C7">
              <w:rPr>
                <w:color w:val="000000" w:themeColor="text1"/>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72C73D9" w14:textId="086C7209" w:rsidR="00125BE4" w:rsidRPr="00C525C7" w:rsidRDefault="00125BE4"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C525C7">
              <w:rPr>
                <w:color w:val="000000" w:themeColor="text1"/>
                <w:sz w:val="24"/>
                <w:szCs w:val="24"/>
              </w:rPr>
              <w:t>333</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4F64FE68" w14:textId="77777777" w:rsidR="00125BE4" w:rsidRPr="00C525C7" w:rsidRDefault="00125BE4"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C525C7">
              <w:rPr>
                <w:color w:val="000000" w:themeColor="text1"/>
                <w:sz w:val="24"/>
                <w:szCs w:val="24"/>
              </w:rPr>
              <w:t>5/60</w:t>
            </w:r>
          </w:p>
        </w:tc>
        <w:tc>
          <w:tcPr>
            <w:tcW w:w="1200" w:type="dxa"/>
            <w:tcBorders>
              <w:top w:val="single" w:sz="4" w:space="0" w:color="auto"/>
              <w:left w:val="single" w:sz="4" w:space="0" w:color="auto"/>
              <w:bottom w:val="single" w:sz="4" w:space="0" w:color="auto"/>
              <w:right w:val="single" w:sz="4" w:space="0" w:color="auto"/>
            </w:tcBorders>
            <w:vAlign w:val="center"/>
          </w:tcPr>
          <w:p w14:paraId="7080CCEC" w14:textId="435F7938" w:rsidR="00125BE4" w:rsidRPr="00C525C7" w:rsidRDefault="00125BE4"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C525C7">
              <w:rPr>
                <w:color w:val="000000" w:themeColor="text1"/>
                <w:sz w:val="24"/>
                <w:szCs w:val="24"/>
              </w:rPr>
              <w:t>278</w:t>
            </w:r>
          </w:p>
        </w:tc>
      </w:tr>
      <w:tr w:rsidR="00125BE4" w:rsidRPr="00C525C7" w14:paraId="4FF78016" w14:textId="77777777" w:rsidTr="00D43C4B">
        <w:tc>
          <w:tcPr>
            <w:tcW w:w="1525" w:type="dxa"/>
            <w:vMerge/>
            <w:tcBorders>
              <w:left w:val="single" w:sz="4" w:space="0" w:color="auto"/>
              <w:right w:val="single" w:sz="4" w:space="0" w:color="auto"/>
            </w:tcBorders>
            <w:shd w:val="clear" w:color="auto" w:fill="auto"/>
            <w:vAlign w:val="bottom"/>
          </w:tcPr>
          <w:p w14:paraId="3E5A4EA3" w14:textId="77777777" w:rsidR="00125BE4" w:rsidRPr="00C525C7" w:rsidRDefault="00125BE4" w:rsidP="00125BE4">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29879C28" w14:textId="094BA8D8" w:rsidR="00125BE4" w:rsidRPr="00C525C7" w:rsidRDefault="00125BE4" w:rsidP="00125B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r>
              <w:rPr>
                <w:bCs/>
                <w:color w:val="000000" w:themeColor="text1"/>
                <w:sz w:val="24"/>
                <w:szCs w:val="24"/>
              </w:rPr>
              <w:t xml:space="preserve">HAIC </w:t>
            </w:r>
            <w:r w:rsidRPr="00C525C7">
              <w:rPr>
                <w:bCs/>
                <w:color w:val="000000" w:themeColor="text1"/>
                <w:sz w:val="24"/>
                <w:szCs w:val="24"/>
              </w:rPr>
              <w:t>CDI Case Report Form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27E754F" w14:textId="77777777" w:rsidR="00125BE4" w:rsidRPr="00C525C7" w:rsidRDefault="00125BE4"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C525C7">
              <w:rPr>
                <w:bCs/>
                <w:color w:val="000000" w:themeColor="text1"/>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8673C2D" w14:textId="77777777" w:rsidR="00125BE4" w:rsidRPr="00C525C7" w:rsidRDefault="00125BE4"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C525C7">
              <w:rPr>
                <w:bCs/>
                <w:color w:val="000000" w:themeColor="text1"/>
                <w:sz w:val="24"/>
                <w:szCs w:val="24"/>
              </w:rPr>
              <w:t>1650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0B7C7A72" w14:textId="40BA2ACB" w:rsidR="00125BE4" w:rsidRPr="00C525C7" w:rsidRDefault="00125BE4"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C525C7">
              <w:rPr>
                <w:bCs/>
                <w:color w:val="000000" w:themeColor="text1"/>
                <w:sz w:val="24"/>
                <w:szCs w:val="24"/>
              </w:rPr>
              <w:t>30/60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417210B3" w14:textId="4108723B" w:rsidR="00125BE4" w:rsidRPr="00C525C7" w:rsidRDefault="00125BE4"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8250</w:t>
            </w:r>
          </w:p>
        </w:tc>
      </w:tr>
      <w:tr w:rsidR="00125BE4" w:rsidRPr="00C525C7" w14:paraId="2E34191D" w14:textId="77777777" w:rsidTr="00D43C4B">
        <w:tc>
          <w:tcPr>
            <w:tcW w:w="1525" w:type="dxa"/>
            <w:vMerge/>
            <w:tcBorders>
              <w:left w:val="single" w:sz="4" w:space="0" w:color="auto"/>
              <w:right w:val="single" w:sz="4" w:space="0" w:color="auto"/>
            </w:tcBorders>
            <w:shd w:val="clear" w:color="auto" w:fill="auto"/>
            <w:vAlign w:val="bottom"/>
          </w:tcPr>
          <w:p w14:paraId="5B1A9F3D" w14:textId="77777777" w:rsidR="00125BE4" w:rsidRPr="00C525C7" w:rsidRDefault="00125BE4" w:rsidP="00125BE4">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275BC5B9" w14:textId="1CFD3B6B" w:rsidR="00125BE4" w:rsidRPr="00C525C7" w:rsidRDefault="00125BE4"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r>
              <w:rPr>
                <w:bCs/>
                <w:color w:val="000000" w:themeColor="text1"/>
                <w:sz w:val="24"/>
                <w:szCs w:val="24"/>
              </w:rPr>
              <w:t>HAIC</w:t>
            </w:r>
            <w:r w:rsidRPr="00C525C7">
              <w:rPr>
                <w:bCs/>
                <w:color w:val="000000" w:themeColor="text1"/>
                <w:sz w:val="24"/>
                <w:szCs w:val="24"/>
              </w:rPr>
              <w:t xml:space="preserve"> Multi-site</w:t>
            </w:r>
            <w:r w:rsidR="00001DBE">
              <w:rPr>
                <w:bCs/>
                <w:color w:val="000000" w:themeColor="text1"/>
                <w:sz w:val="24"/>
                <w:szCs w:val="24"/>
              </w:rPr>
              <w:t xml:space="preserve"> </w:t>
            </w:r>
            <w:r w:rsidRPr="00C525C7">
              <w:rPr>
                <w:bCs/>
                <w:color w:val="000000" w:themeColor="text1"/>
                <w:sz w:val="24"/>
                <w:szCs w:val="24"/>
              </w:rPr>
              <w:t xml:space="preserve">Gram-Negative Bacilli Case Report Form </w:t>
            </w:r>
            <w:r w:rsidRPr="00C525C7">
              <w:rPr>
                <w:bCs/>
                <w:i/>
                <w:color w:val="000000" w:themeColor="text1"/>
                <w:sz w:val="24"/>
                <w:szCs w:val="24"/>
              </w:rPr>
              <w:t>(MuGSI-CRE/CRAB)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6BD0687" w14:textId="77777777" w:rsidR="00125BE4" w:rsidRPr="00C525C7" w:rsidRDefault="00125BE4"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C525C7">
              <w:rPr>
                <w:bCs/>
                <w:color w:val="000000" w:themeColor="text1"/>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CB024FD" w14:textId="77777777" w:rsidR="00125BE4" w:rsidRPr="00C525C7" w:rsidRDefault="00125BE4"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C525C7">
              <w:rPr>
                <w:bCs/>
                <w:color w:val="000000" w:themeColor="text1"/>
                <w:sz w:val="24"/>
                <w:szCs w:val="24"/>
              </w:rPr>
              <w:t>500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2C87BD60" w14:textId="77777777" w:rsidR="00125BE4" w:rsidRPr="00C525C7" w:rsidRDefault="00125BE4"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C525C7">
              <w:rPr>
                <w:bCs/>
                <w:color w:val="000000" w:themeColor="text1"/>
                <w:sz w:val="24"/>
                <w:szCs w:val="24"/>
              </w:rPr>
              <w:t>20/60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6E78DFF1" w14:textId="77777777" w:rsidR="00125BE4" w:rsidRPr="00C525C7" w:rsidRDefault="00125BE4"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1667</w:t>
            </w:r>
          </w:p>
        </w:tc>
      </w:tr>
      <w:tr w:rsidR="00125BE4" w:rsidRPr="00C525C7" w14:paraId="509B5359" w14:textId="77777777" w:rsidTr="00D43C4B">
        <w:tc>
          <w:tcPr>
            <w:tcW w:w="1525" w:type="dxa"/>
            <w:vMerge/>
            <w:tcBorders>
              <w:left w:val="single" w:sz="4" w:space="0" w:color="auto"/>
              <w:right w:val="single" w:sz="4" w:space="0" w:color="auto"/>
            </w:tcBorders>
            <w:shd w:val="clear" w:color="auto" w:fill="auto"/>
            <w:vAlign w:val="bottom"/>
          </w:tcPr>
          <w:p w14:paraId="5DE4706E" w14:textId="77777777" w:rsidR="00125BE4" w:rsidRPr="00C525C7" w:rsidRDefault="00125BE4" w:rsidP="005E10EE">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1FBA1C95" w14:textId="0426DCD0" w:rsidR="00125BE4" w:rsidRPr="00C525C7" w:rsidRDefault="00125BE4" w:rsidP="00125B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r w:rsidRPr="00832C13">
              <w:rPr>
                <w:bCs/>
                <w:color w:val="000000" w:themeColor="text1"/>
                <w:sz w:val="24"/>
                <w:szCs w:val="24"/>
                <w:highlight w:val="yellow"/>
              </w:rPr>
              <w:t xml:space="preserve">HAIC Multi-site Gram-Negative Bacilli Case Report Form for Carbapenem-resistant </w:t>
            </w:r>
            <w:r w:rsidRPr="00832C13">
              <w:rPr>
                <w:bCs/>
                <w:i/>
                <w:color w:val="000000" w:themeColor="text1"/>
                <w:sz w:val="24"/>
                <w:szCs w:val="24"/>
                <w:highlight w:val="yellow"/>
              </w:rPr>
              <w:t>Pseudomonas aeruginosa</w:t>
            </w:r>
            <w:r w:rsidRPr="00832C13">
              <w:rPr>
                <w:bCs/>
                <w:color w:val="000000" w:themeColor="text1"/>
                <w:sz w:val="24"/>
                <w:szCs w:val="24"/>
                <w:highlight w:val="yellow"/>
              </w:rPr>
              <w:t>(CR-PA) – NEW FORM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1E733D4" w14:textId="61F1C7BD" w:rsidR="00125BE4" w:rsidRPr="00C525C7" w:rsidRDefault="00125BE4"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C525C7">
              <w:rPr>
                <w:bCs/>
                <w:color w:val="000000" w:themeColor="text1"/>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DBC3297" w14:textId="138895FF" w:rsidR="00125BE4" w:rsidRPr="00C525C7" w:rsidRDefault="00125BE4"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C525C7">
              <w:rPr>
                <w:bCs/>
                <w:color w:val="000000" w:themeColor="text1"/>
                <w:sz w:val="24"/>
                <w:szCs w:val="24"/>
              </w:rPr>
              <w:t>344</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17EDBE3F" w14:textId="79EF2688" w:rsidR="00125BE4" w:rsidRPr="00C525C7" w:rsidRDefault="00125BE4"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C525C7">
              <w:rPr>
                <w:bCs/>
                <w:color w:val="000000" w:themeColor="text1"/>
                <w:sz w:val="24"/>
                <w:szCs w:val="24"/>
              </w:rPr>
              <w:t>45/60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16A8463D" w14:textId="3B03FD06" w:rsidR="00125BE4" w:rsidRPr="00C525C7"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2</w:t>
            </w:r>
            <w:r>
              <w:rPr>
                <w:bCs/>
                <w:color w:val="000000" w:themeColor="text1"/>
                <w:sz w:val="24"/>
                <w:szCs w:val="24"/>
              </w:rPr>
              <w:t>580</w:t>
            </w:r>
          </w:p>
        </w:tc>
      </w:tr>
      <w:tr w:rsidR="00125BE4" w:rsidRPr="00C525C7" w14:paraId="75E1ADA6" w14:textId="77777777" w:rsidTr="00D43C4B">
        <w:tc>
          <w:tcPr>
            <w:tcW w:w="1525" w:type="dxa"/>
            <w:vMerge/>
            <w:tcBorders>
              <w:left w:val="single" w:sz="4" w:space="0" w:color="auto"/>
              <w:right w:val="single" w:sz="4" w:space="0" w:color="auto"/>
            </w:tcBorders>
            <w:shd w:val="clear" w:color="auto" w:fill="auto"/>
            <w:vAlign w:val="bottom"/>
          </w:tcPr>
          <w:p w14:paraId="71D95838" w14:textId="77777777" w:rsidR="00125BE4" w:rsidRPr="00C525C7" w:rsidRDefault="00125BE4" w:rsidP="00125B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3A1A42D9" w14:textId="6E4847D8" w:rsidR="005E10EE" w:rsidRPr="005E10EE" w:rsidRDefault="00125BE4" w:rsidP="00125B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color w:val="000000" w:themeColor="text1"/>
                <w:sz w:val="24"/>
                <w:szCs w:val="24"/>
              </w:rPr>
            </w:pPr>
            <w:r w:rsidRPr="00832C13">
              <w:rPr>
                <w:bCs/>
                <w:color w:val="000000" w:themeColor="text1"/>
                <w:sz w:val="24"/>
                <w:szCs w:val="24"/>
                <w:highlight w:val="yellow"/>
              </w:rPr>
              <w:t>HAIC</w:t>
            </w:r>
            <w:r w:rsidRPr="00832C13">
              <w:rPr>
                <w:iCs/>
                <w:color w:val="000000" w:themeColor="text1"/>
                <w:sz w:val="24"/>
                <w:szCs w:val="24"/>
                <w:highlight w:val="yellow"/>
              </w:rPr>
              <w:t xml:space="preserve"> Multi-site Gram-Negative Surveillance Initiative – Extended-Spectrum Beta-Lactamase-Producing Enterobacteriaceae (MuGSI-ESBL) – NEW FORM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C8344E4" w14:textId="120713A1" w:rsidR="00125BE4" w:rsidRPr="00C525C7" w:rsidRDefault="00125BE4"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C525C7">
              <w:rPr>
                <w:bCs/>
                <w:color w:val="000000" w:themeColor="text1"/>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2F6B24C" w14:textId="3488C561" w:rsidR="00125BE4" w:rsidRPr="00C525C7" w:rsidRDefault="00125BE4"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C525C7">
              <w:rPr>
                <w:bCs/>
                <w:color w:val="000000" w:themeColor="text1"/>
                <w:sz w:val="24"/>
                <w:szCs w:val="24"/>
              </w:rPr>
              <w:t>1200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7D22F4C8" w14:textId="7E08F56C" w:rsidR="00125BE4" w:rsidRPr="00C525C7" w:rsidRDefault="00125BE4"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C525C7">
              <w:rPr>
                <w:bCs/>
                <w:color w:val="000000" w:themeColor="text1"/>
                <w:sz w:val="24"/>
                <w:szCs w:val="24"/>
              </w:rPr>
              <w:t>20/60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4115A181" w14:textId="541D7854" w:rsidR="00125BE4" w:rsidRPr="00C525C7" w:rsidRDefault="00125BE4"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400</w:t>
            </w:r>
            <w:r w:rsidR="000B06CC">
              <w:rPr>
                <w:bCs/>
                <w:color w:val="000000" w:themeColor="text1"/>
                <w:sz w:val="24"/>
                <w:szCs w:val="24"/>
              </w:rPr>
              <w:t>0</w:t>
            </w:r>
          </w:p>
        </w:tc>
      </w:tr>
      <w:tr w:rsidR="00125BE4" w:rsidRPr="00C525C7" w14:paraId="0A938DCE" w14:textId="77777777" w:rsidTr="00D43C4B">
        <w:tc>
          <w:tcPr>
            <w:tcW w:w="1525" w:type="dxa"/>
            <w:vMerge/>
            <w:tcBorders>
              <w:left w:val="single" w:sz="4" w:space="0" w:color="auto"/>
              <w:right w:val="single" w:sz="4" w:space="0" w:color="auto"/>
            </w:tcBorders>
            <w:shd w:val="clear" w:color="auto" w:fill="auto"/>
            <w:vAlign w:val="bottom"/>
          </w:tcPr>
          <w:p w14:paraId="2531CFCB" w14:textId="77777777" w:rsidR="00125BE4" w:rsidRPr="00C525C7" w:rsidRDefault="00125BE4" w:rsidP="00125B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02FD7764" w14:textId="08DDC6FC" w:rsidR="00125BE4" w:rsidRPr="00C525C7" w:rsidRDefault="00125BE4" w:rsidP="00125B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Pr>
                <w:bCs/>
                <w:color w:val="000000" w:themeColor="text1"/>
                <w:sz w:val="24"/>
                <w:szCs w:val="24"/>
              </w:rPr>
              <w:t>HAIC</w:t>
            </w:r>
            <w:r w:rsidRPr="00C525C7">
              <w:rPr>
                <w:bCs/>
                <w:color w:val="000000" w:themeColor="text1"/>
                <w:sz w:val="24"/>
                <w:szCs w:val="24"/>
              </w:rPr>
              <w:t xml:space="preserve"> Invasive Methicillin-resistant </w:t>
            </w:r>
            <w:r w:rsidRPr="00C525C7">
              <w:rPr>
                <w:bCs/>
                <w:i/>
                <w:color w:val="000000" w:themeColor="text1"/>
                <w:sz w:val="24"/>
                <w:szCs w:val="24"/>
              </w:rPr>
              <w:t>Staphylococcus aureus</w:t>
            </w:r>
            <w:r w:rsidRPr="00C525C7">
              <w:rPr>
                <w:bCs/>
                <w:color w:val="000000" w:themeColor="text1"/>
                <w:sz w:val="24"/>
                <w:szCs w:val="24"/>
              </w:rPr>
              <w:t xml:space="preserve">  (MRSA)</w:t>
            </w:r>
            <w:r w:rsidR="00CC6528">
              <w:rPr>
                <w:bCs/>
                <w:color w:val="000000" w:themeColor="text1"/>
                <w:sz w:val="24"/>
                <w:szCs w:val="24"/>
              </w:rPr>
              <w:t>—</w:t>
            </w:r>
            <w:r w:rsidR="00CC6528" w:rsidRPr="001B1311">
              <w:rPr>
                <w:bCs/>
                <w:color w:val="000000" w:themeColor="text1"/>
                <w:sz w:val="24"/>
                <w:szCs w:val="24"/>
                <w:highlight w:val="yellow"/>
              </w:rPr>
              <w:t>previously listed under ABCs, now included in the HAIC activity</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0D9E63C" w14:textId="15BFE357" w:rsidR="00125BE4" w:rsidRPr="00C525C7" w:rsidRDefault="00125BE4"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2625A66" w14:textId="7D814217" w:rsidR="00125BE4" w:rsidRPr="00C525C7" w:rsidRDefault="00125BE4"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609</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2232DA4A" w14:textId="62D1631D" w:rsidR="00125BE4" w:rsidRPr="00C525C7" w:rsidRDefault="00125BE4"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20/60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13ED1D8E" w14:textId="79DC3288" w:rsidR="00125BE4" w:rsidRPr="00C525C7" w:rsidRDefault="00125BE4"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203</w:t>
            </w:r>
            <w:r w:rsidR="000B06CC">
              <w:rPr>
                <w:bCs/>
                <w:color w:val="000000" w:themeColor="text1"/>
                <w:sz w:val="24"/>
                <w:szCs w:val="24"/>
              </w:rPr>
              <w:t>0</w:t>
            </w:r>
          </w:p>
        </w:tc>
      </w:tr>
      <w:tr w:rsidR="00125BE4" w:rsidRPr="00C525C7" w14:paraId="46FE2B8C" w14:textId="77777777" w:rsidTr="00D43C4B">
        <w:tc>
          <w:tcPr>
            <w:tcW w:w="1525" w:type="dxa"/>
            <w:vMerge/>
            <w:tcBorders>
              <w:left w:val="single" w:sz="4" w:space="0" w:color="auto"/>
              <w:right w:val="single" w:sz="4" w:space="0" w:color="auto"/>
            </w:tcBorders>
            <w:shd w:val="clear" w:color="auto" w:fill="auto"/>
            <w:vAlign w:val="bottom"/>
          </w:tcPr>
          <w:p w14:paraId="3020C59E" w14:textId="77777777" w:rsidR="00125BE4" w:rsidRPr="00C525C7" w:rsidRDefault="00125BE4" w:rsidP="00125B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744A1B62" w14:textId="4ADA8911" w:rsidR="00125BE4" w:rsidRPr="00832C13" w:rsidRDefault="00125BE4" w:rsidP="00125B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highlight w:val="yellow"/>
              </w:rPr>
            </w:pPr>
            <w:r w:rsidRPr="00832C13">
              <w:rPr>
                <w:bCs/>
                <w:color w:val="000000" w:themeColor="text1"/>
                <w:sz w:val="24"/>
                <w:szCs w:val="24"/>
                <w:highlight w:val="yellow"/>
              </w:rPr>
              <w:t xml:space="preserve">HAIC Invasive Methicillin-sensitive </w:t>
            </w:r>
            <w:r w:rsidRPr="00832C13">
              <w:rPr>
                <w:bCs/>
                <w:i/>
                <w:color w:val="000000" w:themeColor="text1"/>
                <w:sz w:val="24"/>
                <w:szCs w:val="24"/>
                <w:highlight w:val="yellow"/>
              </w:rPr>
              <w:t xml:space="preserve">Staphylococcus aureus </w:t>
            </w:r>
            <w:r w:rsidRPr="00832C13">
              <w:rPr>
                <w:bCs/>
                <w:color w:val="000000" w:themeColor="text1"/>
                <w:sz w:val="24"/>
                <w:szCs w:val="24"/>
                <w:highlight w:val="yellow"/>
              </w:rPr>
              <w:t>(MSSA) – NEW FORM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A096866" w14:textId="4C5F8323" w:rsidR="00125BE4" w:rsidRPr="00C525C7" w:rsidRDefault="00125BE4"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5F6FD2D" w14:textId="0736A8F7" w:rsidR="00125BE4" w:rsidRPr="00C525C7" w:rsidRDefault="00125BE4"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1,035</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5F5B854E" w14:textId="56FCB7A3" w:rsidR="00125BE4" w:rsidRPr="00C525C7" w:rsidRDefault="00125BE4"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20/60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5515F8FF" w14:textId="3EF89C8C" w:rsidR="00125BE4" w:rsidRPr="00C525C7" w:rsidRDefault="00125BE4"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345</w:t>
            </w:r>
            <w:r w:rsidR="000B06CC">
              <w:rPr>
                <w:bCs/>
                <w:color w:val="000000" w:themeColor="text1"/>
                <w:sz w:val="24"/>
                <w:szCs w:val="24"/>
              </w:rPr>
              <w:t>0</w:t>
            </w:r>
          </w:p>
        </w:tc>
      </w:tr>
      <w:tr w:rsidR="00125BE4" w:rsidRPr="00C525C7" w14:paraId="330A7B16" w14:textId="77777777" w:rsidTr="00D43C4B">
        <w:tc>
          <w:tcPr>
            <w:tcW w:w="1525" w:type="dxa"/>
            <w:vMerge/>
            <w:tcBorders>
              <w:left w:val="single" w:sz="4" w:space="0" w:color="auto"/>
              <w:bottom w:val="single" w:sz="4" w:space="0" w:color="auto"/>
              <w:right w:val="single" w:sz="4" w:space="0" w:color="auto"/>
            </w:tcBorders>
            <w:shd w:val="clear" w:color="auto" w:fill="auto"/>
            <w:vAlign w:val="bottom"/>
          </w:tcPr>
          <w:p w14:paraId="6F75EA5F" w14:textId="77777777" w:rsidR="00125BE4" w:rsidRPr="00C525C7" w:rsidRDefault="00125BE4" w:rsidP="00125B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14:paraId="19AD1F3F" w14:textId="3B24CC4C" w:rsidR="00125BE4" w:rsidRPr="00832C13" w:rsidRDefault="00125BE4" w:rsidP="00125B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highlight w:val="yellow"/>
              </w:rPr>
            </w:pPr>
            <w:r w:rsidRPr="00832C13">
              <w:rPr>
                <w:bCs/>
                <w:color w:val="000000" w:themeColor="text1"/>
                <w:sz w:val="24"/>
                <w:szCs w:val="24"/>
                <w:highlight w:val="yellow"/>
              </w:rPr>
              <w:t>HAIC Candidemia Case Report Form – NEW FORM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1947A8C" w14:textId="09DB6DA0" w:rsidR="00125BE4" w:rsidRPr="00C525C7" w:rsidRDefault="00125BE4"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82E0B59" w14:textId="45DCF0E5" w:rsidR="00125BE4" w:rsidRPr="00C525C7" w:rsidRDefault="00125BE4"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800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14:paraId="797641E6" w14:textId="74FEE998" w:rsidR="00125BE4" w:rsidRPr="00C525C7" w:rsidRDefault="00125BE4"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20/60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48CB1C53" w14:textId="144E3F4B" w:rsidR="00125BE4" w:rsidRPr="00C525C7" w:rsidRDefault="00125BE4"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C525C7">
              <w:rPr>
                <w:bCs/>
                <w:color w:val="000000" w:themeColor="text1"/>
                <w:sz w:val="24"/>
                <w:szCs w:val="24"/>
              </w:rPr>
              <w:t>2</w:t>
            </w:r>
            <w:r w:rsidR="000B06CC">
              <w:rPr>
                <w:bCs/>
                <w:color w:val="000000" w:themeColor="text1"/>
                <w:sz w:val="24"/>
                <w:szCs w:val="24"/>
              </w:rPr>
              <w:t>400</w:t>
            </w:r>
          </w:p>
        </w:tc>
      </w:tr>
      <w:tr w:rsidR="00A9055D" w:rsidRPr="00C525C7" w14:paraId="7DA8368A" w14:textId="77777777" w:rsidTr="00D43C4B">
        <w:trPr>
          <w:trHeight w:val="530"/>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tcPr>
          <w:p w14:paraId="6DCFA6B3" w14:textId="77777777" w:rsidR="00A9055D" w:rsidRPr="00A51221" w:rsidRDefault="00A9055D" w:rsidP="00125B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 w:val="24"/>
                <w:szCs w:val="24"/>
              </w:rPr>
            </w:pPr>
            <w:r w:rsidRPr="00A51221">
              <w:rPr>
                <w:b/>
                <w:bCs/>
                <w:color w:val="000000" w:themeColor="text1"/>
                <w:sz w:val="24"/>
                <w:szCs w:val="24"/>
              </w:rPr>
              <w:t>Total</w:t>
            </w:r>
          </w:p>
        </w:tc>
        <w:tc>
          <w:tcPr>
            <w:tcW w:w="76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61501A" w14:textId="77777777" w:rsidR="00A9055D" w:rsidRPr="00C525C7" w:rsidRDefault="00A9055D"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324AE10B" w14:textId="6C9F12B4" w:rsidR="00A9055D" w:rsidRPr="00C525C7" w:rsidRDefault="000B06CC" w:rsidP="00D43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Pr>
                <w:bCs/>
                <w:color w:val="000000" w:themeColor="text1"/>
                <w:sz w:val="24"/>
                <w:szCs w:val="24"/>
              </w:rPr>
              <w:t>40</w:t>
            </w:r>
            <w:r w:rsidR="00A9055D">
              <w:rPr>
                <w:bCs/>
                <w:color w:val="000000" w:themeColor="text1"/>
                <w:sz w:val="24"/>
                <w:szCs w:val="24"/>
              </w:rPr>
              <w:t>,</w:t>
            </w:r>
            <w:r>
              <w:rPr>
                <w:bCs/>
                <w:color w:val="000000" w:themeColor="text1"/>
                <w:sz w:val="24"/>
                <w:szCs w:val="24"/>
              </w:rPr>
              <w:t>347</w:t>
            </w:r>
          </w:p>
        </w:tc>
      </w:tr>
    </w:tbl>
    <w:p w14:paraId="1665903C" w14:textId="77777777" w:rsidR="0043729E" w:rsidRPr="00C525C7" w:rsidRDefault="0043729E" w:rsidP="0043729E">
      <w:pPr>
        <w:spacing w:after="0" w:line="240" w:lineRule="auto"/>
        <w:ind w:left="360"/>
        <w:rPr>
          <w:rFonts w:ascii="Times New Roman" w:eastAsia="Times New Roman" w:hAnsi="Times New Roman" w:cs="Times New Roman"/>
          <w:b/>
          <w:color w:val="000000" w:themeColor="text1"/>
          <w:sz w:val="24"/>
          <w:szCs w:val="24"/>
        </w:rPr>
      </w:pPr>
    </w:p>
    <w:p w14:paraId="2CAE3C32" w14:textId="731EFE27" w:rsidR="006F323F" w:rsidRDefault="006F323F" w:rsidP="0043729E">
      <w:pPr>
        <w:spacing w:after="0" w:line="240" w:lineRule="auto"/>
        <w:ind w:left="180" w:hanging="360"/>
        <w:rPr>
          <w:rFonts w:ascii="Times New Roman" w:eastAsia="Times New Roman" w:hAnsi="Times New Roman" w:cs="Times New Roman"/>
          <w:color w:val="000000" w:themeColor="text1"/>
          <w:sz w:val="24"/>
          <w:szCs w:val="24"/>
        </w:rPr>
      </w:pPr>
      <w:r w:rsidRPr="00C525C7">
        <w:rPr>
          <w:rFonts w:ascii="Times New Roman" w:eastAsia="Times New Roman" w:hAnsi="Times New Roman" w:cs="Times New Roman"/>
          <w:color w:val="000000" w:themeColor="text1"/>
          <w:sz w:val="24"/>
          <w:szCs w:val="24"/>
        </w:rPr>
        <w:t xml:space="preserve">B.  </w:t>
      </w:r>
      <w:r w:rsidR="00A9055D">
        <w:rPr>
          <w:rFonts w:ascii="Times New Roman" w:eastAsia="Times New Roman" w:hAnsi="Times New Roman" w:cs="Times New Roman"/>
          <w:color w:val="000000" w:themeColor="text1"/>
          <w:sz w:val="24"/>
          <w:szCs w:val="24"/>
        </w:rPr>
        <w:t>The following table shows estimated burden costs associated with each instrument.  The mean hourly wage for epidemiologists was used (</w:t>
      </w:r>
      <w:hyperlink r:id="rId17" w:history="1">
        <w:r w:rsidR="00A9055D" w:rsidRPr="00073334">
          <w:rPr>
            <w:rStyle w:val="Hyperlink"/>
            <w:rFonts w:ascii="Times New Roman" w:eastAsia="Times New Roman" w:hAnsi="Times New Roman" w:cs="Times New Roman"/>
            <w:sz w:val="24"/>
            <w:szCs w:val="24"/>
          </w:rPr>
          <w:t>https://www.bls.gov/oes/current/oes191041.htm</w:t>
        </w:r>
      </w:hyperlink>
      <w:r w:rsidR="00A9055D">
        <w:rPr>
          <w:rFonts w:ascii="Times New Roman" w:eastAsia="Times New Roman" w:hAnsi="Times New Roman" w:cs="Times New Roman"/>
          <w:color w:val="000000" w:themeColor="text1"/>
          <w:sz w:val="24"/>
          <w:szCs w:val="24"/>
        </w:rPr>
        <w:t>)</w:t>
      </w:r>
      <w:r w:rsidR="00881EB6">
        <w:rPr>
          <w:rFonts w:ascii="Times New Roman" w:eastAsia="Times New Roman" w:hAnsi="Times New Roman" w:cs="Times New Roman"/>
          <w:color w:val="000000" w:themeColor="text1"/>
          <w:sz w:val="24"/>
          <w:szCs w:val="24"/>
        </w:rPr>
        <w:t>.</w:t>
      </w:r>
    </w:p>
    <w:p w14:paraId="249BA6A3" w14:textId="6DD6867B" w:rsidR="00A9055D" w:rsidRDefault="00A9055D" w:rsidP="0043729E">
      <w:pPr>
        <w:spacing w:after="0" w:line="240" w:lineRule="auto"/>
        <w:ind w:left="180" w:hanging="360"/>
        <w:rPr>
          <w:rFonts w:ascii="Times New Roman" w:eastAsia="Times New Roman" w:hAnsi="Times New Roman" w:cs="Times New Roman"/>
          <w:color w:val="000000" w:themeColor="text1"/>
          <w:sz w:val="24"/>
          <w:szCs w:val="24"/>
        </w:rPr>
      </w:pPr>
    </w:p>
    <w:tbl>
      <w:tblPr>
        <w:tblStyle w:val="TableGrid1"/>
        <w:tblpPr w:leftFromText="180" w:rightFromText="180" w:vertAnchor="text" w:horzAnchor="margin" w:tblpXSpec="center" w:tblpY="62"/>
        <w:tblW w:w="10373" w:type="dxa"/>
        <w:tblLayout w:type="fixed"/>
        <w:tblLook w:val="01E0" w:firstRow="1" w:lastRow="1" w:firstColumn="1" w:lastColumn="1" w:noHBand="0" w:noVBand="0"/>
      </w:tblPr>
      <w:tblGrid>
        <w:gridCol w:w="1615"/>
        <w:gridCol w:w="3150"/>
        <w:gridCol w:w="1869"/>
        <w:gridCol w:w="1869"/>
        <w:gridCol w:w="1870"/>
      </w:tblGrid>
      <w:tr w:rsidR="00A9055D" w:rsidRPr="006F3213" w14:paraId="7AA421E2" w14:textId="6EE3FF66" w:rsidTr="00A51221">
        <w:tc>
          <w:tcPr>
            <w:tcW w:w="16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9C8A51" w14:textId="77777777" w:rsidR="00A9055D" w:rsidRPr="006F3213" w:rsidRDefault="00A9055D" w:rsidP="00A90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 w:val="24"/>
                <w:szCs w:val="24"/>
              </w:rPr>
            </w:pPr>
            <w:r w:rsidRPr="006F3213">
              <w:rPr>
                <w:b/>
                <w:bCs/>
                <w:color w:val="000000" w:themeColor="text1"/>
                <w:sz w:val="24"/>
                <w:szCs w:val="24"/>
              </w:rPr>
              <w:t>Type of Respondent</w:t>
            </w:r>
          </w:p>
        </w:tc>
        <w:tc>
          <w:tcPr>
            <w:tcW w:w="3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72FE4D" w14:textId="77777777" w:rsidR="00A9055D" w:rsidRPr="006F3213" w:rsidRDefault="00A9055D" w:rsidP="00A90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 w:val="24"/>
                <w:szCs w:val="24"/>
              </w:rPr>
            </w:pPr>
            <w:r w:rsidRPr="006F3213">
              <w:rPr>
                <w:b/>
                <w:bCs/>
                <w:color w:val="000000" w:themeColor="text1"/>
                <w:sz w:val="24"/>
                <w:szCs w:val="24"/>
              </w:rPr>
              <w:t>Form Name</w:t>
            </w:r>
          </w:p>
        </w:tc>
        <w:tc>
          <w:tcPr>
            <w:tcW w:w="18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F5E6CD" w14:textId="34DE6729" w:rsidR="00A9055D" w:rsidRPr="006F3213" w:rsidRDefault="00A9055D" w:rsidP="001F1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 w:val="24"/>
                <w:szCs w:val="24"/>
              </w:rPr>
            </w:pPr>
            <w:r w:rsidRPr="006F3213">
              <w:rPr>
                <w:b/>
                <w:bCs/>
                <w:color w:val="000000" w:themeColor="text1"/>
                <w:sz w:val="24"/>
                <w:szCs w:val="24"/>
              </w:rPr>
              <w:t>Total burden hours</w:t>
            </w:r>
          </w:p>
        </w:tc>
        <w:tc>
          <w:tcPr>
            <w:tcW w:w="18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29D30A" w14:textId="27148276" w:rsidR="00A9055D" w:rsidRPr="006F3213" w:rsidRDefault="00A9055D" w:rsidP="00A90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 w:val="24"/>
                <w:szCs w:val="24"/>
              </w:rPr>
            </w:pPr>
            <w:r w:rsidRPr="006F3213">
              <w:rPr>
                <w:b/>
                <w:bCs/>
                <w:color w:val="000000" w:themeColor="text1"/>
                <w:sz w:val="24"/>
                <w:szCs w:val="24"/>
              </w:rPr>
              <w:t>Hourly wage rate</w:t>
            </w:r>
          </w:p>
        </w:tc>
        <w:tc>
          <w:tcPr>
            <w:tcW w:w="1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C9DC4C" w14:textId="1607F8F5" w:rsidR="00A9055D" w:rsidRPr="007F6690" w:rsidRDefault="00A9055D" w:rsidP="00A90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 w:val="24"/>
                <w:szCs w:val="24"/>
              </w:rPr>
            </w:pPr>
            <w:r w:rsidRPr="007F6690">
              <w:rPr>
                <w:b/>
                <w:bCs/>
                <w:color w:val="000000" w:themeColor="text1"/>
                <w:sz w:val="24"/>
                <w:szCs w:val="24"/>
              </w:rPr>
              <w:t>Total respondent costs</w:t>
            </w:r>
          </w:p>
        </w:tc>
      </w:tr>
      <w:tr w:rsidR="000B06CC" w:rsidRPr="006F3213" w14:paraId="710A30A5" w14:textId="4A152D58" w:rsidTr="00A51221">
        <w:tc>
          <w:tcPr>
            <w:tcW w:w="1615" w:type="dxa"/>
            <w:vMerge w:val="restart"/>
            <w:tcBorders>
              <w:top w:val="single" w:sz="4" w:space="0" w:color="auto"/>
              <w:left w:val="single" w:sz="4" w:space="0" w:color="auto"/>
              <w:right w:val="single" w:sz="4" w:space="0" w:color="auto"/>
            </w:tcBorders>
            <w:vAlign w:val="center"/>
            <w:hideMark/>
          </w:tcPr>
          <w:p w14:paraId="05B4CC06" w14:textId="77777777" w:rsidR="000B06CC" w:rsidRPr="006F3213" w:rsidRDefault="000B06CC" w:rsidP="001F1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sidRPr="006F3213">
              <w:rPr>
                <w:bCs/>
                <w:color w:val="000000" w:themeColor="text1"/>
                <w:sz w:val="24"/>
                <w:szCs w:val="24"/>
              </w:rPr>
              <w:t>State Health Department</w:t>
            </w:r>
          </w:p>
          <w:p w14:paraId="0403AB78" w14:textId="77777777" w:rsidR="000B06CC" w:rsidRPr="006F3213" w:rsidRDefault="000B06CC" w:rsidP="005138C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vAlign w:val="center"/>
            <w:hideMark/>
          </w:tcPr>
          <w:p w14:paraId="1BD5D14B" w14:textId="77777777" w:rsidR="000B06CC" w:rsidRPr="006F3213" w:rsidRDefault="000B06CC"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sidRPr="006F3213">
              <w:rPr>
                <w:bCs/>
                <w:color w:val="000000" w:themeColor="text1"/>
                <w:sz w:val="24"/>
                <w:szCs w:val="24"/>
              </w:rPr>
              <w:t>ABCs Case Report Form</w:t>
            </w:r>
          </w:p>
        </w:tc>
        <w:tc>
          <w:tcPr>
            <w:tcW w:w="1869" w:type="dxa"/>
            <w:tcBorders>
              <w:top w:val="single" w:sz="4" w:space="0" w:color="auto"/>
              <w:left w:val="single" w:sz="4" w:space="0" w:color="auto"/>
              <w:bottom w:val="single" w:sz="4" w:space="0" w:color="auto"/>
              <w:right w:val="single" w:sz="4" w:space="0" w:color="auto"/>
            </w:tcBorders>
            <w:vAlign w:val="center"/>
            <w:hideMark/>
          </w:tcPr>
          <w:p w14:paraId="780EF642" w14:textId="0E2ED557"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F3213">
              <w:rPr>
                <w:bCs/>
                <w:color w:val="000000" w:themeColor="text1"/>
                <w:sz w:val="24"/>
                <w:szCs w:val="24"/>
              </w:rPr>
              <w:t>2697</w:t>
            </w:r>
          </w:p>
        </w:tc>
        <w:tc>
          <w:tcPr>
            <w:tcW w:w="1869" w:type="dxa"/>
            <w:tcBorders>
              <w:top w:val="single" w:sz="4" w:space="0" w:color="auto"/>
              <w:left w:val="single" w:sz="4" w:space="0" w:color="auto"/>
              <w:bottom w:val="single" w:sz="4" w:space="0" w:color="auto"/>
              <w:right w:val="single" w:sz="4" w:space="0" w:color="auto"/>
            </w:tcBorders>
            <w:vAlign w:val="center"/>
          </w:tcPr>
          <w:p w14:paraId="410CE2F6" w14:textId="4A932227"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F3213">
              <w:rPr>
                <w:bCs/>
                <w:color w:val="000000" w:themeColor="text1"/>
                <w:sz w:val="24"/>
                <w:szCs w:val="24"/>
              </w:rPr>
              <w:t>$37.37</w:t>
            </w:r>
          </w:p>
        </w:tc>
        <w:tc>
          <w:tcPr>
            <w:tcW w:w="1870" w:type="dxa"/>
            <w:tcBorders>
              <w:top w:val="single" w:sz="4" w:space="0" w:color="auto"/>
              <w:left w:val="single" w:sz="4" w:space="0" w:color="auto"/>
              <w:bottom w:val="single" w:sz="4" w:space="0" w:color="auto"/>
              <w:right w:val="single" w:sz="4" w:space="0" w:color="auto"/>
            </w:tcBorders>
            <w:vAlign w:val="center"/>
          </w:tcPr>
          <w:p w14:paraId="29796BBA" w14:textId="28E98E44" w:rsidR="000B06CC" w:rsidRPr="007F6690"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7F6690">
              <w:rPr>
                <w:color w:val="000000"/>
                <w:sz w:val="24"/>
                <w:szCs w:val="24"/>
              </w:rPr>
              <w:t>$100,774.43</w:t>
            </w:r>
          </w:p>
        </w:tc>
      </w:tr>
      <w:tr w:rsidR="000B06CC" w:rsidRPr="006F3213" w14:paraId="665AC03B" w14:textId="3226817C" w:rsidTr="00A51221">
        <w:tc>
          <w:tcPr>
            <w:tcW w:w="1615" w:type="dxa"/>
            <w:vMerge/>
            <w:tcBorders>
              <w:left w:val="single" w:sz="4" w:space="0" w:color="auto"/>
              <w:right w:val="single" w:sz="4" w:space="0" w:color="auto"/>
            </w:tcBorders>
            <w:vAlign w:val="center"/>
            <w:hideMark/>
          </w:tcPr>
          <w:p w14:paraId="2EF90EB9" w14:textId="77777777" w:rsidR="000B06CC" w:rsidRPr="006F3213" w:rsidRDefault="000B06CC" w:rsidP="005138C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vAlign w:val="center"/>
            <w:hideMark/>
          </w:tcPr>
          <w:p w14:paraId="23B68E86" w14:textId="77777777" w:rsidR="000B06CC" w:rsidRPr="006F3213" w:rsidRDefault="000B06CC"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sidRPr="006F3213">
              <w:rPr>
                <w:bCs/>
                <w:color w:val="000000" w:themeColor="text1"/>
                <w:sz w:val="24"/>
                <w:szCs w:val="24"/>
              </w:rPr>
              <w:t>ABCs Invasive Pneumococcal Disease in Children Case Report Form</w:t>
            </w:r>
          </w:p>
        </w:tc>
        <w:tc>
          <w:tcPr>
            <w:tcW w:w="1869" w:type="dxa"/>
            <w:tcBorders>
              <w:top w:val="single" w:sz="4" w:space="0" w:color="auto"/>
              <w:left w:val="single" w:sz="4" w:space="0" w:color="auto"/>
              <w:bottom w:val="single" w:sz="4" w:space="0" w:color="auto"/>
              <w:right w:val="single" w:sz="4" w:space="0" w:color="auto"/>
            </w:tcBorders>
            <w:vAlign w:val="center"/>
            <w:hideMark/>
          </w:tcPr>
          <w:p w14:paraId="638E54DE" w14:textId="64C8F0F5"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F3213">
              <w:rPr>
                <w:bCs/>
                <w:color w:val="000000" w:themeColor="text1"/>
                <w:sz w:val="24"/>
                <w:szCs w:val="24"/>
              </w:rPr>
              <w:t>37</w:t>
            </w:r>
          </w:p>
        </w:tc>
        <w:tc>
          <w:tcPr>
            <w:tcW w:w="1869" w:type="dxa"/>
            <w:tcBorders>
              <w:top w:val="single" w:sz="4" w:space="0" w:color="auto"/>
              <w:left w:val="single" w:sz="4" w:space="0" w:color="auto"/>
              <w:bottom w:val="single" w:sz="4" w:space="0" w:color="auto"/>
              <w:right w:val="single" w:sz="4" w:space="0" w:color="auto"/>
            </w:tcBorders>
            <w:vAlign w:val="center"/>
          </w:tcPr>
          <w:p w14:paraId="13061BC1" w14:textId="5B28671B"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F3213">
              <w:rPr>
                <w:bCs/>
                <w:color w:val="000000" w:themeColor="text1"/>
                <w:sz w:val="24"/>
                <w:szCs w:val="24"/>
              </w:rPr>
              <w:t>$37.37</w:t>
            </w:r>
          </w:p>
        </w:tc>
        <w:tc>
          <w:tcPr>
            <w:tcW w:w="1870" w:type="dxa"/>
            <w:tcBorders>
              <w:top w:val="single" w:sz="4" w:space="0" w:color="auto"/>
              <w:left w:val="single" w:sz="4" w:space="0" w:color="auto"/>
              <w:bottom w:val="single" w:sz="4" w:space="0" w:color="auto"/>
              <w:right w:val="single" w:sz="4" w:space="0" w:color="auto"/>
            </w:tcBorders>
            <w:vAlign w:val="center"/>
          </w:tcPr>
          <w:p w14:paraId="0A422D65" w14:textId="23038AF7" w:rsidR="000B06CC" w:rsidRPr="007F6690"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7F6690">
              <w:rPr>
                <w:color w:val="000000"/>
                <w:sz w:val="24"/>
                <w:szCs w:val="24"/>
              </w:rPr>
              <w:t>$1,370.23</w:t>
            </w:r>
          </w:p>
        </w:tc>
      </w:tr>
      <w:tr w:rsidR="000B06CC" w:rsidRPr="006F3213" w14:paraId="62533F21" w14:textId="27D429C6" w:rsidTr="00A51221">
        <w:tc>
          <w:tcPr>
            <w:tcW w:w="1615" w:type="dxa"/>
            <w:vMerge/>
            <w:tcBorders>
              <w:left w:val="single" w:sz="4" w:space="0" w:color="auto"/>
              <w:right w:val="single" w:sz="4" w:space="0" w:color="auto"/>
            </w:tcBorders>
            <w:vAlign w:val="center"/>
          </w:tcPr>
          <w:p w14:paraId="428D93BD" w14:textId="77777777" w:rsidR="000B06CC" w:rsidRPr="006F3213" w:rsidRDefault="000B06CC" w:rsidP="005138C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vAlign w:val="center"/>
          </w:tcPr>
          <w:p w14:paraId="4C69A09C" w14:textId="77777777" w:rsidR="000B06CC" w:rsidRPr="006F3213" w:rsidRDefault="000B06CC"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sidRPr="006F3213">
              <w:rPr>
                <w:bCs/>
                <w:color w:val="000000" w:themeColor="text1"/>
                <w:sz w:val="24"/>
                <w:szCs w:val="24"/>
              </w:rPr>
              <w:t>ABCs Surveillance for Non-Invasive Pneumococcal Pneumonia (SNiPP) Case Report Form</w:t>
            </w:r>
          </w:p>
        </w:tc>
        <w:tc>
          <w:tcPr>
            <w:tcW w:w="1869" w:type="dxa"/>
            <w:tcBorders>
              <w:top w:val="single" w:sz="4" w:space="0" w:color="auto"/>
              <w:left w:val="single" w:sz="4" w:space="0" w:color="auto"/>
              <w:bottom w:val="single" w:sz="4" w:space="0" w:color="auto"/>
              <w:right w:val="single" w:sz="4" w:space="0" w:color="auto"/>
            </w:tcBorders>
            <w:vAlign w:val="center"/>
          </w:tcPr>
          <w:p w14:paraId="34D173C6" w14:textId="64549B30"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F3213">
              <w:rPr>
                <w:bCs/>
                <w:color w:val="000000" w:themeColor="text1"/>
                <w:sz w:val="24"/>
                <w:szCs w:val="24"/>
              </w:rPr>
              <w:t>208</w:t>
            </w:r>
          </w:p>
        </w:tc>
        <w:tc>
          <w:tcPr>
            <w:tcW w:w="1869" w:type="dxa"/>
            <w:tcBorders>
              <w:top w:val="single" w:sz="4" w:space="0" w:color="auto"/>
              <w:left w:val="single" w:sz="4" w:space="0" w:color="auto"/>
              <w:bottom w:val="single" w:sz="4" w:space="0" w:color="auto"/>
              <w:right w:val="single" w:sz="4" w:space="0" w:color="auto"/>
            </w:tcBorders>
            <w:vAlign w:val="center"/>
          </w:tcPr>
          <w:p w14:paraId="3EE99944" w14:textId="53EF262D"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F3213">
              <w:rPr>
                <w:bCs/>
                <w:color w:val="000000" w:themeColor="text1"/>
                <w:sz w:val="24"/>
                <w:szCs w:val="24"/>
              </w:rPr>
              <w:t>$37.37</w:t>
            </w:r>
          </w:p>
        </w:tc>
        <w:tc>
          <w:tcPr>
            <w:tcW w:w="1870" w:type="dxa"/>
            <w:tcBorders>
              <w:top w:val="single" w:sz="4" w:space="0" w:color="auto"/>
              <w:left w:val="single" w:sz="4" w:space="0" w:color="auto"/>
              <w:bottom w:val="single" w:sz="4" w:space="0" w:color="auto"/>
              <w:right w:val="single" w:sz="4" w:space="0" w:color="auto"/>
            </w:tcBorders>
            <w:vAlign w:val="center"/>
          </w:tcPr>
          <w:p w14:paraId="11535F9C" w14:textId="59F6EB6A" w:rsidR="000B06CC" w:rsidRPr="007F6690"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7F6690">
              <w:rPr>
                <w:color w:val="000000"/>
                <w:sz w:val="24"/>
                <w:szCs w:val="24"/>
              </w:rPr>
              <w:t>$7,785.42</w:t>
            </w:r>
          </w:p>
        </w:tc>
      </w:tr>
      <w:tr w:rsidR="000B06CC" w:rsidRPr="006F3213" w14:paraId="2017BE74" w14:textId="46878C82" w:rsidTr="00A51221">
        <w:tc>
          <w:tcPr>
            <w:tcW w:w="1615" w:type="dxa"/>
            <w:vMerge/>
            <w:tcBorders>
              <w:left w:val="single" w:sz="4" w:space="0" w:color="auto"/>
              <w:right w:val="single" w:sz="4" w:space="0" w:color="auto"/>
            </w:tcBorders>
            <w:vAlign w:val="center"/>
          </w:tcPr>
          <w:p w14:paraId="2EA9CAC7" w14:textId="77777777" w:rsidR="000B06CC" w:rsidRPr="006F3213" w:rsidRDefault="000B06CC" w:rsidP="005138C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vAlign w:val="center"/>
          </w:tcPr>
          <w:p w14:paraId="42D4FC73" w14:textId="77777777" w:rsidR="000B06CC" w:rsidRPr="006F3213" w:rsidRDefault="000B06CC"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sidRPr="006F3213">
              <w:rPr>
                <w:bCs/>
                <w:color w:val="000000" w:themeColor="text1"/>
                <w:sz w:val="24"/>
                <w:szCs w:val="24"/>
              </w:rPr>
              <w:t xml:space="preserve">ABCs </w:t>
            </w:r>
            <w:r w:rsidRPr="006F3213">
              <w:rPr>
                <w:bCs/>
                <w:i/>
                <w:color w:val="000000" w:themeColor="text1"/>
                <w:sz w:val="24"/>
                <w:szCs w:val="24"/>
              </w:rPr>
              <w:t>H.influenzae</w:t>
            </w:r>
            <w:r w:rsidRPr="006F3213">
              <w:rPr>
                <w:bCs/>
                <w:color w:val="000000" w:themeColor="text1"/>
                <w:sz w:val="24"/>
                <w:szCs w:val="24"/>
              </w:rPr>
              <w:t xml:space="preserve"> Neonatal Sepsis Expanded Surveillance Form</w:t>
            </w:r>
          </w:p>
        </w:tc>
        <w:tc>
          <w:tcPr>
            <w:tcW w:w="1869" w:type="dxa"/>
            <w:tcBorders>
              <w:top w:val="single" w:sz="4" w:space="0" w:color="auto"/>
              <w:left w:val="single" w:sz="4" w:space="0" w:color="auto"/>
              <w:bottom w:val="single" w:sz="4" w:space="0" w:color="auto"/>
              <w:right w:val="single" w:sz="4" w:space="0" w:color="auto"/>
            </w:tcBorders>
            <w:vAlign w:val="center"/>
          </w:tcPr>
          <w:p w14:paraId="51F0DB3E" w14:textId="503C80AB" w:rsidR="000B06CC" w:rsidRPr="006F3213" w:rsidDel="005D1D17"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F3213">
              <w:rPr>
                <w:bCs/>
                <w:color w:val="000000" w:themeColor="text1"/>
                <w:sz w:val="24"/>
                <w:szCs w:val="24"/>
              </w:rPr>
              <w:t>10</w:t>
            </w:r>
          </w:p>
        </w:tc>
        <w:tc>
          <w:tcPr>
            <w:tcW w:w="1869" w:type="dxa"/>
            <w:tcBorders>
              <w:top w:val="single" w:sz="4" w:space="0" w:color="auto"/>
              <w:left w:val="single" w:sz="4" w:space="0" w:color="auto"/>
              <w:bottom w:val="single" w:sz="4" w:space="0" w:color="auto"/>
              <w:right w:val="single" w:sz="4" w:space="0" w:color="auto"/>
            </w:tcBorders>
            <w:vAlign w:val="center"/>
          </w:tcPr>
          <w:p w14:paraId="62265479" w14:textId="6C07D9FB"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F3213">
              <w:rPr>
                <w:bCs/>
                <w:color w:val="000000" w:themeColor="text1"/>
                <w:sz w:val="24"/>
                <w:szCs w:val="24"/>
              </w:rPr>
              <w:t>$37.37</w:t>
            </w:r>
          </w:p>
        </w:tc>
        <w:tc>
          <w:tcPr>
            <w:tcW w:w="1870" w:type="dxa"/>
            <w:tcBorders>
              <w:top w:val="single" w:sz="4" w:space="0" w:color="auto"/>
              <w:left w:val="single" w:sz="4" w:space="0" w:color="auto"/>
              <w:bottom w:val="single" w:sz="4" w:space="0" w:color="auto"/>
              <w:right w:val="single" w:sz="4" w:space="0" w:color="auto"/>
            </w:tcBorders>
            <w:vAlign w:val="center"/>
          </w:tcPr>
          <w:p w14:paraId="592630D7" w14:textId="70B2187F" w:rsidR="000B06CC" w:rsidRPr="007F6690"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7F6690">
              <w:rPr>
                <w:color w:val="000000"/>
                <w:sz w:val="24"/>
                <w:szCs w:val="24"/>
              </w:rPr>
              <w:t>$373.70</w:t>
            </w:r>
          </w:p>
        </w:tc>
      </w:tr>
      <w:tr w:rsidR="000B06CC" w:rsidRPr="006F3213" w14:paraId="44CB8FA7" w14:textId="292C8B3D" w:rsidTr="00A51221">
        <w:tc>
          <w:tcPr>
            <w:tcW w:w="1615" w:type="dxa"/>
            <w:vMerge/>
            <w:tcBorders>
              <w:left w:val="single" w:sz="4" w:space="0" w:color="auto"/>
              <w:right w:val="single" w:sz="4" w:space="0" w:color="auto"/>
            </w:tcBorders>
            <w:vAlign w:val="center"/>
          </w:tcPr>
          <w:p w14:paraId="49F23551" w14:textId="77777777" w:rsidR="000B06CC" w:rsidRPr="006F3213" w:rsidRDefault="000B06CC" w:rsidP="005138C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vAlign w:val="center"/>
          </w:tcPr>
          <w:p w14:paraId="6BF441B6" w14:textId="77777777" w:rsidR="000B06CC" w:rsidRPr="006F3213" w:rsidRDefault="000B06CC"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sidRPr="006F3213">
              <w:rPr>
                <w:bCs/>
                <w:color w:val="000000" w:themeColor="text1"/>
                <w:sz w:val="24"/>
                <w:szCs w:val="24"/>
              </w:rPr>
              <w:t>ABCs Severe GAS Infection Supplemental Form – NEW FORM</w:t>
            </w:r>
          </w:p>
        </w:tc>
        <w:tc>
          <w:tcPr>
            <w:tcW w:w="1869" w:type="dxa"/>
            <w:tcBorders>
              <w:top w:val="single" w:sz="4" w:space="0" w:color="auto"/>
              <w:left w:val="single" w:sz="4" w:space="0" w:color="auto"/>
              <w:bottom w:val="single" w:sz="4" w:space="0" w:color="auto"/>
              <w:right w:val="single" w:sz="4" w:space="0" w:color="auto"/>
            </w:tcBorders>
            <w:vAlign w:val="center"/>
          </w:tcPr>
          <w:p w14:paraId="032F3331" w14:textId="56C373D1"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F3213">
              <w:rPr>
                <w:bCs/>
                <w:color w:val="000000" w:themeColor="text1"/>
                <w:sz w:val="24"/>
                <w:szCs w:val="24"/>
              </w:rPr>
              <w:t>453</w:t>
            </w:r>
          </w:p>
        </w:tc>
        <w:tc>
          <w:tcPr>
            <w:tcW w:w="1869" w:type="dxa"/>
            <w:tcBorders>
              <w:top w:val="single" w:sz="4" w:space="0" w:color="auto"/>
              <w:left w:val="single" w:sz="4" w:space="0" w:color="auto"/>
              <w:bottom w:val="single" w:sz="4" w:space="0" w:color="auto"/>
              <w:right w:val="single" w:sz="4" w:space="0" w:color="auto"/>
            </w:tcBorders>
            <w:vAlign w:val="center"/>
          </w:tcPr>
          <w:p w14:paraId="1B6511C3" w14:textId="7D0899C8"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F3213">
              <w:rPr>
                <w:bCs/>
                <w:color w:val="000000" w:themeColor="text1"/>
                <w:sz w:val="24"/>
                <w:szCs w:val="24"/>
              </w:rPr>
              <w:t>$37.37</w:t>
            </w:r>
          </w:p>
        </w:tc>
        <w:tc>
          <w:tcPr>
            <w:tcW w:w="1870" w:type="dxa"/>
            <w:tcBorders>
              <w:top w:val="single" w:sz="4" w:space="0" w:color="auto"/>
              <w:left w:val="single" w:sz="4" w:space="0" w:color="auto"/>
              <w:bottom w:val="single" w:sz="4" w:space="0" w:color="auto"/>
              <w:right w:val="single" w:sz="4" w:space="0" w:color="auto"/>
            </w:tcBorders>
            <w:vAlign w:val="center"/>
          </w:tcPr>
          <w:p w14:paraId="2CE6628D" w14:textId="7B62BBEA" w:rsidR="000B06CC" w:rsidRPr="007F6690"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7F6690">
              <w:rPr>
                <w:color w:val="000000"/>
                <w:sz w:val="24"/>
                <w:szCs w:val="24"/>
              </w:rPr>
              <w:t>$16,941.07</w:t>
            </w:r>
          </w:p>
        </w:tc>
      </w:tr>
      <w:tr w:rsidR="000B06CC" w:rsidRPr="006F3213" w14:paraId="62C4AE32" w14:textId="1D5F8854" w:rsidTr="00A51221">
        <w:tc>
          <w:tcPr>
            <w:tcW w:w="1615" w:type="dxa"/>
            <w:vMerge/>
            <w:tcBorders>
              <w:left w:val="single" w:sz="4" w:space="0" w:color="auto"/>
              <w:right w:val="single" w:sz="4" w:space="0" w:color="auto"/>
            </w:tcBorders>
            <w:vAlign w:val="center"/>
            <w:hideMark/>
          </w:tcPr>
          <w:p w14:paraId="5052E3FE" w14:textId="77777777" w:rsidR="000B06CC" w:rsidRPr="006F3213" w:rsidRDefault="000B06CC" w:rsidP="005138C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vAlign w:val="center"/>
            <w:hideMark/>
          </w:tcPr>
          <w:p w14:paraId="17016E74" w14:textId="77777777" w:rsidR="000B06CC" w:rsidRPr="006F3213" w:rsidRDefault="000B06CC"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sidRPr="006F3213">
              <w:rPr>
                <w:bCs/>
                <w:color w:val="000000" w:themeColor="text1"/>
                <w:sz w:val="24"/>
                <w:szCs w:val="24"/>
              </w:rPr>
              <w:t>ABCs Neonatal Infection Expanded  Tracking Form</w:t>
            </w:r>
          </w:p>
        </w:tc>
        <w:tc>
          <w:tcPr>
            <w:tcW w:w="1869" w:type="dxa"/>
            <w:tcBorders>
              <w:top w:val="single" w:sz="4" w:space="0" w:color="auto"/>
              <w:left w:val="single" w:sz="4" w:space="0" w:color="auto"/>
              <w:bottom w:val="single" w:sz="4" w:space="0" w:color="auto"/>
              <w:right w:val="single" w:sz="4" w:space="0" w:color="auto"/>
            </w:tcBorders>
            <w:vAlign w:val="center"/>
            <w:hideMark/>
          </w:tcPr>
          <w:p w14:paraId="7C7D020D" w14:textId="417E14AB"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F3213">
              <w:rPr>
                <w:bCs/>
                <w:color w:val="000000" w:themeColor="text1"/>
                <w:sz w:val="24"/>
                <w:szCs w:val="24"/>
              </w:rPr>
              <w:t>123</w:t>
            </w:r>
          </w:p>
        </w:tc>
        <w:tc>
          <w:tcPr>
            <w:tcW w:w="1869" w:type="dxa"/>
            <w:tcBorders>
              <w:top w:val="single" w:sz="4" w:space="0" w:color="auto"/>
              <w:left w:val="single" w:sz="4" w:space="0" w:color="auto"/>
              <w:bottom w:val="single" w:sz="4" w:space="0" w:color="auto"/>
              <w:right w:val="single" w:sz="4" w:space="0" w:color="auto"/>
            </w:tcBorders>
            <w:vAlign w:val="center"/>
          </w:tcPr>
          <w:p w14:paraId="00F28DB9" w14:textId="74D990C3"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F3213">
              <w:rPr>
                <w:bCs/>
                <w:color w:val="000000" w:themeColor="text1"/>
                <w:sz w:val="24"/>
                <w:szCs w:val="24"/>
              </w:rPr>
              <w:t>$37.37</w:t>
            </w:r>
          </w:p>
        </w:tc>
        <w:tc>
          <w:tcPr>
            <w:tcW w:w="1870" w:type="dxa"/>
            <w:tcBorders>
              <w:top w:val="single" w:sz="4" w:space="0" w:color="auto"/>
              <w:left w:val="single" w:sz="4" w:space="0" w:color="auto"/>
              <w:bottom w:val="single" w:sz="4" w:space="0" w:color="auto"/>
              <w:right w:val="single" w:sz="4" w:space="0" w:color="auto"/>
            </w:tcBorders>
            <w:vAlign w:val="center"/>
          </w:tcPr>
          <w:p w14:paraId="74FDAE78" w14:textId="15D002E9" w:rsidR="000B06CC" w:rsidRPr="007F6690"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7F6690">
              <w:rPr>
                <w:color w:val="000000"/>
                <w:sz w:val="24"/>
                <w:szCs w:val="24"/>
              </w:rPr>
              <w:t>$4,608.97</w:t>
            </w:r>
          </w:p>
        </w:tc>
      </w:tr>
      <w:tr w:rsidR="000B06CC" w:rsidRPr="006F3213" w14:paraId="0CF9FB8B" w14:textId="431B1506" w:rsidTr="00A51221">
        <w:tc>
          <w:tcPr>
            <w:tcW w:w="1615" w:type="dxa"/>
            <w:vMerge/>
            <w:tcBorders>
              <w:left w:val="single" w:sz="4" w:space="0" w:color="auto"/>
              <w:right w:val="single" w:sz="4" w:space="0" w:color="auto"/>
            </w:tcBorders>
            <w:vAlign w:val="center"/>
          </w:tcPr>
          <w:p w14:paraId="2E5BAF93" w14:textId="77777777" w:rsidR="000B06CC" w:rsidRPr="006F3213" w:rsidRDefault="000B06CC" w:rsidP="005138C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0E6B541A" w14:textId="77777777" w:rsidR="000B06CC" w:rsidRPr="006F3213" w:rsidRDefault="000B06CC"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sidRPr="006F3213">
              <w:rPr>
                <w:bCs/>
                <w:color w:val="000000" w:themeColor="text1"/>
                <w:sz w:val="24"/>
                <w:szCs w:val="24"/>
              </w:rPr>
              <w:t>FoodNet Campylobacter</w:t>
            </w:r>
          </w:p>
        </w:tc>
        <w:tc>
          <w:tcPr>
            <w:tcW w:w="1869" w:type="dxa"/>
            <w:tcBorders>
              <w:top w:val="single" w:sz="4" w:space="0" w:color="auto"/>
              <w:left w:val="single" w:sz="4" w:space="0" w:color="auto"/>
              <w:bottom w:val="single" w:sz="4" w:space="0" w:color="auto"/>
              <w:right w:val="single" w:sz="4" w:space="0" w:color="auto"/>
            </w:tcBorders>
            <w:vAlign w:val="center"/>
          </w:tcPr>
          <w:p w14:paraId="7D0A3E03" w14:textId="19EC232A"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F3213">
              <w:rPr>
                <w:color w:val="000000" w:themeColor="text1"/>
                <w:sz w:val="24"/>
                <w:szCs w:val="24"/>
              </w:rPr>
              <w:t>2975</w:t>
            </w:r>
          </w:p>
        </w:tc>
        <w:tc>
          <w:tcPr>
            <w:tcW w:w="1869" w:type="dxa"/>
            <w:tcBorders>
              <w:top w:val="single" w:sz="4" w:space="0" w:color="auto"/>
              <w:left w:val="single" w:sz="4" w:space="0" w:color="auto"/>
              <w:bottom w:val="single" w:sz="4" w:space="0" w:color="auto"/>
              <w:right w:val="single" w:sz="4" w:space="0" w:color="auto"/>
            </w:tcBorders>
            <w:vAlign w:val="center"/>
          </w:tcPr>
          <w:p w14:paraId="7C623C81" w14:textId="66C2701D"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6F3213">
              <w:rPr>
                <w:bCs/>
                <w:color w:val="000000" w:themeColor="text1"/>
                <w:sz w:val="24"/>
                <w:szCs w:val="24"/>
              </w:rPr>
              <w:t>$37.37</w:t>
            </w:r>
          </w:p>
        </w:tc>
        <w:tc>
          <w:tcPr>
            <w:tcW w:w="1870" w:type="dxa"/>
            <w:tcBorders>
              <w:top w:val="single" w:sz="4" w:space="0" w:color="auto"/>
              <w:left w:val="single" w:sz="4" w:space="0" w:color="auto"/>
              <w:bottom w:val="single" w:sz="4" w:space="0" w:color="auto"/>
              <w:right w:val="single" w:sz="4" w:space="0" w:color="auto"/>
            </w:tcBorders>
            <w:vAlign w:val="center"/>
          </w:tcPr>
          <w:p w14:paraId="01026285" w14:textId="680C64B5" w:rsidR="000B06CC" w:rsidRPr="007F6690"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7F6690">
              <w:rPr>
                <w:color w:val="000000"/>
                <w:sz w:val="24"/>
                <w:szCs w:val="24"/>
              </w:rPr>
              <w:t>$111,175.75</w:t>
            </w:r>
          </w:p>
        </w:tc>
      </w:tr>
      <w:tr w:rsidR="000B06CC" w:rsidRPr="006F3213" w14:paraId="011CD96E" w14:textId="538A4BE7" w:rsidTr="00A51221">
        <w:tc>
          <w:tcPr>
            <w:tcW w:w="1615" w:type="dxa"/>
            <w:vMerge/>
            <w:tcBorders>
              <w:left w:val="single" w:sz="4" w:space="0" w:color="auto"/>
              <w:right w:val="single" w:sz="4" w:space="0" w:color="auto"/>
            </w:tcBorders>
            <w:vAlign w:val="center"/>
          </w:tcPr>
          <w:p w14:paraId="6D33C01C" w14:textId="77777777" w:rsidR="000B06CC" w:rsidRPr="006F3213" w:rsidRDefault="000B06CC" w:rsidP="005138C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755DF059" w14:textId="77777777" w:rsidR="000B06CC" w:rsidRPr="006F3213" w:rsidRDefault="000B06CC"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sidRPr="006F3213">
              <w:rPr>
                <w:bCs/>
                <w:color w:val="000000" w:themeColor="text1"/>
                <w:sz w:val="24"/>
                <w:szCs w:val="24"/>
              </w:rPr>
              <w:t>FoodNet Cryptosporidium</w:t>
            </w:r>
          </w:p>
        </w:tc>
        <w:tc>
          <w:tcPr>
            <w:tcW w:w="1869" w:type="dxa"/>
            <w:tcBorders>
              <w:top w:val="single" w:sz="4" w:space="0" w:color="auto"/>
              <w:left w:val="single" w:sz="4" w:space="0" w:color="auto"/>
              <w:bottom w:val="single" w:sz="4" w:space="0" w:color="auto"/>
              <w:right w:val="single" w:sz="4" w:space="0" w:color="auto"/>
            </w:tcBorders>
            <w:vAlign w:val="center"/>
          </w:tcPr>
          <w:p w14:paraId="75DB8226" w14:textId="114F2FF8"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F3213">
              <w:rPr>
                <w:color w:val="000000" w:themeColor="text1"/>
                <w:sz w:val="24"/>
                <w:szCs w:val="24"/>
              </w:rPr>
              <w:t>217</w:t>
            </w:r>
          </w:p>
        </w:tc>
        <w:tc>
          <w:tcPr>
            <w:tcW w:w="1869" w:type="dxa"/>
            <w:tcBorders>
              <w:top w:val="single" w:sz="4" w:space="0" w:color="auto"/>
              <w:left w:val="single" w:sz="4" w:space="0" w:color="auto"/>
              <w:bottom w:val="single" w:sz="4" w:space="0" w:color="auto"/>
              <w:right w:val="single" w:sz="4" w:space="0" w:color="auto"/>
            </w:tcBorders>
            <w:vAlign w:val="center"/>
          </w:tcPr>
          <w:p w14:paraId="32FF3BC6" w14:textId="45A8F4CA"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6F3213">
              <w:rPr>
                <w:bCs/>
                <w:color w:val="000000" w:themeColor="text1"/>
                <w:sz w:val="24"/>
                <w:szCs w:val="24"/>
              </w:rPr>
              <w:t>$37.37</w:t>
            </w:r>
          </w:p>
        </w:tc>
        <w:tc>
          <w:tcPr>
            <w:tcW w:w="1870" w:type="dxa"/>
            <w:tcBorders>
              <w:top w:val="single" w:sz="4" w:space="0" w:color="auto"/>
              <w:left w:val="single" w:sz="4" w:space="0" w:color="auto"/>
              <w:bottom w:val="single" w:sz="4" w:space="0" w:color="auto"/>
              <w:right w:val="single" w:sz="4" w:space="0" w:color="auto"/>
            </w:tcBorders>
            <w:vAlign w:val="center"/>
          </w:tcPr>
          <w:p w14:paraId="7B8EB09C" w14:textId="3E805935" w:rsidR="000B06CC" w:rsidRPr="007F6690"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7F6690">
              <w:rPr>
                <w:color w:val="000000"/>
                <w:sz w:val="24"/>
                <w:szCs w:val="24"/>
              </w:rPr>
              <w:t>$8,096.83</w:t>
            </w:r>
          </w:p>
        </w:tc>
      </w:tr>
      <w:tr w:rsidR="000B06CC" w:rsidRPr="006F3213" w14:paraId="6B2A1A40" w14:textId="2C1A5838" w:rsidTr="00A51221">
        <w:tc>
          <w:tcPr>
            <w:tcW w:w="1615" w:type="dxa"/>
            <w:vMerge/>
            <w:tcBorders>
              <w:left w:val="single" w:sz="4" w:space="0" w:color="auto"/>
              <w:right w:val="single" w:sz="4" w:space="0" w:color="auto"/>
            </w:tcBorders>
            <w:vAlign w:val="center"/>
          </w:tcPr>
          <w:p w14:paraId="4ACDFA8C" w14:textId="77777777" w:rsidR="000B06CC" w:rsidRPr="006F3213" w:rsidRDefault="000B06CC" w:rsidP="005138C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5B119F6E" w14:textId="77777777" w:rsidR="000B06CC" w:rsidRPr="006F3213" w:rsidRDefault="000B06CC"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sidRPr="006F3213">
              <w:rPr>
                <w:bCs/>
                <w:color w:val="000000" w:themeColor="text1"/>
                <w:sz w:val="24"/>
                <w:szCs w:val="24"/>
              </w:rPr>
              <w:t>FoodNet Cyclospora</w:t>
            </w:r>
          </w:p>
        </w:tc>
        <w:tc>
          <w:tcPr>
            <w:tcW w:w="1869" w:type="dxa"/>
            <w:tcBorders>
              <w:top w:val="single" w:sz="4" w:space="0" w:color="auto"/>
              <w:left w:val="single" w:sz="4" w:space="0" w:color="auto"/>
              <w:bottom w:val="single" w:sz="4" w:space="0" w:color="auto"/>
              <w:right w:val="single" w:sz="4" w:space="0" w:color="auto"/>
            </w:tcBorders>
            <w:vAlign w:val="center"/>
          </w:tcPr>
          <w:p w14:paraId="0159C012" w14:textId="03F4FFCC"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F3213">
              <w:rPr>
                <w:color w:val="000000" w:themeColor="text1"/>
                <w:sz w:val="24"/>
                <w:szCs w:val="24"/>
              </w:rPr>
              <w:t>5</w:t>
            </w:r>
          </w:p>
        </w:tc>
        <w:tc>
          <w:tcPr>
            <w:tcW w:w="1869" w:type="dxa"/>
            <w:tcBorders>
              <w:top w:val="single" w:sz="4" w:space="0" w:color="auto"/>
              <w:left w:val="single" w:sz="4" w:space="0" w:color="auto"/>
              <w:bottom w:val="single" w:sz="4" w:space="0" w:color="auto"/>
              <w:right w:val="single" w:sz="4" w:space="0" w:color="auto"/>
            </w:tcBorders>
            <w:vAlign w:val="center"/>
          </w:tcPr>
          <w:p w14:paraId="442CFF52" w14:textId="41EC04F7"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6F3213">
              <w:rPr>
                <w:bCs/>
                <w:color w:val="000000" w:themeColor="text1"/>
                <w:sz w:val="24"/>
                <w:szCs w:val="24"/>
              </w:rPr>
              <w:t>$37.37</w:t>
            </w:r>
          </w:p>
        </w:tc>
        <w:tc>
          <w:tcPr>
            <w:tcW w:w="1870" w:type="dxa"/>
            <w:tcBorders>
              <w:top w:val="single" w:sz="4" w:space="0" w:color="auto"/>
              <w:left w:val="single" w:sz="4" w:space="0" w:color="auto"/>
              <w:bottom w:val="single" w:sz="4" w:space="0" w:color="auto"/>
              <w:right w:val="single" w:sz="4" w:space="0" w:color="auto"/>
            </w:tcBorders>
            <w:vAlign w:val="center"/>
          </w:tcPr>
          <w:p w14:paraId="09B72674" w14:textId="5CEB1DD8" w:rsidR="000B06CC" w:rsidRPr="007F6690"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7F6690">
              <w:rPr>
                <w:color w:val="000000"/>
                <w:sz w:val="24"/>
                <w:szCs w:val="24"/>
              </w:rPr>
              <w:t>$186.85</w:t>
            </w:r>
          </w:p>
        </w:tc>
      </w:tr>
      <w:tr w:rsidR="000B06CC" w:rsidRPr="006F3213" w14:paraId="196DFD62" w14:textId="524AD5E7" w:rsidTr="00A51221">
        <w:tc>
          <w:tcPr>
            <w:tcW w:w="1615" w:type="dxa"/>
            <w:vMerge/>
            <w:tcBorders>
              <w:left w:val="single" w:sz="4" w:space="0" w:color="auto"/>
              <w:right w:val="single" w:sz="4" w:space="0" w:color="auto"/>
            </w:tcBorders>
            <w:vAlign w:val="center"/>
          </w:tcPr>
          <w:p w14:paraId="493DED6E" w14:textId="77777777" w:rsidR="000B06CC" w:rsidRPr="006F3213" w:rsidRDefault="000B06CC" w:rsidP="005138C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67CA74CB" w14:textId="77777777" w:rsidR="000B06CC" w:rsidRPr="006F3213" w:rsidRDefault="000B06CC"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sidRPr="006F3213">
              <w:rPr>
                <w:bCs/>
                <w:color w:val="000000" w:themeColor="text1"/>
                <w:sz w:val="24"/>
                <w:szCs w:val="24"/>
              </w:rPr>
              <w:t>FoodNet Listeria monocytogenes</w:t>
            </w:r>
          </w:p>
        </w:tc>
        <w:tc>
          <w:tcPr>
            <w:tcW w:w="1869" w:type="dxa"/>
            <w:tcBorders>
              <w:top w:val="single" w:sz="4" w:space="0" w:color="auto"/>
              <w:left w:val="single" w:sz="4" w:space="0" w:color="auto"/>
              <w:bottom w:val="single" w:sz="4" w:space="0" w:color="auto"/>
              <w:right w:val="single" w:sz="4" w:space="0" w:color="auto"/>
            </w:tcBorders>
            <w:vAlign w:val="center"/>
          </w:tcPr>
          <w:p w14:paraId="59908C94" w14:textId="22A19533"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F3213">
              <w:rPr>
                <w:color w:val="000000" w:themeColor="text1"/>
                <w:sz w:val="24"/>
                <w:szCs w:val="24"/>
              </w:rPr>
              <w:t>43</w:t>
            </w:r>
          </w:p>
        </w:tc>
        <w:tc>
          <w:tcPr>
            <w:tcW w:w="1869" w:type="dxa"/>
            <w:tcBorders>
              <w:top w:val="single" w:sz="4" w:space="0" w:color="auto"/>
              <w:left w:val="single" w:sz="4" w:space="0" w:color="auto"/>
              <w:bottom w:val="single" w:sz="4" w:space="0" w:color="auto"/>
              <w:right w:val="single" w:sz="4" w:space="0" w:color="auto"/>
            </w:tcBorders>
            <w:vAlign w:val="center"/>
          </w:tcPr>
          <w:p w14:paraId="2ED382E1" w14:textId="25911EE8"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6F3213">
              <w:rPr>
                <w:bCs/>
                <w:color w:val="000000" w:themeColor="text1"/>
                <w:sz w:val="24"/>
                <w:szCs w:val="24"/>
              </w:rPr>
              <w:t>$37.37</w:t>
            </w:r>
          </w:p>
        </w:tc>
        <w:tc>
          <w:tcPr>
            <w:tcW w:w="1870" w:type="dxa"/>
            <w:tcBorders>
              <w:top w:val="single" w:sz="4" w:space="0" w:color="auto"/>
              <w:left w:val="single" w:sz="4" w:space="0" w:color="auto"/>
              <w:bottom w:val="single" w:sz="4" w:space="0" w:color="auto"/>
              <w:right w:val="single" w:sz="4" w:space="0" w:color="auto"/>
            </w:tcBorders>
            <w:vAlign w:val="center"/>
          </w:tcPr>
          <w:p w14:paraId="1BFCEDBD" w14:textId="42E4CE45" w:rsidR="000B06CC" w:rsidRPr="007F6690"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7F6690">
              <w:rPr>
                <w:color w:val="000000"/>
                <w:sz w:val="24"/>
                <w:szCs w:val="24"/>
              </w:rPr>
              <w:t>$1,619.37</w:t>
            </w:r>
          </w:p>
        </w:tc>
      </w:tr>
      <w:tr w:rsidR="000B06CC" w:rsidRPr="006F3213" w14:paraId="450775B5" w14:textId="513937F0" w:rsidTr="00A51221">
        <w:tc>
          <w:tcPr>
            <w:tcW w:w="1615" w:type="dxa"/>
            <w:vMerge/>
            <w:tcBorders>
              <w:left w:val="single" w:sz="4" w:space="0" w:color="auto"/>
              <w:right w:val="single" w:sz="4" w:space="0" w:color="auto"/>
            </w:tcBorders>
            <w:vAlign w:val="center"/>
          </w:tcPr>
          <w:p w14:paraId="2B9E567E" w14:textId="77777777" w:rsidR="000B06CC" w:rsidRPr="006F3213" w:rsidRDefault="000B06CC" w:rsidP="005138C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7468FAF5" w14:textId="77777777" w:rsidR="000B06CC" w:rsidRPr="006F3213" w:rsidRDefault="000B06CC"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sidRPr="006F3213">
              <w:rPr>
                <w:bCs/>
                <w:color w:val="000000" w:themeColor="text1"/>
                <w:sz w:val="24"/>
                <w:szCs w:val="24"/>
              </w:rPr>
              <w:t>FoodNet Salmonella</w:t>
            </w:r>
          </w:p>
        </w:tc>
        <w:tc>
          <w:tcPr>
            <w:tcW w:w="1869" w:type="dxa"/>
            <w:tcBorders>
              <w:top w:val="single" w:sz="4" w:space="0" w:color="auto"/>
              <w:left w:val="single" w:sz="4" w:space="0" w:color="auto"/>
              <w:bottom w:val="single" w:sz="4" w:space="0" w:color="auto"/>
              <w:right w:val="single" w:sz="4" w:space="0" w:color="auto"/>
            </w:tcBorders>
            <w:vAlign w:val="center"/>
          </w:tcPr>
          <w:p w14:paraId="17E84764" w14:textId="223F74E9"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F3213">
              <w:rPr>
                <w:color w:val="000000" w:themeColor="text1"/>
                <w:sz w:val="24"/>
                <w:szCs w:val="24"/>
              </w:rPr>
              <w:t>2895</w:t>
            </w:r>
          </w:p>
        </w:tc>
        <w:tc>
          <w:tcPr>
            <w:tcW w:w="1869" w:type="dxa"/>
            <w:tcBorders>
              <w:top w:val="single" w:sz="4" w:space="0" w:color="auto"/>
              <w:left w:val="single" w:sz="4" w:space="0" w:color="auto"/>
              <w:bottom w:val="single" w:sz="4" w:space="0" w:color="auto"/>
              <w:right w:val="single" w:sz="4" w:space="0" w:color="auto"/>
            </w:tcBorders>
            <w:vAlign w:val="center"/>
          </w:tcPr>
          <w:p w14:paraId="4946507D" w14:textId="78D894C3"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6F3213">
              <w:rPr>
                <w:bCs/>
                <w:color w:val="000000" w:themeColor="text1"/>
                <w:sz w:val="24"/>
                <w:szCs w:val="24"/>
              </w:rPr>
              <w:t>$37.37</w:t>
            </w:r>
          </w:p>
        </w:tc>
        <w:tc>
          <w:tcPr>
            <w:tcW w:w="1870" w:type="dxa"/>
            <w:tcBorders>
              <w:top w:val="single" w:sz="4" w:space="0" w:color="auto"/>
              <w:left w:val="single" w:sz="4" w:space="0" w:color="auto"/>
              <w:bottom w:val="single" w:sz="4" w:space="0" w:color="auto"/>
              <w:right w:val="single" w:sz="4" w:space="0" w:color="auto"/>
            </w:tcBorders>
            <w:vAlign w:val="center"/>
          </w:tcPr>
          <w:p w14:paraId="1B23C895" w14:textId="5ECA0EFF" w:rsidR="000B06CC" w:rsidRPr="007F6690"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7F6690">
              <w:rPr>
                <w:color w:val="000000"/>
                <w:sz w:val="24"/>
                <w:szCs w:val="24"/>
              </w:rPr>
              <w:t>$108,167.47</w:t>
            </w:r>
          </w:p>
        </w:tc>
      </w:tr>
      <w:tr w:rsidR="000B06CC" w:rsidRPr="006F3213" w14:paraId="4748E388" w14:textId="46D2C02A" w:rsidTr="00A51221">
        <w:tc>
          <w:tcPr>
            <w:tcW w:w="1615" w:type="dxa"/>
            <w:vMerge/>
            <w:tcBorders>
              <w:left w:val="single" w:sz="4" w:space="0" w:color="auto"/>
              <w:right w:val="single" w:sz="4" w:space="0" w:color="auto"/>
            </w:tcBorders>
            <w:vAlign w:val="center"/>
          </w:tcPr>
          <w:p w14:paraId="4A3B8B4D" w14:textId="77777777" w:rsidR="000B06CC" w:rsidRPr="006F3213" w:rsidRDefault="000B06CC" w:rsidP="005138C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695BEE0C" w14:textId="77777777" w:rsidR="000B06CC" w:rsidRPr="006F3213" w:rsidRDefault="000B06CC"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sidRPr="006F3213">
              <w:rPr>
                <w:bCs/>
                <w:color w:val="000000" w:themeColor="text1"/>
                <w:sz w:val="24"/>
                <w:szCs w:val="24"/>
              </w:rPr>
              <w:t>FoodNet Shiga toxin producing E. coli</w:t>
            </w:r>
          </w:p>
        </w:tc>
        <w:tc>
          <w:tcPr>
            <w:tcW w:w="1869" w:type="dxa"/>
            <w:tcBorders>
              <w:top w:val="single" w:sz="4" w:space="0" w:color="auto"/>
              <w:left w:val="single" w:sz="4" w:space="0" w:color="auto"/>
              <w:bottom w:val="single" w:sz="4" w:space="0" w:color="auto"/>
              <w:right w:val="single" w:sz="4" w:space="0" w:color="auto"/>
            </w:tcBorders>
            <w:vAlign w:val="center"/>
          </w:tcPr>
          <w:p w14:paraId="40D85BDC" w14:textId="5764589F"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F3213">
              <w:rPr>
                <w:color w:val="000000" w:themeColor="text1"/>
                <w:sz w:val="24"/>
                <w:szCs w:val="24"/>
              </w:rPr>
              <w:t>633</w:t>
            </w:r>
          </w:p>
        </w:tc>
        <w:tc>
          <w:tcPr>
            <w:tcW w:w="1869" w:type="dxa"/>
            <w:tcBorders>
              <w:top w:val="single" w:sz="4" w:space="0" w:color="auto"/>
              <w:left w:val="single" w:sz="4" w:space="0" w:color="auto"/>
              <w:bottom w:val="single" w:sz="4" w:space="0" w:color="auto"/>
              <w:right w:val="single" w:sz="4" w:space="0" w:color="auto"/>
            </w:tcBorders>
            <w:vAlign w:val="center"/>
          </w:tcPr>
          <w:p w14:paraId="446BAE06" w14:textId="63516E6F"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6F3213">
              <w:rPr>
                <w:bCs/>
                <w:color w:val="000000" w:themeColor="text1"/>
                <w:sz w:val="24"/>
                <w:szCs w:val="24"/>
              </w:rPr>
              <w:t>$37.37</w:t>
            </w:r>
          </w:p>
        </w:tc>
        <w:tc>
          <w:tcPr>
            <w:tcW w:w="1870" w:type="dxa"/>
            <w:tcBorders>
              <w:top w:val="single" w:sz="4" w:space="0" w:color="auto"/>
              <w:left w:val="single" w:sz="4" w:space="0" w:color="auto"/>
              <w:bottom w:val="single" w:sz="4" w:space="0" w:color="auto"/>
              <w:right w:val="single" w:sz="4" w:space="0" w:color="auto"/>
            </w:tcBorders>
            <w:vAlign w:val="center"/>
          </w:tcPr>
          <w:p w14:paraId="1E22E267" w14:textId="08AE35FD" w:rsidR="000B06CC" w:rsidRPr="007F6690"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7F6690">
              <w:rPr>
                <w:color w:val="000000"/>
                <w:sz w:val="24"/>
                <w:szCs w:val="24"/>
              </w:rPr>
              <w:t>$23,667.67</w:t>
            </w:r>
          </w:p>
        </w:tc>
      </w:tr>
      <w:tr w:rsidR="000B06CC" w:rsidRPr="006F3213" w14:paraId="260AC88F" w14:textId="3B544669" w:rsidTr="00A51221">
        <w:tc>
          <w:tcPr>
            <w:tcW w:w="1615" w:type="dxa"/>
            <w:vMerge/>
            <w:tcBorders>
              <w:left w:val="single" w:sz="4" w:space="0" w:color="auto"/>
              <w:right w:val="single" w:sz="4" w:space="0" w:color="auto"/>
            </w:tcBorders>
            <w:vAlign w:val="center"/>
          </w:tcPr>
          <w:p w14:paraId="524DC5BA" w14:textId="77777777" w:rsidR="000B06CC" w:rsidRPr="006F3213" w:rsidRDefault="000B06CC" w:rsidP="005138C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0CA74AF0" w14:textId="77777777" w:rsidR="000B06CC" w:rsidRPr="006F3213" w:rsidRDefault="000B06CC"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sidRPr="006F3213">
              <w:rPr>
                <w:bCs/>
                <w:color w:val="000000" w:themeColor="text1"/>
                <w:sz w:val="24"/>
                <w:szCs w:val="24"/>
              </w:rPr>
              <w:t>FoodNet Shigella</w:t>
            </w:r>
          </w:p>
        </w:tc>
        <w:tc>
          <w:tcPr>
            <w:tcW w:w="1869" w:type="dxa"/>
            <w:tcBorders>
              <w:top w:val="single" w:sz="4" w:space="0" w:color="auto"/>
              <w:left w:val="single" w:sz="4" w:space="0" w:color="auto"/>
              <w:bottom w:val="single" w:sz="4" w:space="0" w:color="auto"/>
              <w:right w:val="single" w:sz="4" w:space="0" w:color="auto"/>
            </w:tcBorders>
            <w:vAlign w:val="center"/>
          </w:tcPr>
          <w:p w14:paraId="4BDE3101" w14:textId="42BAE411"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F3213">
              <w:rPr>
                <w:color w:val="000000" w:themeColor="text1"/>
                <w:sz w:val="24"/>
                <w:szCs w:val="24"/>
              </w:rPr>
              <w:t>483</w:t>
            </w:r>
          </w:p>
        </w:tc>
        <w:tc>
          <w:tcPr>
            <w:tcW w:w="1869" w:type="dxa"/>
            <w:tcBorders>
              <w:top w:val="single" w:sz="4" w:space="0" w:color="auto"/>
              <w:left w:val="single" w:sz="4" w:space="0" w:color="auto"/>
              <w:bottom w:val="single" w:sz="4" w:space="0" w:color="auto"/>
              <w:right w:val="single" w:sz="4" w:space="0" w:color="auto"/>
            </w:tcBorders>
            <w:vAlign w:val="center"/>
          </w:tcPr>
          <w:p w14:paraId="031AF4AA" w14:textId="5394AAD6"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6F3213">
              <w:rPr>
                <w:bCs/>
                <w:color w:val="000000" w:themeColor="text1"/>
                <w:sz w:val="24"/>
                <w:szCs w:val="24"/>
              </w:rPr>
              <w:t>$37.37</w:t>
            </w:r>
          </w:p>
        </w:tc>
        <w:tc>
          <w:tcPr>
            <w:tcW w:w="1870" w:type="dxa"/>
            <w:tcBorders>
              <w:top w:val="single" w:sz="4" w:space="0" w:color="auto"/>
              <w:left w:val="single" w:sz="4" w:space="0" w:color="auto"/>
              <w:bottom w:val="single" w:sz="4" w:space="0" w:color="auto"/>
              <w:right w:val="single" w:sz="4" w:space="0" w:color="auto"/>
            </w:tcBorders>
            <w:vAlign w:val="center"/>
          </w:tcPr>
          <w:p w14:paraId="2B1DFE71" w14:textId="1E59ED39" w:rsidR="000B06CC" w:rsidRPr="007F6690"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7F6690">
              <w:rPr>
                <w:color w:val="000000"/>
                <w:sz w:val="24"/>
                <w:szCs w:val="24"/>
              </w:rPr>
              <w:t>$18,062.17</w:t>
            </w:r>
          </w:p>
        </w:tc>
      </w:tr>
      <w:tr w:rsidR="000B06CC" w:rsidRPr="006F3213" w14:paraId="0E5A2D71" w14:textId="38B6F5CA" w:rsidTr="00A51221">
        <w:tc>
          <w:tcPr>
            <w:tcW w:w="1615" w:type="dxa"/>
            <w:vMerge/>
            <w:tcBorders>
              <w:left w:val="single" w:sz="4" w:space="0" w:color="auto"/>
              <w:right w:val="single" w:sz="4" w:space="0" w:color="auto"/>
            </w:tcBorders>
            <w:vAlign w:val="center"/>
          </w:tcPr>
          <w:p w14:paraId="06BCDD96" w14:textId="77777777" w:rsidR="000B06CC" w:rsidRPr="006F3213" w:rsidRDefault="000B06CC" w:rsidP="005138C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168D697C" w14:textId="77777777" w:rsidR="000B06CC" w:rsidRPr="006F3213" w:rsidRDefault="000B06CC"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sidRPr="006F3213">
              <w:rPr>
                <w:bCs/>
                <w:color w:val="000000" w:themeColor="text1"/>
                <w:sz w:val="24"/>
                <w:szCs w:val="24"/>
              </w:rPr>
              <w:t>FoodNet Vibrio</w:t>
            </w:r>
          </w:p>
        </w:tc>
        <w:tc>
          <w:tcPr>
            <w:tcW w:w="1869" w:type="dxa"/>
            <w:tcBorders>
              <w:top w:val="single" w:sz="4" w:space="0" w:color="auto"/>
              <w:left w:val="single" w:sz="4" w:space="0" w:color="auto"/>
              <w:bottom w:val="single" w:sz="4" w:space="0" w:color="auto"/>
              <w:right w:val="single" w:sz="4" w:space="0" w:color="auto"/>
            </w:tcBorders>
            <w:vAlign w:val="center"/>
          </w:tcPr>
          <w:p w14:paraId="6698C8BF" w14:textId="34C63285"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F3213">
              <w:rPr>
                <w:color w:val="000000" w:themeColor="text1"/>
                <w:sz w:val="24"/>
                <w:szCs w:val="24"/>
              </w:rPr>
              <w:t>42</w:t>
            </w:r>
          </w:p>
        </w:tc>
        <w:tc>
          <w:tcPr>
            <w:tcW w:w="1869" w:type="dxa"/>
            <w:tcBorders>
              <w:top w:val="single" w:sz="4" w:space="0" w:color="auto"/>
              <w:left w:val="single" w:sz="4" w:space="0" w:color="auto"/>
              <w:bottom w:val="single" w:sz="4" w:space="0" w:color="auto"/>
              <w:right w:val="single" w:sz="4" w:space="0" w:color="auto"/>
            </w:tcBorders>
            <w:vAlign w:val="center"/>
          </w:tcPr>
          <w:p w14:paraId="06992956" w14:textId="770453C9"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6F3213">
              <w:rPr>
                <w:bCs/>
                <w:color w:val="000000" w:themeColor="text1"/>
                <w:sz w:val="24"/>
                <w:szCs w:val="24"/>
              </w:rPr>
              <w:t>$37.37</w:t>
            </w:r>
          </w:p>
        </w:tc>
        <w:tc>
          <w:tcPr>
            <w:tcW w:w="1870" w:type="dxa"/>
            <w:tcBorders>
              <w:top w:val="single" w:sz="4" w:space="0" w:color="auto"/>
              <w:left w:val="single" w:sz="4" w:space="0" w:color="auto"/>
              <w:bottom w:val="single" w:sz="4" w:space="0" w:color="auto"/>
              <w:right w:val="single" w:sz="4" w:space="0" w:color="auto"/>
            </w:tcBorders>
            <w:vAlign w:val="center"/>
          </w:tcPr>
          <w:p w14:paraId="5E001DD3" w14:textId="7AEE7407" w:rsidR="000B06CC" w:rsidRPr="007F6690"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7F6690">
              <w:rPr>
                <w:color w:val="000000"/>
                <w:sz w:val="24"/>
                <w:szCs w:val="24"/>
              </w:rPr>
              <w:t>$1,557.08</w:t>
            </w:r>
          </w:p>
        </w:tc>
      </w:tr>
      <w:tr w:rsidR="000B06CC" w:rsidRPr="006F3213" w14:paraId="0990E7A2" w14:textId="45850084" w:rsidTr="00A51221">
        <w:tc>
          <w:tcPr>
            <w:tcW w:w="1615" w:type="dxa"/>
            <w:vMerge/>
            <w:tcBorders>
              <w:left w:val="single" w:sz="4" w:space="0" w:color="auto"/>
              <w:right w:val="single" w:sz="4" w:space="0" w:color="auto"/>
            </w:tcBorders>
            <w:vAlign w:val="center"/>
          </w:tcPr>
          <w:p w14:paraId="348E0AAA" w14:textId="77777777" w:rsidR="000B06CC" w:rsidRPr="006F3213" w:rsidRDefault="000B06CC" w:rsidP="005138C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483BE197" w14:textId="77777777" w:rsidR="000B06CC" w:rsidRPr="006F3213" w:rsidRDefault="000B06CC"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sidRPr="006F3213">
              <w:rPr>
                <w:bCs/>
                <w:color w:val="000000" w:themeColor="text1"/>
                <w:sz w:val="24"/>
                <w:szCs w:val="24"/>
              </w:rPr>
              <w:t>FoodNet</w:t>
            </w:r>
            <w:r w:rsidRPr="006F3213">
              <w:rPr>
                <w:color w:val="000000" w:themeColor="text1"/>
                <w:sz w:val="24"/>
                <w:szCs w:val="24"/>
              </w:rPr>
              <w:t xml:space="preserve"> Yersinia</w:t>
            </w:r>
          </w:p>
        </w:tc>
        <w:tc>
          <w:tcPr>
            <w:tcW w:w="1869" w:type="dxa"/>
            <w:tcBorders>
              <w:top w:val="single" w:sz="4" w:space="0" w:color="auto"/>
              <w:left w:val="single" w:sz="4" w:space="0" w:color="auto"/>
              <w:bottom w:val="single" w:sz="4" w:space="0" w:color="auto"/>
              <w:right w:val="single" w:sz="4" w:space="0" w:color="auto"/>
            </w:tcBorders>
            <w:vAlign w:val="center"/>
          </w:tcPr>
          <w:p w14:paraId="26F7C017" w14:textId="653B2E4E"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F3213">
              <w:rPr>
                <w:color w:val="000000" w:themeColor="text1"/>
                <w:sz w:val="24"/>
                <w:szCs w:val="24"/>
              </w:rPr>
              <w:t>50</w:t>
            </w:r>
          </w:p>
        </w:tc>
        <w:tc>
          <w:tcPr>
            <w:tcW w:w="1869" w:type="dxa"/>
            <w:tcBorders>
              <w:top w:val="single" w:sz="4" w:space="0" w:color="auto"/>
              <w:left w:val="single" w:sz="4" w:space="0" w:color="auto"/>
              <w:bottom w:val="single" w:sz="4" w:space="0" w:color="auto"/>
              <w:right w:val="single" w:sz="4" w:space="0" w:color="auto"/>
            </w:tcBorders>
            <w:vAlign w:val="center"/>
          </w:tcPr>
          <w:p w14:paraId="16750815" w14:textId="715D8975"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6F3213">
              <w:rPr>
                <w:bCs/>
                <w:color w:val="000000" w:themeColor="text1"/>
                <w:sz w:val="24"/>
                <w:szCs w:val="24"/>
              </w:rPr>
              <w:t>$37.37</w:t>
            </w:r>
          </w:p>
        </w:tc>
        <w:tc>
          <w:tcPr>
            <w:tcW w:w="1870" w:type="dxa"/>
            <w:tcBorders>
              <w:top w:val="single" w:sz="4" w:space="0" w:color="auto"/>
              <w:left w:val="single" w:sz="4" w:space="0" w:color="auto"/>
              <w:bottom w:val="single" w:sz="4" w:space="0" w:color="auto"/>
              <w:right w:val="single" w:sz="4" w:space="0" w:color="auto"/>
            </w:tcBorders>
            <w:vAlign w:val="center"/>
          </w:tcPr>
          <w:p w14:paraId="1A71B221" w14:textId="28E625F5" w:rsidR="000B06CC" w:rsidRPr="007F6690"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7F6690">
              <w:rPr>
                <w:color w:val="000000"/>
                <w:sz w:val="24"/>
                <w:szCs w:val="24"/>
              </w:rPr>
              <w:t>$1,868.50</w:t>
            </w:r>
          </w:p>
        </w:tc>
      </w:tr>
      <w:tr w:rsidR="000B06CC" w:rsidRPr="006F3213" w14:paraId="590142CB" w14:textId="16CB5E3A" w:rsidTr="00A51221">
        <w:tc>
          <w:tcPr>
            <w:tcW w:w="1615" w:type="dxa"/>
            <w:vMerge/>
            <w:tcBorders>
              <w:left w:val="single" w:sz="4" w:space="0" w:color="auto"/>
              <w:right w:val="single" w:sz="4" w:space="0" w:color="auto"/>
            </w:tcBorders>
            <w:vAlign w:val="center"/>
          </w:tcPr>
          <w:p w14:paraId="1712EAF3" w14:textId="77777777" w:rsidR="000B06CC" w:rsidRPr="006F3213" w:rsidRDefault="000B06CC" w:rsidP="005138C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4BCC2F7D" w14:textId="77777777" w:rsidR="000B06CC" w:rsidRPr="006F3213" w:rsidRDefault="000B06CC"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sidRPr="006F3213">
              <w:rPr>
                <w:bCs/>
                <w:color w:val="000000" w:themeColor="text1"/>
                <w:sz w:val="24"/>
                <w:szCs w:val="24"/>
              </w:rPr>
              <w:t>FoodNet</w:t>
            </w:r>
            <w:r w:rsidRPr="006F3213">
              <w:rPr>
                <w:color w:val="000000" w:themeColor="text1"/>
                <w:sz w:val="24"/>
                <w:szCs w:val="24"/>
              </w:rPr>
              <w:t xml:space="preserve"> Hemolytic Uremic Syndrome</w:t>
            </w:r>
          </w:p>
        </w:tc>
        <w:tc>
          <w:tcPr>
            <w:tcW w:w="1869" w:type="dxa"/>
            <w:tcBorders>
              <w:top w:val="single" w:sz="4" w:space="0" w:color="auto"/>
              <w:left w:val="single" w:sz="4" w:space="0" w:color="auto"/>
              <w:bottom w:val="single" w:sz="4" w:space="0" w:color="auto"/>
              <w:right w:val="single" w:sz="4" w:space="0" w:color="auto"/>
            </w:tcBorders>
            <w:vAlign w:val="center"/>
          </w:tcPr>
          <w:p w14:paraId="03546DB4" w14:textId="1682090A"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F3213">
              <w:rPr>
                <w:color w:val="000000" w:themeColor="text1"/>
                <w:sz w:val="24"/>
                <w:szCs w:val="24"/>
              </w:rPr>
              <w:t>100</w:t>
            </w:r>
          </w:p>
        </w:tc>
        <w:tc>
          <w:tcPr>
            <w:tcW w:w="1869" w:type="dxa"/>
            <w:tcBorders>
              <w:top w:val="single" w:sz="4" w:space="0" w:color="auto"/>
              <w:left w:val="single" w:sz="4" w:space="0" w:color="auto"/>
              <w:bottom w:val="single" w:sz="4" w:space="0" w:color="auto"/>
              <w:right w:val="single" w:sz="4" w:space="0" w:color="auto"/>
            </w:tcBorders>
            <w:vAlign w:val="center"/>
          </w:tcPr>
          <w:p w14:paraId="4B3895F4" w14:textId="2443A129"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6F3213">
              <w:rPr>
                <w:bCs/>
                <w:color w:val="000000" w:themeColor="text1"/>
                <w:sz w:val="24"/>
                <w:szCs w:val="24"/>
              </w:rPr>
              <w:t>$37.37</w:t>
            </w:r>
          </w:p>
        </w:tc>
        <w:tc>
          <w:tcPr>
            <w:tcW w:w="1870" w:type="dxa"/>
            <w:tcBorders>
              <w:top w:val="single" w:sz="4" w:space="0" w:color="auto"/>
              <w:left w:val="single" w:sz="4" w:space="0" w:color="auto"/>
              <w:bottom w:val="single" w:sz="4" w:space="0" w:color="auto"/>
              <w:right w:val="single" w:sz="4" w:space="0" w:color="auto"/>
            </w:tcBorders>
            <w:vAlign w:val="center"/>
          </w:tcPr>
          <w:p w14:paraId="12EAA06E" w14:textId="3A800BF4" w:rsidR="000B06CC" w:rsidRPr="007F6690"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7F6690">
              <w:rPr>
                <w:color w:val="000000"/>
                <w:sz w:val="24"/>
                <w:szCs w:val="24"/>
              </w:rPr>
              <w:t>$3,737.00</w:t>
            </w:r>
          </w:p>
        </w:tc>
      </w:tr>
      <w:tr w:rsidR="000B06CC" w:rsidRPr="006F3213" w14:paraId="5C585531" w14:textId="4E1948C4" w:rsidTr="00A51221">
        <w:tc>
          <w:tcPr>
            <w:tcW w:w="1615" w:type="dxa"/>
            <w:vMerge/>
            <w:tcBorders>
              <w:left w:val="single" w:sz="4" w:space="0" w:color="auto"/>
              <w:right w:val="single" w:sz="4" w:space="0" w:color="auto"/>
            </w:tcBorders>
            <w:vAlign w:val="center"/>
          </w:tcPr>
          <w:p w14:paraId="206C4CA1" w14:textId="77777777" w:rsidR="000B06CC" w:rsidRPr="006F3213" w:rsidRDefault="000B06CC" w:rsidP="005138C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75C46FA9" w14:textId="77777777" w:rsidR="000B06CC" w:rsidRPr="006F3213" w:rsidRDefault="000B06CC"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r w:rsidRPr="006F3213">
              <w:rPr>
                <w:color w:val="000000" w:themeColor="text1"/>
                <w:sz w:val="24"/>
                <w:szCs w:val="24"/>
              </w:rPr>
              <w:t>Influenza Hospitalization Surveillance Network Case Report Form</w:t>
            </w:r>
          </w:p>
        </w:tc>
        <w:tc>
          <w:tcPr>
            <w:tcW w:w="1869" w:type="dxa"/>
            <w:tcBorders>
              <w:top w:val="single" w:sz="4" w:space="0" w:color="auto"/>
              <w:left w:val="single" w:sz="4" w:space="0" w:color="auto"/>
              <w:bottom w:val="single" w:sz="4" w:space="0" w:color="auto"/>
              <w:right w:val="single" w:sz="4" w:space="0" w:color="auto"/>
            </w:tcBorders>
            <w:vAlign w:val="center"/>
          </w:tcPr>
          <w:p w14:paraId="33298ECE" w14:textId="6F9D8F6D"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F3213">
              <w:rPr>
                <w:bCs/>
                <w:color w:val="000000" w:themeColor="text1"/>
                <w:sz w:val="24"/>
                <w:szCs w:val="24"/>
              </w:rPr>
              <w:t>4167</w:t>
            </w:r>
          </w:p>
        </w:tc>
        <w:tc>
          <w:tcPr>
            <w:tcW w:w="1869" w:type="dxa"/>
            <w:tcBorders>
              <w:top w:val="single" w:sz="4" w:space="0" w:color="auto"/>
              <w:left w:val="single" w:sz="4" w:space="0" w:color="auto"/>
              <w:bottom w:val="single" w:sz="4" w:space="0" w:color="auto"/>
              <w:right w:val="single" w:sz="4" w:space="0" w:color="auto"/>
            </w:tcBorders>
            <w:vAlign w:val="center"/>
          </w:tcPr>
          <w:p w14:paraId="538D1039" w14:textId="45BAE3C7"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F3213">
              <w:rPr>
                <w:bCs/>
                <w:color w:val="000000" w:themeColor="text1"/>
                <w:sz w:val="24"/>
                <w:szCs w:val="24"/>
              </w:rPr>
              <w:t>$37.37</w:t>
            </w:r>
          </w:p>
        </w:tc>
        <w:tc>
          <w:tcPr>
            <w:tcW w:w="1870" w:type="dxa"/>
            <w:tcBorders>
              <w:top w:val="single" w:sz="4" w:space="0" w:color="auto"/>
              <w:left w:val="single" w:sz="4" w:space="0" w:color="auto"/>
              <w:bottom w:val="single" w:sz="4" w:space="0" w:color="auto"/>
              <w:right w:val="single" w:sz="4" w:space="0" w:color="auto"/>
            </w:tcBorders>
            <w:vAlign w:val="center"/>
          </w:tcPr>
          <w:p w14:paraId="3B0978DF" w14:textId="5D57746B" w:rsidR="000B06CC" w:rsidRPr="007F6690"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7F6690">
              <w:rPr>
                <w:color w:val="000000"/>
                <w:sz w:val="24"/>
                <w:szCs w:val="24"/>
              </w:rPr>
              <w:t>$155,708.33</w:t>
            </w:r>
          </w:p>
        </w:tc>
      </w:tr>
      <w:tr w:rsidR="000B06CC" w:rsidRPr="006F3213" w14:paraId="3B49C8E8" w14:textId="756ECB8A" w:rsidTr="00A51221">
        <w:tc>
          <w:tcPr>
            <w:tcW w:w="1615" w:type="dxa"/>
            <w:vMerge/>
            <w:tcBorders>
              <w:left w:val="single" w:sz="4" w:space="0" w:color="auto"/>
              <w:right w:val="single" w:sz="4" w:space="0" w:color="auto"/>
            </w:tcBorders>
            <w:vAlign w:val="center"/>
          </w:tcPr>
          <w:p w14:paraId="43C92945" w14:textId="77777777" w:rsidR="000B06CC" w:rsidRPr="006F3213" w:rsidRDefault="000B06CC" w:rsidP="005138C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17410832" w14:textId="77777777" w:rsidR="000B06CC" w:rsidRPr="006F3213" w:rsidRDefault="000B06CC"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r w:rsidRPr="006F3213">
              <w:rPr>
                <w:color w:val="000000" w:themeColor="text1"/>
                <w:sz w:val="24"/>
                <w:szCs w:val="24"/>
              </w:rPr>
              <w:t>Influenza Hospitalization Surveillance Project Vaccination Phone Script Consent Form (English)</w:t>
            </w:r>
          </w:p>
        </w:tc>
        <w:tc>
          <w:tcPr>
            <w:tcW w:w="1869" w:type="dxa"/>
            <w:tcBorders>
              <w:top w:val="single" w:sz="4" w:space="0" w:color="auto"/>
              <w:left w:val="single" w:sz="4" w:space="0" w:color="auto"/>
              <w:bottom w:val="single" w:sz="4" w:space="0" w:color="auto"/>
              <w:right w:val="single" w:sz="4" w:space="0" w:color="auto"/>
            </w:tcBorders>
            <w:vAlign w:val="center"/>
          </w:tcPr>
          <w:p w14:paraId="004D9495" w14:textId="73DC87AF" w:rsidR="000B06CC" w:rsidRPr="006F3213" w:rsidDel="00AF3729"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6F3213">
              <w:rPr>
                <w:color w:val="000000" w:themeColor="text1"/>
                <w:sz w:val="24"/>
                <w:szCs w:val="24"/>
              </w:rPr>
              <w:t>278</w:t>
            </w:r>
          </w:p>
        </w:tc>
        <w:tc>
          <w:tcPr>
            <w:tcW w:w="1869" w:type="dxa"/>
            <w:tcBorders>
              <w:top w:val="single" w:sz="4" w:space="0" w:color="auto"/>
              <w:left w:val="single" w:sz="4" w:space="0" w:color="auto"/>
              <w:bottom w:val="single" w:sz="4" w:space="0" w:color="auto"/>
              <w:right w:val="single" w:sz="4" w:space="0" w:color="auto"/>
            </w:tcBorders>
            <w:vAlign w:val="center"/>
          </w:tcPr>
          <w:p w14:paraId="4FBAB4BA" w14:textId="5532541D"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6F3213">
              <w:rPr>
                <w:bCs/>
                <w:color w:val="000000" w:themeColor="text1"/>
                <w:sz w:val="24"/>
                <w:szCs w:val="24"/>
              </w:rPr>
              <w:t>$37.37</w:t>
            </w:r>
          </w:p>
        </w:tc>
        <w:tc>
          <w:tcPr>
            <w:tcW w:w="1870" w:type="dxa"/>
            <w:tcBorders>
              <w:top w:val="single" w:sz="4" w:space="0" w:color="auto"/>
              <w:left w:val="single" w:sz="4" w:space="0" w:color="auto"/>
              <w:bottom w:val="single" w:sz="4" w:space="0" w:color="auto"/>
              <w:right w:val="single" w:sz="4" w:space="0" w:color="auto"/>
            </w:tcBorders>
            <w:vAlign w:val="center"/>
          </w:tcPr>
          <w:p w14:paraId="368366BE" w14:textId="7F1A1278" w:rsidR="000B06CC" w:rsidRPr="007F6690"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7F6690">
              <w:rPr>
                <w:color w:val="000000"/>
                <w:sz w:val="24"/>
                <w:szCs w:val="24"/>
              </w:rPr>
              <w:t>$10,370.18</w:t>
            </w:r>
          </w:p>
        </w:tc>
      </w:tr>
      <w:tr w:rsidR="000B06CC" w:rsidRPr="006F3213" w14:paraId="5BD09300" w14:textId="6A09595E" w:rsidTr="00A51221">
        <w:tc>
          <w:tcPr>
            <w:tcW w:w="1615" w:type="dxa"/>
            <w:vMerge/>
            <w:tcBorders>
              <w:left w:val="single" w:sz="4" w:space="0" w:color="auto"/>
              <w:right w:val="single" w:sz="4" w:space="0" w:color="auto"/>
            </w:tcBorders>
            <w:vAlign w:val="center"/>
          </w:tcPr>
          <w:p w14:paraId="18AD4FA4" w14:textId="77777777" w:rsidR="000B06CC" w:rsidRPr="006F3213" w:rsidRDefault="000B06CC" w:rsidP="005138C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4BD502E5" w14:textId="77777777" w:rsidR="000B06CC" w:rsidRPr="006F3213" w:rsidRDefault="000B06CC"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r w:rsidRPr="006F3213">
              <w:rPr>
                <w:color w:val="000000" w:themeColor="text1"/>
                <w:sz w:val="24"/>
                <w:szCs w:val="24"/>
              </w:rPr>
              <w:t>Influenza Hospitalization Surveillance Project Vaccination Phone Script Consent Form (Spanish)</w:t>
            </w:r>
          </w:p>
        </w:tc>
        <w:tc>
          <w:tcPr>
            <w:tcW w:w="1869" w:type="dxa"/>
            <w:tcBorders>
              <w:top w:val="single" w:sz="4" w:space="0" w:color="auto"/>
              <w:left w:val="single" w:sz="4" w:space="0" w:color="auto"/>
              <w:bottom w:val="single" w:sz="4" w:space="0" w:color="auto"/>
              <w:right w:val="single" w:sz="4" w:space="0" w:color="auto"/>
            </w:tcBorders>
            <w:vAlign w:val="center"/>
          </w:tcPr>
          <w:p w14:paraId="60B35BAB" w14:textId="4BB437D6"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6F3213">
              <w:rPr>
                <w:color w:val="000000" w:themeColor="text1"/>
                <w:sz w:val="24"/>
                <w:szCs w:val="24"/>
              </w:rPr>
              <w:t>278</w:t>
            </w:r>
          </w:p>
        </w:tc>
        <w:tc>
          <w:tcPr>
            <w:tcW w:w="1869" w:type="dxa"/>
            <w:tcBorders>
              <w:top w:val="single" w:sz="4" w:space="0" w:color="auto"/>
              <w:left w:val="single" w:sz="4" w:space="0" w:color="auto"/>
              <w:bottom w:val="single" w:sz="4" w:space="0" w:color="auto"/>
              <w:right w:val="single" w:sz="4" w:space="0" w:color="auto"/>
            </w:tcBorders>
            <w:vAlign w:val="center"/>
          </w:tcPr>
          <w:p w14:paraId="403AFDEE" w14:textId="7E4DC165"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6F3213">
              <w:rPr>
                <w:bCs/>
                <w:color w:val="000000" w:themeColor="text1"/>
                <w:sz w:val="24"/>
                <w:szCs w:val="24"/>
              </w:rPr>
              <w:t>$37.37</w:t>
            </w:r>
          </w:p>
        </w:tc>
        <w:tc>
          <w:tcPr>
            <w:tcW w:w="1870" w:type="dxa"/>
            <w:tcBorders>
              <w:top w:val="single" w:sz="4" w:space="0" w:color="auto"/>
              <w:left w:val="single" w:sz="4" w:space="0" w:color="auto"/>
              <w:bottom w:val="single" w:sz="4" w:space="0" w:color="auto"/>
              <w:right w:val="single" w:sz="4" w:space="0" w:color="auto"/>
            </w:tcBorders>
            <w:vAlign w:val="center"/>
          </w:tcPr>
          <w:p w14:paraId="03B65CE5" w14:textId="2643917D" w:rsidR="000B06CC" w:rsidRPr="007F6690"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7F6690">
              <w:rPr>
                <w:color w:val="000000"/>
                <w:sz w:val="24"/>
                <w:szCs w:val="24"/>
              </w:rPr>
              <w:t>$10,370.18</w:t>
            </w:r>
          </w:p>
        </w:tc>
      </w:tr>
      <w:tr w:rsidR="000B06CC" w:rsidRPr="006F3213" w14:paraId="6E24AEA6" w14:textId="06166655" w:rsidTr="00A51221">
        <w:tc>
          <w:tcPr>
            <w:tcW w:w="1615" w:type="dxa"/>
            <w:vMerge/>
            <w:tcBorders>
              <w:left w:val="single" w:sz="4" w:space="0" w:color="auto"/>
              <w:right w:val="single" w:sz="4" w:space="0" w:color="auto"/>
            </w:tcBorders>
            <w:vAlign w:val="center"/>
          </w:tcPr>
          <w:p w14:paraId="6BA445B5" w14:textId="77777777" w:rsidR="000B06CC" w:rsidRPr="006F3213" w:rsidRDefault="000B06CC" w:rsidP="005138C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18132160" w14:textId="77777777" w:rsidR="000B06CC" w:rsidRPr="006F3213" w:rsidRDefault="000B06CC"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r w:rsidRPr="006F3213">
              <w:rPr>
                <w:color w:val="000000" w:themeColor="text1"/>
                <w:sz w:val="24"/>
                <w:szCs w:val="24"/>
              </w:rPr>
              <w:t>Influenza Hospitalization Surveillance Project Provider Vaccination History Fax Form (Children/Adults)</w:t>
            </w:r>
          </w:p>
        </w:tc>
        <w:tc>
          <w:tcPr>
            <w:tcW w:w="1869" w:type="dxa"/>
            <w:tcBorders>
              <w:top w:val="single" w:sz="4" w:space="0" w:color="auto"/>
              <w:left w:val="single" w:sz="4" w:space="0" w:color="auto"/>
              <w:bottom w:val="single" w:sz="4" w:space="0" w:color="auto"/>
              <w:right w:val="single" w:sz="4" w:space="0" w:color="auto"/>
            </w:tcBorders>
            <w:vAlign w:val="center"/>
          </w:tcPr>
          <w:p w14:paraId="326F2D2C" w14:textId="2AC43B90"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6F3213">
              <w:rPr>
                <w:color w:val="000000" w:themeColor="text1"/>
                <w:sz w:val="24"/>
                <w:szCs w:val="24"/>
              </w:rPr>
              <w:t>278</w:t>
            </w:r>
          </w:p>
        </w:tc>
        <w:tc>
          <w:tcPr>
            <w:tcW w:w="1869" w:type="dxa"/>
            <w:tcBorders>
              <w:top w:val="single" w:sz="4" w:space="0" w:color="auto"/>
              <w:left w:val="single" w:sz="4" w:space="0" w:color="auto"/>
              <w:bottom w:val="single" w:sz="4" w:space="0" w:color="auto"/>
              <w:right w:val="single" w:sz="4" w:space="0" w:color="auto"/>
            </w:tcBorders>
            <w:vAlign w:val="center"/>
          </w:tcPr>
          <w:p w14:paraId="6CD19B7F" w14:textId="1E049AA9"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6F3213">
              <w:rPr>
                <w:bCs/>
                <w:color w:val="000000" w:themeColor="text1"/>
                <w:sz w:val="24"/>
                <w:szCs w:val="24"/>
              </w:rPr>
              <w:t>$37.37</w:t>
            </w:r>
          </w:p>
        </w:tc>
        <w:tc>
          <w:tcPr>
            <w:tcW w:w="1870" w:type="dxa"/>
            <w:tcBorders>
              <w:top w:val="single" w:sz="4" w:space="0" w:color="auto"/>
              <w:left w:val="single" w:sz="4" w:space="0" w:color="auto"/>
              <w:bottom w:val="single" w:sz="4" w:space="0" w:color="auto"/>
              <w:right w:val="single" w:sz="4" w:space="0" w:color="auto"/>
            </w:tcBorders>
            <w:vAlign w:val="center"/>
          </w:tcPr>
          <w:p w14:paraId="246073A4" w14:textId="093120AF" w:rsidR="000B06CC" w:rsidRPr="007F6690"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themeColor="text1"/>
                <w:sz w:val="24"/>
                <w:szCs w:val="24"/>
              </w:rPr>
            </w:pPr>
            <w:r w:rsidRPr="007F6690">
              <w:rPr>
                <w:color w:val="000000"/>
                <w:sz w:val="24"/>
                <w:szCs w:val="24"/>
              </w:rPr>
              <w:t>$10,370.18</w:t>
            </w:r>
          </w:p>
        </w:tc>
      </w:tr>
      <w:tr w:rsidR="000B06CC" w:rsidRPr="006F3213" w14:paraId="38B182E3" w14:textId="23412D3A" w:rsidTr="00A51221">
        <w:tc>
          <w:tcPr>
            <w:tcW w:w="1615" w:type="dxa"/>
            <w:vMerge/>
            <w:tcBorders>
              <w:left w:val="single" w:sz="4" w:space="0" w:color="auto"/>
              <w:right w:val="single" w:sz="4" w:space="0" w:color="auto"/>
            </w:tcBorders>
            <w:shd w:val="clear" w:color="auto" w:fill="auto"/>
            <w:vAlign w:val="center"/>
          </w:tcPr>
          <w:p w14:paraId="104D02F4" w14:textId="77777777" w:rsidR="000B06CC" w:rsidRPr="006F3213" w:rsidRDefault="000B06CC" w:rsidP="005138C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75770CCD" w14:textId="77777777" w:rsidR="000B06CC" w:rsidRPr="006F3213" w:rsidRDefault="000B06CC"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r w:rsidRPr="006F3213">
              <w:rPr>
                <w:bCs/>
                <w:color w:val="000000" w:themeColor="text1"/>
                <w:sz w:val="24"/>
                <w:szCs w:val="24"/>
              </w:rPr>
              <w:t>HAIC CDI Case Report Form</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792C6F29" w14:textId="08485859"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F3213">
              <w:rPr>
                <w:bCs/>
                <w:color w:val="000000" w:themeColor="text1"/>
                <w:sz w:val="24"/>
                <w:szCs w:val="24"/>
              </w:rPr>
              <w:t>8250</w:t>
            </w:r>
          </w:p>
        </w:tc>
        <w:tc>
          <w:tcPr>
            <w:tcW w:w="1869" w:type="dxa"/>
            <w:tcBorders>
              <w:top w:val="single" w:sz="4" w:space="0" w:color="auto"/>
              <w:left w:val="single" w:sz="4" w:space="0" w:color="auto"/>
              <w:bottom w:val="single" w:sz="4" w:space="0" w:color="auto"/>
              <w:right w:val="single" w:sz="4" w:space="0" w:color="auto"/>
            </w:tcBorders>
            <w:vAlign w:val="center"/>
          </w:tcPr>
          <w:p w14:paraId="0A19EB5C" w14:textId="224F7479"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F3213">
              <w:rPr>
                <w:bCs/>
                <w:color w:val="000000" w:themeColor="text1"/>
                <w:sz w:val="24"/>
                <w:szCs w:val="24"/>
              </w:rPr>
              <w:t>$37.37</w:t>
            </w:r>
          </w:p>
        </w:tc>
        <w:tc>
          <w:tcPr>
            <w:tcW w:w="1870" w:type="dxa"/>
            <w:tcBorders>
              <w:top w:val="single" w:sz="4" w:space="0" w:color="auto"/>
              <w:left w:val="single" w:sz="4" w:space="0" w:color="auto"/>
              <w:bottom w:val="single" w:sz="4" w:space="0" w:color="auto"/>
              <w:right w:val="single" w:sz="4" w:space="0" w:color="auto"/>
            </w:tcBorders>
            <w:vAlign w:val="center"/>
          </w:tcPr>
          <w:p w14:paraId="1670CAF6" w14:textId="3CBF9CDC" w:rsidR="000B06CC" w:rsidRPr="007F6690"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7F6690">
              <w:rPr>
                <w:color w:val="000000"/>
                <w:sz w:val="24"/>
                <w:szCs w:val="24"/>
              </w:rPr>
              <w:t>$308,302.50</w:t>
            </w:r>
          </w:p>
        </w:tc>
      </w:tr>
      <w:tr w:rsidR="000B06CC" w:rsidRPr="006F3213" w14:paraId="094113BF" w14:textId="0026FE63" w:rsidTr="00A51221">
        <w:tc>
          <w:tcPr>
            <w:tcW w:w="1615" w:type="dxa"/>
            <w:vMerge/>
            <w:tcBorders>
              <w:left w:val="single" w:sz="4" w:space="0" w:color="auto"/>
              <w:right w:val="single" w:sz="4" w:space="0" w:color="auto"/>
            </w:tcBorders>
            <w:shd w:val="clear" w:color="auto" w:fill="auto"/>
            <w:vAlign w:val="center"/>
          </w:tcPr>
          <w:p w14:paraId="0CF71636" w14:textId="77777777" w:rsidR="000B06CC" w:rsidRPr="006F3213" w:rsidRDefault="000B06CC" w:rsidP="005138C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7E1BBDA0" w14:textId="77777777" w:rsidR="000B06CC" w:rsidRPr="006F3213" w:rsidRDefault="000B06CC"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r w:rsidRPr="006F3213">
              <w:rPr>
                <w:bCs/>
                <w:color w:val="000000" w:themeColor="text1"/>
                <w:sz w:val="24"/>
                <w:szCs w:val="24"/>
              </w:rPr>
              <w:t xml:space="preserve">HAIC Multi-site Gram-Negative Bacilli Case Report Form for Carbapenem-resistant Enterobacteriacaea and </w:t>
            </w:r>
            <w:r w:rsidRPr="006F3213">
              <w:rPr>
                <w:bCs/>
                <w:i/>
                <w:color w:val="000000" w:themeColor="text1"/>
                <w:sz w:val="24"/>
                <w:szCs w:val="24"/>
              </w:rPr>
              <w:t>Acinetobactoer baumannii (MuGSI-CRE/CRAB)</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2A11D5BA" w14:textId="638B2A8F"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F3213">
              <w:rPr>
                <w:bCs/>
                <w:color w:val="000000" w:themeColor="text1"/>
                <w:sz w:val="24"/>
                <w:szCs w:val="24"/>
              </w:rPr>
              <w:t>1667</w:t>
            </w:r>
          </w:p>
        </w:tc>
        <w:tc>
          <w:tcPr>
            <w:tcW w:w="1869" w:type="dxa"/>
            <w:tcBorders>
              <w:top w:val="single" w:sz="4" w:space="0" w:color="auto"/>
              <w:left w:val="single" w:sz="4" w:space="0" w:color="auto"/>
              <w:bottom w:val="single" w:sz="4" w:space="0" w:color="auto"/>
              <w:right w:val="single" w:sz="4" w:space="0" w:color="auto"/>
            </w:tcBorders>
            <w:vAlign w:val="center"/>
          </w:tcPr>
          <w:p w14:paraId="4AEBD740" w14:textId="6483070B"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F3213">
              <w:rPr>
                <w:bCs/>
                <w:color w:val="000000" w:themeColor="text1"/>
                <w:sz w:val="24"/>
                <w:szCs w:val="24"/>
              </w:rPr>
              <w:t>$37.37</w:t>
            </w:r>
          </w:p>
        </w:tc>
        <w:tc>
          <w:tcPr>
            <w:tcW w:w="1870" w:type="dxa"/>
            <w:tcBorders>
              <w:top w:val="single" w:sz="4" w:space="0" w:color="auto"/>
              <w:left w:val="single" w:sz="4" w:space="0" w:color="auto"/>
              <w:bottom w:val="single" w:sz="4" w:space="0" w:color="auto"/>
              <w:right w:val="single" w:sz="4" w:space="0" w:color="auto"/>
            </w:tcBorders>
            <w:vAlign w:val="center"/>
          </w:tcPr>
          <w:p w14:paraId="72F9C639" w14:textId="1DF1821C" w:rsidR="000B06CC" w:rsidRPr="007F6690"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7F6690">
              <w:rPr>
                <w:color w:val="000000"/>
                <w:sz w:val="24"/>
                <w:szCs w:val="24"/>
              </w:rPr>
              <w:t>$62,283.33</w:t>
            </w:r>
          </w:p>
        </w:tc>
      </w:tr>
      <w:tr w:rsidR="000B06CC" w:rsidRPr="006F3213" w14:paraId="7D0A5483" w14:textId="733663A1" w:rsidTr="00A51221">
        <w:tc>
          <w:tcPr>
            <w:tcW w:w="1615" w:type="dxa"/>
            <w:vMerge/>
            <w:tcBorders>
              <w:left w:val="single" w:sz="4" w:space="0" w:color="auto"/>
              <w:right w:val="single" w:sz="4" w:space="0" w:color="auto"/>
            </w:tcBorders>
            <w:shd w:val="clear" w:color="auto" w:fill="auto"/>
            <w:vAlign w:val="center"/>
          </w:tcPr>
          <w:p w14:paraId="209F2B54" w14:textId="77777777" w:rsidR="000B06CC" w:rsidRPr="006F3213" w:rsidRDefault="000B06CC" w:rsidP="005138C1">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154DFE0D" w14:textId="77777777" w:rsidR="000B06CC" w:rsidRPr="006F3213" w:rsidRDefault="000B06CC"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r w:rsidRPr="006F3213">
              <w:rPr>
                <w:bCs/>
                <w:color w:val="000000" w:themeColor="text1"/>
                <w:sz w:val="24"/>
                <w:szCs w:val="24"/>
              </w:rPr>
              <w:t xml:space="preserve">HAIC Multi-site Gram-Negative Bacilli Case Report Form for Carbapenem-resistant </w:t>
            </w:r>
            <w:r w:rsidRPr="006F3213">
              <w:rPr>
                <w:bCs/>
                <w:i/>
                <w:color w:val="000000" w:themeColor="text1"/>
                <w:sz w:val="24"/>
                <w:szCs w:val="24"/>
              </w:rPr>
              <w:t>Pseudomonas aeruginosa</w:t>
            </w:r>
            <w:r w:rsidRPr="006F3213">
              <w:rPr>
                <w:bCs/>
                <w:color w:val="000000" w:themeColor="text1"/>
                <w:sz w:val="24"/>
                <w:szCs w:val="24"/>
              </w:rPr>
              <w:t>(CR-PA) – NEW FORM</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12FFDE92" w14:textId="4AE48B3E"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F3213">
              <w:rPr>
                <w:bCs/>
                <w:color w:val="000000" w:themeColor="text1"/>
                <w:sz w:val="24"/>
                <w:szCs w:val="24"/>
              </w:rPr>
              <w:t>2580</w:t>
            </w:r>
          </w:p>
        </w:tc>
        <w:tc>
          <w:tcPr>
            <w:tcW w:w="1869" w:type="dxa"/>
            <w:tcBorders>
              <w:top w:val="single" w:sz="4" w:space="0" w:color="auto"/>
              <w:left w:val="single" w:sz="4" w:space="0" w:color="auto"/>
              <w:bottom w:val="single" w:sz="4" w:space="0" w:color="auto"/>
              <w:right w:val="single" w:sz="4" w:space="0" w:color="auto"/>
            </w:tcBorders>
            <w:vAlign w:val="center"/>
          </w:tcPr>
          <w:p w14:paraId="1E911ACD" w14:textId="1E617D45"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F3213">
              <w:rPr>
                <w:bCs/>
                <w:color w:val="000000" w:themeColor="text1"/>
                <w:sz w:val="24"/>
                <w:szCs w:val="24"/>
              </w:rPr>
              <w:t>$37.37</w:t>
            </w:r>
          </w:p>
        </w:tc>
        <w:tc>
          <w:tcPr>
            <w:tcW w:w="1870" w:type="dxa"/>
            <w:tcBorders>
              <w:top w:val="single" w:sz="4" w:space="0" w:color="auto"/>
              <w:left w:val="single" w:sz="4" w:space="0" w:color="auto"/>
              <w:bottom w:val="single" w:sz="4" w:space="0" w:color="auto"/>
              <w:right w:val="single" w:sz="4" w:space="0" w:color="auto"/>
            </w:tcBorders>
            <w:vAlign w:val="center"/>
          </w:tcPr>
          <w:p w14:paraId="08990783" w14:textId="55192C03" w:rsidR="000B06CC" w:rsidRPr="007F6690"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7F6690">
              <w:rPr>
                <w:color w:val="000000"/>
                <w:sz w:val="24"/>
                <w:szCs w:val="24"/>
              </w:rPr>
              <w:t>$96,414.60</w:t>
            </w:r>
          </w:p>
        </w:tc>
      </w:tr>
      <w:tr w:rsidR="000B06CC" w:rsidRPr="006F3213" w14:paraId="307B5D75" w14:textId="71C1CEFB" w:rsidTr="00A51221">
        <w:tc>
          <w:tcPr>
            <w:tcW w:w="1615" w:type="dxa"/>
            <w:vMerge/>
            <w:tcBorders>
              <w:left w:val="single" w:sz="4" w:space="0" w:color="auto"/>
              <w:right w:val="single" w:sz="4" w:space="0" w:color="auto"/>
            </w:tcBorders>
            <w:shd w:val="clear" w:color="auto" w:fill="auto"/>
            <w:vAlign w:val="center"/>
          </w:tcPr>
          <w:p w14:paraId="10591EC1" w14:textId="77777777" w:rsidR="000B06CC" w:rsidRPr="006F3213" w:rsidRDefault="000B06CC"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45FD7AA6" w14:textId="77777777" w:rsidR="000B06CC" w:rsidRPr="006F3213" w:rsidRDefault="000B06CC"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color w:val="000000" w:themeColor="text1"/>
                <w:sz w:val="24"/>
                <w:szCs w:val="24"/>
              </w:rPr>
            </w:pPr>
            <w:r w:rsidRPr="006F3213">
              <w:rPr>
                <w:bCs/>
                <w:color w:val="000000" w:themeColor="text1"/>
                <w:sz w:val="24"/>
                <w:szCs w:val="24"/>
              </w:rPr>
              <w:t>HAIC</w:t>
            </w:r>
            <w:r w:rsidRPr="006F3213">
              <w:rPr>
                <w:iCs/>
                <w:color w:val="000000" w:themeColor="text1"/>
                <w:sz w:val="24"/>
                <w:szCs w:val="24"/>
              </w:rPr>
              <w:t xml:space="preserve"> Multi-site Gram-Negative Surveillance Initiative – Extended-Spectrum Beta-Lactamase-Producing Enterobacteriaceae (MuGSI-ESBL) – NEW FORM</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23B34C1B" w14:textId="78B076E7"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F3213">
              <w:rPr>
                <w:bCs/>
                <w:color w:val="000000" w:themeColor="text1"/>
                <w:sz w:val="24"/>
                <w:szCs w:val="24"/>
              </w:rPr>
              <w:t>4000</w:t>
            </w:r>
          </w:p>
        </w:tc>
        <w:tc>
          <w:tcPr>
            <w:tcW w:w="1869" w:type="dxa"/>
            <w:tcBorders>
              <w:top w:val="single" w:sz="4" w:space="0" w:color="auto"/>
              <w:left w:val="single" w:sz="4" w:space="0" w:color="auto"/>
              <w:bottom w:val="single" w:sz="4" w:space="0" w:color="auto"/>
              <w:right w:val="single" w:sz="4" w:space="0" w:color="auto"/>
            </w:tcBorders>
            <w:vAlign w:val="center"/>
          </w:tcPr>
          <w:p w14:paraId="73431613" w14:textId="2BAC612B"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F3213">
              <w:rPr>
                <w:bCs/>
                <w:color w:val="000000" w:themeColor="text1"/>
                <w:sz w:val="24"/>
                <w:szCs w:val="24"/>
              </w:rPr>
              <w:t>$37.37</w:t>
            </w:r>
          </w:p>
        </w:tc>
        <w:tc>
          <w:tcPr>
            <w:tcW w:w="1870" w:type="dxa"/>
            <w:tcBorders>
              <w:top w:val="single" w:sz="4" w:space="0" w:color="auto"/>
              <w:left w:val="single" w:sz="4" w:space="0" w:color="auto"/>
              <w:bottom w:val="single" w:sz="4" w:space="0" w:color="auto"/>
              <w:right w:val="single" w:sz="4" w:space="0" w:color="auto"/>
            </w:tcBorders>
            <w:vAlign w:val="center"/>
          </w:tcPr>
          <w:p w14:paraId="332E5B56" w14:textId="41BA3FA3" w:rsidR="000B06CC" w:rsidRPr="007F6690"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7F6690">
              <w:rPr>
                <w:color w:val="000000"/>
                <w:sz w:val="24"/>
                <w:szCs w:val="24"/>
              </w:rPr>
              <w:t>$149,480.00</w:t>
            </w:r>
          </w:p>
        </w:tc>
      </w:tr>
      <w:tr w:rsidR="000B06CC" w:rsidRPr="006F3213" w14:paraId="3ECD185E" w14:textId="1472B84E" w:rsidTr="00A51221">
        <w:tc>
          <w:tcPr>
            <w:tcW w:w="1615" w:type="dxa"/>
            <w:vMerge/>
            <w:tcBorders>
              <w:left w:val="single" w:sz="4" w:space="0" w:color="auto"/>
              <w:right w:val="single" w:sz="4" w:space="0" w:color="auto"/>
            </w:tcBorders>
            <w:shd w:val="clear" w:color="auto" w:fill="auto"/>
            <w:vAlign w:val="center"/>
          </w:tcPr>
          <w:p w14:paraId="07BD2D72" w14:textId="77777777" w:rsidR="000B06CC" w:rsidRPr="006F3213" w:rsidRDefault="000B06CC"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7F851D04" w14:textId="77777777" w:rsidR="000B06CC" w:rsidRPr="006F3213" w:rsidRDefault="000B06CC"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sidRPr="006F3213">
              <w:rPr>
                <w:bCs/>
                <w:color w:val="000000" w:themeColor="text1"/>
                <w:sz w:val="24"/>
                <w:szCs w:val="24"/>
              </w:rPr>
              <w:t xml:space="preserve">HAIC Invasive Methicillin-resistant </w:t>
            </w:r>
            <w:r w:rsidRPr="006F3213">
              <w:rPr>
                <w:bCs/>
                <w:i/>
                <w:color w:val="000000" w:themeColor="text1"/>
                <w:sz w:val="24"/>
                <w:szCs w:val="24"/>
              </w:rPr>
              <w:t>Staphylococcus aureus</w:t>
            </w:r>
            <w:r w:rsidRPr="006F3213">
              <w:rPr>
                <w:bCs/>
                <w:color w:val="000000" w:themeColor="text1"/>
                <w:sz w:val="24"/>
                <w:szCs w:val="24"/>
              </w:rPr>
              <w:t xml:space="preserve">  (MRSA)</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1A9770BF" w14:textId="1EC1D6ED"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F3213">
              <w:rPr>
                <w:bCs/>
                <w:color w:val="000000" w:themeColor="text1"/>
                <w:sz w:val="24"/>
                <w:szCs w:val="24"/>
              </w:rPr>
              <w:t>2030</w:t>
            </w:r>
          </w:p>
        </w:tc>
        <w:tc>
          <w:tcPr>
            <w:tcW w:w="1869" w:type="dxa"/>
            <w:tcBorders>
              <w:top w:val="single" w:sz="4" w:space="0" w:color="auto"/>
              <w:left w:val="single" w:sz="4" w:space="0" w:color="auto"/>
              <w:bottom w:val="single" w:sz="4" w:space="0" w:color="auto"/>
              <w:right w:val="single" w:sz="4" w:space="0" w:color="auto"/>
            </w:tcBorders>
            <w:vAlign w:val="center"/>
          </w:tcPr>
          <w:p w14:paraId="38D970AA" w14:textId="031E3A5E"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F3213">
              <w:rPr>
                <w:bCs/>
                <w:color w:val="000000" w:themeColor="text1"/>
                <w:sz w:val="24"/>
                <w:szCs w:val="24"/>
              </w:rPr>
              <w:t>$37.37</w:t>
            </w:r>
          </w:p>
        </w:tc>
        <w:tc>
          <w:tcPr>
            <w:tcW w:w="1870" w:type="dxa"/>
            <w:tcBorders>
              <w:top w:val="single" w:sz="4" w:space="0" w:color="auto"/>
              <w:left w:val="single" w:sz="4" w:space="0" w:color="auto"/>
              <w:bottom w:val="single" w:sz="4" w:space="0" w:color="auto"/>
              <w:right w:val="single" w:sz="4" w:space="0" w:color="auto"/>
            </w:tcBorders>
            <w:vAlign w:val="center"/>
          </w:tcPr>
          <w:p w14:paraId="10153572" w14:textId="2128342C" w:rsidR="000B06CC" w:rsidRPr="007F6690"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7F6690">
              <w:rPr>
                <w:color w:val="000000"/>
                <w:sz w:val="24"/>
                <w:szCs w:val="24"/>
              </w:rPr>
              <w:t>$75,861.10</w:t>
            </w:r>
          </w:p>
        </w:tc>
      </w:tr>
      <w:tr w:rsidR="000B06CC" w:rsidRPr="006F3213" w14:paraId="3EB67977" w14:textId="18B0173B" w:rsidTr="00A51221">
        <w:tc>
          <w:tcPr>
            <w:tcW w:w="1615" w:type="dxa"/>
            <w:vMerge/>
            <w:tcBorders>
              <w:left w:val="single" w:sz="4" w:space="0" w:color="auto"/>
              <w:right w:val="single" w:sz="4" w:space="0" w:color="auto"/>
            </w:tcBorders>
            <w:shd w:val="clear" w:color="auto" w:fill="auto"/>
            <w:vAlign w:val="center"/>
          </w:tcPr>
          <w:p w14:paraId="5D2CA4D7" w14:textId="77777777" w:rsidR="000B06CC" w:rsidRPr="006F3213" w:rsidRDefault="000B06CC"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14BCAC04" w14:textId="77777777" w:rsidR="000B06CC" w:rsidRPr="006F3213" w:rsidRDefault="000B06CC"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sidRPr="006F3213">
              <w:rPr>
                <w:bCs/>
                <w:color w:val="000000" w:themeColor="text1"/>
                <w:sz w:val="24"/>
                <w:szCs w:val="24"/>
              </w:rPr>
              <w:t xml:space="preserve">HAIC Invasive Methicillin-sensitive </w:t>
            </w:r>
            <w:r w:rsidRPr="006F3213">
              <w:rPr>
                <w:bCs/>
                <w:i/>
                <w:color w:val="000000" w:themeColor="text1"/>
                <w:sz w:val="24"/>
                <w:szCs w:val="24"/>
              </w:rPr>
              <w:t xml:space="preserve">Staphylococcus aureus </w:t>
            </w:r>
            <w:r w:rsidRPr="006F3213">
              <w:rPr>
                <w:bCs/>
                <w:color w:val="000000" w:themeColor="text1"/>
                <w:sz w:val="24"/>
                <w:szCs w:val="24"/>
              </w:rPr>
              <w:t>(MSSA) – NEW FORM</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75404C27" w14:textId="13190AE0"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F3213">
              <w:rPr>
                <w:bCs/>
                <w:color w:val="000000" w:themeColor="text1"/>
                <w:sz w:val="24"/>
                <w:szCs w:val="24"/>
              </w:rPr>
              <w:t>3450</w:t>
            </w:r>
          </w:p>
        </w:tc>
        <w:tc>
          <w:tcPr>
            <w:tcW w:w="1869" w:type="dxa"/>
            <w:tcBorders>
              <w:top w:val="single" w:sz="4" w:space="0" w:color="auto"/>
              <w:left w:val="single" w:sz="4" w:space="0" w:color="auto"/>
              <w:bottom w:val="single" w:sz="4" w:space="0" w:color="auto"/>
              <w:right w:val="single" w:sz="4" w:space="0" w:color="auto"/>
            </w:tcBorders>
            <w:vAlign w:val="center"/>
          </w:tcPr>
          <w:p w14:paraId="633DD114" w14:textId="38594A2B"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F3213">
              <w:rPr>
                <w:bCs/>
                <w:color w:val="000000" w:themeColor="text1"/>
                <w:sz w:val="24"/>
                <w:szCs w:val="24"/>
              </w:rPr>
              <w:t>$37.37</w:t>
            </w:r>
          </w:p>
        </w:tc>
        <w:tc>
          <w:tcPr>
            <w:tcW w:w="1870" w:type="dxa"/>
            <w:tcBorders>
              <w:top w:val="single" w:sz="4" w:space="0" w:color="auto"/>
              <w:left w:val="single" w:sz="4" w:space="0" w:color="auto"/>
              <w:bottom w:val="single" w:sz="4" w:space="0" w:color="auto"/>
              <w:right w:val="single" w:sz="4" w:space="0" w:color="auto"/>
            </w:tcBorders>
            <w:vAlign w:val="center"/>
          </w:tcPr>
          <w:p w14:paraId="3677EA7B" w14:textId="1E663B4D" w:rsidR="000B06CC" w:rsidRPr="007F6690"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7F6690">
              <w:rPr>
                <w:color w:val="000000"/>
                <w:sz w:val="24"/>
                <w:szCs w:val="24"/>
              </w:rPr>
              <w:t>$128,926.50</w:t>
            </w:r>
          </w:p>
        </w:tc>
      </w:tr>
      <w:tr w:rsidR="000B06CC" w:rsidRPr="006F3213" w14:paraId="2BD167DD" w14:textId="316B456E" w:rsidTr="00A51221">
        <w:tc>
          <w:tcPr>
            <w:tcW w:w="1615" w:type="dxa"/>
            <w:vMerge/>
            <w:tcBorders>
              <w:left w:val="single" w:sz="4" w:space="0" w:color="auto"/>
              <w:bottom w:val="single" w:sz="4" w:space="0" w:color="auto"/>
              <w:right w:val="single" w:sz="4" w:space="0" w:color="auto"/>
            </w:tcBorders>
            <w:shd w:val="clear" w:color="auto" w:fill="auto"/>
            <w:vAlign w:val="center"/>
          </w:tcPr>
          <w:p w14:paraId="795EA976" w14:textId="77777777" w:rsidR="000B06CC" w:rsidRPr="006F3213" w:rsidRDefault="000B06CC"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3F980EE6" w14:textId="77777777" w:rsidR="000B06CC" w:rsidRPr="006F3213" w:rsidRDefault="000B06CC" w:rsidP="00513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24"/>
                <w:szCs w:val="24"/>
              </w:rPr>
            </w:pPr>
            <w:r w:rsidRPr="006F3213">
              <w:rPr>
                <w:bCs/>
                <w:color w:val="000000" w:themeColor="text1"/>
                <w:sz w:val="24"/>
                <w:szCs w:val="24"/>
              </w:rPr>
              <w:t>HAIC Candidemia Case Report Form – NEW FORM</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340E8357" w14:textId="48DA397B"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F3213">
              <w:rPr>
                <w:bCs/>
                <w:color w:val="000000" w:themeColor="text1"/>
                <w:sz w:val="24"/>
                <w:szCs w:val="24"/>
              </w:rPr>
              <w:t>2400</w:t>
            </w:r>
          </w:p>
        </w:tc>
        <w:tc>
          <w:tcPr>
            <w:tcW w:w="1869" w:type="dxa"/>
            <w:tcBorders>
              <w:top w:val="single" w:sz="4" w:space="0" w:color="auto"/>
              <w:left w:val="single" w:sz="4" w:space="0" w:color="auto"/>
              <w:bottom w:val="single" w:sz="4" w:space="0" w:color="auto"/>
              <w:right w:val="single" w:sz="4" w:space="0" w:color="auto"/>
            </w:tcBorders>
            <w:vAlign w:val="center"/>
          </w:tcPr>
          <w:p w14:paraId="4BD85DB3" w14:textId="0835AD56"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6F3213">
              <w:rPr>
                <w:bCs/>
                <w:color w:val="000000" w:themeColor="text1"/>
                <w:sz w:val="24"/>
                <w:szCs w:val="24"/>
              </w:rPr>
              <w:t>$37.37</w:t>
            </w:r>
          </w:p>
        </w:tc>
        <w:tc>
          <w:tcPr>
            <w:tcW w:w="1870" w:type="dxa"/>
            <w:tcBorders>
              <w:top w:val="single" w:sz="4" w:space="0" w:color="auto"/>
              <w:left w:val="single" w:sz="4" w:space="0" w:color="auto"/>
              <w:bottom w:val="single" w:sz="4" w:space="0" w:color="auto"/>
              <w:right w:val="single" w:sz="4" w:space="0" w:color="auto"/>
            </w:tcBorders>
            <w:vAlign w:val="center"/>
          </w:tcPr>
          <w:p w14:paraId="7B535124" w14:textId="52FDBF1B" w:rsidR="000B06CC" w:rsidRPr="007F6690"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7F6690">
              <w:rPr>
                <w:color w:val="000000"/>
                <w:sz w:val="24"/>
                <w:szCs w:val="24"/>
              </w:rPr>
              <w:t>$89,688.00</w:t>
            </w:r>
          </w:p>
        </w:tc>
      </w:tr>
      <w:tr w:rsidR="000B06CC" w:rsidRPr="006F3213" w14:paraId="49022B97" w14:textId="465CDD85" w:rsidTr="00A51221">
        <w:trPr>
          <w:trHeight w:val="530"/>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B8A5929" w14:textId="77777777" w:rsidR="000B06CC" w:rsidRPr="00A51221" w:rsidRDefault="000B06CC" w:rsidP="001F1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 w:val="24"/>
                <w:szCs w:val="24"/>
              </w:rPr>
            </w:pPr>
            <w:r w:rsidRPr="00A51221">
              <w:rPr>
                <w:b/>
                <w:bCs/>
                <w:color w:val="000000" w:themeColor="text1"/>
                <w:sz w:val="24"/>
                <w:szCs w:val="24"/>
              </w:rPr>
              <w:t>Total</w:t>
            </w:r>
          </w:p>
        </w:tc>
        <w:tc>
          <w:tcPr>
            <w:tcW w:w="68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7019E9" w14:textId="77777777" w:rsidR="000B06CC" w:rsidRPr="006F3213" w:rsidRDefault="000B06CC"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p>
        </w:tc>
        <w:tc>
          <w:tcPr>
            <w:tcW w:w="1870" w:type="dxa"/>
            <w:tcBorders>
              <w:top w:val="single" w:sz="4" w:space="0" w:color="auto"/>
              <w:left w:val="single" w:sz="4" w:space="0" w:color="auto"/>
              <w:bottom w:val="single" w:sz="4" w:space="0" w:color="auto"/>
              <w:right w:val="single" w:sz="4" w:space="0" w:color="auto"/>
            </w:tcBorders>
            <w:vAlign w:val="center"/>
          </w:tcPr>
          <w:p w14:paraId="73AB1280" w14:textId="1FDB68B7" w:rsidR="000B06CC" w:rsidRPr="007F6690" w:rsidRDefault="00881EB6" w:rsidP="00A512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themeColor="text1"/>
                <w:sz w:val="24"/>
                <w:szCs w:val="24"/>
              </w:rPr>
            </w:pPr>
            <w:r w:rsidRPr="007F6690">
              <w:rPr>
                <w:bCs/>
                <w:color w:val="000000" w:themeColor="text1"/>
                <w:sz w:val="24"/>
                <w:szCs w:val="24"/>
              </w:rPr>
              <w:t>$1,507,767.39</w:t>
            </w:r>
          </w:p>
        </w:tc>
      </w:tr>
    </w:tbl>
    <w:p w14:paraId="59F20A87" w14:textId="04F1BAE1" w:rsidR="00A9055D" w:rsidRPr="00C525C7" w:rsidRDefault="00A9055D" w:rsidP="0043729E">
      <w:pPr>
        <w:spacing w:after="0" w:line="240" w:lineRule="auto"/>
        <w:ind w:left="180" w:hanging="360"/>
        <w:rPr>
          <w:rFonts w:ascii="Times New Roman" w:eastAsia="Times New Roman" w:hAnsi="Times New Roman" w:cs="Times New Roman"/>
          <w:color w:val="000000" w:themeColor="text1"/>
          <w:sz w:val="24"/>
          <w:szCs w:val="24"/>
        </w:rPr>
      </w:pPr>
    </w:p>
    <w:p w14:paraId="342AFD3C" w14:textId="77777777" w:rsidR="00D449B7" w:rsidRPr="00C525C7" w:rsidRDefault="00D449B7" w:rsidP="0043729E">
      <w:pPr>
        <w:spacing w:after="0" w:line="240" w:lineRule="auto"/>
        <w:rPr>
          <w:rFonts w:ascii="Times New Roman" w:eastAsia="Times New Roman" w:hAnsi="Times New Roman" w:cs="Times New Roman"/>
          <w:color w:val="000000" w:themeColor="text1"/>
          <w:sz w:val="24"/>
          <w:szCs w:val="24"/>
        </w:rPr>
      </w:pPr>
    </w:p>
    <w:p w14:paraId="7041B073" w14:textId="77777777" w:rsidR="0039599C" w:rsidRPr="00C525C7" w:rsidRDefault="00EE6ADF" w:rsidP="00A51221">
      <w:pPr>
        <w:pStyle w:val="Heading1"/>
      </w:pPr>
      <w:r w:rsidRPr="00C525C7">
        <w:t xml:space="preserve"> </w:t>
      </w:r>
      <w:bookmarkStart w:id="20" w:name="_Toc498434210"/>
      <w:r w:rsidR="0039599C" w:rsidRPr="00C525C7">
        <w:t>Estimates of Other Total Annual Cost Burden to Respondents or Record Keepers</w:t>
      </w:r>
      <w:bookmarkEnd w:id="20"/>
    </w:p>
    <w:p w14:paraId="3E847BD6" w14:textId="040CF231" w:rsidR="005E10EE" w:rsidRDefault="006F323F" w:rsidP="00A51221">
      <w:pPr>
        <w:spacing w:line="240" w:lineRule="auto"/>
        <w:ind w:firstLine="360"/>
        <w:rPr>
          <w:rFonts w:ascii="Times New Roman" w:eastAsia="Times New Roman" w:hAnsi="Times New Roman" w:cs="Times New Roman"/>
          <w:color w:val="000000" w:themeColor="text1"/>
          <w:sz w:val="24"/>
          <w:szCs w:val="24"/>
        </w:rPr>
      </w:pPr>
      <w:r w:rsidRPr="00C525C7">
        <w:rPr>
          <w:rFonts w:ascii="Times New Roman" w:eastAsia="Times New Roman" w:hAnsi="Times New Roman" w:cs="Times New Roman"/>
          <w:color w:val="000000" w:themeColor="text1"/>
          <w:sz w:val="24"/>
          <w:szCs w:val="24"/>
        </w:rPr>
        <w:t>There are not costs to respondents other than their time</w:t>
      </w:r>
      <w:r w:rsidR="007457D7" w:rsidRPr="00C525C7">
        <w:rPr>
          <w:rFonts w:ascii="Times New Roman" w:eastAsia="Times New Roman" w:hAnsi="Times New Roman" w:cs="Times New Roman"/>
          <w:color w:val="000000" w:themeColor="text1"/>
          <w:sz w:val="24"/>
          <w:szCs w:val="24"/>
        </w:rPr>
        <w:t>.</w:t>
      </w:r>
    </w:p>
    <w:p w14:paraId="55CD2C85" w14:textId="77777777" w:rsidR="0039599C" w:rsidRPr="00C525C7" w:rsidRDefault="00EE6ADF" w:rsidP="00A51221">
      <w:pPr>
        <w:pStyle w:val="Heading1"/>
      </w:pPr>
      <w:r w:rsidRPr="00C525C7">
        <w:t xml:space="preserve"> </w:t>
      </w:r>
      <w:bookmarkStart w:id="21" w:name="_Toc498434211"/>
      <w:r w:rsidR="0039599C" w:rsidRPr="00832C13">
        <w:rPr>
          <w:highlight w:val="yellow"/>
        </w:rPr>
        <w:t>Annualized Cost to the Federal Government</w:t>
      </w:r>
      <w:bookmarkEnd w:id="21"/>
    </w:p>
    <w:p w14:paraId="3B31D58A" w14:textId="761518B3" w:rsidR="00D449B7" w:rsidRPr="00C525C7" w:rsidRDefault="00A44A00" w:rsidP="00A44A00">
      <w:pPr>
        <w:spacing w:line="240" w:lineRule="auto"/>
        <w:ind w:left="360"/>
        <w:rPr>
          <w:rFonts w:ascii="Times New Roman" w:hAnsi="Times New Roman" w:cs="Times New Roman"/>
          <w:bCs/>
          <w:iCs/>
          <w:color w:val="000000" w:themeColor="text1"/>
          <w:sz w:val="24"/>
          <w:szCs w:val="24"/>
        </w:rPr>
      </w:pPr>
      <w:r w:rsidRPr="00C525C7">
        <w:rPr>
          <w:rFonts w:ascii="Times New Roman" w:hAnsi="Times New Roman" w:cs="Times New Roman"/>
          <w:bCs/>
          <w:iCs/>
          <w:color w:val="000000" w:themeColor="text1"/>
          <w:sz w:val="24"/>
          <w:szCs w:val="24"/>
        </w:rPr>
        <w:t xml:space="preserve">Estimated </w:t>
      </w:r>
      <w:r w:rsidRPr="005E10EE">
        <w:rPr>
          <w:rFonts w:ascii="Times New Roman" w:hAnsi="Times New Roman" w:cs="Times New Roman"/>
          <w:bCs/>
          <w:iCs/>
          <w:color w:val="000000" w:themeColor="text1"/>
          <w:sz w:val="24"/>
          <w:szCs w:val="24"/>
        </w:rPr>
        <w:t xml:space="preserve">cost based on </w:t>
      </w:r>
      <w:r w:rsidR="00A06D21" w:rsidRPr="005E10EE">
        <w:rPr>
          <w:rFonts w:ascii="Times New Roman" w:hAnsi="Times New Roman" w:cs="Times New Roman"/>
          <w:bCs/>
          <w:iCs/>
          <w:color w:val="000000" w:themeColor="text1"/>
          <w:sz w:val="24"/>
          <w:szCs w:val="24"/>
        </w:rPr>
        <w:t>2017</w:t>
      </w:r>
      <w:r w:rsidR="00A06D21" w:rsidRPr="00C525C7">
        <w:rPr>
          <w:rFonts w:ascii="Times New Roman" w:hAnsi="Times New Roman" w:cs="Times New Roman"/>
          <w:bCs/>
          <w:iCs/>
          <w:color w:val="000000" w:themeColor="text1"/>
          <w:sz w:val="24"/>
          <w:szCs w:val="24"/>
        </w:rPr>
        <w:t xml:space="preserve"> </w:t>
      </w:r>
      <w:r w:rsidRPr="00C525C7">
        <w:rPr>
          <w:rFonts w:ascii="Times New Roman" w:hAnsi="Times New Roman" w:cs="Times New Roman"/>
          <w:bCs/>
          <w:iCs/>
          <w:color w:val="000000" w:themeColor="text1"/>
          <w:sz w:val="24"/>
          <w:szCs w:val="24"/>
        </w:rPr>
        <w:t>figures</w:t>
      </w:r>
    </w:p>
    <w:p w14:paraId="01D9E634" w14:textId="77777777" w:rsidR="00D449B7" w:rsidRPr="00A51221" w:rsidRDefault="00D449B7" w:rsidP="00F6445D">
      <w:pPr>
        <w:spacing w:line="240" w:lineRule="auto"/>
        <w:rPr>
          <w:rFonts w:ascii="Times New Roman" w:hAnsi="Times New Roman" w:cs="Times New Roman"/>
          <w:bCs/>
          <w:i/>
          <w:iCs/>
          <w:color w:val="000000" w:themeColor="text1"/>
          <w:sz w:val="24"/>
          <w:szCs w:val="24"/>
        </w:rPr>
      </w:pPr>
      <w:r w:rsidRPr="00A51221">
        <w:rPr>
          <w:rFonts w:ascii="Times New Roman" w:hAnsi="Times New Roman" w:cs="Times New Roman"/>
          <w:bCs/>
          <w:i/>
          <w:iCs/>
          <w:color w:val="000000" w:themeColor="text1"/>
          <w:sz w:val="24"/>
          <w:szCs w:val="24"/>
        </w:rPr>
        <w:t>Active Bacterial Core surveillance (ABCs) - Active</w:t>
      </w:r>
      <w:r w:rsidRPr="00A51221">
        <w:rPr>
          <w:rFonts w:ascii="Times New Roman" w:hAnsi="Times New Roman" w:cs="Times New Roman"/>
          <w:i/>
          <w:color w:val="000000" w:themeColor="text1"/>
          <w:sz w:val="24"/>
          <w:szCs w:val="24"/>
        </w:rPr>
        <w:t xml:space="preserve"> population-based laboratory surveillance for invasive bacterial diseases</w:t>
      </w:r>
      <w:r w:rsidRPr="00A51221">
        <w:rPr>
          <w:rFonts w:ascii="Times New Roman" w:hAnsi="Times New Roman" w:cs="Times New Roman"/>
          <w:bCs/>
          <w:i/>
          <w:iCs/>
          <w:color w:val="000000" w:themeColor="text1"/>
          <w:sz w:val="24"/>
          <w:szCs w:val="24"/>
        </w:rPr>
        <w:t xml:space="preserve"> </w:t>
      </w:r>
    </w:p>
    <w:p w14:paraId="1F610EEB" w14:textId="77777777" w:rsidR="006F323F" w:rsidRPr="00A51221" w:rsidRDefault="006F323F" w:rsidP="00F644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Table 14-1: Estimates of Annualized Costs to the Federal Government</w:t>
      </w:r>
    </w:p>
    <w:tbl>
      <w:tblPr>
        <w:tblpPr w:leftFromText="180" w:rightFromText="180" w:vertAnchor="text"/>
        <w:tblW w:w="9093" w:type="dxa"/>
        <w:tblCellMar>
          <w:left w:w="0" w:type="dxa"/>
          <w:right w:w="0" w:type="dxa"/>
        </w:tblCellMar>
        <w:tblLook w:val="04A0" w:firstRow="1" w:lastRow="0" w:firstColumn="1" w:lastColumn="0" w:noHBand="0" w:noVBand="1"/>
      </w:tblPr>
      <w:tblGrid>
        <w:gridCol w:w="1871"/>
        <w:gridCol w:w="5239"/>
        <w:gridCol w:w="1983"/>
      </w:tblGrid>
      <w:tr w:rsidR="006F323F" w:rsidRPr="002F6533" w14:paraId="677146A6" w14:textId="77777777" w:rsidTr="0001550C">
        <w:trPr>
          <w:trHeight w:val="579"/>
        </w:trPr>
        <w:tc>
          <w:tcPr>
            <w:tcW w:w="18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85FF6C" w14:textId="77777777" w:rsidR="007C1030" w:rsidRPr="00A51221" w:rsidRDefault="007C1030" w:rsidP="0043729E">
            <w:pPr>
              <w:spacing w:after="14" w:line="240" w:lineRule="auto"/>
              <w:rPr>
                <w:rFonts w:ascii="Times New Roman" w:eastAsia="Times New Roman" w:hAnsi="Times New Roman" w:cs="Times New Roman"/>
                <w:color w:val="000000" w:themeColor="text1"/>
                <w:sz w:val="24"/>
                <w:szCs w:val="24"/>
              </w:rPr>
            </w:pPr>
          </w:p>
          <w:p w14:paraId="54A4CFF7" w14:textId="77777777" w:rsidR="006F323F" w:rsidRPr="00A51221" w:rsidRDefault="006F323F" w:rsidP="0043729E">
            <w:pPr>
              <w:spacing w:after="14"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Expense Type</w:t>
            </w:r>
          </w:p>
        </w:tc>
        <w:tc>
          <w:tcPr>
            <w:tcW w:w="52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CB08A0" w14:textId="77777777" w:rsidR="007C1030" w:rsidRPr="00A51221" w:rsidRDefault="007C1030" w:rsidP="0043729E">
            <w:pPr>
              <w:spacing w:after="14" w:line="240" w:lineRule="auto"/>
              <w:rPr>
                <w:rFonts w:ascii="Times New Roman" w:eastAsia="Times New Roman" w:hAnsi="Times New Roman" w:cs="Times New Roman"/>
                <w:color w:val="000000" w:themeColor="text1"/>
                <w:sz w:val="24"/>
                <w:szCs w:val="24"/>
              </w:rPr>
            </w:pPr>
          </w:p>
          <w:p w14:paraId="7516D06B" w14:textId="77777777" w:rsidR="006F323F" w:rsidRPr="00A51221" w:rsidRDefault="006F323F" w:rsidP="0043729E">
            <w:pPr>
              <w:spacing w:after="14"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Expense Explanation</w:t>
            </w:r>
          </w:p>
        </w:tc>
        <w:tc>
          <w:tcPr>
            <w:tcW w:w="198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46811A" w14:textId="77777777" w:rsidR="006F323F" w:rsidRPr="00A51221" w:rsidRDefault="006F323F" w:rsidP="00F6445D">
            <w:pPr>
              <w:spacing w:after="0" w:line="240" w:lineRule="auto"/>
              <w:rPr>
                <w:rFonts w:ascii="Times New Roman" w:eastAsia="Times New Roman" w:hAnsi="Times New Roman" w:cs="Times New Roman"/>
                <w:color w:val="000000" w:themeColor="text1"/>
                <w:sz w:val="24"/>
                <w:szCs w:val="24"/>
              </w:rPr>
            </w:pPr>
          </w:p>
          <w:p w14:paraId="36D36909" w14:textId="77777777" w:rsidR="006F323F" w:rsidRPr="00A51221" w:rsidRDefault="006F323F" w:rsidP="0043729E">
            <w:pPr>
              <w:spacing w:after="14"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Annual Costs (dollars)</w:t>
            </w:r>
          </w:p>
        </w:tc>
      </w:tr>
      <w:tr w:rsidR="006F323F" w:rsidRPr="002F6533" w14:paraId="576C7C95" w14:textId="77777777" w:rsidTr="0001550C">
        <w:trPr>
          <w:trHeight w:val="558"/>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B039F9" w14:textId="77777777" w:rsidR="006F323F" w:rsidRPr="00A51221" w:rsidRDefault="006F323F" w:rsidP="0043729E">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Direct Costs to the Federal Government</w:t>
            </w: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14:paraId="26AD0656" w14:textId="50F38C13" w:rsidR="006F323F" w:rsidRPr="00A51221" w:rsidRDefault="007C1030" w:rsidP="00FB14F5">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 xml:space="preserve">CDC </w:t>
            </w:r>
            <w:r w:rsidR="00FB14F5" w:rsidRPr="00A51221">
              <w:rPr>
                <w:rFonts w:ascii="Times New Roman" w:eastAsia="Times New Roman" w:hAnsi="Times New Roman" w:cs="Times New Roman"/>
                <w:color w:val="000000" w:themeColor="text1"/>
                <w:sz w:val="24"/>
                <w:szCs w:val="24"/>
              </w:rPr>
              <w:t xml:space="preserve">Principal </w:t>
            </w:r>
            <w:r w:rsidRPr="00A51221">
              <w:rPr>
                <w:rFonts w:ascii="Times New Roman" w:eastAsia="Times New Roman" w:hAnsi="Times New Roman" w:cs="Times New Roman"/>
                <w:color w:val="000000" w:themeColor="text1"/>
                <w:sz w:val="24"/>
                <w:szCs w:val="24"/>
              </w:rPr>
              <w:t>Investigator (0.8 FTE); CDC Surveillance Coordinator (0.8 FTE); Program Analyst (1.0 FTE), Data Manager (1.0 FTE)</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14:paraId="56D8D4E7" w14:textId="08FDC27D" w:rsidR="006F323F" w:rsidRPr="00A51221" w:rsidRDefault="00587142" w:rsidP="0043729E">
            <w:pPr>
              <w:spacing w:after="14"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350,000</w:t>
            </w:r>
          </w:p>
        </w:tc>
      </w:tr>
      <w:tr w:rsidR="006F323F" w:rsidRPr="002F6533" w14:paraId="77D9A736" w14:textId="77777777" w:rsidTr="0001550C">
        <w:trPr>
          <w:trHeight w:val="299"/>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F431B9" w14:textId="77777777" w:rsidR="006F323F" w:rsidRPr="00A51221" w:rsidRDefault="006F323F" w:rsidP="0043729E">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14:paraId="6E247EFD" w14:textId="77777777" w:rsidR="006F323F" w:rsidRPr="00A51221" w:rsidRDefault="006F323F" w:rsidP="0043729E">
            <w:pPr>
              <w:spacing w:after="0" w:line="240" w:lineRule="auto"/>
              <w:rPr>
                <w:rFonts w:ascii="Times New Roman" w:eastAsia="Times New Roman" w:hAnsi="Times New Roman" w:cs="Times New Roman"/>
                <w:color w:val="000000" w:themeColor="text1"/>
                <w:sz w:val="24"/>
                <w:szCs w:val="24"/>
              </w:rPr>
            </w:pP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14:paraId="0928A8A0" w14:textId="77777777" w:rsidR="006F323F" w:rsidRPr="00A51221" w:rsidRDefault="006F323F" w:rsidP="0043729E">
            <w:pPr>
              <w:spacing w:after="14" w:line="240" w:lineRule="auto"/>
              <w:rPr>
                <w:rFonts w:ascii="Times New Roman" w:eastAsia="Times New Roman" w:hAnsi="Times New Roman" w:cs="Times New Roman"/>
                <w:color w:val="000000" w:themeColor="text1"/>
                <w:sz w:val="24"/>
                <w:szCs w:val="24"/>
              </w:rPr>
            </w:pPr>
          </w:p>
        </w:tc>
      </w:tr>
      <w:tr w:rsidR="006F323F" w:rsidRPr="002F6533" w14:paraId="6550B44D" w14:textId="77777777" w:rsidTr="0001550C">
        <w:trPr>
          <w:trHeight w:val="299"/>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F0BF72" w14:textId="77777777" w:rsidR="006F323F" w:rsidRPr="00A51221" w:rsidRDefault="006F323F" w:rsidP="0043729E">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ED69ED" w14:textId="77777777" w:rsidR="006F323F" w:rsidRPr="00A51221" w:rsidRDefault="006F323F" w:rsidP="0043729E">
            <w:pPr>
              <w:spacing w:after="0" w:line="240" w:lineRule="auto"/>
              <w:jc w:val="right"/>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Subtotal, Direct Costs to the Government</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14:paraId="3005B07F" w14:textId="5736D313" w:rsidR="006F323F" w:rsidRPr="00A51221" w:rsidRDefault="00587142" w:rsidP="0043729E">
            <w:pPr>
              <w:spacing w:after="14" w:line="240" w:lineRule="auto"/>
              <w:jc w:val="right"/>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350,000</w:t>
            </w:r>
          </w:p>
        </w:tc>
      </w:tr>
      <w:tr w:rsidR="0090299C" w:rsidRPr="002F6533" w14:paraId="473E2BAD" w14:textId="77777777" w:rsidTr="0001550C">
        <w:trPr>
          <w:trHeight w:val="558"/>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21E8B4" w14:textId="77777777" w:rsidR="0090299C" w:rsidRPr="00A51221" w:rsidRDefault="0090299C" w:rsidP="0043729E">
            <w:pPr>
              <w:spacing w:after="0" w:line="240" w:lineRule="auto"/>
              <w:rPr>
                <w:rFonts w:ascii="Times New Roman" w:eastAsia="Times New Roman" w:hAnsi="Times New Roman" w:cs="Times New Roman"/>
                <w:color w:val="000000" w:themeColor="text1"/>
                <w:sz w:val="24"/>
                <w:szCs w:val="24"/>
              </w:rPr>
            </w:pPr>
            <w:bookmarkStart w:id="22" w:name="_Hlk335635569"/>
            <w:r w:rsidRPr="00A51221">
              <w:rPr>
                <w:rFonts w:ascii="Times New Roman" w:eastAsia="Times New Roman" w:hAnsi="Times New Roman" w:cs="Times New Roman"/>
                <w:color w:val="000000" w:themeColor="text1"/>
                <w:sz w:val="24"/>
                <w:szCs w:val="24"/>
              </w:rPr>
              <w:t>Cooperative Agreement Expenses</w:t>
            </w: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E92F77" w14:textId="77777777" w:rsidR="0090299C" w:rsidRPr="00A51221" w:rsidRDefault="0090299C" w:rsidP="0043729E">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 xml:space="preserve">California Site Cost and Fees  </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CE9531" w14:textId="6D4C638E" w:rsidR="0090299C" w:rsidRPr="00A51221" w:rsidRDefault="00587142" w:rsidP="00F6445D">
            <w:pPr>
              <w:spacing w:after="14" w:line="240" w:lineRule="auto"/>
              <w:rPr>
                <w:rFonts w:ascii="Times New Roman" w:hAnsi="Times New Roman" w:cs="Times New Roman"/>
                <w:color w:val="000000" w:themeColor="text1"/>
                <w:sz w:val="24"/>
                <w:szCs w:val="24"/>
              </w:rPr>
            </w:pPr>
            <w:r w:rsidRPr="00A51221">
              <w:rPr>
                <w:rFonts w:ascii="Times New Roman" w:hAnsi="Times New Roman" w:cs="Times New Roman"/>
                <w:color w:val="000000" w:themeColor="text1"/>
                <w:sz w:val="24"/>
                <w:szCs w:val="24"/>
              </w:rPr>
              <w:t>638,409</w:t>
            </w:r>
          </w:p>
        </w:tc>
      </w:tr>
      <w:tr w:rsidR="0090299C" w:rsidRPr="002F6533" w14:paraId="6D404AB5" w14:textId="77777777" w:rsidTr="0001550C">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1E7280" w14:textId="77777777" w:rsidR="0090299C" w:rsidRPr="00A51221" w:rsidRDefault="0090299C" w:rsidP="0043729E">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1B6C7F" w14:textId="77777777" w:rsidR="0090299C" w:rsidRPr="00A51221" w:rsidRDefault="0090299C" w:rsidP="0043729E">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 xml:space="preserve">Colorado Site Cost and Fees </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1E0F5E" w14:textId="26942EC1" w:rsidR="0090299C" w:rsidRPr="00A51221" w:rsidRDefault="00587142" w:rsidP="00F6445D">
            <w:pPr>
              <w:spacing w:after="14" w:line="240" w:lineRule="auto"/>
              <w:rPr>
                <w:rFonts w:ascii="Times New Roman" w:hAnsi="Times New Roman" w:cs="Times New Roman"/>
                <w:color w:val="000000" w:themeColor="text1"/>
                <w:sz w:val="24"/>
                <w:szCs w:val="24"/>
              </w:rPr>
            </w:pPr>
            <w:r w:rsidRPr="00A51221">
              <w:rPr>
                <w:rFonts w:ascii="Times New Roman" w:hAnsi="Times New Roman" w:cs="Times New Roman"/>
                <w:color w:val="000000" w:themeColor="text1"/>
                <w:sz w:val="24"/>
                <w:szCs w:val="24"/>
              </w:rPr>
              <w:t>629,781</w:t>
            </w:r>
          </w:p>
        </w:tc>
      </w:tr>
      <w:tr w:rsidR="0090299C" w:rsidRPr="002F6533" w14:paraId="48D52A7A" w14:textId="77777777" w:rsidTr="0001550C">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7EFF7C" w14:textId="77777777" w:rsidR="0090299C" w:rsidRPr="00A51221" w:rsidRDefault="0090299C" w:rsidP="0043729E">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C0A17" w14:textId="77777777" w:rsidR="0090299C" w:rsidRPr="00A51221" w:rsidRDefault="0090299C" w:rsidP="0043729E">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Connecticut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BC1097" w14:textId="1DD278CF" w:rsidR="0090299C" w:rsidRPr="00A51221" w:rsidRDefault="00587142" w:rsidP="00F6445D">
            <w:pPr>
              <w:spacing w:after="14" w:line="240" w:lineRule="auto"/>
              <w:rPr>
                <w:rFonts w:ascii="Times New Roman" w:hAnsi="Times New Roman" w:cs="Times New Roman"/>
                <w:color w:val="000000" w:themeColor="text1"/>
                <w:sz w:val="24"/>
                <w:szCs w:val="24"/>
              </w:rPr>
            </w:pPr>
            <w:r w:rsidRPr="00A51221">
              <w:rPr>
                <w:rFonts w:ascii="Times New Roman" w:hAnsi="Times New Roman" w:cs="Times New Roman"/>
                <w:color w:val="000000" w:themeColor="text1"/>
                <w:sz w:val="24"/>
                <w:szCs w:val="24"/>
              </w:rPr>
              <w:t>711,556</w:t>
            </w:r>
          </w:p>
        </w:tc>
      </w:tr>
      <w:tr w:rsidR="0090299C" w:rsidRPr="002F6533" w14:paraId="249A2780" w14:textId="77777777" w:rsidTr="0001550C">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CB57F2" w14:textId="77777777" w:rsidR="0090299C" w:rsidRPr="00A51221" w:rsidRDefault="0090299C" w:rsidP="0043729E">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F9BFA5" w14:textId="77777777" w:rsidR="0090299C" w:rsidRPr="00A51221" w:rsidRDefault="0090299C" w:rsidP="0043729E">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Georgia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3A09E3" w14:textId="2E7156BF" w:rsidR="0090299C" w:rsidRPr="00A51221" w:rsidRDefault="00587142" w:rsidP="00F6445D">
            <w:pPr>
              <w:spacing w:after="14" w:line="240" w:lineRule="auto"/>
              <w:rPr>
                <w:rFonts w:ascii="Times New Roman" w:hAnsi="Times New Roman" w:cs="Times New Roman"/>
                <w:color w:val="000000" w:themeColor="text1"/>
                <w:sz w:val="24"/>
                <w:szCs w:val="24"/>
              </w:rPr>
            </w:pPr>
            <w:r w:rsidRPr="00A51221">
              <w:rPr>
                <w:rFonts w:ascii="Times New Roman" w:hAnsi="Times New Roman" w:cs="Times New Roman"/>
                <w:color w:val="000000" w:themeColor="text1"/>
                <w:sz w:val="24"/>
                <w:szCs w:val="24"/>
              </w:rPr>
              <w:t>1,112,959</w:t>
            </w:r>
          </w:p>
        </w:tc>
      </w:tr>
      <w:tr w:rsidR="0090299C" w:rsidRPr="002F6533" w14:paraId="5A4EA00A" w14:textId="77777777" w:rsidTr="0001550C">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EA31C4" w14:textId="77777777" w:rsidR="0090299C" w:rsidRPr="00A51221" w:rsidRDefault="0090299C" w:rsidP="0043729E">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8404FE" w14:textId="77777777" w:rsidR="0090299C" w:rsidRPr="00A51221" w:rsidRDefault="0090299C" w:rsidP="0043729E">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Maryland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0677A" w14:textId="4D19A40B" w:rsidR="0090299C" w:rsidRPr="00A51221" w:rsidRDefault="00587142" w:rsidP="00F6445D">
            <w:pPr>
              <w:spacing w:after="14" w:line="240" w:lineRule="auto"/>
              <w:rPr>
                <w:rFonts w:ascii="Times New Roman" w:hAnsi="Times New Roman" w:cs="Times New Roman"/>
                <w:color w:val="000000" w:themeColor="text1"/>
                <w:sz w:val="24"/>
                <w:szCs w:val="24"/>
              </w:rPr>
            </w:pPr>
            <w:r w:rsidRPr="00A51221">
              <w:rPr>
                <w:rFonts w:ascii="Times New Roman" w:hAnsi="Times New Roman" w:cs="Times New Roman"/>
                <w:color w:val="000000" w:themeColor="text1"/>
                <w:sz w:val="24"/>
                <w:szCs w:val="24"/>
              </w:rPr>
              <w:t>1,226,107</w:t>
            </w:r>
          </w:p>
        </w:tc>
      </w:tr>
      <w:tr w:rsidR="0090299C" w:rsidRPr="002F6533" w14:paraId="10815D5D" w14:textId="77777777" w:rsidTr="0001550C">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5E8F0E" w14:textId="77777777" w:rsidR="0090299C" w:rsidRPr="00A51221" w:rsidRDefault="0090299C" w:rsidP="0043729E">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A2C362" w14:textId="77777777" w:rsidR="0090299C" w:rsidRPr="00A51221" w:rsidRDefault="0090299C" w:rsidP="0043729E">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Minnesota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2E6263" w14:textId="6BB71ED9" w:rsidR="0090299C" w:rsidRPr="00A51221" w:rsidRDefault="00587142" w:rsidP="00F6445D">
            <w:pPr>
              <w:spacing w:after="14" w:line="240" w:lineRule="auto"/>
              <w:rPr>
                <w:rFonts w:ascii="Times New Roman" w:hAnsi="Times New Roman" w:cs="Times New Roman"/>
                <w:color w:val="000000" w:themeColor="text1"/>
                <w:sz w:val="24"/>
                <w:szCs w:val="24"/>
              </w:rPr>
            </w:pPr>
            <w:r w:rsidRPr="00A51221">
              <w:rPr>
                <w:rFonts w:ascii="Times New Roman" w:hAnsi="Times New Roman" w:cs="Times New Roman"/>
                <w:color w:val="000000" w:themeColor="text1"/>
                <w:sz w:val="24"/>
                <w:szCs w:val="24"/>
              </w:rPr>
              <w:t>1,384,433</w:t>
            </w:r>
          </w:p>
        </w:tc>
      </w:tr>
      <w:tr w:rsidR="0090299C" w:rsidRPr="002F6533" w14:paraId="514F052F" w14:textId="77777777" w:rsidTr="0001550C">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E773C1" w14:textId="77777777" w:rsidR="0090299C" w:rsidRPr="00A51221" w:rsidRDefault="0090299C" w:rsidP="0043729E">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508B14" w14:textId="77777777" w:rsidR="0090299C" w:rsidRPr="00A51221" w:rsidRDefault="0090299C" w:rsidP="0043729E">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New Mexico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F4618D" w14:textId="6B275767" w:rsidR="0090299C" w:rsidRPr="00A51221" w:rsidRDefault="00903705" w:rsidP="00F6445D">
            <w:pPr>
              <w:spacing w:after="14" w:line="240" w:lineRule="auto"/>
              <w:rPr>
                <w:rFonts w:ascii="Times New Roman" w:hAnsi="Times New Roman" w:cs="Times New Roman"/>
                <w:color w:val="000000" w:themeColor="text1"/>
                <w:sz w:val="24"/>
                <w:szCs w:val="24"/>
              </w:rPr>
            </w:pPr>
            <w:r w:rsidRPr="00A51221">
              <w:rPr>
                <w:rFonts w:ascii="Times New Roman" w:hAnsi="Times New Roman" w:cs="Times New Roman"/>
                <w:color w:val="000000" w:themeColor="text1"/>
                <w:sz w:val="24"/>
                <w:szCs w:val="24"/>
              </w:rPr>
              <w:t>751,779</w:t>
            </w:r>
          </w:p>
        </w:tc>
      </w:tr>
      <w:tr w:rsidR="0090299C" w:rsidRPr="002F6533" w14:paraId="56F44836" w14:textId="77777777" w:rsidTr="0001550C">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86C74C" w14:textId="77777777" w:rsidR="0090299C" w:rsidRPr="00A51221" w:rsidRDefault="0090299C" w:rsidP="0043729E">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9885AD" w14:textId="77777777" w:rsidR="0090299C" w:rsidRPr="00A51221" w:rsidRDefault="0090299C" w:rsidP="0043729E">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New York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4D1A3D" w14:textId="5F50EBE6" w:rsidR="0090299C" w:rsidRPr="00A51221" w:rsidRDefault="00903705" w:rsidP="00F6445D">
            <w:pPr>
              <w:spacing w:after="14" w:line="240" w:lineRule="auto"/>
              <w:rPr>
                <w:rFonts w:ascii="Times New Roman" w:hAnsi="Times New Roman" w:cs="Times New Roman"/>
                <w:color w:val="000000" w:themeColor="text1"/>
                <w:sz w:val="24"/>
                <w:szCs w:val="24"/>
              </w:rPr>
            </w:pPr>
            <w:r w:rsidRPr="00A51221">
              <w:rPr>
                <w:rFonts w:ascii="Times New Roman" w:hAnsi="Times New Roman" w:cs="Times New Roman"/>
                <w:color w:val="000000" w:themeColor="text1"/>
                <w:sz w:val="24"/>
                <w:szCs w:val="24"/>
              </w:rPr>
              <w:t>1,069,299</w:t>
            </w:r>
          </w:p>
        </w:tc>
      </w:tr>
      <w:tr w:rsidR="0090299C" w:rsidRPr="002F6533" w14:paraId="375AC581" w14:textId="77777777" w:rsidTr="0001550C">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832657" w14:textId="77777777" w:rsidR="0090299C" w:rsidRPr="00A51221" w:rsidRDefault="0090299C" w:rsidP="0043729E">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hideMark/>
          </w:tcPr>
          <w:p w14:paraId="6662D8EE" w14:textId="77777777" w:rsidR="0090299C" w:rsidRPr="00A51221" w:rsidRDefault="0090299C" w:rsidP="0043729E">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Oregon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291014" w14:textId="3E76BC88" w:rsidR="0090299C" w:rsidRPr="00A51221" w:rsidRDefault="00903705" w:rsidP="00F6445D">
            <w:pPr>
              <w:spacing w:line="240" w:lineRule="auto"/>
              <w:rPr>
                <w:rFonts w:ascii="Times New Roman" w:hAnsi="Times New Roman" w:cs="Times New Roman"/>
                <w:color w:val="000000" w:themeColor="text1"/>
                <w:sz w:val="24"/>
                <w:szCs w:val="24"/>
              </w:rPr>
            </w:pPr>
            <w:r w:rsidRPr="00A51221">
              <w:rPr>
                <w:rFonts w:ascii="Times New Roman" w:hAnsi="Times New Roman" w:cs="Times New Roman"/>
                <w:color w:val="000000" w:themeColor="text1"/>
                <w:sz w:val="24"/>
                <w:szCs w:val="24"/>
              </w:rPr>
              <w:t>793,550</w:t>
            </w:r>
          </w:p>
        </w:tc>
      </w:tr>
      <w:tr w:rsidR="0090299C" w:rsidRPr="002F6533" w14:paraId="5AF9B3FF" w14:textId="77777777" w:rsidTr="0001550C">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57B19E" w14:textId="77777777" w:rsidR="0090299C" w:rsidRPr="00A51221" w:rsidRDefault="0090299C" w:rsidP="0043729E">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45C661" w14:textId="77777777" w:rsidR="0090299C" w:rsidRPr="00A51221" w:rsidRDefault="0090299C" w:rsidP="0043729E">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Tennessee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D831C2" w14:textId="6C2B8F69" w:rsidR="0090299C" w:rsidRPr="00A51221" w:rsidRDefault="00903705" w:rsidP="00F6445D">
            <w:pPr>
              <w:spacing w:after="14" w:line="240" w:lineRule="auto"/>
              <w:rPr>
                <w:rFonts w:ascii="Times New Roman" w:hAnsi="Times New Roman" w:cs="Times New Roman"/>
                <w:color w:val="000000" w:themeColor="text1"/>
                <w:sz w:val="24"/>
                <w:szCs w:val="24"/>
              </w:rPr>
            </w:pPr>
            <w:r w:rsidRPr="00A51221">
              <w:rPr>
                <w:rFonts w:ascii="Times New Roman" w:hAnsi="Times New Roman" w:cs="Times New Roman"/>
                <w:color w:val="000000" w:themeColor="text1"/>
                <w:sz w:val="24"/>
                <w:szCs w:val="24"/>
              </w:rPr>
              <w:t>1,092,127</w:t>
            </w:r>
          </w:p>
        </w:tc>
      </w:tr>
      <w:bookmarkEnd w:id="22"/>
      <w:tr w:rsidR="0090299C" w:rsidRPr="002F6533" w14:paraId="73C875A0" w14:textId="77777777" w:rsidTr="0001550C">
        <w:trPr>
          <w:trHeight w:val="299"/>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7B1348" w14:textId="77777777" w:rsidR="0090299C" w:rsidRPr="00A51221" w:rsidRDefault="0090299C" w:rsidP="0043729E">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14:paraId="649F7C3C" w14:textId="77777777" w:rsidR="0090299C" w:rsidRPr="00A51221" w:rsidRDefault="0090299C" w:rsidP="0043729E">
            <w:pPr>
              <w:spacing w:after="0" w:line="240" w:lineRule="auto"/>
              <w:rPr>
                <w:rFonts w:ascii="Times New Roman" w:eastAsia="Times New Roman" w:hAnsi="Times New Roman" w:cs="Times New Roman"/>
                <w:color w:val="000000" w:themeColor="text1"/>
                <w:sz w:val="24"/>
                <w:szCs w:val="24"/>
              </w:rPr>
            </w:pP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14:paraId="556DE3C9" w14:textId="77777777" w:rsidR="0090299C" w:rsidRPr="00A51221" w:rsidRDefault="0090299C" w:rsidP="00F6445D">
            <w:pPr>
              <w:spacing w:after="14" w:line="240" w:lineRule="auto"/>
              <w:rPr>
                <w:rFonts w:ascii="Times New Roman" w:hAnsi="Times New Roman" w:cs="Times New Roman"/>
                <w:color w:val="000000" w:themeColor="text1"/>
                <w:sz w:val="24"/>
                <w:szCs w:val="24"/>
              </w:rPr>
            </w:pPr>
          </w:p>
        </w:tc>
      </w:tr>
      <w:tr w:rsidR="0090299C" w:rsidRPr="002F6533" w14:paraId="4223367B" w14:textId="77777777" w:rsidTr="0001550C">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5572A2" w14:textId="77777777" w:rsidR="0090299C" w:rsidRPr="00A51221" w:rsidRDefault="0090299C" w:rsidP="0043729E">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1BA644" w14:textId="77777777" w:rsidR="0090299C" w:rsidRPr="00A51221" w:rsidRDefault="0090299C" w:rsidP="0043729E">
            <w:pPr>
              <w:spacing w:after="0" w:line="240" w:lineRule="auto"/>
              <w:jc w:val="right"/>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Subtotal, Contracted Services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64A75" w14:textId="236A2F65" w:rsidR="0090299C" w:rsidRPr="00A51221" w:rsidRDefault="00903705" w:rsidP="00F6445D">
            <w:pPr>
              <w:spacing w:after="14" w:line="240" w:lineRule="auto"/>
              <w:jc w:val="right"/>
              <w:rPr>
                <w:rFonts w:ascii="Times New Roman" w:hAnsi="Times New Roman" w:cs="Times New Roman"/>
                <w:color w:val="000000" w:themeColor="text1"/>
                <w:sz w:val="24"/>
                <w:szCs w:val="24"/>
              </w:rPr>
            </w:pPr>
            <w:r w:rsidRPr="00A51221">
              <w:rPr>
                <w:rFonts w:ascii="Times New Roman" w:hAnsi="Times New Roman" w:cs="Times New Roman"/>
                <w:color w:val="000000" w:themeColor="text1"/>
                <w:sz w:val="24"/>
                <w:szCs w:val="24"/>
              </w:rPr>
              <w:t>9,410,000</w:t>
            </w:r>
          </w:p>
        </w:tc>
      </w:tr>
      <w:tr w:rsidR="006F323F" w:rsidRPr="002F6533" w14:paraId="7C62DF46" w14:textId="77777777" w:rsidTr="0001550C">
        <w:trPr>
          <w:trHeight w:val="299"/>
        </w:trPr>
        <w:tc>
          <w:tcPr>
            <w:tcW w:w="187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BEDED91" w14:textId="77777777" w:rsidR="006F323F" w:rsidRPr="00A51221" w:rsidRDefault="006F323F" w:rsidP="0043729E">
            <w:pPr>
              <w:spacing w:after="0" w:line="240" w:lineRule="auto"/>
              <w:rPr>
                <w:rFonts w:ascii="Times New Roman" w:eastAsia="Times New Roman" w:hAnsi="Times New Roman" w:cs="Times New Roman"/>
                <w:color w:val="000000" w:themeColor="text1"/>
                <w:sz w:val="24"/>
                <w:szCs w:val="24"/>
              </w:rPr>
            </w:pPr>
          </w:p>
        </w:tc>
        <w:tc>
          <w:tcPr>
            <w:tcW w:w="523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1BFA832" w14:textId="77777777" w:rsidR="006F323F" w:rsidRPr="00A51221" w:rsidRDefault="006F323F" w:rsidP="0043729E">
            <w:pPr>
              <w:spacing w:after="0" w:line="240" w:lineRule="auto"/>
              <w:jc w:val="right"/>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TOTAL COST TO THE GOVERNMENT</w:t>
            </w:r>
          </w:p>
        </w:tc>
        <w:tc>
          <w:tcPr>
            <w:tcW w:w="1983"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0A45BCF" w14:textId="3BA8FB13" w:rsidR="006F323F" w:rsidRPr="00A51221" w:rsidRDefault="00903705" w:rsidP="00F6445D">
            <w:pPr>
              <w:spacing w:after="14" w:line="240" w:lineRule="auto"/>
              <w:jc w:val="right"/>
              <w:rPr>
                <w:rFonts w:ascii="Times New Roman" w:hAnsi="Times New Roman" w:cs="Times New Roman"/>
                <w:color w:val="000000" w:themeColor="text1"/>
                <w:sz w:val="24"/>
                <w:szCs w:val="24"/>
              </w:rPr>
            </w:pPr>
            <w:r w:rsidRPr="00A51221">
              <w:rPr>
                <w:rFonts w:ascii="Times New Roman" w:hAnsi="Times New Roman" w:cs="Times New Roman"/>
                <w:color w:val="000000" w:themeColor="text1"/>
                <w:sz w:val="24"/>
                <w:szCs w:val="24"/>
              </w:rPr>
              <w:t>9,760,000</w:t>
            </w:r>
          </w:p>
        </w:tc>
      </w:tr>
    </w:tbl>
    <w:p w14:paraId="781C80C7" w14:textId="77777777" w:rsidR="0001550C" w:rsidRPr="002F6533" w:rsidRDefault="0001550C" w:rsidP="00F6445D">
      <w:pPr>
        <w:spacing w:line="240" w:lineRule="auto"/>
        <w:rPr>
          <w:rFonts w:ascii="Times New Roman" w:hAnsi="Times New Roman" w:cs="Times New Roman"/>
          <w:bCs/>
          <w:iCs/>
          <w:color w:val="000000" w:themeColor="text1"/>
          <w:sz w:val="24"/>
          <w:szCs w:val="24"/>
          <w:u w:val="single"/>
        </w:rPr>
      </w:pPr>
    </w:p>
    <w:p w14:paraId="05A23903" w14:textId="73ECE73A" w:rsidR="00D449B7" w:rsidRPr="00A51221" w:rsidRDefault="00D449B7" w:rsidP="00F6445D">
      <w:pPr>
        <w:spacing w:line="240" w:lineRule="auto"/>
        <w:rPr>
          <w:rFonts w:ascii="Times New Roman" w:hAnsi="Times New Roman" w:cs="Times New Roman"/>
          <w:bCs/>
          <w:i/>
          <w:iCs/>
          <w:color w:val="000000" w:themeColor="text1"/>
          <w:sz w:val="24"/>
          <w:szCs w:val="24"/>
        </w:rPr>
      </w:pPr>
      <w:r w:rsidRPr="00A51221">
        <w:rPr>
          <w:rFonts w:ascii="Times New Roman" w:hAnsi="Times New Roman" w:cs="Times New Roman"/>
          <w:bCs/>
          <w:i/>
          <w:iCs/>
          <w:color w:val="000000" w:themeColor="text1"/>
          <w:sz w:val="24"/>
          <w:szCs w:val="24"/>
        </w:rPr>
        <w:t>Foodborne Diseases Active Surveillance Network (FoodNet)</w:t>
      </w:r>
    </w:p>
    <w:p w14:paraId="3B71C9A9" w14:textId="626F815F" w:rsidR="003B3D99" w:rsidRPr="00A51221" w:rsidRDefault="003B3D99" w:rsidP="00F644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Table 14-</w:t>
      </w:r>
      <w:r w:rsidR="002F6533">
        <w:rPr>
          <w:rFonts w:ascii="Times New Roman" w:eastAsia="Times New Roman" w:hAnsi="Times New Roman" w:cs="Times New Roman"/>
          <w:color w:val="000000" w:themeColor="text1"/>
          <w:sz w:val="24"/>
          <w:szCs w:val="24"/>
        </w:rPr>
        <w:t>2</w:t>
      </w:r>
      <w:r w:rsidRPr="00A51221">
        <w:rPr>
          <w:rFonts w:ascii="Times New Roman" w:eastAsia="Times New Roman" w:hAnsi="Times New Roman" w:cs="Times New Roman"/>
          <w:color w:val="000000" w:themeColor="text1"/>
          <w:sz w:val="24"/>
          <w:szCs w:val="24"/>
        </w:rPr>
        <w:t>: Estimates of Annualized Costs to the Federal Government</w:t>
      </w:r>
    </w:p>
    <w:tbl>
      <w:tblPr>
        <w:tblW w:w="874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0"/>
        <w:gridCol w:w="5040"/>
        <w:gridCol w:w="1908"/>
      </w:tblGrid>
      <w:tr w:rsidR="007C368F" w:rsidRPr="002F6533" w14:paraId="79183F9A" w14:textId="77777777" w:rsidTr="0001550C">
        <w:tc>
          <w:tcPr>
            <w:tcW w:w="1800" w:type="dxa"/>
            <w:shd w:val="clear" w:color="auto" w:fill="auto"/>
          </w:tcPr>
          <w:p w14:paraId="17521A42" w14:textId="77777777" w:rsidR="007C368F" w:rsidRPr="00A51221" w:rsidRDefault="007C368F" w:rsidP="0043729E">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Expense Type</w:t>
            </w:r>
          </w:p>
        </w:tc>
        <w:tc>
          <w:tcPr>
            <w:tcW w:w="5040" w:type="dxa"/>
            <w:shd w:val="clear" w:color="auto" w:fill="auto"/>
          </w:tcPr>
          <w:p w14:paraId="43C622DA" w14:textId="77777777" w:rsidR="007C368F" w:rsidRPr="00A51221" w:rsidRDefault="007C368F" w:rsidP="0043729E">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Expense Explanation</w:t>
            </w:r>
          </w:p>
        </w:tc>
        <w:tc>
          <w:tcPr>
            <w:tcW w:w="1908" w:type="dxa"/>
            <w:shd w:val="clear" w:color="auto" w:fill="auto"/>
          </w:tcPr>
          <w:p w14:paraId="2333ECF9" w14:textId="77777777" w:rsidR="007C368F" w:rsidRPr="00A51221" w:rsidRDefault="007C368F" w:rsidP="00F6445D">
            <w:pPr>
              <w:spacing w:after="0" w:line="240" w:lineRule="auto"/>
              <w:rPr>
                <w:rFonts w:ascii="Times New Roman" w:eastAsia="Times New Roman" w:hAnsi="Times New Roman" w:cs="Times New Roman"/>
                <w:color w:val="000000" w:themeColor="text1"/>
                <w:sz w:val="24"/>
                <w:szCs w:val="24"/>
              </w:rPr>
            </w:pPr>
          </w:p>
          <w:p w14:paraId="1A16D5E4" w14:textId="77777777" w:rsidR="007C368F" w:rsidRPr="00A51221" w:rsidRDefault="007C368F" w:rsidP="0043729E">
            <w:pPr>
              <w:spacing w:after="14"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Annual Costs (dollars)</w:t>
            </w:r>
          </w:p>
        </w:tc>
      </w:tr>
      <w:tr w:rsidR="007C368F" w:rsidRPr="002F6533" w14:paraId="4481843F" w14:textId="77777777" w:rsidTr="0001550C">
        <w:tc>
          <w:tcPr>
            <w:tcW w:w="1800" w:type="dxa"/>
            <w:shd w:val="clear" w:color="auto" w:fill="auto"/>
          </w:tcPr>
          <w:p w14:paraId="324CE47E" w14:textId="77777777" w:rsidR="007C368F" w:rsidRPr="00A51221" w:rsidRDefault="007C368F" w:rsidP="0043729E">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Direct Costs to the Federal Government</w:t>
            </w:r>
          </w:p>
        </w:tc>
        <w:tc>
          <w:tcPr>
            <w:tcW w:w="5040" w:type="dxa"/>
            <w:shd w:val="clear" w:color="auto" w:fill="auto"/>
            <w:vAlign w:val="center"/>
          </w:tcPr>
          <w:p w14:paraId="4AE67ED4" w14:textId="3B6DEEFA" w:rsidR="007C368F" w:rsidRPr="00A51221" w:rsidRDefault="00AC0477" w:rsidP="0043729E">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CDC Principle Investigator (1.0 FTE); CDC Doctoral staff (2.0 FTE); CDC project Coordinator (1.0 FTE); CDC surveillance officers (5.0 FTE); CDC Technical research assistant (1.0 contractor)</w:t>
            </w:r>
            <w:r w:rsidR="00EC7DFC" w:rsidRPr="00A51221">
              <w:rPr>
                <w:rFonts w:ascii="Times New Roman" w:eastAsia="Times New Roman" w:hAnsi="Times New Roman" w:cs="Times New Roman"/>
                <w:color w:val="000000" w:themeColor="text1"/>
                <w:sz w:val="24"/>
                <w:szCs w:val="24"/>
              </w:rPr>
              <w:t>; CDC Programmer (1.0 FTE contractor)</w:t>
            </w:r>
          </w:p>
        </w:tc>
        <w:tc>
          <w:tcPr>
            <w:tcW w:w="1908" w:type="dxa"/>
            <w:shd w:val="clear" w:color="auto" w:fill="auto"/>
            <w:vAlign w:val="center"/>
          </w:tcPr>
          <w:p w14:paraId="079C68AE" w14:textId="5CB4E962" w:rsidR="00AC0477" w:rsidRPr="00A51221" w:rsidRDefault="00EC7DFC" w:rsidP="0043729E">
            <w:pPr>
              <w:spacing w:after="14"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850,000</w:t>
            </w:r>
          </w:p>
          <w:p w14:paraId="166890A3" w14:textId="77777777" w:rsidR="007C368F" w:rsidRPr="00A51221" w:rsidRDefault="007C368F" w:rsidP="0043729E">
            <w:pPr>
              <w:spacing w:after="14" w:line="240" w:lineRule="auto"/>
              <w:rPr>
                <w:rFonts w:ascii="Times New Roman" w:eastAsia="Times New Roman" w:hAnsi="Times New Roman" w:cs="Times New Roman"/>
                <w:color w:val="000000" w:themeColor="text1"/>
                <w:sz w:val="24"/>
                <w:szCs w:val="24"/>
              </w:rPr>
            </w:pPr>
          </w:p>
        </w:tc>
      </w:tr>
      <w:tr w:rsidR="007C368F" w:rsidRPr="002F6533" w14:paraId="6AF41982" w14:textId="77777777" w:rsidTr="0001550C">
        <w:tc>
          <w:tcPr>
            <w:tcW w:w="1800" w:type="dxa"/>
            <w:shd w:val="clear" w:color="auto" w:fill="auto"/>
          </w:tcPr>
          <w:p w14:paraId="37BB4638" w14:textId="77777777" w:rsidR="007C368F" w:rsidRPr="00A51221" w:rsidRDefault="007C368F" w:rsidP="0043729E">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14:paraId="2681AA50" w14:textId="77777777" w:rsidR="007C368F" w:rsidRPr="00A51221" w:rsidRDefault="007C368F" w:rsidP="0043729E">
            <w:pPr>
              <w:spacing w:after="0" w:line="240" w:lineRule="auto"/>
              <w:rPr>
                <w:rFonts w:ascii="Times New Roman" w:eastAsia="Times New Roman" w:hAnsi="Times New Roman" w:cs="Times New Roman"/>
                <w:color w:val="000000" w:themeColor="text1"/>
                <w:sz w:val="24"/>
                <w:szCs w:val="24"/>
              </w:rPr>
            </w:pPr>
          </w:p>
        </w:tc>
        <w:tc>
          <w:tcPr>
            <w:tcW w:w="1908" w:type="dxa"/>
            <w:shd w:val="clear" w:color="auto" w:fill="auto"/>
            <w:vAlign w:val="center"/>
          </w:tcPr>
          <w:p w14:paraId="576F7BFA" w14:textId="77777777" w:rsidR="007C368F" w:rsidRPr="00A51221" w:rsidRDefault="007C368F" w:rsidP="0043729E">
            <w:pPr>
              <w:spacing w:after="14" w:line="240" w:lineRule="auto"/>
              <w:rPr>
                <w:rFonts w:ascii="Times New Roman" w:eastAsia="Times New Roman" w:hAnsi="Times New Roman" w:cs="Times New Roman"/>
                <w:color w:val="000000" w:themeColor="text1"/>
                <w:sz w:val="24"/>
                <w:szCs w:val="24"/>
              </w:rPr>
            </w:pPr>
          </w:p>
        </w:tc>
      </w:tr>
      <w:tr w:rsidR="007C368F" w:rsidRPr="002F6533" w14:paraId="53FA3B63" w14:textId="77777777" w:rsidTr="0001550C">
        <w:tc>
          <w:tcPr>
            <w:tcW w:w="1800" w:type="dxa"/>
            <w:shd w:val="clear" w:color="auto" w:fill="auto"/>
          </w:tcPr>
          <w:p w14:paraId="31837B73" w14:textId="77777777" w:rsidR="007C368F" w:rsidRPr="00A51221" w:rsidRDefault="007C368F" w:rsidP="0043729E">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14:paraId="1C23C1EC" w14:textId="77777777" w:rsidR="007C368F" w:rsidRPr="00A51221" w:rsidRDefault="007C368F" w:rsidP="0043729E">
            <w:pPr>
              <w:spacing w:after="0" w:line="240" w:lineRule="auto"/>
              <w:jc w:val="right"/>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Subtotal, Direct Costs to the Government</w:t>
            </w:r>
          </w:p>
        </w:tc>
        <w:tc>
          <w:tcPr>
            <w:tcW w:w="1908" w:type="dxa"/>
            <w:shd w:val="clear" w:color="auto" w:fill="auto"/>
            <w:vAlign w:val="center"/>
          </w:tcPr>
          <w:p w14:paraId="22D337BA" w14:textId="236A3A82" w:rsidR="00AC0477" w:rsidRPr="00A51221" w:rsidRDefault="00EC7DFC" w:rsidP="0043729E">
            <w:pPr>
              <w:spacing w:after="14" w:line="240" w:lineRule="auto"/>
              <w:jc w:val="right"/>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850,000</w:t>
            </w:r>
          </w:p>
          <w:p w14:paraId="1C0DAEDE" w14:textId="77777777" w:rsidR="007C368F" w:rsidRPr="00A51221" w:rsidRDefault="007C368F" w:rsidP="0043729E">
            <w:pPr>
              <w:spacing w:after="14" w:line="240" w:lineRule="auto"/>
              <w:jc w:val="right"/>
              <w:rPr>
                <w:rFonts w:ascii="Times New Roman" w:eastAsia="Times New Roman" w:hAnsi="Times New Roman" w:cs="Times New Roman"/>
                <w:color w:val="000000" w:themeColor="text1"/>
                <w:sz w:val="24"/>
                <w:szCs w:val="24"/>
              </w:rPr>
            </w:pPr>
          </w:p>
        </w:tc>
      </w:tr>
      <w:tr w:rsidR="007C368F" w:rsidRPr="002F6533" w14:paraId="4157BF23" w14:textId="77777777" w:rsidTr="0001550C">
        <w:tc>
          <w:tcPr>
            <w:tcW w:w="1800" w:type="dxa"/>
            <w:shd w:val="clear" w:color="auto" w:fill="auto"/>
          </w:tcPr>
          <w:p w14:paraId="41C51C68" w14:textId="77777777" w:rsidR="007C368F" w:rsidRPr="00A51221" w:rsidRDefault="007C368F" w:rsidP="0043729E">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Cooperative Agreement Expenses</w:t>
            </w:r>
          </w:p>
        </w:tc>
        <w:tc>
          <w:tcPr>
            <w:tcW w:w="5040" w:type="dxa"/>
            <w:shd w:val="clear" w:color="auto" w:fill="auto"/>
            <w:vAlign w:val="center"/>
          </w:tcPr>
          <w:p w14:paraId="41DF9AA5" w14:textId="77777777" w:rsidR="007C368F" w:rsidRPr="00A51221" w:rsidRDefault="007C368F" w:rsidP="0043729E">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 xml:space="preserve">California Site Cost and Fees </w:t>
            </w:r>
          </w:p>
        </w:tc>
        <w:tc>
          <w:tcPr>
            <w:tcW w:w="1908" w:type="dxa"/>
            <w:shd w:val="clear" w:color="auto" w:fill="auto"/>
            <w:vAlign w:val="center"/>
          </w:tcPr>
          <w:p w14:paraId="3A3C961E" w14:textId="3D5341E7" w:rsidR="007C368F" w:rsidRPr="00A51221" w:rsidRDefault="00785EA9" w:rsidP="00785EA9">
            <w:pPr>
              <w:spacing w:after="14"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582,048</w:t>
            </w:r>
          </w:p>
        </w:tc>
      </w:tr>
      <w:tr w:rsidR="007C368F" w:rsidRPr="002F6533" w14:paraId="16A7A8C5" w14:textId="77777777" w:rsidTr="0001550C">
        <w:tc>
          <w:tcPr>
            <w:tcW w:w="1800" w:type="dxa"/>
            <w:shd w:val="clear" w:color="auto" w:fill="auto"/>
          </w:tcPr>
          <w:p w14:paraId="5E4C6B11" w14:textId="77777777" w:rsidR="007C368F" w:rsidRPr="00A51221" w:rsidRDefault="007C368F" w:rsidP="0043729E">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14:paraId="34B464B6" w14:textId="77777777" w:rsidR="007C368F" w:rsidRPr="00A51221" w:rsidRDefault="007C368F" w:rsidP="0043729E">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 xml:space="preserve">Colorado Site Cost and Fees </w:t>
            </w:r>
          </w:p>
        </w:tc>
        <w:tc>
          <w:tcPr>
            <w:tcW w:w="1908" w:type="dxa"/>
            <w:shd w:val="clear" w:color="auto" w:fill="auto"/>
            <w:vAlign w:val="center"/>
          </w:tcPr>
          <w:p w14:paraId="0788656D" w14:textId="3E1408FE" w:rsidR="007C368F" w:rsidRPr="00A51221" w:rsidRDefault="00785EA9" w:rsidP="00785EA9">
            <w:pPr>
              <w:spacing w:after="14"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543,900</w:t>
            </w:r>
          </w:p>
        </w:tc>
      </w:tr>
      <w:tr w:rsidR="007C368F" w:rsidRPr="002F6533" w14:paraId="33DE86F9" w14:textId="77777777" w:rsidTr="0001550C">
        <w:tc>
          <w:tcPr>
            <w:tcW w:w="1800" w:type="dxa"/>
            <w:shd w:val="clear" w:color="auto" w:fill="auto"/>
          </w:tcPr>
          <w:p w14:paraId="39023A73" w14:textId="77777777" w:rsidR="007C368F" w:rsidRPr="00A51221" w:rsidRDefault="007C368F" w:rsidP="0043729E">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14:paraId="2589200D" w14:textId="77777777" w:rsidR="007C368F" w:rsidRPr="00A51221" w:rsidRDefault="007C368F" w:rsidP="0043729E">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Connecticut Site Cost and Fees</w:t>
            </w:r>
          </w:p>
        </w:tc>
        <w:tc>
          <w:tcPr>
            <w:tcW w:w="1908" w:type="dxa"/>
            <w:shd w:val="clear" w:color="auto" w:fill="auto"/>
            <w:vAlign w:val="center"/>
          </w:tcPr>
          <w:p w14:paraId="189F5723" w14:textId="21A9DC74" w:rsidR="007C368F" w:rsidRPr="00A51221" w:rsidRDefault="00785EA9" w:rsidP="00785EA9">
            <w:pPr>
              <w:spacing w:after="14"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483,861</w:t>
            </w:r>
          </w:p>
        </w:tc>
      </w:tr>
      <w:tr w:rsidR="007C368F" w:rsidRPr="002F6533" w14:paraId="345436D1" w14:textId="77777777" w:rsidTr="0001550C">
        <w:tc>
          <w:tcPr>
            <w:tcW w:w="1800" w:type="dxa"/>
            <w:shd w:val="clear" w:color="auto" w:fill="auto"/>
          </w:tcPr>
          <w:p w14:paraId="7AECCD34" w14:textId="77777777" w:rsidR="007C368F" w:rsidRPr="00A51221" w:rsidRDefault="007C368F" w:rsidP="0043729E">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14:paraId="6989406B" w14:textId="77777777" w:rsidR="007C368F" w:rsidRPr="00A51221" w:rsidRDefault="007C368F" w:rsidP="0043729E">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Georgia Site Cost and Fees</w:t>
            </w:r>
          </w:p>
        </w:tc>
        <w:tc>
          <w:tcPr>
            <w:tcW w:w="1908" w:type="dxa"/>
            <w:shd w:val="clear" w:color="auto" w:fill="auto"/>
            <w:vAlign w:val="center"/>
          </w:tcPr>
          <w:p w14:paraId="517944E0" w14:textId="0C7B225D" w:rsidR="007C368F" w:rsidRPr="00A51221" w:rsidRDefault="00785EA9" w:rsidP="00785EA9">
            <w:pPr>
              <w:spacing w:after="14"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738,442</w:t>
            </w:r>
          </w:p>
        </w:tc>
      </w:tr>
      <w:tr w:rsidR="007C368F" w:rsidRPr="002F6533" w14:paraId="03D9ECD6" w14:textId="77777777" w:rsidTr="0001550C">
        <w:tc>
          <w:tcPr>
            <w:tcW w:w="1800" w:type="dxa"/>
            <w:shd w:val="clear" w:color="auto" w:fill="auto"/>
          </w:tcPr>
          <w:p w14:paraId="1DC7C9EB" w14:textId="77777777" w:rsidR="007C368F" w:rsidRPr="00A51221" w:rsidRDefault="007C368F" w:rsidP="0043729E">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14:paraId="1499F59F" w14:textId="77777777" w:rsidR="007C368F" w:rsidRPr="00A51221" w:rsidRDefault="007C368F" w:rsidP="0043729E">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Maryland Site Cost and Fees</w:t>
            </w:r>
          </w:p>
        </w:tc>
        <w:tc>
          <w:tcPr>
            <w:tcW w:w="1908" w:type="dxa"/>
            <w:shd w:val="clear" w:color="auto" w:fill="auto"/>
            <w:vAlign w:val="center"/>
          </w:tcPr>
          <w:p w14:paraId="71707F8B" w14:textId="6AE2038D" w:rsidR="007C368F" w:rsidRPr="00A51221" w:rsidRDefault="00785EA9" w:rsidP="00785EA9">
            <w:pPr>
              <w:spacing w:after="14"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310,893</w:t>
            </w:r>
          </w:p>
        </w:tc>
      </w:tr>
      <w:tr w:rsidR="007C368F" w:rsidRPr="002F6533" w14:paraId="554F30BC" w14:textId="77777777" w:rsidTr="0001550C">
        <w:tc>
          <w:tcPr>
            <w:tcW w:w="1800" w:type="dxa"/>
            <w:shd w:val="clear" w:color="auto" w:fill="auto"/>
          </w:tcPr>
          <w:p w14:paraId="5A5F929A" w14:textId="77777777" w:rsidR="007C368F" w:rsidRPr="00A51221" w:rsidRDefault="007C368F" w:rsidP="0043729E">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14:paraId="1F87F504" w14:textId="77777777" w:rsidR="007C368F" w:rsidRPr="00A51221" w:rsidRDefault="007C368F" w:rsidP="0043729E">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Minnesota Site Cost and Fees</w:t>
            </w:r>
          </w:p>
        </w:tc>
        <w:tc>
          <w:tcPr>
            <w:tcW w:w="1908" w:type="dxa"/>
            <w:shd w:val="clear" w:color="auto" w:fill="auto"/>
            <w:vAlign w:val="center"/>
          </w:tcPr>
          <w:p w14:paraId="3DCF507A" w14:textId="7BAF3A25" w:rsidR="007C368F" w:rsidRPr="00A51221" w:rsidRDefault="00785EA9" w:rsidP="00785EA9">
            <w:pPr>
              <w:spacing w:after="14"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645,087</w:t>
            </w:r>
          </w:p>
        </w:tc>
      </w:tr>
      <w:tr w:rsidR="007C368F" w:rsidRPr="002F6533" w14:paraId="56DAC529" w14:textId="77777777" w:rsidTr="0001550C">
        <w:tc>
          <w:tcPr>
            <w:tcW w:w="1800" w:type="dxa"/>
            <w:shd w:val="clear" w:color="auto" w:fill="auto"/>
          </w:tcPr>
          <w:p w14:paraId="5A0D8306" w14:textId="77777777" w:rsidR="007C368F" w:rsidRPr="00A51221" w:rsidRDefault="007C368F" w:rsidP="0043729E">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14:paraId="53685824" w14:textId="77777777" w:rsidR="007C368F" w:rsidRPr="00A51221" w:rsidRDefault="007C368F" w:rsidP="0043729E">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New Mexico Site Cost and Fees</w:t>
            </w:r>
          </w:p>
        </w:tc>
        <w:tc>
          <w:tcPr>
            <w:tcW w:w="1908" w:type="dxa"/>
            <w:shd w:val="clear" w:color="auto" w:fill="auto"/>
            <w:vAlign w:val="center"/>
          </w:tcPr>
          <w:p w14:paraId="650A4A8C" w14:textId="0C569C73" w:rsidR="007C368F" w:rsidRPr="00A51221" w:rsidRDefault="00785EA9" w:rsidP="00785EA9">
            <w:pPr>
              <w:spacing w:after="14"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332,463</w:t>
            </w:r>
          </w:p>
        </w:tc>
      </w:tr>
      <w:tr w:rsidR="007C368F" w:rsidRPr="002F6533" w14:paraId="7F87DA1F" w14:textId="77777777" w:rsidTr="0001550C">
        <w:tc>
          <w:tcPr>
            <w:tcW w:w="1800" w:type="dxa"/>
            <w:shd w:val="clear" w:color="auto" w:fill="auto"/>
          </w:tcPr>
          <w:p w14:paraId="21CA89BE" w14:textId="77777777" w:rsidR="007C368F" w:rsidRPr="00A51221" w:rsidRDefault="007C368F" w:rsidP="0043729E">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14:paraId="7212FB50" w14:textId="77777777" w:rsidR="007C368F" w:rsidRPr="00A51221" w:rsidRDefault="007C368F" w:rsidP="0043729E">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New York Site Cost and Fees</w:t>
            </w:r>
          </w:p>
        </w:tc>
        <w:tc>
          <w:tcPr>
            <w:tcW w:w="1908" w:type="dxa"/>
            <w:shd w:val="clear" w:color="auto" w:fill="auto"/>
            <w:vAlign w:val="center"/>
          </w:tcPr>
          <w:p w14:paraId="5D401C3B" w14:textId="71BC96C1" w:rsidR="007C368F" w:rsidRPr="00A51221" w:rsidRDefault="00EC7DFC" w:rsidP="0043729E">
            <w:pPr>
              <w:spacing w:after="14"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549,537</w:t>
            </w:r>
          </w:p>
        </w:tc>
      </w:tr>
      <w:tr w:rsidR="007C368F" w:rsidRPr="002F6533" w14:paraId="2DA3C95A" w14:textId="77777777" w:rsidTr="0001550C">
        <w:tc>
          <w:tcPr>
            <w:tcW w:w="1800" w:type="dxa"/>
            <w:shd w:val="clear" w:color="auto" w:fill="auto"/>
          </w:tcPr>
          <w:p w14:paraId="19C7DD89" w14:textId="77777777" w:rsidR="007C368F" w:rsidRPr="00A51221" w:rsidRDefault="007C368F" w:rsidP="0043729E">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tcPr>
          <w:p w14:paraId="238A976E" w14:textId="77777777" w:rsidR="007C368F" w:rsidRPr="00A51221" w:rsidRDefault="007C368F" w:rsidP="0043729E">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Oregon Site Cost and Fees</w:t>
            </w:r>
          </w:p>
        </w:tc>
        <w:tc>
          <w:tcPr>
            <w:tcW w:w="1908" w:type="dxa"/>
            <w:shd w:val="clear" w:color="auto" w:fill="auto"/>
            <w:vAlign w:val="center"/>
          </w:tcPr>
          <w:p w14:paraId="16E01574" w14:textId="6AF0660B" w:rsidR="007C368F" w:rsidRPr="00A51221" w:rsidRDefault="00785EA9" w:rsidP="0043729E">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532,946</w:t>
            </w:r>
          </w:p>
        </w:tc>
      </w:tr>
      <w:tr w:rsidR="007C368F" w:rsidRPr="002F6533" w14:paraId="2D4B29D0" w14:textId="77777777" w:rsidTr="0001550C">
        <w:tc>
          <w:tcPr>
            <w:tcW w:w="1800" w:type="dxa"/>
            <w:shd w:val="clear" w:color="auto" w:fill="auto"/>
          </w:tcPr>
          <w:p w14:paraId="7F703CBC" w14:textId="77777777" w:rsidR="007C368F" w:rsidRPr="00A51221" w:rsidRDefault="007C368F" w:rsidP="0043729E">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14:paraId="0FD6FD99" w14:textId="77777777" w:rsidR="007C368F" w:rsidRPr="00A51221" w:rsidRDefault="007C368F" w:rsidP="0043729E">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Tennessee Site Cost and Fees</w:t>
            </w:r>
          </w:p>
        </w:tc>
        <w:tc>
          <w:tcPr>
            <w:tcW w:w="1908" w:type="dxa"/>
            <w:shd w:val="clear" w:color="auto" w:fill="auto"/>
            <w:vAlign w:val="center"/>
          </w:tcPr>
          <w:p w14:paraId="45CB8F74" w14:textId="23879E9F" w:rsidR="007C368F" w:rsidRPr="00A51221" w:rsidRDefault="00785EA9" w:rsidP="00785EA9">
            <w:pPr>
              <w:spacing w:after="14"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491,605</w:t>
            </w:r>
          </w:p>
        </w:tc>
      </w:tr>
      <w:tr w:rsidR="007C368F" w:rsidRPr="002F6533" w14:paraId="76229A27" w14:textId="77777777" w:rsidTr="0001550C">
        <w:tc>
          <w:tcPr>
            <w:tcW w:w="1800" w:type="dxa"/>
            <w:shd w:val="clear" w:color="auto" w:fill="auto"/>
          </w:tcPr>
          <w:p w14:paraId="378FCDC8" w14:textId="77777777" w:rsidR="007C368F" w:rsidRPr="00A51221" w:rsidRDefault="007C368F" w:rsidP="0043729E">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14:paraId="22D6347F" w14:textId="77777777" w:rsidR="007C368F" w:rsidRPr="00A51221" w:rsidRDefault="007C368F" w:rsidP="0043729E">
            <w:pPr>
              <w:spacing w:after="0" w:line="240" w:lineRule="auto"/>
              <w:rPr>
                <w:rFonts w:ascii="Times New Roman" w:eastAsia="Times New Roman" w:hAnsi="Times New Roman" w:cs="Times New Roman"/>
                <w:color w:val="000000" w:themeColor="text1"/>
                <w:sz w:val="24"/>
                <w:szCs w:val="24"/>
              </w:rPr>
            </w:pPr>
          </w:p>
        </w:tc>
        <w:tc>
          <w:tcPr>
            <w:tcW w:w="1908" w:type="dxa"/>
            <w:shd w:val="clear" w:color="auto" w:fill="auto"/>
            <w:vAlign w:val="center"/>
          </w:tcPr>
          <w:p w14:paraId="0EA8A084" w14:textId="77777777" w:rsidR="007C368F" w:rsidRPr="00A51221" w:rsidRDefault="007C368F" w:rsidP="0043729E">
            <w:pPr>
              <w:spacing w:after="14" w:line="240" w:lineRule="auto"/>
              <w:rPr>
                <w:rFonts w:ascii="Times New Roman" w:eastAsia="Times New Roman" w:hAnsi="Times New Roman" w:cs="Times New Roman"/>
                <w:color w:val="000000" w:themeColor="text1"/>
                <w:sz w:val="24"/>
                <w:szCs w:val="24"/>
              </w:rPr>
            </w:pPr>
          </w:p>
        </w:tc>
      </w:tr>
      <w:tr w:rsidR="007C368F" w:rsidRPr="002F6533" w14:paraId="7176921E" w14:textId="77777777" w:rsidTr="0001550C">
        <w:tc>
          <w:tcPr>
            <w:tcW w:w="1800" w:type="dxa"/>
            <w:shd w:val="clear" w:color="auto" w:fill="auto"/>
          </w:tcPr>
          <w:p w14:paraId="2880BED5" w14:textId="77777777" w:rsidR="007C368F" w:rsidRPr="00A51221" w:rsidRDefault="007C368F" w:rsidP="0043729E">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14:paraId="6E25C42C" w14:textId="77777777" w:rsidR="007C368F" w:rsidRPr="00A51221" w:rsidRDefault="007C368F" w:rsidP="0043729E">
            <w:pPr>
              <w:spacing w:after="0" w:line="240" w:lineRule="auto"/>
              <w:jc w:val="right"/>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Subtotal, Contracted Services</w:t>
            </w:r>
          </w:p>
        </w:tc>
        <w:tc>
          <w:tcPr>
            <w:tcW w:w="1908" w:type="dxa"/>
            <w:shd w:val="clear" w:color="auto" w:fill="auto"/>
            <w:vAlign w:val="center"/>
          </w:tcPr>
          <w:p w14:paraId="39E3C12C" w14:textId="24DCFF86" w:rsidR="007C368F" w:rsidRPr="00A51221" w:rsidRDefault="00785EA9" w:rsidP="00785EA9">
            <w:pPr>
              <w:spacing w:after="14" w:line="240" w:lineRule="auto"/>
              <w:jc w:val="right"/>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5,210,782</w:t>
            </w:r>
          </w:p>
        </w:tc>
      </w:tr>
      <w:tr w:rsidR="007C368F" w:rsidRPr="002F6533" w14:paraId="01AA85DA" w14:textId="77777777" w:rsidTr="0001550C">
        <w:tc>
          <w:tcPr>
            <w:tcW w:w="1800" w:type="dxa"/>
            <w:shd w:val="clear" w:color="auto" w:fill="auto"/>
          </w:tcPr>
          <w:p w14:paraId="6CD080A2" w14:textId="77777777" w:rsidR="007C368F" w:rsidRPr="00A51221" w:rsidRDefault="007C368F" w:rsidP="0043729E">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tcPr>
          <w:p w14:paraId="15E3AAE2" w14:textId="77777777" w:rsidR="007C368F" w:rsidRPr="00A51221" w:rsidRDefault="007C368F" w:rsidP="0043729E">
            <w:pPr>
              <w:spacing w:after="0" w:line="240" w:lineRule="auto"/>
              <w:jc w:val="right"/>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TOTAL COST TO THE GOVERNMENT</w:t>
            </w:r>
          </w:p>
        </w:tc>
        <w:tc>
          <w:tcPr>
            <w:tcW w:w="1908" w:type="dxa"/>
            <w:shd w:val="clear" w:color="auto" w:fill="auto"/>
          </w:tcPr>
          <w:p w14:paraId="5A1F6675" w14:textId="31D8F745" w:rsidR="007C368F" w:rsidRPr="00A51221" w:rsidRDefault="00785EA9" w:rsidP="00785EA9">
            <w:pPr>
              <w:spacing w:after="14" w:line="240" w:lineRule="auto"/>
              <w:jc w:val="right"/>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6,060,782</w:t>
            </w:r>
          </w:p>
        </w:tc>
      </w:tr>
    </w:tbl>
    <w:p w14:paraId="05DDAC87" w14:textId="77777777" w:rsidR="00CC5645" w:rsidRPr="002F6533" w:rsidRDefault="00CC5645" w:rsidP="00F6445D">
      <w:pPr>
        <w:spacing w:line="240" w:lineRule="auto"/>
        <w:rPr>
          <w:rFonts w:ascii="Times New Roman" w:hAnsi="Times New Roman" w:cs="Times New Roman"/>
          <w:bCs/>
          <w:iCs/>
          <w:color w:val="000000" w:themeColor="text1"/>
          <w:sz w:val="24"/>
          <w:szCs w:val="24"/>
          <w:u w:val="single"/>
        </w:rPr>
      </w:pPr>
    </w:p>
    <w:p w14:paraId="24307098" w14:textId="2E9FFB4F" w:rsidR="00D449B7" w:rsidRPr="00A51221" w:rsidRDefault="00D449B7" w:rsidP="00A51221">
      <w:pPr>
        <w:rPr>
          <w:rFonts w:ascii="Times New Roman" w:hAnsi="Times New Roman" w:cs="Times New Roman"/>
          <w:bCs/>
          <w:i/>
          <w:iCs/>
          <w:color w:val="000000" w:themeColor="text1"/>
          <w:sz w:val="24"/>
          <w:szCs w:val="24"/>
        </w:rPr>
      </w:pPr>
      <w:r w:rsidRPr="00A51221">
        <w:rPr>
          <w:rFonts w:ascii="Times New Roman" w:hAnsi="Times New Roman" w:cs="Times New Roman"/>
          <w:bCs/>
          <w:i/>
          <w:iCs/>
          <w:color w:val="000000" w:themeColor="text1"/>
          <w:sz w:val="24"/>
          <w:szCs w:val="24"/>
        </w:rPr>
        <w:t xml:space="preserve">Influenza - All Age Influenza Hospitalization Surveillance Project </w:t>
      </w:r>
    </w:p>
    <w:p w14:paraId="715C2E81" w14:textId="6AC30987" w:rsidR="003B3D99" w:rsidRPr="00A51221" w:rsidRDefault="003B3D99" w:rsidP="00F644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Table 14-</w:t>
      </w:r>
      <w:r w:rsidR="002F6533">
        <w:rPr>
          <w:rFonts w:ascii="Times New Roman" w:eastAsia="Times New Roman" w:hAnsi="Times New Roman" w:cs="Times New Roman"/>
          <w:color w:val="000000" w:themeColor="text1"/>
          <w:sz w:val="24"/>
          <w:szCs w:val="24"/>
        </w:rPr>
        <w:t>3</w:t>
      </w:r>
      <w:r w:rsidRPr="00A51221">
        <w:rPr>
          <w:rFonts w:ascii="Times New Roman" w:eastAsia="Times New Roman" w:hAnsi="Times New Roman" w:cs="Times New Roman"/>
          <w:color w:val="000000" w:themeColor="text1"/>
          <w:sz w:val="24"/>
          <w:szCs w:val="24"/>
        </w:rPr>
        <w:t>: Estimates of Annualized Costs to the Federal Government</w:t>
      </w:r>
    </w:p>
    <w:tbl>
      <w:tblPr>
        <w:tblW w:w="874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75"/>
        <w:gridCol w:w="4777"/>
        <w:gridCol w:w="2196"/>
      </w:tblGrid>
      <w:tr w:rsidR="0039599C" w:rsidRPr="002F6533" w14:paraId="0A196CBA" w14:textId="77777777" w:rsidTr="005E10EE">
        <w:tc>
          <w:tcPr>
            <w:tcW w:w="1775" w:type="dxa"/>
            <w:shd w:val="clear" w:color="auto" w:fill="auto"/>
          </w:tcPr>
          <w:p w14:paraId="7870FDC3" w14:textId="77777777" w:rsidR="0039599C" w:rsidRPr="00A51221" w:rsidRDefault="0039599C" w:rsidP="0043729E">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Expense Type</w:t>
            </w:r>
          </w:p>
        </w:tc>
        <w:tc>
          <w:tcPr>
            <w:tcW w:w="4777" w:type="dxa"/>
            <w:shd w:val="clear" w:color="auto" w:fill="auto"/>
          </w:tcPr>
          <w:p w14:paraId="21C423D8" w14:textId="77777777" w:rsidR="0039599C" w:rsidRPr="00A51221" w:rsidRDefault="0039599C" w:rsidP="0043729E">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Expense Explanation</w:t>
            </w:r>
          </w:p>
        </w:tc>
        <w:tc>
          <w:tcPr>
            <w:tcW w:w="2196" w:type="dxa"/>
            <w:shd w:val="clear" w:color="auto" w:fill="auto"/>
          </w:tcPr>
          <w:p w14:paraId="7C9FCEA3" w14:textId="77777777" w:rsidR="0039599C" w:rsidRPr="00A51221" w:rsidRDefault="0039599C" w:rsidP="00F6445D">
            <w:pPr>
              <w:spacing w:after="0" w:line="240" w:lineRule="auto"/>
              <w:rPr>
                <w:rFonts w:ascii="Times New Roman" w:eastAsia="Times New Roman" w:hAnsi="Times New Roman" w:cs="Times New Roman"/>
                <w:color w:val="000000" w:themeColor="text1"/>
                <w:sz w:val="24"/>
                <w:szCs w:val="24"/>
              </w:rPr>
            </w:pPr>
          </w:p>
          <w:p w14:paraId="19C733C3" w14:textId="77777777" w:rsidR="0039599C" w:rsidRPr="00A51221" w:rsidRDefault="0039599C" w:rsidP="0043729E">
            <w:pPr>
              <w:spacing w:after="14"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Annual Costs (dollars)</w:t>
            </w:r>
          </w:p>
        </w:tc>
      </w:tr>
      <w:tr w:rsidR="0039599C" w:rsidRPr="002F6533" w14:paraId="7FD7025A" w14:textId="77777777" w:rsidTr="005E10EE">
        <w:tc>
          <w:tcPr>
            <w:tcW w:w="1775" w:type="dxa"/>
            <w:shd w:val="clear" w:color="auto" w:fill="auto"/>
          </w:tcPr>
          <w:p w14:paraId="0C6CC77B" w14:textId="77777777" w:rsidR="0039599C" w:rsidRPr="00A51221" w:rsidRDefault="0039599C" w:rsidP="0043729E">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Direct Costs to the Federal Government</w:t>
            </w:r>
          </w:p>
        </w:tc>
        <w:tc>
          <w:tcPr>
            <w:tcW w:w="4777" w:type="dxa"/>
            <w:shd w:val="clear" w:color="auto" w:fill="auto"/>
            <w:vAlign w:val="center"/>
          </w:tcPr>
          <w:p w14:paraId="442D7E18" w14:textId="7D2852E2" w:rsidR="0039599C" w:rsidRPr="00A51221" w:rsidRDefault="0039599C" w:rsidP="000F6D71">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CDC Project Officer (1.0 FTE); CDC Principle Investigator (0.8 FTE)</w:t>
            </w:r>
          </w:p>
        </w:tc>
        <w:tc>
          <w:tcPr>
            <w:tcW w:w="2196" w:type="dxa"/>
            <w:shd w:val="clear" w:color="auto" w:fill="auto"/>
            <w:vAlign w:val="center"/>
          </w:tcPr>
          <w:p w14:paraId="204B3257" w14:textId="04F1FDC3" w:rsidR="0039599C" w:rsidRPr="00A51221" w:rsidRDefault="002B060D" w:rsidP="0043729E">
            <w:pPr>
              <w:spacing w:after="14"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 xml:space="preserve"> 214,500</w:t>
            </w:r>
          </w:p>
        </w:tc>
      </w:tr>
      <w:tr w:rsidR="0039599C" w:rsidRPr="002F6533" w14:paraId="242257E3" w14:textId="77777777" w:rsidTr="005E10EE">
        <w:tc>
          <w:tcPr>
            <w:tcW w:w="1775" w:type="dxa"/>
            <w:shd w:val="clear" w:color="auto" w:fill="auto"/>
          </w:tcPr>
          <w:p w14:paraId="76823339" w14:textId="77777777" w:rsidR="0039599C" w:rsidRPr="00A51221" w:rsidRDefault="0039599C" w:rsidP="0043729E">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14:paraId="7BF40DB6" w14:textId="77777777" w:rsidR="0039599C" w:rsidRPr="00A51221" w:rsidRDefault="0039599C" w:rsidP="0043729E">
            <w:pPr>
              <w:spacing w:after="0" w:line="240" w:lineRule="auto"/>
              <w:rPr>
                <w:rFonts w:ascii="Times New Roman" w:eastAsia="Times New Roman" w:hAnsi="Times New Roman" w:cs="Times New Roman"/>
                <w:color w:val="000000" w:themeColor="text1"/>
                <w:sz w:val="24"/>
                <w:szCs w:val="24"/>
              </w:rPr>
            </w:pPr>
          </w:p>
        </w:tc>
        <w:tc>
          <w:tcPr>
            <w:tcW w:w="2196" w:type="dxa"/>
            <w:shd w:val="clear" w:color="auto" w:fill="auto"/>
            <w:vAlign w:val="center"/>
          </w:tcPr>
          <w:p w14:paraId="5CBEF0A2" w14:textId="77777777" w:rsidR="0039599C" w:rsidRPr="00A51221" w:rsidRDefault="0039599C" w:rsidP="0043729E">
            <w:pPr>
              <w:spacing w:after="14" w:line="240" w:lineRule="auto"/>
              <w:rPr>
                <w:rFonts w:ascii="Times New Roman" w:eastAsia="Times New Roman" w:hAnsi="Times New Roman" w:cs="Times New Roman"/>
                <w:color w:val="000000" w:themeColor="text1"/>
                <w:sz w:val="24"/>
                <w:szCs w:val="24"/>
              </w:rPr>
            </w:pPr>
          </w:p>
        </w:tc>
      </w:tr>
      <w:tr w:rsidR="0039599C" w:rsidRPr="002F6533" w14:paraId="71C0299F" w14:textId="77777777" w:rsidTr="005E10EE">
        <w:tc>
          <w:tcPr>
            <w:tcW w:w="1775" w:type="dxa"/>
            <w:shd w:val="clear" w:color="auto" w:fill="auto"/>
          </w:tcPr>
          <w:p w14:paraId="54925B8E" w14:textId="77777777" w:rsidR="0039599C" w:rsidRPr="00A51221" w:rsidRDefault="0039599C" w:rsidP="0043729E">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14:paraId="0DCF4A5B" w14:textId="77777777" w:rsidR="0039599C" w:rsidRPr="00A51221" w:rsidRDefault="0039599C" w:rsidP="0043729E">
            <w:pPr>
              <w:spacing w:after="0" w:line="240" w:lineRule="auto"/>
              <w:jc w:val="right"/>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Subtotal, Direct Costs to the Government</w:t>
            </w:r>
          </w:p>
        </w:tc>
        <w:tc>
          <w:tcPr>
            <w:tcW w:w="2196" w:type="dxa"/>
            <w:shd w:val="clear" w:color="auto" w:fill="auto"/>
            <w:vAlign w:val="center"/>
          </w:tcPr>
          <w:p w14:paraId="64642A85" w14:textId="77777777" w:rsidR="0039599C" w:rsidRPr="00A51221" w:rsidRDefault="0039599C" w:rsidP="0043729E">
            <w:pPr>
              <w:spacing w:after="14" w:line="240" w:lineRule="auto"/>
              <w:jc w:val="right"/>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155,500</w:t>
            </w:r>
          </w:p>
        </w:tc>
      </w:tr>
      <w:tr w:rsidR="0039599C" w:rsidRPr="002F6533" w14:paraId="17A3BBFD" w14:textId="77777777" w:rsidTr="005E10EE">
        <w:tc>
          <w:tcPr>
            <w:tcW w:w="1775" w:type="dxa"/>
            <w:shd w:val="clear" w:color="auto" w:fill="auto"/>
          </w:tcPr>
          <w:p w14:paraId="7409BBE2" w14:textId="77777777" w:rsidR="0039599C" w:rsidRPr="00A51221" w:rsidRDefault="0039599C" w:rsidP="0043729E">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Cooperative Agreement Expenses</w:t>
            </w:r>
          </w:p>
        </w:tc>
        <w:tc>
          <w:tcPr>
            <w:tcW w:w="4777" w:type="dxa"/>
            <w:shd w:val="clear" w:color="auto" w:fill="auto"/>
            <w:vAlign w:val="center"/>
          </w:tcPr>
          <w:p w14:paraId="3479C882" w14:textId="77777777" w:rsidR="0039599C" w:rsidRPr="00A51221" w:rsidRDefault="0039599C" w:rsidP="0043729E">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 xml:space="preserve">California Site Cost and Fees </w:t>
            </w:r>
          </w:p>
        </w:tc>
        <w:tc>
          <w:tcPr>
            <w:tcW w:w="2196" w:type="dxa"/>
            <w:shd w:val="clear" w:color="auto" w:fill="auto"/>
            <w:vAlign w:val="center"/>
          </w:tcPr>
          <w:p w14:paraId="3F0E035C" w14:textId="6B92CE88" w:rsidR="0039599C" w:rsidRPr="00A51221" w:rsidRDefault="00A06D21" w:rsidP="0043729E">
            <w:pPr>
              <w:spacing w:after="14" w:line="240" w:lineRule="auto"/>
              <w:rPr>
                <w:rFonts w:ascii="Times New Roman" w:eastAsia="Times New Roman" w:hAnsi="Times New Roman" w:cs="Times New Roman"/>
                <w:color w:val="000000" w:themeColor="text1"/>
                <w:sz w:val="24"/>
                <w:szCs w:val="24"/>
              </w:rPr>
            </w:pPr>
            <w:r w:rsidRPr="002F6533">
              <w:rPr>
                <w:rFonts w:ascii="Times New Roman" w:hAnsi="Times New Roman" w:cs="Times New Roman"/>
                <w:color w:val="000000" w:themeColor="text1"/>
                <w:sz w:val="24"/>
                <w:szCs w:val="24"/>
              </w:rPr>
              <w:t>601,046</w:t>
            </w:r>
          </w:p>
        </w:tc>
      </w:tr>
      <w:tr w:rsidR="0039599C" w:rsidRPr="002F6533" w14:paraId="1743ADF6" w14:textId="77777777" w:rsidTr="005E10EE">
        <w:tc>
          <w:tcPr>
            <w:tcW w:w="1775" w:type="dxa"/>
            <w:shd w:val="clear" w:color="auto" w:fill="auto"/>
          </w:tcPr>
          <w:p w14:paraId="7F6F8B09" w14:textId="77777777" w:rsidR="0039599C" w:rsidRPr="00A51221" w:rsidRDefault="0039599C" w:rsidP="0043729E">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14:paraId="7535C5F6" w14:textId="77777777" w:rsidR="0039599C" w:rsidRPr="00A51221" w:rsidRDefault="0039599C" w:rsidP="0043729E">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 xml:space="preserve">Colorado Site Cost and Fees </w:t>
            </w:r>
          </w:p>
        </w:tc>
        <w:tc>
          <w:tcPr>
            <w:tcW w:w="2196" w:type="dxa"/>
            <w:shd w:val="clear" w:color="auto" w:fill="auto"/>
            <w:vAlign w:val="center"/>
          </w:tcPr>
          <w:p w14:paraId="2AF86B93" w14:textId="7A0A27A5" w:rsidR="0039599C" w:rsidRPr="00A51221" w:rsidRDefault="00A06D21" w:rsidP="0043729E">
            <w:pPr>
              <w:spacing w:after="14" w:line="240" w:lineRule="auto"/>
              <w:rPr>
                <w:rFonts w:ascii="Times New Roman" w:eastAsia="Times New Roman" w:hAnsi="Times New Roman" w:cs="Times New Roman"/>
                <w:color w:val="000000" w:themeColor="text1"/>
                <w:sz w:val="24"/>
                <w:szCs w:val="24"/>
              </w:rPr>
            </w:pPr>
            <w:r w:rsidRPr="002F6533">
              <w:rPr>
                <w:rFonts w:ascii="Times New Roman" w:hAnsi="Times New Roman" w:cs="Times New Roman"/>
                <w:color w:val="000000" w:themeColor="text1"/>
                <w:sz w:val="24"/>
                <w:szCs w:val="24"/>
              </w:rPr>
              <w:t>307,163</w:t>
            </w:r>
          </w:p>
        </w:tc>
      </w:tr>
      <w:tr w:rsidR="0039599C" w:rsidRPr="002F6533" w14:paraId="066FED49" w14:textId="77777777" w:rsidTr="005E10EE">
        <w:tc>
          <w:tcPr>
            <w:tcW w:w="1775" w:type="dxa"/>
            <w:shd w:val="clear" w:color="auto" w:fill="auto"/>
          </w:tcPr>
          <w:p w14:paraId="1A757BC1" w14:textId="77777777" w:rsidR="0039599C" w:rsidRPr="00A51221" w:rsidRDefault="0039599C" w:rsidP="0043729E">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14:paraId="2819563C" w14:textId="77777777" w:rsidR="0039599C" w:rsidRPr="00A51221" w:rsidRDefault="0039599C" w:rsidP="0043729E">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Connecticut Site Cost and Fees</w:t>
            </w:r>
          </w:p>
        </w:tc>
        <w:tc>
          <w:tcPr>
            <w:tcW w:w="2196" w:type="dxa"/>
            <w:shd w:val="clear" w:color="auto" w:fill="auto"/>
            <w:vAlign w:val="center"/>
          </w:tcPr>
          <w:p w14:paraId="6F0DFB55" w14:textId="729FE90A" w:rsidR="0039599C" w:rsidRPr="00A51221" w:rsidRDefault="00A06D21" w:rsidP="0043729E">
            <w:pPr>
              <w:spacing w:after="14" w:line="240" w:lineRule="auto"/>
              <w:rPr>
                <w:rFonts w:ascii="Times New Roman" w:eastAsia="Times New Roman" w:hAnsi="Times New Roman" w:cs="Times New Roman"/>
                <w:color w:val="000000" w:themeColor="text1"/>
                <w:sz w:val="24"/>
                <w:szCs w:val="24"/>
              </w:rPr>
            </w:pPr>
            <w:r w:rsidRPr="002F6533">
              <w:rPr>
                <w:rFonts w:ascii="Times New Roman" w:hAnsi="Times New Roman" w:cs="Times New Roman"/>
                <w:color w:val="000000" w:themeColor="text1"/>
                <w:sz w:val="24"/>
                <w:szCs w:val="24"/>
              </w:rPr>
              <w:t>428,671</w:t>
            </w:r>
          </w:p>
        </w:tc>
      </w:tr>
      <w:tr w:rsidR="0039599C" w:rsidRPr="002F6533" w14:paraId="5C2A4506" w14:textId="77777777" w:rsidTr="005E10EE">
        <w:tc>
          <w:tcPr>
            <w:tcW w:w="1775" w:type="dxa"/>
            <w:shd w:val="clear" w:color="auto" w:fill="auto"/>
          </w:tcPr>
          <w:p w14:paraId="0EEEB14F" w14:textId="77777777" w:rsidR="0039599C" w:rsidRPr="00A51221" w:rsidRDefault="0039599C" w:rsidP="0043729E">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14:paraId="7614E87B" w14:textId="77777777" w:rsidR="0039599C" w:rsidRPr="00A51221" w:rsidRDefault="0039599C" w:rsidP="0043729E">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Georgia Site Cost and Fees</w:t>
            </w:r>
          </w:p>
        </w:tc>
        <w:tc>
          <w:tcPr>
            <w:tcW w:w="2196" w:type="dxa"/>
            <w:shd w:val="clear" w:color="auto" w:fill="auto"/>
            <w:vAlign w:val="center"/>
          </w:tcPr>
          <w:p w14:paraId="1B27AD26" w14:textId="7BBC0776" w:rsidR="0039599C" w:rsidRPr="00A51221" w:rsidRDefault="00A06D21" w:rsidP="0043729E">
            <w:pPr>
              <w:spacing w:after="14" w:line="240" w:lineRule="auto"/>
              <w:rPr>
                <w:rFonts w:ascii="Times New Roman" w:eastAsia="Times New Roman" w:hAnsi="Times New Roman" w:cs="Times New Roman"/>
                <w:color w:val="000000" w:themeColor="text1"/>
                <w:sz w:val="24"/>
                <w:szCs w:val="24"/>
              </w:rPr>
            </w:pPr>
            <w:r w:rsidRPr="002F6533">
              <w:rPr>
                <w:rFonts w:ascii="Times New Roman" w:hAnsi="Times New Roman" w:cs="Times New Roman"/>
                <w:color w:val="000000" w:themeColor="text1"/>
                <w:sz w:val="24"/>
                <w:szCs w:val="24"/>
              </w:rPr>
              <w:t>373,245</w:t>
            </w:r>
          </w:p>
        </w:tc>
      </w:tr>
      <w:tr w:rsidR="0039599C" w:rsidRPr="002F6533" w14:paraId="5F6BD6B0" w14:textId="77777777" w:rsidTr="005E10EE">
        <w:tc>
          <w:tcPr>
            <w:tcW w:w="1775" w:type="dxa"/>
            <w:shd w:val="clear" w:color="auto" w:fill="auto"/>
          </w:tcPr>
          <w:p w14:paraId="5CA6D630" w14:textId="77777777" w:rsidR="0039599C" w:rsidRPr="00A51221" w:rsidRDefault="0039599C" w:rsidP="0043729E">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14:paraId="0773D592" w14:textId="77777777" w:rsidR="0039599C" w:rsidRPr="00A51221" w:rsidRDefault="0039599C" w:rsidP="0043729E">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Maryland Site Cost and Fees</w:t>
            </w:r>
          </w:p>
        </w:tc>
        <w:tc>
          <w:tcPr>
            <w:tcW w:w="2196" w:type="dxa"/>
            <w:shd w:val="clear" w:color="auto" w:fill="auto"/>
            <w:vAlign w:val="center"/>
          </w:tcPr>
          <w:p w14:paraId="01D4E542" w14:textId="77772A2F" w:rsidR="0039599C" w:rsidRPr="00A51221" w:rsidRDefault="00A06D21" w:rsidP="0043729E">
            <w:pPr>
              <w:spacing w:after="14" w:line="240" w:lineRule="auto"/>
              <w:rPr>
                <w:rFonts w:ascii="Times New Roman" w:eastAsia="Times New Roman" w:hAnsi="Times New Roman" w:cs="Times New Roman"/>
                <w:color w:val="000000" w:themeColor="text1"/>
                <w:sz w:val="24"/>
                <w:szCs w:val="24"/>
              </w:rPr>
            </w:pPr>
            <w:r w:rsidRPr="002F6533">
              <w:rPr>
                <w:rFonts w:ascii="Times New Roman" w:hAnsi="Times New Roman" w:cs="Times New Roman"/>
                <w:color w:val="000000" w:themeColor="text1"/>
                <w:sz w:val="24"/>
                <w:szCs w:val="24"/>
              </w:rPr>
              <w:t>404,000</w:t>
            </w:r>
          </w:p>
        </w:tc>
      </w:tr>
      <w:tr w:rsidR="0039599C" w:rsidRPr="002F6533" w14:paraId="374A7605" w14:textId="77777777" w:rsidTr="005E10EE">
        <w:tc>
          <w:tcPr>
            <w:tcW w:w="1775" w:type="dxa"/>
            <w:shd w:val="clear" w:color="auto" w:fill="auto"/>
          </w:tcPr>
          <w:p w14:paraId="4718033E" w14:textId="77777777" w:rsidR="0039599C" w:rsidRPr="00A51221" w:rsidRDefault="0039599C" w:rsidP="0043729E">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14:paraId="7F41422D" w14:textId="77777777" w:rsidR="0039599C" w:rsidRPr="00A51221" w:rsidRDefault="0039599C" w:rsidP="0043729E">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Minnesota Site Cost and Fees</w:t>
            </w:r>
          </w:p>
        </w:tc>
        <w:tc>
          <w:tcPr>
            <w:tcW w:w="2196" w:type="dxa"/>
            <w:shd w:val="clear" w:color="auto" w:fill="auto"/>
            <w:vAlign w:val="center"/>
          </w:tcPr>
          <w:p w14:paraId="0594C4B1" w14:textId="319A31B4" w:rsidR="0039599C" w:rsidRPr="00A51221" w:rsidRDefault="00A06D21" w:rsidP="0043729E">
            <w:pPr>
              <w:spacing w:after="14" w:line="240" w:lineRule="auto"/>
              <w:rPr>
                <w:rFonts w:ascii="Times New Roman" w:eastAsia="Times New Roman" w:hAnsi="Times New Roman" w:cs="Times New Roman"/>
                <w:color w:val="000000" w:themeColor="text1"/>
                <w:sz w:val="24"/>
                <w:szCs w:val="24"/>
              </w:rPr>
            </w:pPr>
            <w:r w:rsidRPr="002F6533">
              <w:rPr>
                <w:rFonts w:ascii="Times New Roman" w:hAnsi="Times New Roman" w:cs="Times New Roman"/>
                <w:color w:val="000000" w:themeColor="text1"/>
                <w:sz w:val="24"/>
                <w:szCs w:val="24"/>
              </w:rPr>
              <w:t>396,754</w:t>
            </w:r>
          </w:p>
        </w:tc>
      </w:tr>
      <w:tr w:rsidR="0039599C" w:rsidRPr="002F6533" w14:paraId="53BF89C0" w14:textId="77777777" w:rsidTr="005E10EE">
        <w:tc>
          <w:tcPr>
            <w:tcW w:w="1775" w:type="dxa"/>
            <w:shd w:val="clear" w:color="auto" w:fill="auto"/>
          </w:tcPr>
          <w:p w14:paraId="3E9E6EBD" w14:textId="77777777" w:rsidR="0039599C" w:rsidRPr="00A51221" w:rsidRDefault="0039599C" w:rsidP="0043729E">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14:paraId="5F0B2917" w14:textId="77777777" w:rsidR="0039599C" w:rsidRPr="00A51221" w:rsidRDefault="0039599C" w:rsidP="0043729E">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New Mexico Site Cost and Fees</w:t>
            </w:r>
          </w:p>
        </w:tc>
        <w:tc>
          <w:tcPr>
            <w:tcW w:w="2196" w:type="dxa"/>
            <w:shd w:val="clear" w:color="auto" w:fill="auto"/>
            <w:vAlign w:val="center"/>
          </w:tcPr>
          <w:p w14:paraId="4A344ECA" w14:textId="03719E23" w:rsidR="0039599C" w:rsidRPr="00A51221" w:rsidRDefault="00A06D21" w:rsidP="0043729E">
            <w:pPr>
              <w:spacing w:after="14" w:line="240" w:lineRule="auto"/>
              <w:rPr>
                <w:rFonts w:ascii="Times New Roman" w:eastAsia="Times New Roman" w:hAnsi="Times New Roman" w:cs="Times New Roman"/>
                <w:color w:val="000000" w:themeColor="text1"/>
                <w:sz w:val="24"/>
                <w:szCs w:val="24"/>
              </w:rPr>
            </w:pPr>
            <w:r w:rsidRPr="002F6533">
              <w:rPr>
                <w:rFonts w:ascii="Times New Roman" w:hAnsi="Times New Roman" w:cs="Times New Roman"/>
                <w:color w:val="000000" w:themeColor="text1"/>
                <w:sz w:val="24"/>
                <w:szCs w:val="24"/>
              </w:rPr>
              <w:t>374,850</w:t>
            </w:r>
          </w:p>
        </w:tc>
      </w:tr>
      <w:tr w:rsidR="0039599C" w:rsidRPr="002F6533" w14:paraId="3B965436" w14:textId="77777777" w:rsidTr="005E10EE">
        <w:tc>
          <w:tcPr>
            <w:tcW w:w="1775" w:type="dxa"/>
            <w:shd w:val="clear" w:color="auto" w:fill="auto"/>
          </w:tcPr>
          <w:p w14:paraId="761479F1" w14:textId="77777777" w:rsidR="0039599C" w:rsidRPr="00A51221" w:rsidRDefault="0039599C" w:rsidP="0043729E">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14:paraId="0A9701AC" w14:textId="77777777" w:rsidR="0039599C" w:rsidRPr="00A51221" w:rsidRDefault="0039599C" w:rsidP="0043729E">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New York Site Cost and Fees</w:t>
            </w:r>
          </w:p>
        </w:tc>
        <w:tc>
          <w:tcPr>
            <w:tcW w:w="2196" w:type="dxa"/>
            <w:shd w:val="clear" w:color="auto" w:fill="auto"/>
            <w:vAlign w:val="center"/>
          </w:tcPr>
          <w:p w14:paraId="5E27E558" w14:textId="38CC4CBA" w:rsidR="0039599C" w:rsidRPr="00A51221" w:rsidRDefault="00A06D21" w:rsidP="0043729E">
            <w:pPr>
              <w:spacing w:after="14" w:line="240" w:lineRule="auto"/>
              <w:rPr>
                <w:rFonts w:ascii="Times New Roman" w:eastAsia="Times New Roman" w:hAnsi="Times New Roman" w:cs="Times New Roman"/>
                <w:color w:val="000000" w:themeColor="text1"/>
                <w:sz w:val="24"/>
                <w:szCs w:val="24"/>
              </w:rPr>
            </w:pPr>
            <w:r w:rsidRPr="002F6533">
              <w:rPr>
                <w:rFonts w:ascii="Times New Roman" w:hAnsi="Times New Roman" w:cs="Times New Roman"/>
                <w:color w:val="000000" w:themeColor="text1"/>
                <w:sz w:val="24"/>
                <w:szCs w:val="24"/>
              </w:rPr>
              <w:t>696,142</w:t>
            </w:r>
          </w:p>
        </w:tc>
      </w:tr>
      <w:tr w:rsidR="0039599C" w:rsidRPr="002F6533" w14:paraId="2800CCDC" w14:textId="77777777" w:rsidTr="005E10EE">
        <w:tc>
          <w:tcPr>
            <w:tcW w:w="1775" w:type="dxa"/>
            <w:shd w:val="clear" w:color="auto" w:fill="auto"/>
          </w:tcPr>
          <w:p w14:paraId="11295D08" w14:textId="77777777" w:rsidR="0039599C" w:rsidRPr="00A51221" w:rsidRDefault="0039599C" w:rsidP="0043729E">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tcPr>
          <w:p w14:paraId="7AE2C555" w14:textId="77777777" w:rsidR="0039599C" w:rsidRPr="00A51221" w:rsidRDefault="0039599C" w:rsidP="0043729E">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Oregon Site Cost and Fees</w:t>
            </w:r>
          </w:p>
        </w:tc>
        <w:tc>
          <w:tcPr>
            <w:tcW w:w="2196" w:type="dxa"/>
            <w:shd w:val="clear" w:color="auto" w:fill="auto"/>
            <w:vAlign w:val="center"/>
          </w:tcPr>
          <w:p w14:paraId="68B94E61" w14:textId="10A85543" w:rsidR="0039599C" w:rsidRPr="00A51221" w:rsidRDefault="00A06D21" w:rsidP="0043729E">
            <w:pPr>
              <w:spacing w:after="0" w:line="240" w:lineRule="auto"/>
              <w:rPr>
                <w:rFonts w:ascii="Times New Roman" w:eastAsia="Times New Roman" w:hAnsi="Times New Roman" w:cs="Times New Roman"/>
                <w:color w:val="000000" w:themeColor="text1"/>
                <w:sz w:val="24"/>
                <w:szCs w:val="24"/>
              </w:rPr>
            </w:pPr>
            <w:r w:rsidRPr="002F6533">
              <w:rPr>
                <w:rFonts w:ascii="Times New Roman" w:hAnsi="Times New Roman" w:cs="Times New Roman"/>
                <w:color w:val="000000" w:themeColor="text1"/>
                <w:sz w:val="24"/>
                <w:szCs w:val="24"/>
              </w:rPr>
              <w:t>550,673</w:t>
            </w:r>
          </w:p>
        </w:tc>
      </w:tr>
      <w:tr w:rsidR="0039599C" w:rsidRPr="002F6533" w14:paraId="75C08D70" w14:textId="77777777" w:rsidTr="005E10EE">
        <w:tc>
          <w:tcPr>
            <w:tcW w:w="1775" w:type="dxa"/>
            <w:shd w:val="clear" w:color="auto" w:fill="auto"/>
          </w:tcPr>
          <w:p w14:paraId="41BFE3CC" w14:textId="77777777" w:rsidR="0039599C" w:rsidRPr="00A51221" w:rsidRDefault="0039599C" w:rsidP="0043729E">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14:paraId="7992D4B5" w14:textId="77777777" w:rsidR="0039599C" w:rsidRPr="00A51221" w:rsidRDefault="0039599C" w:rsidP="0043729E">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Tennessee Site Cost and Fees</w:t>
            </w:r>
          </w:p>
        </w:tc>
        <w:tc>
          <w:tcPr>
            <w:tcW w:w="2196" w:type="dxa"/>
            <w:shd w:val="clear" w:color="auto" w:fill="auto"/>
            <w:vAlign w:val="center"/>
          </w:tcPr>
          <w:p w14:paraId="10F72E86" w14:textId="24DBAF14" w:rsidR="0039599C" w:rsidRPr="00A51221" w:rsidRDefault="00A06D21" w:rsidP="0043729E">
            <w:pPr>
              <w:spacing w:after="14" w:line="240" w:lineRule="auto"/>
              <w:rPr>
                <w:rFonts w:ascii="Times New Roman" w:eastAsia="Times New Roman" w:hAnsi="Times New Roman" w:cs="Times New Roman"/>
                <w:color w:val="000000" w:themeColor="text1"/>
                <w:sz w:val="24"/>
                <w:szCs w:val="24"/>
              </w:rPr>
            </w:pPr>
            <w:r w:rsidRPr="002F6533">
              <w:rPr>
                <w:rFonts w:ascii="Times New Roman" w:hAnsi="Times New Roman" w:cs="Times New Roman"/>
                <w:color w:val="000000" w:themeColor="text1"/>
                <w:sz w:val="24"/>
                <w:szCs w:val="24"/>
              </w:rPr>
              <w:t>536,368</w:t>
            </w:r>
          </w:p>
        </w:tc>
      </w:tr>
      <w:tr w:rsidR="0039599C" w:rsidRPr="002F6533" w14:paraId="72F8B847" w14:textId="77777777" w:rsidTr="005E10EE">
        <w:tc>
          <w:tcPr>
            <w:tcW w:w="1775" w:type="dxa"/>
            <w:shd w:val="clear" w:color="auto" w:fill="auto"/>
          </w:tcPr>
          <w:p w14:paraId="76FEFBD1" w14:textId="77777777" w:rsidR="0039599C" w:rsidRPr="00A51221" w:rsidRDefault="0039599C" w:rsidP="0043729E">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14:paraId="2F0F8420" w14:textId="77777777" w:rsidR="0039599C" w:rsidRPr="00A51221" w:rsidRDefault="0039599C" w:rsidP="0043729E">
            <w:pPr>
              <w:spacing w:after="0" w:line="240" w:lineRule="auto"/>
              <w:rPr>
                <w:rFonts w:ascii="Times New Roman" w:eastAsia="Times New Roman" w:hAnsi="Times New Roman" w:cs="Times New Roman"/>
                <w:color w:val="000000" w:themeColor="text1"/>
                <w:sz w:val="24"/>
                <w:szCs w:val="24"/>
              </w:rPr>
            </w:pPr>
          </w:p>
        </w:tc>
        <w:tc>
          <w:tcPr>
            <w:tcW w:w="2196" w:type="dxa"/>
            <w:shd w:val="clear" w:color="auto" w:fill="auto"/>
            <w:vAlign w:val="center"/>
          </w:tcPr>
          <w:p w14:paraId="014C9B91" w14:textId="77777777" w:rsidR="0039599C" w:rsidRPr="00A51221" w:rsidRDefault="0039599C" w:rsidP="0043729E">
            <w:pPr>
              <w:spacing w:after="14" w:line="240" w:lineRule="auto"/>
              <w:rPr>
                <w:rFonts w:ascii="Times New Roman" w:eastAsia="Times New Roman" w:hAnsi="Times New Roman" w:cs="Times New Roman"/>
                <w:color w:val="000000" w:themeColor="text1"/>
                <w:sz w:val="24"/>
                <w:szCs w:val="24"/>
              </w:rPr>
            </w:pPr>
          </w:p>
        </w:tc>
      </w:tr>
      <w:tr w:rsidR="0039599C" w:rsidRPr="002F6533" w14:paraId="07ACDA9C" w14:textId="77777777" w:rsidTr="005E10EE">
        <w:tc>
          <w:tcPr>
            <w:tcW w:w="1775" w:type="dxa"/>
            <w:shd w:val="clear" w:color="auto" w:fill="auto"/>
          </w:tcPr>
          <w:p w14:paraId="4AC27B3F" w14:textId="77777777" w:rsidR="0039599C" w:rsidRPr="00A51221" w:rsidRDefault="0039599C" w:rsidP="0043729E">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14:paraId="21FF0438" w14:textId="77777777" w:rsidR="0039599C" w:rsidRPr="00A51221" w:rsidRDefault="0039599C" w:rsidP="0043729E">
            <w:pPr>
              <w:spacing w:after="0" w:line="240" w:lineRule="auto"/>
              <w:jc w:val="right"/>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Subtotal, Contracted Services</w:t>
            </w:r>
          </w:p>
        </w:tc>
        <w:tc>
          <w:tcPr>
            <w:tcW w:w="2196" w:type="dxa"/>
            <w:shd w:val="clear" w:color="auto" w:fill="auto"/>
            <w:vAlign w:val="center"/>
          </w:tcPr>
          <w:p w14:paraId="4F519423" w14:textId="1AD84D89" w:rsidR="0039599C" w:rsidRPr="00A51221" w:rsidRDefault="00A06D21" w:rsidP="0043729E">
            <w:pPr>
              <w:spacing w:after="14" w:line="240" w:lineRule="auto"/>
              <w:jc w:val="right"/>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4,668,912</w:t>
            </w:r>
          </w:p>
        </w:tc>
      </w:tr>
      <w:tr w:rsidR="0039599C" w:rsidRPr="002F6533" w14:paraId="6D9BA108" w14:textId="77777777" w:rsidTr="005E10EE">
        <w:tc>
          <w:tcPr>
            <w:tcW w:w="1775" w:type="dxa"/>
            <w:shd w:val="clear" w:color="auto" w:fill="auto"/>
          </w:tcPr>
          <w:p w14:paraId="0D4B48A0" w14:textId="77777777" w:rsidR="0039599C" w:rsidRPr="00A51221" w:rsidRDefault="0039599C" w:rsidP="0043729E">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tcPr>
          <w:p w14:paraId="1C2DCD36" w14:textId="77777777" w:rsidR="0039599C" w:rsidRPr="00A51221" w:rsidRDefault="0039599C" w:rsidP="0043729E">
            <w:pPr>
              <w:spacing w:after="0" w:line="240" w:lineRule="auto"/>
              <w:jc w:val="right"/>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TOTAL COST TO THE GOVERNMENT</w:t>
            </w:r>
          </w:p>
        </w:tc>
        <w:tc>
          <w:tcPr>
            <w:tcW w:w="2196" w:type="dxa"/>
            <w:shd w:val="clear" w:color="auto" w:fill="auto"/>
          </w:tcPr>
          <w:p w14:paraId="2426551B" w14:textId="77234E3E" w:rsidR="0039599C" w:rsidRPr="00A51221" w:rsidRDefault="00A06D21" w:rsidP="0043729E">
            <w:pPr>
              <w:spacing w:after="14" w:line="240" w:lineRule="auto"/>
              <w:jc w:val="right"/>
              <w:rPr>
                <w:rFonts w:ascii="Times New Roman" w:eastAsia="Times New Roman" w:hAnsi="Times New Roman" w:cs="Times New Roman"/>
                <w:color w:val="000000" w:themeColor="text1"/>
                <w:sz w:val="24"/>
                <w:szCs w:val="24"/>
              </w:rPr>
            </w:pPr>
            <w:r w:rsidRPr="00A51221">
              <w:rPr>
                <w:rFonts w:ascii="Times New Roman" w:hAnsi="Times New Roman" w:cs="Times New Roman"/>
                <w:color w:val="000000" w:themeColor="text1"/>
                <w:sz w:val="24"/>
                <w:szCs w:val="24"/>
              </w:rPr>
              <w:t>4,824,412</w:t>
            </w:r>
          </w:p>
        </w:tc>
      </w:tr>
    </w:tbl>
    <w:p w14:paraId="067DA0E7" w14:textId="77777777" w:rsidR="005D6D7D" w:rsidRPr="00A51221" w:rsidRDefault="005D6D7D" w:rsidP="00F6445D">
      <w:pPr>
        <w:spacing w:after="0" w:line="240" w:lineRule="auto"/>
        <w:rPr>
          <w:rFonts w:ascii="Times New Roman" w:hAnsi="Times New Roman" w:cs="Times New Roman"/>
          <w:bCs/>
          <w:iCs/>
          <w:color w:val="000000" w:themeColor="text1"/>
          <w:sz w:val="24"/>
          <w:szCs w:val="24"/>
        </w:rPr>
      </w:pPr>
    </w:p>
    <w:p w14:paraId="1C926E19" w14:textId="6A619FA4" w:rsidR="005D6D7D" w:rsidRPr="00A51221" w:rsidRDefault="00A44A00" w:rsidP="00A51221">
      <w:pPr>
        <w:rPr>
          <w:rFonts w:ascii="Times New Roman" w:hAnsi="Times New Roman" w:cs="Times New Roman"/>
          <w:bCs/>
          <w:i/>
          <w:iCs/>
          <w:color w:val="000000" w:themeColor="text1"/>
          <w:sz w:val="24"/>
          <w:szCs w:val="24"/>
        </w:rPr>
      </w:pPr>
      <w:r w:rsidRPr="00A51221">
        <w:rPr>
          <w:rFonts w:ascii="Times New Roman" w:hAnsi="Times New Roman" w:cs="Times New Roman"/>
          <w:bCs/>
          <w:i/>
          <w:iCs/>
          <w:color w:val="000000" w:themeColor="text1"/>
          <w:sz w:val="24"/>
          <w:szCs w:val="24"/>
        </w:rPr>
        <w:t>Healthcare Associated Infections-Community Interface (</w:t>
      </w:r>
      <w:r w:rsidR="005D6D7D" w:rsidRPr="00A51221">
        <w:rPr>
          <w:rFonts w:ascii="Times New Roman" w:hAnsi="Times New Roman" w:cs="Times New Roman"/>
          <w:bCs/>
          <w:i/>
          <w:iCs/>
          <w:color w:val="000000" w:themeColor="text1"/>
          <w:sz w:val="24"/>
          <w:szCs w:val="24"/>
        </w:rPr>
        <w:t>HAIC</w:t>
      </w:r>
      <w:r w:rsidRPr="00A51221">
        <w:rPr>
          <w:rFonts w:ascii="Times New Roman" w:hAnsi="Times New Roman" w:cs="Times New Roman"/>
          <w:bCs/>
          <w:i/>
          <w:iCs/>
          <w:color w:val="000000" w:themeColor="text1"/>
          <w:sz w:val="24"/>
          <w:szCs w:val="24"/>
        </w:rPr>
        <w:t>)</w:t>
      </w:r>
      <w:r w:rsidR="0083565C" w:rsidRPr="00A51221">
        <w:rPr>
          <w:rFonts w:ascii="Times New Roman" w:hAnsi="Times New Roman" w:cs="Times New Roman"/>
          <w:bCs/>
          <w:i/>
          <w:iCs/>
          <w:color w:val="000000" w:themeColor="text1"/>
          <w:sz w:val="24"/>
          <w:szCs w:val="24"/>
        </w:rPr>
        <w:t xml:space="preserve"> </w:t>
      </w:r>
    </w:p>
    <w:p w14:paraId="3896870E" w14:textId="57516F16" w:rsidR="005D6D7D" w:rsidRPr="00A51221" w:rsidRDefault="005D6D7D" w:rsidP="005D6D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Table 14-</w:t>
      </w:r>
      <w:r w:rsidR="002F6533">
        <w:rPr>
          <w:rFonts w:ascii="Times New Roman" w:eastAsia="Times New Roman" w:hAnsi="Times New Roman" w:cs="Times New Roman"/>
          <w:color w:val="000000" w:themeColor="text1"/>
          <w:sz w:val="24"/>
          <w:szCs w:val="24"/>
        </w:rPr>
        <w:t>4</w:t>
      </w:r>
      <w:r w:rsidRPr="00A51221">
        <w:rPr>
          <w:rFonts w:ascii="Times New Roman" w:eastAsia="Times New Roman" w:hAnsi="Times New Roman" w:cs="Times New Roman"/>
          <w:color w:val="000000" w:themeColor="text1"/>
          <w:sz w:val="24"/>
          <w:szCs w:val="24"/>
        </w:rPr>
        <w:t>: Estimates of Annualized Costs to the Federal Government</w:t>
      </w:r>
    </w:p>
    <w:tbl>
      <w:tblPr>
        <w:tblpPr w:leftFromText="180" w:rightFromText="180" w:vertAnchor="text"/>
        <w:tblW w:w="9093" w:type="dxa"/>
        <w:tblCellMar>
          <w:left w:w="0" w:type="dxa"/>
          <w:right w:w="0" w:type="dxa"/>
        </w:tblCellMar>
        <w:tblLook w:val="04A0" w:firstRow="1" w:lastRow="0" w:firstColumn="1" w:lastColumn="0" w:noHBand="0" w:noVBand="1"/>
      </w:tblPr>
      <w:tblGrid>
        <w:gridCol w:w="1871"/>
        <w:gridCol w:w="5239"/>
        <w:gridCol w:w="1983"/>
      </w:tblGrid>
      <w:tr w:rsidR="005D6D7D" w:rsidRPr="002F6533" w14:paraId="617AFC16" w14:textId="77777777" w:rsidTr="005D6D7D">
        <w:trPr>
          <w:trHeight w:val="579"/>
        </w:trPr>
        <w:tc>
          <w:tcPr>
            <w:tcW w:w="18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C7F2FD" w14:textId="77777777" w:rsidR="005D6D7D" w:rsidRPr="00A51221" w:rsidRDefault="005D6D7D" w:rsidP="005D6D7D">
            <w:pPr>
              <w:spacing w:after="14" w:line="240" w:lineRule="auto"/>
              <w:rPr>
                <w:rFonts w:ascii="Times New Roman" w:eastAsia="Times New Roman" w:hAnsi="Times New Roman" w:cs="Times New Roman"/>
                <w:color w:val="000000" w:themeColor="text1"/>
                <w:sz w:val="24"/>
                <w:szCs w:val="24"/>
              </w:rPr>
            </w:pPr>
          </w:p>
          <w:p w14:paraId="6EC191A6" w14:textId="77777777" w:rsidR="005D6D7D" w:rsidRPr="00A51221" w:rsidRDefault="005D6D7D" w:rsidP="005D6D7D">
            <w:pPr>
              <w:spacing w:after="14"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Expense Type</w:t>
            </w:r>
          </w:p>
        </w:tc>
        <w:tc>
          <w:tcPr>
            <w:tcW w:w="52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FD80ED" w14:textId="77777777" w:rsidR="005D6D7D" w:rsidRPr="00A51221" w:rsidRDefault="005D6D7D" w:rsidP="005D6D7D">
            <w:pPr>
              <w:spacing w:after="14" w:line="240" w:lineRule="auto"/>
              <w:rPr>
                <w:rFonts w:ascii="Times New Roman" w:eastAsia="Times New Roman" w:hAnsi="Times New Roman" w:cs="Times New Roman"/>
                <w:color w:val="000000" w:themeColor="text1"/>
                <w:sz w:val="24"/>
                <w:szCs w:val="24"/>
              </w:rPr>
            </w:pPr>
          </w:p>
          <w:p w14:paraId="2247B2A1" w14:textId="77777777" w:rsidR="005D6D7D" w:rsidRPr="00A51221" w:rsidRDefault="005D6D7D" w:rsidP="005D6D7D">
            <w:pPr>
              <w:spacing w:after="14"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Expense Explanation</w:t>
            </w:r>
          </w:p>
        </w:tc>
        <w:tc>
          <w:tcPr>
            <w:tcW w:w="198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9C9C9C" w14:textId="77777777" w:rsidR="005D6D7D" w:rsidRPr="00A51221" w:rsidRDefault="005D6D7D" w:rsidP="005D6D7D">
            <w:pPr>
              <w:spacing w:after="0" w:line="240" w:lineRule="auto"/>
              <w:rPr>
                <w:rFonts w:ascii="Times New Roman" w:eastAsia="Times New Roman" w:hAnsi="Times New Roman" w:cs="Times New Roman"/>
                <w:color w:val="000000" w:themeColor="text1"/>
                <w:sz w:val="24"/>
                <w:szCs w:val="24"/>
              </w:rPr>
            </w:pPr>
          </w:p>
          <w:p w14:paraId="1A30E983" w14:textId="77777777" w:rsidR="005D6D7D" w:rsidRPr="00A51221" w:rsidRDefault="005D6D7D" w:rsidP="005D6D7D">
            <w:pPr>
              <w:spacing w:after="14"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Annual Costs (dollars)</w:t>
            </w:r>
          </w:p>
        </w:tc>
      </w:tr>
      <w:tr w:rsidR="005D6D7D" w:rsidRPr="002F6533" w14:paraId="45EE048A" w14:textId="77777777" w:rsidTr="005D6D7D">
        <w:trPr>
          <w:trHeight w:val="558"/>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25CC5B" w14:textId="77777777" w:rsidR="005D6D7D" w:rsidRPr="00A51221" w:rsidRDefault="005D6D7D" w:rsidP="005D6D7D">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Direct Costs to the Federal Government</w:t>
            </w: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14:paraId="331D9C45" w14:textId="1D329F5E" w:rsidR="005D6D7D" w:rsidRPr="00A51221" w:rsidRDefault="005D6D7D" w:rsidP="000E7133">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CDC HAIC Director (</w:t>
            </w:r>
            <w:r w:rsidR="000E7133" w:rsidRPr="00A51221">
              <w:rPr>
                <w:rFonts w:ascii="Times New Roman" w:eastAsia="Times New Roman" w:hAnsi="Times New Roman" w:cs="Times New Roman"/>
                <w:color w:val="000000" w:themeColor="text1"/>
                <w:sz w:val="24"/>
                <w:szCs w:val="24"/>
              </w:rPr>
              <w:t>1.5</w:t>
            </w:r>
            <w:r w:rsidRPr="00A51221">
              <w:rPr>
                <w:rFonts w:ascii="Times New Roman" w:eastAsia="Times New Roman" w:hAnsi="Times New Roman" w:cs="Times New Roman"/>
                <w:color w:val="000000" w:themeColor="text1"/>
                <w:sz w:val="24"/>
                <w:szCs w:val="24"/>
              </w:rPr>
              <w:t xml:space="preserve"> FTE), Principal Investigators (</w:t>
            </w:r>
            <w:r w:rsidR="000E7133" w:rsidRPr="00A51221">
              <w:rPr>
                <w:rFonts w:ascii="Times New Roman" w:eastAsia="Times New Roman" w:hAnsi="Times New Roman" w:cs="Times New Roman"/>
                <w:color w:val="000000" w:themeColor="text1"/>
                <w:sz w:val="24"/>
                <w:szCs w:val="24"/>
              </w:rPr>
              <w:t>3.48</w:t>
            </w:r>
            <w:r w:rsidRPr="00A51221">
              <w:rPr>
                <w:rFonts w:ascii="Times New Roman" w:eastAsia="Times New Roman" w:hAnsi="Times New Roman" w:cs="Times New Roman"/>
                <w:color w:val="000000" w:themeColor="text1"/>
                <w:sz w:val="24"/>
                <w:szCs w:val="24"/>
              </w:rPr>
              <w:t xml:space="preserve"> FTE); CDC Surveillance Coordinators (</w:t>
            </w:r>
            <w:r w:rsidR="000E7133" w:rsidRPr="00A51221">
              <w:rPr>
                <w:rFonts w:ascii="Times New Roman" w:eastAsia="Times New Roman" w:hAnsi="Times New Roman" w:cs="Times New Roman"/>
                <w:color w:val="000000" w:themeColor="text1"/>
                <w:sz w:val="24"/>
                <w:szCs w:val="24"/>
              </w:rPr>
              <w:t>3.37</w:t>
            </w:r>
            <w:r w:rsidRPr="00A51221">
              <w:rPr>
                <w:rFonts w:ascii="Times New Roman" w:eastAsia="Times New Roman" w:hAnsi="Times New Roman" w:cs="Times New Roman"/>
                <w:color w:val="000000" w:themeColor="text1"/>
                <w:sz w:val="24"/>
                <w:szCs w:val="24"/>
              </w:rPr>
              <w:t xml:space="preserve"> FTE); </w:t>
            </w:r>
            <w:r w:rsidR="0083565C" w:rsidRPr="00A51221">
              <w:rPr>
                <w:rFonts w:ascii="Times New Roman" w:eastAsia="Times New Roman" w:hAnsi="Times New Roman" w:cs="Times New Roman"/>
                <w:color w:val="000000" w:themeColor="text1"/>
                <w:sz w:val="24"/>
                <w:szCs w:val="24"/>
              </w:rPr>
              <w:t>Laboratory Scientist</w:t>
            </w:r>
            <w:r w:rsidR="000E7133" w:rsidRPr="00A51221">
              <w:rPr>
                <w:rFonts w:ascii="Times New Roman" w:eastAsia="Times New Roman" w:hAnsi="Times New Roman" w:cs="Times New Roman"/>
                <w:color w:val="000000" w:themeColor="text1"/>
                <w:sz w:val="24"/>
                <w:szCs w:val="24"/>
              </w:rPr>
              <w:t>s</w:t>
            </w:r>
            <w:r w:rsidR="0083565C" w:rsidRPr="00A51221">
              <w:rPr>
                <w:rFonts w:ascii="Times New Roman" w:eastAsia="Times New Roman" w:hAnsi="Times New Roman" w:cs="Times New Roman"/>
                <w:color w:val="000000" w:themeColor="text1"/>
                <w:sz w:val="24"/>
                <w:szCs w:val="24"/>
              </w:rPr>
              <w:t xml:space="preserve"> (</w:t>
            </w:r>
            <w:r w:rsidR="000E7133" w:rsidRPr="00A51221">
              <w:rPr>
                <w:rFonts w:ascii="Times New Roman" w:eastAsia="Times New Roman" w:hAnsi="Times New Roman" w:cs="Times New Roman"/>
                <w:color w:val="000000" w:themeColor="text1"/>
                <w:sz w:val="24"/>
                <w:szCs w:val="24"/>
              </w:rPr>
              <w:t>6.3</w:t>
            </w:r>
            <w:r w:rsidR="0083565C" w:rsidRPr="00A51221">
              <w:rPr>
                <w:rFonts w:ascii="Times New Roman" w:eastAsia="Times New Roman" w:hAnsi="Times New Roman" w:cs="Times New Roman"/>
                <w:color w:val="000000" w:themeColor="text1"/>
                <w:sz w:val="24"/>
                <w:szCs w:val="24"/>
              </w:rPr>
              <w:t xml:space="preserve">FTE); </w:t>
            </w:r>
            <w:r w:rsidRPr="00A51221">
              <w:rPr>
                <w:rFonts w:ascii="Times New Roman" w:eastAsia="Times New Roman" w:hAnsi="Times New Roman" w:cs="Times New Roman"/>
                <w:color w:val="000000" w:themeColor="text1"/>
                <w:sz w:val="24"/>
                <w:szCs w:val="24"/>
              </w:rPr>
              <w:t>Data Manager (</w:t>
            </w:r>
            <w:r w:rsidR="000E7133" w:rsidRPr="00A51221">
              <w:rPr>
                <w:rFonts w:ascii="Times New Roman" w:eastAsia="Times New Roman" w:hAnsi="Times New Roman" w:cs="Times New Roman"/>
                <w:color w:val="000000" w:themeColor="text1"/>
                <w:sz w:val="24"/>
                <w:szCs w:val="24"/>
              </w:rPr>
              <w:t>0.75</w:t>
            </w:r>
            <w:r w:rsidRPr="00A51221">
              <w:rPr>
                <w:rFonts w:ascii="Times New Roman" w:eastAsia="Times New Roman" w:hAnsi="Times New Roman" w:cs="Times New Roman"/>
                <w:color w:val="000000" w:themeColor="text1"/>
                <w:sz w:val="24"/>
                <w:szCs w:val="24"/>
              </w:rPr>
              <w:t xml:space="preserve"> FTE)</w:t>
            </w:r>
            <w:r w:rsidR="0083565C" w:rsidRPr="00A51221">
              <w:rPr>
                <w:rFonts w:ascii="Times New Roman" w:eastAsia="Times New Roman" w:hAnsi="Times New Roman" w:cs="Times New Roman"/>
                <w:color w:val="000000" w:themeColor="text1"/>
                <w:sz w:val="24"/>
                <w:szCs w:val="24"/>
              </w:rPr>
              <w:t xml:space="preserve">; </w:t>
            </w:r>
            <w:r w:rsidR="000E7133" w:rsidRPr="00A51221">
              <w:rPr>
                <w:rFonts w:ascii="Times New Roman" w:eastAsia="Times New Roman" w:hAnsi="Times New Roman" w:cs="Times New Roman"/>
                <w:color w:val="000000" w:themeColor="text1"/>
                <w:sz w:val="24"/>
                <w:szCs w:val="24"/>
              </w:rPr>
              <w:t>Business Analyst</w:t>
            </w:r>
            <w:r w:rsidR="0083565C" w:rsidRPr="00A51221">
              <w:rPr>
                <w:rFonts w:ascii="Times New Roman" w:eastAsia="Times New Roman" w:hAnsi="Times New Roman" w:cs="Times New Roman"/>
                <w:color w:val="000000" w:themeColor="text1"/>
                <w:sz w:val="24"/>
                <w:szCs w:val="24"/>
              </w:rPr>
              <w:t xml:space="preserve"> (0.5 FTE)</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14:paraId="1200DB69" w14:textId="5B2B040C" w:rsidR="005D6D7D" w:rsidRPr="00A51221" w:rsidRDefault="000E7133" w:rsidP="000E7133">
            <w:pPr>
              <w:spacing w:after="14"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2,124,107</w:t>
            </w:r>
          </w:p>
        </w:tc>
      </w:tr>
      <w:tr w:rsidR="005D6D7D" w:rsidRPr="002F6533" w14:paraId="10159DA9" w14:textId="77777777" w:rsidTr="005D6D7D">
        <w:trPr>
          <w:trHeight w:val="299"/>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310137" w14:textId="77777777" w:rsidR="005D6D7D" w:rsidRPr="00A51221" w:rsidRDefault="005D6D7D" w:rsidP="005D6D7D">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14:paraId="0E088814" w14:textId="1ACC757B" w:rsidR="005D6D7D" w:rsidRPr="00A51221" w:rsidRDefault="005D6D7D" w:rsidP="005D6D7D">
            <w:pPr>
              <w:spacing w:after="0" w:line="240" w:lineRule="auto"/>
              <w:rPr>
                <w:rFonts w:ascii="Times New Roman" w:eastAsia="Times New Roman" w:hAnsi="Times New Roman" w:cs="Times New Roman"/>
                <w:color w:val="000000" w:themeColor="text1"/>
                <w:sz w:val="24"/>
                <w:szCs w:val="24"/>
              </w:rPr>
            </w:pP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14:paraId="78592CB9" w14:textId="3FCC6559" w:rsidR="005D6D7D" w:rsidRPr="00A51221" w:rsidRDefault="005D6D7D" w:rsidP="005D6D7D">
            <w:pPr>
              <w:spacing w:after="14" w:line="240" w:lineRule="auto"/>
              <w:rPr>
                <w:rFonts w:ascii="Times New Roman" w:eastAsia="Times New Roman" w:hAnsi="Times New Roman" w:cs="Times New Roman"/>
                <w:color w:val="000000" w:themeColor="text1"/>
                <w:sz w:val="24"/>
                <w:szCs w:val="24"/>
              </w:rPr>
            </w:pPr>
          </w:p>
        </w:tc>
      </w:tr>
      <w:tr w:rsidR="005D6D7D" w:rsidRPr="002F6533" w14:paraId="091898DC" w14:textId="77777777" w:rsidTr="005D6D7D">
        <w:trPr>
          <w:trHeight w:val="299"/>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4E17F7" w14:textId="77777777" w:rsidR="005D6D7D" w:rsidRPr="00A51221" w:rsidRDefault="005D6D7D" w:rsidP="005D6D7D">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FA21B7" w14:textId="77777777" w:rsidR="005D6D7D" w:rsidRPr="00A51221" w:rsidRDefault="005D6D7D" w:rsidP="005D6D7D">
            <w:pPr>
              <w:spacing w:after="0" w:line="240" w:lineRule="auto"/>
              <w:jc w:val="right"/>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Subtotal, Direct Costs to the Government</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14:paraId="54EC5228" w14:textId="6E0A109A" w:rsidR="005D6D7D" w:rsidRPr="00A51221" w:rsidRDefault="000E7133" w:rsidP="005D6D7D">
            <w:pPr>
              <w:spacing w:after="14" w:line="240" w:lineRule="auto"/>
              <w:jc w:val="right"/>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2,124,107</w:t>
            </w:r>
          </w:p>
        </w:tc>
      </w:tr>
      <w:tr w:rsidR="005D6D7D" w:rsidRPr="002F6533" w14:paraId="105A3F79" w14:textId="77777777" w:rsidTr="005D6D7D">
        <w:trPr>
          <w:trHeight w:val="558"/>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ACD89C" w14:textId="77777777" w:rsidR="005D6D7D" w:rsidRPr="00A51221" w:rsidRDefault="005D6D7D" w:rsidP="005D6D7D">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Cooperative Agreement Expenses</w:t>
            </w: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FEA459" w14:textId="77777777" w:rsidR="005D6D7D" w:rsidRPr="00A51221" w:rsidRDefault="005D6D7D" w:rsidP="005D6D7D">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 xml:space="preserve">California Site Cost and Fees  </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3D5B4" w14:textId="132BE307" w:rsidR="005D6D7D" w:rsidRPr="00A51221" w:rsidRDefault="00D4537C" w:rsidP="00D4537C">
            <w:pPr>
              <w:spacing w:after="14" w:line="240" w:lineRule="auto"/>
              <w:rPr>
                <w:rFonts w:ascii="Times New Roman" w:hAnsi="Times New Roman" w:cs="Times New Roman"/>
                <w:color w:val="000000" w:themeColor="text1"/>
                <w:sz w:val="24"/>
                <w:szCs w:val="24"/>
              </w:rPr>
            </w:pPr>
            <w:r w:rsidRPr="00A51221">
              <w:rPr>
                <w:rFonts w:ascii="Times New Roman" w:hAnsi="Times New Roman" w:cs="Times New Roman"/>
                <w:color w:val="000000" w:themeColor="text1"/>
                <w:sz w:val="24"/>
                <w:szCs w:val="24"/>
              </w:rPr>
              <w:t>693,421</w:t>
            </w:r>
          </w:p>
        </w:tc>
      </w:tr>
      <w:tr w:rsidR="005D6D7D" w:rsidRPr="002F6533" w14:paraId="541DC116" w14:textId="77777777" w:rsidTr="005D6D7D">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41B9B4" w14:textId="77777777" w:rsidR="005D6D7D" w:rsidRPr="00A51221" w:rsidRDefault="005D6D7D" w:rsidP="005D6D7D">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7E29CD" w14:textId="77777777" w:rsidR="005D6D7D" w:rsidRPr="00A51221" w:rsidRDefault="005D6D7D" w:rsidP="005D6D7D">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 xml:space="preserve">Colorado Site Cost and Fees </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16573E" w14:textId="15B1396B" w:rsidR="005D6D7D" w:rsidRPr="00A51221" w:rsidRDefault="00D4537C" w:rsidP="00D4537C">
            <w:pPr>
              <w:spacing w:after="14" w:line="240" w:lineRule="auto"/>
              <w:rPr>
                <w:rFonts w:ascii="Times New Roman" w:hAnsi="Times New Roman" w:cs="Times New Roman"/>
                <w:color w:val="000000" w:themeColor="text1"/>
                <w:sz w:val="24"/>
                <w:szCs w:val="24"/>
              </w:rPr>
            </w:pPr>
            <w:r w:rsidRPr="00A51221">
              <w:rPr>
                <w:rFonts w:ascii="Times New Roman" w:hAnsi="Times New Roman" w:cs="Times New Roman"/>
                <w:color w:val="000000" w:themeColor="text1"/>
                <w:sz w:val="24"/>
                <w:szCs w:val="24"/>
              </w:rPr>
              <w:t>695,678</w:t>
            </w:r>
          </w:p>
        </w:tc>
      </w:tr>
      <w:tr w:rsidR="005D6D7D" w:rsidRPr="002F6533" w14:paraId="27CB3D23" w14:textId="77777777" w:rsidTr="005D6D7D">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854CF3" w14:textId="77777777" w:rsidR="005D6D7D" w:rsidRPr="00A51221" w:rsidRDefault="005D6D7D" w:rsidP="005D6D7D">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E5C597" w14:textId="77777777" w:rsidR="005D6D7D" w:rsidRPr="00A51221" w:rsidRDefault="005D6D7D" w:rsidP="005D6D7D">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Connecticut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DA1E5B" w14:textId="4AF48859" w:rsidR="005D6D7D" w:rsidRPr="00A51221" w:rsidRDefault="000E7133" w:rsidP="005D6D7D">
            <w:pPr>
              <w:spacing w:after="14" w:line="240" w:lineRule="auto"/>
              <w:rPr>
                <w:rFonts w:ascii="Times New Roman" w:hAnsi="Times New Roman" w:cs="Times New Roman"/>
                <w:color w:val="000000" w:themeColor="text1"/>
                <w:sz w:val="24"/>
                <w:szCs w:val="24"/>
              </w:rPr>
            </w:pPr>
            <w:r w:rsidRPr="00A51221">
              <w:rPr>
                <w:rFonts w:ascii="Times New Roman" w:hAnsi="Times New Roman" w:cs="Times New Roman"/>
                <w:color w:val="000000" w:themeColor="text1"/>
                <w:sz w:val="24"/>
                <w:szCs w:val="24"/>
              </w:rPr>
              <w:t>1,100,944</w:t>
            </w:r>
          </w:p>
        </w:tc>
      </w:tr>
      <w:tr w:rsidR="005D6D7D" w:rsidRPr="002F6533" w14:paraId="03B390EF" w14:textId="77777777" w:rsidTr="005D6D7D">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F52469" w14:textId="77777777" w:rsidR="005D6D7D" w:rsidRPr="00A51221" w:rsidRDefault="005D6D7D" w:rsidP="005D6D7D">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829F91" w14:textId="77777777" w:rsidR="005D6D7D" w:rsidRPr="00A51221" w:rsidRDefault="005D6D7D" w:rsidP="005D6D7D">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Georgia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306C32" w14:textId="221FAD4E" w:rsidR="005D6D7D" w:rsidRPr="00A51221" w:rsidRDefault="000E7133" w:rsidP="005D6D7D">
            <w:pPr>
              <w:spacing w:after="14" w:line="240" w:lineRule="auto"/>
              <w:rPr>
                <w:rFonts w:ascii="Times New Roman" w:hAnsi="Times New Roman" w:cs="Times New Roman"/>
                <w:color w:val="000000" w:themeColor="text1"/>
                <w:sz w:val="24"/>
                <w:szCs w:val="24"/>
              </w:rPr>
            </w:pPr>
            <w:r w:rsidRPr="00A51221">
              <w:rPr>
                <w:rFonts w:ascii="Times New Roman" w:hAnsi="Times New Roman" w:cs="Times New Roman"/>
                <w:color w:val="000000" w:themeColor="text1"/>
                <w:sz w:val="24"/>
                <w:szCs w:val="24"/>
              </w:rPr>
              <w:t>908,109</w:t>
            </w:r>
          </w:p>
        </w:tc>
      </w:tr>
      <w:tr w:rsidR="005D6D7D" w:rsidRPr="002F6533" w14:paraId="6F5A0C62" w14:textId="77777777" w:rsidTr="005D6D7D">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BE157" w14:textId="77777777" w:rsidR="005D6D7D" w:rsidRPr="00A51221" w:rsidRDefault="005D6D7D" w:rsidP="005D6D7D">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908925" w14:textId="77777777" w:rsidR="005D6D7D" w:rsidRPr="00A51221" w:rsidRDefault="005D6D7D" w:rsidP="005D6D7D">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Maryland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EA0F4F" w14:textId="34483D30" w:rsidR="005D6D7D" w:rsidRPr="00A51221" w:rsidRDefault="00D4537C" w:rsidP="00D4537C">
            <w:pPr>
              <w:spacing w:after="14" w:line="240" w:lineRule="auto"/>
              <w:rPr>
                <w:rFonts w:ascii="Times New Roman" w:hAnsi="Times New Roman" w:cs="Times New Roman"/>
                <w:color w:val="000000" w:themeColor="text1"/>
                <w:sz w:val="24"/>
                <w:szCs w:val="24"/>
              </w:rPr>
            </w:pPr>
            <w:r w:rsidRPr="00A51221">
              <w:rPr>
                <w:rFonts w:ascii="Times New Roman" w:hAnsi="Times New Roman" w:cs="Times New Roman"/>
                <w:color w:val="000000" w:themeColor="text1"/>
                <w:sz w:val="24"/>
                <w:szCs w:val="24"/>
              </w:rPr>
              <w:t>961,446</w:t>
            </w:r>
          </w:p>
        </w:tc>
      </w:tr>
      <w:tr w:rsidR="005D6D7D" w:rsidRPr="002F6533" w14:paraId="619D2D2D" w14:textId="77777777" w:rsidTr="005D6D7D">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99FEC4" w14:textId="77777777" w:rsidR="005D6D7D" w:rsidRPr="00A51221" w:rsidRDefault="005D6D7D" w:rsidP="005D6D7D">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CF8615" w14:textId="77777777" w:rsidR="005D6D7D" w:rsidRPr="00A51221" w:rsidRDefault="005D6D7D" w:rsidP="005D6D7D">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Minnesota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57CE96" w14:textId="52602896" w:rsidR="005D6D7D" w:rsidRPr="00A51221" w:rsidRDefault="00D4537C" w:rsidP="00D4537C">
            <w:pPr>
              <w:spacing w:after="14" w:line="240" w:lineRule="auto"/>
              <w:rPr>
                <w:rFonts w:ascii="Times New Roman" w:hAnsi="Times New Roman" w:cs="Times New Roman"/>
                <w:color w:val="000000" w:themeColor="text1"/>
                <w:sz w:val="24"/>
                <w:szCs w:val="24"/>
              </w:rPr>
            </w:pPr>
            <w:r w:rsidRPr="00A51221">
              <w:rPr>
                <w:rFonts w:ascii="Times New Roman" w:hAnsi="Times New Roman" w:cs="Times New Roman"/>
                <w:color w:val="000000" w:themeColor="text1"/>
                <w:sz w:val="24"/>
                <w:szCs w:val="24"/>
              </w:rPr>
              <w:t>1,076,459</w:t>
            </w:r>
          </w:p>
        </w:tc>
      </w:tr>
      <w:tr w:rsidR="005D6D7D" w:rsidRPr="002F6533" w14:paraId="76AC091C" w14:textId="77777777" w:rsidTr="005D6D7D">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DB0BA2" w14:textId="77777777" w:rsidR="005D6D7D" w:rsidRPr="00A51221" w:rsidRDefault="005D6D7D" w:rsidP="005D6D7D">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5A4276" w14:textId="77777777" w:rsidR="005D6D7D" w:rsidRPr="00A51221" w:rsidRDefault="005D6D7D" w:rsidP="005D6D7D">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New Mexico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B45EF7" w14:textId="4E01EDA4" w:rsidR="005D6D7D" w:rsidRPr="00A51221" w:rsidRDefault="00D4537C" w:rsidP="00D4537C">
            <w:pPr>
              <w:spacing w:after="14" w:line="240" w:lineRule="auto"/>
              <w:rPr>
                <w:rFonts w:ascii="Times New Roman" w:hAnsi="Times New Roman" w:cs="Times New Roman"/>
                <w:color w:val="000000" w:themeColor="text1"/>
                <w:sz w:val="24"/>
                <w:szCs w:val="24"/>
              </w:rPr>
            </w:pPr>
            <w:r w:rsidRPr="00A51221">
              <w:rPr>
                <w:rFonts w:ascii="Times New Roman" w:hAnsi="Times New Roman" w:cs="Times New Roman"/>
                <w:color w:val="000000" w:themeColor="text1"/>
                <w:sz w:val="24"/>
                <w:szCs w:val="24"/>
              </w:rPr>
              <w:t>362,214</w:t>
            </w:r>
          </w:p>
        </w:tc>
      </w:tr>
      <w:tr w:rsidR="005D6D7D" w:rsidRPr="002F6533" w14:paraId="0DF13834" w14:textId="77777777" w:rsidTr="005D6D7D">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E68024" w14:textId="77777777" w:rsidR="005D6D7D" w:rsidRPr="00A51221" w:rsidRDefault="005D6D7D" w:rsidP="005D6D7D">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CEC06A" w14:textId="77777777" w:rsidR="005D6D7D" w:rsidRPr="00A51221" w:rsidRDefault="005D6D7D" w:rsidP="005D6D7D">
            <w:pPr>
              <w:spacing w:after="0" w:line="240" w:lineRule="auto"/>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New York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B88C75" w14:textId="3B067CAD" w:rsidR="005D6D7D" w:rsidRPr="00A51221" w:rsidRDefault="00D4537C" w:rsidP="00D4537C">
            <w:pPr>
              <w:spacing w:after="14" w:line="240" w:lineRule="auto"/>
              <w:rPr>
                <w:rFonts w:ascii="Times New Roman" w:hAnsi="Times New Roman" w:cs="Times New Roman"/>
                <w:color w:val="000000" w:themeColor="text1"/>
                <w:sz w:val="24"/>
                <w:szCs w:val="24"/>
              </w:rPr>
            </w:pPr>
            <w:r w:rsidRPr="00A51221">
              <w:rPr>
                <w:rFonts w:ascii="Times New Roman" w:hAnsi="Times New Roman" w:cs="Times New Roman"/>
                <w:color w:val="000000" w:themeColor="text1"/>
                <w:sz w:val="24"/>
                <w:szCs w:val="24"/>
              </w:rPr>
              <w:t>786,703</w:t>
            </w:r>
          </w:p>
        </w:tc>
      </w:tr>
      <w:tr w:rsidR="005D6D7D" w:rsidRPr="002F6533" w14:paraId="29DB8028" w14:textId="77777777" w:rsidTr="00F6445D">
        <w:trPr>
          <w:trHeight w:val="6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05D23E" w14:textId="77777777" w:rsidR="005D6D7D" w:rsidRPr="00A51221" w:rsidRDefault="005D6D7D" w:rsidP="005D6D7D">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hideMark/>
          </w:tcPr>
          <w:p w14:paraId="4C5F8CEF" w14:textId="77777777" w:rsidR="005D6D7D" w:rsidRPr="00A51221" w:rsidRDefault="005D6D7D" w:rsidP="00F6445D">
            <w:pPr>
              <w:spacing w:after="0" w:line="240" w:lineRule="auto"/>
              <w:contextualSpacing/>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Oregon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E82C5" w14:textId="02E9D95C" w:rsidR="005D6D7D" w:rsidRPr="00A51221" w:rsidRDefault="00D4537C" w:rsidP="00D4537C">
            <w:pPr>
              <w:spacing w:line="240" w:lineRule="auto"/>
              <w:rPr>
                <w:rFonts w:ascii="Times New Roman" w:hAnsi="Times New Roman" w:cs="Times New Roman"/>
                <w:color w:val="000000" w:themeColor="text1"/>
                <w:sz w:val="24"/>
                <w:szCs w:val="24"/>
              </w:rPr>
            </w:pPr>
            <w:r w:rsidRPr="00A51221">
              <w:rPr>
                <w:rFonts w:ascii="Times New Roman" w:hAnsi="Times New Roman" w:cs="Times New Roman"/>
                <w:color w:val="000000" w:themeColor="text1"/>
                <w:sz w:val="24"/>
                <w:szCs w:val="24"/>
              </w:rPr>
              <w:t>515,751</w:t>
            </w:r>
          </w:p>
        </w:tc>
      </w:tr>
      <w:tr w:rsidR="005D6D7D" w:rsidRPr="002F6533" w14:paraId="0E99E142" w14:textId="77777777" w:rsidTr="005D6D7D">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D04809" w14:textId="77777777" w:rsidR="005D6D7D" w:rsidRPr="00A51221" w:rsidRDefault="005D6D7D" w:rsidP="005D6D7D">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686261" w14:textId="77777777" w:rsidR="005D6D7D" w:rsidRPr="00A51221" w:rsidRDefault="005D6D7D" w:rsidP="00F6445D">
            <w:pPr>
              <w:spacing w:after="0" w:line="240" w:lineRule="auto"/>
              <w:contextualSpacing/>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Tennessee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92E64D" w14:textId="60445019" w:rsidR="005D6D7D" w:rsidRPr="00A51221" w:rsidRDefault="00A06D21" w:rsidP="00A06D21">
            <w:pPr>
              <w:spacing w:after="14" w:line="240" w:lineRule="auto"/>
              <w:rPr>
                <w:rFonts w:ascii="Times New Roman" w:hAnsi="Times New Roman" w:cs="Times New Roman"/>
                <w:color w:val="000000" w:themeColor="text1"/>
                <w:sz w:val="24"/>
                <w:szCs w:val="24"/>
              </w:rPr>
            </w:pPr>
            <w:r w:rsidRPr="00A51221">
              <w:rPr>
                <w:rFonts w:ascii="Times New Roman" w:hAnsi="Times New Roman" w:cs="Times New Roman"/>
                <w:color w:val="000000" w:themeColor="text1"/>
                <w:sz w:val="24"/>
                <w:szCs w:val="24"/>
              </w:rPr>
              <w:t>1,221,964</w:t>
            </w:r>
          </w:p>
        </w:tc>
      </w:tr>
      <w:tr w:rsidR="005D6D7D" w:rsidRPr="002F6533" w14:paraId="65737CF6" w14:textId="77777777" w:rsidTr="005D6D7D">
        <w:trPr>
          <w:trHeight w:val="299"/>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6346D1" w14:textId="77777777" w:rsidR="005D6D7D" w:rsidRPr="00A51221" w:rsidRDefault="005D6D7D" w:rsidP="005D6D7D">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14:paraId="3BA08F5A" w14:textId="77777777" w:rsidR="005D6D7D" w:rsidRPr="00A51221" w:rsidRDefault="005D6D7D" w:rsidP="005D6D7D">
            <w:pPr>
              <w:spacing w:after="0" w:line="240" w:lineRule="auto"/>
              <w:rPr>
                <w:rFonts w:ascii="Times New Roman" w:eastAsia="Times New Roman" w:hAnsi="Times New Roman" w:cs="Times New Roman"/>
                <w:color w:val="000000" w:themeColor="text1"/>
                <w:sz w:val="24"/>
                <w:szCs w:val="24"/>
              </w:rPr>
            </w:pP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14:paraId="19A837DB" w14:textId="77777777" w:rsidR="005D6D7D" w:rsidRPr="00A51221" w:rsidRDefault="005D6D7D" w:rsidP="005D6D7D">
            <w:pPr>
              <w:spacing w:after="14" w:line="240" w:lineRule="auto"/>
              <w:rPr>
                <w:rFonts w:ascii="Times New Roman" w:hAnsi="Times New Roman" w:cs="Times New Roman"/>
                <w:color w:val="000000" w:themeColor="text1"/>
                <w:sz w:val="24"/>
                <w:szCs w:val="24"/>
              </w:rPr>
            </w:pPr>
          </w:p>
        </w:tc>
      </w:tr>
      <w:tr w:rsidR="005D6D7D" w:rsidRPr="002F6533" w14:paraId="3A00F6EB" w14:textId="77777777" w:rsidTr="005D6D7D">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8DD03F" w14:textId="77777777" w:rsidR="005D6D7D" w:rsidRPr="00A51221" w:rsidRDefault="005D6D7D" w:rsidP="005D6D7D">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7AC36C" w14:textId="77777777" w:rsidR="005D6D7D" w:rsidRPr="00A51221" w:rsidRDefault="005D6D7D" w:rsidP="005D6D7D">
            <w:pPr>
              <w:spacing w:after="0" w:line="240" w:lineRule="auto"/>
              <w:jc w:val="right"/>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Subtotal, Contracted Services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A7EB76" w14:textId="37C1B955" w:rsidR="005D6D7D" w:rsidRPr="00A51221" w:rsidRDefault="00A06D21" w:rsidP="00A06D21">
            <w:pPr>
              <w:spacing w:after="14" w:line="240" w:lineRule="auto"/>
              <w:jc w:val="right"/>
              <w:rPr>
                <w:rFonts w:ascii="Times New Roman" w:hAnsi="Times New Roman" w:cs="Times New Roman"/>
                <w:color w:val="000000" w:themeColor="text1"/>
                <w:sz w:val="24"/>
                <w:szCs w:val="24"/>
              </w:rPr>
            </w:pPr>
            <w:r w:rsidRPr="00A51221">
              <w:rPr>
                <w:rFonts w:ascii="Times New Roman" w:hAnsi="Times New Roman" w:cs="Times New Roman"/>
                <w:color w:val="000000" w:themeColor="text1"/>
                <w:sz w:val="24"/>
                <w:szCs w:val="24"/>
              </w:rPr>
              <w:t>8,322,689</w:t>
            </w:r>
          </w:p>
        </w:tc>
      </w:tr>
      <w:tr w:rsidR="005D6D7D" w:rsidRPr="002F6533" w14:paraId="698EB4C7" w14:textId="77777777" w:rsidTr="005D6D7D">
        <w:trPr>
          <w:trHeight w:val="299"/>
        </w:trPr>
        <w:tc>
          <w:tcPr>
            <w:tcW w:w="187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20D6252" w14:textId="77777777" w:rsidR="005D6D7D" w:rsidRPr="00A51221" w:rsidRDefault="005D6D7D" w:rsidP="005D6D7D">
            <w:pPr>
              <w:spacing w:after="0" w:line="240" w:lineRule="auto"/>
              <w:rPr>
                <w:rFonts w:ascii="Times New Roman" w:eastAsia="Times New Roman" w:hAnsi="Times New Roman" w:cs="Times New Roman"/>
                <w:color w:val="000000" w:themeColor="text1"/>
                <w:sz w:val="24"/>
                <w:szCs w:val="24"/>
              </w:rPr>
            </w:pPr>
          </w:p>
        </w:tc>
        <w:tc>
          <w:tcPr>
            <w:tcW w:w="523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681D288" w14:textId="77777777" w:rsidR="005D6D7D" w:rsidRPr="00A51221" w:rsidRDefault="005D6D7D" w:rsidP="005D6D7D">
            <w:pPr>
              <w:spacing w:after="0" w:line="240" w:lineRule="auto"/>
              <w:jc w:val="right"/>
              <w:rPr>
                <w:rFonts w:ascii="Times New Roman" w:eastAsia="Times New Roman" w:hAnsi="Times New Roman" w:cs="Times New Roman"/>
                <w:color w:val="000000" w:themeColor="text1"/>
                <w:sz w:val="24"/>
                <w:szCs w:val="24"/>
              </w:rPr>
            </w:pPr>
            <w:r w:rsidRPr="00A51221">
              <w:rPr>
                <w:rFonts w:ascii="Times New Roman" w:eastAsia="Times New Roman" w:hAnsi="Times New Roman" w:cs="Times New Roman"/>
                <w:color w:val="000000" w:themeColor="text1"/>
                <w:sz w:val="24"/>
                <w:szCs w:val="24"/>
              </w:rPr>
              <w:t>TOTAL COST TO THE GOVERNMENT</w:t>
            </w:r>
          </w:p>
        </w:tc>
        <w:tc>
          <w:tcPr>
            <w:tcW w:w="1983"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D769715" w14:textId="1DEFD217" w:rsidR="005D6D7D" w:rsidRPr="00A51221" w:rsidRDefault="00A06D21" w:rsidP="00A06D21">
            <w:pPr>
              <w:spacing w:after="14" w:line="240" w:lineRule="auto"/>
              <w:jc w:val="right"/>
              <w:rPr>
                <w:rFonts w:ascii="Times New Roman" w:hAnsi="Times New Roman" w:cs="Times New Roman"/>
                <w:color w:val="000000" w:themeColor="text1"/>
                <w:sz w:val="24"/>
                <w:szCs w:val="24"/>
              </w:rPr>
            </w:pPr>
            <w:r w:rsidRPr="00A51221">
              <w:rPr>
                <w:rFonts w:ascii="Times New Roman" w:hAnsi="Times New Roman" w:cs="Times New Roman"/>
                <w:color w:val="000000" w:themeColor="text1"/>
                <w:sz w:val="24"/>
                <w:szCs w:val="24"/>
              </w:rPr>
              <w:t>10,446,796</w:t>
            </w:r>
          </w:p>
        </w:tc>
      </w:tr>
    </w:tbl>
    <w:p w14:paraId="0CD3C811" w14:textId="79F7B4AD" w:rsidR="005D6D7D" w:rsidRPr="00A51221" w:rsidRDefault="005D6D7D" w:rsidP="00F6445D">
      <w:pPr>
        <w:spacing w:after="0" w:line="240" w:lineRule="auto"/>
        <w:rPr>
          <w:rFonts w:ascii="Times New Roman" w:hAnsi="Times New Roman" w:cs="Times New Roman"/>
          <w:bCs/>
          <w:iCs/>
          <w:color w:val="000000" w:themeColor="text1"/>
          <w:sz w:val="24"/>
          <w:szCs w:val="24"/>
        </w:rPr>
      </w:pPr>
    </w:p>
    <w:tbl>
      <w:tblPr>
        <w:tblStyle w:val="TableGrid"/>
        <w:tblpPr w:leftFromText="180" w:rightFromText="180" w:vertAnchor="text" w:horzAnchor="margin" w:tblpY="-50"/>
        <w:tblW w:w="0" w:type="auto"/>
        <w:tblLook w:val="04A0" w:firstRow="1" w:lastRow="0" w:firstColumn="1" w:lastColumn="0" w:noHBand="0" w:noVBand="1"/>
      </w:tblPr>
      <w:tblGrid>
        <w:gridCol w:w="7195"/>
        <w:gridCol w:w="1980"/>
      </w:tblGrid>
      <w:tr w:rsidR="00A06D21" w:rsidRPr="002F6533" w14:paraId="0A55751A" w14:textId="77777777" w:rsidTr="00A51221">
        <w:trPr>
          <w:trHeight w:val="620"/>
        </w:trPr>
        <w:tc>
          <w:tcPr>
            <w:tcW w:w="7195" w:type="dxa"/>
          </w:tcPr>
          <w:p w14:paraId="122FC108" w14:textId="77777777" w:rsidR="00A06D21" w:rsidRPr="00A51221" w:rsidRDefault="00A06D21" w:rsidP="00A06D21">
            <w:pPr>
              <w:rPr>
                <w:rFonts w:ascii="Times New Roman" w:hAnsi="Times New Roman" w:cs="Times New Roman"/>
                <w:bCs/>
                <w:iCs/>
                <w:color w:val="000000" w:themeColor="text1"/>
                <w:sz w:val="24"/>
                <w:szCs w:val="24"/>
              </w:rPr>
            </w:pPr>
            <w:r w:rsidRPr="00A51221">
              <w:rPr>
                <w:rFonts w:ascii="Times New Roman" w:hAnsi="Times New Roman" w:cs="Times New Roman"/>
                <w:bCs/>
                <w:iCs/>
                <w:color w:val="000000" w:themeColor="text1"/>
                <w:sz w:val="24"/>
                <w:szCs w:val="24"/>
              </w:rPr>
              <w:t>Annualized Total Cost to the Federal Government</w:t>
            </w:r>
          </w:p>
        </w:tc>
        <w:tc>
          <w:tcPr>
            <w:tcW w:w="1980" w:type="dxa"/>
          </w:tcPr>
          <w:p w14:paraId="0A4023B6" w14:textId="77777777" w:rsidR="00C46174" w:rsidRPr="00A51221" w:rsidRDefault="00A06D21" w:rsidP="00A06D21">
            <w:pPr>
              <w:jc w:val="both"/>
              <w:rPr>
                <w:rFonts w:ascii="Times New Roman" w:hAnsi="Times New Roman" w:cs="Times New Roman"/>
                <w:bCs/>
                <w:iCs/>
                <w:color w:val="000000" w:themeColor="text1"/>
                <w:sz w:val="24"/>
                <w:szCs w:val="24"/>
              </w:rPr>
            </w:pPr>
            <w:r w:rsidRPr="00A51221">
              <w:rPr>
                <w:rFonts w:ascii="Times New Roman" w:hAnsi="Times New Roman" w:cs="Times New Roman"/>
                <w:bCs/>
                <w:iCs/>
                <w:color w:val="000000" w:themeColor="text1"/>
                <w:sz w:val="24"/>
                <w:szCs w:val="24"/>
              </w:rPr>
              <w:t xml:space="preserve">                     </w:t>
            </w:r>
          </w:p>
          <w:p w14:paraId="7F213F04" w14:textId="77777777" w:rsidR="00C46174" w:rsidRPr="00A51221" w:rsidRDefault="00C46174" w:rsidP="005E10EE">
            <w:pPr>
              <w:rPr>
                <w:rFonts w:ascii="Times New Roman" w:hAnsi="Times New Roman" w:cs="Times New Roman"/>
                <w:color w:val="000000" w:themeColor="text1"/>
                <w:sz w:val="24"/>
                <w:szCs w:val="24"/>
              </w:rPr>
            </w:pPr>
            <w:r w:rsidRPr="00A51221">
              <w:rPr>
                <w:rFonts w:ascii="Times New Roman" w:hAnsi="Times New Roman" w:cs="Times New Roman"/>
                <w:color w:val="000000" w:themeColor="text1"/>
                <w:sz w:val="24"/>
                <w:szCs w:val="24"/>
              </w:rPr>
              <w:t>31,091,990</w:t>
            </w:r>
          </w:p>
          <w:p w14:paraId="4D0D17C3" w14:textId="4A250BBD" w:rsidR="00A06D21" w:rsidRPr="00A51221" w:rsidRDefault="00A06D21" w:rsidP="00A06D21">
            <w:pPr>
              <w:jc w:val="both"/>
              <w:rPr>
                <w:rFonts w:ascii="Times New Roman" w:hAnsi="Times New Roman" w:cs="Times New Roman"/>
                <w:bCs/>
                <w:iCs/>
                <w:color w:val="000000" w:themeColor="text1"/>
                <w:sz w:val="24"/>
                <w:szCs w:val="24"/>
              </w:rPr>
            </w:pPr>
            <w:r w:rsidRPr="00A51221">
              <w:rPr>
                <w:rFonts w:ascii="Times New Roman" w:hAnsi="Times New Roman" w:cs="Times New Roman"/>
                <w:bCs/>
                <w:iCs/>
                <w:color w:val="000000" w:themeColor="text1"/>
                <w:sz w:val="24"/>
                <w:szCs w:val="24"/>
              </w:rPr>
              <w:t xml:space="preserve">                                  </w:t>
            </w:r>
          </w:p>
        </w:tc>
      </w:tr>
    </w:tbl>
    <w:p w14:paraId="56DA5045" w14:textId="77777777" w:rsidR="005D6D7D" w:rsidRPr="00C525C7" w:rsidRDefault="005D6D7D" w:rsidP="00F6445D">
      <w:pPr>
        <w:spacing w:after="0" w:line="240" w:lineRule="auto"/>
        <w:rPr>
          <w:rFonts w:ascii="Times New Roman" w:hAnsi="Times New Roman" w:cs="Times New Roman"/>
          <w:b/>
          <w:bCs/>
          <w:iCs/>
          <w:color w:val="000000" w:themeColor="text1"/>
          <w:sz w:val="24"/>
          <w:szCs w:val="24"/>
          <w:u w:val="single"/>
        </w:rPr>
      </w:pPr>
    </w:p>
    <w:p w14:paraId="10465CEF" w14:textId="5B338BB5" w:rsidR="0039599C" w:rsidRPr="00CC62D6" w:rsidRDefault="0039599C" w:rsidP="00A51221">
      <w:pPr>
        <w:pStyle w:val="Heading1"/>
        <w:rPr>
          <w:highlight w:val="yellow"/>
        </w:rPr>
      </w:pPr>
      <w:bookmarkStart w:id="23" w:name="_Toc498434212"/>
      <w:r w:rsidRPr="00CC62D6">
        <w:rPr>
          <w:highlight w:val="yellow"/>
        </w:rPr>
        <w:t xml:space="preserve">Explanation for Program </w:t>
      </w:r>
      <w:r w:rsidR="002F05DC" w:rsidRPr="00CC62D6">
        <w:rPr>
          <w:highlight w:val="yellow"/>
        </w:rPr>
        <w:t>C</w:t>
      </w:r>
      <w:r w:rsidRPr="00CC62D6">
        <w:rPr>
          <w:highlight w:val="yellow"/>
        </w:rPr>
        <w:t>hanges or Adjustments</w:t>
      </w:r>
      <w:bookmarkEnd w:id="23"/>
    </w:p>
    <w:p w14:paraId="5A35BA77" w14:textId="77777777" w:rsidR="0014558C" w:rsidRDefault="005F33E9" w:rsidP="005F33E9">
      <w:pPr>
        <w:rPr>
          <w:rFonts w:ascii="Times New Roman" w:hAnsi="Times New Roman" w:cs="Times New Roman"/>
          <w:color w:val="000000" w:themeColor="text1"/>
          <w:sz w:val="24"/>
          <w:szCs w:val="24"/>
        </w:rPr>
      </w:pPr>
      <w:r w:rsidRPr="005F33E9">
        <w:rPr>
          <w:rFonts w:ascii="Times New Roman" w:hAnsi="Times New Roman" w:cs="Times New Roman"/>
          <w:color w:val="000000" w:themeColor="text1"/>
          <w:sz w:val="24"/>
          <w:szCs w:val="24"/>
        </w:rPr>
        <w:t xml:space="preserve">This is a request for a revision.  The majority of the collection activities remain the same, however, there are multiple proposed revisions including form consolidation, minor revised language and rewording to improve clarity and readability of the data collection forms and the discontinuation of </w:t>
      </w:r>
      <w:r w:rsidR="0014558C">
        <w:rPr>
          <w:rFonts w:ascii="Times New Roman" w:hAnsi="Times New Roman" w:cs="Times New Roman"/>
          <w:color w:val="000000" w:themeColor="text1"/>
          <w:sz w:val="24"/>
          <w:szCs w:val="24"/>
        </w:rPr>
        <w:t>the</w:t>
      </w:r>
      <w:r w:rsidRPr="005F33E9">
        <w:rPr>
          <w:rFonts w:ascii="Times New Roman" w:hAnsi="Times New Roman" w:cs="Times New Roman"/>
          <w:color w:val="000000" w:themeColor="text1"/>
          <w:sz w:val="24"/>
          <w:szCs w:val="24"/>
        </w:rPr>
        <w:t xml:space="preserve"> previously approved Legionellosis Expanded Case Report Form</w:t>
      </w:r>
      <w:r>
        <w:rPr>
          <w:rFonts w:ascii="Times New Roman" w:hAnsi="Times New Roman" w:cs="Times New Roman"/>
          <w:color w:val="000000" w:themeColor="text1"/>
          <w:sz w:val="24"/>
          <w:szCs w:val="24"/>
        </w:rPr>
        <w:t>.</w:t>
      </w:r>
      <w:r w:rsidRPr="005F33E9">
        <w:rPr>
          <w:rFonts w:ascii="Times New Roman" w:hAnsi="Times New Roman" w:cs="Times New Roman"/>
          <w:color w:val="000000" w:themeColor="text1"/>
          <w:sz w:val="24"/>
          <w:szCs w:val="24"/>
        </w:rPr>
        <w:t xml:space="preserve">   </w:t>
      </w:r>
    </w:p>
    <w:p w14:paraId="6383797D" w14:textId="4C1845AC" w:rsidR="005F33E9" w:rsidRPr="005F33E9" w:rsidRDefault="005F33E9" w:rsidP="005F33E9">
      <w:r w:rsidRPr="005F33E9">
        <w:rPr>
          <w:rFonts w:ascii="Times New Roman" w:hAnsi="Times New Roman" w:cs="Times New Roman"/>
          <w:color w:val="000000" w:themeColor="text1"/>
          <w:sz w:val="24"/>
          <w:szCs w:val="24"/>
        </w:rPr>
        <w:t xml:space="preserve">CDC is also requesting the use of </w:t>
      </w:r>
      <w:r>
        <w:rPr>
          <w:rFonts w:ascii="Times New Roman" w:hAnsi="Times New Roman" w:cs="Times New Roman"/>
          <w:color w:val="000000" w:themeColor="text1"/>
          <w:sz w:val="24"/>
          <w:szCs w:val="24"/>
        </w:rPr>
        <w:t xml:space="preserve">5 </w:t>
      </w:r>
      <w:r w:rsidRPr="005F33E9">
        <w:rPr>
          <w:rFonts w:ascii="Times New Roman" w:hAnsi="Times New Roman" w:cs="Times New Roman"/>
          <w:color w:val="000000" w:themeColor="text1"/>
          <w:sz w:val="24"/>
          <w:szCs w:val="24"/>
        </w:rPr>
        <w:t>new form</w:t>
      </w:r>
      <w:r>
        <w:rPr>
          <w:rFonts w:ascii="Times New Roman" w:hAnsi="Times New Roman" w:cs="Times New Roman"/>
          <w:color w:val="000000" w:themeColor="text1"/>
          <w:sz w:val="24"/>
          <w:szCs w:val="24"/>
        </w:rPr>
        <w:t>s:</w:t>
      </w:r>
      <w:r w:rsidRPr="005F33E9">
        <w:rPr>
          <w:rFonts w:ascii="Times New Roman" w:hAnsi="Times New Roman" w:cs="Times New Roman"/>
          <w:color w:val="000000" w:themeColor="text1"/>
          <w:sz w:val="24"/>
          <w:szCs w:val="24"/>
        </w:rPr>
        <w:t xml:space="preserve"> </w:t>
      </w:r>
      <w:r w:rsidRPr="00052875">
        <w:rPr>
          <w:rFonts w:ascii="Times New Roman" w:hAnsi="Times New Roman" w:cs="Times New Roman"/>
          <w:color w:val="000000" w:themeColor="text1"/>
          <w:sz w:val="24"/>
          <w:szCs w:val="24"/>
        </w:rPr>
        <w:t>ABCs Severe GAS Infection Supplemental Form</w:t>
      </w:r>
      <w:r>
        <w:rPr>
          <w:rFonts w:ascii="Times New Roman" w:hAnsi="Times New Roman" w:cs="Times New Roman"/>
          <w:color w:val="000000" w:themeColor="text1"/>
          <w:sz w:val="24"/>
          <w:szCs w:val="24"/>
        </w:rPr>
        <w:t xml:space="preserve">, </w:t>
      </w:r>
      <w:r w:rsidRPr="00052875">
        <w:rPr>
          <w:rFonts w:ascii="Times New Roman" w:hAnsi="Times New Roman" w:cs="Times New Roman"/>
          <w:color w:val="000000" w:themeColor="text1"/>
          <w:sz w:val="24"/>
          <w:szCs w:val="24"/>
        </w:rPr>
        <w:t xml:space="preserve">HAIC Multi-site Gram-Negative Bacilli Case Report Form for Carbapenem-resistant </w:t>
      </w:r>
      <w:r w:rsidRPr="008E6051">
        <w:rPr>
          <w:rFonts w:ascii="Times New Roman" w:hAnsi="Times New Roman" w:cs="Times New Roman"/>
          <w:i/>
          <w:color w:val="000000" w:themeColor="text1"/>
          <w:sz w:val="24"/>
          <w:szCs w:val="24"/>
        </w:rPr>
        <w:t>Pseudomonas aeruginosa</w:t>
      </w:r>
      <w:r w:rsidR="008E6051">
        <w:rPr>
          <w:rFonts w:ascii="Times New Roman" w:hAnsi="Times New Roman" w:cs="Times New Roman"/>
          <w:color w:val="000000" w:themeColor="text1"/>
          <w:sz w:val="24"/>
          <w:szCs w:val="24"/>
        </w:rPr>
        <w:t xml:space="preserve"> </w:t>
      </w:r>
      <w:r w:rsidRPr="00052875">
        <w:rPr>
          <w:rFonts w:ascii="Times New Roman" w:hAnsi="Times New Roman" w:cs="Times New Roman"/>
          <w:color w:val="000000" w:themeColor="text1"/>
          <w:sz w:val="24"/>
          <w:szCs w:val="24"/>
        </w:rPr>
        <w:t>(CR-PA)</w:t>
      </w:r>
      <w:r>
        <w:rPr>
          <w:rFonts w:ascii="Times New Roman" w:hAnsi="Times New Roman" w:cs="Times New Roman"/>
          <w:color w:val="000000" w:themeColor="text1"/>
          <w:sz w:val="24"/>
          <w:szCs w:val="24"/>
        </w:rPr>
        <w:t>,</w:t>
      </w:r>
      <w:r w:rsidRPr="00052875">
        <w:rPr>
          <w:rFonts w:ascii="Times New Roman" w:hAnsi="Times New Roman" w:cs="Times New Roman"/>
          <w:color w:val="000000" w:themeColor="text1"/>
          <w:sz w:val="24"/>
          <w:szCs w:val="24"/>
        </w:rPr>
        <w:t xml:space="preserve"> HAIC Multi-site Gram-Negative Surveillance Initiative – Extended-Spectrum Beta-Lactamase-Producing Enterobacteriaceae (MuGSI-ESBL)</w:t>
      </w:r>
      <w:r>
        <w:rPr>
          <w:rFonts w:ascii="Times New Roman" w:hAnsi="Times New Roman" w:cs="Times New Roman"/>
          <w:color w:val="000000" w:themeColor="text1"/>
          <w:sz w:val="24"/>
          <w:szCs w:val="24"/>
        </w:rPr>
        <w:t xml:space="preserve">, </w:t>
      </w:r>
      <w:r w:rsidRPr="00052875">
        <w:rPr>
          <w:rFonts w:ascii="Times New Roman" w:hAnsi="Times New Roman" w:cs="Times New Roman"/>
          <w:color w:val="000000" w:themeColor="text1"/>
          <w:sz w:val="24"/>
          <w:szCs w:val="24"/>
        </w:rPr>
        <w:t>HAIC Invasive Methicillin-sensitive Staphylococcus aureus (MSSA)</w:t>
      </w:r>
      <w:r>
        <w:rPr>
          <w:rFonts w:ascii="Times New Roman" w:hAnsi="Times New Roman" w:cs="Times New Roman"/>
          <w:color w:val="000000" w:themeColor="text1"/>
          <w:sz w:val="24"/>
          <w:szCs w:val="24"/>
        </w:rPr>
        <w:t xml:space="preserve">, and </w:t>
      </w:r>
      <w:r w:rsidRPr="00052875">
        <w:rPr>
          <w:rFonts w:ascii="Times New Roman" w:hAnsi="Times New Roman" w:cs="Times New Roman"/>
          <w:color w:val="000000" w:themeColor="text1"/>
          <w:sz w:val="24"/>
          <w:szCs w:val="24"/>
        </w:rPr>
        <w:t>HAIC Candidemia Case Report Form</w:t>
      </w:r>
      <w:r w:rsidRPr="005F33E9">
        <w:rPr>
          <w:rFonts w:ascii="Times New Roman" w:hAnsi="Times New Roman" w:cs="Times New Roman"/>
          <w:color w:val="000000" w:themeColor="text1"/>
          <w:sz w:val="24"/>
          <w:szCs w:val="24"/>
        </w:rPr>
        <w:t xml:space="preserve">.  </w:t>
      </w:r>
      <w:r w:rsidRPr="00052875">
        <w:rPr>
          <w:rFonts w:ascii="Times New Roman" w:hAnsi="Times New Roman" w:cs="Times New Roman"/>
          <w:color w:val="000000" w:themeColor="text1"/>
          <w:sz w:val="24"/>
          <w:szCs w:val="24"/>
        </w:rPr>
        <w:t xml:space="preserve">These forms will allow the EIP to </w:t>
      </w:r>
      <w:r>
        <w:rPr>
          <w:rFonts w:ascii="Times New Roman" w:hAnsi="Times New Roman" w:cs="Times New Roman"/>
          <w:color w:val="000000" w:themeColor="text1"/>
          <w:sz w:val="24"/>
          <w:szCs w:val="24"/>
        </w:rPr>
        <w:t>better detect, identify, and monitor</w:t>
      </w:r>
      <w:r w:rsidRPr="005F33E9">
        <w:rPr>
          <w:rFonts w:ascii="Times New Roman" w:hAnsi="Times New Roman" w:cs="Times New Roman"/>
          <w:color w:val="000000" w:themeColor="text1"/>
          <w:sz w:val="24"/>
          <w:szCs w:val="24"/>
        </w:rPr>
        <w:t xml:space="preserve"> emerging pathogens. </w:t>
      </w:r>
      <w:r>
        <w:rPr>
          <w:rFonts w:ascii="Times New Roman" w:hAnsi="Times New Roman" w:cs="Times New Roman"/>
          <w:color w:val="000000" w:themeColor="text1"/>
          <w:sz w:val="24"/>
          <w:szCs w:val="24"/>
        </w:rPr>
        <w:t xml:space="preserve"> </w:t>
      </w:r>
      <w:r w:rsidRPr="005F33E9">
        <w:rPr>
          <w:rFonts w:ascii="Times New Roman" w:hAnsi="Times New Roman" w:cs="Times New Roman"/>
          <w:color w:val="000000" w:themeColor="text1"/>
          <w:sz w:val="24"/>
          <w:szCs w:val="24"/>
        </w:rPr>
        <w:t>Details of each collection instrument for the revision is as follows:</w:t>
      </w:r>
    </w:p>
    <w:p w14:paraId="6C838C4E" w14:textId="77777777" w:rsidR="00903705" w:rsidRPr="00A51221" w:rsidRDefault="00903705" w:rsidP="00A51221">
      <w:pPr>
        <w:spacing w:line="240" w:lineRule="auto"/>
        <w:rPr>
          <w:rFonts w:ascii="Times New Roman" w:hAnsi="Times New Roman" w:cs="Times New Roman"/>
          <w:bCs/>
          <w:i/>
          <w:iCs/>
          <w:color w:val="000000" w:themeColor="text1"/>
          <w:sz w:val="24"/>
          <w:szCs w:val="24"/>
        </w:rPr>
      </w:pPr>
      <w:r w:rsidRPr="00A51221">
        <w:rPr>
          <w:rFonts w:ascii="Times New Roman" w:hAnsi="Times New Roman" w:cs="Times New Roman"/>
          <w:bCs/>
          <w:i/>
          <w:iCs/>
          <w:color w:val="000000" w:themeColor="text1"/>
          <w:sz w:val="24"/>
          <w:szCs w:val="24"/>
        </w:rPr>
        <w:t xml:space="preserve">ABCs Case Report Form </w:t>
      </w:r>
    </w:p>
    <w:p w14:paraId="0DAA8653" w14:textId="77777777" w:rsidR="00903705" w:rsidRPr="00C525C7" w:rsidRDefault="00903705" w:rsidP="005138C1">
      <w:pPr>
        <w:spacing w:after="0" w:line="240" w:lineRule="auto"/>
        <w:rPr>
          <w:rFonts w:ascii="Times New Roman" w:hAnsi="Times New Roman" w:cs="Times New Roman"/>
          <w:color w:val="000000" w:themeColor="text1"/>
          <w:sz w:val="24"/>
        </w:rPr>
      </w:pPr>
      <w:r w:rsidRPr="00104E6C">
        <w:rPr>
          <w:rFonts w:ascii="Times New Roman" w:hAnsi="Times New Roman" w:cs="Times New Roman"/>
          <w:bCs/>
          <w:iCs/>
          <w:color w:val="000000" w:themeColor="text1"/>
          <w:sz w:val="24"/>
          <w:szCs w:val="24"/>
        </w:rPr>
        <w:t>A non-substantive</w:t>
      </w:r>
      <w:r w:rsidRPr="00C525C7">
        <w:rPr>
          <w:rFonts w:ascii="Times New Roman" w:hAnsi="Times New Roman" w:cs="Times New Roman"/>
          <w:color w:val="000000" w:themeColor="text1"/>
          <w:sz w:val="24"/>
        </w:rPr>
        <w:t xml:space="preserve"> change request was OMB approved on 05/05/2017. In summary, that non-substantive change request included the addition of questions to capture information on cases with positive culture independent diagnostic tests (CIDTs), underlying conditions, and unknown checkboxes for several existing questions. This information is important to understand the changing diagnostic landscape for ABCs pathogens.  </w:t>
      </w:r>
    </w:p>
    <w:p w14:paraId="61EFC689" w14:textId="38B9DE87" w:rsidR="00903705" w:rsidRPr="00C525C7" w:rsidRDefault="00903705" w:rsidP="00A51221">
      <w:pPr>
        <w:spacing w:before="240" w:line="240" w:lineRule="auto"/>
        <w:rPr>
          <w:rFonts w:ascii="Times New Roman" w:hAnsi="Times New Roman" w:cs="Times New Roman"/>
          <w:color w:val="000000" w:themeColor="text1"/>
          <w:sz w:val="24"/>
        </w:rPr>
      </w:pPr>
      <w:r w:rsidRPr="00C525C7">
        <w:rPr>
          <w:rFonts w:ascii="Times New Roman" w:hAnsi="Times New Roman" w:cs="Times New Roman"/>
          <w:color w:val="000000" w:themeColor="text1"/>
          <w:sz w:val="24"/>
        </w:rPr>
        <w:t xml:space="preserve">For this revision, the addition of response options to type of culture-independent diagnostic test used (for a positive test only), questions on whether an isolate was available for the case and if not available, why.  Questions to collect additional information on substance abuse were added.  These questions are important to understand the impact of the opioid epidemic on the disease burden for ABCs pathogens.  These are minor changes and do not change the time expected to complete the case report form. There is not change to burden for this revision. </w:t>
      </w:r>
    </w:p>
    <w:p w14:paraId="46A0724D" w14:textId="77777777" w:rsidR="00903705" w:rsidRPr="00A51221" w:rsidRDefault="00903705" w:rsidP="00A51221">
      <w:pPr>
        <w:spacing w:line="240" w:lineRule="auto"/>
        <w:rPr>
          <w:rFonts w:ascii="Times New Roman" w:hAnsi="Times New Roman" w:cs="Times New Roman"/>
          <w:bCs/>
          <w:i/>
          <w:iCs/>
          <w:color w:val="000000" w:themeColor="text1"/>
          <w:sz w:val="24"/>
          <w:szCs w:val="24"/>
        </w:rPr>
      </w:pPr>
      <w:r w:rsidRPr="00A51221">
        <w:rPr>
          <w:rFonts w:ascii="Times New Roman" w:hAnsi="Times New Roman" w:cs="Times New Roman"/>
          <w:bCs/>
          <w:i/>
          <w:iCs/>
          <w:color w:val="000000" w:themeColor="text1"/>
          <w:sz w:val="24"/>
          <w:szCs w:val="24"/>
        </w:rPr>
        <w:t>ABCs Invasive Pneumococcal Disease in Children Case Report Form</w:t>
      </w:r>
    </w:p>
    <w:p w14:paraId="144DC978" w14:textId="07AB1137" w:rsidR="00903705" w:rsidRDefault="00903705" w:rsidP="005138C1">
      <w:pPr>
        <w:spacing w:after="0" w:line="240" w:lineRule="auto"/>
        <w:rPr>
          <w:rFonts w:ascii="Times New Roman" w:hAnsi="Times New Roman" w:cs="Times New Roman"/>
          <w:color w:val="000000" w:themeColor="text1"/>
          <w:sz w:val="24"/>
          <w:szCs w:val="24"/>
        </w:rPr>
      </w:pPr>
      <w:r w:rsidRPr="00104E6C">
        <w:rPr>
          <w:rFonts w:ascii="Times New Roman" w:hAnsi="Times New Roman" w:cs="Times New Roman"/>
          <w:bCs/>
          <w:iCs/>
          <w:color w:val="000000" w:themeColor="text1"/>
          <w:sz w:val="24"/>
          <w:szCs w:val="24"/>
        </w:rPr>
        <w:t>In May 2017, OMB approved</w:t>
      </w:r>
      <w:r w:rsidRPr="00C525C7">
        <w:rPr>
          <w:rFonts w:ascii="Times New Roman" w:hAnsi="Times New Roman" w:cs="Times New Roman"/>
          <w:color w:val="000000" w:themeColor="text1"/>
          <w:sz w:val="24"/>
        </w:rPr>
        <w:t xml:space="preserve"> a non-substantive change request that included updates to wording for vaccine history information being collected.  </w:t>
      </w:r>
      <w:r w:rsidRPr="00C525C7">
        <w:rPr>
          <w:rFonts w:ascii="Times New Roman" w:hAnsi="Times New Roman" w:cs="Times New Roman"/>
          <w:color w:val="000000" w:themeColor="text1"/>
          <w:sz w:val="24"/>
          <w:szCs w:val="24"/>
        </w:rPr>
        <w:t xml:space="preserve">For this revision, no change to content or burden.  </w:t>
      </w:r>
    </w:p>
    <w:p w14:paraId="48C00E32" w14:textId="77777777" w:rsidR="00104E6C" w:rsidRPr="00C525C7" w:rsidRDefault="00104E6C" w:rsidP="005138C1">
      <w:pPr>
        <w:spacing w:after="0" w:line="240" w:lineRule="auto"/>
        <w:rPr>
          <w:rFonts w:ascii="Times New Roman" w:hAnsi="Times New Roman" w:cs="Times New Roman"/>
          <w:color w:val="000000" w:themeColor="text1"/>
          <w:sz w:val="24"/>
        </w:rPr>
      </w:pPr>
    </w:p>
    <w:p w14:paraId="0736BDBD" w14:textId="77777777" w:rsidR="00903705" w:rsidRPr="00A51221" w:rsidRDefault="00903705" w:rsidP="00A51221">
      <w:pPr>
        <w:spacing w:line="240" w:lineRule="auto"/>
        <w:rPr>
          <w:rFonts w:ascii="Times New Roman" w:hAnsi="Times New Roman" w:cs="Times New Roman"/>
          <w:bCs/>
          <w:i/>
          <w:iCs/>
          <w:color w:val="000000" w:themeColor="text1"/>
          <w:sz w:val="24"/>
          <w:szCs w:val="24"/>
        </w:rPr>
      </w:pPr>
      <w:r w:rsidRPr="00A51221">
        <w:rPr>
          <w:rFonts w:ascii="Times New Roman" w:hAnsi="Times New Roman" w:cs="Times New Roman"/>
          <w:bCs/>
          <w:i/>
          <w:iCs/>
          <w:color w:val="000000" w:themeColor="text1"/>
          <w:sz w:val="24"/>
          <w:szCs w:val="24"/>
        </w:rPr>
        <w:t>ABCs Surveillance for Non-Invasive Pneumococcal Pneumonia (SNiPP) Case Report Form</w:t>
      </w:r>
    </w:p>
    <w:p w14:paraId="5A19B787" w14:textId="77777777" w:rsidR="00903705" w:rsidRPr="005138C1" w:rsidRDefault="00903705" w:rsidP="005138C1">
      <w:pPr>
        <w:spacing w:after="0" w:line="240" w:lineRule="auto"/>
        <w:rPr>
          <w:rFonts w:ascii="Times New Roman" w:hAnsi="Times New Roman" w:cs="Times New Roman"/>
          <w:color w:val="000000" w:themeColor="text1"/>
          <w:sz w:val="24"/>
          <w:szCs w:val="24"/>
        </w:rPr>
      </w:pPr>
      <w:r w:rsidRPr="005138C1">
        <w:rPr>
          <w:rFonts w:ascii="Times New Roman" w:hAnsi="Times New Roman" w:cs="Times New Roman"/>
          <w:bCs/>
          <w:iCs/>
          <w:color w:val="000000" w:themeColor="text1"/>
          <w:sz w:val="24"/>
          <w:szCs w:val="24"/>
        </w:rPr>
        <w:t>In February 2016</w:t>
      </w:r>
      <w:r w:rsidRPr="005138C1">
        <w:rPr>
          <w:rFonts w:ascii="Times New Roman" w:hAnsi="Times New Roman" w:cs="Times New Roman"/>
          <w:bCs/>
          <w:color w:val="000000" w:themeColor="text1"/>
          <w:sz w:val="24"/>
          <w:szCs w:val="24"/>
        </w:rPr>
        <w:t>, OMB approved a non-substantive change request that included a title change for this form from “ABCs Non-Bacteremic Pneumococcal Disease Case Report Form” to “</w:t>
      </w:r>
      <w:r w:rsidRPr="005138C1">
        <w:rPr>
          <w:rFonts w:ascii="Times New Roman" w:hAnsi="Times New Roman" w:cs="Times New Roman"/>
          <w:color w:val="000000" w:themeColor="text1"/>
          <w:sz w:val="24"/>
          <w:szCs w:val="24"/>
        </w:rPr>
        <w:t>Non-invasive Pneumococcal Pneumonia</w:t>
      </w:r>
      <w:r w:rsidRPr="005138C1">
        <w:rPr>
          <w:rFonts w:ascii="Times New Roman" w:hAnsi="Times New Roman" w:cs="Times New Roman"/>
          <w:bCs/>
          <w:color w:val="000000" w:themeColor="text1"/>
          <w:sz w:val="24"/>
          <w:szCs w:val="24"/>
        </w:rPr>
        <w:t xml:space="preserve"> </w:t>
      </w:r>
      <w:r w:rsidRPr="005138C1">
        <w:rPr>
          <w:rFonts w:ascii="Times New Roman" w:hAnsi="Times New Roman" w:cs="Times New Roman"/>
          <w:color w:val="000000" w:themeColor="text1"/>
          <w:sz w:val="24"/>
          <w:szCs w:val="24"/>
        </w:rPr>
        <w:t xml:space="preserve">(SNiPP) </w:t>
      </w:r>
      <w:r w:rsidRPr="005138C1">
        <w:rPr>
          <w:rFonts w:ascii="Times New Roman" w:hAnsi="Times New Roman" w:cs="Times New Roman"/>
          <w:bCs/>
          <w:color w:val="000000" w:themeColor="text1"/>
          <w:sz w:val="24"/>
          <w:szCs w:val="24"/>
        </w:rPr>
        <w:t xml:space="preserve">Case Report Form”.  An increase in the number of responses per respondent changed from 100 to 125 was also approved at that time. </w:t>
      </w:r>
    </w:p>
    <w:p w14:paraId="27A294E7" w14:textId="77777777" w:rsidR="00903705" w:rsidRPr="005138C1" w:rsidRDefault="00903705" w:rsidP="00A51221">
      <w:pPr>
        <w:spacing w:before="240" w:line="240" w:lineRule="auto"/>
        <w:rPr>
          <w:rFonts w:ascii="Times New Roman" w:hAnsi="Times New Roman" w:cs="Times New Roman"/>
          <w:color w:val="000000" w:themeColor="text1"/>
          <w:sz w:val="24"/>
          <w:szCs w:val="24"/>
        </w:rPr>
      </w:pPr>
      <w:r w:rsidRPr="005138C1">
        <w:rPr>
          <w:rFonts w:ascii="Times New Roman" w:hAnsi="Times New Roman" w:cs="Times New Roman"/>
          <w:color w:val="000000" w:themeColor="text1"/>
          <w:sz w:val="24"/>
          <w:szCs w:val="24"/>
        </w:rPr>
        <w:t xml:space="preserve">For this revision, no change to content or burden.  </w:t>
      </w:r>
    </w:p>
    <w:p w14:paraId="23373A1C" w14:textId="2E530B8B" w:rsidR="00903705" w:rsidRPr="00A51221" w:rsidRDefault="00903705" w:rsidP="00A51221">
      <w:pPr>
        <w:spacing w:line="240" w:lineRule="auto"/>
        <w:rPr>
          <w:rFonts w:ascii="Times New Roman" w:hAnsi="Times New Roman" w:cs="Times New Roman"/>
          <w:bCs/>
          <w:i/>
          <w:iCs/>
          <w:color w:val="000000" w:themeColor="text1"/>
          <w:sz w:val="24"/>
          <w:szCs w:val="24"/>
        </w:rPr>
      </w:pPr>
      <w:r w:rsidRPr="00A51221">
        <w:rPr>
          <w:rFonts w:ascii="Times New Roman" w:hAnsi="Times New Roman" w:cs="Times New Roman"/>
          <w:bCs/>
          <w:i/>
          <w:iCs/>
          <w:color w:val="000000" w:themeColor="text1"/>
          <w:sz w:val="24"/>
          <w:szCs w:val="24"/>
        </w:rPr>
        <w:t>ABCs H.</w:t>
      </w:r>
      <w:r w:rsidR="00001DBE" w:rsidRPr="00A51221">
        <w:rPr>
          <w:rFonts w:ascii="Times New Roman" w:hAnsi="Times New Roman" w:cs="Times New Roman"/>
          <w:bCs/>
          <w:i/>
          <w:iCs/>
          <w:color w:val="000000" w:themeColor="text1"/>
          <w:sz w:val="24"/>
          <w:szCs w:val="24"/>
        </w:rPr>
        <w:t xml:space="preserve"> </w:t>
      </w:r>
      <w:r w:rsidRPr="00A51221">
        <w:rPr>
          <w:rFonts w:ascii="Times New Roman" w:hAnsi="Times New Roman" w:cs="Times New Roman"/>
          <w:bCs/>
          <w:i/>
          <w:iCs/>
          <w:color w:val="000000" w:themeColor="text1"/>
          <w:sz w:val="24"/>
          <w:szCs w:val="24"/>
        </w:rPr>
        <w:t>influenzae Neonatal Sepsis Expanded Surveillance Form (HiNSES)</w:t>
      </w:r>
    </w:p>
    <w:p w14:paraId="2901989A" w14:textId="35D46CC6" w:rsidR="00903705" w:rsidRPr="005138C1" w:rsidRDefault="00903705" w:rsidP="005138C1">
      <w:pPr>
        <w:spacing w:after="0" w:line="240" w:lineRule="auto"/>
        <w:rPr>
          <w:rFonts w:ascii="Times New Roman" w:hAnsi="Times New Roman" w:cs="Times New Roman"/>
          <w:color w:val="000000" w:themeColor="text1"/>
          <w:sz w:val="24"/>
        </w:rPr>
      </w:pPr>
      <w:r w:rsidRPr="005138C1">
        <w:rPr>
          <w:rFonts w:ascii="Times New Roman" w:hAnsi="Times New Roman" w:cs="Times New Roman"/>
          <w:bCs/>
          <w:iCs/>
          <w:color w:val="000000" w:themeColor="text1"/>
          <w:sz w:val="24"/>
          <w:szCs w:val="24"/>
        </w:rPr>
        <w:t>A non-substantive change</w:t>
      </w:r>
      <w:r w:rsidRPr="005138C1">
        <w:rPr>
          <w:rFonts w:ascii="Times New Roman" w:hAnsi="Times New Roman" w:cs="Times New Roman"/>
          <w:color w:val="000000" w:themeColor="text1"/>
          <w:sz w:val="24"/>
        </w:rPr>
        <w:t xml:space="preserve"> request was OMB approved on 05/05/2017. In summary, that non-substantive change request included addition to options for pregnancy outcome and unknown checkboxes for several date fields, addition of ICD9/10 codes.  For this revision, changes were made to clarify wording on questions relating to culture collection to ensure clarity in collection of information for the group of interest.  These are minor changes and do not change the time expected to complete the expanded surveillance form. There is not change to burden for this revision. </w:t>
      </w:r>
    </w:p>
    <w:p w14:paraId="3D4811EE" w14:textId="77777777" w:rsidR="00903705" w:rsidRPr="00A51221" w:rsidRDefault="00903705" w:rsidP="005138C1">
      <w:pPr>
        <w:spacing w:after="0" w:line="240" w:lineRule="auto"/>
        <w:rPr>
          <w:rFonts w:ascii="Times New Roman" w:hAnsi="Times New Roman" w:cs="Times New Roman"/>
          <w:bCs/>
          <w:color w:val="000000" w:themeColor="text1"/>
          <w:sz w:val="24"/>
          <w:szCs w:val="24"/>
        </w:rPr>
      </w:pPr>
    </w:p>
    <w:p w14:paraId="2E72FFAA" w14:textId="00230351" w:rsidR="00903705" w:rsidRPr="00A51221" w:rsidRDefault="005E10EE" w:rsidP="00A51221">
      <w:pPr>
        <w:spacing w:line="240" w:lineRule="auto"/>
        <w:rPr>
          <w:rFonts w:ascii="Times New Roman" w:hAnsi="Times New Roman" w:cs="Times New Roman"/>
          <w:bCs/>
          <w:i/>
          <w:color w:val="000000" w:themeColor="text1"/>
          <w:sz w:val="24"/>
          <w:szCs w:val="24"/>
        </w:rPr>
      </w:pPr>
      <w:r w:rsidRPr="00A51221">
        <w:rPr>
          <w:rFonts w:ascii="Times New Roman" w:hAnsi="Times New Roman" w:cs="Times New Roman"/>
          <w:bCs/>
          <w:i/>
          <w:color w:val="000000" w:themeColor="text1"/>
          <w:sz w:val="24"/>
          <w:szCs w:val="24"/>
        </w:rPr>
        <w:t xml:space="preserve">ABCs </w:t>
      </w:r>
      <w:r w:rsidR="00903705" w:rsidRPr="00A51221">
        <w:rPr>
          <w:rFonts w:ascii="Times New Roman" w:hAnsi="Times New Roman" w:cs="Times New Roman"/>
          <w:bCs/>
          <w:i/>
          <w:color w:val="000000" w:themeColor="text1"/>
          <w:sz w:val="24"/>
          <w:szCs w:val="24"/>
        </w:rPr>
        <w:t>Neonatal Infection Expanded Tracking Form</w:t>
      </w:r>
    </w:p>
    <w:p w14:paraId="48901603" w14:textId="77777777" w:rsidR="00903705" w:rsidRPr="005138C1" w:rsidRDefault="00903705" w:rsidP="00A51221">
      <w:pPr>
        <w:spacing w:line="240" w:lineRule="auto"/>
        <w:rPr>
          <w:rFonts w:ascii="Times New Roman" w:hAnsi="Times New Roman" w:cs="Times New Roman"/>
          <w:color w:val="000000" w:themeColor="text1"/>
          <w:sz w:val="24"/>
        </w:rPr>
      </w:pPr>
      <w:r w:rsidRPr="005138C1">
        <w:rPr>
          <w:rFonts w:ascii="Times New Roman" w:hAnsi="Times New Roman" w:cs="Times New Roman"/>
          <w:color w:val="000000" w:themeColor="text1"/>
          <w:sz w:val="24"/>
        </w:rPr>
        <w:t xml:space="preserve">A non-substantive change request was OMB approved on 05/05/2017. In summary, that non-substantive change request included addition of ICD10 codes to include capture of any streptococcal infection.  For this revision, the only change is the addition of a question to capture the number of prior pregnancies.  This is important to assess risk of mothers for acquiring this infection. This change is minor and does not change the time expected to complete the case report form. There is not change to burden for this revision. </w:t>
      </w:r>
    </w:p>
    <w:p w14:paraId="2B841FF2" w14:textId="77777777" w:rsidR="00903705" w:rsidRPr="00A51221" w:rsidRDefault="00903705" w:rsidP="00A51221">
      <w:pPr>
        <w:spacing w:line="240" w:lineRule="auto"/>
        <w:rPr>
          <w:rFonts w:ascii="Times New Roman" w:hAnsi="Times New Roman" w:cs="Times New Roman"/>
          <w:bCs/>
          <w:i/>
          <w:color w:val="000000" w:themeColor="text1"/>
          <w:sz w:val="24"/>
          <w:szCs w:val="24"/>
        </w:rPr>
      </w:pPr>
      <w:r w:rsidRPr="00A51221">
        <w:rPr>
          <w:rFonts w:ascii="Times New Roman" w:hAnsi="Times New Roman" w:cs="Times New Roman"/>
          <w:bCs/>
          <w:i/>
          <w:color w:val="000000" w:themeColor="text1"/>
          <w:sz w:val="24"/>
          <w:szCs w:val="24"/>
        </w:rPr>
        <w:t>ABCs Severe GAS Infection Supplemental Form</w:t>
      </w:r>
    </w:p>
    <w:p w14:paraId="06CA4D47" w14:textId="6D00AB89" w:rsidR="00903705" w:rsidRPr="005138C1" w:rsidRDefault="00903705" w:rsidP="00A51221">
      <w:pPr>
        <w:spacing w:line="240" w:lineRule="auto"/>
        <w:rPr>
          <w:rFonts w:ascii="Times New Roman" w:hAnsi="Times New Roman" w:cs="Times New Roman"/>
          <w:color w:val="000000" w:themeColor="text1"/>
          <w:sz w:val="24"/>
        </w:rPr>
      </w:pPr>
      <w:r w:rsidRPr="005138C1">
        <w:rPr>
          <w:rFonts w:ascii="Times New Roman" w:hAnsi="Times New Roman" w:cs="Times New Roman"/>
          <w:bCs/>
          <w:color w:val="000000" w:themeColor="text1"/>
          <w:sz w:val="24"/>
          <w:szCs w:val="24"/>
        </w:rPr>
        <w:t>This is a new form. This</w:t>
      </w:r>
      <w:r w:rsidRPr="005138C1">
        <w:rPr>
          <w:rFonts w:ascii="Times New Roman" w:hAnsi="Times New Roman" w:cs="Times New Roman"/>
          <w:color w:val="000000" w:themeColor="text1"/>
          <w:sz w:val="24"/>
        </w:rPr>
        <w:t xml:space="preserve"> form collects clinical and laboratory data to further characterize the severity of invasive group A </w:t>
      </w:r>
      <w:r w:rsidRPr="005138C1">
        <w:rPr>
          <w:rFonts w:ascii="Times New Roman" w:hAnsi="Times New Roman" w:cs="Times New Roman"/>
          <w:i/>
          <w:color w:val="000000" w:themeColor="text1"/>
          <w:sz w:val="24"/>
        </w:rPr>
        <w:t xml:space="preserve">streptococcus </w:t>
      </w:r>
      <w:r w:rsidRPr="005138C1">
        <w:rPr>
          <w:rFonts w:ascii="Times New Roman" w:hAnsi="Times New Roman" w:cs="Times New Roman"/>
          <w:color w:val="000000" w:themeColor="text1"/>
          <w:sz w:val="24"/>
        </w:rPr>
        <w:t xml:space="preserve">cases in addition to the data collected on the core ABCs case report form. The increase in burden represents an estimated total of 453 hours. </w:t>
      </w:r>
    </w:p>
    <w:p w14:paraId="1A033F6A" w14:textId="77777777" w:rsidR="00903705" w:rsidRPr="00A51221" w:rsidRDefault="00903705" w:rsidP="00A51221">
      <w:pPr>
        <w:tabs>
          <w:tab w:val="left" w:pos="270"/>
        </w:tabs>
        <w:spacing w:line="240" w:lineRule="auto"/>
        <w:rPr>
          <w:rFonts w:ascii="Times New Roman" w:hAnsi="Times New Roman" w:cs="Times New Roman"/>
          <w:i/>
          <w:color w:val="000000" w:themeColor="text1"/>
          <w:sz w:val="24"/>
        </w:rPr>
      </w:pPr>
      <w:r w:rsidRPr="00A51221">
        <w:rPr>
          <w:rFonts w:ascii="Times New Roman" w:hAnsi="Times New Roman" w:cs="Times New Roman"/>
          <w:i/>
          <w:color w:val="000000" w:themeColor="text1"/>
          <w:sz w:val="24"/>
        </w:rPr>
        <w:t xml:space="preserve">Legionellosis Expanded Case Report Form  </w:t>
      </w:r>
    </w:p>
    <w:p w14:paraId="054972A8" w14:textId="77777777" w:rsidR="00903705" w:rsidRPr="005138C1" w:rsidRDefault="00903705" w:rsidP="00A51221">
      <w:pPr>
        <w:tabs>
          <w:tab w:val="left" w:pos="270"/>
        </w:tabs>
        <w:spacing w:after="0" w:line="240" w:lineRule="auto"/>
        <w:rPr>
          <w:rFonts w:ascii="Times New Roman" w:hAnsi="Times New Roman" w:cs="Times New Roman"/>
          <w:color w:val="000000" w:themeColor="text1"/>
          <w:sz w:val="24"/>
        </w:rPr>
      </w:pPr>
      <w:r w:rsidRPr="005138C1">
        <w:rPr>
          <w:rFonts w:ascii="Times New Roman" w:hAnsi="Times New Roman" w:cs="Times New Roman"/>
          <w:color w:val="000000" w:themeColor="text1"/>
          <w:sz w:val="24"/>
        </w:rPr>
        <w:t xml:space="preserve">In May 2017, OMB approved a non-substantive change request that included </w:t>
      </w:r>
      <w:r w:rsidRPr="005138C1">
        <w:rPr>
          <w:rFonts w:ascii="Times New Roman" w:hAnsi="Times New Roman" w:cs="Times New Roman"/>
          <w:bCs/>
          <w:color w:val="000000" w:themeColor="text1"/>
          <w:sz w:val="24"/>
        </w:rPr>
        <w:t xml:space="preserve">the discontinuation of the </w:t>
      </w:r>
      <w:r w:rsidRPr="005138C1">
        <w:rPr>
          <w:rFonts w:ascii="Times New Roman" w:hAnsi="Times New Roman" w:cs="Times New Roman"/>
          <w:color w:val="000000" w:themeColor="text1"/>
          <w:sz w:val="24"/>
        </w:rPr>
        <w:t xml:space="preserve">Legionellosis Expanded Case Report Form.  Total burden was reduced by </w:t>
      </w:r>
    </w:p>
    <w:p w14:paraId="6DC03753" w14:textId="1E7F07E0" w:rsidR="00903705" w:rsidRPr="005138C1" w:rsidRDefault="00903705" w:rsidP="00A51221">
      <w:pPr>
        <w:spacing w:line="240" w:lineRule="auto"/>
        <w:rPr>
          <w:rFonts w:ascii="Times New Roman" w:hAnsi="Times New Roman" w:cs="Times New Roman"/>
          <w:bCs/>
          <w:color w:val="000000" w:themeColor="text1"/>
          <w:sz w:val="24"/>
        </w:rPr>
      </w:pPr>
      <w:r w:rsidRPr="005138C1">
        <w:rPr>
          <w:rFonts w:ascii="Times New Roman" w:hAnsi="Times New Roman" w:cs="Times New Roman"/>
          <w:bCs/>
          <w:color w:val="000000" w:themeColor="text1"/>
          <w:sz w:val="24"/>
        </w:rPr>
        <w:t xml:space="preserve">333 total burden hours. </w:t>
      </w:r>
    </w:p>
    <w:p w14:paraId="0A5DEB34" w14:textId="4702686A" w:rsidR="00D86DD0" w:rsidRPr="00A51221" w:rsidRDefault="00D86DD0" w:rsidP="00A51221">
      <w:pPr>
        <w:spacing w:line="240" w:lineRule="auto"/>
        <w:rPr>
          <w:rFonts w:ascii="Times New Roman" w:hAnsi="Times New Roman" w:cs="Times New Roman"/>
          <w:i/>
          <w:color w:val="000000" w:themeColor="text1"/>
          <w:sz w:val="24"/>
          <w:szCs w:val="24"/>
        </w:rPr>
      </w:pPr>
      <w:r w:rsidRPr="00A51221">
        <w:rPr>
          <w:rFonts w:ascii="Times New Roman" w:hAnsi="Times New Roman" w:cs="Times New Roman"/>
          <w:i/>
          <w:color w:val="000000" w:themeColor="text1"/>
          <w:sz w:val="24"/>
          <w:szCs w:val="24"/>
        </w:rPr>
        <w:t>FoodNet Active Surveillance Case Report Form</w:t>
      </w:r>
    </w:p>
    <w:p w14:paraId="133E76CB" w14:textId="479B81B5" w:rsidR="0034639B" w:rsidRPr="005138C1" w:rsidRDefault="0034639B" w:rsidP="005138C1">
      <w:pPr>
        <w:spacing w:after="0" w:line="240" w:lineRule="auto"/>
        <w:rPr>
          <w:rFonts w:ascii="Times New Roman" w:hAnsi="Times New Roman" w:cs="Times New Roman"/>
          <w:color w:val="000000" w:themeColor="text1"/>
          <w:sz w:val="24"/>
        </w:rPr>
      </w:pPr>
      <w:r w:rsidRPr="005138C1">
        <w:rPr>
          <w:rFonts w:ascii="Times New Roman" w:hAnsi="Times New Roman" w:cs="Times New Roman"/>
          <w:color w:val="000000" w:themeColor="text1"/>
          <w:sz w:val="24"/>
          <w:szCs w:val="24"/>
        </w:rPr>
        <w:t>A non-substantive change request was</w:t>
      </w:r>
      <w:r w:rsidRPr="005138C1">
        <w:rPr>
          <w:rFonts w:ascii="Times New Roman" w:hAnsi="Times New Roman" w:cs="Times New Roman"/>
          <w:color w:val="000000" w:themeColor="text1"/>
          <w:sz w:val="24"/>
        </w:rPr>
        <w:t xml:space="preserve"> OMB approved on 05/05/2017. In summary, in this revision 3 variables were added to further characterize and capture antibiotic resistance in foodborne illness. The increase in burden represents an estimated total of 1,517 hours.</w:t>
      </w:r>
    </w:p>
    <w:p w14:paraId="33CBD372" w14:textId="77777777" w:rsidR="00104E6C" w:rsidRPr="005138C1" w:rsidRDefault="00104E6C" w:rsidP="005138C1">
      <w:pPr>
        <w:spacing w:after="0" w:line="240" w:lineRule="auto"/>
        <w:rPr>
          <w:rFonts w:ascii="Times New Roman" w:hAnsi="Times New Roman" w:cs="Times New Roman"/>
          <w:color w:val="000000" w:themeColor="text1"/>
          <w:sz w:val="24"/>
        </w:rPr>
      </w:pPr>
    </w:p>
    <w:p w14:paraId="5504D88B" w14:textId="72B0B99C" w:rsidR="00D86DD0" w:rsidRPr="00A51221" w:rsidRDefault="00D86DD0" w:rsidP="00A51221">
      <w:pPr>
        <w:spacing w:line="240" w:lineRule="auto"/>
        <w:rPr>
          <w:rFonts w:ascii="Times New Roman" w:hAnsi="Times New Roman" w:cs="Times New Roman"/>
          <w:i/>
          <w:color w:val="000000" w:themeColor="text1"/>
          <w:sz w:val="24"/>
          <w:szCs w:val="24"/>
        </w:rPr>
      </w:pPr>
      <w:r w:rsidRPr="00A51221">
        <w:rPr>
          <w:rFonts w:ascii="Times New Roman" w:hAnsi="Times New Roman" w:cs="Times New Roman"/>
          <w:i/>
          <w:color w:val="000000" w:themeColor="text1"/>
          <w:sz w:val="24"/>
          <w:szCs w:val="24"/>
        </w:rPr>
        <w:t>Hemolytic Uremic Syndrome Case Report Form</w:t>
      </w:r>
    </w:p>
    <w:p w14:paraId="1F1B225B" w14:textId="2DC63FB6" w:rsidR="00D86DD0" w:rsidRPr="005138C1" w:rsidRDefault="00D86DD0" w:rsidP="005138C1">
      <w:pPr>
        <w:spacing w:after="0" w:line="240" w:lineRule="auto"/>
        <w:rPr>
          <w:rFonts w:ascii="Times New Roman" w:hAnsi="Times New Roman" w:cs="Times New Roman"/>
          <w:color w:val="000000" w:themeColor="text1"/>
          <w:sz w:val="24"/>
        </w:rPr>
      </w:pPr>
      <w:r w:rsidRPr="005138C1">
        <w:rPr>
          <w:rFonts w:ascii="Times New Roman" w:hAnsi="Times New Roman" w:cs="Times New Roman"/>
          <w:color w:val="000000" w:themeColor="text1"/>
          <w:sz w:val="24"/>
          <w:szCs w:val="24"/>
        </w:rPr>
        <w:t>A non-substantive change request was OMB approved</w:t>
      </w:r>
      <w:r w:rsidRPr="005138C1">
        <w:rPr>
          <w:rFonts w:ascii="Times New Roman" w:hAnsi="Times New Roman" w:cs="Times New Roman"/>
          <w:color w:val="000000" w:themeColor="text1"/>
          <w:sz w:val="24"/>
        </w:rPr>
        <w:t xml:space="preserve"> on 05/05/2017. In summary, that non-substantive change request added 3 new site-transmitted variables to our HUS case report form. In this revision no changes were made and there is no change to burden.</w:t>
      </w:r>
    </w:p>
    <w:p w14:paraId="2986F77E" w14:textId="77777777" w:rsidR="00104E6C" w:rsidRPr="005138C1" w:rsidRDefault="00104E6C" w:rsidP="005138C1">
      <w:pPr>
        <w:spacing w:after="0" w:line="240" w:lineRule="auto"/>
        <w:rPr>
          <w:rFonts w:ascii="Times New Roman" w:hAnsi="Times New Roman" w:cs="Times New Roman"/>
          <w:color w:val="000000" w:themeColor="text1"/>
          <w:sz w:val="24"/>
        </w:rPr>
      </w:pPr>
    </w:p>
    <w:p w14:paraId="53F86A4C" w14:textId="77777777" w:rsidR="00AF3729" w:rsidRPr="00A51221" w:rsidRDefault="00AF3729" w:rsidP="00A51221">
      <w:pPr>
        <w:spacing w:line="240" w:lineRule="auto"/>
        <w:rPr>
          <w:rFonts w:ascii="Times New Roman" w:hAnsi="Times New Roman" w:cs="Times New Roman"/>
          <w:i/>
          <w:color w:val="000000" w:themeColor="text1"/>
          <w:sz w:val="24"/>
          <w:szCs w:val="24"/>
        </w:rPr>
      </w:pPr>
      <w:r w:rsidRPr="00A51221">
        <w:rPr>
          <w:rFonts w:ascii="Times New Roman" w:hAnsi="Times New Roman" w:cs="Times New Roman"/>
          <w:i/>
          <w:color w:val="000000" w:themeColor="text1"/>
          <w:sz w:val="24"/>
          <w:szCs w:val="24"/>
        </w:rPr>
        <w:t>FluSurv-NET – Case Report Form</w:t>
      </w:r>
    </w:p>
    <w:p w14:paraId="7C12C930" w14:textId="77777777" w:rsidR="00AF3729" w:rsidRPr="005138C1" w:rsidRDefault="00AF3729" w:rsidP="005138C1">
      <w:pPr>
        <w:spacing w:after="0" w:line="240" w:lineRule="auto"/>
        <w:rPr>
          <w:rFonts w:ascii="Times New Roman" w:hAnsi="Times New Roman" w:cs="Times New Roman"/>
          <w:color w:val="000000" w:themeColor="text1"/>
          <w:sz w:val="24"/>
          <w:szCs w:val="24"/>
        </w:rPr>
      </w:pPr>
      <w:r w:rsidRPr="005138C1">
        <w:rPr>
          <w:rFonts w:ascii="Times New Roman" w:hAnsi="Times New Roman" w:cs="Times New Roman"/>
          <w:color w:val="000000" w:themeColor="text1"/>
          <w:sz w:val="24"/>
          <w:szCs w:val="24"/>
        </w:rPr>
        <w:t>Multiple non-substantive change requests have been approved for the FluSurv-NET Case Report Form during 2015 and 2016. On 2/17/2015, OMB approved a non-substantive change that included additional data elements to be collected on patient residence, influenza test type, signs/symptoms, underlying medical conditions, and type of influenza vaccination.</w:t>
      </w:r>
    </w:p>
    <w:p w14:paraId="77BD1FA2" w14:textId="77777777" w:rsidR="00AF3729" w:rsidRPr="005138C1" w:rsidRDefault="00AF3729" w:rsidP="005138C1">
      <w:pPr>
        <w:spacing w:line="240" w:lineRule="auto"/>
        <w:rPr>
          <w:rFonts w:ascii="Times New Roman" w:hAnsi="Times New Roman" w:cs="Times New Roman"/>
          <w:color w:val="000000" w:themeColor="text1"/>
          <w:sz w:val="24"/>
          <w:szCs w:val="24"/>
        </w:rPr>
      </w:pPr>
      <w:r w:rsidRPr="005138C1">
        <w:rPr>
          <w:rFonts w:ascii="Times New Roman" w:hAnsi="Times New Roman" w:cs="Times New Roman"/>
          <w:color w:val="000000" w:themeColor="text1"/>
          <w:sz w:val="24"/>
          <w:szCs w:val="24"/>
        </w:rPr>
        <w:t xml:space="preserve">On 3/2/2016, OMB approved a non-substantive change that included minor changes to better capture information regarding signs/symptoms at the time of admission, additional sign/symptoms commonly noted in the medical chart such as Fatigue/weakness and URI/ILI and an underlying medical condition variable Atrial Fibrillation.  Burden hours remained the same for these non-substantive change requests. </w:t>
      </w:r>
    </w:p>
    <w:p w14:paraId="2D738AF4" w14:textId="4E07BEE2" w:rsidR="00AF3729" w:rsidRPr="005138C1" w:rsidRDefault="00AF3729" w:rsidP="005138C1">
      <w:pPr>
        <w:spacing w:line="240" w:lineRule="auto"/>
        <w:rPr>
          <w:rFonts w:ascii="Times New Roman" w:hAnsi="Times New Roman" w:cs="Times New Roman"/>
          <w:color w:val="000000" w:themeColor="text1"/>
          <w:sz w:val="24"/>
          <w:szCs w:val="24"/>
        </w:rPr>
      </w:pPr>
      <w:r w:rsidRPr="005138C1">
        <w:rPr>
          <w:rFonts w:ascii="Times New Roman" w:hAnsi="Times New Roman" w:cs="Times New Roman"/>
          <w:color w:val="000000" w:themeColor="text1"/>
          <w:sz w:val="24"/>
          <w:szCs w:val="24"/>
        </w:rPr>
        <w:t>For this revision, proposed revisions include minor revised language and rewording to improve clarity of the data collection form and additional of variables such as test type, substance abuse, disease, treatment and diagnosis.   There is an increase in the number of responses per respondent from 400 to 1,000 to more accurately reflect the number of cases during the 2014-15 through 2016-17 influenza seasons.  The number of responses vary by influenza season. It has been communicated to program by the EIP sites that the time it takes to complete the case report form is more accurately reflected at 25 minutes versus 15, therefore there is an increase in the average burden per response (in hours). The tot</w:t>
      </w:r>
      <w:r w:rsidR="00001DBE" w:rsidRPr="005138C1">
        <w:rPr>
          <w:rFonts w:ascii="Times New Roman" w:hAnsi="Times New Roman" w:cs="Times New Roman"/>
          <w:color w:val="000000" w:themeColor="text1"/>
          <w:sz w:val="24"/>
          <w:szCs w:val="24"/>
        </w:rPr>
        <w:t>al burden in hours for the FluSu</w:t>
      </w:r>
      <w:r w:rsidRPr="005138C1">
        <w:rPr>
          <w:rFonts w:ascii="Times New Roman" w:hAnsi="Times New Roman" w:cs="Times New Roman"/>
          <w:color w:val="000000" w:themeColor="text1"/>
          <w:sz w:val="24"/>
          <w:szCs w:val="24"/>
        </w:rPr>
        <w:t xml:space="preserve">rv-NET Case Report Form has increased from 1000 to 4167.  </w:t>
      </w:r>
    </w:p>
    <w:p w14:paraId="44A68B48" w14:textId="77777777" w:rsidR="00AF3729" w:rsidRPr="00A51221" w:rsidRDefault="00AF3729" w:rsidP="00A51221">
      <w:pPr>
        <w:spacing w:line="240" w:lineRule="auto"/>
        <w:rPr>
          <w:rFonts w:ascii="Times New Roman" w:hAnsi="Times New Roman" w:cs="Times New Roman"/>
          <w:i/>
          <w:color w:val="000000" w:themeColor="text1"/>
          <w:sz w:val="24"/>
          <w:szCs w:val="24"/>
        </w:rPr>
      </w:pPr>
      <w:r w:rsidRPr="00A51221">
        <w:rPr>
          <w:rFonts w:ascii="Times New Roman" w:hAnsi="Times New Roman" w:cs="Times New Roman"/>
          <w:i/>
          <w:color w:val="000000" w:themeColor="text1"/>
          <w:sz w:val="24"/>
          <w:szCs w:val="24"/>
        </w:rPr>
        <w:t>FluSurv- NET – Vaccination Phone Script Consent Form (English/Spanish)</w:t>
      </w:r>
    </w:p>
    <w:p w14:paraId="443A1E6D" w14:textId="77777777" w:rsidR="00AF3729" w:rsidRPr="005138C1" w:rsidRDefault="00AF3729" w:rsidP="005138C1">
      <w:pPr>
        <w:spacing w:after="0" w:line="240" w:lineRule="auto"/>
        <w:rPr>
          <w:rFonts w:ascii="Times New Roman" w:hAnsi="Times New Roman" w:cs="Times New Roman"/>
          <w:color w:val="000000" w:themeColor="text1"/>
          <w:sz w:val="24"/>
          <w:szCs w:val="24"/>
        </w:rPr>
      </w:pPr>
      <w:r w:rsidRPr="005138C1">
        <w:rPr>
          <w:rFonts w:ascii="Times New Roman" w:hAnsi="Times New Roman" w:cs="Times New Roman"/>
          <w:color w:val="000000" w:themeColor="text1"/>
          <w:sz w:val="24"/>
          <w:szCs w:val="24"/>
        </w:rPr>
        <w:t xml:space="preserve">For this revision, overall burden has increased in the number of responses per respondent from 100 to 333 due to the increased number of responses for the Case Report Form, resulting in an increase to 278 in the total burden.  There isn’t any content change for this revision. </w:t>
      </w:r>
    </w:p>
    <w:p w14:paraId="04AE0A34" w14:textId="77777777" w:rsidR="00AF3729" w:rsidRPr="005138C1" w:rsidRDefault="00AF3729" w:rsidP="005138C1">
      <w:pPr>
        <w:spacing w:after="0" w:line="240" w:lineRule="auto"/>
        <w:rPr>
          <w:rFonts w:ascii="Times New Roman" w:hAnsi="Times New Roman" w:cs="Times New Roman"/>
          <w:color w:val="000000" w:themeColor="text1"/>
          <w:sz w:val="24"/>
          <w:szCs w:val="24"/>
        </w:rPr>
      </w:pPr>
    </w:p>
    <w:p w14:paraId="23CA0EC3" w14:textId="77777777" w:rsidR="00AF3729" w:rsidRPr="00A51221" w:rsidRDefault="00AF3729" w:rsidP="00A51221">
      <w:pPr>
        <w:spacing w:line="240" w:lineRule="auto"/>
        <w:rPr>
          <w:rFonts w:ascii="Times New Roman" w:hAnsi="Times New Roman" w:cs="Times New Roman"/>
          <w:i/>
          <w:color w:val="000000" w:themeColor="text1"/>
          <w:sz w:val="24"/>
          <w:szCs w:val="24"/>
        </w:rPr>
      </w:pPr>
      <w:r w:rsidRPr="00A51221">
        <w:rPr>
          <w:rFonts w:ascii="Times New Roman" w:hAnsi="Times New Roman" w:cs="Times New Roman"/>
          <w:i/>
          <w:color w:val="000000" w:themeColor="text1"/>
          <w:sz w:val="24"/>
          <w:szCs w:val="24"/>
        </w:rPr>
        <w:t>FluSurv-NET – Vaccination Phone Script (English/Spanish)</w:t>
      </w:r>
    </w:p>
    <w:p w14:paraId="19A50637" w14:textId="3261E5A8" w:rsidR="00AF3729" w:rsidRDefault="00AF3729" w:rsidP="005138C1">
      <w:pPr>
        <w:spacing w:after="0" w:line="240" w:lineRule="auto"/>
        <w:rPr>
          <w:rFonts w:ascii="Times New Roman" w:hAnsi="Times New Roman" w:cs="Times New Roman"/>
          <w:color w:val="000000" w:themeColor="text1"/>
          <w:sz w:val="24"/>
          <w:szCs w:val="24"/>
        </w:rPr>
      </w:pPr>
      <w:r w:rsidRPr="005138C1">
        <w:rPr>
          <w:rFonts w:ascii="Times New Roman" w:hAnsi="Times New Roman" w:cs="Times New Roman"/>
          <w:color w:val="000000" w:themeColor="text1"/>
          <w:sz w:val="24"/>
          <w:szCs w:val="24"/>
        </w:rPr>
        <w:t>On 2/7/2015, OMB approved a non-substantive change request to include influenza vaccine type on the phone interview.</w:t>
      </w:r>
    </w:p>
    <w:p w14:paraId="70B42B21" w14:textId="77777777" w:rsidR="00931B23" w:rsidRPr="005138C1" w:rsidRDefault="00931B23" w:rsidP="005138C1">
      <w:pPr>
        <w:spacing w:after="0" w:line="240" w:lineRule="auto"/>
        <w:rPr>
          <w:rFonts w:ascii="Times New Roman" w:hAnsi="Times New Roman" w:cs="Times New Roman"/>
          <w:color w:val="000000" w:themeColor="text1"/>
          <w:sz w:val="24"/>
          <w:szCs w:val="24"/>
        </w:rPr>
      </w:pPr>
    </w:p>
    <w:p w14:paraId="6AEC285F" w14:textId="77777777" w:rsidR="00AF3729" w:rsidRPr="005138C1" w:rsidRDefault="00AF3729" w:rsidP="005138C1">
      <w:pPr>
        <w:spacing w:after="0" w:line="240" w:lineRule="auto"/>
        <w:rPr>
          <w:rFonts w:ascii="Times New Roman" w:hAnsi="Times New Roman" w:cs="Times New Roman"/>
          <w:color w:val="000000" w:themeColor="text1"/>
          <w:sz w:val="24"/>
          <w:szCs w:val="24"/>
        </w:rPr>
      </w:pPr>
      <w:r w:rsidRPr="005138C1">
        <w:rPr>
          <w:rFonts w:ascii="Times New Roman" w:hAnsi="Times New Roman" w:cs="Times New Roman"/>
          <w:color w:val="000000" w:themeColor="text1"/>
          <w:sz w:val="24"/>
          <w:szCs w:val="24"/>
        </w:rPr>
        <w:t>For this revision overall burden has increased in the number of responses per respondent from 100 to 333 due to the increased number of responses for the Case Report Form, resulting in an increase to 278 in the total burden.  The name of this form was previously titled FluSurv-Net Vaccination Telephone Surveys.    There isn’t any content change for this revision.</w:t>
      </w:r>
    </w:p>
    <w:p w14:paraId="45A9E48E" w14:textId="77777777" w:rsidR="00104E6C" w:rsidRPr="00A51221" w:rsidRDefault="00104E6C" w:rsidP="005138C1">
      <w:pPr>
        <w:spacing w:after="0" w:line="240" w:lineRule="auto"/>
        <w:rPr>
          <w:rFonts w:ascii="Times New Roman" w:hAnsi="Times New Roman" w:cs="Times New Roman"/>
          <w:color w:val="000000" w:themeColor="text1"/>
          <w:sz w:val="24"/>
          <w:szCs w:val="24"/>
        </w:rPr>
      </w:pPr>
    </w:p>
    <w:p w14:paraId="2078D9CE" w14:textId="0963686D" w:rsidR="00AF3729" w:rsidRPr="00A51221" w:rsidRDefault="00AF3729" w:rsidP="00A51221">
      <w:pPr>
        <w:spacing w:line="240" w:lineRule="auto"/>
        <w:rPr>
          <w:rFonts w:ascii="Times New Roman" w:hAnsi="Times New Roman" w:cs="Times New Roman"/>
          <w:i/>
          <w:color w:val="000000" w:themeColor="text1"/>
          <w:sz w:val="24"/>
          <w:szCs w:val="24"/>
        </w:rPr>
      </w:pPr>
      <w:r w:rsidRPr="00A51221">
        <w:rPr>
          <w:rFonts w:ascii="Times New Roman" w:hAnsi="Times New Roman" w:cs="Times New Roman"/>
          <w:i/>
          <w:color w:val="000000" w:themeColor="text1"/>
          <w:sz w:val="24"/>
          <w:szCs w:val="24"/>
        </w:rPr>
        <w:t>FluSurv-NET Provider Vaccination History Fax Form (Children/Adults)</w:t>
      </w:r>
    </w:p>
    <w:p w14:paraId="574868E3" w14:textId="60E71191" w:rsidR="00AF3729" w:rsidRPr="005138C1" w:rsidRDefault="00AF3729" w:rsidP="005138C1">
      <w:pPr>
        <w:spacing w:after="0" w:line="240" w:lineRule="auto"/>
        <w:rPr>
          <w:rFonts w:ascii="Times New Roman" w:hAnsi="Times New Roman" w:cs="Times New Roman"/>
          <w:color w:val="000000" w:themeColor="text1"/>
          <w:sz w:val="24"/>
          <w:szCs w:val="24"/>
        </w:rPr>
      </w:pPr>
      <w:r w:rsidRPr="005138C1">
        <w:rPr>
          <w:rFonts w:ascii="Times New Roman" w:hAnsi="Times New Roman" w:cs="Times New Roman"/>
          <w:color w:val="000000" w:themeColor="text1"/>
          <w:sz w:val="24"/>
          <w:szCs w:val="24"/>
        </w:rPr>
        <w:t>This is a new form with a total of 278 burden hours.</w:t>
      </w:r>
    </w:p>
    <w:p w14:paraId="325E0B25" w14:textId="092C474B" w:rsidR="00BB1B6D" w:rsidRPr="005138C1" w:rsidRDefault="00BB1B6D" w:rsidP="005138C1">
      <w:pPr>
        <w:spacing w:after="0" w:line="240" w:lineRule="auto"/>
        <w:rPr>
          <w:rFonts w:ascii="Times New Roman" w:hAnsi="Times New Roman" w:cs="Times New Roman"/>
          <w:color w:val="000000" w:themeColor="text1"/>
          <w:sz w:val="24"/>
          <w:szCs w:val="24"/>
        </w:rPr>
      </w:pPr>
    </w:p>
    <w:p w14:paraId="02B7D0EE" w14:textId="74584EE7" w:rsidR="00BB1B6D" w:rsidRPr="00A51221" w:rsidRDefault="00BB1B6D" w:rsidP="00A51221">
      <w:pPr>
        <w:spacing w:line="240" w:lineRule="auto"/>
        <w:rPr>
          <w:rFonts w:ascii="Times New Roman" w:hAnsi="Times New Roman" w:cs="Times New Roman"/>
          <w:i/>
          <w:color w:val="000000" w:themeColor="text1"/>
          <w:sz w:val="24"/>
          <w:szCs w:val="24"/>
        </w:rPr>
      </w:pPr>
      <w:r w:rsidRPr="00A51221">
        <w:rPr>
          <w:rFonts w:ascii="Times New Roman" w:hAnsi="Times New Roman" w:cs="Times New Roman"/>
          <w:i/>
          <w:color w:val="000000" w:themeColor="text1"/>
          <w:sz w:val="24"/>
          <w:szCs w:val="24"/>
        </w:rPr>
        <w:t>C. difficile infection (CDI) Surveillance Case Report Form</w:t>
      </w:r>
    </w:p>
    <w:p w14:paraId="2E50D7FD" w14:textId="0584A154" w:rsidR="00BB1B6D" w:rsidRPr="005138C1" w:rsidRDefault="00BB1B6D" w:rsidP="00A51221">
      <w:pPr>
        <w:spacing w:line="240" w:lineRule="auto"/>
        <w:rPr>
          <w:rFonts w:ascii="Times New Roman" w:hAnsi="Times New Roman" w:cs="Times New Roman"/>
          <w:color w:val="000000" w:themeColor="text1"/>
          <w:sz w:val="24"/>
        </w:rPr>
      </w:pPr>
      <w:r w:rsidRPr="005138C1">
        <w:rPr>
          <w:rFonts w:ascii="Times New Roman" w:hAnsi="Times New Roman" w:cs="Times New Roman"/>
          <w:color w:val="000000" w:themeColor="text1"/>
          <w:sz w:val="24"/>
        </w:rPr>
        <w:t xml:space="preserve">A non-substantive change request was OMB approved on </w:t>
      </w:r>
      <w:r w:rsidR="00CB37F7">
        <w:rPr>
          <w:rFonts w:ascii="Times New Roman" w:hAnsi="Times New Roman" w:cs="Times New Roman"/>
          <w:color w:val="000000" w:themeColor="text1"/>
          <w:sz w:val="24"/>
        </w:rPr>
        <w:t>1/29/2018</w:t>
      </w:r>
      <w:r w:rsidRPr="005138C1">
        <w:rPr>
          <w:rFonts w:ascii="Times New Roman" w:hAnsi="Times New Roman" w:cs="Times New Roman"/>
          <w:color w:val="000000" w:themeColor="text1"/>
          <w:sz w:val="24"/>
        </w:rPr>
        <w:t xml:space="preserve">. </w:t>
      </w:r>
      <w:r w:rsidR="00CB37F7">
        <w:rPr>
          <w:rFonts w:ascii="Times New Roman" w:hAnsi="Times New Roman" w:cs="Times New Roman"/>
          <w:color w:val="000000" w:themeColor="text1"/>
          <w:sz w:val="24"/>
        </w:rPr>
        <w:t>There is no change to the burden for this revision</w:t>
      </w:r>
      <w:r w:rsidR="00104E6C" w:rsidRPr="005138C1">
        <w:rPr>
          <w:rFonts w:ascii="Times New Roman" w:hAnsi="Times New Roman" w:cs="Times New Roman"/>
          <w:color w:val="000000" w:themeColor="text1"/>
          <w:sz w:val="24"/>
        </w:rPr>
        <w:t>.</w:t>
      </w:r>
      <w:r w:rsidRPr="005138C1">
        <w:rPr>
          <w:rFonts w:ascii="Times New Roman" w:hAnsi="Times New Roman" w:cs="Times New Roman"/>
          <w:color w:val="000000" w:themeColor="text1"/>
          <w:sz w:val="24"/>
        </w:rPr>
        <w:t xml:space="preserve"> </w:t>
      </w:r>
    </w:p>
    <w:p w14:paraId="351EEC06" w14:textId="77777777" w:rsidR="00104E6C" w:rsidRPr="00A51221" w:rsidRDefault="00104E6C" w:rsidP="00A51221">
      <w:pPr>
        <w:spacing w:line="240" w:lineRule="auto"/>
        <w:rPr>
          <w:rFonts w:ascii="Times New Roman" w:hAnsi="Times New Roman" w:cs="Times New Roman"/>
          <w:i/>
          <w:color w:val="000000" w:themeColor="text1"/>
          <w:sz w:val="24"/>
          <w:szCs w:val="24"/>
        </w:rPr>
      </w:pPr>
      <w:r w:rsidRPr="00A51221">
        <w:rPr>
          <w:rFonts w:ascii="Times New Roman" w:hAnsi="Times New Roman" w:cs="Times New Roman"/>
          <w:i/>
          <w:color w:val="000000" w:themeColor="text1"/>
          <w:sz w:val="24"/>
          <w:szCs w:val="24"/>
        </w:rPr>
        <w:t>Multi-site Gram-Negative Surveillance Initiative – (MuGSI-CRE/CRAB)</w:t>
      </w:r>
    </w:p>
    <w:p w14:paraId="7E516443" w14:textId="14A7BF65" w:rsidR="00104E6C" w:rsidRPr="005138C1" w:rsidRDefault="00104E6C" w:rsidP="005138C1">
      <w:pPr>
        <w:spacing w:after="0" w:line="240" w:lineRule="auto"/>
        <w:rPr>
          <w:rFonts w:ascii="Times New Roman" w:hAnsi="Times New Roman" w:cs="Times New Roman"/>
          <w:color w:val="000000" w:themeColor="text1"/>
          <w:sz w:val="24"/>
          <w:szCs w:val="24"/>
        </w:rPr>
      </w:pPr>
      <w:r w:rsidRPr="005138C1">
        <w:rPr>
          <w:rFonts w:ascii="Times New Roman" w:hAnsi="Times New Roman" w:cs="Times New Roman"/>
          <w:color w:val="000000" w:themeColor="text1"/>
          <w:sz w:val="24"/>
          <w:szCs w:val="24"/>
        </w:rPr>
        <w:t xml:space="preserve">A non-substantive change request was OMB approved on </w:t>
      </w:r>
      <w:r w:rsidR="00CB37F7">
        <w:rPr>
          <w:rFonts w:ascii="Times New Roman" w:hAnsi="Times New Roman" w:cs="Times New Roman"/>
          <w:color w:val="000000" w:themeColor="text1"/>
          <w:sz w:val="24"/>
          <w:szCs w:val="24"/>
        </w:rPr>
        <w:t>1/29/2018</w:t>
      </w:r>
      <w:r w:rsidRPr="005138C1">
        <w:rPr>
          <w:rFonts w:ascii="Times New Roman" w:hAnsi="Times New Roman" w:cs="Times New Roman"/>
          <w:color w:val="000000" w:themeColor="text1"/>
          <w:sz w:val="24"/>
          <w:szCs w:val="24"/>
        </w:rPr>
        <w:t xml:space="preserve">.  There is no change to </w:t>
      </w:r>
      <w:r w:rsidR="00CB37F7">
        <w:rPr>
          <w:rFonts w:ascii="Times New Roman" w:hAnsi="Times New Roman" w:cs="Times New Roman"/>
          <w:color w:val="000000" w:themeColor="text1"/>
          <w:sz w:val="24"/>
          <w:szCs w:val="24"/>
        </w:rPr>
        <w:t xml:space="preserve">the </w:t>
      </w:r>
      <w:r w:rsidRPr="005138C1">
        <w:rPr>
          <w:rFonts w:ascii="Times New Roman" w:hAnsi="Times New Roman" w:cs="Times New Roman"/>
          <w:color w:val="000000" w:themeColor="text1"/>
          <w:sz w:val="24"/>
          <w:szCs w:val="24"/>
        </w:rPr>
        <w:t xml:space="preserve">burden for this revision. </w:t>
      </w:r>
    </w:p>
    <w:p w14:paraId="4E22B597" w14:textId="77777777" w:rsidR="00104E6C" w:rsidRPr="005138C1" w:rsidRDefault="00104E6C" w:rsidP="005138C1">
      <w:pPr>
        <w:spacing w:after="0" w:line="240" w:lineRule="auto"/>
        <w:rPr>
          <w:rFonts w:ascii="Times New Roman" w:hAnsi="Times New Roman" w:cs="Times New Roman"/>
          <w:color w:val="000000" w:themeColor="text1"/>
          <w:sz w:val="24"/>
          <w:szCs w:val="24"/>
        </w:rPr>
      </w:pPr>
    </w:p>
    <w:p w14:paraId="1380667D" w14:textId="77777777" w:rsidR="00104E6C" w:rsidRPr="00A51221" w:rsidRDefault="00104E6C" w:rsidP="00A51221">
      <w:pPr>
        <w:spacing w:line="240" w:lineRule="auto"/>
        <w:rPr>
          <w:rFonts w:ascii="Times New Roman" w:hAnsi="Times New Roman" w:cs="Times New Roman"/>
          <w:i/>
          <w:color w:val="000000" w:themeColor="text1"/>
          <w:sz w:val="24"/>
          <w:szCs w:val="24"/>
        </w:rPr>
      </w:pPr>
      <w:r w:rsidRPr="00A51221">
        <w:rPr>
          <w:rFonts w:ascii="Times New Roman" w:hAnsi="Times New Roman" w:cs="Times New Roman"/>
          <w:i/>
          <w:color w:val="000000" w:themeColor="text1"/>
          <w:sz w:val="24"/>
          <w:szCs w:val="24"/>
        </w:rPr>
        <w:t>Multi-site Gram-Negative Surveillance Initiative – Carbapenem-resistant Pseudomonas aeruginosa (MuGSI-CR-PA)</w:t>
      </w:r>
    </w:p>
    <w:p w14:paraId="3FE87E89" w14:textId="08CEB337" w:rsidR="00104E6C" w:rsidRPr="005138C1" w:rsidRDefault="00104E6C" w:rsidP="005138C1">
      <w:pPr>
        <w:spacing w:after="0" w:line="240" w:lineRule="auto"/>
        <w:rPr>
          <w:rFonts w:ascii="Times New Roman" w:hAnsi="Times New Roman" w:cs="Times New Roman"/>
          <w:color w:val="000000" w:themeColor="text1"/>
          <w:sz w:val="24"/>
          <w:szCs w:val="24"/>
        </w:rPr>
      </w:pPr>
      <w:r w:rsidRPr="005138C1">
        <w:rPr>
          <w:rFonts w:ascii="Times New Roman" w:hAnsi="Times New Roman" w:cs="Times New Roman"/>
          <w:color w:val="000000" w:themeColor="text1"/>
          <w:sz w:val="24"/>
          <w:szCs w:val="24"/>
        </w:rPr>
        <w:t>This i</w:t>
      </w:r>
      <w:r w:rsidR="00AE3727">
        <w:rPr>
          <w:rFonts w:ascii="Times New Roman" w:hAnsi="Times New Roman" w:cs="Times New Roman"/>
          <w:color w:val="000000" w:themeColor="text1"/>
          <w:sz w:val="24"/>
          <w:szCs w:val="24"/>
        </w:rPr>
        <w:t>s a new form with a total of 2580</w:t>
      </w:r>
      <w:r w:rsidRPr="005138C1">
        <w:rPr>
          <w:rFonts w:ascii="Times New Roman" w:hAnsi="Times New Roman" w:cs="Times New Roman"/>
          <w:color w:val="000000" w:themeColor="text1"/>
          <w:sz w:val="24"/>
          <w:szCs w:val="24"/>
        </w:rPr>
        <w:t xml:space="preserve"> burden hours.</w:t>
      </w:r>
    </w:p>
    <w:p w14:paraId="554B1F4A" w14:textId="77777777" w:rsidR="00104E6C" w:rsidRPr="005138C1" w:rsidRDefault="00104E6C" w:rsidP="005138C1">
      <w:pPr>
        <w:spacing w:after="0" w:line="240" w:lineRule="auto"/>
        <w:rPr>
          <w:rFonts w:ascii="Times New Roman" w:hAnsi="Times New Roman" w:cs="Times New Roman"/>
          <w:color w:val="000000" w:themeColor="text1"/>
          <w:sz w:val="24"/>
          <w:szCs w:val="24"/>
        </w:rPr>
      </w:pPr>
    </w:p>
    <w:p w14:paraId="064E051B" w14:textId="77777777" w:rsidR="00104E6C" w:rsidRPr="00A51221" w:rsidRDefault="00104E6C" w:rsidP="00A51221">
      <w:pPr>
        <w:spacing w:line="240" w:lineRule="auto"/>
        <w:rPr>
          <w:rFonts w:ascii="Times New Roman" w:hAnsi="Times New Roman" w:cs="Times New Roman"/>
          <w:i/>
          <w:color w:val="000000" w:themeColor="text1"/>
          <w:sz w:val="24"/>
          <w:szCs w:val="24"/>
        </w:rPr>
      </w:pPr>
      <w:r w:rsidRPr="00A51221">
        <w:rPr>
          <w:rFonts w:ascii="Times New Roman" w:hAnsi="Times New Roman" w:cs="Times New Roman"/>
          <w:i/>
          <w:color w:val="000000" w:themeColor="text1"/>
          <w:sz w:val="24"/>
          <w:szCs w:val="24"/>
        </w:rPr>
        <w:t>Multi-site Gram-Negative Surveillance Initiative – Extended-Spectrum Beta-Lactamase-Producing Enterobacteriaceae (ESBL)</w:t>
      </w:r>
    </w:p>
    <w:p w14:paraId="08D6318F" w14:textId="275B1BF0" w:rsidR="00EC0800" w:rsidRPr="005138C1" w:rsidRDefault="00EC0800" w:rsidP="005138C1">
      <w:pPr>
        <w:spacing w:after="0" w:line="240" w:lineRule="auto"/>
        <w:rPr>
          <w:rFonts w:ascii="Times New Roman" w:hAnsi="Times New Roman" w:cs="Times New Roman"/>
          <w:color w:val="000000" w:themeColor="text1"/>
          <w:sz w:val="24"/>
          <w:szCs w:val="24"/>
        </w:rPr>
      </w:pPr>
      <w:r w:rsidRPr="005138C1">
        <w:rPr>
          <w:rFonts w:ascii="Times New Roman" w:hAnsi="Times New Roman" w:cs="Times New Roman"/>
          <w:color w:val="000000" w:themeColor="text1"/>
          <w:sz w:val="24"/>
          <w:szCs w:val="24"/>
        </w:rPr>
        <w:t>This is a new form with a total of 400</w:t>
      </w:r>
      <w:r w:rsidR="00AE3727">
        <w:rPr>
          <w:rFonts w:ascii="Times New Roman" w:hAnsi="Times New Roman" w:cs="Times New Roman"/>
          <w:color w:val="000000" w:themeColor="text1"/>
          <w:sz w:val="24"/>
          <w:szCs w:val="24"/>
        </w:rPr>
        <w:t>0</w:t>
      </w:r>
      <w:r w:rsidRPr="005138C1">
        <w:rPr>
          <w:rFonts w:ascii="Times New Roman" w:hAnsi="Times New Roman" w:cs="Times New Roman"/>
          <w:color w:val="000000" w:themeColor="text1"/>
          <w:sz w:val="24"/>
          <w:szCs w:val="24"/>
        </w:rPr>
        <w:t xml:space="preserve"> burden hours.</w:t>
      </w:r>
    </w:p>
    <w:p w14:paraId="64C23CF6" w14:textId="77777777" w:rsidR="00EC0800" w:rsidRPr="00A51221" w:rsidRDefault="00EC0800" w:rsidP="005138C1">
      <w:pPr>
        <w:spacing w:after="0" w:line="240" w:lineRule="auto"/>
        <w:rPr>
          <w:rFonts w:ascii="Times New Roman" w:hAnsi="Times New Roman" w:cs="Times New Roman"/>
          <w:color w:val="000000" w:themeColor="text1"/>
          <w:sz w:val="24"/>
          <w:szCs w:val="24"/>
        </w:rPr>
      </w:pPr>
    </w:p>
    <w:p w14:paraId="1EB0A9CC" w14:textId="4C0B3377" w:rsidR="00BA167C" w:rsidRPr="00A51221" w:rsidRDefault="00BA167C" w:rsidP="00A51221">
      <w:pPr>
        <w:spacing w:line="240" w:lineRule="auto"/>
        <w:rPr>
          <w:rFonts w:ascii="Times New Roman" w:hAnsi="Times New Roman" w:cs="Times New Roman"/>
          <w:i/>
          <w:color w:val="000000" w:themeColor="text1"/>
          <w:sz w:val="24"/>
          <w:szCs w:val="24"/>
        </w:rPr>
      </w:pPr>
      <w:r w:rsidRPr="00A51221">
        <w:rPr>
          <w:rFonts w:ascii="Times New Roman" w:hAnsi="Times New Roman" w:cs="Times New Roman"/>
          <w:i/>
          <w:color w:val="000000" w:themeColor="text1"/>
          <w:sz w:val="24"/>
          <w:szCs w:val="24"/>
        </w:rPr>
        <w:t>Methicillin-resistant Staphylococcus aureus (MRSA) Case Report Form</w:t>
      </w:r>
    </w:p>
    <w:p w14:paraId="56C9063E" w14:textId="2D6154D6" w:rsidR="00BA167C" w:rsidRPr="005138C1" w:rsidRDefault="00BA167C" w:rsidP="00A51221">
      <w:pPr>
        <w:spacing w:line="240" w:lineRule="auto"/>
        <w:rPr>
          <w:rFonts w:ascii="Times New Roman" w:hAnsi="Times New Roman" w:cs="Times New Roman"/>
          <w:color w:val="000000" w:themeColor="text1"/>
          <w:sz w:val="24"/>
        </w:rPr>
      </w:pPr>
      <w:r w:rsidRPr="005138C1">
        <w:rPr>
          <w:rFonts w:ascii="Times New Roman" w:hAnsi="Times New Roman" w:cs="Times New Roman"/>
          <w:color w:val="000000" w:themeColor="text1"/>
          <w:sz w:val="24"/>
        </w:rPr>
        <w:t xml:space="preserve">A non-substantive change request was OMB approved on </w:t>
      </w:r>
      <w:r w:rsidR="00CB37F7">
        <w:rPr>
          <w:rFonts w:ascii="Times New Roman" w:hAnsi="Times New Roman" w:cs="Times New Roman"/>
          <w:color w:val="000000" w:themeColor="text1"/>
          <w:sz w:val="24"/>
        </w:rPr>
        <w:t>1/29/2018</w:t>
      </w:r>
      <w:r w:rsidRPr="005138C1">
        <w:rPr>
          <w:rFonts w:ascii="Times New Roman" w:hAnsi="Times New Roman" w:cs="Times New Roman"/>
          <w:color w:val="000000" w:themeColor="text1"/>
          <w:sz w:val="24"/>
        </w:rPr>
        <w:t xml:space="preserve">.  </w:t>
      </w:r>
      <w:r w:rsidR="00CB37F7">
        <w:rPr>
          <w:rFonts w:ascii="Times New Roman" w:hAnsi="Times New Roman" w:cs="Times New Roman"/>
          <w:color w:val="000000" w:themeColor="text1"/>
          <w:sz w:val="24"/>
        </w:rPr>
        <w:t>F</w:t>
      </w:r>
      <w:r w:rsidRPr="005138C1">
        <w:rPr>
          <w:rFonts w:ascii="Times New Roman" w:hAnsi="Times New Roman" w:cs="Times New Roman"/>
          <w:color w:val="000000" w:themeColor="text1"/>
          <w:sz w:val="24"/>
        </w:rPr>
        <w:t xml:space="preserve">or </w:t>
      </w:r>
      <w:r w:rsidR="00FC7DF8">
        <w:rPr>
          <w:rFonts w:ascii="Times New Roman" w:hAnsi="Times New Roman" w:cs="Times New Roman"/>
          <w:color w:val="000000" w:themeColor="text1"/>
          <w:sz w:val="24"/>
        </w:rPr>
        <w:t>administrative purposes, t</w:t>
      </w:r>
      <w:r w:rsidRPr="005138C1">
        <w:rPr>
          <w:rFonts w:ascii="Times New Roman" w:hAnsi="Times New Roman" w:cs="Times New Roman"/>
          <w:color w:val="000000" w:themeColor="text1"/>
          <w:sz w:val="24"/>
        </w:rPr>
        <w:t xml:space="preserve">his collection tool has been moved from the ABCs activity to the HAIC activity. There is no change to </w:t>
      </w:r>
      <w:r w:rsidR="00FC7DF8">
        <w:rPr>
          <w:rFonts w:ascii="Times New Roman" w:hAnsi="Times New Roman" w:cs="Times New Roman"/>
          <w:color w:val="000000" w:themeColor="text1"/>
          <w:sz w:val="24"/>
        </w:rPr>
        <w:t xml:space="preserve">the </w:t>
      </w:r>
      <w:r w:rsidRPr="005138C1">
        <w:rPr>
          <w:rFonts w:ascii="Times New Roman" w:hAnsi="Times New Roman" w:cs="Times New Roman"/>
          <w:color w:val="000000" w:themeColor="text1"/>
          <w:sz w:val="24"/>
        </w:rPr>
        <w:t xml:space="preserve">burden for this revision. </w:t>
      </w:r>
    </w:p>
    <w:p w14:paraId="4E1B16D7" w14:textId="1F770852" w:rsidR="00BA167C" w:rsidRPr="00A51221" w:rsidRDefault="00001DBE" w:rsidP="00A51221">
      <w:pPr>
        <w:spacing w:line="240" w:lineRule="auto"/>
        <w:rPr>
          <w:rFonts w:ascii="Times New Roman" w:hAnsi="Times New Roman" w:cs="Times New Roman"/>
          <w:i/>
          <w:color w:val="000000" w:themeColor="text1"/>
          <w:sz w:val="24"/>
          <w:szCs w:val="24"/>
        </w:rPr>
      </w:pPr>
      <w:r w:rsidRPr="00A51221">
        <w:rPr>
          <w:rFonts w:ascii="Times New Roman" w:hAnsi="Times New Roman" w:cs="Times New Roman"/>
          <w:i/>
          <w:color w:val="000000" w:themeColor="text1"/>
          <w:sz w:val="24"/>
          <w:szCs w:val="24"/>
        </w:rPr>
        <w:t>Methicillin-sensitive</w:t>
      </w:r>
      <w:r w:rsidR="00530E2B" w:rsidRPr="00A51221">
        <w:rPr>
          <w:rFonts w:ascii="Times New Roman" w:hAnsi="Times New Roman" w:cs="Times New Roman"/>
          <w:i/>
          <w:color w:val="000000" w:themeColor="text1"/>
          <w:sz w:val="24"/>
          <w:szCs w:val="24"/>
        </w:rPr>
        <w:t xml:space="preserve"> Staphylococcus aureus (MSSA) Case Report Form</w:t>
      </w:r>
    </w:p>
    <w:p w14:paraId="0C167307" w14:textId="13EFBC6B" w:rsidR="00530E2B" w:rsidRPr="005138C1" w:rsidRDefault="00530E2B" w:rsidP="005138C1">
      <w:pPr>
        <w:spacing w:after="0" w:line="240" w:lineRule="auto"/>
        <w:rPr>
          <w:rFonts w:ascii="Times New Roman" w:hAnsi="Times New Roman" w:cs="Times New Roman"/>
          <w:color w:val="000000" w:themeColor="text1"/>
          <w:sz w:val="24"/>
          <w:szCs w:val="24"/>
        </w:rPr>
      </w:pPr>
      <w:r w:rsidRPr="005138C1">
        <w:rPr>
          <w:rFonts w:ascii="Times New Roman" w:hAnsi="Times New Roman" w:cs="Times New Roman"/>
          <w:color w:val="000000" w:themeColor="text1"/>
          <w:sz w:val="24"/>
          <w:szCs w:val="24"/>
        </w:rPr>
        <w:t>This is a new form with a total of 345</w:t>
      </w:r>
      <w:r w:rsidR="00AE3727">
        <w:rPr>
          <w:rFonts w:ascii="Times New Roman" w:hAnsi="Times New Roman" w:cs="Times New Roman"/>
          <w:color w:val="000000" w:themeColor="text1"/>
          <w:sz w:val="24"/>
          <w:szCs w:val="24"/>
        </w:rPr>
        <w:t>0</w:t>
      </w:r>
      <w:r w:rsidRPr="005138C1">
        <w:rPr>
          <w:rFonts w:ascii="Times New Roman" w:hAnsi="Times New Roman" w:cs="Times New Roman"/>
          <w:color w:val="000000" w:themeColor="text1"/>
          <w:sz w:val="24"/>
          <w:szCs w:val="24"/>
        </w:rPr>
        <w:t xml:space="preserve"> burden hours.</w:t>
      </w:r>
    </w:p>
    <w:p w14:paraId="3041B690" w14:textId="77777777" w:rsidR="00530E2B" w:rsidRPr="00A51221" w:rsidRDefault="00530E2B" w:rsidP="005138C1">
      <w:pPr>
        <w:spacing w:after="0" w:line="240" w:lineRule="auto"/>
        <w:rPr>
          <w:rFonts w:ascii="Times New Roman" w:hAnsi="Times New Roman" w:cs="Times New Roman"/>
          <w:color w:val="000000" w:themeColor="text1"/>
          <w:sz w:val="24"/>
          <w:szCs w:val="24"/>
        </w:rPr>
      </w:pPr>
    </w:p>
    <w:p w14:paraId="4189E556" w14:textId="7B870CBB" w:rsidR="00BB1B6D" w:rsidRPr="00A51221" w:rsidRDefault="00BA167C" w:rsidP="00A51221">
      <w:pPr>
        <w:spacing w:line="240" w:lineRule="auto"/>
        <w:rPr>
          <w:rFonts w:ascii="Times New Roman" w:hAnsi="Times New Roman" w:cs="Times New Roman"/>
          <w:i/>
          <w:color w:val="000000" w:themeColor="text1"/>
          <w:sz w:val="24"/>
          <w:szCs w:val="24"/>
        </w:rPr>
      </w:pPr>
      <w:r w:rsidRPr="00A51221">
        <w:rPr>
          <w:rFonts w:ascii="Times New Roman" w:hAnsi="Times New Roman" w:cs="Times New Roman"/>
          <w:i/>
          <w:color w:val="000000" w:themeColor="text1"/>
          <w:sz w:val="24"/>
          <w:szCs w:val="24"/>
        </w:rPr>
        <w:t xml:space="preserve">Candidemia </w:t>
      </w:r>
      <w:r w:rsidR="00BB1B6D" w:rsidRPr="00A51221">
        <w:rPr>
          <w:rFonts w:ascii="Times New Roman" w:hAnsi="Times New Roman" w:cs="Times New Roman"/>
          <w:i/>
          <w:color w:val="000000" w:themeColor="text1"/>
          <w:sz w:val="24"/>
          <w:szCs w:val="24"/>
        </w:rPr>
        <w:t>Case Report Form</w:t>
      </w:r>
    </w:p>
    <w:p w14:paraId="622FFC64" w14:textId="7C3B62C0" w:rsidR="00BB1B6D" w:rsidRPr="00C525C7" w:rsidRDefault="00BB1B6D" w:rsidP="005138C1">
      <w:pPr>
        <w:spacing w:after="0" w:line="240" w:lineRule="auto"/>
        <w:rPr>
          <w:rFonts w:ascii="Times New Roman" w:hAnsi="Times New Roman" w:cs="Times New Roman"/>
          <w:color w:val="000000" w:themeColor="text1"/>
          <w:sz w:val="24"/>
          <w:szCs w:val="24"/>
        </w:rPr>
      </w:pPr>
      <w:r w:rsidRPr="00C525C7">
        <w:rPr>
          <w:rFonts w:ascii="Times New Roman" w:hAnsi="Times New Roman" w:cs="Times New Roman"/>
          <w:color w:val="000000" w:themeColor="text1"/>
          <w:sz w:val="24"/>
          <w:szCs w:val="24"/>
        </w:rPr>
        <w:t>This i</w:t>
      </w:r>
      <w:r w:rsidR="00AE3727">
        <w:rPr>
          <w:rFonts w:ascii="Times New Roman" w:hAnsi="Times New Roman" w:cs="Times New Roman"/>
          <w:color w:val="000000" w:themeColor="text1"/>
          <w:sz w:val="24"/>
          <w:szCs w:val="24"/>
        </w:rPr>
        <w:t>s a new form with a total of 2400</w:t>
      </w:r>
      <w:r w:rsidRPr="00C525C7">
        <w:rPr>
          <w:rFonts w:ascii="Times New Roman" w:hAnsi="Times New Roman" w:cs="Times New Roman"/>
          <w:color w:val="000000" w:themeColor="text1"/>
          <w:sz w:val="24"/>
          <w:szCs w:val="24"/>
        </w:rPr>
        <w:t xml:space="preserve"> burden hours.</w:t>
      </w:r>
    </w:p>
    <w:p w14:paraId="6651128A" w14:textId="24DD1D0D" w:rsidR="00830D31" w:rsidRPr="00C525C7" w:rsidRDefault="00830D31" w:rsidP="00830D31">
      <w:pPr>
        <w:spacing w:after="0" w:line="240" w:lineRule="auto"/>
        <w:rPr>
          <w:rFonts w:ascii="Times New Roman" w:eastAsia="Times New Roman" w:hAnsi="Times New Roman" w:cs="Times New Roman"/>
          <w:color w:val="000000" w:themeColor="text1"/>
          <w:sz w:val="24"/>
          <w:szCs w:val="24"/>
        </w:rPr>
      </w:pPr>
    </w:p>
    <w:p w14:paraId="3AF6EC0B" w14:textId="77777777" w:rsidR="0039599C" w:rsidRPr="00C525C7" w:rsidRDefault="00663C13" w:rsidP="00A51221">
      <w:pPr>
        <w:pStyle w:val="Heading1"/>
      </w:pPr>
      <w:r w:rsidRPr="00C525C7" w:rsidDel="00663C13">
        <w:t xml:space="preserve"> </w:t>
      </w:r>
      <w:bookmarkStart w:id="24" w:name="_Toc498434213"/>
      <w:r w:rsidR="0039599C" w:rsidRPr="00C525C7">
        <w:t xml:space="preserve">Plans for </w:t>
      </w:r>
      <w:r w:rsidR="008C5D93" w:rsidRPr="00C525C7">
        <w:t>T</w:t>
      </w:r>
      <w:r w:rsidR="0039599C" w:rsidRPr="00C525C7">
        <w:t xml:space="preserve">abulation and </w:t>
      </w:r>
      <w:r w:rsidR="008C5D93" w:rsidRPr="00C525C7">
        <w:t>P</w:t>
      </w:r>
      <w:r w:rsidR="0039599C" w:rsidRPr="00C525C7">
        <w:t xml:space="preserve">ublication and </w:t>
      </w:r>
      <w:r w:rsidR="008C5D93" w:rsidRPr="00C525C7">
        <w:t>P</w:t>
      </w:r>
      <w:r w:rsidR="0039599C" w:rsidRPr="00C525C7">
        <w:t xml:space="preserve">roject </w:t>
      </w:r>
      <w:r w:rsidR="008C5D93" w:rsidRPr="00C525C7">
        <w:t>T</w:t>
      </w:r>
      <w:r w:rsidR="0039599C" w:rsidRPr="00C525C7">
        <w:t xml:space="preserve">ime </w:t>
      </w:r>
      <w:r w:rsidR="008C5D93" w:rsidRPr="00C525C7">
        <w:t>S</w:t>
      </w:r>
      <w:r w:rsidR="0039599C" w:rsidRPr="00C525C7">
        <w:t>chedule</w:t>
      </w:r>
      <w:bookmarkEnd w:id="24"/>
    </w:p>
    <w:p w14:paraId="0AC464CD" w14:textId="77777777" w:rsidR="00C40F2B" w:rsidRPr="00C525C7"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C525C7">
        <w:rPr>
          <w:rFonts w:ascii="Times New Roman" w:eastAsia="Times New Roman" w:hAnsi="Times New Roman" w:cs="Times New Roman"/>
          <w:color w:val="000000" w:themeColor="text1"/>
          <w:sz w:val="24"/>
          <w:szCs w:val="24"/>
        </w:rPr>
        <w:t xml:space="preserve">For ABCs, CDC will provide each surveillance area with several forms of feedback including data integrity checks and summary tables.  Specifically, data from multiple sites will be concatenated approximately 3 weeks after receipt at CDC.  Feedback from sites to local hospitals, laboratories, and other constituents is at the discretion of each site.  </w:t>
      </w:r>
    </w:p>
    <w:p w14:paraId="2B5BC0A0" w14:textId="77777777" w:rsidR="00C40F2B" w:rsidRPr="00C525C7"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p w14:paraId="79F97DC8" w14:textId="2C7CC99C" w:rsidR="00C40F2B" w:rsidRPr="00C525C7"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C525C7">
        <w:rPr>
          <w:rFonts w:ascii="Times New Roman" w:eastAsia="Times New Roman" w:hAnsi="Times New Roman" w:cs="Times New Roman"/>
          <w:color w:val="000000" w:themeColor="text1"/>
          <w:sz w:val="24"/>
          <w:szCs w:val="24"/>
        </w:rPr>
        <w:t xml:space="preserve">CDC generates pathogen-specific ABCs surveillance reports </w:t>
      </w:r>
      <w:r w:rsidR="00903705" w:rsidRPr="00C525C7">
        <w:rPr>
          <w:rFonts w:ascii="Times New Roman" w:eastAsia="Times New Roman" w:hAnsi="Times New Roman" w:cs="Times New Roman"/>
          <w:color w:val="000000" w:themeColor="text1"/>
          <w:sz w:val="24"/>
          <w:szCs w:val="24"/>
        </w:rPr>
        <w:t>annually in</w:t>
      </w:r>
      <w:r w:rsidRPr="00C525C7">
        <w:rPr>
          <w:rFonts w:ascii="Times New Roman" w:eastAsia="Times New Roman" w:hAnsi="Times New Roman" w:cs="Times New Roman"/>
          <w:color w:val="000000" w:themeColor="text1"/>
          <w:sz w:val="24"/>
          <w:szCs w:val="24"/>
        </w:rPr>
        <w:t xml:space="preserve"> October (</w:t>
      </w:r>
      <w:hyperlink r:id="rId18" w:history="1">
        <w:r w:rsidRPr="00C525C7">
          <w:rPr>
            <w:rStyle w:val="Hyperlink"/>
            <w:rFonts w:ascii="Times New Roman" w:eastAsia="Times New Roman" w:hAnsi="Times New Roman" w:cs="Times New Roman"/>
            <w:color w:val="000000" w:themeColor="text1"/>
            <w:sz w:val="24"/>
            <w:szCs w:val="24"/>
          </w:rPr>
          <w:t>http://www.cdc.gov/ncidod/dbmd/abcs/survreports.htm</w:t>
        </w:r>
      </w:hyperlink>
      <w:r w:rsidRPr="00C525C7">
        <w:rPr>
          <w:rFonts w:ascii="Times New Roman" w:eastAsia="Times New Roman" w:hAnsi="Times New Roman" w:cs="Times New Roman"/>
          <w:color w:val="000000" w:themeColor="text1"/>
          <w:sz w:val="24"/>
          <w:szCs w:val="24"/>
        </w:rPr>
        <w:t xml:space="preserve">).  CDC also summarizes data for presentation in written manuscripts for peer-reviewed journals, and at national and local scientific meetings.  These analyses are on-going throughout the calendar year.    </w:t>
      </w:r>
    </w:p>
    <w:p w14:paraId="4AEA428B" w14:textId="77777777" w:rsidR="001D3DCC" w:rsidRDefault="001D3DCC" w:rsidP="00C40F2B">
      <w:pPr>
        <w:widowControl w:val="0"/>
        <w:autoSpaceDE w:val="0"/>
        <w:autoSpaceDN w:val="0"/>
        <w:adjustRightInd w:val="0"/>
        <w:spacing w:after="0" w:line="240" w:lineRule="auto"/>
        <w:rPr>
          <w:rFonts w:ascii="Times New Roman" w:eastAsia="Times New Roman" w:hAnsi="Times New Roman" w:cs="Times New Roman"/>
          <w:bCs/>
          <w:iCs/>
          <w:color w:val="000000" w:themeColor="text1"/>
          <w:sz w:val="24"/>
          <w:szCs w:val="24"/>
        </w:rPr>
      </w:pPr>
    </w:p>
    <w:p w14:paraId="735B62AE" w14:textId="3F6CC5BA" w:rsidR="00C40F2B" w:rsidRPr="00C525C7" w:rsidRDefault="00C40F2B" w:rsidP="00C40F2B">
      <w:pPr>
        <w:widowControl w:val="0"/>
        <w:autoSpaceDE w:val="0"/>
        <w:autoSpaceDN w:val="0"/>
        <w:adjustRightInd w:val="0"/>
        <w:spacing w:after="0" w:line="240" w:lineRule="auto"/>
        <w:rPr>
          <w:rFonts w:ascii="Times New Roman" w:eastAsia="Times New Roman" w:hAnsi="Times New Roman" w:cs="Times New Roman"/>
          <w:bCs/>
          <w:iCs/>
          <w:color w:val="000000" w:themeColor="text1"/>
          <w:sz w:val="24"/>
          <w:szCs w:val="24"/>
        </w:rPr>
      </w:pPr>
      <w:r w:rsidRPr="00C525C7">
        <w:rPr>
          <w:rFonts w:ascii="Times New Roman" w:eastAsia="Times New Roman" w:hAnsi="Times New Roman" w:cs="Times New Roman"/>
          <w:bCs/>
          <w:iCs/>
          <w:color w:val="000000" w:themeColor="text1"/>
          <w:sz w:val="24"/>
          <w:szCs w:val="24"/>
        </w:rPr>
        <w:t>For FoodNet, surveillance data are reviewed monthly at CDC, shared quarterly with the FoodNet steering committee and published yearly in an MMWR an annual report</w:t>
      </w:r>
      <w:r w:rsidR="00EC7DFC" w:rsidRPr="00C525C7">
        <w:rPr>
          <w:rFonts w:ascii="Times New Roman" w:eastAsia="Times New Roman" w:hAnsi="Times New Roman" w:cs="Times New Roman"/>
          <w:bCs/>
          <w:iCs/>
          <w:color w:val="000000" w:themeColor="text1"/>
          <w:sz w:val="24"/>
          <w:szCs w:val="24"/>
        </w:rPr>
        <w:t>, and online through a web-based interface (https://wwwn.cdc.gov/foodnetfast/).</w:t>
      </w:r>
      <w:r w:rsidRPr="00C525C7">
        <w:rPr>
          <w:rFonts w:ascii="Times New Roman" w:eastAsia="Times New Roman" w:hAnsi="Times New Roman" w:cs="Times New Roman"/>
          <w:bCs/>
          <w:iCs/>
          <w:color w:val="000000" w:themeColor="text1"/>
          <w:sz w:val="24"/>
          <w:szCs w:val="24"/>
        </w:rPr>
        <w:t xml:space="preserve"> </w:t>
      </w:r>
    </w:p>
    <w:p w14:paraId="3F29F610" w14:textId="77777777" w:rsidR="001D3DCC" w:rsidRDefault="001D3DCC"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p w14:paraId="13E5A553" w14:textId="44CE734C" w:rsidR="00C40F2B"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C525C7">
        <w:rPr>
          <w:rFonts w:ascii="Times New Roman" w:eastAsia="Times New Roman" w:hAnsi="Times New Roman" w:cs="Times New Roman"/>
          <w:color w:val="000000" w:themeColor="text1"/>
          <w:sz w:val="24"/>
          <w:szCs w:val="24"/>
        </w:rPr>
        <w:t xml:space="preserve">For </w:t>
      </w:r>
      <w:r w:rsidR="006B6EAC" w:rsidRPr="00C525C7">
        <w:rPr>
          <w:rFonts w:ascii="Times New Roman" w:hAnsi="Times New Roman" w:cs="Times New Roman"/>
          <w:color w:val="000000" w:themeColor="text1"/>
          <w:sz w:val="24"/>
          <w:szCs w:val="24"/>
        </w:rPr>
        <w:t>FluSurv-NET</w:t>
      </w:r>
      <w:r w:rsidRPr="00C525C7">
        <w:rPr>
          <w:rFonts w:ascii="Times New Roman" w:eastAsia="Times New Roman" w:hAnsi="Times New Roman" w:cs="Times New Roman"/>
          <w:color w:val="000000" w:themeColor="text1"/>
          <w:sz w:val="24"/>
          <w:szCs w:val="24"/>
        </w:rPr>
        <w:t xml:space="preserve">, prospective surveillance will be conducted for hospital admissions occurring each influenza season between October 1 and April 30.  </w:t>
      </w:r>
    </w:p>
    <w:p w14:paraId="0C2CB6EB" w14:textId="77777777" w:rsidR="00B1230B" w:rsidRPr="00C525C7" w:rsidRDefault="00B1230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40F2B" w:rsidRPr="00C525C7" w14:paraId="199702D1" w14:textId="77777777" w:rsidTr="00325F66">
        <w:tc>
          <w:tcPr>
            <w:tcW w:w="4428" w:type="dxa"/>
            <w:shd w:val="clear" w:color="auto" w:fill="auto"/>
          </w:tcPr>
          <w:p w14:paraId="6C041B38" w14:textId="77777777" w:rsidR="00C40F2B" w:rsidRPr="00C525C7"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C525C7">
              <w:rPr>
                <w:rFonts w:ascii="Times New Roman" w:eastAsia="Times New Roman" w:hAnsi="Times New Roman" w:cs="Times New Roman"/>
                <w:color w:val="000000" w:themeColor="text1"/>
                <w:sz w:val="24"/>
                <w:szCs w:val="24"/>
              </w:rPr>
              <w:t xml:space="preserve">Activity </w:t>
            </w:r>
          </w:p>
        </w:tc>
        <w:tc>
          <w:tcPr>
            <w:tcW w:w="4428" w:type="dxa"/>
            <w:shd w:val="clear" w:color="auto" w:fill="auto"/>
          </w:tcPr>
          <w:p w14:paraId="74952AC7" w14:textId="77777777" w:rsidR="00C40F2B" w:rsidRPr="00C525C7"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C525C7">
              <w:rPr>
                <w:rFonts w:ascii="Times New Roman" w:eastAsia="Times New Roman" w:hAnsi="Times New Roman" w:cs="Times New Roman"/>
                <w:color w:val="000000" w:themeColor="text1"/>
                <w:sz w:val="24"/>
                <w:szCs w:val="24"/>
              </w:rPr>
              <w:t>Time Schedule</w:t>
            </w:r>
          </w:p>
        </w:tc>
      </w:tr>
      <w:tr w:rsidR="00C40F2B" w:rsidRPr="00C525C7" w14:paraId="6C50E880" w14:textId="77777777" w:rsidTr="00325F66">
        <w:tc>
          <w:tcPr>
            <w:tcW w:w="4428" w:type="dxa"/>
            <w:shd w:val="clear" w:color="auto" w:fill="auto"/>
          </w:tcPr>
          <w:p w14:paraId="5153BC67" w14:textId="77777777" w:rsidR="00C40F2B" w:rsidRPr="00C525C7"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C525C7">
              <w:rPr>
                <w:rFonts w:ascii="Times New Roman" w:eastAsia="Times New Roman" w:hAnsi="Times New Roman" w:cs="Times New Roman"/>
                <w:color w:val="000000" w:themeColor="text1"/>
                <w:sz w:val="24"/>
                <w:szCs w:val="24"/>
              </w:rPr>
              <w:t>Begin prospective case finding and chart review</w:t>
            </w:r>
          </w:p>
        </w:tc>
        <w:tc>
          <w:tcPr>
            <w:tcW w:w="4428" w:type="dxa"/>
            <w:shd w:val="clear" w:color="auto" w:fill="auto"/>
          </w:tcPr>
          <w:p w14:paraId="146FA944" w14:textId="77777777" w:rsidR="00C40F2B" w:rsidRPr="00C525C7"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C525C7">
              <w:rPr>
                <w:rFonts w:ascii="Times New Roman" w:eastAsia="Times New Roman" w:hAnsi="Times New Roman" w:cs="Times New Roman"/>
                <w:color w:val="000000" w:themeColor="text1"/>
                <w:sz w:val="24"/>
                <w:szCs w:val="24"/>
              </w:rPr>
              <w:t>October 1</w:t>
            </w:r>
          </w:p>
          <w:p w14:paraId="1ABD541F" w14:textId="77777777" w:rsidR="00C40F2B" w:rsidRPr="00C525C7"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r w:rsidR="00C40F2B" w:rsidRPr="00C525C7" w14:paraId="4435EEB1" w14:textId="77777777" w:rsidTr="00325F66">
        <w:tc>
          <w:tcPr>
            <w:tcW w:w="4428" w:type="dxa"/>
            <w:shd w:val="clear" w:color="auto" w:fill="auto"/>
          </w:tcPr>
          <w:p w14:paraId="76F45C06" w14:textId="77777777" w:rsidR="00C40F2B" w:rsidRPr="00C525C7"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C525C7">
              <w:rPr>
                <w:rFonts w:ascii="Times New Roman" w:eastAsia="Times New Roman" w:hAnsi="Times New Roman" w:cs="Times New Roman"/>
                <w:color w:val="000000" w:themeColor="text1"/>
                <w:sz w:val="24"/>
                <w:szCs w:val="24"/>
              </w:rPr>
              <w:t>Weekly: sites send data to CDC</w:t>
            </w:r>
          </w:p>
        </w:tc>
        <w:tc>
          <w:tcPr>
            <w:tcW w:w="4428" w:type="dxa"/>
            <w:shd w:val="clear" w:color="auto" w:fill="auto"/>
          </w:tcPr>
          <w:p w14:paraId="177B572E" w14:textId="77777777" w:rsidR="00C40F2B" w:rsidRPr="00C525C7"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C525C7">
              <w:rPr>
                <w:rFonts w:ascii="Times New Roman" w:eastAsia="Times New Roman" w:hAnsi="Times New Roman" w:cs="Times New Roman"/>
                <w:color w:val="000000" w:themeColor="text1"/>
                <w:sz w:val="24"/>
                <w:szCs w:val="24"/>
              </w:rPr>
              <w:t>October 1- April 30</w:t>
            </w:r>
          </w:p>
          <w:p w14:paraId="71CC4312" w14:textId="77777777" w:rsidR="00C40F2B" w:rsidRPr="00C525C7"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r w:rsidR="00C40F2B" w:rsidRPr="00C525C7" w14:paraId="22E6A104" w14:textId="77777777" w:rsidTr="00325F66">
        <w:tc>
          <w:tcPr>
            <w:tcW w:w="4428" w:type="dxa"/>
            <w:shd w:val="clear" w:color="auto" w:fill="auto"/>
          </w:tcPr>
          <w:p w14:paraId="6412DE88" w14:textId="77777777" w:rsidR="00C40F2B" w:rsidRPr="00C525C7"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C525C7">
              <w:rPr>
                <w:rFonts w:ascii="Times New Roman" w:eastAsia="Times New Roman" w:hAnsi="Times New Roman" w:cs="Times New Roman"/>
                <w:color w:val="000000" w:themeColor="text1"/>
                <w:sz w:val="24"/>
                <w:szCs w:val="24"/>
              </w:rPr>
              <w:t>End prospective case finding</w:t>
            </w:r>
          </w:p>
        </w:tc>
        <w:tc>
          <w:tcPr>
            <w:tcW w:w="4428" w:type="dxa"/>
            <w:shd w:val="clear" w:color="auto" w:fill="auto"/>
          </w:tcPr>
          <w:p w14:paraId="42EFE644" w14:textId="77777777" w:rsidR="00C40F2B" w:rsidRPr="00C525C7"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C525C7">
              <w:rPr>
                <w:rFonts w:ascii="Times New Roman" w:eastAsia="Times New Roman" w:hAnsi="Times New Roman" w:cs="Times New Roman"/>
                <w:color w:val="000000" w:themeColor="text1"/>
                <w:sz w:val="24"/>
                <w:szCs w:val="24"/>
              </w:rPr>
              <w:t>April 30</w:t>
            </w:r>
          </w:p>
          <w:p w14:paraId="086196E6" w14:textId="77777777" w:rsidR="00C40F2B" w:rsidRPr="00C525C7"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r w:rsidR="00C40F2B" w:rsidRPr="00C525C7" w14:paraId="0C6C81C0" w14:textId="77777777" w:rsidTr="00325F66">
        <w:tc>
          <w:tcPr>
            <w:tcW w:w="4428" w:type="dxa"/>
            <w:shd w:val="clear" w:color="auto" w:fill="auto"/>
          </w:tcPr>
          <w:p w14:paraId="04BBD76B" w14:textId="77777777" w:rsidR="00C40F2B" w:rsidRPr="00C525C7"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C525C7">
              <w:rPr>
                <w:rFonts w:ascii="Times New Roman" w:eastAsia="Times New Roman" w:hAnsi="Times New Roman" w:cs="Times New Roman"/>
                <w:color w:val="000000" w:themeColor="text1"/>
                <w:sz w:val="24"/>
                <w:szCs w:val="24"/>
              </w:rPr>
              <w:t>Sites submit finalized prospective data to CDC</w:t>
            </w:r>
          </w:p>
        </w:tc>
        <w:tc>
          <w:tcPr>
            <w:tcW w:w="4428" w:type="dxa"/>
            <w:shd w:val="clear" w:color="auto" w:fill="auto"/>
          </w:tcPr>
          <w:p w14:paraId="3543E9DB" w14:textId="77777777" w:rsidR="00C40F2B" w:rsidRPr="00C525C7"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C525C7">
              <w:rPr>
                <w:rFonts w:ascii="Times New Roman" w:eastAsia="Times New Roman" w:hAnsi="Times New Roman" w:cs="Times New Roman"/>
                <w:color w:val="000000" w:themeColor="text1"/>
                <w:sz w:val="24"/>
                <w:szCs w:val="24"/>
              </w:rPr>
              <w:t>September 30</w:t>
            </w:r>
          </w:p>
          <w:p w14:paraId="096F4310" w14:textId="77777777" w:rsidR="00C40F2B" w:rsidRPr="00C525C7"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r w:rsidR="00C40F2B" w:rsidRPr="00C525C7" w14:paraId="51783C4A" w14:textId="77777777" w:rsidTr="00325F66">
        <w:tc>
          <w:tcPr>
            <w:tcW w:w="4428" w:type="dxa"/>
            <w:shd w:val="clear" w:color="auto" w:fill="auto"/>
          </w:tcPr>
          <w:p w14:paraId="39BA5A6C" w14:textId="77777777" w:rsidR="00C40F2B" w:rsidRPr="00C525C7"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C525C7">
              <w:rPr>
                <w:rFonts w:ascii="Times New Roman" w:eastAsia="Times New Roman" w:hAnsi="Times New Roman" w:cs="Times New Roman"/>
                <w:color w:val="000000" w:themeColor="text1"/>
                <w:sz w:val="24"/>
                <w:szCs w:val="24"/>
              </w:rPr>
              <w:t>Data Analysis</w:t>
            </w:r>
          </w:p>
        </w:tc>
        <w:tc>
          <w:tcPr>
            <w:tcW w:w="4428" w:type="dxa"/>
            <w:shd w:val="clear" w:color="auto" w:fill="auto"/>
          </w:tcPr>
          <w:p w14:paraId="3D2BB980" w14:textId="77777777" w:rsidR="00C40F2B" w:rsidRPr="00C525C7"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C525C7">
              <w:rPr>
                <w:rFonts w:ascii="Times New Roman" w:eastAsia="Times New Roman" w:hAnsi="Times New Roman" w:cs="Times New Roman"/>
                <w:color w:val="000000" w:themeColor="text1"/>
                <w:sz w:val="24"/>
                <w:szCs w:val="24"/>
              </w:rPr>
              <w:t>Continuous throughout and following data collection</w:t>
            </w:r>
          </w:p>
        </w:tc>
      </w:tr>
      <w:tr w:rsidR="00C40F2B" w:rsidRPr="00C525C7" w14:paraId="51FB0376" w14:textId="77777777" w:rsidTr="00325F66">
        <w:tc>
          <w:tcPr>
            <w:tcW w:w="4428" w:type="dxa"/>
            <w:shd w:val="clear" w:color="auto" w:fill="auto"/>
          </w:tcPr>
          <w:p w14:paraId="0CADC617" w14:textId="77777777" w:rsidR="00C40F2B" w:rsidRPr="00C525C7"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C525C7">
              <w:rPr>
                <w:rFonts w:ascii="Times New Roman" w:eastAsia="Times New Roman" w:hAnsi="Times New Roman" w:cs="Times New Roman"/>
                <w:color w:val="000000" w:themeColor="text1"/>
                <w:sz w:val="24"/>
                <w:szCs w:val="24"/>
              </w:rPr>
              <w:t>Presentation of findings</w:t>
            </w:r>
          </w:p>
        </w:tc>
        <w:tc>
          <w:tcPr>
            <w:tcW w:w="4428" w:type="dxa"/>
            <w:shd w:val="clear" w:color="auto" w:fill="auto"/>
          </w:tcPr>
          <w:p w14:paraId="019526B8" w14:textId="77777777" w:rsidR="00C40F2B" w:rsidRPr="00C525C7"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C525C7">
              <w:rPr>
                <w:rFonts w:ascii="Times New Roman" w:eastAsia="Times New Roman" w:hAnsi="Times New Roman" w:cs="Times New Roman"/>
                <w:color w:val="000000" w:themeColor="text1"/>
                <w:sz w:val="24"/>
                <w:szCs w:val="24"/>
              </w:rPr>
              <w:t>Continuous throughout and following data collection</w:t>
            </w:r>
          </w:p>
        </w:tc>
      </w:tr>
      <w:tr w:rsidR="00C40F2B" w:rsidRPr="00C525C7" w14:paraId="4B2FFFCB" w14:textId="77777777" w:rsidTr="00325F66">
        <w:tc>
          <w:tcPr>
            <w:tcW w:w="4428" w:type="dxa"/>
            <w:shd w:val="clear" w:color="auto" w:fill="auto"/>
          </w:tcPr>
          <w:p w14:paraId="25C09C90" w14:textId="77777777" w:rsidR="00C40F2B" w:rsidRPr="00C525C7"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C525C7">
              <w:rPr>
                <w:rFonts w:ascii="Times New Roman" w:eastAsia="Times New Roman" w:hAnsi="Times New Roman" w:cs="Times New Roman"/>
                <w:color w:val="000000" w:themeColor="text1"/>
                <w:sz w:val="24"/>
                <w:szCs w:val="24"/>
              </w:rPr>
              <w:t xml:space="preserve">Manuscript Preparation </w:t>
            </w:r>
          </w:p>
        </w:tc>
        <w:tc>
          <w:tcPr>
            <w:tcW w:w="4428" w:type="dxa"/>
            <w:shd w:val="clear" w:color="auto" w:fill="auto"/>
          </w:tcPr>
          <w:p w14:paraId="69430552" w14:textId="77777777" w:rsidR="00C40F2B" w:rsidRPr="00C525C7" w:rsidRDefault="00C40F2B" w:rsidP="00C40F2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C525C7">
              <w:rPr>
                <w:rFonts w:ascii="Times New Roman" w:eastAsia="Times New Roman" w:hAnsi="Times New Roman" w:cs="Times New Roman"/>
                <w:color w:val="000000" w:themeColor="text1"/>
                <w:sz w:val="24"/>
                <w:szCs w:val="24"/>
              </w:rPr>
              <w:t xml:space="preserve">Continuous </w:t>
            </w:r>
            <w:bookmarkStart w:id="25" w:name="OLE_LINK1"/>
            <w:bookmarkStart w:id="26" w:name="OLE_LINK2"/>
            <w:r w:rsidRPr="00C525C7">
              <w:rPr>
                <w:rFonts w:ascii="Times New Roman" w:eastAsia="Times New Roman" w:hAnsi="Times New Roman" w:cs="Times New Roman"/>
                <w:color w:val="000000" w:themeColor="text1"/>
                <w:sz w:val="24"/>
                <w:szCs w:val="24"/>
              </w:rPr>
              <w:t>throughout</w:t>
            </w:r>
            <w:bookmarkEnd w:id="25"/>
            <w:bookmarkEnd w:id="26"/>
            <w:r w:rsidRPr="00C525C7">
              <w:rPr>
                <w:rFonts w:ascii="Times New Roman" w:eastAsia="Times New Roman" w:hAnsi="Times New Roman" w:cs="Times New Roman"/>
                <w:color w:val="000000" w:themeColor="text1"/>
                <w:sz w:val="24"/>
                <w:szCs w:val="24"/>
              </w:rPr>
              <w:t xml:space="preserve"> and following data collection</w:t>
            </w:r>
          </w:p>
        </w:tc>
      </w:tr>
    </w:tbl>
    <w:p w14:paraId="7B537AC2" w14:textId="77777777" w:rsidR="00C40F2B" w:rsidRPr="00C525C7" w:rsidRDefault="00C40F2B" w:rsidP="00012EB3">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p w14:paraId="3F6C94B0" w14:textId="205F65EA" w:rsidR="00012EB3" w:rsidRPr="00C525C7" w:rsidRDefault="00012EB3" w:rsidP="00012EB3">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C525C7">
        <w:rPr>
          <w:rFonts w:ascii="Times New Roman" w:eastAsia="Times New Roman" w:hAnsi="Times New Roman" w:cs="Times New Roman"/>
          <w:color w:val="000000" w:themeColor="text1"/>
          <w:sz w:val="24"/>
          <w:szCs w:val="24"/>
        </w:rPr>
        <w:t>For HAIC, CDC provide</w:t>
      </w:r>
      <w:r w:rsidR="006C5782" w:rsidRPr="00C525C7">
        <w:rPr>
          <w:rFonts w:ascii="Times New Roman" w:eastAsia="Times New Roman" w:hAnsi="Times New Roman" w:cs="Times New Roman"/>
          <w:color w:val="000000" w:themeColor="text1"/>
          <w:sz w:val="24"/>
          <w:szCs w:val="24"/>
        </w:rPr>
        <w:t>s</w:t>
      </w:r>
      <w:r w:rsidRPr="00C525C7">
        <w:rPr>
          <w:rFonts w:ascii="Times New Roman" w:eastAsia="Times New Roman" w:hAnsi="Times New Roman" w:cs="Times New Roman"/>
          <w:color w:val="000000" w:themeColor="text1"/>
          <w:sz w:val="24"/>
          <w:szCs w:val="24"/>
        </w:rPr>
        <w:t xml:space="preserve"> each EIP site with several forms of feedback including data integrity checks. HAIC staff members at CDC and in the sites are engaged in an ongoing fashion in data analysis, and it is routine each year (throughout the year) for several abstracts and papers to be presented </w:t>
      </w:r>
      <w:r w:rsidR="00D37234" w:rsidRPr="00C525C7">
        <w:rPr>
          <w:rFonts w:ascii="Times New Roman" w:eastAsia="Times New Roman" w:hAnsi="Times New Roman" w:cs="Times New Roman"/>
          <w:color w:val="000000" w:themeColor="text1"/>
          <w:sz w:val="24"/>
          <w:szCs w:val="24"/>
        </w:rPr>
        <w:t xml:space="preserve">at national meetings </w:t>
      </w:r>
      <w:r w:rsidRPr="00C525C7">
        <w:rPr>
          <w:rFonts w:ascii="Times New Roman" w:eastAsia="Times New Roman" w:hAnsi="Times New Roman" w:cs="Times New Roman"/>
          <w:color w:val="000000" w:themeColor="text1"/>
          <w:sz w:val="24"/>
          <w:szCs w:val="24"/>
        </w:rPr>
        <w:t>and published</w:t>
      </w:r>
      <w:r w:rsidR="00D37234" w:rsidRPr="00C525C7">
        <w:rPr>
          <w:rFonts w:ascii="Times New Roman" w:eastAsia="Times New Roman" w:hAnsi="Times New Roman" w:cs="Times New Roman"/>
          <w:color w:val="000000" w:themeColor="text1"/>
          <w:sz w:val="24"/>
          <w:szCs w:val="24"/>
        </w:rPr>
        <w:t xml:space="preserve"> in peer-reviewed journals</w:t>
      </w:r>
      <w:r w:rsidRPr="00C525C7">
        <w:rPr>
          <w:rFonts w:ascii="Times New Roman" w:eastAsia="Times New Roman" w:hAnsi="Times New Roman" w:cs="Times New Roman"/>
          <w:color w:val="000000" w:themeColor="text1"/>
          <w:sz w:val="24"/>
          <w:szCs w:val="24"/>
        </w:rPr>
        <w:t>. Feedback from sites to local hospitals, laboratories, and other constituents is at the discretion of each site.</w:t>
      </w:r>
      <w:r w:rsidR="006C5782" w:rsidRPr="00C525C7">
        <w:rPr>
          <w:rFonts w:ascii="Times New Roman" w:eastAsia="Times New Roman" w:hAnsi="Times New Roman" w:cs="Times New Roman"/>
          <w:color w:val="000000" w:themeColor="text1"/>
          <w:sz w:val="24"/>
          <w:szCs w:val="24"/>
        </w:rPr>
        <w:t xml:space="preserve"> </w:t>
      </w:r>
      <w:r w:rsidR="006C5782" w:rsidRPr="00CC62D6">
        <w:rPr>
          <w:rFonts w:ascii="Times New Roman" w:eastAsia="Times New Roman" w:hAnsi="Times New Roman" w:cs="Times New Roman"/>
          <w:color w:val="000000" w:themeColor="text1"/>
          <w:sz w:val="24"/>
          <w:szCs w:val="24"/>
          <w:highlight w:val="yellow"/>
        </w:rPr>
        <w:t>CDC also produces an annual report for CDI (</w:t>
      </w:r>
      <w:hyperlink r:id="rId19" w:history="1">
        <w:r w:rsidR="006C5782" w:rsidRPr="00CC62D6">
          <w:rPr>
            <w:rStyle w:val="Hyperlink"/>
            <w:rFonts w:ascii="Times New Roman" w:eastAsia="Times New Roman" w:hAnsi="Times New Roman" w:cs="Times New Roman"/>
            <w:color w:val="000000" w:themeColor="text1"/>
            <w:sz w:val="24"/>
            <w:szCs w:val="24"/>
            <w:highlight w:val="yellow"/>
          </w:rPr>
          <w:t>https://www.cdc.gov/hai/eip/clostridium-difficile.html</w:t>
        </w:r>
      </w:hyperlink>
      <w:r w:rsidR="006C5782" w:rsidRPr="00CC62D6">
        <w:rPr>
          <w:rFonts w:ascii="Times New Roman" w:eastAsia="Times New Roman" w:hAnsi="Times New Roman" w:cs="Times New Roman"/>
          <w:color w:val="000000" w:themeColor="text1"/>
          <w:sz w:val="24"/>
          <w:szCs w:val="24"/>
          <w:highlight w:val="yellow"/>
        </w:rPr>
        <w:t>) and MRSA (https://www.cdc.gov/hai/eip/saureus.html).</w:t>
      </w:r>
      <w:r w:rsidR="006C5782" w:rsidRPr="00C525C7">
        <w:rPr>
          <w:rFonts w:ascii="Times New Roman" w:eastAsia="Times New Roman" w:hAnsi="Times New Roman" w:cs="Times New Roman"/>
          <w:color w:val="000000" w:themeColor="text1"/>
          <w:sz w:val="24"/>
          <w:szCs w:val="24"/>
        </w:rPr>
        <w:t xml:space="preserve"> </w:t>
      </w:r>
      <w:r w:rsidRPr="00C525C7">
        <w:rPr>
          <w:rFonts w:ascii="Times New Roman" w:eastAsia="Times New Roman" w:hAnsi="Times New Roman" w:cs="Times New Roman"/>
          <w:color w:val="000000" w:themeColor="text1"/>
          <w:sz w:val="24"/>
          <w:szCs w:val="24"/>
        </w:rPr>
        <w:t xml:space="preserve">  </w:t>
      </w:r>
    </w:p>
    <w:p w14:paraId="4390E8DF" w14:textId="77777777" w:rsidR="00012EB3" w:rsidRPr="00C525C7" w:rsidRDefault="00012EB3" w:rsidP="0043729E">
      <w:pPr>
        <w:spacing w:after="0" w:line="240" w:lineRule="auto"/>
        <w:rPr>
          <w:rFonts w:ascii="Times New Roman" w:eastAsia="Times New Roman" w:hAnsi="Times New Roman" w:cs="Times New Roman"/>
          <w:color w:val="000000" w:themeColor="text1"/>
          <w:sz w:val="24"/>
          <w:szCs w:val="24"/>
        </w:rPr>
      </w:pPr>
    </w:p>
    <w:p w14:paraId="633D95A4" w14:textId="42EA8167" w:rsidR="00C40F2B" w:rsidRPr="00C525C7" w:rsidRDefault="00C40F2B" w:rsidP="0043729E">
      <w:pPr>
        <w:spacing w:after="0" w:line="240" w:lineRule="auto"/>
        <w:rPr>
          <w:rFonts w:ascii="Times New Roman" w:eastAsia="Times New Roman" w:hAnsi="Times New Roman" w:cs="Times New Roman"/>
          <w:color w:val="000000" w:themeColor="text1"/>
          <w:sz w:val="24"/>
          <w:szCs w:val="24"/>
        </w:rPr>
      </w:pPr>
      <w:r w:rsidRPr="00C525C7">
        <w:rPr>
          <w:rFonts w:ascii="Times New Roman" w:eastAsia="Times New Roman" w:hAnsi="Times New Roman" w:cs="Times New Roman"/>
          <w:color w:val="000000" w:themeColor="text1"/>
          <w:sz w:val="24"/>
          <w:szCs w:val="24"/>
        </w:rPr>
        <w:t>EIP will be developing an approach to (or guidance for) making EIP datasets publicly available, in accordance with recently issued requirements. The policy at CDC (SDAP – Scientific Data Access Project) is still new and precisely what is required and by when appears to be still under discussion. A plan will be forthcoming.</w:t>
      </w:r>
    </w:p>
    <w:p w14:paraId="39731194" w14:textId="77777777" w:rsidR="00C40F2B" w:rsidRPr="00C525C7" w:rsidRDefault="00C40F2B" w:rsidP="0043729E">
      <w:pPr>
        <w:spacing w:after="0" w:line="240" w:lineRule="auto"/>
        <w:rPr>
          <w:rFonts w:ascii="Times New Roman" w:eastAsia="Times New Roman" w:hAnsi="Times New Roman" w:cs="Times New Roman"/>
          <w:color w:val="000000" w:themeColor="text1"/>
          <w:sz w:val="24"/>
          <w:szCs w:val="24"/>
        </w:rPr>
      </w:pPr>
    </w:p>
    <w:p w14:paraId="551F3FEA" w14:textId="77777777" w:rsidR="0039599C" w:rsidRPr="00C525C7" w:rsidRDefault="00EB1A99" w:rsidP="00A51221">
      <w:pPr>
        <w:pStyle w:val="Heading1"/>
      </w:pPr>
      <w:bookmarkStart w:id="27" w:name="_Toc498434214"/>
      <w:bookmarkEnd w:id="27"/>
      <w:r w:rsidRPr="00C525C7">
        <w:t xml:space="preserve"> </w:t>
      </w:r>
      <w:bookmarkStart w:id="28" w:name="_Toc498434215"/>
      <w:r w:rsidR="0039599C" w:rsidRPr="00C525C7">
        <w:t>Reasons Display of OMB Expiration Date is Inappropriate</w:t>
      </w:r>
      <w:bookmarkEnd w:id="28"/>
    </w:p>
    <w:p w14:paraId="31C235C3" w14:textId="06D57D0E" w:rsidR="00B61555" w:rsidRPr="00C525C7" w:rsidRDefault="00B61555" w:rsidP="00C3347C">
      <w:pPr>
        <w:spacing w:line="240" w:lineRule="auto"/>
        <w:rPr>
          <w:rFonts w:ascii="Times New Roman" w:eastAsia="Times New Roman" w:hAnsi="Times New Roman" w:cs="Times New Roman"/>
          <w:color w:val="000000" w:themeColor="text1"/>
          <w:sz w:val="24"/>
          <w:szCs w:val="24"/>
        </w:rPr>
      </w:pPr>
      <w:r w:rsidRPr="00C525C7">
        <w:rPr>
          <w:rFonts w:ascii="Times New Roman" w:eastAsia="Times New Roman" w:hAnsi="Times New Roman" w:cs="Times New Roman"/>
          <w:color w:val="000000" w:themeColor="text1"/>
          <w:sz w:val="24"/>
          <w:szCs w:val="24"/>
        </w:rPr>
        <w:t xml:space="preserve">Data collections for ABCs and HAIC forms remain constant from one expiration date to the next. In order to make the most efficient use of the forms that have already been distributed to state health department personnel we request that the OMB expiration date not be printed on these forms.  Therefore, the display of the OMB expiration date is not appropriate. </w:t>
      </w:r>
      <w:r w:rsidRPr="00C525C7">
        <w:rPr>
          <w:rFonts w:ascii="Times New Roman" w:hAnsi="Times New Roman"/>
          <w:bCs/>
          <w:iCs/>
          <w:color w:val="000000" w:themeColor="text1"/>
        </w:rPr>
        <w:t>For FoodNet and the Flu Hosp project the expiration date will be displayed.</w:t>
      </w:r>
    </w:p>
    <w:p w14:paraId="1ADC4264" w14:textId="77777777" w:rsidR="0039599C" w:rsidRPr="00C525C7" w:rsidRDefault="0039599C" w:rsidP="00A51221">
      <w:pPr>
        <w:pStyle w:val="Heading1"/>
        <w:rPr>
          <w:rFonts w:eastAsia="Times New Roman"/>
        </w:rPr>
      </w:pPr>
      <w:bookmarkStart w:id="29" w:name="_Toc498434216"/>
      <w:bookmarkStart w:id="30" w:name="_Toc498434217"/>
      <w:bookmarkEnd w:id="29"/>
      <w:r w:rsidRPr="00C525C7">
        <w:t>Exceptions to Certification for Paperwork Reduction Act Submissions</w:t>
      </w:r>
      <w:bookmarkEnd w:id="30"/>
    </w:p>
    <w:p w14:paraId="3EE151C4" w14:textId="11E2D8C3" w:rsidR="00D449B7" w:rsidRPr="00C525C7" w:rsidRDefault="00570DED" w:rsidP="00104E6C">
      <w:pPr>
        <w:widowControl w:val="0"/>
        <w:autoSpaceDE w:val="0"/>
        <w:autoSpaceDN w:val="0"/>
        <w:adjustRightInd w:val="0"/>
        <w:spacing w:after="0" w:line="240" w:lineRule="auto"/>
        <w:rPr>
          <w:rFonts w:ascii="Times New Roman" w:hAnsi="Times New Roman"/>
          <w:b/>
          <w:bCs/>
          <w:iCs/>
          <w:color w:val="000000" w:themeColor="text1"/>
          <w:sz w:val="28"/>
          <w:u w:val="single"/>
        </w:rPr>
      </w:pPr>
      <w:r w:rsidRPr="00C525C7">
        <w:rPr>
          <w:rFonts w:ascii="Times New Roman" w:eastAsia="Times New Roman" w:hAnsi="Times New Roman" w:cs="Times New Roman"/>
          <w:color w:val="000000" w:themeColor="text1"/>
          <w:sz w:val="24"/>
          <w:szCs w:val="24"/>
        </w:rPr>
        <w:t>There are no exceptions to the Paperwork Reduction Act Submission certification.</w:t>
      </w:r>
    </w:p>
    <w:sectPr w:rsidR="00D449B7" w:rsidRPr="00C525C7" w:rsidSect="0043729E">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2A258" w14:textId="77777777" w:rsidR="00686E3E" w:rsidRDefault="00686E3E" w:rsidP="0009398F">
      <w:pPr>
        <w:spacing w:after="0" w:line="240" w:lineRule="auto"/>
      </w:pPr>
      <w:r>
        <w:separator/>
      </w:r>
    </w:p>
  </w:endnote>
  <w:endnote w:type="continuationSeparator" w:id="0">
    <w:p w14:paraId="29A337FA" w14:textId="77777777" w:rsidR="00686E3E" w:rsidRDefault="00686E3E" w:rsidP="00093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70823020"/>
      <w:docPartObj>
        <w:docPartGallery w:val="Page Numbers (Bottom of Page)"/>
        <w:docPartUnique/>
      </w:docPartObj>
    </w:sdtPr>
    <w:sdtEndPr>
      <w:rPr>
        <w:noProof/>
      </w:rPr>
    </w:sdtEndPr>
    <w:sdtContent>
      <w:p w14:paraId="339BD250" w14:textId="15C7E4F6" w:rsidR="00686E3E" w:rsidRPr="00A51221" w:rsidRDefault="00686E3E">
        <w:pPr>
          <w:pStyle w:val="Footer"/>
          <w:jc w:val="right"/>
          <w:rPr>
            <w:rFonts w:ascii="Times New Roman" w:hAnsi="Times New Roman" w:cs="Times New Roman"/>
            <w:sz w:val="24"/>
            <w:szCs w:val="24"/>
          </w:rPr>
        </w:pPr>
        <w:r w:rsidRPr="00A51221">
          <w:rPr>
            <w:rFonts w:ascii="Times New Roman" w:hAnsi="Times New Roman" w:cs="Times New Roman"/>
            <w:sz w:val="24"/>
            <w:szCs w:val="24"/>
          </w:rPr>
          <w:fldChar w:fldCharType="begin"/>
        </w:r>
        <w:r w:rsidRPr="00A51221">
          <w:rPr>
            <w:rFonts w:ascii="Times New Roman" w:hAnsi="Times New Roman" w:cs="Times New Roman"/>
            <w:sz w:val="24"/>
            <w:szCs w:val="24"/>
          </w:rPr>
          <w:instrText xml:space="preserve"> PAGE   \* MERGEFORMAT </w:instrText>
        </w:r>
        <w:r w:rsidRPr="00A51221">
          <w:rPr>
            <w:rFonts w:ascii="Times New Roman" w:hAnsi="Times New Roman" w:cs="Times New Roman"/>
            <w:sz w:val="24"/>
            <w:szCs w:val="24"/>
          </w:rPr>
          <w:fldChar w:fldCharType="separate"/>
        </w:r>
        <w:r w:rsidR="00EF5547">
          <w:rPr>
            <w:rFonts w:ascii="Times New Roman" w:hAnsi="Times New Roman" w:cs="Times New Roman"/>
            <w:noProof/>
            <w:sz w:val="24"/>
            <w:szCs w:val="24"/>
          </w:rPr>
          <w:t>1</w:t>
        </w:r>
        <w:r w:rsidRPr="00A51221">
          <w:rPr>
            <w:rFonts w:ascii="Times New Roman" w:hAnsi="Times New Roman" w:cs="Times New Roman"/>
            <w:noProof/>
            <w:sz w:val="24"/>
            <w:szCs w:val="24"/>
          </w:rPr>
          <w:fldChar w:fldCharType="end"/>
        </w:r>
      </w:p>
    </w:sdtContent>
  </w:sdt>
  <w:p w14:paraId="7BE0040D" w14:textId="77777777" w:rsidR="00686E3E" w:rsidRDefault="00686E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EFB40F" w14:textId="77777777" w:rsidR="00686E3E" w:rsidRDefault="00686E3E" w:rsidP="0009398F">
      <w:pPr>
        <w:spacing w:after="0" w:line="240" w:lineRule="auto"/>
      </w:pPr>
      <w:r>
        <w:separator/>
      </w:r>
    </w:p>
  </w:footnote>
  <w:footnote w:type="continuationSeparator" w:id="0">
    <w:p w14:paraId="11A5CAAA" w14:textId="77777777" w:rsidR="00686E3E" w:rsidRDefault="00686E3E" w:rsidP="000939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4B4E"/>
    <w:multiLevelType w:val="hybridMultilevel"/>
    <w:tmpl w:val="4A98F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AF3347"/>
    <w:multiLevelType w:val="hybridMultilevel"/>
    <w:tmpl w:val="B4C453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6D423D5"/>
    <w:multiLevelType w:val="hybridMultilevel"/>
    <w:tmpl w:val="A0BA79F4"/>
    <w:lvl w:ilvl="0" w:tplc="EFB6B84A">
      <w:start w:val="1"/>
      <w:numFmt w:val="bullet"/>
      <w:lvlText w:val=""/>
      <w:lvlJc w:val="left"/>
      <w:pPr>
        <w:tabs>
          <w:tab w:val="num" w:pos="720"/>
        </w:tabs>
        <w:ind w:left="720" w:hanging="360"/>
      </w:pPr>
      <w:rPr>
        <w:rFonts w:ascii="Wingdings" w:hAnsi="Wingdings" w:hint="default"/>
      </w:rPr>
    </w:lvl>
    <w:lvl w:ilvl="1" w:tplc="7F623260">
      <w:start w:val="1"/>
      <w:numFmt w:val="bullet"/>
      <w:lvlText w:val=""/>
      <w:lvlJc w:val="left"/>
      <w:pPr>
        <w:tabs>
          <w:tab w:val="num" w:pos="1440"/>
        </w:tabs>
        <w:ind w:left="1440" w:hanging="360"/>
      </w:pPr>
      <w:rPr>
        <w:rFonts w:ascii="Wingdings" w:hAnsi="Wingdings" w:hint="default"/>
      </w:rPr>
    </w:lvl>
    <w:lvl w:ilvl="2" w:tplc="1DC6A382" w:tentative="1">
      <w:start w:val="1"/>
      <w:numFmt w:val="bullet"/>
      <w:lvlText w:val=""/>
      <w:lvlJc w:val="left"/>
      <w:pPr>
        <w:tabs>
          <w:tab w:val="num" w:pos="2160"/>
        </w:tabs>
        <w:ind w:left="2160" w:hanging="360"/>
      </w:pPr>
      <w:rPr>
        <w:rFonts w:ascii="Wingdings" w:hAnsi="Wingdings" w:hint="default"/>
      </w:rPr>
    </w:lvl>
    <w:lvl w:ilvl="3" w:tplc="6122DC02" w:tentative="1">
      <w:start w:val="1"/>
      <w:numFmt w:val="bullet"/>
      <w:lvlText w:val=""/>
      <w:lvlJc w:val="left"/>
      <w:pPr>
        <w:tabs>
          <w:tab w:val="num" w:pos="2880"/>
        </w:tabs>
        <w:ind w:left="2880" w:hanging="360"/>
      </w:pPr>
      <w:rPr>
        <w:rFonts w:ascii="Wingdings" w:hAnsi="Wingdings" w:hint="default"/>
      </w:rPr>
    </w:lvl>
    <w:lvl w:ilvl="4" w:tplc="CD941F82" w:tentative="1">
      <w:start w:val="1"/>
      <w:numFmt w:val="bullet"/>
      <w:lvlText w:val=""/>
      <w:lvlJc w:val="left"/>
      <w:pPr>
        <w:tabs>
          <w:tab w:val="num" w:pos="3600"/>
        </w:tabs>
        <w:ind w:left="3600" w:hanging="360"/>
      </w:pPr>
      <w:rPr>
        <w:rFonts w:ascii="Wingdings" w:hAnsi="Wingdings" w:hint="default"/>
      </w:rPr>
    </w:lvl>
    <w:lvl w:ilvl="5" w:tplc="1A22FBB2" w:tentative="1">
      <w:start w:val="1"/>
      <w:numFmt w:val="bullet"/>
      <w:lvlText w:val=""/>
      <w:lvlJc w:val="left"/>
      <w:pPr>
        <w:tabs>
          <w:tab w:val="num" w:pos="4320"/>
        </w:tabs>
        <w:ind w:left="4320" w:hanging="360"/>
      </w:pPr>
      <w:rPr>
        <w:rFonts w:ascii="Wingdings" w:hAnsi="Wingdings" w:hint="default"/>
      </w:rPr>
    </w:lvl>
    <w:lvl w:ilvl="6" w:tplc="89BA3618" w:tentative="1">
      <w:start w:val="1"/>
      <w:numFmt w:val="bullet"/>
      <w:lvlText w:val=""/>
      <w:lvlJc w:val="left"/>
      <w:pPr>
        <w:tabs>
          <w:tab w:val="num" w:pos="5040"/>
        </w:tabs>
        <w:ind w:left="5040" w:hanging="360"/>
      </w:pPr>
      <w:rPr>
        <w:rFonts w:ascii="Wingdings" w:hAnsi="Wingdings" w:hint="default"/>
      </w:rPr>
    </w:lvl>
    <w:lvl w:ilvl="7" w:tplc="BB4E4884" w:tentative="1">
      <w:start w:val="1"/>
      <w:numFmt w:val="bullet"/>
      <w:lvlText w:val=""/>
      <w:lvlJc w:val="left"/>
      <w:pPr>
        <w:tabs>
          <w:tab w:val="num" w:pos="5760"/>
        </w:tabs>
        <w:ind w:left="5760" w:hanging="360"/>
      </w:pPr>
      <w:rPr>
        <w:rFonts w:ascii="Wingdings" w:hAnsi="Wingdings" w:hint="default"/>
      </w:rPr>
    </w:lvl>
    <w:lvl w:ilvl="8" w:tplc="504263CC" w:tentative="1">
      <w:start w:val="1"/>
      <w:numFmt w:val="bullet"/>
      <w:lvlText w:val=""/>
      <w:lvlJc w:val="left"/>
      <w:pPr>
        <w:tabs>
          <w:tab w:val="num" w:pos="6480"/>
        </w:tabs>
        <w:ind w:left="6480" w:hanging="360"/>
      </w:pPr>
      <w:rPr>
        <w:rFonts w:ascii="Wingdings" w:hAnsi="Wingdings" w:hint="default"/>
      </w:rPr>
    </w:lvl>
  </w:abstractNum>
  <w:abstractNum w:abstractNumId="3">
    <w:nsid w:val="0CAB2944"/>
    <w:multiLevelType w:val="hybridMultilevel"/>
    <w:tmpl w:val="8A68519A"/>
    <w:lvl w:ilvl="0" w:tplc="D96E00FC">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
    <w:nsid w:val="10042095"/>
    <w:multiLevelType w:val="hybridMultilevel"/>
    <w:tmpl w:val="F9C458C6"/>
    <w:lvl w:ilvl="0" w:tplc="04090015">
      <w:start w:val="1"/>
      <w:numFmt w:val="upperLetter"/>
      <w:lvlText w:val="%1."/>
      <w:lvlJc w:val="left"/>
      <w:pPr>
        <w:tabs>
          <w:tab w:val="num" w:pos="720"/>
        </w:tabs>
        <w:ind w:left="720" w:hanging="360"/>
      </w:pPr>
      <w:rPr>
        <w:rFonts w:hint="default"/>
      </w:rPr>
    </w:lvl>
    <w:lvl w:ilvl="1" w:tplc="38240DF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9A153F"/>
    <w:multiLevelType w:val="hybridMultilevel"/>
    <w:tmpl w:val="78EEAA08"/>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6">
    <w:nsid w:val="1447188C"/>
    <w:multiLevelType w:val="hybridMultilevel"/>
    <w:tmpl w:val="C628960E"/>
    <w:lvl w:ilvl="0" w:tplc="29B2133C">
      <w:start w:val="3"/>
      <w:numFmt w:val="decimal"/>
      <w:lvlText w:val="%1."/>
      <w:lvlJc w:val="left"/>
      <w:pPr>
        <w:ind w:left="6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F703CF"/>
    <w:multiLevelType w:val="hybridMultilevel"/>
    <w:tmpl w:val="A5D4239A"/>
    <w:lvl w:ilvl="0" w:tplc="16FC128C">
      <w:start w:val="1"/>
      <w:numFmt w:val="decimal"/>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71E1F9A"/>
    <w:multiLevelType w:val="hybridMultilevel"/>
    <w:tmpl w:val="19D69D02"/>
    <w:lvl w:ilvl="0" w:tplc="D23002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B34D53"/>
    <w:multiLevelType w:val="hybridMultilevel"/>
    <w:tmpl w:val="29FE76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821F3F"/>
    <w:multiLevelType w:val="hybridMultilevel"/>
    <w:tmpl w:val="D3480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9F458C"/>
    <w:multiLevelType w:val="hybridMultilevel"/>
    <w:tmpl w:val="2C007D88"/>
    <w:lvl w:ilvl="0" w:tplc="6450BB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45E7021"/>
    <w:multiLevelType w:val="hybridMultilevel"/>
    <w:tmpl w:val="02C6B8BC"/>
    <w:lvl w:ilvl="0" w:tplc="18E20092">
      <w:start w:val="2"/>
      <w:numFmt w:val="decimal"/>
      <w:lvlText w:val="%1."/>
      <w:lvlJc w:val="left"/>
      <w:pPr>
        <w:ind w:left="69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3">
    <w:nsid w:val="25376AC4"/>
    <w:multiLevelType w:val="hybridMultilevel"/>
    <w:tmpl w:val="7124DDDC"/>
    <w:lvl w:ilvl="0" w:tplc="6D968B2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5666183"/>
    <w:multiLevelType w:val="hybridMultilevel"/>
    <w:tmpl w:val="49AA8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5E2E89"/>
    <w:multiLevelType w:val="hybridMultilevel"/>
    <w:tmpl w:val="30E655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E428AB"/>
    <w:multiLevelType w:val="hybridMultilevel"/>
    <w:tmpl w:val="AB1CC6C8"/>
    <w:lvl w:ilvl="0" w:tplc="68889C4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9C5934"/>
    <w:multiLevelType w:val="hybridMultilevel"/>
    <w:tmpl w:val="78EEAA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EBB6883"/>
    <w:multiLevelType w:val="hybridMultilevel"/>
    <w:tmpl w:val="8FFE7D7A"/>
    <w:lvl w:ilvl="0" w:tplc="13668C50">
      <w:start w:val="1"/>
      <w:numFmt w:val="upperLetter"/>
      <w:lvlText w:val="%1."/>
      <w:lvlJc w:val="left"/>
      <w:pPr>
        <w:tabs>
          <w:tab w:val="num" w:pos="360"/>
        </w:tabs>
        <w:ind w:left="360" w:hanging="360"/>
      </w:pPr>
      <w:rPr>
        <w:b w:val="0"/>
        <w:sz w:val="22"/>
        <w:szCs w:val="22"/>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9">
    <w:nsid w:val="34863707"/>
    <w:multiLevelType w:val="hybridMultilevel"/>
    <w:tmpl w:val="9644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89736F"/>
    <w:multiLevelType w:val="hybridMultilevel"/>
    <w:tmpl w:val="4F1423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E602F0A"/>
    <w:multiLevelType w:val="hybridMultilevel"/>
    <w:tmpl w:val="0C104728"/>
    <w:lvl w:ilvl="0" w:tplc="4E2411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02D3079"/>
    <w:multiLevelType w:val="hybridMultilevel"/>
    <w:tmpl w:val="8620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17011A"/>
    <w:multiLevelType w:val="hybridMultilevel"/>
    <w:tmpl w:val="28DE3D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2DE6164"/>
    <w:multiLevelType w:val="hybridMultilevel"/>
    <w:tmpl w:val="F35A8D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A42CBD"/>
    <w:multiLevelType w:val="hybridMultilevel"/>
    <w:tmpl w:val="8A68519A"/>
    <w:lvl w:ilvl="0" w:tplc="D96E00FC">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6">
    <w:nsid w:val="5EF77811"/>
    <w:multiLevelType w:val="hybridMultilevel"/>
    <w:tmpl w:val="F56A81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D772F6"/>
    <w:multiLevelType w:val="hybridMultilevel"/>
    <w:tmpl w:val="6E74C59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9D0071"/>
    <w:multiLevelType w:val="hybridMultilevel"/>
    <w:tmpl w:val="14D8E0B2"/>
    <w:lvl w:ilvl="0" w:tplc="B162B38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3147EC"/>
    <w:multiLevelType w:val="hybridMultilevel"/>
    <w:tmpl w:val="E18A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766CB2"/>
    <w:multiLevelType w:val="hybridMultilevel"/>
    <w:tmpl w:val="8FFE7D7A"/>
    <w:lvl w:ilvl="0" w:tplc="13668C50">
      <w:start w:val="1"/>
      <w:numFmt w:val="upperLetter"/>
      <w:lvlText w:val="%1."/>
      <w:lvlJc w:val="left"/>
      <w:pPr>
        <w:tabs>
          <w:tab w:val="num" w:pos="720"/>
        </w:tabs>
        <w:ind w:left="720" w:hanging="360"/>
      </w:pPr>
      <w:rPr>
        <w:b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789B2344"/>
    <w:multiLevelType w:val="hybridMultilevel"/>
    <w:tmpl w:val="F7DC42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917FAE"/>
    <w:multiLevelType w:val="hybridMultilevel"/>
    <w:tmpl w:val="1F8A53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E042D98"/>
    <w:multiLevelType w:val="hybridMultilevel"/>
    <w:tmpl w:val="67C8FE68"/>
    <w:lvl w:ilvl="0" w:tplc="D5B89A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7"/>
  </w:num>
  <w:num w:numId="3">
    <w:abstractNumId w:val="13"/>
  </w:num>
  <w:num w:numId="4">
    <w:abstractNumId w:val="4"/>
  </w:num>
  <w:num w:numId="5">
    <w:abstractNumId w:val="24"/>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1"/>
  </w:num>
  <w:num w:numId="9">
    <w:abstractNumId w:val="30"/>
  </w:num>
  <w:num w:numId="10">
    <w:abstractNumId w:val="18"/>
  </w:num>
  <w:num w:numId="11">
    <w:abstractNumId w:val="25"/>
  </w:num>
  <w:num w:numId="12">
    <w:abstractNumId w:val="20"/>
  </w:num>
  <w:num w:numId="13">
    <w:abstractNumId w:val="5"/>
  </w:num>
  <w:num w:numId="14">
    <w:abstractNumId w:val="29"/>
  </w:num>
  <w:num w:numId="15">
    <w:abstractNumId w:val="10"/>
  </w:num>
  <w:num w:numId="16">
    <w:abstractNumId w:val="16"/>
  </w:num>
  <w:num w:numId="17">
    <w:abstractNumId w:val="32"/>
  </w:num>
  <w:num w:numId="18">
    <w:abstractNumId w:val="22"/>
  </w:num>
  <w:num w:numId="19">
    <w:abstractNumId w:val="23"/>
  </w:num>
  <w:num w:numId="20">
    <w:abstractNumId w:val="12"/>
  </w:num>
  <w:num w:numId="21">
    <w:abstractNumId w:val="6"/>
  </w:num>
  <w:num w:numId="22">
    <w:abstractNumId w:val="17"/>
  </w:num>
  <w:num w:numId="23">
    <w:abstractNumId w:val="2"/>
  </w:num>
  <w:num w:numId="24">
    <w:abstractNumId w:val="8"/>
  </w:num>
  <w:num w:numId="25">
    <w:abstractNumId w:val="9"/>
  </w:num>
  <w:num w:numId="26">
    <w:abstractNumId w:val="11"/>
  </w:num>
  <w:num w:numId="27">
    <w:abstractNumId w:val="14"/>
  </w:num>
  <w:num w:numId="28">
    <w:abstractNumId w:val="28"/>
  </w:num>
  <w:num w:numId="29">
    <w:abstractNumId w:val="26"/>
  </w:num>
  <w:num w:numId="30">
    <w:abstractNumId w:val="27"/>
  </w:num>
  <w:num w:numId="31">
    <w:abstractNumId w:val="33"/>
  </w:num>
  <w:num w:numId="32">
    <w:abstractNumId w:val="15"/>
  </w:num>
  <w:num w:numId="33">
    <w:abstractNumId w:val="0"/>
  </w:num>
  <w:num w:numId="34">
    <w:abstractNumId w:val="19"/>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es-CO"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C84"/>
    <w:rsid w:val="0000169A"/>
    <w:rsid w:val="00001DBE"/>
    <w:rsid w:val="000023E7"/>
    <w:rsid w:val="00010C32"/>
    <w:rsid w:val="00011464"/>
    <w:rsid w:val="00012EB3"/>
    <w:rsid w:val="0001550C"/>
    <w:rsid w:val="00021E4F"/>
    <w:rsid w:val="00030A82"/>
    <w:rsid w:val="00033178"/>
    <w:rsid w:val="00035247"/>
    <w:rsid w:val="00036D8C"/>
    <w:rsid w:val="000374B4"/>
    <w:rsid w:val="00052875"/>
    <w:rsid w:val="00053F70"/>
    <w:rsid w:val="0006052A"/>
    <w:rsid w:val="00066C0C"/>
    <w:rsid w:val="000674FA"/>
    <w:rsid w:val="00073741"/>
    <w:rsid w:val="00076C0C"/>
    <w:rsid w:val="00080812"/>
    <w:rsid w:val="00083A05"/>
    <w:rsid w:val="000861B1"/>
    <w:rsid w:val="00091C97"/>
    <w:rsid w:val="0009398F"/>
    <w:rsid w:val="0009456D"/>
    <w:rsid w:val="00095291"/>
    <w:rsid w:val="0009702D"/>
    <w:rsid w:val="000A1F35"/>
    <w:rsid w:val="000B06CC"/>
    <w:rsid w:val="000C1422"/>
    <w:rsid w:val="000D2633"/>
    <w:rsid w:val="000E0757"/>
    <w:rsid w:val="000E21EC"/>
    <w:rsid w:val="000E7133"/>
    <w:rsid w:val="000F2781"/>
    <w:rsid w:val="000F3DC2"/>
    <w:rsid w:val="000F4D5F"/>
    <w:rsid w:val="000F6D71"/>
    <w:rsid w:val="00104E6C"/>
    <w:rsid w:val="00104FAE"/>
    <w:rsid w:val="00105F83"/>
    <w:rsid w:val="0010798E"/>
    <w:rsid w:val="00125BE4"/>
    <w:rsid w:val="00132093"/>
    <w:rsid w:val="00142473"/>
    <w:rsid w:val="0014558C"/>
    <w:rsid w:val="00147829"/>
    <w:rsid w:val="00160A89"/>
    <w:rsid w:val="0016283A"/>
    <w:rsid w:val="00166768"/>
    <w:rsid w:val="001764F8"/>
    <w:rsid w:val="0019374D"/>
    <w:rsid w:val="00196157"/>
    <w:rsid w:val="00197905"/>
    <w:rsid w:val="001A773E"/>
    <w:rsid w:val="001A7933"/>
    <w:rsid w:val="001B1311"/>
    <w:rsid w:val="001C4708"/>
    <w:rsid w:val="001C70BC"/>
    <w:rsid w:val="001D184F"/>
    <w:rsid w:val="001D3DCC"/>
    <w:rsid w:val="001D6BD1"/>
    <w:rsid w:val="001F139D"/>
    <w:rsid w:val="001F3510"/>
    <w:rsid w:val="001F75F5"/>
    <w:rsid w:val="0020157E"/>
    <w:rsid w:val="002056BF"/>
    <w:rsid w:val="00206546"/>
    <w:rsid w:val="00207FD6"/>
    <w:rsid w:val="00211A53"/>
    <w:rsid w:val="0021714E"/>
    <w:rsid w:val="002240E0"/>
    <w:rsid w:val="002300D6"/>
    <w:rsid w:val="00230F82"/>
    <w:rsid w:val="002323DC"/>
    <w:rsid w:val="00232E95"/>
    <w:rsid w:val="00255245"/>
    <w:rsid w:val="00263036"/>
    <w:rsid w:val="00263BF3"/>
    <w:rsid w:val="00274038"/>
    <w:rsid w:val="002801E3"/>
    <w:rsid w:val="00280EDF"/>
    <w:rsid w:val="00283CD0"/>
    <w:rsid w:val="00287778"/>
    <w:rsid w:val="002925CC"/>
    <w:rsid w:val="00296C7F"/>
    <w:rsid w:val="002B060D"/>
    <w:rsid w:val="002B2529"/>
    <w:rsid w:val="002B2BA7"/>
    <w:rsid w:val="002B30C8"/>
    <w:rsid w:val="002B4B5A"/>
    <w:rsid w:val="002B52BA"/>
    <w:rsid w:val="002C1741"/>
    <w:rsid w:val="002C7923"/>
    <w:rsid w:val="002E6837"/>
    <w:rsid w:val="002F05DC"/>
    <w:rsid w:val="002F242B"/>
    <w:rsid w:val="002F6533"/>
    <w:rsid w:val="002F662D"/>
    <w:rsid w:val="00325D30"/>
    <w:rsid w:val="00325F66"/>
    <w:rsid w:val="003317E1"/>
    <w:rsid w:val="00344642"/>
    <w:rsid w:val="0034639B"/>
    <w:rsid w:val="00351892"/>
    <w:rsid w:val="0035228E"/>
    <w:rsid w:val="00352D38"/>
    <w:rsid w:val="0035485E"/>
    <w:rsid w:val="00354D17"/>
    <w:rsid w:val="00365BC3"/>
    <w:rsid w:val="00372758"/>
    <w:rsid w:val="00372984"/>
    <w:rsid w:val="00372A5A"/>
    <w:rsid w:val="00375482"/>
    <w:rsid w:val="00375A24"/>
    <w:rsid w:val="00375BBD"/>
    <w:rsid w:val="00387082"/>
    <w:rsid w:val="00387E3D"/>
    <w:rsid w:val="003909A3"/>
    <w:rsid w:val="0039315F"/>
    <w:rsid w:val="0039599C"/>
    <w:rsid w:val="003A011B"/>
    <w:rsid w:val="003B3D99"/>
    <w:rsid w:val="003B4A1F"/>
    <w:rsid w:val="003C2496"/>
    <w:rsid w:val="003C3F69"/>
    <w:rsid w:val="003D2946"/>
    <w:rsid w:val="003E6B01"/>
    <w:rsid w:val="003F6BD8"/>
    <w:rsid w:val="00406A9D"/>
    <w:rsid w:val="00410E98"/>
    <w:rsid w:val="004138F5"/>
    <w:rsid w:val="004205F7"/>
    <w:rsid w:val="0042198B"/>
    <w:rsid w:val="004360FB"/>
    <w:rsid w:val="0043729E"/>
    <w:rsid w:val="00457836"/>
    <w:rsid w:val="00462152"/>
    <w:rsid w:val="0047233F"/>
    <w:rsid w:val="004759A9"/>
    <w:rsid w:val="00480A22"/>
    <w:rsid w:val="004815D0"/>
    <w:rsid w:val="004A22E4"/>
    <w:rsid w:val="004A7EEF"/>
    <w:rsid w:val="004B15EC"/>
    <w:rsid w:val="004B2E05"/>
    <w:rsid w:val="004C1C5A"/>
    <w:rsid w:val="004C536E"/>
    <w:rsid w:val="004C6734"/>
    <w:rsid w:val="004C7FEE"/>
    <w:rsid w:val="004D0E79"/>
    <w:rsid w:val="004D2256"/>
    <w:rsid w:val="004D2F14"/>
    <w:rsid w:val="004D4575"/>
    <w:rsid w:val="004E1F34"/>
    <w:rsid w:val="004E2F7A"/>
    <w:rsid w:val="004E404D"/>
    <w:rsid w:val="004F1B5C"/>
    <w:rsid w:val="004F3D06"/>
    <w:rsid w:val="005038C0"/>
    <w:rsid w:val="005041C2"/>
    <w:rsid w:val="005138C1"/>
    <w:rsid w:val="00525828"/>
    <w:rsid w:val="00530E2B"/>
    <w:rsid w:val="005348EA"/>
    <w:rsid w:val="00541233"/>
    <w:rsid w:val="005478D9"/>
    <w:rsid w:val="00547AA6"/>
    <w:rsid w:val="00553C38"/>
    <w:rsid w:val="00557ACD"/>
    <w:rsid w:val="005624AD"/>
    <w:rsid w:val="00565A7B"/>
    <w:rsid w:val="00567E67"/>
    <w:rsid w:val="00570DED"/>
    <w:rsid w:val="00571335"/>
    <w:rsid w:val="0057712D"/>
    <w:rsid w:val="005771D6"/>
    <w:rsid w:val="00580F77"/>
    <w:rsid w:val="00582684"/>
    <w:rsid w:val="00583B61"/>
    <w:rsid w:val="00587142"/>
    <w:rsid w:val="005902B1"/>
    <w:rsid w:val="005906BB"/>
    <w:rsid w:val="005A1FA8"/>
    <w:rsid w:val="005B09F0"/>
    <w:rsid w:val="005B6857"/>
    <w:rsid w:val="005B7FF9"/>
    <w:rsid w:val="005D05B5"/>
    <w:rsid w:val="005D1D17"/>
    <w:rsid w:val="005D3F57"/>
    <w:rsid w:val="005D5FE1"/>
    <w:rsid w:val="005D6D7D"/>
    <w:rsid w:val="005E10EE"/>
    <w:rsid w:val="005E3323"/>
    <w:rsid w:val="005E4581"/>
    <w:rsid w:val="005E7118"/>
    <w:rsid w:val="005F206E"/>
    <w:rsid w:val="005F33E9"/>
    <w:rsid w:val="005F4FE4"/>
    <w:rsid w:val="00602D64"/>
    <w:rsid w:val="006105B5"/>
    <w:rsid w:val="006133C4"/>
    <w:rsid w:val="006201CB"/>
    <w:rsid w:val="006229D1"/>
    <w:rsid w:val="00632301"/>
    <w:rsid w:val="00633926"/>
    <w:rsid w:val="00635E67"/>
    <w:rsid w:val="00644053"/>
    <w:rsid w:val="00646D98"/>
    <w:rsid w:val="00655209"/>
    <w:rsid w:val="00655333"/>
    <w:rsid w:val="006571E2"/>
    <w:rsid w:val="00663C13"/>
    <w:rsid w:val="0066596F"/>
    <w:rsid w:val="006723F3"/>
    <w:rsid w:val="00673FBC"/>
    <w:rsid w:val="0067520C"/>
    <w:rsid w:val="00686E3E"/>
    <w:rsid w:val="006A1BFB"/>
    <w:rsid w:val="006A5C54"/>
    <w:rsid w:val="006B6EAC"/>
    <w:rsid w:val="006C5782"/>
    <w:rsid w:val="006D2BE8"/>
    <w:rsid w:val="006E4ECB"/>
    <w:rsid w:val="006F232B"/>
    <w:rsid w:val="006F2940"/>
    <w:rsid w:val="006F3213"/>
    <w:rsid w:val="006F323F"/>
    <w:rsid w:val="00705588"/>
    <w:rsid w:val="007068B3"/>
    <w:rsid w:val="00706948"/>
    <w:rsid w:val="00711077"/>
    <w:rsid w:val="00711145"/>
    <w:rsid w:val="007264BF"/>
    <w:rsid w:val="007316B2"/>
    <w:rsid w:val="00734839"/>
    <w:rsid w:val="007457D7"/>
    <w:rsid w:val="00745FA5"/>
    <w:rsid w:val="007505C6"/>
    <w:rsid w:val="007507B3"/>
    <w:rsid w:val="007640E1"/>
    <w:rsid w:val="00774FC3"/>
    <w:rsid w:val="007808CA"/>
    <w:rsid w:val="00785EA9"/>
    <w:rsid w:val="007A7427"/>
    <w:rsid w:val="007B2462"/>
    <w:rsid w:val="007C1030"/>
    <w:rsid w:val="007C1C22"/>
    <w:rsid w:val="007C368F"/>
    <w:rsid w:val="007C4EB6"/>
    <w:rsid w:val="007D0817"/>
    <w:rsid w:val="007D23EA"/>
    <w:rsid w:val="007D4DC5"/>
    <w:rsid w:val="007D7590"/>
    <w:rsid w:val="007E001D"/>
    <w:rsid w:val="007F327A"/>
    <w:rsid w:val="007F6690"/>
    <w:rsid w:val="007F7083"/>
    <w:rsid w:val="00801F39"/>
    <w:rsid w:val="00803BFF"/>
    <w:rsid w:val="008157CC"/>
    <w:rsid w:val="00816707"/>
    <w:rsid w:val="00816C84"/>
    <w:rsid w:val="00824785"/>
    <w:rsid w:val="0082584D"/>
    <w:rsid w:val="00830D31"/>
    <w:rsid w:val="00831844"/>
    <w:rsid w:val="00832C13"/>
    <w:rsid w:val="0083565C"/>
    <w:rsid w:val="0084769C"/>
    <w:rsid w:val="00852E5A"/>
    <w:rsid w:val="0087159A"/>
    <w:rsid w:val="00881EB6"/>
    <w:rsid w:val="00884378"/>
    <w:rsid w:val="008925CA"/>
    <w:rsid w:val="00892DF0"/>
    <w:rsid w:val="008946C9"/>
    <w:rsid w:val="008950B2"/>
    <w:rsid w:val="00896201"/>
    <w:rsid w:val="00896A5D"/>
    <w:rsid w:val="008A0090"/>
    <w:rsid w:val="008A621C"/>
    <w:rsid w:val="008A713A"/>
    <w:rsid w:val="008B1EA9"/>
    <w:rsid w:val="008B7EB1"/>
    <w:rsid w:val="008C5D93"/>
    <w:rsid w:val="008D158F"/>
    <w:rsid w:val="008E02BD"/>
    <w:rsid w:val="008E070E"/>
    <w:rsid w:val="008E0863"/>
    <w:rsid w:val="008E2AD3"/>
    <w:rsid w:val="008E6051"/>
    <w:rsid w:val="008E710E"/>
    <w:rsid w:val="008F0FEB"/>
    <w:rsid w:val="008F14D5"/>
    <w:rsid w:val="0090299C"/>
    <w:rsid w:val="00903705"/>
    <w:rsid w:val="00904929"/>
    <w:rsid w:val="0091691C"/>
    <w:rsid w:val="009205CA"/>
    <w:rsid w:val="00922FC1"/>
    <w:rsid w:val="00931B23"/>
    <w:rsid w:val="009322E7"/>
    <w:rsid w:val="00940A7A"/>
    <w:rsid w:val="00941F3A"/>
    <w:rsid w:val="00947930"/>
    <w:rsid w:val="00953954"/>
    <w:rsid w:val="009565E1"/>
    <w:rsid w:val="00964F19"/>
    <w:rsid w:val="009706A1"/>
    <w:rsid w:val="00976BCE"/>
    <w:rsid w:val="009922C4"/>
    <w:rsid w:val="00995FE1"/>
    <w:rsid w:val="00997B61"/>
    <w:rsid w:val="009A6C88"/>
    <w:rsid w:val="009A7FED"/>
    <w:rsid w:val="009B1A5D"/>
    <w:rsid w:val="009B1F8E"/>
    <w:rsid w:val="009B35D6"/>
    <w:rsid w:val="009C1CF2"/>
    <w:rsid w:val="009C2990"/>
    <w:rsid w:val="009D2629"/>
    <w:rsid w:val="009D570A"/>
    <w:rsid w:val="009E38A5"/>
    <w:rsid w:val="009E49EF"/>
    <w:rsid w:val="009F042B"/>
    <w:rsid w:val="009F10CF"/>
    <w:rsid w:val="009F37D7"/>
    <w:rsid w:val="00A05125"/>
    <w:rsid w:val="00A06D21"/>
    <w:rsid w:val="00A3111E"/>
    <w:rsid w:val="00A44A00"/>
    <w:rsid w:val="00A51221"/>
    <w:rsid w:val="00A550B3"/>
    <w:rsid w:val="00A605F8"/>
    <w:rsid w:val="00A613A3"/>
    <w:rsid w:val="00A63C40"/>
    <w:rsid w:val="00A74FF9"/>
    <w:rsid w:val="00A765CB"/>
    <w:rsid w:val="00A76F47"/>
    <w:rsid w:val="00A77700"/>
    <w:rsid w:val="00A85DAB"/>
    <w:rsid w:val="00A8723E"/>
    <w:rsid w:val="00A9055D"/>
    <w:rsid w:val="00AA455E"/>
    <w:rsid w:val="00AB1E5C"/>
    <w:rsid w:val="00AC0477"/>
    <w:rsid w:val="00AC105D"/>
    <w:rsid w:val="00AD2BED"/>
    <w:rsid w:val="00AD4E2A"/>
    <w:rsid w:val="00AE3727"/>
    <w:rsid w:val="00AE4DEF"/>
    <w:rsid w:val="00AE7250"/>
    <w:rsid w:val="00AF3729"/>
    <w:rsid w:val="00AF7C61"/>
    <w:rsid w:val="00B1230B"/>
    <w:rsid w:val="00B135D9"/>
    <w:rsid w:val="00B13CC2"/>
    <w:rsid w:val="00B14FF1"/>
    <w:rsid w:val="00B20030"/>
    <w:rsid w:val="00B20BEF"/>
    <w:rsid w:val="00B25BCF"/>
    <w:rsid w:val="00B314CE"/>
    <w:rsid w:val="00B344D3"/>
    <w:rsid w:val="00B40894"/>
    <w:rsid w:val="00B4670B"/>
    <w:rsid w:val="00B5341B"/>
    <w:rsid w:val="00B549C4"/>
    <w:rsid w:val="00B55C57"/>
    <w:rsid w:val="00B61555"/>
    <w:rsid w:val="00B9079E"/>
    <w:rsid w:val="00B93681"/>
    <w:rsid w:val="00B94B4C"/>
    <w:rsid w:val="00BA167C"/>
    <w:rsid w:val="00BA2715"/>
    <w:rsid w:val="00BB1B6D"/>
    <w:rsid w:val="00BB436B"/>
    <w:rsid w:val="00BC1CAF"/>
    <w:rsid w:val="00BC20E5"/>
    <w:rsid w:val="00BC59E5"/>
    <w:rsid w:val="00BC5C57"/>
    <w:rsid w:val="00BC7D76"/>
    <w:rsid w:val="00BD2C8E"/>
    <w:rsid w:val="00BE359D"/>
    <w:rsid w:val="00BE51B4"/>
    <w:rsid w:val="00BF2112"/>
    <w:rsid w:val="00BF3049"/>
    <w:rsid w:val="00BF7A85"/>
    <w:rsid w:val="00BF7FF2"/>
    <w:rsid w:val="00C05E6D"/>
    <w:rsid w:val="00C06C3B"/>
    <w:rsid w:val="00C07D4B"/>
    <w:rsid w:val="00C12B81"/>
    <w:rsid w:val="00C1343E"/>
    <w:rsid w:val="00C20D31"/>
    <w:rsid w:val="00C225CB"/>
    <w:rsid w:val="00C27152"/>
    <w:rsid w:val="00C3347C"/>
    <w:rsid w:val="00C36A07"/>
    <w:rsid w:val="00C407FD"/>
    <w:rsid w:val="00C40F2B"/>
    <w:rsid w:val="00C46174"/>
    <w:rsid w:val="00C525BE"/>
    <w:rsid w:val="00C525C7"/>
    <w:rsid w:val="00C6447B"/>
    <w:rsid w:val="00C76A7A"/>
    <w:rsid w:val="00C85269"/>
    <w:rsid w:val="00C85312"/>
    <w:rsid w:val="00C934E6"/>
    <w:rsid w:val="00CA0728"/>
    <w:rsid w:val="00CA07A6"/>
    <w:rsid w:val="00CA280F"/>
    <w:rsid w:val="00CA56EF"/>
    <w:rsid w:val="00CA7621"/>
    <w:rsid w:val="00CB1A5B"/>
    <w:rsid w:val="00CB3729"/>
    <w:rsid w:val="00CB37F7"/>
    <w:rsid w:val="00CB4CB6"/>
    <w:rsid w:val="00CC5645"/>
    <w:rsid w:val="00CC62D6"/>
    <w:rsid w:val="00CC6497"/>
    <w:rsid w:val="00CC6528"/>
    <w:rsid w:val="00CD6F5B"/>
    <w:rsid w:val="00CE32B3"/>
    <w:rsid w:val="00CE7765"/>
    <w:rsid w:val="00CF0157"/>
    <w:rsid w:val="00CF55B1"/>
    <w:rsid w:val="00D00F88"/>
    <w:rsid w:val="00D167D3"/>
    <w:rsid w:val="00D211BA"/>
    <w:rsid w:val="00D27086"/>
    <w:rsid w:val="00D34132"/>
    <w:rsid w:val="00D360D6"/>
    <w:rsid w:val="00D37234"/>
    <w:rsid w:val="00D43C4B"/>
    <w:rsid w:val="00D449B7"/>
    <w:rsid w:val="00D4537C"/>
    <w:rsid w:val="00D467B4"/>
    <w:rsid w:val="00D46813"/>
    <w:rsid w:val="00D522F8"/>
    <w:rsid w:val="00D61A9B"/>
    <w:rsid w:val="00D6534B"/>
    <w:rsid w:val="00D7543E"/>
    <w:rsid w:val="00D75480"/>
    <w:rsid w:val="00D82A23"/>
    <w:rsid w:val="00D86DD0"/>
    <w:rsid w:val="00D9646F"/>
    <w:rsid w:val="00D97DAF"/>
    <w:rsid w:val="00DA2580"/>
    <w:rsid w:val="00DA38DB"/>
    <w:rsid w:val="00DA75C5"/>
    <w:rsid w:val="00DC0DA0"/>
    <w:rsid w:val="00DC350C"/>
    <w:rsid w:val="00DC36D2"/>
    <w:rsid w:val="00DC5F66"/>
    <w:rsid w:val="00DC7BB0"/>
    <w:rsid w:val="00DE2C38"/>
    <w:rsid w:val="00DF0783"/>
    <w:rsid w:val="00DF5262"/>
    <w:rsid w:val="00E004F0"/>
    <w:rsid w:val="00E06880"/>
    <w:rsid w:val="00E24040"/>
    <w:rsid w:val="00E31EAD"/>
    <w:rsid w:val="00E32B43"/>
    <w:rsid w:val="00E44418"/>
    <w:rsid w:val="00E51FFF"/>
    <w:rsid w:val="00E61959"/>
    <w:rsid w:val="00E65B39"/>
    <w:rsid w:val="00E77BAA"/>
    <w:rsid w:val="00E82193"/>
    <w:rsid w:val="00E82E79"/>
    <w:rsid w:val="00E858B2"/>
    <w:rsid w:val="00EA0752"/>
    <w:rsid w:val="00EB1A99"/>
    <w:rsid w:val="00EC0800"/>
    <w:rsid w:val="00EC3D49"/>
    <w:rsid w:val="00EC7DFC"/>
    <w:rsid w:val="00EE2FC6"/>
    <w:rsid w:val="00EE6ADF"/>
    <w:rsid w:val="00EF0A18"/>
    <w:rsid w:val="00EF5547"/>
    <w:rsid w:val="00F02827"/>
    <w:rsid w:val="00F0521C"/>
    <w:rsid w:val="00F1399B"/>
    <w:rsid w:val="00F210F6"/>
    <w:rsid w:val="00F2283D"/>
    <w:rsid w:val="00F22C1B"/>
    <w:rsid w:val="00F276B9"/>
    <w:rsid w:val="00F31040"/>
    <w:rsid w:val="00F35BD8"/>
    <w:rsid w:val="00F411C8"/>
    <w:rsid w:val="00F4199D"/>
    <w:rsid w:val="00F4382A"/>
    <w:rsid w:val="00F479AD"/>
    <w:rsid w:val="00F524A4"/>
    <w:rsid w:val="00F5796D"/>
    <w:rsid w:val="00F64135"/>
    <w:rsid w:val="00F6445D"/>
    <w:rsid w:val="00F64706"/>
    <w:rsid w:val="00F70F4B"/>
    <w:rsid w:val="00F74432"/>
    <w:rsid w:val="00F81BE0"/>
    <w:rsid w:val="00F82608"/>
    <w:rsid w:val="00F86D3C"/>
    <w:rsid w:val="00F86F8E"/>
    <w:rsid w:val="00FB14F5"/>
    <w:rsid w:val="00FB4F7C"/>
    <w:rsid w:val="00FC3958"/>
    <w:rsid w:val="00FC7DF8"/>
    <w:rsid w:val="00FD1A8D"/>
    <w:rsid w:val="00FD321F"/>
    <w:rsid w:val="00FE43D3"/>
    <w:rsid w:val="00FF2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A6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477"/>
  </w:style>
  <w:style w:type="paragraph" w:styleId="Heading1">
    <w:name w:val="heading 1"/>
    <w:basedOn w:val="ListParagraph"/>
    <w:next w:val="Normal"/>
    <w:link w:val="Heading1Char"/>
    <w:uiPriority w:val="9"/>
    <w:qFormat/>
    <w:rsid w:val="001D3DCC"/>
    <w:pPr>
      <w:numPr>
        <w:numId w:val="2"/>
      </w:numPr>
      <w:spacing w:line="240" w:lineRule="auto"/>
      <w:outlineLvl w:val="0"/>
    </w:pPr>
    <w:rPr>
      <w:rFonts w:ascii="Times New Roman" w:hAnsi="Times New Roman" w:cs="Times New Roman"/>
      <w:b/>
      <w:bCs/>
      <w:iCs/>
      <w:color w:val="000000" w:themeColor="text1"/>
      <w:sz w:val="24"/>
      <w:szCs w:val="24"/>
      <w:u w:val="single"/>
    </w:rPr>
  </w:style>
  <w:style w:type="paragraph" w:styleId="Heading4">
    <w:name w:val="heading 4"/>
    <w:basedOn w:val="Normal"/>
    <w:next w:val="Normal"/>
    <w:link w:val="Heading4Char"/>
    <w:semiHidden/>
    <w:unhideWhenUsed/>
    <w:qFormat/>
    <w:rsid w:val="00B94B4C"/>
    <w:pPr>
      <w:keepNext/>
      <w:widowControl w:val="0"/>
      <w:autoSpaceDE w:val="0"/>
      <w:autoSpaceDN w:val="0"/>
      <w:adjustRightInd w:val="0"/>
      <w:spacing w:after="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C84"/>
    <w:pPr>
      <w:ind w:left="720"/>
      <w:contextualSpacing/>
    </w:pPr>
  </w:style>
  <w:style w:type="character" w:styleId="CommentReference">
    <w:name w:val="annotation reference"/>
    <w:rsid w:val="0039599C"/>
    <w:rPr>
      <w:sz w:val="16"/>
      <w:szCs w:val="16"/>
    </w:rPr>
  </w:style>
  <w:style w:type="paragraph" w:styleId="CommentText">
    <w:name w:val="annotation text"/>
    <w:basedOn w:val="Normal"/>
    <w:link w:val="CommentTextChar"/>
    <w:semiHidden/>
    <w:rsid w:val="0039599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9599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95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99C"/>
    <w:rPr>
      <w:rFonts w:ascii="Tahoma" w:hAnsi="Tahoma" w:cs="Tahoma"/>
      <w:sz w:val="16"/>
      <w:szCs w:val="16"/>
    </w:rPr>
  </w:style>
  <w:style w:type="table" w:customStyle="1" w:styleId="TableGrid1">
    <w:name w:val="Table Grid1"/>
    <w:basedOn w:val="TableNormal"/>
    <w:next w:val="TableGrid"/>
    <w:rsid w:val="006F32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F3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6157"/>
    <w:rPr>
      <w:b/>
      <w:bCs/>
    </w:rPr>
  </w:style>
  <w:style w:type="character" w:styleId="Hyperlink">
    <w:name w:val="Hyperlink"/>
    <w:basedOn w:val="DefaultParagraphFont"/>
    <w:uiPriority w:val="99"/>
    <w:rsid w:val="00462152"/>
    <w:rPr>
      <w:color w:val="0000FF"/>
      <w:u w:val="single"/>
    </w:rPr>
  </w:style>
  <w:style w:type="paragraph" w:customStyle="1" w:styleId="Default">
    <w:name w:val="Default"/>
    <w:rsid w:val="006E4ECB"/>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paragraph" w:styleId="CommentSubject">
    <w:name w:val="annotation subject"/>
    <w:basedOn w:val="CommentText"/>
    <w:next w:val="CommentText"/>
    <w:link w:val="CommentSubjectChar"/>
    <w:uiPriority w:val="99"/>
    <w:semiHidden/>
    <w:unhideWhenUsed/>
    <w:rsid w:val="0038708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87082"/>
    <w:rPr>
      <w:rFonts w:ascii="Times New Roman" w:eastAsia="Times New Roman" w:hAnsi="Times New Roman" w:cs="Times New Roman"/>
      <w:b/>
      <w:bCs/>
      <w:sz w:val="20"/>
      <w:szCs w:val="20"/>
    </w:rPr>
  </w:style>
  <w:style w:type="paragraph" w:styleId="Revision">
    <w:name w:val="Revision"/>
    <w:hidden/>
    <w:uiPriority w:val="99"/>
    <w:semiHidden/>
    <w:rsid w:val="00280EDF"/>
    <w:pPr>
      <w:spacing w:after="0" w:line="240" w:lineRule="auto"/>
    </w:pPr>
  </w:style>
  <w:style w:type="paragraph" w:styleId="Header">
    <w:name w:val="header"/>
    <w:basedOn w:val="Normal"/>
    <w:link w:val="HeaderChar"/>
    <w:uiPriority w:val="99"/>
    <w:unhideWhenUsed/>
    <w:rsid w:val="00093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98F"/>
  </w:style>
  <w:style w:type="paragraph" w:styleId="Footer">
    <w:name w:val="footer"/>
    <w:basedOn w:val="Normal"/>
    <w:link w:val="FooterChar"/>
    <w:uiPriority w:val="99"/>
    <w:unhideWhenUsed/>
    <w:rsid w:val="00093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98F"/>
  </w:style>
  <w:style w:type="character" w:styleId="Emphasis">
    <w:name w:val="Emphasis"/>
    <w:basedOn w:val="DefaultParagraphFont"/>
    <w:uiPriority w:val="20"/>
    <w:qFormat/>
    <w:rsid w:val="00206546"/>
    <w:rPr>
      <w:i/>
      <w:iCs/>
    </w:rPr>
  </w:style>
  <w:style w:type="paragraph" w:styleId="NormalWeb">
    <w:name w:val="Normal (Web)"/>
    <w:basedOn w:val="Normal"/>
    <w:uiPriority w:val="99"/>
    <w:semiHidden/>
    <w:unhideWhenUsed/>
    <w:rsid w:val="0045783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5228E"/>
    <w:rPr>
      <w:color w:val="800080" w:themeColor="followedHyperlink"/>
      <w:u w:val="single"/>
    </w:rPr>
  </w:style>
  <w:style w:type="character" w:customStyle="1" w:styleId="Heading4Char">
    <w:name w:val="Heading 4 Char"/>
    <w:basedOn w:val="DefaultParagraphFont"/>
    <w:link w:val="Heading4"/>
    <w:semiHidden/>
    <w:rsid w:val="00B94B4C"/>
    <w:rPr>
      <w:rFonts w:ascii="Times New Roman" w:eastAsia="Times New Roman" w:hAnsi="Times New Roman" w:cs="Times New Roman"/>
      <w:b/>
      <w:bCs/>
      <w:sz w:val="28"/>
      <w:szCs w:val="28"/>
    </w:rPr>
  </w:style>
  <w:style w:type="character" w:customStyle="1" w:styleId="Heading1Char">
    <w:name w:val="Heading 1 Char"/>
    <w:basedOn w:val="DefaultParagraphFont"/>
    <w:link w:val="Heading1"/>
    <w:uiPriority w:val="9"/>
    <w:rsid w:val="001D3DCC"/>
    <w:rPr>
      <w:rFonts w:ascii="Times New Roman" w:hAnsi="Times New Roman" w:cs="Times New Roman"/>
      <w:b/>
      <w:bCs/>
      <w:iCs/>
      <w:color w:val="000000" w:themeColor="text1"/>
      <w:sz w:val="24"/>
      <w:szCs w:val="24"/>
      <w:u w:val="single"/>
    </w:rPr>
  </w:style>
  <w:style w:type="paragraph" w:styleId="TOCHeading">
    <w:name w:val="TOC Heading"/>
    <w:basedOn w:val="Heading1"/>
    <w:next w:val="Normal"/>
    <w:uiPriority w:val="39"/>
    <w:unhideWhenUsed/>
    <w:qFormat/>
    <w:rsid w:val="001D3DCC"/>
    <w:pPr>
      <w:keepNext/>
      <w:keepLines/>
      <w:numPr>
        <w:numId w:val="0"/>
      </w:numPr>
      <w:spacing w:before="240" w:after="0" w:line="259" w:lineRule="auto"/>
      <w:contextualSpacing w:val="0"/>
      <w:outlineLvl w:val="9"/>
    </w:pPr>
    <w:rPr>
      <w:rFonts w:asciiTheme="majorHAnsi" w:eastAsiaTheme="majorEastAsia" w:hAnsiTheme="majorHAnsi" w:cstheme="majorBidi"/>
      <w:b w:val="0"/>
      <w:bCs w:val="0"/>
      <w:iCs w:val="0"/>
      <w:color w:val="365F91" w:themeColor="accent1" w:themeShade="BF"/>
      <w:sz w:val="32"/>
      <w:szCs w:val="32"/>
      <w:u w:val="none"/>
    </w:rPr>
  </w:style>
  <w:style w:type="paragraph" w:styleId="TOC1">
    <w:name w:val="toc 1"/>
    <w:basedOn w:val="Normal"/>
    <w:next w:val="Normal"/>
    <w:autoRedefine/>
    <w:uiPriority w:val="39"/>
    <w:unhideWhenUsed/>
    <w:rsid w:val="001D3DCC"/>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477"/>
  </w:style>
  <w:style w:type="paragraph" w:styleId="Heading1">
    <w:name w:val="heading 1"/>
    <w:basedOn w:val="ListParagraph"/>
    <w:next w:val="Normal"/>
    <w:link w:val="Heading1Char"/>
    <w:uiPriority w:val="9"/>
    <w:qFormat/>
    <w:rsid w:val="001D3DCC"/>
    <w:pPr>
      <w:numPr>
        <w:numId w:val="2"/>
      </w:numPr>
      <w:spacing w:line="240" w:lineRule="auto"/>
      <w:outlineLvl w:val="0"/>
    </w:pPr>
    <w:rPr>
      <w:rFonts w:ascii="Times New Roman" w:hAnsi="Times New Roman" w:cs="Times New Roman"/>
      <w:b/>
      <w:bCs/>
      <w:iCs/>
      <w:color w:val="000000" w:themeColor="text1"/>
      <w:sz w:val="24"/>
      <w:szCs w:val="24"/>
      <w:u w:val="single"/>
    </w:rPr>
  </w:style>
  <w:style w:type="paragraph" w:styleId="Heading4">
    <w:name w:val="heading 4"/>
    <w:basedOn w:val="Normal"/>
    <w:next w:val="Normal"/>
    <w:link w:val="Heading4Char"/>
    <w:semiHidden/>
    <w:unhideWhenUsed/>
    <w:qFormat/>
    <w:rsid w:val="00B94B4C"/>
    <w:pPr>
      <w:keepNext/>
      <w:widowControl w:val="0"/>
      <w:autoSpaceDE w:val="0"/>
      <w:autoSpaceDN w:val="0"/>
      <w:adjustRightInd w:val="0"/>
      <w:spacing w:after="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C84"/>
    <w:pPr>
      <w:ind w:left="720"/>
      <w:contextualSpacing/>
    </w:pPr>
  </w:style>
  <w:style w:type="character" w:styleId="CommentReference">
    <w:name w:val="annotation reference"/>
    <w:rsid w:val="0039599C"/>
    <w:rPr>
      <w:sz w:val="16"/>
      <w:szCs w:val="16"/>
    </w:rPr>
  </w:style>
  <w:style w:type="paragraph" w:styleId="CommentText">
    <w:name w:val="annotation text"/>
    <w:basedOn w:val="Normal"/>
    <w:link w:val="CommentTextChar"/>
    <w:semiHidden/>
    <w:rsid w:val="0039599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9599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95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99C"/>
    <w:rPr>
      <w:rFonts w:ascii="Tahoma" w:hAnsi="Tahoma" w:cs="Tahoma"/>
      <w:sz w:val="16"/>
      <w:szCs w:val="16"/>
    </w:rPr>
  </w:style>
  <w:style w:type="table" w:customStyle="1" w:styleId="TableGrid1">
    <w:name w:val="Table Grid1"/>
    <w:basedOn w:val="TableNormal"/>
    <w:next w:val="TableGrid"/>
    <w:rsid w:val="006F32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F3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6157"/>
    <w:rPr>
      <w:b/>
      <w:bCs/>
    </w:rPr>
  </w:style>
  <w:style w:type="character" w:styleId="Hyperlink">
    <w:name w:val="Hyperlink"/>
    <w:basedOn w:val="DefaultParagraphFont"/>
    <w:uiPriority w:val="99"/>
    <w:rsid w:val="00462152"/>
    <w:rPr>
      <w:color w:val="0000FF"/>
      <w:u w:val="single"/>
    </w:rPr>
  </w:style>
  <w:style w:type="paragraph" w:customStyle="1" w:styleId="Default">
    <w:name w:val="Default"/>
    <w:rsid w:val="006E4ECB"/>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paragraph" w:styleId="CommentSubject">
    <w:name w:val="annotation subject"/>
    <w:basedOn w:val="CommentText"/>
    <w:next w:val="CommentText"/>
    <w:link w:val="CommentSubjectChar"/>
    <w:uiPriority w:val="99"/>
    <w:semiHidden/>
    <w:unhideWhenUsed/>
    <w:rsid w:val="0038708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87082"/>
    <w:rPr>
      <w:rFonts w:ascii="Times New Roman" w:eastAsia="Times New Roman" w:hAnsi="Times New Roman" w:cs="Times New Roman"/>
      <w:b/>
      <w:bCs/>
      <w:sz w:val="20"/>
      <w:szCs w:val="20"/>
    </w:rPr>
  </w:style>
  <w:style w:type="paragraph" w:styleId="Revision">
    <w:name w:val="Revision"/>
    <w:hidden/>
    <w:uiPriority w:val="99"/>
    <w:semiHidden/>
    <w:rsid w:val="00280EDF"/>
    <w:pPr>
      <w:spacing w:after="0" w:line="240" w:lineRule="auto"/>
    </w:pPr>
  </w:style>
  <w:style w:type="paragraph" w:styleId="Header">
    <w:name w:val="header"/>
    <w:basedOn w:val="Normal"/>
    <w:link w:val="HeaderChar"/>
    <w:uiPriority w:val="99"/>
    <w:unhideWhenUsed/>
    <w:rsid w:val="00093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98F"/>
  </w:style>
  <w:style w:type="paragraph" w:styleId="Footer">
    <w:name w:val="footer"/>
    <w:basedOn w:val="Normal"/>
    <w:link w:val="FooterChar"/>
    <w:uiPriority w:val="99"/>
    <w:unhideWhenUsed/>
    <w:rsid w:val="00093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98F"/>
  </w:style>
  <w:style w:type="character" w:styleId="Emphasis">
    <w:name w:val="Emphasis"/>
    <w:basedOn w:val="DefaultParagraphFont"/>
    <w:uiPriority w:val="20"/>
    <w:qFormat/>
    <w:rsid w:val="00206546"/>
    <w:rPr>
      <w:i/>
      <w:iCs/>
    </w:rPr>
  </w:style>
  <w:style w:type="paragraph" w:styleId="NormalWeb">
    <w:name w:val="Normal (Web)"/>
    <w:basedOn w:val="Normal"/>
    <w:uiPriority w:val="99"/>
    <w:semiHidden/>
    <w:unhideWhenUsed/>
    <w:rsid w:val="0045783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5228E"/>
    <w:rPr>
      <w:color w:val="800080" w:themeColor="followedHyperlink"/>
      <w:u w:val="single"/>
    </w:rPr>
  </w:style>
  <w:style w:type="character" w:customStyle="1" w:styleId="Heading4Char">
    <w:name w:val="Heading 4 Char"/>
    <w:basedOn w:val="DefaultParagraphFont"/>
    <w:link w:val="Heading4"/>
    <w:semiHidden/>
    <w:rsid w:val="00B94B4C"/>
    <w:rPr>
      <w:rFonts w:ascii="Times New Roman" w:eastAsia="Times New Roman" w:hAnsi="Times New Roman" w:cs="Times New Roman"/>
      <w:b/>
      <w:bCs/>
      <w:sz w:val="28"/>
      <w:szCs w:val="28"/>
    </w:rPr>
  </w:style>
  <w:style w:type="character" w:customStyle="1" w:styleId="Heading1Char">
    <w:name w:val="Heading 1 Char"/>
    <w:basedOn w:val="DefaultParagraphFont"/>
    <w:link w:val="Heading1"/>
    <w:uiPriority w:val="9"/>
    <w:rsid w:val="001D3DCC"/>
    <w:rPr>
      <w:rFonts w:ascii="Times New Roman" w:hAnsi="Times New Roman" w:cs="Times New Roman"/>
      <w:b/>
      <w:bCs/>
      <w:iCs/>
      <w:color w:val="000000" w:themeColor="text1"/>
      <w:sz w:val="24"/>
      <w:szCs w:val="24"/>
      <w:u w:val="single"/>
    </w:rPr>
  </w:style>
  <w:style w:type="paragraph" w:styleId="TOCHeading">
    <w:name w:val="TOC Heading"/>
    <w:basedOn w:val="Heading1"/>
    <w:next w:val="Normal"/>
    <w:uiPriority w:val="39"/>
    <w:unhideWhenUsed/>
    <w:qFormat/>
    <w:rsid w:val="001D3DCC"/>
    <w:pPr>
      <w:keepNext/>
      <w:keepLines/>
      <w:numPr>
        <w:numId w:val="0"/>
      </w:numPr>
      <w:spacing w:before="240" w:after="0" w:line="259" w:lineRule="auto"/>
      <w:contextualSpacing w:val="0"/>
      <w:outlineLvl w:val="9"/>
    </w:pPr>
    <w:rPr>
      <w:rFonts w:asciiTheme="majorHAnsi" w:eastAsiaTheme="majorEastAsia" w:hAnsiTheme="majorHAnsi" w:cstheme="majorBidi"/>
      <w:b w:val="0"/>
      <w:bCs w:val="0"/>
      <w:iCs w:val="0"/>
      <w:color w:val="365F91" w:themeColor="accent1" w:themeShade="BF"/>
      <w:sz w:val="32"/>
      <w:szCs w:val="32"/>
      <w:u w:val="none"/>
    </w:rPr>
  </w:style>
  <w:style w:type="paragraph" w:styleId="TOC1">
    <w:name w:val="toc 1"/>
    <w:basedOn w:val="Normal"/>
    <w:next w:val="Normal"/>
    <w:autoRedefine/>
    <w:uiPriority w:val="39"/>
    <w:unhideWhenUsed/>
    <w:rsid w:val="001D3DC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290563">
      <w:bodyDiv w:val="1"/>
      <w:marLeft w:val="0"/>
      <w:marRight w:val="0"/>
      <w:marTop w:val="0"/>
      <w:marBottom w:val="0"/>
      <w:divBdr>
        <w:top w:val="none" w:sz="0" w:space="0" w:color="auto"/>
        <w:left w:val="none" w:sz="0" w:space="0" w:color="auto"/>
        <w:bottom w:val="none" w:sz="0" w:space="0" w:color="auto"/>
        <w:right w:val="none" w:sz="0" w:space="0" w:color="auto"/>
      </w:divBdr>
      <w:divsChild>
        <w:div w:id="29115007">
          <w:marLeft w:val="0"/>
          <w:marRight w:val="0"/>
          <w:marTop w:val="0"/>
          <w:marBottom w:val="0"/>
          <w:divBdr>
            <w:top w:val="none" w:sz="0" w:space="0" w:color="auto"/>
            <w:left w:val="none" w:sz="0" w:space="0" w:color="auto"/>
            <w:bottom w:val="none" w:sz="0" w:space="0" w:color="auto"/>
            <w:right w:val="none" w:sz="0" w:space="0" w:color="auto"/>
          </w:divBdr>
          <w:divsChild>
            <w:div w:id="1525558635">
              <w:marLeft w:val="0"/>
              <w:marRight w:val="0"/>
              <w:marTop w:val="0"/>
              <w:marBottom w:val="0"/>
              <w:divBdr>
                <w:top w:val="none" w:sz="0" w:space="0" w:color="auto"/>
                <w:left w:val="none" w:sz="0" w:space="0" w:color="auto"/>
                <w:bottom w:val="none" w:sz="0" w:space="0" w:color="auto"/>
                <w:right w:val="none" w:sz="0" w:space="0" w:color="auto"/>
              </w:divBdr>
              <w:divsChild>
                <w:div w:id="833759831">
                  <w:marLeft w:val="0"/>
                  <w:marRight w:val="0"/>
                  <w:marTop w:val="0"/>
                  <w:marBottom w:val="0"/>
                  <w:divBdr>
                    <w:top w:val="none" w:sz="0" w:space="0" w:color="auto"/>
                    <w:left w:val="none" w:sz="0" w:space="0" w:color="auto"/>
                    <w:bottom w:val="none" w:sz="0" w:space="0" w:color="auto"/>
                    <w:right w:val="none" w:sz="0" w:space="0" w:color="auto"/>
                  </w:divBdr>
                  <w:divsChild>
                    <w:div w:id="1559240257">
                      <w:marLeft w:val="2325"/>
                      <w:marRight w:val="0"/>
                      <w:marTop w:val="0"/>
                      <w:marBottom w:val="0"/>
                      <w:divBdr>
                        <w:top w:val="none" w:sz="0" w:space="0" w:color="auto"/>
                        <w:left w:val="none" w:sz="0" w:space="0" w:color="auto"/>
                        <w:bottom w:val="none" w:sz="0" w:space="0" w:color="auto"/>
                        <w:right w:val="none" w:sz="0" w:space="0" w:color="auto"/>
                      </w:divBdr>
                      <w:divsChild>
                        <w:div w:id="2078893779">
                          <w:marLeft w:val="0"/>
                          <w:marRight w:val="0"/>
                          <w:marTop w:val="0"/>
                          <w:marBottom w:val="0"/>
                          <w:divBdr>
                            <w:top w:val="none" w:sz="0" w:space="0" w:color="auto"/>
                            <w:left w:val="none" w:sz="0" w:space="0" w:color="auto"/>
                            <w:bottom w:val="none" w:sz="0" w:space="0" w:color="auto"/>
                            <w:right w:val="none" w:sz="0" w:space="0" w:color="auto"/>
                          </w:divBdr>
                          <w:divsChild>
                            <w:div w:id="467556455">
                              <w:marLeft w:val="0"/>
                              <w:marRight w:val="0"/>
                              <w:marTop w:val="0"/>
                              <w:marBottom w:val="0"/>
                              <w:divBdr>
                                <w:top w:val="none" w:sz="0" w:space="0" w:color="auto"/>
                                <w:left w:val="none" w:sz="0" w:space="0" w:color="auto"/>
                                <w:bottom w:val="none" w:sz="0" w:space="0" w:color="auto"/>
                                <w:right w:val="none" w:sz="0" w:space="0" w:color="auto"/>
                              </w:divBdr>
                              <w:divsChild>
                                <w:div w:id="1332489597">
                                  <w:marLeft w:val="0"/>
                                  <w:marRight w:val="0"/>
                                  <w:marTop w:val="0"/>
                                  <w:marBottom w:val="0"/>
                                  <w:divBdr>
                                    <w:top w:val="none" w:sz="0" w:space="0" w:color="auto"/>
                                    <w:left w:val="none" w:sz="0" w:space="0" w:color="auto"/>
                                    <w:bottom w:val="none" w:sz="0" w:space="0" w:color="auto"/>
                                    <w:right w:val="none" w:sz="0" w:space="0" w:color="auto"/>
                                  </w:divBdr>
                                  <w:divsChild>
                                    <w:div w:id="1490899785">
                                      <w:marLeft w:val="0"/>
                                      <w:marRight w:val="0"/>
                                      <w:marTop w:val="0"/>
                                      <w:marBottom w:val="0"/>
                                      <w:divBdr>
                                        <w:top w:val="none" w:sz="0" w:space="0" w:color="auto"/>
                                        <w:left w:val="none" w:sz="0" w:space="0" w:color="auto"/>
                                        <w:bottom w:val="none" w:sz="0" w:space="0" w:color="auto"/>
                                        <w:right w:val="none" w:sz="0" w:space="0" w:color="auto"/>
                                      </w:divBdr>
                                      <w:divsChild>
                                        <w:div w:id="1568417661">
                                          <w:marLeft w:val="0"/>
                                          <w:marRight w:val="0"/>
                                          <w:marTop w:val="0"/>
                                          <w:marBottom w:val="0"/>
                                          <w:divBdr>
                                            <w:top w:val="none" w:sz="0" w:space="0" w:color="auto"/>
                                            <w:left w:val="none" w:sz="0" w:space="0" w:color="auto"/>
                                            <w:bottom w:val="none" w:sz="0" w:space="0" w:color="auto"/>
                                            <w:right w:val="none" w:sz="0" w:space="0" w:color="auto"/>
                                          </w:divBdr>
                                        </w:div>
                                        <w:div w:id="208566949">
                                          <w:marLeft w:val="0"/>
                                          <w:marRight w:val="0"/>
                                          <w:marTop w:val="0"/>
                                          <w:marBottom w:val="0"/>
                                          <w:divBdr>
                                            <w:top w:val="none" w:sz="0" w:space="0" w:color="auto"/>
                                            <w:left w:val="none" w:sz="0" w:space="0" w:color="auto"/>
                                            <w:bottom w:val="none" w:sz="0" w:space="0" w:color="auto"/>
                                            <w:right w:val="none" w:sz="0" w:space="0" w:color="auto"/>
                                          </w:divBdr>
                                        </w:div>
                                        <w:div w:id="846947257">
                                          <w:marLeft w:val="0"/>
                                          <w:marRight w:val="0"/>
                                          <w:marTop w:val="0"/>
                                          <w:marBottom w:val="0"/>
                                          <w:divBdr>
                                            <w:top w:val="none" w:sz="0" w:space="0" w:color="auto"/>
                                            <w:left w:val="none" w:sz="0" w:space="0" w:color="auto"/>
                                            <w:bottom w:val="none" w:sz="0" w:space="0" w:color="auto"/>
                                            <w:right w:val="none" w:sz="0" w:space="0" w:color="auto"/>
                                          </w:divBdr>
                                        </w:div>
                                        <w:div w:id="1697998650">
                                          <w:marLeft w:val="0"/>
                                          <w:marRight w:val="0"/>
                                          <w:marTop w:val="0"/>
                                          <w:marBottom w:val="0"/>
                                          <w:divBdr>
                                            <w:top w:val="none" w:sz="0" w:space="0" w:color="auto"/>
                                            <w:left w:val="none" w:sz="0" w:space="0" w:color="auto"/>
                                            <w:bottom w:val="none" w:sz="0" w:space="0" w:color="auto"/>
                                            <w:right w:val="none" w:sz="0" w:space="0" w:color="auto"/>
                                          </w:divBdr>
                                        </w:div>
                                        <w:div w:id="966475490">
                                          <w:marLeft w:val="0"/>
                                          <w:marRight w:val="0"/>
                                          <w:marTop w:val="0"/>
                                          <w:marBottom w:val="0"/>
                                          <w:divBdr>
                                            <w:top w:val="none" w:sz="0" w:space="0" w:color="auto"/>
                                            <w:left w:val="none" w:sz="0" w:space="0" w:color="auto"/>
                                            <w:bottom w:val="none" w:sz="0" w:space="0" w:color="auto"/>
                                            <w:right w:val="none" w:sz="0" w:space="0" w:color="auto"/>
                                          </w:divBdr>
                                        </w:div>
                                        <w:div w:id="237903252">
                                          <w:marLeft w:val="0"/>
                                          <w:marRight w:val="0"/>
                                          <w:marTop w:val="0"/>
                                          <w:marBottom w:val="0"/>
                                          <w:divBdr>
                                            <w:top w:val="none" w:sz="0" w:space="0" w:color="auto"/>
                                            <w:left w:val="none" w:sz="0" w:space="0" w:color="auto"/>
                                            <w:bottom w:val="none" w:sz="0" w:space="0" w:color="auto"/>
                                            <w:right w:val="none" w:sz="0" w:space="0" w:color="auto"/>
                                          </w:divBdr>
                                        </w:div>
                                        <w:div w:id="1361197663">
                                          <w:marLeft w:val="0"/>
                                          <w:marRight w:val="0"/>
                                          <w:marTop w:val="0"/>
                                          <w:marBottom w:val="0"/>
                                          <w:divBdr>
                                            <w:top w:val="none" w:sz="0" w:space="0" w:color="auto"/>
                                            <w:left w:val="none" w:sz="0" w:space="0" w:color="auto"/>
                                            <w:bottom w:val="none" w:sz="0" w:space="0" w:color="auto"/>
                                            <w:right w:val="none" w:sz="0" w:space="0" w:color="auto"/>
                                          </w:divBdr>
                                        </w:div>
                                        <w:div w:id="1686513440">
                                          <w:marLeft w:val="0"/>
                                          <w:marRight w:val="0"/>
                                          <w:marTop w:val="0"/>
                                          <w:marBottom w:val="0"/>
                                          <w:divBdr>
                                            <w:top w:val="none" w:sz="0" w:space="0" w:color="auto"/>
                                            <w:left w:val="none" w:sz="0" w:space="0" w:color="auto"/>
                                            <w:bottom w:val="none" w:sz="0" w:space="0" w:color="auto"/>
                                            <w:right w:val="none" w:sz="0" w:space="0" w:color="auto"/>
                                          </w:divBdr>
                                        </w:div>
                                        <w:div w:id="90274792">
                                          <w:marLeft w:val="0"/>
                                          <w:marRight w:val="0"/>
                                          <w:marTop w:val="0"/>
                                          <w:marBottom w:val="0"/>
                                          <w:divBdr>
                                            <w:top w:val="none" w:sz="0" w:space="0" w:color="auto"/>
                                            <w:left w:val="none" w:sz="0" w:space="0" w:color="auto"/>
                                            <w:bottom w:val="none" w:sz="0" w:space="0" w:color="auto"/>
                                            <w:right w:val="none" w:sz="0" w:space="0" w:color="auto"/>
                                          </w:divBdr>
                                        </w:div>
                                        <w:div w:id="641617527">
                                          <w:marLeft w:val="0"/>
                                          <w:marRight w:val="0"/>
                                          <w:marTop w:val="0"/>
                                          <w:marBottom w:val="0"/>
                                          <w:divBdr>
                                            <w:top w:val="none" w:sz="0" w:space="0" w:color="auto"/>
                                            <w:left w:val="none" w:sz="0" w:space="0" w:color="auto"/>
                                            <w:bottom w:val="none" w:sz="0" w:space="0" w:color="auto"/>
                                            <w:right w:val="none" w:sz="0" w:space="0" w:color="auto"/>
                                          </w:divBdr>
                                        </w:div>
                                        <w:div w:id="1314679380">
                                          <w:marLeft w:val="0"/>
                                          <w:marRight w:val="0"/>
                                          <w:marTop w:val="0"/>
                                          <w:marBottom w:val="0"/>
                                          <w:divBdr>
                                            <w:top w:val="none" w:sz="0" w:space="0" w:color="auto"/>
                                            <w:left w:val="none" w:sz="0" w:space="0" w:color="auto"/>
                                            <w:bottom w:val="none" w:sz="0" w:space="0" w:color="auto"/>
                                            <w:right w:val="none" w:sz="0" w:space="0" w:color="auto"/>
                                          </w:divBdr>
                                        </w:div>
                                        <w:div w:id="1171722035">
                                          <w:marLeft w:val="0"/>
                                          <w:marRight w:val="0"/>
                                          <w:marTop w:val="0"/>
                                          <w:marBottom w:val="0"/>
                                          <w:divBdr>
                                            <w:top w:val="none" w:sz="0" w:space="0" w:color="auto"/>
                                            <w:left w:val="none" w:sz="0" w:space="0" w:color="auto"/>
                                            <w:bottom w:val="none" w:sz="0" w:space="0" w:color="auto"/>
                                            <w:right w:val="none" w:sz="0" w:space="0" w:color="auto"/>
                                          </w:divBdr>
                                        </w:div>
                                        <w:div w:id="588080177">
                                          <w:marLeft w:val="0"/>
                                          <w:marRight w:val="0"/>
                                          <w:marTop w:val="0"/>
                                          <w:marBottom w:val="0"/>
                                          <w:divBdr>
                                            <w:top w:val="none" w:sz="0" w:space="0" w:color="auto"/>
                                            <w:left w:val="none" w:sz="0" w:space="0" w:color="auto"/>
                                            <w:bottom w:val="none" w:sz="0" w:space="0" w:color="auto"/>
                                            <w:right w:val="none" w:sz="0" w:space="0" w:color="auto"/>
                                          </w:divBdr>
                                        </w:div>
                                        <w:div w:id="1128007343">
                                          <w:marLeft w:val="0"/>
                                          <w:marRight w:val="0"/>
                                          <w:marTop w:val="0"/>
                                          <w:marBottom w:val="0"/>
                                          <w:divBdr>
                                            <w:top w:val="none" w:sz="0" w:space="0" w:color="auto"/>
                                            <w:left w:val="none" w:sz="0" w:space="0" w:color="auto"/>
                                            <w:bottom w:val="none" w:sz="0" w:space="0" w:color="auto"/>
                                            <w:right w:val="none" w:sz="0" w:space="0" w:color="auto"/>
                                          </w:divBdr>
                                        </w:div>
                                        <w:div w:id="1858227523">
                                          <w:marLeft w:val="0"/>
                                          <w:marRight w:val="0"/>
                                          <w:marTop w:val="0"/>
                                          <w:marBottom w:val="0"/>
                                          <w:divBdr>
                                            <w:top w:val="none" w:sz="0" w:space="0" w:color="auto"/>
                                            <w:left w:val="none" w:sz="0" w:space="0" w:color="auto"/>
                                            <w:bottom w:val="none" w:sz="0" w:space="0" w:color="auto"/>
                                            <w:right w:val="none" w:sz="0" w:space="0" w:color="auto"/>
                                          </w:divBdr>
                                        </w:div>
                                        <w:div w:id="846017702">
                                          <w:marLeft w:val="0"/>
                                          <w:marRight w:val="0"/>
                                          <w:marTop w:val="0"/>
                                          <w:marBottom w:val="0"/>
                                          <w:divBdr>
                                            <w:top w:val="none" w:sz="0" w:space="0" w:color="auto"/>
                                            <w:left w:val="none" w:sz="0" w:space="0" w:color="auto"/>
                                            <w:bottom w:val="none" w:sz="0" w:space="0" w:color="auto"/>
                                            <w:right w:val="none" w:sz="0" w:space="0" w:color="auto"/>
                                          </w:divBdr>
                                        </w:div>
                                        <w:div w:id="147949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958581">
      <w:bodyDiv w:val="1"/>
      <w:marLeft w:val="0"/>
      <w:marRight w:val="0"/>
      <w:marTop w:val="0"/>
      <w:marBottom w:val="0"/>
      <w:divBdr>
        <w:top w:val="none" w:sz="0" w:space="0" w:color="auto"/>
        <w:left w:val="none" w:sz="0" w:space="0" w:color="auto"/>
        <w:bottom w:val="none" w:sz="0" w:space="0" w:color="auto"/>
        <w:right w:val="none" w:sz="0" w:space="0" w:color="auto"/>
      </w:divBdr>
    </w:div>
    <w:div w:id="906648036">
      <w:bodyDiv w:val="1"/>
      <w:marLeft w:val="0"/>
      <w:marRight w:val="0"/>
      <w:marTop w:val="0"/>
      <w:marBottom w:val="0"/>
      <w:divBdr>
        <w:top w:val="none" w:sz="0" w:space="0" w:color="auto"/>
        <w:left w:val="none" w:sz="0" w:space="0" w:color="auto"/>
        <w:bottom w:val="none" w:sz="0" w:space="0" w:color="auto"/>
        <w:right w:val="none" w:sz="0" w:space="0" w:color="auto"/>
      </w:divBdr>
    </w:div>
    <w:div w:id="1299414335">
      <w:bodyDiv w:val="1"/>
      <w:marLeft w:val="0"/>
      <w:marRight w:val="0"/>
      <w:marTop w:val="0"/>
      <w:marBottom w:val="0"/>
      <w:divBdr>
        <w:top w:val="none" w:sz="0" w:space="0" w:color="auto"/>
        <w:left w:val="none" w:sz="0" w:space="0" w:color="auto"/>
        <w:bottom w:val="none" w:sz="0" w:space="0" w:color="auto"/>
        <w:right w:val="none" w:sz="0" w:space="0" w:color="auto"/>
      </w:divBdr>
    </w:div>
    <w:div w:id="1719010186">
      <w:bodyDiv w:val="1"/>
      <w:marLeft w:val="0"/>
      <w:marRight w:val="0"/>
      <w:marTop w:val="0"/>
      <w:marBottom w:val="0"/>
      <w:divBdr>
        <w:top w:val="none" w:sz="0" w:space="0" w:color="auto"/>
        <w:left w:val="none" w:sz="0" w:space="0" w:color="auto"/>
        <w:bottom w:val="none" w:sz="0" w:space="0" w:color="auto"/>
        <w:right w:val="none" w:sz="0" w:space="0" w:color="auto"/>
      </w:divBdr>
      <w:divsChild>
        <w:div w:id="38944552">
          <w:marLeft w:val="1166"/>
          <w:marRight w:val="0"/>
          <w:marTop w:val="96"/>
          <w:marBottom w:val="0"/>
          <w:divBdr>
            <w:top w:val="none" w:sz="0" w:space="0" w:color="auto"/>
            <w:left w:val="none" w:sz="0" w:space="0" w:color="auto"/>
            <w:bottom w:val="none" w:sz="0" w:space="0" w:color="auto"/>
            <w:right w:val="none" w:sz="0" w:space="0" w:color="auto"/>
          </w:divBdr>
        </w:div>
        <w:div w:id="1731492762">
          <w:marLeft w:val="1166"/>
          <w:marRight w:val="0"/>
          <w:marTop w:val="96"/>
          <w:marBottom w:val="0"/>
          <w:divBdr>
            <w:top w:val="none" w:sz="0" w:space="0" w:color="auto"/>
            <w:left w:val="none" w:sz="0" w:space="0" w:color="auto"/>
            <w:bottom w:val="none" w:sz="0" w:space="0" w:color="auto"/>
            <w:right w:val="none" w:sz="0" w:space="0" w:color="auto"/>
          </w:divBdr>
        </w:div>
      </w:divsChild>
    </w:div>
    <w:div w:id="1834680431">
      <w:bodyDiv w:val="1"/>
      <w:marLeft w:val="0"/>
      <w:marRight w:val="0"/>
      <w:marTop w:val="0"/>
      <w:marBottom w:val="0"/>
      <w:divBdr>
        <w:top w:val="none" w:sz="0" w:space="0" w:color="auto"/>
        <w:left w:val="none" w:sz="0" w:space="0" w:color="auto"/>
        <w:bottom w:val="none" w:sz="0" w:space="0" w:color="auto"/>
        <w:right w:val="none" w:sz="0" w:space="0" w:color="auto"/>
      </w:divBdr>
    </w:div>
    <w:div w:id="183992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cdc.gov/flu/weekly/" TargetMode="External"/><Relationship Id="rId18" Type="http://schemas.openxmlformats.org/officeDocument/2006/relationships/hyperlink" Target="http://www.cdc.gov/ncidod/dbmd/abcs/survreports.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bls.gov/oes/current/oes191041.htm" TargetMode="External"/><Relationship Id="rId2" Type="http://schemas.openxmlformats.org/officeDocument/2006/relationships/customXml" Target="../customXml/item2.xml"/><Relationship Id="rId16" Type="http://schemas.openxmlformats.org/officeDocument/2006/relationships/hyperlink" Target="http://www.cdc.gov/mmwr/preview/mmwrhtml/mm6209a3.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cdc.gov/mmwr/preview/mmwrhtml/mm6109a3.htm" TargetMode="External"/><Relationship Id="rId10" Type="http://schemas.openxmlformats.org/officeDocument/2006/relationships/webSettings" Target="webSettings.xml"/><Relationship Id="rId19" Type="http://schemas.openxmlformats.org/officeDocument/2006/relationships/hyperlink" Target="https://www.cdc.gov/hai/eip/clostridium-difficile.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dc.gov/drugresistance/threat-report-2013/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PFY6PPX2AYTS-2589-2434</_dlc_DocId>
    <_dlc_DocIdUrl xmlns="81daf041-c113-401c-bf82-107f5d396711">
      <Url>https://esp.cdc.gov/sites/ncezid/OD/policy/PRA/_layouts/15/DocIdRedir.aspx?ID=PFY6PPX2AYTS-2589-2434</Url>
      <Description>PFY6PPX2AYTS-2589-2434</Description>
    </_dlc_DocIdUrl>
    <ydlv xmlns="d335559b-c20a-4874-978e-77d2be77e01f"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BBE75-A41B-4F93-9577-7A35F8461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1E5EB6-5E6C-4B38-8933-89BD28928E3B}">
  <ds:schemaRefs>
    <ds:schemaRef ds:uri="http://schemas.microsoft.com/office/2006/documentManagement/types"/>
    <ds:schemaRef ds:uri="http://schemas.microsoft.com/office/infopath/2007/PartnerControls"/>
    <ds:schemaRef ds:uri="81daf041-c113-401c-bf82-107f5d396711"/>
    <ds:schemaRef ds:uri="http://purl.org/dc/terms/"/>
    <ds:schemaRef ds:uri="http://schemas.openxmlformats.org/package/2006/metadata/core-properties"/>
    <ds:schemaRef ds:uri="http://purl.org/dc/dcmitype/"/>
    <ds:schemaRef ds:uri="http://purl.org/dc/elements/1.1/"/>
    <ds:schemaRef ds:uri="d335559b-c20a-4874-978e-77d2be77e01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E4B5B31-44A8-477B-92A4-9D9835736C4B}">
  <ds:schemaRefs>
    <ds:schemaRef ds:uri="http://schemas.microsoft.com/sharepoint/events"/>
  </ds:schemaRefs>
</ds:datastoreItem>
</file>

<file path=customXml/itemProps4.xml><?xml version="1.0" encoding="utf-8"?>
<ds:datastoreItem xmlns:ds="http://schemas.openxmlformats.org/officeDocument/2006/customXml" ds:itemID="{F1FFE8B4-900B-4605-A65F-5E30C0AFB1CF}">
  <ds:schemaRefs>
    <ds:schemaRef ds:uri="http://schemas.microsoft.com/sharepoint/v3/contenttype/forms"/>
  </ds:schemaRefs>
</ds:datastoreItem>
</file>

<file path=customXml/itemProps5.xml><?xml version="1.0" encoding="utf-8"?>
<ds:datastoreItem xmlns:ds="http://schemas.openxmlformats.org/officeDocument/2006/customXml" ds:itemID="{82F5A05E-B9AF-4076-88EA-367926752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11681</Words>
  <Characters>66585</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78110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cp:lastPrinted>2017-11-15T18:40:00Z</cp:lastPrinted>
  <dcterms:created xsi:type="dcterms:W3CDTF">2018-03-29T13:33:00Z</dcterms:created>
  <dcterms:modified xsi:type="dcterms:W3CDTF">2018-03-29T13:33:00Z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4d76133f-debd-4c8e-8468-9d73c1ed46c4</vt:lpwstr>
  </property>
</Properties>
</file>