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8F" w:rsidRPr="0073172E" w:rsidRDefault="0037738F" w:rsidP="00AF4869">
      <w:pPr>
        <w:spacing w:after="0" w:line="240" w:lineRule="auto"/>
        <w:jc w:val="center"/>
        <w:rPr>
          <w:rFonts w:ascii="Times New Roman" w:hAnsi="Times New Roman"/>
          <w:b/>
          <w:sz w:val="24"/>
          <w:szCs w:val="24"/>
        </w:rPr>
      </w:pPr>
      <w:bookmarkStart w:id="0" w:name="_GoBack"/>
      <w:bookmarkEnd w:id="0"/>
      <w:r w:rsidRPr="0073172E">
        <w:rPr>
          <w:rFonts w:ascii="Times New Roman" w:hAnsi="Times New Roman"/>
          <w:b/>
          <w:sz w:val="24"/>
          <w:szCs w:val="24"/>
        </w:rPr>
        <w:t>Justification for Non-Substantive Changes for myWageReport</w:t>
      </w:r>
    </w:p>
    <w:p w:rsidR="00AF4869" w:rsidRDefault="00AF4869" w:rsidP="00AF4869">
      <w:pPr>
        <w:autoSpaceDE w:val="0"/>
        <w:autoSpaceDN w:val="0"/>
        <w:adjustRightInd w:val="0"/>
        <w:spacing w:after="0" w:line="240" w:lineRule="auto"/>
        <w:ind w:right="-720"/>
        <w:jc w:val="center"/>
        <w:rPr>
          <w:rFonts w:ascii="Times New Roman" w:hAnsi="Times New Roman"/>
          <w:b/>
          <w:sz w:val="24"/>
          <w:szCs w:val="24"/>
        </w:rPr>
      </w:pPr>
      <w:r>
        <w:rPr>
          <w:rFonts w:ascii="Times New Roman" w:hAnsi="Times New Roman"/>
          <w:b/>
        </w:rPr>
        <w:t>20 CFR 404.1520(b), 404.1571-1576, &amp; 404.1584-1593</w:t>
      </w:r>
    </w:p>
    <w:p w:rsidR="00903C5F" w:rsidRPr="0073172E" w:rsidRDefault="00AF4869" w:rsidP="00AF4869">
      <w:pPr>
        <w:autoSpaceDE w:val="0"/>
        <w:autoSpaceDN w:val="0"/>
        <w:adjustRightInd w:val="0"/>
        <w:spacing w:after="0" w:line="240" w:lineRule="auto"/>
        <w:ind w:right="-720"/>
        <w:jc w:val="center"/>
        <w:rPr>
          <w:rFonts w:ascii="Times New Roman" w:hAnsi="Times New Roman"/>
          <w:b/>
          <w:sz w:val="24"/>
          <w:szCs w:val="24"/>
        </w:rPr>
      </w:pPr>
      <w:r>
        <w:rPr>
          <w:rFonts w:ascii="Times New Roman" w:hAnsi="Times New Roman"/>
          <w:b/>
          <w:sz w:val="24"/>
          <w:szCs w:val="24"/>
        </w:rPr>
        <w:t>O</w:t>
      </w:r>
      <w:r w:rsidR="0037738F" w:rsidRPr="0073172E">
        <w:rPr>
          <w:rFonts w:ascii="Times New Roman" w:hAnsi="Times New Roman"/>
          <w:b/>
          <w:sz w:val="24"/>
          <w:szCs w:val="24"/>
        </w:rPr>
        <w:t>MB No. 0960-</w:t>
      </w:r>
      <w:r w:rsidR="00732DC4">
        <w:rPr>
          <w:rFonts w:ascii="Times New Roman" w:hAnsi="Times New Roman"/>
          <w:b/>
          <w:sz w:val="24"/>
          <w:szCs w:val="24"/>
        </w:rPr>
        <w:t>0808</w:t>
      </w:r>
    </w:p>
    <w:p w:rsidR="00903C5F" w:rsidRPr="0073172E" w:rsidRDefault="00903C5F" w:rsidP="00903C5F">
      <w:pPr>
        <w:spacing w:after="0" w:line="240" w:lineRule="auto"/>
        <w:rPr>
          <w:rFonts w:ascii="Times New Roman" w:hAnsi="Times New Roman"/>
          <w:sz w:val="24"/>
          <w:szCs w:val="24"/>
        </w:rPr>
      </w:pPr>
    </w:p>
    <w:p w:rsidR="00D82A59" w:rsidRDefault="00D82A59" w:rsidP="0037738F">
      <w:pPr>
        <w:rPr>
          <w:rFonts w:ascii="Times New Roman" w:hAnsi="Times New Roman"/>
          <w:b/>
          <w:sz w:val="24"/>
          <w:szCs w:val="24"/>
          <w:u w:val="single"/>
        </w:rPr>
      </w:pPr>
      <w:r w:rsidRPr="0073172E">
        <w:rPr>
          <w:rFonts w:ascii="Times New Roman" w:hAnsi="Times New Roman"/>
          <w:b/>
          <w:sz w:val="24"/>
          <w:szCs w:val="24"/>
          <w:u w:val="single"/>
        </w:rPr>
        <w:t>Justification for Non-Substantive Changes to the Collection or Resubmission of the Collection within One Year of OMB Approval</w:t>
      </w:r>
    </w:p>
    <w:p w:rsidR="00D94B7C" w:rsidRPr="0067249B" w:rsidRDefault="00D94B7C" w:rsidP="0037738F">
      <w:pPr>
        <w:rPr>
          <w:rFonts w:ascii="Times New Roman" w:hAnsi="Times New Roman"/>
          <w:b/>
          <w:sz w:val="24"/>
          <w:szCs w:val="24"/>
        </w:rPr>
      </w:pPr>
      <w:r w:rsidRPr="0067249B">
        <w:rPr>
          <w:rFonts w:ascii="Times New Roman" w:hAnsi="Times New Roman"/>
          <w:b/>
          <w:sz w:val="24"/>
          <w:szCs w:val="24"/>
        </w:rPr>
        <w:t>Background</w:t>
      </w:r>
    </w:p>
    <w:p w:rsidR="00ED7741" w:rsidRDefault="00374167" w:rsidP="0037738F">
      <w:pPr>
        <w:rPr>
          <w:rFonts w:ascii="Times New Roman" w:hAnsi="Times New Roman"/>
          <w:sz w:val="24"/>
          <w:szCs w:val="24"/>
        </w:rPr>
      </w:pPr>
      <w:r w:rsidRPr="00D11349">
        <w:rPr>
          <w:rFonts w:ascii="Times New Roman" w:eastAsia="Times New Roman" w:hAnsi="Times New Roman" w:cs="Courier New"/>
          <w:bCs/>
          <w:snapToGrid w:val="0"/>
          <w:sz w:val="24"/>
          <w:szCs w:val="24"/>
        </w:rPr>
        <w:t xml:space="preserve">Section </w:t>
      </w:r>
      <w:r w:rsidRPr="00D11349">
        <w:rPr>
          <w:rFonts w:ascii="Times New Roman" w:eastAsia="Times New Roman" w:hAnsi="Times New Roman" w:cs="Courier New"/>
          <w:bCs/>
          <w:i/>
          <w:snapToGrid w:val="0"/>
          <w:sz w:val="24"/>
          <w:szCs w:val="24"/>
        </w:rPr>
        <w:t>826</w:t>
      </w:r>
      <w:r w:rsidRPr="00D11349">
        <w:rPr>
          <w:rFonts w:ascii="Times New Roman" w:eastAsia="Times New Roman" w:hAnsi="Times New Roman" w:cs="Courier New"/>
          <w:bCs/>
          <w:snapToGrid w:val="0"/>
          <w:sz w:val="24"/>
          <w:szCs w:val="24"/>
        </w:rPr>
        <w:t xml:space="preserve"> of the </w:t>
      </w:r>
      <w:r w:rsidRPr="00D11349">
        <w:rPr>
          <w:rFonts w:ascii="Times New Roman" w:eastAsia="Times New Roman" w:hAnsi="Times New Roman" w:cs="Courier New"/>
          <w:bCs/>
          <w:i/>
          <w:snapToGrid w:val="0"/>
          <w:sz w:val="24"/>
          <w:szCs w:val="24"/>
        </w:rPr>
        <w:t xml:space="preserve">Bipartisan Budget Act </w:t>
      </w:r>
      <w:r w:rsidRPr="00D11349">
        <w:rPr>
          <w:rFonts w:ascii="Times New Roman" w:eastAsia="Times New Roman" w:hAnsi="Times New Roman" w:cs="Courier New"/>
          <w:bCs/>
          <w:snapToGrid w:val="0"/>
          <w:sz w:val="24"/>
          <w:szCs w:val="24"/>
        </w:rPr>
        <w:t>(</w:t>
      </w:r>
      <w:r w:rsidRPr="00D11349">
        <w:rPr>
          <w:rFonts w:ascii="Times New Roman" w:eastAsia="Times New Roman" w:hAnsi="Times New Roman" w:cs="Courier New"/>
          <w:bCs/>
          <w:i/>
          <w:snapToGrid w:val="0"/>
          <w:sz w:val="24"/>
          <w:szCs w:val="24"/>
        </w:rPr>
        <w:t>BBA</w:t>
      </w:r>
      <w:r w:rsidRPr="00D11349">
        <w:rPr>
          <w:rFonts w:ascii="Times New Roman" w:eastAsia="Times New Roman" w:hAnsi="Times New Roman" w:cs="Courier New"/>
          <w:bCs/>
          <w:snapToGrid w:val="0"/>
          <w:sz w:val="24"/>
          <w:szCs w:val="24"/>
        </w:rPr>
        <w:t xml:space="preserve">) of </w:t>
      </w:r>
      <w:r w:rsidRPr="00D11349">
        <w:rPr>
          <w:rFonts w:ascii="Times New Roman" w:eastAsia="Times New Roman" w:hAnsi="Times New Roman" w:cs="Courier New"/>
          <w:bCs/>
          <w:i/>
          <w:snapToGrid w:val="0"/>
          <w:sz w:val="24"/>
          <w:szCs w:val="24"/>
        </w:rPr>
        <w:t xml:space="preserve">2015, P.L. </w:t>
      </w:r>
      <w:r>
        <w:rPr>
          <w:rFonts w:ascii="Times New Roman" w:eastAsia="Times New Roman" w:hAnsi="Times New Roman"/>
          <w:i/>
          <w:snapToGrid w:val="0"/>
          <w:sz w:val="24"/>
          <w:szCs w:val="24"/>
        </w:rPr>
        <w:t xml:space="preserve">114-74 </w:t>
      </w:r>
      <w:r w:rsidR="00962515">
        <w:rPr>
          <w:rFonts w:ascii="Times New Roman" w:hAnsi="Times New Roman"/>
          <w:sz w:val="24"/>
          <w:szCs w:val="24"/>
        </w:rPr>
        <w:t>mandates</w:t>
      </w:r>
      <w:r w:rsidR="004E5B67" w:rsidRPr="004E5B67">
        <w:rPr>
          <w:rFonts w:ascii="Times New Roman" w:hAnsi="Times New Roman"/>
          <w:sz w:val="24"/>
          <w:szCs w:val="24"/>
        </w:rPr>
        <w:t xml:space="preserve"> the Social Security Administration (SSA) </w:t>
      </w:r>
      <w:r w:rsidR="00EF2E5E">
        <w:rPr>
          <w:rFonts w:ascii="Times New Roman" w:hAnsi="Times New Roman"/>
          <w:sz w:val="24"/>
          <w:szCs w:val="24"/>
        </w:rPr>
        <w:t xml:space="preserve">to </w:t>
      </w:r>
      <w:r w:rsidR="004E5B67" w:rsidRPr="004E5B67">
        <w:rPr>
          <w:rFonts w:ascii="Times New Roman" w:hAnsi="Times New Roman"/>
          <w:sz w:val="24"/>
          <w:szCs w:val="24"/>
        </w:rPr>
        <w:t xml:space="preserve">implement a system that allows Title II disability </w:t>
      </w:r>
      <w:r w:rsidR="0067249B">
        <w:rPr>
          <w:rFonts w:ascii="Times New Roman" w:hAnsi="Times New Roman"/>
          <w:sz w:val="24"/>
          <w:szCs w:val="24"/>
        </w:rPr>
        <w:t xml:space="preserve">(SSDI) </w:t>
      </w:r>
      <w:r w:rsidR="004E5B67" w:rsidRPr="004E5B67">
        <w:rPr>
          <w:rFonts w:ascii="Times New Roman" w:hAnsi="Times New Roman"/>
          <w:sz w:val="24"/>
          <w:szCs w:val="24"/>
        </w:rPr>
        <w:t>beneficiaries and their representatives to report earnings</w:t>
      </w:r>
      <w:r w:rsidR="00D1302C" w:rsidRPr="00D1302C">
        <w:rPr>
          <w:rFonts w:ascii="Times New Roman" w:hAnsi="Times New Roman"/>
          <w:sz w:val="24"/>
          <w:szCs w:val="24"/>
        </w:rPr>
        <w:t xml:space="preserve"> </w:t>
      </w:r>
      <w:r w:rsidR="00D1302C" w:rsidRPr="005940CD">
        <w:rPr>
          <w:rFonts w:ascii="Times New Roman" w:hAnsi="Times New Roman"/>
          <w:sz w:val="24"/>
          <w:szCs w:val="24"/>
        </w:rPr>
        <w:t>through electronic mea</w:t>
      </w:r>
      <w:r w:rsidR="00D1302C">
        <w:rPr>
          <w:rFonts w:ascii="Times New Roman" w:hAnsi="Times New Roman"/>
          <w:sz w:val="24"/>
          <w:szCs w:val="24"/>
        </w:rPr>
        <w:t xml:space="preserve">ns in a fashion similar to the automated reporting options </w:t>
      </w:r>
      <w:r w:rsidR="004E5B67" w:rsidRPr="004E5B67">
        <w:rPr>
          <w:rFonts w:ascii="Times New Roman" w:hAnsi="Times New Roman"/>
          <w:sz w:val="24"/>
          <w:szCs w:val="24"/>
        </w:rPr>
        <w:t>available to Title XVI recipients.</w:t>
      </w:r>
      <w:r w:rsidR="004E5B67">
        <w:rPr>
          <w:rFonts w:ascii="Times New Roman" w:hAnsi="Times New Roman"/>
          <w:sz w:val="24"/>
          <w:szCs w:val="24"/>
        </w:rPr>
        <w:t xml:space="preserve"> </w:t>
      </w:r>
      <w:r w:rsidR="00930E7D">
        <w:rPr>
          <w:rFonts w:ascii="Times New Roman" w:hAnsi="Times New Roman"/>
          <w:sz w:val="24"/>
          <w:szCs w:val="24"/>
        </w:rPr>
        <w:t xml:space="preserve"> </w:t>
      </w:r>
      <w:r w:rsidR="00D35910">
        <w:rPr>
          <w:rFonts w:ascii="Times New Roman" w:hAnsi="Times New Roman"/>
          <w:sz w:val="24"/>
          <w:szCs w:val="24"/>
        </w:rPr>
        <w:t>We are implementing the changes addressed below within one year of OMB approval</w:t>
      </w:r>
      <w:r w:rsidR="004E5B67">
        <w:rPr>
          <w:rFonts w:ascii="Times New Roman" w:hAnsi="Times New Roman"/>
          <w:sz w:val="24"/>
          <w:szCs w:val="24"/>
        </w:rPr>
        <w:t xml:space="preserve"> of myWageReport</w:t>
      </w:r>
      <w:r w:rsidR="00D35910">
        <w:rPr>
          <w:rFonts w:ascii="Times New Roman" w:hAnsi="Times New Roman"/>
          <w:sz w:val="24"/>
          <w:szCs w:val="24"/>
        </w:rPr>
        <w:t xml:space="preserve"> to expand the availability of </w:t>
      </w:r>
      <w:r w:rsidR="004E5B67">
        <w:rPr>
          <w:rFonts w:ascii="Times New Roman" w:hAnsi="Times New Roman"/>
          <w:sz w:val="24"/>
          <w:szCs w:val="24"/>
        </w:rPr>
        <w:t xml:space="preserve">the application </w:t>
      </w:r>
      <w:r w:rsidR="00B42C9E">
        <w:rPr>
          <w:rFonts w:ascii="Times New Roman" w:hAnsi="Times New Roman"/>
          <w:sz w:val="24"/>
          <w:szCs w:val="24"/>
        </w:rPr>
        <w:t>to Title XVI</w:t>
      </w:r>
      <w:r w:rsidR="0067249B">
        <w:rPr>
          <w:rFonts w:ascii="Times New Roman" w:hAnsi="Times New Roman"/>
          <w:sz w:val="24"/>
          <w:szCs w:val="24"/>
        </w:rPr>
        <w:t xml:space="preserve">. </w:t>
      </w:r>
      <w:r w:rsidR="00930E7D">
        <w:rPr>
          <w:rFonts w:ascii="Times New Roman" w:hAnsi="Times New Roman"/>
          <w:sz w:val="24"/>
          <w:szCs w:val="24"/>
        </w:rPr>
        <w:t xml:space="preserve"> </w:t>
      </w:r>
      <w:r w:rsidR="00D35910">
        <w:rPr>
          <w:rFonts w:ascii="Times New Roman" w:hAnsi="Times New Roman"/>
          <w:sz w:val="24"/>
          <w:szCs w:val="24"/>
        </w:rPr>
        <w:t xml:space="preserve">We have also made several enhancements to the collection to add new functionality and improve user experience. </w:t>
      </w:r>
      <w:r w:rsidR="00930E7D">
        <w:rPr>
          <w:rFonts w:ascii="Times New Roman" w:hAnsi="Times New Roman"/>
          <w:sz w:val="24"/>
          <w:szCs w:val="24"/>
        </w:rPr>
        <w:t xml:space="preserve"> </w:t>
      </w:r>
      <w:r w:rsidR="00EF6B58">
        <w:rPr>
          <w:rFonts w:ascii="Times New Roman" w:hAnsi="Times New Roman"/>
          <w:sz w:val="24"/>
          <w:szCs w:val="24"/>
        </w:rPr>
        <w:t xml:space="preserve">These </w:t>
      </w:r>
      <w:r w:rsidR="00C15BA7">
        <w:rPr>
          <w:rFonts w:ascii="Times New Roman" w:hAnsi="Times New Roman"/>
          <w:sz w:val="24"/>
          <w:szCs w:val="24"/>
        </w:rPr>
        <w:t>modifications are</w:t>
      </w:r>
      <w:r w:rsidR="00EF6B58">
        <w:rPr>
          <w:rFonts w:ascii="Times New Roman" w:hAnsi="Times New Roman"/>
          <w:sz w:val="24"/>
          <w:szCs w:val="24"/>
        </w:rPr>
        <w:t xml:space="preserve"> critical to supporting SSA’s commitment to reduce improper payments due to reporting failures</w:t>
      </w:r>
      <w:r w:rsidR="00C15BA7">
        <w:rPr>
          <w:rFonts w:ascii="Times New Roman" w:hAnsi="Times New Roman"/>
          <w:sz w:val="24"/>
          <w:szCs w:val="24"/>
        </w:rPr>
        <w:t xml:space="preserve"> and constitute a significant improvement over existing processes. </w:t>
      </w:r>
    </w:p>
    <w:p w:rsidR="00D35910" w:rsidRPr="00603242" w:rsidRDefault="00C15BA7" w:rsidP="0037738F">
      <w:pPr>
        <w:rPr>
          <w:rFonts w:ascii="Times New Roman" w:hAnsi="Times New Roman"/>
          <w:sz w:val="24"/>
          <w:szCs w:val="24"/>
        </w:rPr>
      </w:pPr>
      <w:r>
        <w:rPr>
          <w:rFonts w:ascii="Times New Roman" w:hAnsi="Times New Roman"/>
          <w:sz w:val="24"/>
          <w:szCs w:val="24"/>
        </w:rPr>
        <w:t xml:space="preserve">SSA cannot delay </w:t>
      </w:r>
      <w:r w:rsidR="00ED7741">
        <w:rPr>
          <w:rFonts w:ascii="Times New Roman" w:hAnsi="Times New Roman"/>
          <w:sz w:val="24"/>
          <w:szCs w:val="24"/>
        </w:rPr>
        <w:t>implementation of these</w:t>
      </w:r>
      <w:r>
        <w:rPr>
          <w:rFonts w:ascii="Times New Roman" w:hAnsi="Times New Roman"/>
          <w:sz w:val="24"/>
          <w:szCs w:val="24"/>
        </w:rPr>
        <w:t xml:space="preserve"> changes until the next collection renewal without disadvantaging our clients</w:t>
      </w:r>
      <w:r w:rsidR="00E67784">
        <w:rPr>
          <w:rFonts w:ascii="Times New Roman" w:hAnsi="Times New Roman"/>
          <w:sz w:val="24"/>
          <w:szCs w:val="24"/>
        </w:rPr>
        <w:t xml:space="preserve">. </w:t>
      </w:r>
      <w:r w:rsidR="00930E7D">
        <w:rPr>
          <w:rFonts w:ascii="Times New Roman" w:hAnsi="Times New Roman"/>
          <w:sz w:val="24"/>
          <w:szCs w:val="24"/>
        </w:rPr>
        <w:t xml:space="preserve"> </w:t>
      </w:r>
      <w:r w:rsidR="00EF2E5E">
        <w:rPr>
          <w:rFonts w:ascii="Times New Roman" w:hAnsi="Times New Roman"/>
          <w:sz w:val="24"/>
          <w:szCs w:val="24"/>
        </w:rPr>
        <w:t>We could not include t</w:t>
      </w:r>
      <w:r w:rsidR="00E67784">
        <w:rPr>
          <w:rFonts w:ascii="Times New Roman" w:hAnsi="Times New Roman"/>
          <w:sz w:val="24"/>
          <w:szCs w:val="24"/>
        </w:rPr>
        <w:t>he changes described below in the previous submission to OMB due to time constraints to meet the legislative mandate for Title II reporting</w:t>
      </w:r>
      <w:r w:rsidR="00EF2E5E">
        <w:rPr>
          <w:rFonts w:ascii="Times New Roman" w:hAnsi="Times New Roman"/>
          <w:sz w:val="24"/>
          <w:szCs w:val="24"/>
        </w:rPr>
        <w:t>,</w:t>
      </w:r>
      <w:r w:rsidR="00E67784">
        <w:rPr>
          <w:rFonts w:ascii="Times New Roman" w:hAnsi="Times New Roman"/>
          <w:sz w:val="24"/>
          <w:szCs w:val="24"/>
        </w:rPr>
        <w:t xml:space="preserve"> and due to the incremental nature of SSA’s development approach in creating myWageReport.</w:t>
      </w:r>
      <w:r w:rsidR="00930E7D">
        <w:rPr>
          <w:rFonts w:ascii="Times New Roman" w:hAnsi="Times New Roman"/>
          <w:sz w:val="24"/>
          <w:szCs w:val="24"/>
        </w:rPr>
        <w:t xml:space="preserve"> </w:t>
      </w:r>
      <w:r w:rsidR="00EF6B58">
        <w:rPr>
          <w:rFonts w:ascii="Times New Roman" w:hAnsi="Times New Roman"/>
          <w:sz w:val="24"/>
          <w:szCs w:val="24"/>
        </w:rPr>
        <w:t xml:space="preserve"> </w:t>
      </w:r>
      <w:r w:rsidR="00934858">
        <w:rPr>
          <w:rFonts w:ascii="Times New Roman" w:hAnsi="Times New Roman"/>
          <w:sz w:val="24"/>
          <w:szCs w:val="24"/>
        </w:rPr>
        <w:t>Unless otherwise noted, w</w:t>
      </w:r>
      <w:r w:rsidR="00D35910">
        <w:rPr>
          <w:rFonts w:ascii="Times New Roman" w:hAnsi="Times New Roman"/>
          <w:sz w:val="24"/>
          <w:szCs w:val="24"/>
        </w:rPr>
        <w:t xml:space="preserve">e </w:t>
      </w:r>
      <w:r w:rsidR="00B231FF">
        <w:rPr>
          <w:rFonts w:ascii="Times New Roman" w:hAnsi="Times New Roman"/>
          <w:sz w:val="24"/>
          <w:szCs w:val="24"/>
        </w:rPr>
        <w:t>expect to</w:t>
      </w:r>
      <w:r w:rsidR="00D35910">
        <w:rPr>
          <w:rFonts w:ascii="Times New Roman" w:hAnsi="Times New Roman"/>
          <w:sz w:val="24"/>
          <w:szCs w:val="24"/>
        </w:rPr>
        <w:t xml:space="preserve"> implement the expanded functionality</w:t>
      </w:r>
      <w:r w:rsidR="00B231FF">
        <w:rPr>
          <w:rFonts w:ascii="Times New Roman" w:hAnsi="Times New Roman"/>
          <w:sz w:val="24"/>
          <w:szCs w:val="24"/>
        </w:rPr>
        <w:t xml:space="preserve"> via the changes discussed below</w:t>
      </w:r>
      <w:r w:rsidR="00D35910">
        <w:rPr>
          <w:rFonts w:ascii="Times New Roman" w:hAnsi="Times New Roman"/>
          <w:sz w:val="24"/>
          <w:szCs w:val="24"/>
        </w:rPr>
        <w:t xml:space="preserve"> in </w:t>
      </w:r>
      <w:r w:rsidR="00EF2DD6">
        <w:rPr>
          <w:rFonts w:ascii="Times New Roman" w:hAnsi="Times New Roman"/>
          <w:sz w:val="24"/>
          <w:szCs w:val="24"/>
        </w:rPr>
        <w:t>the next</w:t>
      </w:r>
      <w:r w:rsidR="00D35910">
        <w:rPr>
          <w:rFonts w:ascii="Times New Roman" w:hAnsi="Times New Roman"/>
          <w:sz w:val="24"/>
          <w:szCs w:val="24"/>
        </w:rPr>
        <w:t xml:space="preserve"> </w:t>
      </w:r>
      <w:r w:rsidR="00A722EF">
        <w:rPr>
          <w:rFonts w:ascii="Times New Roman" w:hAnsi="Times New Roman"/>
          <w:sz w:val="24"/>
          <w:szCs w:val="24"/>
        </w:rPr>
        <w:t>public release scheduled for</w:t>
      </w:r>
      <w:r w:rsidR="00A722EF" w:rsidRPr="003F27C7">
        <w:rPr>
          <w:rFonts w:ascii="Times New Roman" w:hAnsi="Times New Roman"/>
          <w:b/>
          <w:sz w:val="24"/>
          <w:szCs w:val="24"/>
        </w:rPr>
        <w:t xml:space="preserve"> June</w:t>
      </w:r>
      <w:r w:rsidR="00D35910" w:rsidRPr="003F27C7">
        <w:rPr>
          <w:rFonts w:ascii="Times New Roman" w:hAnsi="Times New Roman"/>
          <w:b/>
          <w:sz w:val="24"/>
          <w:szCs w:val="24"/>
        </w:rPr>
        <w:t xml:space="preserve"> 2018</w:t>
      </w:r>
      <w:r w:rsidR="00D35910">
        <w:rPr>
          <w:rFonts w:ascii="Times New Roman" w:hAnsi="Times New Roman"/>
          <w:sz w:val="24"/>
          <w:szCs w:val="24"/>
        </w:rPr>
        <w:t>.</w:t>
      </w:r>
    </w:p>
    <w:p w:rsidR="004F1549" w:rsidRDefault="004F1549" w:rsidP="009A541C">
      <w:pPr>
        <w:rPr>
          <w:rFonts w:ascii="Times New Roman" w:hAnsi="Times New Roman"/>
          <w:b/>
          <w:sz w:val="24"/>
          <w:szCs w:val="24"/>
        </w:rPr>
      </w:pPr>
      <w:r>
        <w:rPr>
          <w:rFonts w:ascii="Times New Roman" w:hAnsi="Times New Roman"/>
          <w:b/>
          <w:sz w:val="24"/>
          <w:szCs w:val="24"/>
        </w:rPr>
        <w:t>New User Group</w:t>
      </w:r>
    </w:p>
    <w:p w:rsidR="004F1549" w:rsidRDefault="004F1549" w:rsidP="004F1549">
      <w:pPr>
        <w:numPr>
          <w:ilvl w:val="0"/>
          <w:numId w:val="10"/>
        </w:numPr>
        <w:rPr>
          <w:rFonts w:ascii="Times New Roman" w:hAnsi="Times New Roman"/>
          <w:sz w:val="24"/>
          <w:szCs w:val="24"/>
        </w:rPr>
      </w:pPr>
      <w:r w:rsidRPr="00EF2E5E">
        <w:rPr>
          <w:rFonts w:ascii="Times New Roman" w:hAnsi="Times New Roman"/>
          <w:b/>
          <w:sz w:val="24"/>
          <w:szCs w:val="24"/>
          <w:u w:val="single"/>
        </w:rPr>
        <w:t>Change #1</w:t>
      </w:r>
      <w:r w:rsidRPr="00EF2E5E">
        <w:rPr>
          <w:rFonts w:ascii="Times New Roman" w:hAnsi="Times New Roman"/>
          <w:b/>
          <w:sz w:val="24"/>
          <w:szCs w:val="24"/>
        </w:rPr>
        <w:t>:</w:t>
      </w:r>
      <w:r w:rsidR="00142430">
        <w:rPr>
          <w:rFonts w:ascii="Times New Roman" w:hAnsi="Times New Roman"/>
          <w:sz w:val="24"/>
          <w:szCs w:val="24"/>
        </w:rPr>
        <w:t xml:space="preserve">  </w:t>
      </w:r>
      <w:r w:rsidR="00A20D07">
        <w:rPr>
          <w:rFonts w:ascii="Times New Roman" w:hAnsi="Times New Roman"/>
          <w:sz w:val="24"/>
          <w:szCs w:val="24"/>
        </w:rPr>
        <w:t xml:space="preserve">We are expanding wage reporting via the myWageReport application to individuals who receive benefits under Title XVI of the Social Security Act and those who receive a combination of benefits under Title II and Title XVI, hereafter referred to as concurrent beneficiaries. </w:t>
      </w:r>
      <w:r w:rsidR="00EF2E5E">
        <w:rPr>
          <w:rFonts w:ascii="Times New Roman" w:hAnsi="Times New Roman"/>
          <w:sz w:val="24"/>
          <w:szCs w:val="24"/>
        </w:rPr>
        <w:t xml:space="preserve"> </w:t>
      </w:r>
      <w:r w:rsidR="0065799C">
        <w:rPr>
          <w:rFonts w:ascii="Times New Roman" w:hAnsi="Times New Roman"/>
          <w:sz w:val="24"/>
          <w:szCs w:val="24"/>
        </w:rPr>
        <w:t xml:space="preserve">Representative payees of Title XVI and concurrent beneficiaries will also have the ability to use the application, as will certain individuals whose income </w:t>
      </w:r>
      <w:r w:rsidR="00235F1E">
        <w:rPr>
          <w:rFonts w:ascii="Times New Roman" w:hAnsi="Times New Roman"/>
          <w:sz w:val="24"/>
          <w:szCs w:val="24"/>
        </w:rPr>
        <w:t>we consider</w:t>
      </w:r>
      <w:r w:rsidR="0065799C">
        <w:rPr>
          <w:rFonts w:ascii="Times New Roman" w:hAnsi="Times New Roman"/>
          <w:sz w:val="24"/>
          <w:szCs w:val="24"/>
        </w:rPr>
        <w:t xml:space="preserve"> in determining a Title XVI recipient’s eligibility or payment amount (i.e.</w:t>
      </w:r>
      <w:r w:rsidR="00934858">
        <w:rPr>
          <w:rFonts w:ascii="Times New Roman" w:hAnsi="Times New Roman"/>
          <w:sz w:val="24"/>
          <w:szCs w:val="24"/>
        </w:rPr>
        <w:t>,</w:t>
      </w:r>
      <w:r w:rsidR="0065799C">
        <w:rPr>
          <w:rFonts w:ascii="Times New Roman" w:hAnsi="Times New Roman"/>
          <w:sz w:val="24"/>
          <w:szCs w:val="24"/>
        </w:rPr>
        <w:t xml:space="preserve"> </w:t>
      </w:r>
      <w:r w:rsidR="00934858">
        <w:rPr>
          <w:rFonts w:ascii="Times New Roman" w:hAnsi="Times New Roman"/>
          <w:sz w:val="24"/>
          <w:szCs w:val="24"/>
        </w:rPr>
        <w:t>a parent or spouse of a recipient</w:t>
      </w:r>
      <w:r w:rsidR="0065799C">
        <w:rPr>
          <w:rFonts w:ascii="Times New Roman" w:hAnsi="Times New Roman"/>
          <w:sz w:val="24"/>
          <w:szCs w:val="24"/>
        </w:rPr>
        <w:t>).</w:t>
      </w:r>
    </w:p>
    <w:p w:rsidR="004F1549" w:rsidRPr="004F1549" w:rsidRDefault="004F1549" w:rsidP="00EF2E5E">
      <w:pPr>
        <w:ind w:left="720"/>
        <w:rPr>
          <w:rFonts w:ascii="Times New Roman" w:hAnsi="Times New Roman"/>
          <w:sz w:val="24"/>
          <w:szCs w:val="24"/>
        </w:rPr>
      </w:pPr>
      <w:r w:rsidRPr="00EF2E5E">
        <w:rPr>
          <w:rFonts w:ascii="Times New Roman" w:hAnsi="Times New Roman"/>
          <w:b/>
          <w:sz w:val="24"/>
          <w:szCs w:val="24"/>
          <w:u w:val="single"/>
        </w:rPr>
        <w:t>Justification #1</w:t>
      </w:r>
      <w:r w:rsidRPr="00EF2E5E">
        <w:rPr>
          <w:rFonts w:ascii="Times New Roman" w:hAnsi="Times New Roman"/>
          <w:b/>
          <w:sz w:val="24"/>
          <w:szCs w:val="24"/>
        </w:rPr>
        <w:t>:</w:t>
      </w:r>
      <w:r w:rsidR="00142430">
        <w:rPr>
          <w:rFonts w:ascii="Times New Roman" w:hAnsi="Times New Roman"/>
          <w:sz w:val="24"/>
          <w:szCs w:val="24"/>
        </w:rPr>
        <w:t xml:space="preserve">  </w:t>
      </w:r>
      <w:r w:rsidRPr="004F1549">
        <w:rPr>
          <w:rFonts w:ascii="Times New Roman" w:hAnsi="Times New Roman"/>
          <w:sz w:val="24"/>
          <w:szCs w:val="24"/>
        </w:rPr>
        <w:t xml:space="preserve">Wage related payment </w:t>
      </w:r>
      <w:r w:rsidR="00A20D07">
        <w:rPr>
          <w:rFonts w:ascii="Times New Roman" w:hAnsi="Times New Roman"/>
          <w:sz w:val="24"/>
          <w:szCs w:val="24"/>
        </w:rPr>
        <w:t>errors remain</w:t>
      </w:r>
      <w:r w:rsidRPr="004F1549">
        <w:rPr>
          <w:rFonts w:ascii="Times New Roman" w:hAnsi="Times New Roman"/>
          <w:sz w:val="24"/>
          <w:szCs w:val="24"/>
        </w:rPr>
        <w:t xml:space="preserve"> among the leading causes of improper payments for the Title XVI</w:t>
      </w:r>
      <w:r w:rsidR="00A20D07">
        <w:rPr>
          <w:rFonts w:ascii="Times New Roman" w:hAnsi="Times New Roman"/>
          <w:sz w:val="24"/>
          <w:szCs w:val="24"/>
        </w:rPr>
        <w:t xml:space="preserve"> program</w:t>
      </w:r>
      <w:r w:rsidR="00EF2E5E">
        <w:rPr>
          <w:rFonts w:ascii="Times New Roman" w:hAnsi="Times New Roman"/>
          <w:sz w:val="24"/>
          <w:szCs w:val="24"/>
        </w:rPr>
        <w:t>,</w:t>
      </w:r>
      <w:r w:rsidR="00A20D07">
        <w:rPr>
          <w:rFonts w:ascii="Times New Roman" w:hAnsi="Times New Roman"/>
          <w:sz w:val="24"/>
          <w:szCs w:val="24"/>
        </w:rPr>
        <w:t xml:space="preserve"> and we rely heavily on recipient reporting to preven</w:t>
      </w:r>
      <w:r w:rsidR="00934858">
        <w:rPr>
          <w:rFonts w:ascii="Times New Roman" w:hAnsi="Times New Roman"/>
          <w:sz w:val="24"/>
          <w:szCs w:val="24"/>
        </w:rPr>
        <w:t xml:space="preserve">t improper payments. </w:t>
      </w:r>
      <w:r w:rsidR="00930E7D">
        <w:rPr>
          <w:rFonts w:ascii="Times New Roman" w:hAnsi="Times New Roman"/>
          <w:sz w:val="24"/>
          <w:szCs w:val="24"/>
        </w:rPr>
        <w:t xml:space="preserve"> </w:t>
      </w:r>
      <w:r w:rsidR="00934858">
        <w:rPr>
          <w:rFonts w:ascii="Times New Roman" w:hAnsi="Times New Roman"/>
          <w:sz w:val="24"/>
          <w:szCs w:val="24"/>
        </w:rPr>
        <w:t>While we</w:t>
      </w:r>
      <w:r w:rsidR="00A20D07">
        <w:rPr>
          <w:rFonts w:ascii="Times New Roman" w:hAnsi="Times New Roman"/>
          <w:sz w:val="24"/>
          <w:szCs w:val="24"/>
        </w:rPr>
        <w:t xml:space="preserve"> have a variety of </w:t>
      </w:r>
      <w:r w:rsidR="005B2699">
        <w:rPr>
          <w:rFonts w:ascii="Times New Roman" w:hAnsi="Times New Roman"/>
          <w:sz w:val="24"/>
          <w:szCs w:val="24"/>
        </w:rPr>
        <w:t xml:space="preserve">wage </w:t>
      </w:r>
      <w:r w:rsidR="00A20D07">
        <w:rPr>
          <w:rFonts w:ascii="Times New Roman" w:hAnsi="Times New Roman"/>
          <w:sz w:val="24"/>
          <w:szCs w:val="24"/>
        </w:rPr>
        <w:t>reporting options available to our Title XVI</w:t>
      </w:r>
      <w:r w:rsidR="00C77E59">
        <w:rPr>
          <w:rFonts w:ascii="Times New Roman" w:hAnsi="Times New Roman"/>
          <w:sz w:val="24"/>
          <w:szCs w:val="24"/>
        </w:rPr>
        <w:t xml:space="preserve"> recipients</w:t>
      </w:r>
      <w:r w:rsidR="00D1302C">
        <w:rPr>
          <w:rFonts w:ascii="Times New Roman" w:hAnsi="Times New Roman"/>
          <w:sz w:val="24"/>
          <w:szCs w:val="24"/>
        </w:rPr>
        <w:t xml:space="preserve"> (i.e. the Supplemental Security Income Telephone Wage Reporting system</w:t>
      </w:r>
      <w:r w:rsidR="00EF2E5E">
        <w:rPr>
          <w:rFonts w:ascii="Times New Roman" w:hAnsi="Times New Roman"/>
          <w:sz w:val="24"/>
          <w:szCs w:val="24"/>
        </w:rPr>
        <w:t>,</w:t>
      </w:r>
      <w:r w:rsidR="00D1302C">
        <w:rPr>
          <w:rFonts w:ascii="Times New Roman" w:hAnsi="Times New Roman"/>
          <w:sz w:val="24"/>
          <w:szCs w:val="24"/>
        </w:rPr>
        <w:t xml:space="preserve"> and Mobile Wage Reporting application)</w:t>
      </w:r>
      <w:r w:rsidR="00A20D07">
        <w:rPr>
          <w:rFonts w:ascii="Times New Roman" w:hAnsi="Times New Roman"/>
          <w:sz w:val="24"/>
          <w:szCs w:val="24"/>
        </w:rPr>
        <w:t>, m</w:t>
      </w:r>
      <w:r w:rsidR="00C77E59">
        <w:rPr>
          <w:rFonts w:ascii="Times New Roman" w:hAnsi="Times New Roman"/>
          <w:sz w:val="24"/>
          <w:szCs w:val="24"/>
        </w:rPr>
        <w:t>yWageReport offers more detailed reporting</w:t>
      </w:r>
      <w:r w:rsidR="00EF2E5E">
        <w:rPr>
          <w:rFonts w:ascii="Times New Roman" w:hAnsi="Times New Roman"/>
          <w:sz w:val="24"/>
          <w:szCs w:val="24"/>
        </w:rPr>
        <w:t>,</w:t>
      </w:r>
      <w:r w:rsidR="00C77E59">
        <w:rPr>
          <w:rFonts w:ascii="Times New Roman" w:hAnsi="Times New Roman"/>
          <w:sz w:val="24"/>
          <w:szCs w:val="24"/>
        </w:rPr>
        <w:t xml:space="preserve"> and opens up automated wage reporting to individuals who </w:t>
      </w:r>
      <w:r w:rsidR="00934858">
        <w:rPr>
          <w:rFonts w:ascii="Times New Roman" w:hAnsi="Times New Roman"/>
          <w:sz w:val="24"/>
          <w:szCs w:val="24"/>
        </w:rPr>
        <w:t>were previously excluded</w:t>
      </w:r>
      <w:r w:rsidR="005B2699">
        <w:rPr>
          <w:rFonts w:ascii="Times New Roman" w:hAnsi="Times New Roman"/>
          <w:sz w:val="24"/>
          <w:szCs w:val="24"/>
        </w:rPr>
        <w:t xml:space="preserve"> from automated reporting</w:t>
      </w:r>
      <w:r w:rsidR="00934858">
        <w:rPr>
          <w:rFonts w:ascii="Times New Roman" w:hAnsi="Times New Roman"/>
          <w:sz w:val="24"/>
          <w:szCs w:val="24"/>
        </w:rPr>
        <w:t xml:space="preserve"> due to systems limitations.</w:t>
      </w:r>
    </w:p>
    <w:p w:rsidR="004F1549" w:rsidRDefault="004F1549" w:rsidP="004F1549">
      <w:pPr>
        <w:rPr>
          <w:rFonts w:ascii="Times New Roman" w:hAnsi="Times New Roman"/>
          <w:b/>
          <w:sz w:val="24"/>
          <w:szCs w:val="24"/>
        </w:rPr>
      </w:pPr>
    </w:p>
    <w:p w:rsidR="00A722EF" w:rsidRPr="00781CFE" w:rsidRDefault="00603242" w:rsidP="00781CFE">
      <w:pPr>
        <w:numPr>
          <w:ilvl w:val="0"/>
          <w:numId w:val="6"/>
        </w:numPr>
        <w:rPr>
          <w:rFonts w:ascii="Times New Roman" w:hAnsi="Times New Roman"/>
          <w:sz w:val="24"/>
          <w:szCs w:val="24"/>
        </w:rPr>
      </w:pPr>
      <w:r w:rsidRPr="00EF2E5E">
        <w:rPr>
          <w:rFonts w:ascii="Times New Roman" w:hAnsi="Times New Roman"/>
          <w:b/>
          <w:sz w:val="24"/>
          <w:szCs w:val="24"/>
          <w:u w:val="single"/>
        </w:rPr>
        <w:lastRenderedPageBreak/>
        <w:t>Change #</w:t>
      </w:r>
      <w:r w:rsidR="00A20D07" w:rsidRPr="00EF2E5E">
        <w:rPr>
          <w:rFonts w:ascii="Times New Roman" w:hAnsi="Times New Roman"/>
          <w:b/>
          <w:sz w:val="24"/>
          <w:szCs w:val="24"/>
          <w:u w:val="single"/>
        </w:rPr>
        <w:t>2</w:t>
      </w:r>
      <w:r w:rsidR="0067249B" w:rsidRPr="00930E7D">
        <w:rPr>
          <w:rFonts w:ascii="Times New Roman" w:hAnsi="Times New Roman"/>
          <w:b/>
          <w:sz w:val="24"/>
          <w:szCs w:val="24"/>
        </w:rPr>
        <w:t>:</w:t>
      </w:r>
      <w:r w:rsidR="0067249B" w:rsidRPr="00930E7D">
        <w:rPr>
          <w:rFonts w:ascii="Times New Roman" w:hAnsi="Times New Roman"/>
          <w:sz w:val="24"/>
          <w:szCs w:val="24"/>
        </w:rPr>
        <w:t xml:space="preserve"> </w:t>
      </w:r>
      <w:r w:rsidR="00930E7D" w:rsidRPr="00930E7D">
        <w:rPr>
          <w:rFonts w:ascii="Times New Roman" w:hAnsi="Times New Roman"/>
          <w:sz w:val="24"/>
          <w:szCs w:val="24"/>
        </w:rPr>
        <w:t xml:space="preserve"> We are adding a </w:t>
      </w:r>
      <w:r w:rsidR="00A855C3" w:rsidRPr="00930E7D">
        <w:rPr>
          <w:rFonts w:ascii="Times New Roman" w:hAnsi="Times New Roman"/>
          <w:sz w:val="24"/>
          <w:szCs w:val="24"/>
        </w:rPr>
        <w:t xml:space="preserve">Monthly Reporting </w:t>
      </w:r>
      <w:r w:rsidR="004629A0" w:rsidRPr="00930E7D">
        <w:rPr>
          <w:rFonts w:ascii="Times New Roman" w:hAnsi="Times New Roman"/>
          <w:sz w:val="24"/>
          <w:szCs w:val="24"/>
        </w:rPr>
        <w:t>Acknowledgement</w:t>
      </w:r>
      <w:r w:rsidR="00A855C3" w:rsidRPr="00930E7D">
        <w:rPr>
          <w:rFonts w:ascii="Times New Roman" w:hAnsi="Times New Roman"/>
          <w:sz w:val="24"/>
          <w:szCs w:val="24"/>
        </w:rPr>
        <w:t xml:space="preserve"> screen</w:t>
      </w:r>
      <w:r w:rsidR="00D1302C" w:rsidRPr="00930E7D">
        <w:rPr>
          <w:rFonts w:ascii="Times New Roman" w:hAnsi="Times New Roman"/>
          <w:sz w:val="24"/>
          <w:szCs w:val="24"/>
        </w:rPr>
        <w:t xml:space="preserve">. </w:t>
      </w:r>
      <w:r w:rsidR="00EF2E5E">
        <w:rPr>
          <w:rFonts w:ascii="Times New Roman" w:hAnsi="Times New Roman"/>
          <w:sz w:val="24"/>
          <w:szCs w:val="24"/>
        </w:rPr>
        <w:t xml:space="preserve"> </w:t>
      </w:r>
      <w:r w:rsidR="00D1302C" w:rsidRPr="00930E7D">
        <w:rPr>
          <w:rFonts w:ascii="Times New Roman" w:hAnsi="Times New Roman"/>
          <w:sz w:val="24"/>
          <w:szCs w:val="24"/>
        </w:rPr>
        <w:t xml:space="preserve">We </w:t>
      </w:r>
      <w:r w:rsidR="004629A0" w:rsidRPr="00930E7D">
        <w:rPr>
          <w:rFonts w:ascii="Times New Roman" w:hAnsi="Times New Roman"/>
          <w:sz w:val="24"/>
          <w:szCs w:val="24"/>
        </w:rPr>
        <w:t>created a customized version of this screen for Title XVI and concurrent users reporting their own earnings (2.1.1)</w:t>
      </w:r>
      <w:r w:rsidR="00EF2E5E">
        <w:rPr>
          <w:rFonts w:ascii="Times New Roman" w:hAnsi="Times New Roman"/>
          <w:sz w:val="24"/>
          <w:szCs w:val="24"/>
        </w:rPr>
        <w:t>,</w:t>
      </w:r>
      <w:r w:rsidR="004629A0" w:rsidRPr="00930E7D">
        <w:rPr>
          <w:rFonts w:ascii="Times New Roman" w:hAnsi="Times New Roman"/>
          <w:sz w:val="24"/>
          <w:szCs w:val="24"/>
        </w:rPr>
        <w:t xml:space="preserve"> and for representative payees reporting on behalf of Title XVI and </w:t>
      </w:r>
      <w:r w:rsidR="00930E7D" w:rsidRPr="00930E7D">
        <w:rPr>
          <w:rFonts w:ascii="Times New Roman" w:hAnsi="Times New Roman"/>
          <w:sz w:val="24"/>
          <w:szCs w:val="24"/>
        </w:rPr>
        <w:t xml:space="preserve">concurrent individuals (2.1.2).  </w:t>
      </w:r>
      <w:r w:rsidR="00930E7D">
        <w:rPr>
          <w:rFonts w:ascii="Times New Roman" w:hAnsi="Times New Roman"/>
          <w:sz w:val="24"/>
          <w:szCs w:val="24"/>
        </w:rPr>
        <w:t>T</w:t>
      </w:r>
      <w:r w:rsidR="00CA0885" w:rsidRPr="00930E7D">
        <w:rPr>
          <w:rFonts w:ascii="Times New Roman" w:hAnsi="Times New Roman"/>
          <w:sz w:val="24"/>
          <w:szCs w:val="24"/>
        </w:rPr>
        <w:t>his</w:t>
      </w:r>
      <w:r w:rsidR="00AD5113" w:rsidRPr="00930E7D">
        <w:rPr>
          <w:rFonts w:ascii="Times New Roman" w:hAnsi="Times New Roman"/>
          <w:sz w:val="24"/>
          <w:szCs w:val="24"/>
        </w:rPr>
        <w:t xml:space="preserve"> screen</w:t>
      </w:r>
      <w:r w:rsidR="00714FCC" w:rsidRPr="00930E7D">
        <w:rPr>
          <w:rFonts w:ascii="Times New Roman" w:hAnsi="Times New Roman"/>
          <w:sz w:val="24"/>
          <w:szCs w:val="24"/>
        </w:rPr>
        <w:t xml:space="preserve"> inform</w:t>
      </w:r>
      <w:r w:rsidR="00CA0885" w:rsidRPr="00930E7D">
        <w:rPr>
          <w:rFonts w:ascii="Times New Roman" w:hAnsi="Times New Roman"/>
          <w:sz w:val="24"/>
          <w:szCs w:val="24"/>
        </w:rPr>
        <w:t>s</w:t>
      </w:r>
      <w:r w:rsidR="00AD5113" w:rsidRPr="00930E7D">
        <w:rPr>
          <w:rFonts w:ascii="Times New Roman" w:hAnsi="Times New Roman"/>
          <w:sz w:val="24"/>
          <w:szCs w:val="24"/>
        </w:rPr>
        <w:t xml:space="preserve"> Title XVI</w:t>
      </w:r>
      <w:r w:rsidR="001819C3" w:rsidRPr="00930E7D">
        <w:rPr>
          <w:rFonts w:ascii="Times New Roman" w:hAnsi="Times New Roman"/>
          <w:sz w:val="24"/>
          <w:szCs w:val="24"/>
        </w:rPr>
        <w:t>,</w:t>
      </w:r>
      <w:r w:rsidR="00AD5113" w:rsidRPr="00930E7D">
        <w:rPr>
          <w:rFonts w:ascii="Times New Roman" w:hAnsi="Times New Roman"/>
          <w:sz w:val="24"/>
          <w:szCs w:val="24"/>
        </w:rPr>
        <w:t xml:space="preserve"> concurrent users</w:t>
      </w:r>
      <w:r w:rsidR="001819C3" w:rsidRPr="00930E7D">
        <w:rPr>
          <w:rFonts w:ascii="Times New Roman" w:hAnsi="Times New Roman"/>
          <w:sz w:val="24"/>
          <w:szCs w:val="24"/>
        </w:rPr>
        <w:t>,</w:t>
      </w:r>
      <w:r w:rsidR="004629A0" w:rsidRPr="00930E7D">
        <w:rPr>
          <w:rFonts w:ascii="Times New Roman" w:hAnsi="Times New Roman"/>
          <w:sz w:val="24"/>
          <w:szCs w:val="24"/>
        </w:rPr>
        <w:t xml:space="preserve"> and their representative payees</w:t>
      </w:r>
      <w:r w:rsidR="00AD5113" w:rsidRPr="00930E7D">
        <w:rPr>
          <w:rFonts w:ascii="Times New Roman" w:hAnsi="Times New Roman"/>
          <w:sz w:val="24"/>
          <w:szCs w:val="24"/>
        </w:rPr>
        <w:t xml:space="preserve"> of additional restrict</w:t>
      </w:r>
      <w:r w:rsidR="00714FCC" w:rsidRPr="00930E7D">
        <w:rPr>
          <w:rFonts w:ascii="Times New Roman" w:hAnsi="Times New Roman"/>
          <w:sz w:val="24"/>
          <w:szCs w:val="24"/>
        </w:rPr>
        <w:t xml:space="preserve">ions </w:t>
      </w:r>
      <w:r w:rsidR="004629A0" w:rsidRPr="00930E7D">
        <w:rPr>
          <w:rFonts w:ascii="Times New Roman" w:hAnsi="Times New Roman"/>
          <w:sz w:val="24"/>
          <w:szCs w:val="24"/>
        </w:rPr>
        <w:t xml:space="preserve">for wage reporting </w:t>
      </w:r>
      <w:r w:rsidR="00714FCC" w:rsidRPr="00930E7D">
        <w:rPr>
          <w:rFonts w:ascii="Times New Roman" w:hAnsi="Times New Roman"/>
          <w:sz w:val="24"/>
          <w:szCs w:val="24"/>
        </w:rPr>
        <w:t xml:space="preserve">imposed </w:t>
      </w:r>
      <w:r w:rsidR="00E73742" w:rsidRPr="00930E7D">
        <w:rPr>
          <w:rFonts w:ascii="Times New Roman" w:hAnsi="Times New Roman"/>
          <w:sz w:val="24"/>
          <w:szCs w:val="24"/>
        </w:rPr>
        <w:t>due to the type of benefits received</w:t>
      </w:r>
      <w:r w:rsidR="00D35910" w:rsidRPr="00930E7D">
        <w:rPr>
          <w:rFonts w:ascii="Times New Roman" w:hAnsi="Times New Roman"/>
          <w:sz w:val="24"/>
          <w:szCs w:val="24"/>
        </w:rPr>
        <w:t>.</w:t>
      </w:r>
      <w:r w:rsidR="00EF2E5E">
        <w:rPr>
          <w:rFonts w:ascii="Times New Roman" w:hAnsi="Times New Roman"/>
          <w:sz w:val="24"/>
          <w:szCs w:val="24"/>
        </w:rPr>
        <w:t xml:space="preserve"> </w:t>
      </w:r>
      <w:r w:rsidR="00D35910" w:rsidRPr="00930E7D">
        <w:rPr>
          <w:rFonts w:ascii="Times New Roman" w:hAnsi="Times New Roman"/>
          <w:sz w:val="24"/>
          <w:szCs w:val="24"/>
        </w:rPr>
        <w:t xml:space="preserve"> It</w:t>
      </w:r>
      <w:r w:rsidR="00714FCC" w:rsidRPr="00930E7D">
        <w:rPr>
          <w:rFonts w:ascii="Times New Roman" w:hAnsi="Times New Roman"/>
          <w:sz w:val="24"/>
          <w:szCs w:val="24"/>
        </w:rPr>
        <w:t xml:space="preserve"> collect</w:t>
      </w:r>
      <w:r w:rsidR="00CA0885" w:rsidRPr="00930E7D">
        <w:rPr>
          <w:rFonts w:ascii="Times New Roman" w:hAnsi="Times New Roman"/>
          <w:sz w:val="24"/>
          <w:szCs w:val="24"/>
        </w:rPr>
        <w:t>s the user</w:t>
      </w:r>
      <w:r w:rsidR="00714FCC" w:rsidRPr="00930E7D">
        <w:rPr>
          <w:rFonts w:ascii="Times New Roman" w:hAnsi="Times New Roman"/>
          <w:sz w:val="24"/>
          <w:szCs w:val="24"/>
        </w:rPr>
        <w:t>’s acknowledgement of the additional restrictions.</w:t>
      </w:r>
      <w:r w:rsidR="00781CFE">
        <w:rPr>
          <w:rFonts w:ascii="Times New Roman" w:hAnsi="Times New Roman"/>
          <w:sz w:val="24"/>
          <w:szCs w:val="24"/>
        </w:rPr>
        <w:t xml:space="preserve">  </w:t>
      </w:r>
      <w:r w:rsidR="00781CFE" w:rsidRPr="00781CFE">
        <w:rPr>
          <w:rFonts w:ascii="Times New Roman" w:hAnsi="Times New Roman"/>
          <w:sz w:val="24"/>
          <w:szCs w:val="24"/>
        </w:rPr>
        <w:t>(</w:t>
      </w:r>
      <w:r w:rsidR="00073FFA" w:rsidRPr="00142430">
        <w:rPr>
          <w:rFonts w:ascii="Times New Roman" w:hAnsi="Times New Roman"/>
          <w:b/>
          <w:sz w:val="24"/>
          <w:szCs w:val="24"/>
        </w:rPr>
        <w:t>Page 4 and 5</w:t>
      </w:r>
      <w:r w:rsidR="00781CFE" w:rsidRPr="00781CFE">
        <w:rPr>
          <w:rFonts w:ascii="Times New Roman" w:hAnsi="Times New Roman"/>
          <w:sz w:val="24"/>
          <w:szCs w:val="24"/>
        </w:rPr>
        <w:t>)</w:t>
      </w:r>
    </w:p>
    <w:p w:rsidR="005D0872" w:rsidRDefault="00603242" w:rsidP="00603242">
      <w:pPr>
        <w:ind w:left="720"/>
        <w:rPr>
          <w:rFonts w:ascii="Times New Roman" w:hAnsi="Times New Roman"/>
          <w:sz w:val="24"/>
          <w:szCs w:val="24"/>
        </w:rPr>
      </w:pPr>
      <w:r w:rsidRPr="00EF2E5E">
        <w:rPr>
          <w:rFonts w:ascii="Times New Roman" w:hAnsi="Times New Roman"/>
          <w:b/>
          <w:sz w:val="24"/>
          <w:szCs w:val="24"/>
          <w:u w:val="single"/>
        </w:rPr>
        <w:t>Justification #</w:t>
      </w:r>
      <w:r w:rsidR="00A20D07" w:rsidRPr="00EF2E5E">
        <w:rPr>
          <w:rFonts w:ascii="Times New Roman" w:hAnsi="Times New Roman"/>
          <w:b/>
          <w:sz w:val="24"/>
          <w:szCs w:val="24"/>
          <w:u w:val="single"/>
        </w:rPr>
        <w:t>2</w:t>
      </w:r>
      <w:r w:rsidR="0067249B" w:rsidRPr="00EF2E5E">
        <w:rPr>
          <w:rFonts w:ascii="Times New Roman" w:hAnsi="Times New Roman"/>
          <w:b/>
          <w:sz w:val="24"/>
          <w:szCs w:val="24"/>
        </w:rPr>
        <w:t>:</w:t>
      </w:r>
      <w:r w:rsidR="00142430">
        <w:rPr>
          <w:rFonts w:ascii="Times New Roman" w:hAnsi="Times New Roman"/>
          <w:sz w:val="24"/>
          <w:szCs w:val="24"/>
        </w:rPr>
        <w:t xml:space="preserve">  </w:t>
      </w:r>
      <w:r w:rsidR="004629A0">
        <w:rPr>
          <w:rFonts w:ascii="Times New Roman" w:hAnsi="Times New Roman"/>
          <w:sz w:val="24"/>
          <w:szCs w:val="24"/>
        </w:rPr>
        <w:t>The Monthly Reporting Acknowledgement</w:t>
      </w:r>
      <w:r w:rsidR="00B231FF">
        <w:rPr>
          <w:rFonts w:ascii="Times New Roman" w:hAnsi="Times New Roman"/>
          <w:sz w:val="24"/>
          <w:szCs w:val="24"/>
        </w:rPr>
        <w:t xml:space="preserve"> screen is necessary to encourage proper use of the application. </w:t>
      </w:r>
      <w:r w:rsidR="00930E7D">
        <w:rPr>
          <w:rFonts w:ascii="Times New Roman" w:hAnsi="Times New Roman"/>
          <w:sz w:val="24"/>
          <w:szCs w:val="24"/>
        </w:rPr>
        <w:t xml:space="preserve"> </w:t>
      </w:r>
      <w:r w:rsidR="00E67784" w:rsidRPr="00603242">
        <w:rPr>
          <w:rFonts w:ascii="Times New Roman" w:hAnsi="Times New Roman"/>
          <w:sz w:val="24"/>
          <w:szCs w:val="24"/>
        </w:rPr>
        <w:t>Due to differences between Title II and Title XVI program rules</w:t>
      </w:r>
      <w:r w:rsidR="00EF2E5E">
        <w:rPr>
          <w:rFonts w:ascii="Times New Roman" w:hAnsi="Times New Roman"/>
          <w:sz w:val="24"/>
          <w:szCs w:val="24"/>
        </w:rPr>
        <w:t>,</w:t>
      </w:r>
      <w:r w:rsidR="00E67784" w:rsidRPr="00603242">
        <w:rPr>
          <w:rFonts w:ascii="Times New Roman" w:hAnsi="Times New Roman"/>
          <w:sz w:val="24"/>
          <w:szCs w:val="24"/>
        </w:rPr>
        <w:t xml:space="preserve"> and between each program’s respective use of wage data, we will limit the allowable reporting period to the prior month only for Title XVI and concurrent users. </w:t>
      </w:r>
      <w:r w:rsidR="00EF2E5E">
        <w:rPr>
          <w:rFonts w:ascii="Times New Roman" w:hAnsi="Times New Roman"/>
          <w:sz w:val="24"/>
          <w:szCs w:val="24"/>
        </w:rPr>
        <w:t xml:space="preserve"> </w:t>
      </w:r>
      <w:r w:rsidR="00E67784" w:rsidRPr="00603242">
        <w:rPr>
          <w:rFonts w:ascii="Times New Roman" w:hAnsi="Times New Roman"/>
          <w:sz w:val="24"/>
          <w:szCs w:val="24"/>
        </w:rPr>
        <w:t xml:space="preserve">Title II reporters will not experience this restriction and can continue to use the collection to report </w:t>
      </w:r>
      <w:r w:rsidR="00D1302C">
        <w:rPr>
          <w:rFonts w:ascii="Times New Roman" w:hAnsi="Times New Roman"/>
          <w:sz w:val="24"/>
          <w:szCs w:val="24"/>
        </w:rPr>
        <w:t>up to 24</w:t>
      </w:r>
      <w:r w:rsidR="004629A0">
        <w:rPr>
          <w:rFonts w:ascii="Times New Roman" w:hAnsi="Times New Roman"/>
          <w:sz w:val="24"/>
          <w:szCs w:val="24"/>
        </w:rPr>
        <w:t xml:space="preserve"> months of </w:t>
      </w:r>
      <w:r w:rsidR="00E67784" w:rsidRPr="00603242">
        <w:rPr>
          <w:rFonts w:ascii="Times New Roman" w:hAnsi="Times New Roman"/>
          <w:sz w:val="24"/>
          <w:szCs w:val="24"/>
        </w:rPr>
        <w:t>past wages.</w:t>
      </w:r>
      <w:r w:rsidR="00B231FF">
        <w:rPr>
          <w:rFonts w:ascii="Times New Roman" w:hAnsi="Times New Roman"/>
          <w:sz w:val="24"/>
          <w:szCs w:val="24"/>
        </w:rPr>
        <w:t xml:space="preserve"> </w:t>
      </w:r>
    </w:p>
    <w:p w:rsidR="00A722EF" w:rsidRPr="004D65EA" w:rsidRDefault="00603242" w:rsidP="004D65EA">
      <w:pPr>
        <w:numPr>
          <w:ilvl w:val="0"/>
          <w:numId w:val="6"/>
        </w:numPr>
        <w:rPr>
          <w:rFonts w:ascii="Times New Roman" w:hAnsi="Times New Roman"/>
          <w:sz w:val="24"/>
          <w:szCs w:val="24"/>
        </w:rPr>
      </w:pPr>
      <w:r w:rsidRPr="00EF2E5E">
        <w:rPr>
          <w:rFonts w:ascii="Times New Roman" w:hAnsi="Times New Roman"/>
          <w:b/>
          <w:sz w:val="24"/>
          <w:szCs w:val="24"/>
          <w:u w:val="single"/>
        </w:rPr>
        <w:t>Change #</w:t>
      </w:r>
      <w:r w:rsidR="00A20D07" w:rsidRPr="00EF2E5E">
        <w:rPr>
          <w:rFonts w:ascii="Times New Roman" w:hAnsi="Times New Roman"/>
          <w:b/>
          <w:sz w:val="24"/>
          <w:szCs w:val="24"/>
          <w:u w:val="single"/>
        </w:rPr>
        <w:t>3</w:t>
      </w:r>
      <w:r w:rsidR="0067249B" w:rsidRPr="00EF2E5E">
        <w:rPr>
          <w:rFonts w:ascii="Times New Roman" w:hAnsi="Times New Roman"/>
          <w:b/>
          <w:sz w:val="24"/>
          <w:szCs w:val="24"/>
        </w:rPr>
        <w:t>:</w:t>
      </w:r>
      <w:r w:rsidR="0011028A">
        <w:rPr>
          <w:rFonts w:ascii="Times New Roman" w:hAnsi="Times New Roman"/>
          <w:sz w:val="24"/>
          <w:szCs w:val="24"/>
        </w:rPr>
        <w:t xml:space="preserve">  </w:t>
      </w:r>
      <w:r w:rsidR="00930E7D">
        <w:rPr>
          <w:rFonts w:ascii="Times New Roman" w:hAnsi="Times New Roman"/>
          <w:sz w:val="24"/>
          <w:szCs w:val="24"/>
        </w:rPr>
        <w:t xml:space="preserve">We are adding a </w:t>
      </w:r>
      <w:r w:rsidR="00CA0885" w:rsidRPr="00603242">
        <w:rPr>
          <w:rFonts w:ascii="Times New Roman" w:hAnsi="Times New Roman"/>
          <w:sz w:val="24"/>
          <w:szCs w:val="24"/>
        </w:rPr>
        <w:t xml:space="preserve">Monthly Reporting </w:t>
      </w:r>
      <w:r w:rsidR="008B5B35">
        <w:rPr>
          <w:rFonts w:ascii="Times New Roman" w:hAnsi="Times New Roman"/>
          <w:sz w:val="24"/>
          <w:szCs w:val="24"/>
        </w:rPr>
        <w:t xml:space="preserve">Acknowledgement Error </w:t>
      </w:r>
      <w:r w:rsidR="00CA0885" w:rsidRPr="00603242">
        <w:rPr>
          <w:rFonts w:ascii="Times New Roman" w:hAnsi="Times New Roman"/>
          <w:sz w:val="24"/>
          <w:szCs w:val="24"/>
        </w:rPr>
        <w:t>screen for Title XVI</w:t>
      </w:r>
      <w:r w:rsidR="00AC3A98">
        <w:rPr>
          <w:rFonts w:ascii="Times New Roman" w:hAnsi="Times New Roman"/>
          <w:sz w:val="24"/>
          <w:szCs w:val="24"/>
        </w:rPr>
        <w:t xml:space="preserve"> and</w:t>
      </w:r>
      <w:r w:rsidR="00CA0885" w:rsidRPr="00603242">
        <w:rPr>
          <w:rFonts w:ascii="Times New Roman" w:hAnsi="Times New Roman"/>
          <w:sz w:val="24"/>
          <w:szCs w:val="24"/>
        </w:rPr>
        <w:t xml:space="preserve"> </w:t>
      </w:r>
      <w:r w:rsidR="00AC3A98">
        <w:rPr>
          <w:rFonts w:ascii="Times New Roman" w:hAnsi="Times New Roman"/>
          <w:sz w:val="24"/>
          <w:szCs w:val="24"/>
        </w:rPr>
        <w:t>c</w:t>
      </w:r>
      <w:r w:rsidR="00CA0885" w:rsidRPr="00603242">
        <w:rPr>
          <w:rFonts w:ascii="Times New Roman" w:hAnsi="Times New Roman"/>
          <w:sz w:val="24"/>
          <w:szCs w:val="24"/>
        </w:rPr>
        <w:t>oncurrent self-reporters</w:t>
      </w:r>
      <w:r w:rsidR="00AA6E6F">
        <w:rPr>
          <w:rFonts w:ascii="Times New Roman" w:hAnsi="Times New Roman"/>
          <w:sz w:val="24"/>
          <w:szCs w:val="24"/>
        </w:rPr>
        <w:t>,</w:t>
      </w:r>
      <w:r w:rsidR="00CA0885" w:rsidRPr="00603242">
        <w:rPr>
          <w:rFonts w:ascii="Times New Roman" w:hAnsi="Times New Roman"/>
          <w:sz w:val="24"/>
          <w:szCs w:val="24"/>
        </w:rPr>
        <w:t xml:space="preserve"> and representative payees (</w:t>
      </w:r>
      <w:r w:rsidR="008B5B35">
        <w:rPr>
          <w:rFonts w:ascii="Times New Roman" w:hAnsi="Times New Roman"/>
          <w:sz w:val="24"/>
          <w:szCs w:val="24"/>
        </w:rPr>
        <w:t>2.1.3</w:t>
      </w:r>
      <w:r w:rsidR="00CA0885" w:rsidRPr="00603242">
        <w:rPr>
          <w:rFonts w:ascii="Times New Roman" w:hAnsi="Times New Roman"/>
          <w:sz w:val="24"/>
          <w:szCs w:val="24"/>
        </w:rPr>
        <w:t>).</w:t>
      </w:r>
      <w:r w:rsidR="005D0872" w:rsidRPr="005D0872">
        <w:rPr>
          <w:rFonts w:ascii="Times New Roman" w:hAnsi="Times New Roman"/>
          <w:sz w:val="24"/>
          <w:szCs w:val="24"/>
        </w:rPr>
        <w:t xml:space="preserve"> </w:t>
      </w:r>
      <w:r w:rsidR="00930E7D">
        <w:rPr>
          <w:rFonts w:ascii="Times New Roman" w:hAnsi="Times New Roman"/>
          <w:sz w:val="24"/>
          <w:szCs w:val="24"/>
        </w:rPr>
        <w:t xml:space="preserve"> </w:t>
      </w:r>
      <w:r w:rsidR="005D0872" w:rsidRPr="00930E7D">
        <w:rPr>
          <w:rFonts w:ascii="Times New Roman" w:hAnsi="Times New Roman"/>
          <w:sz w:val="24"/>
          <w:szCs w:val="24"/>
        </w:rPr>
        <w:t>This variant screen prompts users to acknowledge the monthly reporting requirement for Title XVI and concurrent reporters discussed in Change #1 when they attempt to proceed through the screen without s</w:t>
      </w:r>
      <w:r w:rsidR="004D65EA">
        <w:rPr>
          <w:rFonts w:ascii="Times New Roman" w:hAnsi="Times New Roman"/>
          <w:sz w:val="24"/>
          <w:szCs w:val="24"/>
        </w:rPr>
        <w:t xml:space="preserve">upplying the necessary response </w:t>
      </w:r>
      <w:r w:rsidR="004D65EA" w:rsidRPr="004D65EA">
        <w:rPr>
          <w:rFonts w:ascii="Times New Roman" w:hAnsi="Times New Roman"/>
          <w:sz w:val="24"/>
          <w:szCs w:val="24"/>
        </w:rPr>
        <w:t>(</w:t>
      </w:r>
      <w:r w:rsidR="00A722EF" w:rsidRPr="00142430">
        <w:rPr>
          <w:rFonts w:ascii="Times New Roman" w:hAnsi="Times New Roman"/>
          <w:b/>
          <w:sz w:val="24"/>
          <w:szCs w:val="24"/>
        </w:rPr>
        <w:t>Page 6</w:t>
      </w:r>
      <w:r w:rsidR="004D65EA" w:rsidRPr="004D65EA">
        <w:rPr>
          <w:rFonts w:ascii="Times New Roman" w:hAnsi="Times New Roman"/>
          <w:sz w:val="24"/>
          <w:szCs w:val="24"/>
        </w:rPr>
        <w:t>)</w:t>
      </w:r>
      <w:r w:rsidR="004D65EA">
        <w:rPr>
          <w:rFonts w:ascii="Times New Roman" w:hAnsi="Times New Roman"/>
          <w:sz w:val="24"/>
          <w:szCs w:val="24"/>
        </w:rPr>
        <w:t>.</w:t>
      </w:r>
    </w:p>
    <w:p w:rsidR="0027616D" w:rsidRDefault="00603242" w:rsidP="00603242">
      <w:pPr>
        <w:ind w:left="720"/>
        <w:rPr>
          <w:rFonts w:ascii="Times New Roman" w:hAnsi="Times New Roman"/>
          <w:sz w:val="24"/>
          <w:szCs w:val="24"/>
        </w:rPr>
      </w:pPr>
      <w:r w:rsidRPr="00EF2E5E">
        <w:rPr>
          <w:rFonts w:ascii="Times New Roman" w:hAnsi="Times New Roman"/>
          <w:b/>
          <w:sz w:val="24"/>
          <w:szCs w:val="24"/>
          <w:u w:val="single"/>
        </w:rPr>
        <w:t>Justification #</w:t>
      </w:r>
      <w:r w:rsidR="00A20D07" w:rsidRPr="00EF2E5E">
        <w:rPr>
          <w:rFonts w:ascii="Times New Roman" w:hAnsi="Times New Roman"/>
          <w:b/>
          <w:sz w:val="24"/>
          <w:szCs w:val="24"/>
          <w:u w:val="single"/>
        </w:rPr>
        <w:t>3</w:t>
      </w:r>
      <w:r w:rsidR="0067249B">
        <w:rPr>
          <w:rFonts w:ascii="Times New Roman" w:hAnsi="Times New Roman"/>
          <w:b/>
          <w:sz w:val="24"/>
          <w:szCs w:val="24"/>
        </w:rPr>
        <w:t>:</w:t>
      </w:r>
      <w:r w:rsidR="00E67784" w:rsidRPr="00E67784">
        <w:rPr>
          <w:rFonts w:ascii="Times New Roman" w:hAnsi="Times New Roman"/>
          <w:sz w:val="24"/>
          <w:szCs w:val="24"/>
        </w:rPr>
        <w:t xml:space="preserve"> </w:t>
      </w:r>
      <w:r w:rsidR="00EF2E5E">
        <w:rPr>
          <w:rFonts w:ascii="Times New Roman" w:hAnsi="Times New Roman"/>
          <w:sz w:val="24"/>
          <w:szCs w:val="24"/>
        </w:rPr>
        <w:t xml:space="preserve"> </w:t>
      </w:r>
      <w:r w:rsidR="005D0872">
        <w:rPr>
          <w:rFonts w:ascii="Times New Roman" w:hAnsi="Times New Roman"/>
          <w:sz w:val="24"/>
          <w:szCs w:val="24"/>
        </w:rPr>
        <w:t xml:space="preserve">This screen is necessary to encourage proper use of the application and guide users to the next step in the screen progression. </w:t>
      </w:r>
    </w:p>
    <w:p w:rsidR="00654460" w:rsidRPr="004D65EA" w:rsidRDefault="00603242" w:rsidP="000151B2">
      <w:pPr>
        <w:numPr>
          <w:ilvl w:val="0"/>
          <w:numId w:val="6"/>
        </w:numPr>
        <w:rPr>
          <w:rFonts w:ascii="Times New Roman" w:hAnsi="Times New Roman"/>
          <w:i/>
          <w:sz w:val="24"/>
          <w:szCs w:val="24"/>
        </w:rPr>
      </w:pPr>
      <w:r w:rsidRPr="00EF2E5E">
        <w:rPr>
          <w:rFonts w:ascii="Times New Roman" w:hAnsi="Times New Roman"/>
          <w:b/>
          <w:sz w:val="24"/>
          <w:szCs w:val="24"/>
          <w:u w:val="single"/>
        </w:rPr>
        <w:t>Change #</w:t>
      </w:r>
      <w:r w:rsidR="00A20D07" w:rsidRPr="00EF2E5E">
        <w:rPr>
          <w:rFonts w:ascii="Times New Roman" w:hAnsi="Times New Roman"/>
          <w:b/>
          <w:sz w:val="24"/>
          <w:szCs w:val="24"/>
          <w:u w:val="single"/>
        </w:rPr>
        <w:t>4</w:t>
      </w:r>
      <w:r w:rsidRPr="00EF2E5E">
        <w:rPr>
          <w:rFonts w:ascii="Times New Roman" w:hAnsi="Times New Roman"/>
          <w:b/>
          <w:sz w:val="24"/>
          <w:szCs w:val="24"/>
        </w:rPr>
        <w:t>:</w:t>
      </w:r>
      <w:r w:rsidR="00930E7D" w:rsidRPr="00EF2E5E">
        <w:rPr>
          <w:rFonts w:ascii="Times New Roman" w:hAnsi="Times New Roman"/>
          <w:b/>
          <w:sz w:val="24"/>
          <w:szCs w:val="24"/>
        </w:rPr>
        <w:t xml:space="preserve"> </w:t>
      </w:r>
      <w:r w:rsidR="0011028A">
        <w:rPr>
          <w:rFonts w:ascii="Times New Roman" w:hAnsi="Times New Roman"/>
          <w:sz w:val="24"/>
          <w:szCs w:val="24"/>
        </w:rPr>
        <w:t xml:space="preserve"> </w:t>
      </w:r>
      <w:r w:rsidR="00930E7D" w:rsidRPr="004D65EA">
        <w:rPr>
          <w:rFonts w:ascii="Times New Roman" w:hAnsi="Times New Roman"/>
          <w:sz w:val="24"/>
          <w:szCs w:val="24"/>
        </w:rPr>
        <w:t xml:space="preserve">We are adding </w:t>
      </w:r>
      <w:r w:rsidR="00D93E0C" w:rsidRPr="004D65EA">
        <w:rPr>
          <w:rFonts w:ascii="Times New Roman" w:hAnsi="Times New Roman"/>
          <w:sz w:val="24"/>
          <w:szCs w:val="24"/>
        </w:rPr>
        <w:t>Employer Wage Confirmation Screens for Title XVI</w:t>
      </w:r>
      <w:r w:rsidR="00AC3A98" w:rsidRPr="004D65EA">
        <w:rPr>
          <w:rFonts w:ascii="Times New Roman" w:hAnsi="Times New Roman"/>
          <w:sz w:val="24"/>
          <w:szCs w:val="24"/>
        </w:rPr>
        <w:t xml:space="preserve"> and</w:t>
      </w:r>
      <w:r w:rsidR="00D93E0C" w:rsidRPr="004D65EA">
        <w:rPr>
          <w:rFonts w:ascii="Times New Roman" w:hAnsi="Times New Roman"/>
          <w:sz w:val="24"/>
          <w:szCs w:val="24"/>
        </w:rPr>
        <w:t xml:space="preserve"> </w:t>
      </w:r>
      <w:r w:rsidR="00AC3A98" w:rsidRPr="004D65EA">
        <w:rPr>
          <w:rFonts w:ascii="Times New Roman" w:hAnsi="Times New Roman"/>
          <w:sz w:val="24"/>
          <w:szCs w:val="24"/>
        </w:rPr>
        <w:t>c</w:t>
      </w:r>
      <w:r w:rsidR="00D93E0C" w:rsidRPr="004D65EA">
        <w:rPr>
          <w:rFonts w:ascii="Times New Roman" w:hAnsi="Times New Roman"/>
          <w:sz w:val="24"/>
          <w:szCs w:val="24"/>
        </w:rPr>
        <w:t>oncurrent self-reporters</w:t>
      </w:r>
      <w:r w:rsidR="00AA6E6F" w:rsidRPr="004D65EA">
        <w:rPr>
          <w:rFonts w:ascii="Times New Roman" w:hAnsi="Times New Roman"/>
          <w:sz w:val="24"/>
          <w:szCs w:val="24"/>
        </w:rPr>
        <w:t>,</w:t>
      </w:r>
      <w:r w:rsidR="00D93E0C" w:rsidRPr="004D65EA">
        <w:rPr>
          <w:rFonts w:ascii="Times New Roman" w:hAnsi="Times New Roman"/>
          <w:sz w:val="24"/>
          <w:szCs w:val="24"/>
        </w:rPr>
        <w:t xml:space="preserve"> and representative payees (</w:t>
      </w:r>
      <w:r w:rsidR="008B5B35" w:rsidRPr="004D65EA">
        <w:rPr>
          <w:rFonts w:ascii="Times New Roman" w:hAnsi="Times New Roman"/>
          <w:sz w:val="24"/>
          <w:szCs w:val="24"/>
        </w:rPr>
        <w:t>2.2.1</w:t>
      </w:r>
      <w:r w:rsidR="00D93E0C" w:rsidRPr="004D65EA">
        <w:rPr>
          <w:rFonts w:ascii="Times New Roman" w:hAnsi="Times New Roman"/>
          <w:sz w:val="24"/>
          <w:szCs w:val="24"/>
        </w:rPr>
        <w:t>).</w:t>
      </w:r>
      <w:r w:rsidR="00930E7D" w:rsidRPr="004D65EA">
        <w:rPr>
          <w:rFonts w:ascii="Times New Roman" w:hAnsi="Times New Roman"/>
          <w:sz w:val="24"/>
          <w:szCs w:val="24"/>
        </w:rPr>
        <w:t xml:space="preserve">  </w:t>
      </w:r>
      <w:r w:rsidR="008B5B35" w:rsidRPr="004D65EA">
        <w:rPr>
          <w:rFonts w:ascii="Times New Roman" w:hAnsi="Times New Roman"/>
          <w:sz w:val="24"/>
          <w:szCs w:val="24"/>
        </w:rPr>
        <w:t>This screen appears for al</w:t>
      </w:r>
      <w:r w:rsidR="00654460" w:rsidRPr="004D65EA">
        <w:rPr>
          <w:rFonts w:ascii="Times New Roman" w:hAnsi="Times New Roman"/>
          <w:sz w:val="24"/>
          <w:szCs w:val="24"/>
        </w:rPr>
        <w:t>l</w:t>
      </w:r>
      <w:r w:rsidR="008B5B35" w:rsidRPr="004D65EA">
        <w:rPr>
          <w:rFonts w:ascii="Times New Roman" w:hAnsi="Times New Roman"/>
          <w:sz w:val="24"/>
          <w:szCs w:val="24"/>
        </w:rPr>
        <w:t xml:space="preserve"> Title XVI and concurrent users prior to the Wage Report Review screen if there is a discrepancy between the worker’s selected frequency of pay and the number of pay stubs entered. </w:t>
      </w:r>
      <w:r w:rsidR="00930E7D" w:rsidRPr="004D65EA">
        <w:rPr>
          <w:rFonts w:ascii="Times New Roman" w:hAnsi="Times New Roman"/>
          <w:sz w:val="24"/>
          <w:szCs w:val="24"/>
        </w:rPr>
        <w:t xml:space="preserve"> </w:t>
      </w:r>
      <w:r w:rsidR="0027616D" w:rsidRPr="004D65EA">
        <w:rPr>
          <w:rFonts w:ascii="Times New Roman" w:hAnsi="Times New Roman"/>
          <w:sz w:val="24"/>
          <w:szCs w:val="24"/>
        </w:rPr>
        <w:t>This screen alerts users to incomplete entries and potential inconsistencies i</w:t>
      </w:r>
      <w:r w:rsidR="004D65EA" w:rsidRPr="004D65EA">
        <w:rPr>
          <w:rFonts w:ascii="Times New Roman" w:hAnsi="Times New Roman"/>
          <w:sz w:val="24"/>
          <w:szCs w:val="24"/>
        </w:rPr>
        <w:t>n entered wage data</w:t>
      </w:r>
      <w:r w:rsidR="00781CFE">
        <w:rPr>
          <w:rFonts w:ascii="Times New Roman" w:hAnsi="Times New Roman"/>
          <w:sz w:val="24"/>
          <w:szCs w:val="24"/>
        </w:rPr>
        <w:t xml:space="preserve">.  </w:t>
      </w:r>
      <w:r w:rsidR="00781CFE" w:rsidRPr="00142430">
        <w:rPr>
          <w:rFonts w:ascii="Times New Roman" w:hAnsi="Times New Roman"/>
          <w:b/>
          <w:sz w:val="24"/>
          <w:szCs w:val="24"/>
        </w:rPr>
        <w:t>(</w:t>
      </w:r>
      <w:r w:rsidR="00654460" w:rsidRPr="00142430">
        <w:rPr>
          <w:rFonts w:ascii="Times New Roman" w:hAnsi="Times New Roman"/>
          <w:b/>
          <w:sz w:val="24"/>
          <w:szCs w:val="24"/>
        </w:rPr>
        <w:t>Page 7</w:t>
      </w:r>
      <w:r w:rsidR="004D65EA" w:rsidRPr="00142430">
        <w:rPr>
          <w:rFonts w:ascii="Times New Roman" w:hAnsi="Times New Roman"/>
          <w:b/>
          <w:sz w:val="24"/>
          <w:szCs w:val="24"/>
        </w:rPr>
        <w:t>)</w:t>
      </w:r>
      <w:r w:rsidR="004D65EA" w:rsidRPr="00142430">
        <w:rPr>
          <w:rFonts w:ascii="Times New Roman" w:hAnsi="Times New Roman"/>
          <w:b/>
          <w:i/>
          <w:sz w:val="24"/>
          <w:szCs w:val="24"/>
        </w:rPr>
        <w:t>.</w:t>
      </w:r>
    </w:p>
    <w:p w:rsidR="00603242" w:rsidRDefault="00603242" w:rsidP="00603242">
      <w:pPr>
        <w:ind w:left="720"/>
        <w:rPr>
          <w:rFonts w:ascii="Times New Roman" w:hAnsi="Times New Roman"/>
          <w:sz w:val="24"/>
          <w:szCs w:val="24"/>
        </w:rPr>
      </w:pPr>
      <w:r w:rsidRPr="00EF2E5E">
        <w:rPr>
          <w:rFonts w:ascii="Times New Roman" w:hAnsi="Times New Roman"/>
          <w:b/>
          <w:sz w:val="24"/>
          <w:szCs w:val="24"/>
          <w:u w:val="single"/>
        </w:rPr>
        <w:t>Justification #</w:t>
      </w:r>
      <w:r w:rsidR="00A20D07" w:rsidRPr="00EF2E5E">
        <w:rPr>
          <w:rFonts w:ascii="Times New Roman" w:hAnsi="Times New Roman"/>
          <w:b/>
          <w:sz w:val="24"/>
          <w:szCs w:val="24"/>
          <w:u w:val="single"/>
        </w:rPr>
        <w:t>4</w:t>
      </w:r>
      <w:r w:rsidRPr="00EF2E5E">
        <w:rPr>
          <w:rFonts w:ascii="Times New Roman" w:hAnsi="Times New Roman"/>
          <w:b/>
          <w:sz w:val="24"/>
          <w:szCs w:val="24"/>
        </w:rPr>
        <w:t>:</w:t>
      </w:r>
      <w:r w:rsidR="005D0872" w:rsidRPr="005D0872">
        <w:rPr>
          <w:rFonts w:ascii="Times New Roman" w:hAnsi="Times New Roman"/>
          <w:sz w:val="24"/>
          <w:szCs w:val="24"/>
        </w:rPr>
        <w:t xml:space="preserve"> </w:t>
      </w:r>
      <w:r w:rsidR="0011028A">
        <w:rPr>
          <w:rFonts w:ascii="Times New Roman" w:hAnsi="Times New Roman"/>
          <w:sz w:val="24"/>
          <w:szCs w:val="24"/>
        </w:rPr>
        <w:t xml:space="preserve"> </w:t>
      </w:r>
      <w:r w:rsidR="005D0872">
        <w:rPr>
          <w:rFonts w:ascii="Times New Roman" w:hAnsi="Times New Roman"/>
          <w:sz w:val="24"/>
          <w:szCs w:val="24"/>
        </w:rPr>
        <w:t xml:space="preserve">This </w:t>
      </w:r>
      <w:r w:rsidR="005D0872" w:rsidRPr="00603242">
        <w:rPr>
          <w:rFonts w:ascii="Times New Roman" w:hAnsi="Times New Roman"/>
          <w:sz w:val="24"/>
          <w:szCs w:val="24"/>
        </w:rPr>
        <w:t>variant</w:t>
      </w:r>
      <w:r w:rsidR="005D0872">
        <w:rPr>
          <w:rFonts w:ascii="Times New Roman" w:hAnsi="Times New Roman"/>
          <w:sz w:val="24"/>
          <w:szCs w:val="24"/>
        </w:rPr>
        <w:t xml:space="preserve"> screen is critical to encouraging accurate submission of wage reports</w:t>
      </w:r>
      <w:r w:rsidR="0027616D">
        <w:rPr>
          <w:rFonts w:ascii="Times New Roman" w:hAnsi="Times New Roman"/>
          <w:sz w:val="24"/>
          <w:szCs w:val="24"/>
        </w:rPr>
        <w:t>.</w:t>
      </w:r>
      <w:r w:rsidR="005D0872" w:rsidRPr="00603242">
        <w:rPr>
          <w:rFonts w:ascii="Times New Roman" w:hAnsi="Times New Roman"/>
          <w:sz w:val="24"/>
          <w:szCs w:val="24"/>
        </w:rPr>
        <w:t xml:space="preserve"> </w:t>
      </w:r>
      <w:r w:rsidR="00930E7D">
        <w:rPr>
          <w:rFonts w:ascii="Times New Roman" w:hAnsi="Times New Roman"/>
          <w:sz w:val="24"/>
          <w:szCs w:val="24"/>
        </w:rPr>
        <w:t xml:space="preserve"> </w:t>
      </w:r>
      <w:r w:rsidR="00EF2E5E">
        <w:rPr>
          <w:rFonts w:ascii="Times New Roman" w:hAnsi="Times New Roman"/>
          <w:sz w:val="24"/>
          <w:szCs w:val="24"/>
        </w:rPr>
        <w:t xml:space="preserve">Wet </w:t>
      </w:r>
      <w:r w:rsidR="00EF2E5E" w:rsidRPr="00603242">
        <w:rPr>
          <w:rFonts w:ascii="Times New Roman" w:hAnsi="Times New Roman"/>
          <w:sz w:val="24"/>
          <w:szCs w:val="24"/>
        </w:rPr>
        <w:t>designed</w:t>
      </w:r>
      <w:r w:rsidR="00EF2E5E">
        <w:rPr>
          <w:rFonts w:ascii="Times New Roman" w:hAnsi="Times New Roman"/>
          <w:sz w:val="24"/>
          <w:szCs w:val="24"/>
        </w:rPr>
        <w:t xml:space="preserve"> it to</w:t>
      </w:r>
      <w:r w:rsidR="0027616D" w:rsidRPr="00603242">
        <w:rPr>
          <w:rFonts w:ascii="Times New Roman" w:hAnsi="Times New Roman"/>
          <w:sz w:val="24"/>
          <w:szCs w:val="24"/>
        </w:rPr>
        <w:t xml:space="preserve"> encourage users to respond with necessary information or check the data they entered for possible errors</w:t>
      </w:r>
      <w:r w:rsidR="0027616D">
        <w:rPr>
          <w:rFonts w:ascii="Times New Roman" w:hAnsi="Times New Roman"/>
          <w:sz w:val="24"/>
          <w:szCs w:val="24"/>
        </w:rPr>
        <w:t>.</w:t>
      </w:r>
    </w:p>
    <w:p w:rsidR="00654460" w:rsidRPr="00EF2E5E" w:rsidRDefault="008B5B35" w:rsidP="00EF2E5E">
      <w:pPr>
        <w:pStyle w:val="ListParagraph"/>
        <w:numPr>
          <w:ilvl w:val="0"/>
          <w:numId w:val="5"/>
        </w:numPr>
        <w:rPr>
          <w:rFonts w:ascii="Times New Roman" w:hAnsi="Times New Roman" w:cs="Times New Roman"/>
          <w:b/>
          <w:sz w:val="24"/>
          <w:szCs w:val="24"/>
        </w:rPr>
      </w:pPr>
      <w:r w:rsidRPr="00EF2E5E">
        <w:rPr>
          <w:rFonts w:ascii="Times New Roman" w:hAnsi="Times New Roman" w:cs="Times New Roman"/>
          <w:b/>
          <w:sz w:val="24"/>
          <w:szCs w:val="24"/>
          <w:u w:val="single"/>
        </w:rPr>
        <w:t>Change #</w:t>
      </w:r>
      <w:r w:rsidR="00A20D07" w:rsidRPr="00EF2E5E">
        <w:rPr>
          <w:rFonts w:ascii="Times New Roman" w:hAnsi="Times New Roman" w:cs="Times New Roman"/>
          <w:b/>
          <w:sz w:val="24"/>
          <w:szCs w:val="24"/>
          <w:u w:val="single"/>
        </w:rPr>
        <w:t>5</w:t>
      </w:r>
      <w:r w:rsidRPr="00603242">
        <w:rPr>
          <w:rFonts w:ascii="Times New Roman" w:hAnsi="Times New Roman" w:cs="Times New Roman"/>
          <w:b/>
          <w:sz w:val="24"/>
          <w:szCs w:val="24"/>
        </w:rPr>
        <w:t>:</w:t>
      </w:r>
      <w:r>
        <w:rPr>
          <w:rFonts w:ascii="Times New Roman" w:hAnsi="Times New Roman" w:cs="Times New Roman"/>
          <w:b/>
          <w:sz w:val="24"/>
          <w:szCs w:val="24"/>
        </w:rPr>
        <w:t xml:space="preserve"> </w:t>
      </w:r>
      <w:r w:rsidR="004D65EA">
        <w:rPr>
          <w:rFonts w:ascii="Times New Roman" w:hAnsi="Times New Roman" w:cs="Times New Roman"/>
          <w:b/>
          <w:sz w:val="24"/>
          <w:szCs w:val="24"/>
        </w:rPr>
        <w:t xml:space="preserve"> </w:t>
      </w:r>
      <w:r w:rsidR="004D65EA">
        <w:rPr>
          <w:rFonts w:ascii="Times New Roman" w:hAnsi="Times New Roman" w:cs="Times New Roman"/>
          <w:sz w:val="24"/>
          <w:szCs w:val="24"/>
        </w:rPr>
        <w:t xml:space="preserve">We are adding the </w:t>
      </w:r>
      <w:r>
        <w:rPr>
          <w:rFonts w:ascii="Times New Roman" w:hAnsi="Times New Roman" w:cs="Times New Roman"/>
          <w:sz w:val="24"/>
          <w:szCs w:val="24"/>
        </w:rPr>
        <w:t>Overlapp</w:t>
      </w:r>
      <w:r w:rsidR="00524848">
        <w:rPr>
          <w:rFonts w:ascii="Times New Roman" w:hAnsi="Times New Roman" w:cs="Times New Roman"/>
          <w:sz w:val="24"/>
          <w:szCs w:val="24"/>
        </w:rPr>
        <w:t>ing Pay Period Warning screen (2.3) for Title II, Title XVI, and concurrent users.</w:t>
      </w:r>
      <w:r w:rsidR="00EF2E5E">
        <w:rPr>
          <w:rFonts w:ascii="Times New Roman" w:hAnsi="Times New Roman" w:cs="Times New Roman"/>
          <w:b/>
          <w:sz w:val="24"/>
          <w:szCs w:val="24"/>
        </w:rPr>
        <w:t xml:space="preserve">  </w:t>
      </w:r>
      <w:r w:rsidR="00524848" w:rsidRPr="00EF2E5E">
        <w:rPr>
          <w:rFonts w:ascii="Times New Roman" w:hAnsi="Times New Roman" w:cs="Times New Roman"/>
          <w:sz w:val="24"/>
          <w:szCs w:val="24"/>
        </w:rPr>
        <w:t xml:space="preserve">This screen displays after Title II, Title XVI, and concurrent users enter pay stub information </w:t>
      </w:r>
      <w:r w:rsidR="00EF2E5E">
        <w:rPr>
          <w:rFonts w:ascii="Times New Roman" w:hAnsi="Times New Roman" w:cs="Times New Roman"/>
          <w:sz w:val="24"/>
          <w:szCs w:val="24"/>
        </w:rPr>
        <w:t xml:space="preserve">if the pay period start and </w:t>
      </w:r>
      <w:r w:rsidR="00524848" w:rsidRPr="00EF2E5E">
        <w:rPr>
          <w:rFonts w:ascii="Times New Roman" w:hAnsi="Times New Roman" w:cs="Times New Roman"/>
          <w:sz w:val="24"/>
          <w:szCs w:val="24"/>
        </w:rPr>
        <w:t>end dates they enter overlap with any existing wage entries for that employer.</w:t>
      </w:r>
      <w:r w:rsidR="00524848" w:rsidRPr="00EF2E5E">
        <w:rPr>
          <w:rFonts w:ascii="Times New Roman" w:hAnsi="Times New Roman"/>
          <w:sz w:val="24"/>
          <w:szCs w:val="24"/>
        </w:rPr>
        <w:t xml:space="preserve"> </w:t>
      </w:r>
      <w:r w:rsidR="004D65EA" w:rsidRPr="00EF2E5E">
        <w:rPr>
          <w:rFonts w:ascii="Times New Roman" w:hAnsi="Times New Roman"/>
          <w:sz w:val="24"/>
          <w:szCs w:val="24"/>
        </w:rPr>
        <w:t xml:space="preserve"> </w:t>
      </w:r>
      <w:r w:rsidR="00524848" w:rsidRPr="00EF2E5E">
        <w:rPr>
          <w:rFonts w:ascii="Times New Roman" w:hAnsi="Times New Roman"/>
          <w:sz w:val="24"/>
          <w:szCs w:val="24"/>
        </w:rPr>
        <w:t>It alerts users to potential inconsistencies in wage data</w:t>
      </w:r>
      <w:r w:rsidR="00EF2E5E">
        <w:rPr>
          <w:rFonts w:ascii="Times New Roman" w:hAnsi="Times New Roman"/>
          <w:sz w:val="24"/>
          <w:szCs w:val="24"/>
        </w:rPr>
        <w:t xml:space="preserve">.  </w:t>
      </w:r>
      <w:r w:rsidR="00781CFE" w:rsidRPr="00EF2E5E">
        <w:rPr>
          <w:rFonts w:ascii="Times New Roman" w:hAnsi="Times New Roman"/>
          <w:b/>
          <w:sz w:val="24"/>
          <w:szCs w:val="24"/>
        </w:rPr>
        <w:t>(</w:t>
      </w:r>
      <w:r w:rsidR="004D65EA" w:rsidRPr="00EF2E5E">
        <w:rPr>
          <w:rFonts w:ascii="Times New Roman" w:hAnsi="Times New Roman" w:cs="Times New Roman"/>
          <w:b/>
          <w:sz w:val="24"/>
          <w:szCs w:val="24"/>
        </w:rPr>
        <w:t>Page 8)</w:t>
      </w:r>
    </w:p>
    <w:p w:rsidR="00654460" w:rsidRPr="00524848" w:rsidRDefault="00654460" w:rsidP="00524848">
      <w:pPr>
        <w:pStyle w:val="ListParagraph"/>
        <w:rPr>
          <w:rFonts w:ascii="Times New Roman" w:hAnsi="Times New Roman" w:cs="Times New Roman"/>
          <w:sz w:val="24"/>
          <w:szCs w:val="24"/>
        </w:rPr>
      </w:pPr>
    </w:p>
    <w:p w:rsidR="008B5B35" w:rsidRDefault="008B5B35" w:rsidP="008B5B35">
      <w:pPr>
        <w:pStyle w:val="ListParagraph"/>
        <w:rPr>
          <w:rFonts w:ascii="Times New Roman" w:hAnsi="Times New Roman" w:cs="Times New Roman"/>
          <w:b/>
          <w:sz w:val="24"/>
          <w:szCs w:val="24"/>
        </w:rPr>
      </w:pPr>
      <w:r w:rsidRPr="00EF2E5E">
        <w:rPr>
          <w:rFonts w:ascii="Times New Roman" w:hAnsi="Times New Roman" w:cs="Times New Roman"/>
          <w:b/>
          <w:sz w:val="24"/>
          <w:szCs w:val="24"/>
          <w:u w:val="single"/>
        </w:rPr>
        <w:t>Justification #</w:t>
      </w:r>
      <w:r w:rsidR="00A20D07" w:rsidRPr="00EF2E5E">
        <w:rPr>
          <w:rFonts w:ascii="Times New Roman" w:hAnsi="Times New Roman" w:cs="Times New Roman"/>
          <w:b/>
          <w:sz w:val="24"/>
          <w:szCs w:val="24"/>
          <w:u w:val="single"/>
        </w:rPr>
        <w:t>5</w:t>
      </w:r>
      <w:r w:rsidRPr="00603242">
        <w:rPr>
          <w:rFonts w:ascii="Times New Roman" w:hAnsi="Times New Roman" w:cs="Times New Roman"/>
          <w:b/>
          <w:sz w:val="24"/>
          <w:szCs w:val="24"/>
        </w:rPr>
        <w:t>:</w:t>
      </w:r>
      <w:r w:rsidR="00524848" w:rsidRPr="00524848">
        <w:rPr>
          <w:rFonts w:ascii="Times New Roman" w:hAnsi="Times New Roman"/>
          <w:sz w:val="24"/>
          <w:szCs w:val="24"/>
        </w:rPr>
        <w:t xml:space="preserve"> </w:t>
      </w:r>
      <w:r w:rsidR="004D65EA">
        <w:rPr>
          <w:rFonts w:ascii="Times New Roman" w:hAnsi="Times New Roman"/>
          <w:sz w:val="24"/>
          <w:szCs w:val="24"/>
        </w:rPr>
        <w:t xml:space="preserve"> </w:t>
      </w:r>
      <w:r w:rsidR="00524848">
        <w:rPr>
          <w:rFonts w:ascii="Times New Roman" w:hAnsi="Times New Roman"/>
          <w:sz w:val="24"/>
          <w:szCs w:val="24"/>
        </w:rPr>
        <w:t xml:space="preserve">This </w:t>
      </w:r>
      <w:r w:rsidR="00524848" w:rsidRPr="00603242">
        <w:rPr>
          <w:rFonts w:ascii="Times New Roman" w:hAnsi="Times New Roman"/>
          <w:sz w:val="24"/>
          <w:szCs w:val="24"/>
        </w:rPr>
        <w:t>variant</w:t>
      </w:r>
      <w:r w:rsidR="00524848">
        <w:rPr>
          <w:rFonts w:ascii="Times New Roman" w:hAnsi="Times New Roman"/>
          <w:sz w:val="24"/>
          <w:szCs w:val="24"/>
        </w:rPr>
        <w:t xml:space="preserve"> screen is critical to encouraging accurate submission of wage reports.</w:t>
      </w:r>
      <w:r w:rsidR="00524848" w:rsidRPr="00603242">
        <w:rPr>
          <w:rFonts w:ascii="Times New Roman" w:hAnsi="Times New Roman"/>
          <w:sz w:val="24"/>
          <w:szCs w:val="24"/>
        </w:rPr>
        <w:t xml:space="preserve"> </w:t>
      </w:r>
      <w:r w:rsidR="004D65EA">
        <w:rPr>
          <w:rFonts w:ascii="Times New Roman" w:hAnsi="Times New Roman"/>
          <w:sz w:val="24"/>
          <w:szCs w:val="24"/>
        </w:rPr>
        <w:t xml:space="preserve"> </w:t>
      </w:r>
      <w:r w:rsidR="006F5F82">
        <w:rPr>
          <w:rFonts w:ascii="Times New Roman" w:hAnsi="Times New Roman"/>
          <w:sz w:val="24"/>
          <w:szCs w:val="24"/>
        </w:rPr>
        <w:t>We designed the screen to</w:t>
      </w:r>
      <w:r w:rsidR="00524848" w:rsidRPr="00603242">
        <w:rPr>
          <w:rFonts w:ascii="Times New Roman" w:hAnsi="Times New Roman"/>
          <w:sz w:val="24"/>
          <w:szCs w:val="24"/>
        </w:rPr>
        <w:t xml:space="preserve"> encourage users to check the data they entered for possible errors</w:t>
      </w:r>
      <w:r w:rsidR="00524848">
        <w:rPr>
          <w:rFonts w:ascii="Times New Roman" w:hAnsi="Times New Roman"/>
          <w:sz w:val="24"/>
          <w:szCs w:val="24"/>
        </w:rPr>
        <w:t>.</w:t>
      </w:r>
      <w:r w:rsidR="00675E33">
        <w:rPr>
          <w:rFonts w:ascii="Times New Roman" w:hAnsi="Times New Roman"/>
          <w:sz w:val="24"/>
          <w:szCs w:val="24"/>
        </w:rPr>
        <w:t xml:space="preserve"> </w:t>
      </w:r>
      <w:r w:rsidR="004D65EA">
        <w:rPr>
          <w:rFonts w:ascii="Times New Roman" w:hAnsi="Times New Roman"/>
          <w:sz w:val="24"/>
          <w:szCs w:val="24"/>
        </w:rPr>
        <w:t xml:space="preserve"> </w:t>
      </w:r>
      <w:r w:rsidR="00675E33">
        <w:rPr>
          <w:rFonts w:ascii="Times New Roman" w:hAnsi="Times New Roman"/>
          <w:sz w:val="24"/>
          <w:szCs w:val="24"/>
        </w:rPr>
        <w:t xml:space="preserve">We intend to implement this in the </w:t>
      </w:r>
      <w:r w:rsidR="00E26165">
        <w:rPr>
          <w:rFonts w:ascii="Times New Roman" w:hAnsi="Times New Roman"/>
          <w:sz w:val="24"/>
          <w:szCs w:val="24"/>
        </w:rPr>
        <w:t>June</w:t>
      </w:r>
      <w:r w:rsidR="00EF2E5E">
        <w:rPr>
          <w:rFonts w:ascii="Times New Roman" w:hAnsi="Times New Roman"/>
          <w:sz w:val="24"/>
          <w:szCs w:val="24"/>
        </w:rPr>
        <w:t xml:space="preserve"> 2018</w:t>
      </w:r>
      <w:r w:rsidR="00E26165">
        <w:rPr>
          <w:rFonts w:ascii="Times New Roman" w:hAnsi="Times New Roman"/>
          <w:sz w:val="24"/>
          <w:szCs w:val="24"/>
        </w:rPr>
        <w:t xml:space="preserve"> </w:t>
      </w:r>
      <w:r w:rsidR="00675E33">
        <w:rPr>
          <w:rFonts w:ascii="Times New Roman" w:hAnsi="Times New Roman"/>
          <w:sz w:val="24"/>
          <w:szCs w:val="24"/>
        </w:rPr>
        <w:t>release of myWageReport; however, depending on the availability of resources,</w:t>
      </w:r>
      <w:r w:rsidR="00EF2E5E">
        <w:rPr>
          <w:rFonts w:ascii="Times New Roman" w:hAnsi="Times New Roman"/>
          <w:sz w:val="24"/>
          <w:szCs w:val="24"/>
        </w:rPr>
        <w:t xml:space="preserve"> we may need to </w:t>
      </w:r>
      <w:r w:rsidR="00EF2E5E">
        <w:rPr>
          <w:rFonts w:ascii="Times New Roman" w:hAnsi="Times New Roman"/>
          <w:sz w:val="24"/>
          <w:szCs w:val="24"/>
        </w:rPr>
        <w:lastRenderedPageBreak/>
        <w:t>postpone</w:t>
      </w:r>
      <w:r w:rsidR="00675E33">
        <w:rPr>
          <w:rFonts w:ascii="Times New Roman" w:hAnsi="Times New Roman"/>
          <w:sz w:val="24"/>
          <w:szCs w:val="24"/>
        </w:rPr>
        <w:t xml:space="preserve"> implementation to a release scheduled later this year.</w:t>
      </w:r>
      <w:r w:rsidR="00EF2E5E">
        <w:rPr>
          <w:rFonts w:ascii="Times New Roman" w:hAnsi="Times New Roman"/>
          <w:sz w:val="24"/>
          <w:szCs w:val="24"/>
        </w:rPr>
        <w:t xml:space="preserve">  If we are not able to implement on time, we will inform OMB through a subsequent Change Request.</w:t>
      </w:r>
    </w:p>
    <w:p w:rsidR="00C64F0E" w:rsidRPr="00E63854" w:rsidRDefault="00C64F0E" w:rsidP="00603242">
      <w:pPr>
        <w:numPr>
          <w:ilvl w:val="0"/>
          <w:numId w:val="6"/>
        </w:numPr>
        <w:rPr>
          <w:rFonts w:ascii="Times New Roman" w:hAnsi="Times New Roman"/>
          <w:b/>
          <w:sz w:val="24"/>
          <w:szCs w:val="24"/>
        </w:rPr>
      </w:pPr>
      <w:r w:rsidRPr="00EF2E5E">
        <w:rPr>
          <w:rFonts w:ascii="Times New Roman" w:hAnsi="Times New Roman"/>
          <w:b/>
          <w:sz w:val="24"/>
          <w:szCs w:val="24"/>
          <w:u w:val="single"/>
        </w:rPr>
        <w:t>Change #</w:t>
      </w:r>
      <w:r w:rsidR="00A20D07" w:rsidRPr="00EF2E5E">
        <w:rPr>
          <w:rFonts w:ascii="Times New Roman" w:hAnsi="Times New Roman"/>
          <w:b/>
          <w:sz w:val="24"/>
          <w:szCs w:val="24"/>
          <w:u w:val="single"/>
        </w:rPr>
        <w:t>6</w:t>
      </w:r>
      <w:r w:rsidRPr="0073172E">
        <w:rPr>
          <w:rFonts w:ascii="Times New Roman" w:hAnsi="Times New Roman"/>
          <w:b/>
          <w:sz w:val="24"/>
          <w:szCs w:val="24"/>
        </w:rPr>
        <w:t xml:space="preserve">: </w:t>
      </w:r>
      <w:r w:rsidR="0058515E">
        <w:rPr>
          <w:rFonts w:ascii="Times New Roman" w:hAnsi="Times New Roman"/>
          <w:b/>
          <w:sz w:val="24"/>
          <w:szCs w:val="24"/>
        </w:rPr>
        <w:t xml:space="preserve"> </w:t>
      </w:r>
      <w:r w:rsidR="00EF2E5E" w:rsidRPr="00EF2E5E">
        <w:rPr>
          <w:rFonts w:ascii="Times New Roman" w:hAnsi="Times New Roman"/>
          <w:sz w:val="24"/>
          <w:szCs w:val="24"/>
        </w:rPr>
        <w:t xml:space="preserve">On the </w:t>
      </w:r>
      <w:r w:rsidR="00603242" w:rsidRPr="0073172E">
        <w:rPr>
          <w:rFonts w:ascii="Times New Roman" w:hAnsi="Times New Roman"/>
          <w:sz w:val="24"/>
          <w:szCs w:val="24"/>
        </w:rPr>
        <w:t>My Social Security Landing Page (</w:t>
      </w:r>
      <w:r w:rsidR="00F83ED9">
        <w:rPr>
          <w:rFonts w:ascii="Times New Roman" w:hAnsi="Times New Roman"/>
          <w:sz w:val="24"/>
          <w:szCs w:val="24"/>
        </w:rPr>
        <w:t>3.1</w:t>
      </w:r>
      <w:r w:rsidR="00EF2E5E">
        <w:rPr>
          <w:rFonts w:ascii="Times New Roman" w:hAnsi="Times New Roman"/>
          <w:sz w:val="24"/>
          <w:szCs w:val="24"/>
        </w:rPr>
        <w:t>), w</w:t>
      </w:r>
      <w:r w:rsidR="00603242" w:rsidRPr="0073172E">
        <w:rPr>
          <w:rFonts w:ascii="Times New Roman" w:hAnsi="Times New Roman"/>
          <w:sz w:val="24"/>
          <w:szCs w:val="24"/>
        </w:rPr>
        <w:t>e added customized language</w:t>
      </w:r>
      <w:r w:rsidR="00F83ED9">
        <w:rPr>
          <w:rFonts w:ascii="Times New Roman" w:hAnsi="Times New Roman"/>
          <w:sz w:val="24"/>
          <w:szCs w:val="24"/>
        </w:rPr>
        <w:t xml:space="preserve"> in the wage report teaser </w:t>
      </w:r>
      <w:r w:rsidR="00603242" w:rsidRPr="0073172E">
        <w:rPr>
          <w:rFonts w:ascii="Times New Roman" w:hAnsi="Times New Roman"/>
          <w:sz w:val="24"/>
          <w:szCs w:val="24"/>
        </w:rPr>
        <w:t>for Title XVI and concurrent users informing them when they can report</w:t>
      </w:r>
      <w:r w:rsidR="00F83ED9">
        <w:rPr>
          <w:rFonts w:ascii="Times New Roman" w:hAnsi="Times New Roman"/>
          <w:sz w:val="24"/>
          <w:szCs w:val="24"/>
        </w:rPr>
        <w:t xml:space="preserve"> wages</w:t>
      </w:r>
      <w:r w:rsidR="00603242" w:rsidRPr="0073172E">
        <w:rPr>
          <w:rFonts w:ascii="Times New Roman" w:hAnsi="Times New Roman"/>
          <w:sz w:val="24"/>
          <w:szCs w:val="24"/>
        </w:rPr>
        <w:t xml:space="preserve"> and what information we need.</w:t>
      </w:r>
      <w:r w:rsidR="00B3388D">
        <w:rPr>
          <w:rFonts w:ascii="Times New Roman" w:hAnsi="Times New Roman"/>
          <w:sz w:val="24"/>
          <w:szCs w:val="24"/>
        </w:rPr>
        <w:t xml:space="preserve"> </w:t>
      </w:r>
      <w:r w:rsidR="0058515E">
        <w:rPr>
          <w:rFonts w:ascii="Times New Roman" w:hAnsi="Times New Roman"/>
          <w:sz w:val="24"/>
          <w:szCs w:val="24"/>
        </w:rPr>
        <w:t xml:space="preserve"> </w:t>
      </w:r>
      <w:r w:rsidR="00B3388D">
        <w:rPr>
          <w:rFonts w:ascii="Times New Roman" w:hAnsi="Times New Roman"/>
          <w:sz w:val="24"/>
          <w:szCs w:val="24"/>
        </w:rPr>
        <w:t xml:space="preserve">The language that appears in the teaser </w:t>
      </w:r>
      <w:r w:rsidR="00EF2E5E">
        <w:rPr>
          <w:rFonts w:ascii="Times New Roman" w:hAnsi="Times New Roman"/>
          <w:sz w:val="24"/>
          <w:szCs w:val="24"/>
        </w:rPr>
        <w:t>will be</w:t>
      </w:r>
      <w:r w:rsidR="00B3388D">
        <w:rPr>
          <w:rFonts w:ascii="Times New Roman" w:hAnsi="Times New Roman"/>
          <w:sz w:val="24"/>
          <w:szCs w:val="24"/>
        </w:rPr>
        <w:t xml:space="preserve"> customized to the wage reporter’s role (i.e. a Title XVI </w:t>
      </w:r>
      <w:r w:rsidR="003D3BA6">
        <w:rPr>
          <w:rFonts w:ascii="Times New Roman" w:hAnsi="Times New Roman"/>
          <w:sz w:val="24"/>
          <w:szCs w:val="24"/>
        </w:rPr>
        <w:t>self-</w:t>
      </w:r>
      <w:r w:rsidR="00EF2E5E">
        <w:rPr>
          <w:rFonts w:ascii="Times New Roman" w:hAnsi="Times New Roman"/>
          <w:sz w:val="24"/>
          <w:szCs w:val="24"/>
        </w:rPr>
        <w:t>reporter; representative payee;</w:t>
      </w:r>
      <w:r w:rsidR="00B3388D">
        <w:rPr>
          <w:rFonts w:ascii="Times New Roman" w:hAnsi="Times New Roman"/>
          <w:sz w:val="24"/>
          <w:szCs w:val="24"/>
        </w:rPr>
        <w:t xml:space="preserve"> </w:t>
      </w:r>
      <w:r w:rsidR="00F5412E">
        <w:rPr>
          <w:rFonts w:ascii="Times New Roman" w:hAnsi="Times New Roman"/>
          <w:sz w:val="24"/>
          <w:szCs w:val="24"/>
        </w:rPr>
        <w:t>a parent or spouse whose wages count when determining a Title XVI recipient’s eligibility).</w:t>
      </w:r>
    </w:p>
    <w:p w:rsidR="00F5412E" w:rsidRDefault="00F83ED9" w:rsidP="00E63854">
      <w:pPr>
        <w:ind w:left="720"/>
        <w:rPr>
          <w:rFonts w:ascii="Times New Roman" w:hAnsi="Times New Roman"/>
          <w:sz w:val="24"/>
          <w:szCs w:val="24"/>
        </w:rPr>
      </w:pPr>
      <w:r w:rsidRPr="002D6D01">
        <w:rPr>
          <w:rFonts w:ascii="Times New Roman" w:hAnsi="Times New Roman"/>
          <w:sz w:val="24"/>
          <w:u w:val="single"/>
        </w:rPr>
        <w:t xml:space="preserve">New </w:t>
      </w:r>
      <w:r w:rsidR="008E7F6D" w:rsidRPr="002D6D01">
        <w:rPr>
          <w:rFonts w:ascii="Times New Roman" w:hAnsi="Times New Roman"/>
          <w:sz w:val="24"/>
          <w:u w:val="single"/>
        </w:rPr>
        <w:t xml:space="preserve">Customized Teaser </w:t>
      </w:r>
      <w:r w:rsidRPr="002D6D01">
        <w:rPr>
          <w:rFonts w:ascii="Times New Roman" w:hAnsi="Times New Roman"/>
          <w:sz w:val="24"/>
          <w:u w:val="single"/>
        </w:rPr>
        <w:t>Language</w:t>
      </w:r>
      <w:r>
        <w:rPr>
          <w:rFonts w:ascii="Times New Roman" w:hAnsi="Times New Roman"/>
          <w:sz w:val="24"/>
          <w:szCs w:val="24"/>
        </w:rPr>
        <w:t xml:space="preserve">: </w:t>
      </w:r>
    </w:p>
    <w:p w:rsidR="00E26165" w:rsidRPr="00142430" w:rsidRDefault="00E26165" w:rsidP="00F5412E">
      <w:pPr>
        <w:ind w:left="720"/>
        <w:rPr>
          <w:rFonts w:ascii="Times New Roman" w:hAnsi="Times New Roman"/>
          <w:sz w:val="24"/>
          <w:szCs w:val="24"/>
        </w:rPr>
      </w:pPr>
      <w:r w:rsidRPr="00142430">
        <w:rPr>
          <w:rFonts w:ascii="Times New Roman" w:hAnsi="Times New Roman"/>
          <w:sz w:val="24"/>
          <w:szCs w:val="24"/>
        </w:rPr>
        <w:t xml:space="preserve">“If you receive Supplemental Security Income (SSI), or are a spouse, parent, or sponsor for someone receiving SSI, you may report monthly wages online.” </w:t>
      </w:r>
    </w:p>
    <w:p w:rsidR="00F5412E" w:rsidRPr="00142430" w:rsidRDefault="00E63854" w:rsidP="00781CFE">
      <w:pPr>
        <w:ind w:left="720"/>
        <w:rPr>
          <w:rFonts w:ascii="Times New Roman" w:hAnsi="Times New Roman"/>
          <w:b/>
          <w:sz w:val="24"/>
          <w:szCs w:val="24"/>
        </w:rPr>
      </w:pPr>
      <w:r w:rsidRPr="00142430">
        <w:rPr>
          <w:rFonts w:ascii="Times New Roman" w:hAnsi="Times New Roman"/>
          <w:sz w:val="24"/>
          <w:szCs w:val="24"/>
        </w:rPr>
        <w:t xml:space="preserve">“We are accepting wage reports for the entire month of [prior Month and YYYY]. </w:t>
      </w:r>
      <w:r w:rsidR="00876B8F" w:rsidRPr="00142430">
        <w:rPr>
          <w:rFonts w:ascii="Times New Roman" w:hAnsi="Times New Roman"/>
          <w:sz w:val="24"/>
          <w:szCs w:val="24"/>
        </w:rPr>
        <w:t xml:space="preserve"> </w:t>
      </w:r>
      <w:r w:rsidRPr="00142430">
        <w:rPr>
          <w:rFonts w:ascii="Times New Roman" w:hAnsi="Times New Roman"/>
          <w:sz w:val="24"/>
          <w:szCs w:val="24"/>
        </w:rPr>
        <w:t>If you need to report wages paid in [current Month], check back beginning [next Month] 1.”</w:t>
      </w:r>
      <w:r w:rsidR="009D15DB" w:rsidRPr="00142430">
        <w:rPr>
          <w:rFonts w:ascii="Times New Roman" w:hAnsi="Times New Roman"/>
          <w:sz w:val="24"/>
          <w:szCs w:val="24"/>
        </w:rPr>
        <w:t xml:space="preserve"> </w:t>
      </w:r>
      <w:r w:rsidR="009D15DB" w:rsidRPr="00142430">
        <w:rPr>
          <w:rFonts w:ascii="Times New Roman" w:hAnsi="Times New Roman"/>
          <w:b/>
          <w:sz w:val="24"/>
          <w:szCs w:val="24"/>
        </w:rPr>
        <w:t>(</w:t>
      </w:r>
      <w:r w:rsidR="00E26165" w:rsidRPr="00142430">
        <w:rPr>
          <w:rFonts w:ascii="Times New Roman" w:hAnsi="Times New Roman"/>
          <w:b/>
          <w:sz w:val="24"/>
          <w:szCs w:val="24"/>
        </w:rPr>
        <w:t>Page 9 and 10</w:t>
      </w:r>
      <w:r w:rsidR="009D15DB" w:rsidRPr="00142430">
        <w:rPr>
          <w:rFonts w:ascii="Times New Roman" w:hAnsi="Times New Roman"/>
          <w:b/>
          <w:sz w:val="24"/>
          <w:szCs w:val="24"/>
        </w:rPr>
        <w:t>)</w:t>
      </w:r>
    </w:p>
    <w:p w:rsidR="00E26165" w:rsidRPr="009D15DB" w:rsidRDefault="00F5412E" w:rsidP="00781CFE">
      <w:pPr>
        <w:ind w:left="720"/>
        <w:rPr>
          <w:rFonts w:ascii="Times New Roman" w:hAnsi="Times New Roman"/>
          <w:sz w:val="24"/>
          <w:szCs w:val="24"/>
        </w:rPr>
      </w:pPr>
      <w:r>
        <w:rPr>
          <w:rFonts w:ascii="Times New Roman" w:hAnsi="Times New Roman"/>
          <w:sz w:val="24"/>
          <w:szCs w:val="24"/>
        </w:rPr>
        <w:t>“If you are a representative payee for someone receiving Social Security Disability or Supplemental Security Income, you may report their wages online.”</w:t>
      </w:r>
      <w:r w:rsidR="009D15DB">
        <w:rPr>
          <w:rFonts w:ascii="Times New Roman" w:hAnsi="Times New Roman"/>
          <w:sz w:val="24"/>
          <w:szCs w:val="24"/>
        </w:rPr>
        <w:t xml:space="preserve"> </w:t>
      </w:r>
      <w:r w:rsidR="00781CFE">
        <w:rPr>
          <w:rFonts w:ascii="Times New Roman" w:hAnsi="Times New Roman"/>
          <w:sz w:val="24"/>
          <w:szCs w:val="24"/>
        </w:rPr>
        <w:t xml:space="preserve"> </w:t>
      </w:r>
      <w:r w:rsidR="009D15DB" w:rsidRPr="009D15DB">
        <w:rPr>
          <w:rFonts w:ascii="Times New Roman" w:hAnsi="Times New Roman"/>
          <w:sz w:val="24"/>
          <w:szCs w:val="24"/>
        </w:rPr>
        <w:t>(</w:t>
      </w:r>
      <w:r w:rsidR="00E26165" w:rsidRPr="009D15DB">
        <w:rPr>
          <w:rFonts w:ascii="Times New Roman" w:hAnsi="Times New Roman"/>
          <w:sz w:val="24"/>
          <w:szCs w:val="24"/>
        </w:rPr>
        <w:t>Page 11</w:t>
      </w:r>
      <w:r w:rsidR="009D15DB" w:rsidRPr="009D15DB">
        <w:rPr>
          <w:rFonts w:ascii="Times New Roman" w:hAnsi="Times New Roman"/>
          <w:sz w:val="24"/>
          <w:szCs w:val="24"/>
        </w:rPr>
        <w:t>)</w:t>
      </w:r>
    </w:p>
    <w:p w:rsidR="00E26165" w:rsidRPr="00142430" w:rsidRDefault="00F02A8E" w:rsidP="00781CFE">
      <w:pPr>
        <w:ind w:left="720"/>
        <w:rPr>
          <w:rFonts w:ascii="Times New Roman" w:hAnsi="Times New Roman"/>
          <w:b/>
          <w:sz w:val="24"/>
          <w:szCs w:val="24"/>
        </w:rPr>
      </w:pPr>
      <w:r>
        <w:rPr>
          <w:rFonts w:ascii="Times New Roman" w:hAnsi="Times New Roman"/>
          <w:sz w:val="24"/>
          <w:szCs w:val="24"/>
        </w:rPr>
        <w:t>“If you are receiving Social Security Disability or Supplemental Security Income (SSI) and are working, or are a representative payee for someone receiving Social Security Disability or SSI</w:t>
      </w:r>
      <w:r w:rsidR="00781CFE">
        <w:rPr>
          <w:rFonts w:ascii="Times New Roman" w:hAnsi="Times New Roman"/>
          <w:sz w:val="24"/>
          <w:szCs w:val="24"/>
        </w:rPr>
        <w:t xml:space="preserve">, you may report wages online.”  </w:t>
      </w:r>
      <w:r w:rsidR="00781CFE" w:rsidRPr="00142430">
        <w:rPr>
          <w:rFonts w:ascii="Times New Roman" w:hAnsi="Times New Roman"/>
          <w:b/>
          <w:sz w:val="24"/>
          <w:szCs w:val="24"/>
        </w:rPr>
        <w:t>(</w:t>
      </w:r>
      <w:r w:rsidR="00E26165" w:rsidRPr="00142430">
        <w:rPr>
          <w:rFonts w:ascii="Times New Roman" w:hAnsi="Times New Roman"/>
          <w:b/>
          <w:sz w:val="24"/>
          <w:szCs w:val="24"/>
        </w:rPr>
        <w:t>Page 12</w:t>
      </w:r>
      <w:r w:rsidR="00781CFE" w:rsidRPr="00142430">
        <w:rPr>
          <w:rFonts w:ascii="Times New Roman" w:hAnsi="Times New Roman"/>
          <w:b/>
          <w:sz w:val="24"/>
          <w:szCs w:val="24"/>
        </w:rPr>
        <w:t>)</w:t>
      </w:r>
    </w:p>
    <w:p w:rsidR="00713FA9" w:rsidRPr="004D798E" w:rsidRDefault="00603242" w:rsidP="00603242">
      <w:pPr>
        <w:ind w:left="720"/>
        <w:rPr>
          <w:rFonts w:ascii="Times New Roman" w:hAnsi="Times New Roman"/>
          <w:sz w:val="24"/>
          <w:szCs w:val="24"/>
        </w:rPr>
      </w:pPr>
      <w:r w:rsidRPr="002539CA">
        <w:rPr>
          <w:rFonts w:ascii="Times New Roman" w:hAnsi="Times New Roman"/>
          <w:b/>
          <w:sz w:val="24"/>
          <w:szCs w:val="24"/>
          <w:u w:val="single"/>
        </w:rPr>
        <w:t>Justification #</w:t>
      </w:r>
      <w:r w:rsidR="00A20D07" w:rsidRPr="002539CA">
        <w:rPr>
          <w:rFonts w:ascii="Times New Roman" w:hAnsi="Times New Roman"/>
          <w:b/>
          <w:sz w:val="24"/>
          <w:szCs w:val="24"/>
          <w:u w:val="single"/>
        </w:rPr>
        <w:t>6</w:t>
      </w:r>
      <w:r>
        <w:rPr>
          <w:rFonts w:ascii="Times New Roman" w:hAnsi="Times New Roman"/>
          <w:b/>
          <w:sz w:val="24"/>
          <w:szCs w:val="24"/>
        </w:rPr>
        <w:t>:</w:t>
      </w:r>
      <w:r w:rsidR="00E63854" w:rsidRPr="00E63854">
        <w:rPr>
          <w:rFonts w:ascii="Times New Roman" w:hAnsi="Times New Roman"/>
          <w:sz w:val="24"/>
          <w:szCs w:val="24"/>
        </w:rPr>
        <w:t xml:space="preserve"> </w:t>
      </w:r>
      <w:r w:rsidR="0011028A">
        <w:rPr>
          <w:rFonts w:ascii="Times New Roman" w:hAnsi="Times New Roman"/>
          <w:sz w:val="24"/>
          <w:szCs w:val="24"/>
        </w:rPr>
        <w:t xml:space="preserve"> </w:t>
      </w:r>
      <w:r w:rsidR="00F02A8E">
        <w:rPr>
          <w:rFonts w:ascii="Times New Roman" w:hAnsi="Times New Roman"/>
          <w:sz w:val="24"/>
          <w:szCs w:val="24"/>
        </w:rPr>
        <w:t>E</w:t>
      </w:r>
      <w:r w:rsidR="00F5412E">
        <w:rPr>
          <w:rFonts w:ascii="Times New Roman" w:hAnsi="Times New Roman"/>
          <w:sz w:val="24"/>
          <w:szCs w:val="24"/>
        </w:rPr>
        <w:t>xpanding use of myW</w:t>
      </w:r>
      <w:r w:rsidR="00F02A8E">
        <w:rPr>
          <w:rFonts w:ascii="Times New Roman" w:hAnsi="Times New Roman"/>
          <w:sz w:val="24"/>
          <w:szCs w:val="24"/>
        </w:rPr>
        <w:t xml:space="preserve">ageReport to Title XVI requires SSA to accommodate new categories of users and set new parameters for the application’s use. </w:t>
      </w:r>
      <w:r w:rsidR="002539CA">
        <w:rPr>
          <w:rFonts w:ascii="Times New Roman" w:hAnsi="Times New Roman"/>
          <w:sz w:val="24"/>
          <w:szCs w:val="24"/>
        </w:rPr>
        <w:t>We designed t</w:t>
      </w:r>
      <w:r w:rsidR="00F5412E">
        <w:rPr>
          <w:rFonts w:ascii="Times New Roman" w:hAnsi="Times New Roman"/>
          <w:sz w:val="24"/>
          <w:szCs w:val="24"/>
        </w:rPr>
        <w:t xml:space="preserve">he modifications to the language on the teaser to create a customized user experience with instructions tailored to the reporter. </w:t>
      </w:r>
      <w:r w:rsidR="00876B8F">
        <w:rPr>
          <w:rFonts w:ascii="Times New Roman" w:hAnsi="Times New Roman"/>
          <w:sz w:val="24"/>
          <w:szCs w:val="24"/>
        </w:rPr>
        <w:t xml:space="preserve"> </w:t>
      </w:r>
      <w:r w:rsidR="00F5412E">
        <w:rPr>
          <w:rFonts w:ascii="Times New Roman" w:hAnsi="Times New Roman"/>
          <w:sz w:val="24"/>
          <w:szCs w:val="24"/>
        </w:rPr>
        <w:t>D</w:t>
      </w:r>
      <w:r w:rsidR="00E63854" w:rsidRPr="00603242">
        <w:rPr>
          <w:rFonts w:ascii="Times New Roman" w:hAnsi="Times New Roman"/>
          <w:sz w:val="24"/>
          <w:szCs w:val="24"/>
        </w:rPr>
        <w:t>ue to differences between Title II and Title XVI program rules</w:t>
      </w:r>
      <w:r w:rsidR="002539CA">
        <w:rPr>
          <w:rFonts w:ascii="Times New Roman" w:hAnsi="Times New Roman"/>
          <w:sz w:val="24"/>
          <w:szCs w:val="24"/>
        </w:rPr>
        <w:t>,</w:t>
      </w:r>
      <w:r w:rsidR="00E63854" w:rsidRPr="00603242">
        <w:rPr>
          <w:rFonts w:ascii="Times New Roman" w:hAnsi="Times New Roman"/>
          <w:sz w:val="24"/>
          <w:szCs w:val="24"/>
        </w:rPr>
        <w:t xml:space="preserve"> and between each program’s respective use</w:t>
      </w:r>
      <w:r w:rsidR="006F5F82">
        <w:rPr>
          <w:rFonts w:ascii="Times New Roman" w:hAnsi="Times New Roman"/>
          <w:sz w:val="24"/>
          <w:szCs w:val="24"/>
        </w:rPr>
        <w:t>s</w:t>
      </w:r>
      <w:r w:rsidR="00E63854" w:rsidRPr="00603242">
        <w:rPr>
          <w:rFonts w:ascii="Times New Roman" w:hAnsi="Times New Roman"/>
          <w:sz w:val="24"/>
          <w:szCs w:val="24"/>
        </w:rPr>
        <w:t xml:space="preserve"> of wage data, we</w:t>
      </w:r>
      <w:r w:rsidR="00E63854">
        <w:rPr>
          <w:rFonts w:ascii="Times New Roman" w:hAnsi="Times New Roman"/>
          <w:sz w:val="24"/>
          <w:szCs w:val="24"/>
        </w:rPr>
        <w:t xml:space="preserve"> must</w:t>
      </w:r>
      <w:r w:rsidR="00E63854" w:rsidRPr="00603242">
        <w:rPr>
          <w:rFonts w:ascii="Times New Roman" w:hAnsi="Times New Roman"/>
          <w:sz w:val="24"/>
          <w:szCs w:val="24"/>
        </w:rPr>
        <w:t xml:space="preserve"> limit the allowable reporting period to the prior month only for Title XVI and concurrent users.</w:t>
      </w:r>
      <w:r w:rsidR="00876B8F">
        <w:rPr>
          <w:rFonts w:ascii="Times New Roman" w:hAnsi="Times New Roman"/>
          <w:sz w:val="24"/>
          <w:szCs w:val="24"/>
        </w:rPr>
        <w:t xml:space="preserve">  </w:t>
      </w:r>
      <w:r w:rsidR="00F5412E">
        <w:rPr>
          <w:rFonts w:ascii="Times New Roman" w:hAnsi="Times New Roman"/>
          <w:sz w:val="24"/>
          <w:szCs w:val="24"/>
        </w:rPr>
        <w:t>This customized</w:t>
      </w:r>
      <w:r w:rsidR="00E63854">
        <w:rPr>
          <w:rFonts w:ascii="Times New Roman" w:hAnsi="Times New Roman"/>
          <w:sz w:val="24"/>
          <w:szCs w:val="24"/>
        </w:rPr>
        <w:t xml:space="preserve"> language on the very first page </w:t>
      </w:r>
      <w:r w:rsidR="00F5412E">
        <w:rPr>
          <w:rFonts w:ascii="Times New Roman" w:hAnsi="Times New Roman"/>
          <w:sz w:val="24"/>
          <w:szCs w:val="24"/>
        </w:rPr>
        <w:t>in</w:t>
      </w:r>
      <w:r w:rsidR="00E63854">
        <w:rPr>
          <w:rFonts w:ascii="Times New Roman" w:hAnsi="Times New Roman"/>
          <w:sz w:val="24"/>
          <w:szCs w:val="24"/>
        </w:rPr>
        <w:t xml:space="preserve"> the screen progression clearly sets the parameters for these users and encourages proper use of the application.</w:t>
      </w:r>
      <w:r w:rsidR="00F5412E">
        <w:rPr>
          <w:rFonts w:ascii="Times New Roman" w:hAnsi="Times New Roman"/>
          <w:sz w:val="24"/>
          <w:szCs w:val="24"/>
        </w:rPr>
        <w:t xml:space="preserve"> </w:t>
      </w:r>
    </w:p>
    <w:p w:rsidR="00603242" w:rsidRPr="00142430" w:rsidRDefault="00603242" w:rsidP="00603242">
      <w:pPr>
        <w:pStyle w:val="ListParagraph"/>
        <w:numPr>
          <w:ilvl w:val="0"/>
          <w:numId w:val="5"/>
        </w:numPr>
        <w:rPr>
          <w:rFonts w:ascii="Times New Roman" w:hAnsi="Times New Roman" w:cs="Times New Roman"/>
          <w:sz w:val="24"/>
          <w:szCs w:val="24"/>
        </w:rPr>
      </w:pPr>
      <w:r w:rsidRPr="002539CA">
        <w:rPr>
          <w:rFonts w:ascii="Times New Roman" w:hAnsi="Times New Roman" w:cs="Times New Roman"/>
          <w:b/>
          <w:sz w:val="24"/>
          <w:szCs w:val="24"/>
          <w:u w:val="single"/>
        </w:rPr>
        <w:t>Change #</w:t>
      </w:r>
      <w:r w:rsidR="00A20D07" w:rsidRPr="002539CA">
        <w:rPr>
          <w:rFonts w:ascii="Times New Roman" w:hAnsi="Times New Roman" w:cs="Times New Roman"/>
          <w:b/>
          <w:sz w:val="24"/>
          <w:szCs w:val="24"/>
          <w:u w:val="single"/>
        </w:rPr>
        <w:t>7</w:t>
      </w:r>
      <w:r w:rsidRPr="00142430">
        <w:rPr>
          <w:rFonts w:ascii="Times New Roman" w:hAnsi="Times New Roman" w:cs="Times New Roman"/>
          <w:sz w:val="24"/>
          <w:szCs w:val="24"/>
        </w:rPr>
        <w:t xml:space="preserve">: </w:t>
      </w:r>
      <w:r w:rsidR="0011028A" w:rsidRPr="00142430">
        <w:rPr>
          <w:rFonts w:ascii="Times New Roman" w:hAnsi="Times New Roman" w:cs="Times New Roman"/>
          <w:sz w:val="24"/>
          <w:szCs w:val="24"/>
        </w:rPr>
        <w:t xml:space="preserve"> </w:t>
      </w:r>
      <w:r w:rsidR="002539CA">
        <w:rPr>
          <w:rFonts w:ascii="Times New Roman" w:hAnsi="Times New Roman" w:cs="Times New Roman"/>
          <w:sz w:val="24"/>
          <w:szCs w:val="24"/>
        </w:rPr>
        <w:t xml:space="preserve">On the </w:t>
      </w:r>
      <w:r w:rsidR="00B3388D" w:rsidRPr="00142430">
        <w:rPr>
          <w:rFonts w:ascii="Times New Roman" w:hAnsi="Times New Roman" w:cs="Times New Roman"/>
          <w:sz w:val="24"/>
          <w:szCs w:val="24"/>
        </w:rPr>
        <w:t xml:space="preserve">Employer </w:t>
      </w:r>
      <w:r w:rsidRPr="00142430">
        <w:rPr>
          <w:rFonts w:ascii="Times New Roman" w:hAnsi="Times New Roman" w:cs="Times New Roman"/>
          <w:sz w:val="24"/>
          <w:szCs w:val="24"/>
        </w:rPr>
        <w:t xml:space="preserve">Wage Table Screen </w:t>
      </w:r>
      <w:r w:rsidR="00AB2A3B" w:rsidRPr="00142430">
        <w:rPr>
          <w:rFonts w:ascii="Times New Roman" w:hAnsi="Times New Roman" w:cs="Times New Roman"/>
          <w:sz w:val="24"/>
          <w:szCs w:val="24"/>
        </w:rPr>
        <w:t>(</w:t>
      </w:r>
      <w:r w:rsidR="00B3388D" w:rsidRPr="00142430">
        <w:rPr>
          <w:rFonts w:ascii="Times New Roman" w:hAnsi="Times New Roman" w:cs="Times New Roman"/>
          <w:sz w:val="24"/>
          <w:szCs w:val="24"/>
        </w:rPr>
        <w:t>3.2</w:t>
      </w:r>
      <w:r w:rsidR="008E7F6D" w:rsidRPr="00142430">
        <w:rPr>
          <w:rFonts w:ascii="Times New Roman" w:hAnsi="Times New Roman" w:cs="Times New Roman"/>
          <w:sz w:val="24"/>
          <w:szCs w:val="24"/>
        </w:rPr>
        <w:t>.1</w:t>
      </w:r>
      <w:r w:rsidR="00AB2A3B" w:rsidRPr="00142430">
        <w:rPr>
          <w:rFonts w:ascii="Times New Roman" w:hAnsi="Times New Roman" w:cs="Times New Roman"/>
          <w:sz w:val="24"/>
          <w:szCs w:val="24"/>
        </w:rPr>
        <w:t xml:space="preserve">) </w:t>
      </w:r>
      <w:r w:rsidR="00876B8F" w:rsidRPr="00142430">
        <w:rPr>
          <w:rFonts w:ascii="Times New Roman" w:hAnsi="Times New Roman" w:cs="Times New Roman"/>
          <w:sz w:val="24"/>
          <w:szCs w:val="24"/>
        </w:rPr>
        <w:t>(</w:t>
      </w:r>
      <w:r w:rsidR="00876B8F" w:rsidRPr="00142430">
        <w:rPr>
          <w:rFonts w:ascii="Times New Roman" w:hAnsi="Times New Roman" w:cs="Times New Roman"/>
          <w:b/>
          <w:sz w:val="24"/>
          <w:szCs w:val="24"/>
        </w:rPr>
        <w:t>page 13</w:t>
      </w:r>
      <w:r w:rsidR="00876B8F" w:rsidRPr="00142430">
        <w:rPr>
          <w:rFonts w:ascii="Times New Roman" w:hAnsi="Times New Roman" w:cs="Times New Roman"/>
          <w:sz w:val="24"/>
          <w:szCs w:val="24"/>
        </w:rPr>
        <w:t>)</w:t>
      </w:r>
      <w:r w:rsidR="002539CA">
        <w:rPr>
          <w:rFonts w:ascii="Times New Roman" w:hAnsi="Times New Roman" w:cs="Times New Roman"/>
          <w:sz w:val="24"/>
          <w:szCs w:val="24"/>
        </w:rPr>
        <w:t>, w</w:t>
      </w:r>
      <w:r w:rsidRPr="00142430">
        <w:rPr>
          <w:rFonts w:ascii="Times New Roman" w:hAnsi="Times New Roman" w:cs="Times New Roman"/>
          <w:sz w:val="24"/>
          <w:szCs w:val="24"/>
        </w:rPr>
        <w:t xml:space="preserve">e </w:t>
      </w:r>
      <w:r w:rsidR="0058515E" w:rsidRPr="00142430">
        <w:rPr>
          <w:rFonts w:ascii="Times New Roman" w:hAnsi="Times New Roman" w:cs="Times New Roman"/>
          <w:sz w:val="24"/>
          <w:szCs w:val="24"/>
        </w:rPr>
        <w:t xml:space="preserve">are removing </w:t>
      </w:r>
      <w:r w:rsidR="00ED7A24" w:rsidRPr="00142430">
        <w:rPr>
          <w:rFonts w:ascii="Times New Roman" w:hAnsi="Times New Roman" w:cs="Times New Roman"/>
          <w:sz w:val="24"/>
          <w:szCs w:val="24"/>
        </w:rPr>
        <w:t>references to “paychecks</w:t>
      </w:r>
      <w:r w:rsidRPr="00142430">
        <w:rPr>
          <w:rFonts w:ascii="Times New Roman" w:hAnsi="Times New Roman" w:cs="Times New Roman"/>
          <w:sz w:val="24"/>
          <w:szCs w:val="24"/>
        </w:rPr>
        <w:t>”</w:t>
      </w:r>
      <w:r w:rsidR="00ED7A24" w:rsidRPr="00142430">
        <w:rPr>
          <w:rFonts w:ascii="Times New Roman" w:hAnsi="Times New Roman" w:cs="Times New Roman"/>
          <w:sz w:val="24"/>
          <w:szCs w:val="24"/>
        </w:rPr>
        <w:t xml:space="preserve"> and “pay periods,”</w:t>
      </w:r>
      <w:r w:rsidRPr="00142430">
        <w:rPr>
          <w:rFonts w:ascii="Times New Roman" w:hAnsi="Times New Roman" w:cs="Times New Roman"/>
          <w:sz w:val="24"/>
          <w:szCs w:val="24"/>
        </w:rPr>
        <w:t xml:space="preserve"> opting instead for general language that is more consistent with language shown on other wage reporting tools.</w:t>
      </w:r>
    </w:p>
    <w:p w:rsidR="00603242" w:rsidRPr="00142430" w:rsidRDefault="00603242" w:rsidP="00603242">
      <w:pPr>
        <w:pStyle w:val="ListParagraph"/>
        <w:rPr>
          <w:rFonts w:ascii="Times New Roman" w:hAnsi="Times New Roman" w:cs="Times New Roman"/>
          <w:b/>
          <w:sz w:val="24"/>
          <w:szCs w:val="24"/>
        </w:rPr>
      </w:pPr>
    </w:p>
    <w:p w:rsidR="00713FA9" w:rsidRPr="00142430"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Before:</w:t>
      </w:r>
      <w:r w:rsidRPr="00142430">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Pr="00142430">
        <w:rPr>
          <w:rFonts w:ascii="Times New Roman" w:hAnsi="Times New Roman" w:cs="Times New Roman"/>
          <w:sz w:val="24"/>
          <w:szCs w:val="24"/>
        </w:rPr>
        <w:t>“How frequently do you receive a paycheck from this employer?”</w:t>
      </w:r>
    </w:p>
    <w:p w:rsidR="00713FA9" w:rsidRPr="00142430"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After:</w:t>
      </w:r>
      <w:r w:rsidRPr="00142430">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Pr="00142430">
        <w:rPr>
          <w:rFonts w:ascii="Times New Roman" w:hAnsi="Times New Roman" w:cs="Times New Roman"/>
          <w:sz w:val="24"/>
          <w:szCs w:val="24"/>
        </w:rPr>
        <w:t>“How frequently are you paid by this employer?”</w:t>
      </w:r>
    </w:p>
    <w:p w:rsidR="00713FA9" w:rsidRPr="00142430" w:rsidRDefault="00713FA9" w:rsidP="00603242">
      <w:pPr>
        <w:pStyle w:val="ListParagraph"/>
        <w:rPr>
          <w:rFonts w:ascii="Times New Roman" w:hAnsi="Times New Roman" w:cs="Times New Roman"/>
          <w:sz w:val="24"/>
          <w:szCs w:val="24"/>
        </w:rPr>
      </w:pPr>
    </w:p>
    <w:p w:rsidR="00713FA9" w:rsidRPr="00142430"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 xml:space="preserve">Before: </w:t>
      </w:r>
      <w:r w:rsidR="002539CA">
        <w:rPr>
          <w:rFonts w:ascii="Times New Roman" w:hAnsi="Times New Roman" w:cs="Times New Roman"/>
          <w:b/>
          <w:sz w:val="24"/>
          <w:szCs w:val="24"/>
        </w:rPr>
        <w:t xml:space="preserve"> </w:t>
      </w:r>
      <w:r w:rsidRPr="00142430">
        <w:rPr>
          <w:rFonts w:ascii="Times New Roman" w:hAnsi="Times New Roman" w:cs="Times New Roman"/>
          <w:sz w:val="24"/>
          <w:szCs w:val="24"/>
        </w:rPr>
        <w:t>“Add or update pay periods below to report wages for this employer”</w:t>
      </w:r>
    </w:p>
    <w:p w:rsidR="00713FA9" w:rsidRDefault="00713FA9" w:rsidP="002539CA">
      <w:pPr>
        <w:pStyle w:val="ListParagraph"/>
        <w:ind w:left="1440"/>
        <w:rPr>
          <w:rFonts w:ascii="Times New Roman" w:hAnsi="Times New Roman" w:cs="Times New Roman"/>
          <w:sz w:val="24"/>
          <w:szCs w:val="24"/>
        </w:rPr>
      </w:pPr>
      <w:r w:rsidRPr="002539CA">
        <w:rPr>
          <w:rFonts w:ascii="Times New Roman" w:hAnsi="Times New Roman" w:cs="Times New Roman"/>
          <w:b/>
          <w:sz w:val="24"/>
          <w:szCs w:val="24"/>
        </w:rPr>
        <w:t>After:</w:t>
      </w:r>
      <w:r w:rsidRPr="00142430">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Pr="00142430">
        <w:rPr>
          <w:rFonts w:ascii="Times New Roman" w:hAnsi="Times New Roman" w:cs="Times New Roman"/>
          <w:sz w:val="24"/>
          <w:szCs w:val="24"/>
        </w:rPr>
        <w:t>“Add or update pay stub information below to report wages for this employer”</w:t>
      </w:r>
    </w:p>
    <w:p w:rsidR="00713FA9" w:rsidRDefault="00713FA9" w:rsidP="00603242">
      <w:pPr>
        <w:pStyle w:val="ListParagraph"/>
        <w:rPr>
          <w:rFonts w:ascii="Times New Roman" w:hAnsi="Times New Roman" w:cs="Times New Roman"/>
          <w:sz w:val="24"/>
          <w:szCs w:val="24"/>
        </w:rPr>
      </w:pPr>
    </w:p>
    <w:p w:rsidR="00713FA9"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Before:</w:t>
      </w:r>
      <w:r>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Pr>
          <w:rFonts w:ascii="Times New Roman" w:hAnsi="Times New Roman" w:cs="Times New Roman"/>
          <w:sz w:val="24"/>
          <w:szCs w:val="24"/>
        </w:rPr>
        <w:t>“Please select the button below to add pay period”</w:t>
      </w:r>
    </w:p>
    <w:p w:rsidR="00713FA9"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After:</w:t>
      </w:r>
      <w:r>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Pr>
          <w:rFonts w:ascii="Times New Roman" w:hAnsi="Times New Roman" w:cs="Times New Roman"/>
          <w:sz w:val="24"/>
          <w:szCs w:val="24"/>
        </w:rPr>
        <w:t>“Please select the button below to report wages.”</w:t>
      </w:r>
    </w:p>
    <w:p w:rsidR="00713FA9" w:rsidRDefault="00713FA9" w:rsidP="00603242">
      <w:pPr>
        <w:pStyle w:val="ListParagraph"/>
        <w:rPr>
          <w:rFonts w:ascii="Times New Roman" w:hAnsi="Times New Roman" w:cs="Times New Roman"/>
          <w:sz w:val="24"/>
          <w:szCs w:val="24"/>
        </w:rPr>
      </w:pPr>
    </w:p>
    <w:p w:rsidR="00713FA9"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Before</w:t>
      </w:r>
      <w:r w:rsidR="002539CA" w:rsidRPr="002539CA">
        <w:rPr>
          <w:rFonts w:ascii="Times New Roman" w:hAnsi="Times New Roman" w:cs="Times New Roman"/>
          <w:b/>
          <w:sz w:val="24"/>
          <w:szCs w:val="24"/>
        </w:rPr>
        <w:t>:</w:t>
      </w:r>
      <w:r w:rsidR="002539CA">
        <w:rPr>
          <w:rFonts w:ascii="Times New Roman" w:hAnsi="Times New Roman" w:cs="Times New Roman"/>
          <w:sz w:val="24"/>
          <w:szCs w:val="24"/>
        </w:rPr>
        <w:t xml:space="preserve"> </w:t>
      </w:r>
      <w:r>
        <w:rPr>
          <w:rFonts w:ascii="Times New Roman" w:hAnsi="Times New Roman" w:cs="Times New Roman"/>
          <w:sz w:val="24"/>
          <w:szCs w:val="24"/>
        </w:rPr>
        <w:t xml:space="preserve"> “Add pay period for this employer”</w:t>
      </w:r>
    </w:p>
    <w:p w:rsidR="00713FA9" w:rsidRDefault="00713FA9" w:rsidP="002539CA">
      <w:pPr>
        <w:pStyle w:val="ListParagraph"/>
        <w:ind w:firstLine="720"/>
        <w:rPr>
          <w:rFonts w:ascii="Times New Roman" w:hAnsi="Times New Roman" w:cs="Times New Roman"/>
          <w:sz w:val="24"/>
          <w:szCs w:val="24"/>
        </w:rPr>
      </w:pPr>
      <w:r w:rsidRPr="002539CA">
        <w:rPr>
          <w:rFonts w:ascii="Times New Roman" w:hAnsi="Times New Roman" w:cs="Times New Roman"/>
          <w:b/>
          <w:sz w:val="24"/>
          <w:szCs w:val="24"/>
        </w:rPr>
        <w:t>After:</w:t>
      </w:r>
      <w:r w:rsidR="002539CA">
        <w:rPr>
          <w:rFonts w:ascii="Times New Roman" w:hAnsi="Times New Roman" w:cs="Times New Roman"/>
          <w:sz w:val="24"/>
          <w:szCs w:val="24"/>
        </w:rPr>
        <w:t xml:space="preserve"> </w:t>
      </w:r>
      <w:r>
        <w:rPr>
          <w:rFonts w:ascii="Times New Roman" w:hAnsi="Times New Roman" w:cs="Times New Roman"/>
          <w:sz w:val="24"/>
          <w:szCs w:val="24"/>
        </w:rPr>
        <w:t xml:space="preserve"> “Add pay stub for this employer”</w:t>
      </w:r>
    </w:p>
    <w:p w:rsidR="00713FA9" w:rsidRDefault="00713FA9" w:rsidP="00603242">
      <w:pPr>
        <w:pStyle w:val="ListParagraph"/>
        <w:rPr>
          <w:rFonts w:ascii="Times New Roman" w:hAnsi="Times New Roman" w:cs="Times New Roman"/>
          <w:sz w:val="24"/>
          <w:szCs w:val="24"/>
        </w:rPr>
      </w:pPr>
    </w:p>
    <w:p w:rsidR="000321B5" w:rsidRDefault="00603242" w:rsidP="00603242">
      <w:pPr>
        <w:pStyle w:val="ListParagraph"/>
        <w:rPr>
          <w:rFonts w:ascii="Times New Roman" w:hAnsi="Times New Roman" w:cs="Times New Roman"/>
          <w:sz w:val="24"/>
          <w:szCs w:val="24"/>
        </w:rPr>
      </w:pPr>
      <w:r w:rsidRPr="002539CA">
        <w:rPr>
          <w:rFonts w:ascii="Times New Roman" w:hAnsi="Times New Roman" w:cs="Times New Roman"/>
          <w:b/>
          <w:sz w:val="24"/>
          <w:szCs w:val="24"/>
          <w:u w:val="single"/>
        </w:rPr>
        <w:t>Justification #</w:t>
      </w:r>
      <w:r w:rsidR="00A20D07" w:rsidRPr="002539CA">
        <w:rPr>
          <w:rFonts w:ascii="Times New Roman" w:hAnsi="Times New Roman" w:cs="Times New Roman"/>
          <w:b/>
          <w:sz w:val="24"/>
          <w:szCs w:val="24"/>
          <w:u w:val="single"/>
        </w:rPr>
        <w:t>7</w:t>
      </w:r>
      <w:r w:rsidRPr="002539CA">
        <w:rPr>
          <w:rFonts w:ascii="Times New Roman" w:hAnsi="Times New Roman" w:cs="Times New Roman"/>
          <w:b/>
          <w:sz w:val="24"/>
          <w:szCs w:val="24"/>
        </w:rPr>
        <w:t>:</w:t>
      </w:r>
      <w:r w:rsidR="00713FA9">
        <w:rPr>
          <w:rFonts w:ascii="Times New Roman" w:hAnsi="Times New Roman" w:cs="Times New Roman"/>
          <w:sz w:val="24"/>
          <w:szCs w:val="24"/>
        </w:rPr>
        <w:t xml:space="preserve"> </w:t>
      </w:r>
      <w:r w:rsidR="00876B8F">
        <w:rPr>
          <w:rFonts w:ascii="Times New Roman" w:hAnsi="Times New Roman" w:cs="Times New Roman"/>
          <w:sz w:val="24"/>
          <w:szCs w:val="24"/>
        </w:rPr>
        <w:t xml:space="preserve"> </w:t>
      </w:r>
      <w:r w:rsidR="00713FA9">
        <w:rPr>
          <w:rFonts w:ascii="Times New Roman" w:hAnsi="Times New Roman" w:cs="Times New Roman"/>
          <w:sz w:val="24"/>
          <w:szCs w:val="24"/>
        </w:rPr>
        <w:t xml:space="preserve">The minor adjustments to language on this screen promote consistent terminology across the various </w:t>
      </w:r>
      <w:r w:rsidR="006F5F82">
        <w:rPr>
          <w:rFonts w:ascii="Times New Roman" w:hAnsi="Times New Roman" w:cs="Times New Roman"/>
          <w:sz w:val="24"/>
          <w:szCs w:val="24"/>
        </w:rPr>
        <w:t>wage-reporting</w:t>
      </w:r>
      <w:r w:rsidR="00713FA9">
        <w:rPr>
          <w:rFonts w:ascii="Times New Roman" w:hAnsi="Times New Roman" w:cs="Times New Roman"/>
          <w:sz w:val="24"/>
          <w:szCs w:val="24"/>
        </w:rPr>
        <w:t xml:space="preserve"> methods and prevent inaccurate reports due to user confusion over terminology.</w:t>
      </w:r>
    </w:p>
    <w:p w:rsidR="0058515E" w:rsidRPr="0058515E" w:rsidRDefault="0058515E" w:rsidP="0058515E">
      <w:pPr>
        <w:pStyle w:val="ListParagraph"/>
        <w:rPr>
          <w:rFonts w:ascii="Times New Roman" w:hAnsi="Times New Roman" w:cs="Times New Roman"/>
          <w:sz w:val="24"/>
          <w:szCs w:val="24"/>
        </w:rPr>
      </w:pPr>
    </w:p>
    <w:p w:rsidR="000321B5" w:rsidRDefault="00603242" w:rsidP="00D62DEA">
      <w:pPr>
        <w:pStyle w:val="ListParagraph"/>
        <w:numPr>
          <w:ilvl w:val="0"/>
          <w:numId w:val="5"/>
        </w:numPr>
        <w:rPr>
          <w:rFonts w:ascii="Times New Roman" w:hAnsi="Times New Roman" w:cs="Times New Roman"/>
          <w:sz w:val="24"/>
          <w:szCs w:val="24"/>
        </w:rPr>
      </w:pPr>
      <w:r w:rsidRPr="002539CA">
        <w:rPr>
          <w:rFonts w:ascii="Times New Roman" w:hAnsi="Times New Roman" w:cs="Times New Roman"/>
          <w:b/>
          <w:sz w:val="24"/>
          <w:szCs w:val="24"/>
          <w:u w:val="single"/>
        </w:rPr>
        <w:t>Change #</w:t>
      </w:r>
      <w:r w:rsidR="00A20D07" w:rsidRPr="002539CA">
        <w:rPr>
          <w:rFonts w:ascii="Times New Roman" w:hAnsi="Times New Roman" w:cs="Times New Roman"/>
          <w:b/>
          <w:sz w:val="24"/>
          <w:szCs w:val="24"/>
          <w:u w:val="single"/>
        </w:rPr>
        <w:t>8</w:t>
      </w:r>
      <w:r w:rsidRPr="002539CA">
        <w:rPr>
          <w:rFonts w:ascii="Times New Roman" w:hAnsi="Times New Roman" w:cs="Times New Roman"/>
          <w:b/>
          <w:sz w:val="24"/>
          <w:szCs w:val="24"/>
        </w:rPr>
        <w:t xml:space="preserve">: </w:t>
      </w:r>
      <w:r w:rsidR="00876B8F">
        <w:rPr>
          <w:rFonts w:ascii="Times New Roman" w:hAnsi="Times New Roman" w:cs="Times New Roman"/>
          <w:sz w:val="24"/>
          <w:szCs w:val="24"/>
        </w:rPr>
        <w:t xml:space="preserve"> </w:t>
      </w:r>
      <w:r w:rsidR="002539CA">
        <w:rPr>
          <w:rFonts w:ascii="Times New Roman" w:hAnsi="Times New Roman" w:cs="Times New Roman"/>
          <w:sz w:val="24"/>
          <w:szCs w:val="24"/>
        </w:rPr>
        <w:t xml:space="preserve">On the </w:t>
      </w:r>
      <w:r w:rsidR="000321B5" w:rsidRPr="0073172E">
        <w:rPr>
          <w:rFonts w:ascii="Times New Roman" w:hAnsi="Times New Roman" w:cs="Times New Roman"/>
          <w:sz w:val="24"/>
          <w:szCs w:val="24"/>
        </w:rPr>
        <w:t>Wage Report Review Screen</w:t>
      </w:r>
      <w:r w:rsidR="00A00558" w:rsidRPr="0073172E">
        <w:rPr>
          <w:rFonts w:ascii="Times New Roman" w:hAnsi="Times New Roman" w:cs="Times New Roman"/>
          <w:sz w:val="24"/>
          <w:szCs w:val="24"/>
        </w:rPr>
        <w:t xml:space="preserve"> (</w:t>
      </w:r>
      <w:r w:rsidR="00EF7453">
        <w:rPr>
          <w:rFonts w:ascii="Times New Roman" w:hAnsi="Times New Roman" w:cs="Times New Roman"/>
          <w:sz w:val="24"/>
          <w:szCs w:val="24"/>
        </w:rPr>
        <w:t>3.3</w:t>
      </w:r>
      <w:r w:rsidR="002539CA">
        <w:rPr>
          <w:rFonts w:ascii="Times New Roman" w:hAnsi="Times New Roman" w:cs="Times New Roman"/>
          <w:sz w:val="24"/>
          <w:szCs w:val="24"/>
        </w:rPr>
        <w:t>), w</w:t>
      </w:r>
      <w:r w:rsidR="00A00558" w:rsidRPr="0073172E">
        <w:rPr>
          <w:rFonts w:ascii="Times New Roman" w:hAnsi="Times New Roman" w:cs="Times New Roman"/>
          <w:sz w:val="24"/>
          <w:szCs w:val="24"/>
        </w:rPr>
        <w:t xml:space="preserve">e added </w:t>
      </w:r>
      <w:r w:rsidR="00CC3C05">
        <w:rPr>
          <w:rFonts w:ascii="Times New Roman" w:hAnsi="Times New Roman" w:cs="Times New Roman"/>
          <w:sz w:val="24"/>
          <w:szCs w:val="24"/>
        </w:rPr>
        <w:t xml:space="preserve">customized </w:t>
      </w:r>
      <w:r w:rsidR="00A00558" w:rsidRPr="0073172E">
        <w:rPr>
          <w:rFonts w:ascii="Times New Roman" w:hAnsi="Times New Roman" w:cs="Times New Roman"/>
          <w:sz w:val="24"/>
          <w:szCs w:val="24"/>
        </w:rPr>
        <w:t xml:space="preserve">language to remind </w:t>
      </w:r>
      <w:r w:rsidR="00EF7453">
        <w:rPr>
          <w:rFonts w:ascii="Times New Roman" w:hAnsi="Times New Roman" w:cs="Times New Roman"/>
          <w:sz w:val="24"/>
          <w:szCs w:val="24"/>
        </w:rPr>
        <w:t xml:space="preserve">Title XVI and concurrent </w:t>
      </w:r>
      <w:r w:rsidR="00C038C7">
        <w:rPr>
          <w:rFonts w:ascii="Times New Roman" w:hAnsi="Times New Roman" w:cs="Times New Roman"/>
          <w:sz w:val="24"/>
          <w:szCs w:val="24"/>
        </w:rPr>
        <w:t>self-reporters</w:t>
      </w:r>
      <w:r w:rsidR="00EF7453">
        <w:rPr>
          <w:rFonts w:ascii="Times New Roman" w:hAnsi="Times New Roman" w:cs="Times New Roman"/>
          <w:sz w:val="24"/>
          <w:szCs w:val="24"/>
        </w:rPr>
        <w:t xml:space="preserve"> (3.3.1) and representative payees for this user subgroup (3.3.2)</w:t>
      </w:r>
      <w:r w:rsidR="00A00558" w:rsidRPr="0073172E">
        <w:rPr>
          <w:rFonts w:ascii="Times New Roman" w:hAnsi="Times New Roman" w:cs="Times New Roman"/>
          <w:sz w:val="24"/>
          <w:szCs w:val="24"/>
        </w:rPr>
        <w:t xml:space="preserve"> about the restricted reporting timeframe</w:t>
      </w:r>
      <w:r w:rsidR="00EF7453">
        <w:rPr>
          <w:rFonts w:ascii="Times New Roman" w:hAnsi="Times New Roman" w:cs="Times New Roman"/>
          <w:sz w:val="24"/>
          <w:szCs w:val="24"/>
        </w:rPr>
        <w:t xml:space="preserve">. </w:t>
      </w:r>
      <w:r w:rsidR="00854833">
        <w:rPr>
          <w:rFonts w:ascii="Times New Roman" w:hAnsi="Times New Roman" w:cs="Times New Roman"/>
          <w:sz w:val="24"/>
          <w:szCs w:val="24"/>
        </w:rPr>
        <w:t xml:space="preserve"> </w:t>
      </w:r>
      <w:r w:rsidR="00EF7453">
        <w:rPr>
          <w:rFonts w:ascii="Times New Roman" w:hAnsi="Times New Roman" w:cs="Times New Roman"/>
          <w:sz w:val="24"/>
          <w:szCs w:val="24"/>
        </w:rPr>
        <w:t>We</w:t>
      </w:r>
      <w:r w:rsidR="00DF1A4F">
        <w:rPr>
          <w:rFonts w:ascii="Times New Roman" w:hAnsi="Times New Roman" w:cs="Times New Roman"/>
          <w:sz w:val="24"/>
          <w:szCs w:val="24"/>
        </w:rPr>
        <w:t xml:space="preserve"> provided customized instructions applicable to </w:t>
      </w:r>
      <w:r w:rsidR="00CC3C05">
        <w:rPr>
          <w:rFonts w:ascii="Times New Roman" w:hAnsi="Times New Roman" w:cs="Times New Roman"/>
          <w:sz w:val="24"/>
          <w:szCs w:val="24"/>
        </w:rPr>
        <w:t>Title XVI and concurrent</w:t>
      </w:r>
      <w:r w:rsidR="00DF1A4F">
        <w:rPr>
          <w:rFonts w:ascii="Times New Roman" w:hAnsi="Times New Roman" w:cs="Times New Roman"/>
          <w:sz w:val="24"/>
          <w:szCs w:val="24"/>
        </w:rPr>
        <w:t xml:space="preserve"> reporters</w:t>
      </w:r>
      <w:r w:rsidR="00EF7453">
        <w:rPr>
          <w:rFonts w:ascii="Times New Roman" w:hAnsi="Times New Roman" w:cs="Times New Roman"/>
          <w:sz w:val="24"/>
          <w:szCs w:val="24"/>
        </w:rPr>
        <w:t xml:space="preserve"> and</w:t>
      </w:r>
      <w:r w:rsidR="00DF1A4F" w:rsidRPr="0073172E">
        <w:rPr>
          <w:rFonts w:ascii="Times New Roman" w:hAnsi="Times New Roman" w:cs="Times New Roman"/>
          <w:sz w:val="24"/>
          <w:szCs w:val="24"/>
        </w:rPr>
        <w:t xml:space="preserve"> r</w:t>
      </w:r>
      <w:r w:rsidR="00DF1A4F">
        <w:rPr>
          <w:rFonts w:ascii="Times New Roman" w:hAnsi="Times New Roman" w:cs="Times New Roman"/>
          <w:sz w:val="24"/>
          <w:szCs w:val="24"/>
        </w:rPr>
        <w:t>emoved references to “paychecks</w:t>
      </w:r>
      <w:r w:rsidR="00DF1A4F" w:rsidRPr="0073172E">
        <w:rPr>
          <w:rFonts w:ascii="Times New Roman" w:hAnsi="Times New Roman" w:cs="Times New Roman"/>
          <w:sz w:val="24"/>
          <w:szCs w:val="24"/>
        </w:rPr>
        <w:t>”</w:t>
      </w:r>
      <w:r w:rsidR="00DF1A4F">
        <w:rPr>
          <w:rFonts w:ascii="Times New Roman" w:hAnsi="Times New Roman" w:cs="Times New Roman"/>
          <w:sz w:val="24"/>
          <w:szCs w:val="24"/>
        </w:rPr>
        <w:t xml:space="preserve"> to promote consistent terminology</w:t>
      </w:r>
      <w:r w:rsidR="00EF7453">
        <w:rPr>
          <w:rFonts w:ascii="Times New Roman" w:hAnsi="Times New Roman" w:cs="Times New Roman"/>
          <w:sz w:val="24"/>
          <w:szCs w:val="24"/>
        </w:rPr>
        <w:t xml:space="preserve"> across Title XVI wage reporting options</w:t>
      </w:r>
      <w:r w:rsidR="00DF1A4F">
        <w:rPr>
          <w:rFonts w:ascii="Times New Roman" w:hAnsi="Times New Roman" w:cs="Times New Roman"/>
          <w:sz w:val="24"/>
          <w:szCs w:val="24"/>
        </w:rPr>
        <w:t>.</w:t>
      </w:r>
    </w:p>
    <w:p w:rsidR="00CC3C05" w:rsidRDefault="00CC3C05" w:rsidP="00CC3C05">
      <w:pPr>
        <w:pStyle w:val="ListParagraph"/>
        <w:rPr>
          <w:rFonts w:ascii="Times New Roman" w:hAnsi="Times New Roman" w:cs="Times New Roman"/>
          <w:sz w:val="24"/>
          <w:szCs w:val="24"/>
        </w:rPr>
      </w:pPr>
    </w:p>
    <w:p w:rsidR="00EF7453" w:rsidRPr="00FD4EF8" w:rsidRDefault="00964E3D" w:rsidP="002539CA">
      <w:pPr>
        <w:pStyle w:val="ListParagraph"/>
        <w:ind w:firstLine="720"/>
        <w:rPr>
          <w:rFonts w:ascii="Times New Roman" w:hAnsi="Times New Roman" w:cs="Times New Roman"/>
          <w:sz w:val="24"/>
          <w:szCs w:val="24"/>
          <w:u w:val="single"/>
        </w:rPr>
      </w:pPr>
      <w:r w:rsidRPr="00FD4EF8">
        <w:rPr>
          <w:rFonts w:ascii="Times New Roman" w:hAnsi="Times New Roman" w:cs="Times New Roman"/>
          <w:sz w:val="24"/>
          <w:szCs w:val="24"/>
          <w:u w:val="single"/>
        </w:rPr>
        <w:t>Self-</w:t>
      </w:r>
      <w:r w:rsidR="00EF7453" w:rsidRPr="00FD4EF8">
        <w:rPr>
          <w:rFonts w:ascii="Times New Roman" w:hAnsi="Times New Roman" w:cs="Times New Roman"/>
          <w:sz w:val="24"/>
          <w:szCs w:val="24"/>
          <w:u w:val="single"/>
        </w:rPr>
        <w:t>Reporter</w:t>
      </w:r>
      <w:r w:rsidR="00FD4EF8" w:rsidRPr="00FD4EF8">
        <w:rPr>
          <w:rFonts w:ascii="Times New Roman" w:hAnsi="Times New Roman" w:cs="Times New Roman"/>
          <w:sz w:val="24"/>
          <w:szCs w:val="24"/>
          <w:u w:val="single"/>
        </w:rPr>
        <w:t xml:space="preserve"> V</w:t>
      </w:r>
      <w:r w:rsidR="00EF7453" w:rsidRPr="00FD4EF8">
        <w:rPr>
          <w:rFonts w:ascii="Times New Roman" w:hAnsi="Times New Roman" w:cs="Times New Roman"/>
          <w:sz w:val="24"/>
          <w:szCs w:val="24"/>
          <w:u w:val="single"/>
        </w:rPr>
        <w:t>ariation (3.3.1)</w:t>
      </w:r>
    </w:p>
    <w:p w:rsidR="00FD4EF8" w:rsidRDefault="00FD4EF8" w:rsidP="00CC3C05">
      <w:pPr>
        <w:pStyle w:val="ListParagraph"/>
        <w:rPr>
          <w:rFonts w:ascii="Times New Roman" w:hAnsi="Times New Roman" w:cs="Times New Roman"/>
          <w:sz w:val="24"/>
          <w:szCs w:val="24"/>
        </w:rPr>
      </w:pPr>
    </w:p>
    <w:p w:rsidR="00CC3C05" w:rsidRDefault="00873C2D" w:rsidP="002539CA">
      <w:pPr>
        <w:pStyle w:val="ListParagraph"/>
        <w:ind w:firstLine="720"/>
        <w:rPr>
          <w:rFonts w:ascii="Times New Roman" w:hAnsi="Times New Roman" w:cs="Times New Roman"/>
          <w:sz w:val="24"/>
          <w:szCs w:val="24"/>
        </w:rPr>
      </w:pPr>
      <w:r w:rsidRPr="00873C2D">
        <w:rPr>
          <w:rFonts w:ascii="Times New Roman" w:hAnsi="Times New Roman" w:cs="Times New Roman"/>
          <w:b/>
          <w:sz w:val="24"/>
          <w:szCs w:val="24"/>
        </w:rPr>
        <w:t>Old Language</w:t>
      </w:r>
      <w:r>
        <w:rPr>
          <w:rFonts w:ascii="Times New Roman" w:hAnsi="Times New Roman" w:cs="Times New Roman"/>
          <w:sz w:val="24"/>
          <w:szCs w:val="24"/>
        </w:rPr>
        <w:t>:</w:t>
      </w:r>
      <w:r w:rsidR="00CC3C05">
        <w:rPr>
          <w:rFonts w:ascii="Times New Roman" w:hAnsi="Times New Roman" w:cs="Times New Roman"/>
          <w:sz w:val="24"/>
          <w:szCs w:val="24"/>
        </w:rPr>
        <w:t xml:space="preserve"> “Your wage report has not yet been submitted.”</w:t>
      </w:r>
    </w:p>
    <w:p w:rsidR="00873C2D" w:rsidRDefault="00873C2D" w:rsidP="00CC3C05">
      <w:pPr>
        <w:pStyle w:val="ListParagraph"/>
        <w:rPr>
          <w:rFonts w:ascii="Times New Roman" w:hAnsi="Times New Roman" w:cs="Times New Roman"/>
          <w:sz w:val="24"/>
          <w:szCs w:val="24"/>
        </w:rPr>
      </w:pPr>
    </w:p>
    <w:p w:rsidR="00CC3C05" w:rsidRPr="00142430" w:rsidRDefault="00873C2D" w:rsidP="002539CA">
      <w:pPr>
        <w:pStyle w:val="ListParagraph"/>
        <w:ind w:left="1440"/>
        <w:rPr>
          <w:rFonts w:ascii="Times New Roman" w:hAnsi="Times New Roman" w:cs="Times New Roman"/>
          <w:sz w:val="24"/>
          <w:szCs w:val="24"/>
        </w:rPr>
      </w:pPr>
      <w:r w:rsidRPr="00873C2D">
        <w:rPr>
          <w:rFonts w:ascii="Times New Roman" w:hAnsi="Times New Roman" w:cs="Times New Roman"/>
          <w:b/>
          <w:sz w:val="24"/>
          <w:szCs w:val="24"/>
        </w:rPr>
        <w:t>New Language</w:t>
      </w:r>
      <w:r>
        <w:rPr>
          <w:rFonts w:ascii="Times New Roman" w:hAnsi="Times New Roman" w:cs="Times New Roman"/>
          <w:sz w:val="24"/>
          <w:szCs w:val="24"/>
        </w:rPr>
        <w:t xml:space="preserve">:  </w:t>
      </w:r>
      <w:r w:rsidR="00CC3C05">
        <w:rPr>
          <w:rFonts w:ascii="Times New Roman" w:hAnsi="Times New Roman" w:cs="Times New Roman"/>
          <w:sz w:val="24"/>
          <w:szCs w:val="24"/>
        </w:rPr>
        <w:t>“Your wage report has not yet been submitted. Please be sure you have reported all wages for [prior Month] before submitting.”</w:t>
      </w:r>
    </w:p>
    <w:p w:rsidR="00CC3C05" w:rsidRPr="00142430" w:rsidRDefault="00CC3C05" w:rsidP="00CC3C05">
      <w:pPr>
        <w:pStyle w:val="ListParagraph"/>
        <w:rPr>
          <w:rFonts w:ascii="Times New Roman" w:hAnsi="Times New Roman" w:cs="Times New Roman"/>
          <w:sz w:val="24"/>
          <w:szCs w:val="24"/>
        </w:rPr>
      </w:pPr>
    </w:p>
    <w:p w:rsidR="00DF1A4F" w:rsidRDefault="00873C2D" w:rsidP="002539CA">
      <w:pPr>
        <w:pStyle w:val="ListParagraph"/>
        <w:ind w:left="1440"/>
        <w:rPr>
          <w:rFonts w:ascii="Times New Roman" w:hAnsi="Times New Roman" w:cs="Times New Roman"/>
          <w:sz w:val="24"/>
          <w:szCs w:val="24"/>
        </w:rPr>
      </w:pPr>
      <w:r w:rsidRPr="00873C2D">
        <w:rPr>
          <w:rFonts w:ascii="Times New Roman" w:hAnsi="Times New Roman" w:cs="Times New Roman"/>
          <w:b/>
          <w:sz w:val="24"/>
          <w:szCs w:val="24"/>
        </w:rPr>
        <w:t>Old Language</w:t>
      </w:r>
      <w:r>
        <w:rPr>
          <w:rFonts w:ascii="Times New Roman" w:hAnsi="Times New Roman" w:cs="Times New Roman"/>
          <w:sz w:val="24"/>
          <w:szCs w:val="24"/>
        </w:rPr>
        <w:t xml:space="preserve">:  </w:t>
      </w:r>
      <w:r w:rsidR="00DF1A4F" w:rsidRPr="00142430">
        <w:rPr>
          <w:rFonts w:ascii="Times New Roman" w:hAnsi="Times New Roman" w:cs="Times New Roman"/>
          <w:sz w:val="24"/>
          <w:szCs w:val="24"/>
        </w:rPr>
        <w:t>“How frequently do you receive a paycheck from this employer?”</w:t>
      </w:r>
    </w:p>
    <w:p w:rsidR="00873C2D" w:rsidRPr="00142430" w:rsidRDefault="00873C2D" w:rsidP="00DF1A4F">
      <w:pPr>
        <w:pStyle w:val="ListParagraph"/>
        <w:rPr>
          <w:rFonts w:ascii="Times New Roman" w:hAnsi="Times New Roman" w:cs="Times New Roman"/>
          <w:sz w:val="24"/>
          <w:szCs w:val="24"/>
        </w:rPr>
      </w:pPr>
    </w:p>
    <w:p w:rsidR="00DF1A4F" w:rsidRDefault="00873C2D" w:rsidP="002539CA">
      <w:pPr>
        <w:pStyle w:val="ListParagraph"/>
        <w:ind w:firstLine="720"/>
        <w:rPr>
          <w:rFonts w:ascii="Times New Roman" w:hAnsi="Times New Roman" w:cs="Times New Roman"/>
          <w:sz w:val="24"/>
          <w:szCs w:val="24"/>
        </w:rPr>
      </w:pPr>
      <w:r w:rsidRPr="00873C2D">
        <w:rPr>
          <w:rFonts w:ascii="Times New Roman" w:hAnsi="Times New Roman" w:cs="Times New Roman"/>
          <w:b/>
          <w:sz w:val="24"/>
          <w:szCs w:val="24"/>
        </w:rPr>
        <w:t>New Language</w:t>
      </w:r>
      <w:r>
        <w:rPr>
          <w:rFonts w:ascii="Times New Roman" w:hAnsi="Times New Roman" w:cs="Times New Roman"/>
          <w:sz w:val="24"/>
          <w:szCs w:val="24"/>
        </w:rPr>
        <w:t xml:space="preserve">:  </w:t>
      </w:r>
      <w:r w:rsidR="00DF1A4F" w:rsidRPr="00713FA9">
        <w:rPr>
          <w:rFonts w:ascii="Times New Roman" w:hAnsi="Times New Roman" w:cs="Times New Roman"/>
          <w:sz w:val="24"/>
          <w:szCs w:val="24"/>
        </w:rPr>
        <w:t>“How frequently are you paid by this employer?”</w:t>
      </w:r>
    </w:p>
    <w:p w:rsidR="00E26165" w:rsidRPr="00142430" w:rsidRDefault="00876B8F" w:rsidP="002539CA">
      <w:pPr>
        <w:pStyle w:val="ListParagraph"/>
        <w:ind w:firstLine="720"/>
        <w:rPr>
          <w:rFonts w:ascii="Times New Roman" w:hAnsi="Times New Roman" w:cs="Times New Roman"/>
          <w:b/>
          <w:sz w:val="24"/>
          <w:szCs w:val="24"/>
        </w:rPr>
      </w:pPr>
      <w:r w:rsidRPr="00142430">
        <w:rPr>
          <w:rFonts w:ascii="Times New Roman" w:hAnsi="Times New Roman" w:cs="Times New Roman"/>
          <w:b/>
          <w:sz w:val="24"/>
          <w:szCs w:val="24"/>
        </w:rPr>
        <w:t>(</w:t>
      </w:r>
      <w:r w:rsidR="00E26165" w:rsidRPr="00142430">
        <w:rPr>
          <w:rFonts w:ascii="Times New Roman" w:hAnsi="Times New Roman" w:cs="Times New Roman"/>
          <w:b/>
          <w:sz w:val="24"/>
          <w:szCs w:val="24"/>
        </w:rPr>
        <w:t>Page 14</w:t>
      </w:r>
      <w:r w:rsidRPr="00142430">
        <w:rPr>
          <w:rFonts w:ascii="Times New Roman" w:hAnsi="Times New Roman" w:cs="Times New Roman"/>
          <w:b/>
          <w:sz w:val="24"/>
          <w:szCs w:val="24"/>
        </w:rPr>
        <w:t>)</w:t>
      </w:r>
    </w:p>
    <w:p w:rsidR="00EF7453" w:rsidRPr="00142430" w:rsidRDefault="00EF7453" w:rsidP="00CC3C05">
      <w:pPr>
        <w:pStyle w:val="ListParagraph"/>
        <w:rPr>
          <w:rFonts w:ascii="Times New Roman" w:hAnsi="Times New Roman" w:cs="Times New Roman"/>
          <w:b/>
          <w:sz w:val="24"/>
          <w:szCs w:val="24"/>
        </w:rPr>
      </w:pPr>
    </w:p>
    <w:p w:rsidR="00EF7453" w:rsidRPr="00FD4EF8" w:rsidRDefault="00EF7453" w:rsidP="002539CA">
      <w:pPr>
        <w:pStyle w:val="ListParagraph"/>
        <w:ind w:firstLine="720"/>
        <w:rPr>
          <w:rFonts w:ascii="Times New Roman" w:hAnsi="Times New Roman" w:cs="Times New Roman"/>
          <w:sz w:val="24"/>
          <w:szCs w:val="24"/>
          <w:u w:val="single"/>
        </w:rPr>
      </w:pPr>
      <w:r w:rsidRPr="00FD4EF8">
        <w:rPr>
          <w:rFonts w:ascii="Times New Roman" w:hAnsi="Times New Roman" w:cs="Times New Roman"/>
          <w:sz w:val="24"/>
          <w:szCs w:val="24"/>
          <w:u w:val="single"/>
        </w:rPr>
        <w:t>Representative Payee variation (3.3.2)</w:t>
      </w:r>
      <w:r w:rsidR="009128F6">
        <w:rPr>
          <w:rFonts w:ascii="Times New Roman" w:hAnsi="Times New Roman" w:cs="Times New Roman"/>
          <w:sz w:val="24"/>
          <w:szCs w:val="24"/>
          <w:u w:val="single"/>
        </w:rPr>
        <w:t xml:space="preserve"> </w:t>
      </w:r>
    </w:p>
    <w:p w:rsidR="00EF7453" w:rsidRDefault="00EF7453" w:rsidP="00EF7453">
      <w:pPr>
        <w:pStyle w:val="ListParagraph"/>
        <w:rPr>
          <w:rFonts w:ascii="Times New Roman" w:hAnsi="Times New Roman" w:cs="Times New Roman"/>
          <w:sz w:val="24"/>
          <w:szCs w:val="24"/>
        </w:rPr>
      </w:pPr>
    </w:p>
    <w:p w:rsidR="00EF7453" w:rsidRDefault="00873C2D" w:rsidP="002539CA">
      <w:pPr>
        <w:pStyle w:val="ListParagraph"/>
        <w:ind w:left="1440"/>
        <w:rPr>
          <w:rFonts w:ascii="Times New Roman" w:hAnsi="Times New Roman" w:cs="Times New Roman"/>
          <w:sz w:val="24"/>
          <w:szCs w:val="24"/>
        </w:rPr>
      </w:pPr>
      <w:r w:rsidRPr="00873C2D">
        <w:rPr>
          <w:rFonts w:ascii="Times New Roman" w:hAnsi="Times New Roman" w:cs="Times New Roman"/>
          <w:b/>
          <w:sz w:val="24"/>
          <w:szCs w:val="24"/>
        </w:rPr>
        <w:t>Old Language</w:t>
      </w:r>
      <w:r>
        <w:rPr>
          <w:rFonts w:ascii="Times New Roman" w:hAnsi="Times New Roman" w:cs="Times New Roman"/>
          <w:sz w:val="24"/>
          <w:szCs w:val="24"/>
        </w:rPr>
        <w:t xml:space="preserve">:  </w:t>
      </w:r>
      <w:r w:rsidR="00EF7453">
        <w:rPr>
          <w:rFonts w:ascii="Times New Roman" w:hAnsi="Times New Roman" w:cs="Times New Roman"/>
          <w:sz w:val="24"/>
          <w:szCs w:val="24"/>
        </w:rPr>
        <w:t>“</w:t>
      </w:r>
      <w:r w:rsidR="00EF7453" w:rsidRPr="00713FA9">
        <w:rPr>
          <w:rFonts w:ascii="Times New Roman" w:hAnsi="Times New Roman" w:cs="Times New Roman"/>
          <w:sz w:val="24"/>
          <w:szCs w:val="24"/>
        </w:rPr>
        <w:t xml:space="preserve">How frequently </w:t>
      </w:r>
      <w:r w:rsidR="00EF7453">
        <w:rPr>
          <w:rFonts w:ascii="Times New Roman" w:hAnsi="Times New Roman" w:cs="Times New Roman"/>
          <w:sz w:val="24"/>
          <w:szCs w:val="24"/>
        </w:rPr>
        <w:t>does [name of recipient]</w:t>
      </w:r>
      <w:r w:rsidR="00EF7453" w:rsidRPr="00713FA9">
        <w:rPr>
          <w:rFonts w:ascii="Times New Roman" w:hAnsi="Times New Roman" w:cs="Times New Roman"/>
          <w:sz w:val="24"/>
          <w:szCs w:val="24"/>
        </w:rPr>
        <w:t xml:space="preserve"> receive a paycheck from this employer?”</w:t>
      </w:r>
    </w:p>
    <w:p w:rsidR="00873C2D" w:rsidRPr="00713FA9" w:rsidRDefault="00873C2D" w:rsidP="00EF7453">
      <w:pPr>
        <w:pStyle w:val="ListParagraph"/>
        <w:rPr>
          <w:rFonts w:ascii="Times New Roman" w:hAnsi="Times New Roman" w:cs="Times New Roman"/>
          <w:sz w:val="24"/>
          <w:szCs w:val="24"/>
        </w:rPr>
      </w:pPr>
    </w:p>
    <w:p w:rsidR="00EF7453" w:rsidRDefault="00873C2D" w:rsidP="002539CA">
      <w:pPr>
        <w:pStyle w:val="ListParagraph"/>
        <w:ind w:firstLine="720"/>
        <w:rPr>
          <w:rFonts w:ascii="Times New Roman" w:hAnsi="Times New Roman" w:cs="Times New Roman"/>
          <w:sz w:val="24"/>
          <w:szCs w:val="24"/>
        </w:rPr>
      </w:pPr>
      <w:r w:rsidRPr="00873C2D">
        <w:rPr>
          <w:rFonts w:ascii="Times New Roman" w:hAnsi="Times New Roman" w:cs="Times New Roman"/>
          <w:b/>
          <w:sz w:val="24"/>
          <w:szCs w:val="24"/>
        </w:rPr>
        <w:t>New Language</w:t>
      </w:r>
      <w:r>
        <w:rPr>
          <w:rFonts w:ascii="Times New Roman" w:hAnsi="Times New Roman" w:cs="Times New Roman"/>
          <w:sz w:val="24"/>
          <w:szCs w:val="24"/>
        </w:rPr>
        <w:t xml:space="preserve">:  </w:t>
      </w:r>
      <w:r w:rsidR="00EF7453" w:rsidRPr="00713FA9">
        <w:rPr>
          <w:rFonts w:ascii="Times New Roman" w:hAnsi="Times New Roman" w:cs="Times New Roman"/>
          <w:sz w:val="24"/>
          <w:szCs w:val="24"/>
        </w:rPr>
        <w:t xml:space="preserve">“How frequently </w:t>
      </w:r>
      <w:r w:rsidR="00EF7453">
        <w:rPr>
          <w:rFonts w:ascii="Times New Roman" w:hAnsi="Times New Roman" w:cs="Times New Roman"/>
          <w:sz w:val="24"/>
          <w:szCs w:val="24"/>
        </w:rPr>
        <w:t>is [name of recipient]</w:t>
      </w:r>
      <w:r w:rsidR="00EF7453" w:rsidRPr="00713FA9">
        <w:rPr>
          <w:rFonts w:ascii="Times New Roman" w:hAnsi="Times New Roman" w:cs="Times New Roman"/>
          <w:sz w:val="24"/>
          <w:szCs w:val="24"/>
        </w:rPr>
        <w:t xml:space="preserve"> paid by this employer?”</w:t>
      </w:r>
    </w:p>
    <w:p w:rsidR="00E26165" w:rsidRPr="00142430" w:rsidRDefault="00876B8F" w:rsidP="002539CA">
      <w:pPr>
        <w:pStyle w:val="ListParagraph"/>
        <w:ind w:firstLine="720"/>
        <w:rPr>
          <w:rFonts w:ascii="Times New Roman" w:hAnsi="Times New Roman" w:cs="Times New Roman"/>
          <w:b/>
          <w:sz w:val="24"/>
          <w:szCs w:val="24"/>
        </w:rPr>
      </w:pPr>
      <w:r>
        <w:rPr>
          <w:rFonts w:ascii="Times New Roman" w:hAnsi="Times New Roman" w:cs="Times New Roman"/>
          <w:sz w:val="24"/>
          <w:szCs w:val="24"/>
        </w:rPr>
        <w:t>(</w:t>
      </w:r>
      <w:r w:rsidR="00E26165" w:rsidRPr="00142430">
        <w:rPr>
          <w:rFonts w:ascii="Times New Roman" w:hAnsi="Times New Roman" w:cs="Times New Roman"/>
          <w:b/>
          <w:sz w:val="24"/>
          <w:szCs w:val="24"/>
        </w:rPr>
        <w:t>Page 15</w:t>
      </w:r>
      <w:r w:rsidRPr="00142430">
        <w:rPr>
          <w:rFonts w:ascii="Times New Roman" w:hAnsi="Times New Roman" w:cs="Times New Roman"/>
          <w:b/>
          <w:sz w:val="24"/>
          <w:szCs w:val="24"/>
        </w:rPr>
        <w:t>)</w:t>
      </w:r>
    </w:p>
    <w:p w:rsidR="00781CFE" w:rsidRPr="00876B8F" w:rsidRDefault="00781CFE" w:rsidP="00EF7453">
      <w:pPr>
        <w:pStyle w:val="ListParagraph"/>
        <w:rPr>
          <w:rFonts w:ascii="Times New Roman" w:hAnsi="Times New Roman" w:cs="Times New Roman"/>
          <w:sz w:val="24"/>
          <w:szCs w:val="24"/>
        </w:rPr>
      </w:pPr>
    </w:p>
    <w:p w:rsidR="00DF1A4F" w:rsidRDefault="00FD4EF8" w:rsidP="002539CA">
      <w:pPr>
        <w:pStyle w:val="ListParagraph"/>
        <w:ind w:firstLine="720"/>
        <w:rPr>
          <w:rFonts w:ascii="Times New Roman" w:hAnsi="Times New Roman" w:cs="Times New Roman"/>
          <w:sz w:val="24"/>
          <w:szCs w:val="24"/>
          <w:u w:val="single"/>
        </w:rPr>
      </w:pPr>
      <w:r>
        <w:rPr>
          <w:rFonts w:ascii="Times New Roman" w:hAnsi="Times New Roman" w:cs="Times New Roman"/>
          <w:sz w:val="24"/>
          <w:szCs w:val="24"/>
          <w:u w:val="single"/>
        </w:rPr>
        <w:t xml:space="preserve">Applicable to Both </w:t>
      </w:r>
      <w:r w:rsidRPr="00FD4EF8">
        <w:rPr>
          <w:rFonts w:ascii="Times New Roman" w:hAnsi="Times New Roman" w:cs="Times New Roman"/>
          <w:sz w:val="24"/>
          <w:szCs w:val="24"/>
          <w:u w:val="single"/>
        </w:rPr>
        <w:t>(3.3.1 and 3.3.2)</w:t>
      </w:r>
    </w:p>
    <w:p w:rsidR="00FD4EF8" w:rsidRPr="00FD4EF8" w:rsidRDefault="00FD4EF8" w:rsidP="00CC3C05">
      <w:pPr>
        <w:pStyle w:val="ListParagraph"/>
        <w:rPr>
          <w:rFonts w:ascii="Times New Roman" w:hAnsi="Times New Roman" w:cs="Times New Roman"/>
          <w:sz w:val="24"/>
          <w:szCs w:val="24"/>
          <w:u w:val="single"/>
        </w:rPr>
      </w:pPr>
    </w:p>
    <w:p w:rsidR="00CC3C05" w:rsidRDefault="00873C2D" w:rsidP="002539CA">
      <w:pPr>
        <w:pStyle w:val="ListParagraph"/>
        <w:ind w:left="1440"/>
        <w:rPr>
          <w:rFonts w:ascii="Times New Roman" w:hAnsi="Times New Roman" w:cs="Times New Roman"/>
          <w:sz w:val="24"/>
          <w:szCs w:val="24"/>
        </w:rPr>
      </w:pPr>
      <w:r w:rsidRPr="00873C2D">
        <w:rPr>
          <w:rFonts w:ascii="Times New Roman" w:hAnsi="Times New Roman" w:cs="Times New Roman"/>
          <w:b/>
          <w:sz w:val="24"/>
          <w:szCs w:val="24"/>
        </w:rPr>
        <w:t>Old Language</w:t>
      </w:r>
      <w:r>
        <w:rPr>
          <w:rFonts w:ascii="Times New Roman" w:hAnsi="Times New Roman" w:cs="Times New Roman"/>
          <w:sz w:val="24"/>
          <w:szCs w:val="24"/>
        </w:rPr>
        <w:t>:  “</w:t>
      </w:r>
      <w:r w:rsidR="00CC3C05">
        <w:rPr>
          <w:rFonts w:ascii="Times New Roman" w:hAnsi="Times New Roman" w:cs="Times New Roman"/>
          <w:sz w:val="24"/>
          <w:szCs w:val="24"/>
        </w:rPr>
        <w:t xml:space="preserve">You will no longer be able to change this information once you submit the report. </w:t>
      </w:r>
      <w:r w:rsidR="00854833">
        <w:rPr>
          <w:rFonts w:ascii="Times New Roman" w:hAnsi="Times New Roman" w:cs="Times New Roman"/>
          <w:sz w:val="24"/>
          <w:szCs w:val="24"/>
        </w:rPr>
        <w:t xml:space="preserve"> </w:t>
      </w:r>
      <w:r w:rsidR="00CC3C05">
        <w:rPr>
          <w:rFonts w:ascii="Times New Roman" w:hAnsi="Times New Roman" w:cs="Times New Roman"/>
          <w:sz w:val="24"/>
          <w:szCs w:val="24"/>
        </w:rPr>
        <w:t>Additional wages can be added by submitting a new report.”</w:t>
      </w:r>
    </w:p>
    <w:p w:rsidR="00854833" w:rsidRDefault="00854833" w:rsidP="00CC3C05">
      <w:pPr>
        <w:pStyle w:val="ListParagraph"/>
        <w:rPr>
          <w:rFonts w:ascii="Times New Roman" w:hAnsi="Times New Roman" w:cs="Times New Roman"/>
          <w:sz w:val="24"/>
          <w:szCs w:val="24"/>
        </w:rPr>
      </w:pPr>
    </w:p>
    <w:p w:rsidR="00E26165" w:rsidRPr="00142430" w:rsidRDefault="00873C2D" w:rsidP="002539CA">
      <w:pPr>
        <w:pStyle w:val="ListParagraph"/>
        <w:ind w:left="1440"/>
        <w:rPr>
          <w:rFonts w:ascii="Times New Roman" w:hAnsi="Times New Roman" w:cs="Times New Roman"/>
          <w:sz w:val="24"/>
          <w:szCs w:val="24"/>
        </w:rPr>
      </w:pPr>
      <w:r w:rsidRPr="00873C2D">
        <w:rPr>
          <w:rFonts w:ascii="Times New Roman" w:hAnsi="Times New Roman" w:cs="Times New Roman"/>
          <w:b/>
          <w:sz w:val="24"/>
          <w:szCs w:val="24"/>
        </w:rPr>
        <w:t>New Language</w:t>
      </w:r>
      <w:r>
        <w:rPr>
          <w:rFonts w:ascii="Times New Roman" w:hAnsi="Times New Roman" w:cs="Times New Roman"/>
          <w:sz w:val="24"/>
          <w:szCs w:val="24"/>
        </w:rPr>
        <w:t xml:space="preserve">: </w:t>
      </w:r>
      <w:r w:rsidR="00CC3C05" w:rsidRPr="00142430">
        <w:rPr>
          <w:rFonts w:ascii="Times New Roman" w:hAnsi="Times New Roman" w:cs="Times New Roman"/>
          <w:sz w:val="24"/>
          <w:szCs w:val="24"/>
        </w:rPr>
        <w:t xml:space="preserve"> “Your wage report must include all wages paid by all employers in [prior Month]. You will need to contact your local field office or </w:t>
      </w:r>
      <w:r w:rsidR="00DF1A4F" w:rsidRPr="00142430">
        <w:rPr>
          <w:rFonts w:ascii="Times New Roman" w:hAnsi="Times New Roman" w:cs="Times New Roman"/>
          <w:sz w:val="24"/>
          <w:szCs w:val="24"/>
        </w:rPr>
        <w:t>[link:]</w:t>
      </w:r>
      <w:r w:rsidR="009D15DB" w:rsidRPr="00142430">
        <w:rPr>
          <w:rFonts w:ascii="Times New Roman" w:hAnsi="Times New Roman" w:cs="Times New Roman"/>
          <w:sz w:val="24"/>
          <w:szCs w:val="24"/>
        </w:rPr>
        <w:t xml:space="preserve"> </w:t>
      </w:r>
      <w:r w:rsidR="00CC3C05" w:rsidRPr="00142430">
        <w:rPr>
          <w:rFonts w:ascii="Times New Roman" w:hAnsi="Times New Roman" w:cs="Times New Roman"/>
          <w:sz w:val="24"/>
          <w:szCs w:val="24"/>
        </w:rPr>
        <w:t xml:space="preserve">contact us to make any changes </w:t>
      </w:r>
      <w:r w:rsidR="009D15DB" w:rsidRPr="00142430">
        <w:rPr>
          <w:rFonts w:ascii="Times New Roman" w:hAnsi="Times New Roman" w:cs="Times New Roman"/>
          <w:sz w:val="24"/>
          <w:szCs w:val="24"/>
        </w:rPr>
        <w:t xml:space="preserve">after you submit this report.”  </w:t>
      </w:r>
    </w:p>
    <w:p w:rsidR="00E26165" w:rsidRPr="002539CA" w:rsidRDefault="00876B8F" w:rsidP="002539CA">
      <w:pPr>
        <w:pStyle w:val="ListParagraph"/>
        <w:ind w:firstLine="720"/>
        <w:rPr>
          <w:rFonts w:ascii="Times New Roman" w:hAnsi="Times New Roman" w:cs="Times New Roman"/>
          <w:b/>
          <w:sz w:val="24"/>
          <w:szCs w:val="24"/>
        </w:rPr>
      </w:pPr>
      <w:r w:rsidRPr="002539CA">
        <w:rPr>
          <w:rFonts w:ascii="Times New Roman" w:hAnsi="Times New Roman" w:cs="Times New Roman"/>
          <w:b/>
          <w:sz w:val="24"/>
          <w:szCs w:val="24"/>
        </w:rPr>
        <w:t>(</w:t>
      </w:r>
      <w:r w:rsidR="00E26165" w:rsidRPr="002539CA">
        <w:rPr>
          <w:rFonts w:ascii="Times New Roman" w:hAnsi="Times New Roman" w:cs="Times New Roman"/>
          <w:b/>
          <w:sz w:val="24"/>
          <w:szCs w:val="24"/>
        </w:rPr>
        <w:t>Page 14 and 15</w:t>
      </w:r>
      <w:r w:rsidRPr="002539CA">
        <w:rPr>
          <w:rFonts w:ascii="Times New Roman" w:hAnsi="Times New Roman" w:cs="Times New Roman"/>
          <w:b/>
          <w:sz w:val="24"/>
          <w:szCs w:val="24"/>
        </w:rPr>
        <w:t>)</w:t>
      </w:r>
    </w:p>
    <w:p w:rsidR="002539CA" w:rsidRDefault="002539CA" w:rsidP="00603242">
      <w:pPr>
        <w:pStyle w:val="ListParagraph"/>
        <w:rPr>
          <w:rFonts w:ascii="Times New Roman" w:hAnsi="Times New Roman" w:cs="Times New Roman"/>
          <w:b/>
          <w:sz w:val="24"/>
          <w:szCs w:val="24"/>
        </w:rPr>
      </w:pPr>
    </w:p>
    <w:p w:rsidR="00603242" w:rsidRDefault="00603242" w:rsidP="00603242">
      <w:pPr>
        <w:pStyle w:val="ListParagraph"/>
        <w:rPr>
          <w:rFonts w:ascii="Times New Roman" w:hAnsi="Times New Roman" w:cs="Times New Roman"/>
          <w:sz w:val="24"/>
          <w:szCs w:val="24"/>
        </w:rPr>
      </w:pPr>
      <w:r w:rsidRPr="002539CA">
        <w:rPr>
          <w:rFonts w:ascii="Times New Roman" w:hAnsi="Times New Roman" w:cs="Times New Roman"/>
          <w:b/>
          <w:sz w:val="24"/>
          <w:szCs w:val="24"/>
          <w:u w:val="single"/>
        </w:rPr>
        <w:t>Justification #</w:t>
      </w:r>
      <w:r w:rsidR="00A20D07" w:rsidRPr="002539CA">
        <w:rPr>
          <w:rFonts w:ascii="Times New Roman" w:hAnsi="Times New Roman" w:cs="Times New Roman"/>
          <w:b/>
          <w:sz w:val="24"/>
          <w:szCs w:val="24"/>
          <w:u w:val="single"/>
        </w:rPr>
        <w:t>8</w:t>
      </w:r>
      <w:r w:rsidRPr="002539CA">
        <w:rPr>
          <w:rFonts w:ascii="Times New Roman" w:hAnsi="Times New Roman" w:cs="Times New Roman"/>
          <w:b/>
          <w:sz w:val="24"/>
          <w:szCs w:val="24"/>
        </w:rPr>
        <w:t>:</w:t>
      </w:r>
      <w:r w:rsidR="00DF1A4F" w:rsidRPr="00DF1A4F">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00DF1A4F">
        <w:rPr>
          <w:rFonts w:ascii="Times New Roman" w:hAnsi="Times New Roman" w:cs="Times New Roman"/>
          <w:sz w:val="24"/>
          <w:szCs w:val="24"/>
        </w:rPr>
        <w:t xml:space="preserve">The customized language reinforces the restricted reporting timeframe and encourages accurate and complete monthly wage reports for Title XVI and concurrent reporters. </w:t>
      </w:r>
      <w:r w:rsidR="00876B8F">
        <w:rPr>
          <w:rFonts w:ascii="Times New Roman" w:hAnsi="Times New Roman" w:cs="Times New Roman"/>
          <w:sz w:val="24"/>
          <w:szCs w:val="24"/>
        </w:rPr>
        <w:t xml:space="preserve"> </w:t>
      </w:r>
      <w:r w:rsidR="00DF1A4F">
        <w:rPr>
          <w:rFonts w:ascii="Times New Roman" w:hAnsi="Times New Roman" w:cs="Times New Roman"/>
          <w:sz w:val="24"/>
          <w:szCs w:val="24"/>
        </w:rPr>
        <w:t xml:space="preserve">Replacing “paycheck” with more general language promotes consistent terminology across the various </w:t>
      </w:r>
      <w:r w:rsidR="006F5F82">
        <w:rPr>
          <w:rFonts w:ascii="Times New Roman" w:hAnsi="Times New Roman" w:cs="Times New Roman"/>
          <w:sz w:val="24"/>
          <w:szCs w:val="24"/>
        </w:rPr>
        <w:t>wage-reporting</w:t>
      </w:r>
      <w:r w:rsidR="00DF1A4F">
        <w:rPr>
          <w:rFonts w:ascii="Times New Roman" w:hAnsi="Times New Roman" w:cs="Times New Roman"/>
          <w:sz w:val="24"/>
          <w:szCs w:val="24"/>
        </w:rPr>
        <w:t xml:space="preserve"> methods, preventing inaccuracies due to user confusion over terminology.</w:t>
      </w:r>
    </w:p>
    <w:p w:rsidR="008A09F0" w:rsidRDefault="008A09F0" w:rsidP="00603242">
      <w:pPr>
        <w:pStyle w:val="ListParagraph"/>
        <w:rPr>
          <w:rFonts w:ascii="Times New Roman" w:hAnsi="Times New Roman" w:cs="Times New Roman"/>
          <w:sz w:val="24"/>
          <w:szCs w:val="24"/>
        </w:rPr>
      </w:pPr>
    </w:p>
    <w:p w:rsidR="0027616D" w:rsidRPr="00675E33" w:rsidRDefault="00603242" w:rsidP="0027616D">
      <w:pPr>
        <w:pStyle w:val="ListParagraph"/>
        <w:numPr>
          <w:ilvl w:val="0"/>
          <w:numId w:val="5"/>
        </w:numPr>
        <w:rPr>
          <w:rFonts w:ascii="Times New Roman" w:hAnsi="Times New Roman" w:cs="Times New Roman"/>
          <w:sz w:val="24"/>
          <w:szCs w:val="24"/>
        </w:rPr>
      </w:pPr>
      <w:r w:rsidRPr="002539CA">
        <w:rPr>
          <w:rFonts w:ascii="Times New Roman" w:hAnsi="Times New Roman" w:cs="Times New Roman"/>
          <w:b/>
          <w:sz w:val="24"/>
          <w:szCs w:val="24"/>
          <w:u w:val="single"/>
        </w:rPr>
        <w:t>Change #</w:t>
      </w:r>
      <w:r w:rsidR="00A20D07" w:rsidRPr="002539CA">
        <w:rPr>
          <w:rFonts w:ascii="Times New Roman" w:hAnsi="Times New Roman" w:cs="Times New Roman"/>
          <w:b/>
          <w:sz w:val="24"/>
          <w:szCs w:val="24"/>
          <w:u w:val="single"/>
        </w:rPr>
        <w:t>9</w:t>
      </w:r>
      <w:r w:rsidRPr="002539CA">
        <w:rPr>
          <w:rFonts w:ascii="Times New Roman" w:hAnsi="Times New Roman" w:cs="Times New Roman"/>
          <w:b/>
          <w:sz w:val="24"/>
          <w:szCs w:val="24"/>
        </w:rPr>
        <w:t xml:space="preserve">: </w:t>
      </w:r>
      <w:r w:rsidR="00854833">
        <w:rPr>
          <w:rFonts w:ascii="Times New Roman" w:hAnsi="Times New Roman" w:cs="Times New Roman"/>
          <w:sz w:val="24"/>
          <w:szCs w:val="24"/>
        </w:rPr>
        <w:t xml:space="preserve"> </w:t>
      </w:r>
      <w:r w:rsidR="002539CA">
        <w:rPr>
          <w:rFonts w:ascii="Times New Roman" w:hAnsi="Times New Roman" w:cs="Times New Roman"/>
          <w:sz w:val="24"/>
          <w:szCs w:val="24"/>
        </w:rPr>
        <w:t xml:space="preserve">On </w:t>
      </w:r>
      <w:r w:rsidR="000321B5" w:rsidRPr="0027616D">
        <w:rPr>
          <w:rFonts w:ascii="Times New Roman" w:hAnsi="Times New Roman" w:cs="Times New Roman"/>
          <w:sz w:val="24"/>
          <w:szCs w:val="24"/>
        </w:rPr>
        <w:t>Wage Report Confirmation Screen</w:t>
      </w:r>
      <w:r w:rsidR="00A00558" w:rsidRPr="0027616D">
        <w:rPr>
          <w:rFonts w:ascii="Times New Roman" w:hAnsi="Times New Roman" w:cs="Times New Roman"/>
          <w:sz w:val="24"/>
          <w:szCs w:val="24"/>
        </w:rPr>
        <w:t xml:space="preserve"> (</w:t>
      </w:r>
      <w:r w:rsidR="00FD4EF8">
        <w:rPr>
          <w:rFonts w:ascii="Times New Roman" w:hAnsi="Times New Roman" w:cs="Times New Roman"/>
          <w:sz w:val="24"/>
          <w:szCs w:val="24"/>
        </w:rPr>
        <w:t>3.4</w:t>
      </w:r>
      <w:r w:rsidR="002539CA">
        <w:rPr>
          <w:rFonts w:ascii="Times New Roman" w:hAnsi="Times New Roman" w:cs="Times New Roman"/>
          <w:sz w:val="24"/>
          <w:szCs w:val="24"/>
        </w:rPr>
        <w:t>), w</w:t>
      </w:r>
      <w:r w:rsidR="00A00558" w:rsidRPr="0027616D">
        <w:rPr>
          <w:rFonts w:ascii="Times New Roman" w:hAnsi="Times New Roman" w:cs="Times New Roman"/>
          <w:sz w:val="24"/>
          <w:szCs w:val="24"/>
        </w:rPr>
        <w:t xml:space="preserve">e added language to remind users about the restricted reporting timeframe </w:t>
      </w:r>
      <w:r w:rsidR="00FD4EF8">
        <w:rPr>
          <w:rFonts w:ascii="Times New Roman" w:hAnsi="Times New Roman" w:cs="Times New Roman"/>
          <w:sz w:val="24"/>
          <w:szCs w:val="24"/>
        </w:rPr>
        <w:t xml:space="preserve">for Title XVI and concurrent reports </w:t>
      </w:r>
      <w:r w:rsidR="00A00558" w:rsidRPr="0027616D">
        <w:rPr>
          <w:rFonts w:ascii="Times New Roman" w:hAnsi="Times New Roman" w:cs="Times New Roman"/>
          <w:sz w:val="24"/>
          <w:szCs w:val="24"/>
        </w:rPr>
        <w:t>and included a message to encourage users to report their wages early in the month to prevent improper payments.</w:t>
      </w:r>
      <w:r w:rsidR="00854833">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0065049C">
        <w:rPr>
          <w:rFonts w:ascii="Times New Roman" w:hAnsi="Times New Roman" w:cs="Times New Roman"/>
          <w:sz w:val="24"/>
          <w:szCs w:val="24"/>
        </w:rPr>
        <w:t xml:space="preserve">We also removed the option to “Add New Wage Report” for Title XVI and concurrent users. </w:t>
      </w:r>
    </w:p>
    <w:p w:rsidR="008A09F0" w:rsidRDefault="008A09F0" w:rsidP="008A09F0">
      <w:pPr>
        <w:pStyle w:val="ListParagraph"/>
        <w:rPr>
          <w:rFonts w:ascii="Times New Roman" w:hAnsi="Times New Roman" w:cs="Times New Roman"/>
          <w:sz w:val="24"/>
          <w:szCs w:val="24"/>
        </w:rPr>
      </w:pPr>
    </w:p>
    <w:p w:rsidR="00FD4EF8" w:rsidRPr="00873C2D" w:rsidRDefault="00FD4EF8" w:rsidP="002539CA">
      <w:pPr>
        <w:pStyle w:val="ListParagraph"/>
        <w:ind w:firstLine="720"/>
        <w:rPr>
          <w:rFonts w:ascii="Times New Roman" w:hAnsi="Times New Roman" w:cs="Times New Roman"/>
          <w:sz w:val="24"/>
          <w:szCs w:val="24"/>
          <w:u w:val="single"/>
        </w:rPr>
      </w:pPr>
      <w:r w:rsidRPr="00873C2D">
        <w:rPr>
          <w:rFonts w:ascii="Times New Roman" w:hAnsi="Times New Roman" w:cs="Times New Roman"/>
          <w:sz w:val="24"/>
          <w:szCs w:val="24"/>
          <w:u w:val="single"/>
        </w:rPr>
        <w:t xml:space="preserve">Title XVI </w:t>
      </w:r>
      <w:r w:rsidR="008143FF" w:rsidRPr="00873C2D">
        <w:rPr>
          <w:rFonts w:ascii="Times New Roman" w:hAnsi="Times New Roman" w:cs="Times New Roman"/>
          <w:sz w:val="24"/>
          <w:szCs w:val="24"/>
          <w:u w:val="single"/>
        </w:rPr>
        <w:t>Self-Reporters</w:t>
      </w:r>
      <w:r w:rsidRPr="00873C2D">
        <w:rPr>
          <w:rFonts w:ascii="Times New Roman" w:hAnsi="Times New Roman" w:cs="Times New Roman"/>
          <w:sz w:val="24"/>
          <w:szCs w:val="24"/>
          <w:u w:val="single"/>
        </w:rPr>
        <w:t xml:space="preserve"> (3.4.1)</w:t>
      </w:r>
    </w:p>
    <w:p w:rsidR="00FD4EF8" w:rsidRPr="00873C2D" w:rsidRDefault="002539CA"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Old Language:</w:t>
      </w:r>
      <w:r w:rsidR="00873C2D">
        <w:rPr>
          <w:rFonts w:ascii="Times New Roman" w:hAnsi="Times New Roman" w:cs="Times New Roman"/>
          <w:b/>
          <w:sz w:val="24"/>
          <w:szCs w:val="24"/>
        </w:rPr>
        <w:t xml:space="preserve"> </w:t>
      </w:r>
      <w:r w:rsidR="00FD4EF8" w:rsidRPr="00873C2D">
        <w:rPr>
          <w:rFonts w:ascii="Times New Roman" w:hAnsi="Times New Roman" w:cs="Times New Roman"/>
          <w:sz w:val="24"/>
          <w:szCs w:val="24"/>
        </w:rPr>
        <w:t xml:space="preserve"> “Your wage report was successfully submitted at [time] on [date].</w:t>
      </w:r>
      <w:r w:rsidR="00876B8F" w:rsidRPr="00873C2D">
        <w:rPr>
          <w:rFonts w:ascii="Times New Roman" w:hAnsi="Times New Roman" w:cs="Times New Roman"/>
          <w:sz w:val="24"/>
          <w:szCs w:val="24"/>
        </w:rPr>
        <w:t xml:space="preserve"> </w:t>
      </w:r>
      <w:r w:rsidR="00FD4EF8" w:rsidRPr="00873C2D">
        <w:rPr>
          <w:rFonts w:ascii="Times New Roman" w:hAnsi="Times New Roman" w:cs="Times New Roman"/>
          <w:sz w:val="24"/>
          <w:szCs w:val="24"/>
        </w:rPr>
        <w:t>We highly recommend that you print or save a copy of the wage report receipt for your records.”</w:t>
      </w:r>
    </w:p>
    <w:p w:rsidR="00781CFE" w:rsidRPr="00873C2D" w:rsidRDefault="00781CFE" w:rsidP="00FD4EF8">
      <w:pPr>
        <w:pStyle w:val="ListParagraph"/>
        <w:rPr>
          <w:rFonts w:ascii="Times New Roman" w:hAnsi="Times New Roman" w:cs="Times New Roman"/>
          <w:sz w:val="24"/>
          <w:szCs w:val="24"/>
        </w:rPr>
      </w:pPr>
    </w:p>
    <w:p w:rsidR="002539CA"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New Language:</w:t>
      </w:r>
      <w:r w:rsidR="00FD4EF8" w:rsidRPr="00873C2D">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00FD4EF8" w:rsidRPr="00873C2D">
        <w:rPr>
          <w:rFonts w:ascii="Times New Roman" w:hAnsi="Times New Roman" w:cs="Times New Roman"/>
          <w:sz w:val="24"/>
          <w:szCs w:val="24"/>
        </w:rPr>
        <w:t>“Your wage report for [prior Month] was successfully submitted at [time] on [date].</w:t>
      </w:r>
      <w:r w:rsidR="00876B8F" w:rsidRPr="00873C2D">
        <w:rPr>
          <w:rFonts w:ascii="Times New Roman" w:hAnsi="Times New Roman" w:cs="Times New Roman"/>
          <w:sz w:val="24"/>
          <w:szCs w:val="24"/>
        </w:rPr>
        <w:t xml:space="preserve"> </w:t>
      </w:r>
      <w:r w:rsidR="00FD4EF8" w:rsidRPr="00873C2D">
        <w:rPr>
          <w:rFonts w:ascii="Times New Roman" w:hAnsi="Times New Roman" w:cs="Times New Roman"/>
          <w:sz w:val="24"/>
          <w:szCs w:val="24"/>
        </w:rPr>
        <w:t xml:space="preserve"> We recommend that you print or save a copy of the wage report receipt for your records.</w:t>
      </w:r>
      <w:r w:rsidR="00876B8F" w:rsidRPr="00873C2D">
        <w:rPr>
          <w:rFonts w:ascii="Times New Roman" w:hAnsi="Times New Roman" w:cs="Times New Roman"/>
          <w:sz w:val="24"/>
          <w:szCs w:val="24"/>
        </w:rPr>
        <w:t xml:space="preserve"> </w:t>
      </w:r>
      <w:r w:rsidR="00FD4EF8" w:rsidRPr="00873C2D">
        <w:rPr>
          <w:rFonts w:ascii="Times New Roman" w:hAnsi="Times New Roman" w:cs="Times New Roman"/>
          <w:sz w:val="24"/>
          <w:szCs w:val="24"/>
        </w:rPr>
        <w:t xml:space="preserve"> Please report your wages for [current Month] in the first six days of [next Month</w:t>
      </w:r>
      <w:r w:rsidR="00781CFE" w:rsidRPr="00873C2D">
        <w:rPr>
          <w:rFonts w:ascii="Times New Roman" w:hAnsi="Times New Roman" w:cs="Times New Roman"/>
          <w:sz w:val="24"/>
          <w:szCs w:val="24"/>
        </w:rPr>
        <w:t xml:space="preserve">] to avoid incorrect payments.”  </w:t>
      </w:r>
    </w:p>
    <w:p w:rsidR="00E26165" w:rsidRPr="00873C2D" w:rsidRDefault="00781CFE" w:rsidP="002539CA">
      <w:pPr>
        <w:pStyle w:val="ListParagraph"/>
        <w:ind w:left="1440"/>
        <w:rPr>
          <w:rFonts w:ascii="Times New Roman" w:hAnsi="Times New Roman" w:cs="Times New Roman"/>
          <w:sz w:val="24"/>
          <w:szCs w:val="24"/>
        </w:rPr>
      </w:pPr>
      <w:r w:rsidRPr="00873C2D">
        <w:rPr>
          <w:rFonts w:ascii="Times New Roman" w:hAnsi="Times New Roman" w:cs="Times New Roman"/>
          <w:b/>
          <w:sz w:val="24"/>
          <w:szCs w:val="24"/>
        </w:rPr>
        <w:t>(</w:t>
      </w:r>
      <w:r w:rsidR="00E26165" w:rsidRPr="00873C2D">
        <w:rPr>
          <w:rFonts w:ascii="Times New Roman" w:hAnsi="Times New Roman" w:cs="Times New Roman"/>
          <w:b/>
          <w:sz w:val="24"/>
          <w:szCs w:val="24"/>
        </w:rPr>
        <w:t>Page 16</w:t>
      </w:r>
      <w:r w:rsidR="00876B8F" w:rsidRPr="00873C2D">
        <w:rPr>
          <w:rFonts w:ascii="Times New Roman" w:hAnsi="Times New Roman" w:cs="Times New Roman"/>
          <w:b/>
          <w:sz w:val="24"/>
          <w:szCs w:val="24"/>
        </w:rPr>
        <w:t>)</w:t>
      </w:r>
    </w:p>
    <w:p w:rsidR="00FD4EF8" w:rsidRPr="00873C2D" w:rsidRDefault="00FD4EF8" w:rsidP="008A09F0">
      <w:pPr>
        <w:pStyle w:val="ListParagraph"/>
        <w:rPr>
          <w:rFonts w:ascii="Times New Roman" w:hAnsi="Times New Roman" w:cs="Times New Roman"/>
          <w:sz w:val="24"/>
          <w:szCs w:val="24"/>
          <w:u w:val="single"/>
        </w:rPr>
      </w:pPr>
    </w:p>
    <w:p w:rsidR="00FD4EF8" w:rsidRPr="00873C2D" w:rsidRDefault="00FD4EF8" w:rsidP="002539CA">
      <w:pPr>
        <w:pStyle w:val="ListParagraph"/>
        <w:ind w:firstLine="720"/>
        <w:rPr>
          <w:rFonts w:ascii="Times New Roman" w:hAnsi="Times New Roman" w:cs="Times New Roman"/>
          <w:sz w:val="24"/>
          <w:szCs w:val="24"/>
          <w:u w:val="single"/>
        </w:rPr>
      </w:pPr>
      <w:r w:rsidRPr="00873C2D">
        <w:rPr>
          <w:rFonts w:ascii="Times New Roman" w:hAnsi="Times New Roman" w:cs="Times New Roman"/>
          <w:sz w:val="24"/>
          <w:szCs w:val="24"/>
          <w:u w:val="single"/>
        </w:rPr>
        <w:t xml:space="preserve">Concurrent </w:t>
      </w:r>
      <w:r w:rsidR="008143FF" w:rsidRPr="00873C2D">
        <w:rPr>
          <w:rFonts w:ascii="Times New Roman" w:hAnsi="Times New Roman" w:cs="Times New Roman"/>
          <w:sz w:val="24"/>
          <w:szCs w:val="24"/>
          <w:u w:val="single"/>
        </w:rPr>
        <w:t>Self-Reporters</w:t>
      </w:r>
      <w:r w:rsidRPr="00873C2D">
        <w:rPr>
          <w:rFonts w:ascii="Times New Roman" w:hAnsi="Times New Roman" w:cs="Times New Roman"/>
          <w:sz w:val="24"/>
          <w:szCs w:val="24"/>
          <w:u w:val="single"/>
        </w:rPr>
        <w:t xml:space="preserve"> (3.4.2)</w:t>
      </w:r>
    </w:p>
    <w:p w:rsidR="00FD4EF8"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Old Language:  </w:t>
      </w:r>
      <w:r w:rsidR="00FD4EF8" w:rsidRPr="00873C2D">
        <w:rPr>
          <w:rFonts w:ascii="Times New Roman" w:hAnsi="Times New Roman" w:cs="Times New Roman"/>
          <w:sz w:val="24"/>
          <w:szCs w:val="24"/>
        </w:rPr>
        <w:t xml:space="preserve">“Your wage report was successfully submitted at [time] on [date]. </w:t>
      </w:r>
      <w:r w:rsidR="00876B8F" w:rsidRPr="00873C2D">
        <w:rPr>
          <w:rFonts w:ascii="Times New Roman" w:hAnsi="Times New Roman" w:cs="Times New Roman"/>
          <w:sz w:val="24"/>
          <w:szCs w:val="24"/>
        </w:rPr>
        <w:t xml:space="preserve"> </w:t>
      </w:r>
      <w:r w:rsidR="00FD4EF8" w:rsidRPr="00873C2D">
        <w:rPr>
          <w:rFonts w:ascii="Times New Roman" w:hAnsi="Times New Roman" w:cs="Times New Roman"/>
          <w:sz w:val="24"/>
          <w:szCs w:val="24"/>
        </w:rPr>
        <w:t>We highly recommend that you print or save a copy of</w:t>
      </w:r>
      <w:r w:rsidR="00FD4EF8">
        <w:rPr>
          <w:rFonts w:ascii="Times New Roman" w:hAnsi="Times New Roman" w:cs="Times New Roman"/>
          <w:sz w:val="24"/>
          <w:szCs w:val="24"/>
        </w:rPr>
        <w:t xml:space="preserve"> the wage report receipt for your records.”</w:t>
      </w:r>
    </w:p>
    <w:p w:rsidR="00781CFE" w:rsidRDefault="00781CFE" w:rsidP="00FD4EF8">
      <w:pPr>
        <w:pStyle w:val="ListParagraph"/>
        <w:rPr>
          <w:rFonts w:ascii="Times New Roman" w:hAnsi="Times New Roman" w:cs="Times New Roman"/>
          <w:b/>
          <w:sz w:val="24"/>
          <w:szCs w:val="24"/>
        </w:rPr>
      </w:pPr>
    </w:p>
    <w:p w:rsidR="00FD4EF8" w:rsidRDefault="002539CA"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New Language:</w:t>
      </w:r>
      <w:r w:rsidR="00873C2D">
        <w:rPr>
          <w:rFonts w:ascii="Times New Roman" w:hAnsi="Times New Roman" w:cs="Times New Roman"/>
          <w:b/>
          <w:sz w:val="24"/>
          <w:szCs w:val="24"/>
        </w:rPr>
        <w:t xml:space="preserve"> </w:t>
      </w:r>
      <w:r w:rsidR="00FD4EF8">
        <w:rPr>
          <w:rFonts w:ascii="Times New Roman" w:hAnsi="Times New Roman" w:cs="Times New Roman"/>
          <w:sz w:val="24"/>
          <w:szCs w:val="24"/>
        </w:rPr>
        <w:t xml:space="preserve"> “Your wage report for [prior Month] was successfully submitted at [time] on [date]. </w:t>
      </w:r>
      <w:r w:rsidR="00876B8F">
        <w:rPr>
          <w:rFonts w:ascii="Times New Roman" w:hAnsi="Times New Roman" w:cs="Times New Roman"/>
          <w:sz w:val="24"/>
          <w:szCs w:val="24"/>
        </w:rPr>
        <w:t xml:space="preserve"> </w:t>
      </w:r>
      <w:r w:rsidR="00FD4EF8">
        <w:rPr>
          <w:rFonts w:ascii="Times New Roman" w:hAnsi="Times New Roman" w:cs="Times New Roman"/>
          <w:sz w:val="24"/>
          <w:szCs w:val="24"/>
        </w:rPr>
        <w:t>We recommend that you print or save a copy of the wage report receipt for your records.</w:t>
      </w:r>
      <w:r w:rsidR="00876B8F">
        <w:rPr>
          <w:rFonts w:ascii="Times New Roman" w:hAnsi="Times New Roman" w:cs="Times New Roman"/>
          <w:sz w:val="24"/>
          <w:szCs w:val="24"/>
        </w:rPr>
        <w:t xml:space="preserve"> </w:t>
      </w:r>
      <w:r w:rsidR="00FD4EF8">
        <w:rPr>
          <w:rFonts w:ascii="Times New Roman" w:hAnsi="Times New Roman" w:cs="Times New Roman"/>
          <w:sz w:val="24"/>
          <w:szCs w:val="24"/>
        </w:rPr>
        <w:t xml:space="preserve"> Please report your wages for [current Month] in the first six days of [next Month] to avoid incorrect payments. </w:t>
      </w:r>
      <w:r w:rsidR="00876B8F">
        <w:rPr>
          <w:rFonts w:ascii="Times New Roman" w:hAnsi="Times New Roman" w:cs="Times New Roman"/>
          <w:sz w:val="24"/>
          <w:szCs w:val="24"/>
        </w:rPr>
        <w:t xml:space="preserve"> </w:t>
      </w:r>
      <w:r w:rsidR="00FD4EF8">
        <w:rPr>
          <w:rFonts w:ascii="Times New Roman" w:hAnsi="Times New Roman" w:cs="Times New Roman"/>
          <w:sz w:val="24"/>
          <w:szCs w:val="24"/>
        </w:rPr>
        <w:t>To report any wages that you received before [prior Month and YYYY], [link:]</w:t>
      </w:r>
      <w:r w:rsidR="00876B8F">
        <w:rPr>
          <w:rFonts w:ascii="Times New Roman" w:hAnsi="Times New Roman" w:cs="Times New Roman"/>
          <w:sz w:val="24"/>
          <w:szCs w:val="24"/>
        </w:rPr>
        <w:t xml:space="preserve"> </w:t>
      </w:r>
      <w:r w:rsidR="00FD4EF8">
        <w:rPr>
          <w:rFonts w:ascii="Times New Roman" w:hAnsi="Times New Roman" w:cs="Times New Roman"/>
          <w:sz w:val="24"/>
          <w:szCs w:val="24"/>
        </w:rPr>
        <w:t>contact us or contact your local field office.”</w:t>
      </w:r>
    </w:p>
    <w:p w:rsidR="00E26165" w:rsidRPr="00876B8F" w:rsidRDefault="00781CFE" w:rsidP="002539CA">
      <w:pPr>
        <w:pStyle w:val="ListParagraph"/>
        <w:ind w:firstLine="720"/>
        <w:rPr>
          <w:rFonts w:ascii="Times New Roman" w:hAnsi="Times New Roman" w:cs="Times New Roman"/>
          <w:sz w:val="24"/>
          <w:szCs w:val="24"/>
        </w:rPr>
      </w:pPr>
      <w:r w:rsidRPr="00142430">
        <w:rPr>
          <w:rFonts w:ascii="Times New Roman" w:hAnsi="Times New Roman" w:cs="Times New Roman"/>
          <w:b/>
          <w:sz w:val="24"/>
          <w:szCs w:val="24"/>
        </w:rPr>
        <w:t>(</w:t>
      </w:r>
      <w:r w:rsidR="00E26165" w:rsidRPr="00142430">
        <w:rPr>
          <w:rFonts w:ascii="Times New Roman" w:hAnsi="Times New Roman" w:cs="Times New Roman"/>
          <w:b/>
          <w:sz w:val="24"/>
          <w:szCs w:val="24"/>
        </w:rPr>
        <w:t>Page 16</w:t>
      </w:r>
      <w:r w:rsidR="00876B8F">
        <w:rPr>
          <w:rFonts w:ascii="Times New Roman" w:hAnsi="Times New Roman" w:cs="Times New Roman"/>
          <w:sz w:val="24"/>
          <w:szCs w:val="24"/>
        </w:rPr>
        <w:t>)</w:t>
      </w:r>
    </w:p>
    <w:p w:rsidR="00FD4EF8" w:rsidRDefault="00FD4EF8" w:rsidP="008A09F0">
      <w:pPr>
        <w:pStyle w:val="ListParagraph"/>
        <w:rPr>
          <w:rFonts w:ascii="Times New Roman" w:hAnsi="Times New Roman" w:cs="Times New Roman"/>
          <w:sz w:val="24"/>
          <w:szCs w:val="24"/>
          <w:u w:val="single"/>
        </w:rPr>
      </w:pPr>
    </w:p>
    <w:p w:rsidR="00FD4EF8" w:rsidRPr="00FD4EF8" w:rsidRDefault="005C4663" w:rsidP="002539CA">
      <w:pPr>
        <w:pStyle w:val="ListParagraph"/>
        <w:ind w:firstLine="720"/>
        <w:rPr>
          <w:rFonts w:ascii="Times New Roman" w:hAnsi="Times New Roman" w:cs="Times New Roman"/>
          <w:sz w:val="24"/>
          <w:szCs w:val="24"/>
          <w:u w:val="single"/>
        </w:rPr>
      </w:pPr>
      <w:r>
        <w:rPr>
          <w:rFonts w:ascii="Times New Roman" w:hAnsi="Times New Roman" w:cs="Times New Roman"/>
          <w:sz w:val="24"/>
          <w:szCs w:val="24"/>
          <w:u w:val="single"/>
        </w:rPr>
        <w:t>Representative Payee for Title XVI</w:t>
      </w:r>
      <w:r w:rsidR="00675E33">
        <w:rPr>
          <w:rFonts w:ascii="Times New Roman" w:hAnsi="Times New Roman" w:cs="Times New Roman"/>
          <w:sz w:val="24"/>
          <w:szCs w:val="24"/>
          <w:u w:val="single"/>
        </w:rPr>
        <w:t xml:space="preserve"> Recipient</w:t>
      </w:r>
      <w:r>
        <w:rPr>
          <w:rFonts w:ascii="Times New Roman" w:hAnsi="Times New Roman" w:cs="Times New Roman"/>
          <w:sz w:val="24"/>
          <w:szCs w:val="24"/>
          <w:u w:val="single"/>
        </w:rPr>
        <w:t xml:space="preserve"> </w:t>
      </w:r>
      <w:r w:rsidR="00FD4EF8" w:rsidRPr="00FD4EF8">
        <w:rPr>
          <w:rFonts w:ascii="Times New Roman" w:hAnsi="Times New Roman" w:cs="Times New Roman"/>
          <w:sz w:val="24"/>
          <w:szCs w:val="24"/>
          <w:u w:val="single"/>
        </w:rPr>
        <w:t>(3.4.3)</w:t>
      </w:r>
    </w:p>
    <w:p w:rsidR="00FD4EF8" w:rsidRDefault="00FD4EF8" w:rsidP="00FD4EF8">
      <w:pPr>
        <w:pStyle w:val="ListParagraph"/>
        <w:rPr>
          <w:rFonts w:ascii="Times New Roman" w:hAnsi="Times New Roman" w:cs="Times New Roman"/>
          <w:sz w:val="24"/>
          <w:szCs w:val="24"/>
        </w:rPr>
      </w:pPr>
    </w:p>
    <w:p w:rsidR="00FD4EF8" w:rsidRPr="00873C2D"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Old Language:  </w:t>
      </w:r>
      <w:r w:rsidR="002539CA" w:rsidRPr="002539CA">
        <w:rPr>
          <w:rFonts w:ascii="Times New Roman" w:hAnsi="Times New Roman" w:cs="Times New Roman"/>
          <w:sz w:val="24"/>
          <w:szCs w:val="24"/>
        </w:rPr>
        <w:t>“</w:t>
      </w:r>
      <w:r w:rsidR="00FD4EF8" w:rsidRPr="00873C2D">
        <w:rPr>
          <w:rFonts w:ascii="Times New Roman" w:hAnsi="Times New Roman" w:cs="Times New Roman"/>
          <w:sz w:val="24"/>
          <w:szCs w:val="24"/>
        </w:rPr>
        <w:t xml:space="preserve">Your wage report was successfully submitted at [time] on [date]. </w:t>
      </w:r>
      <w:r w:rsidR="00876B8F" w:rsidRPr="00873C2D">
        <w:rPr>
          <w:rFonts w:ascii="Times New Roman" w:hAnsi="Times New Roman" w:cs="Times New Roman"/>
          <w:sz w:val="24"/>
          <w:szCs w:val="24"/>
        </w:rPr>
        <w:t xml:space="preserve"> </w:t>
      </w:r>
      <w:r w:rsidR="00FD4EF8" w:rsidRPr="00873C2D">
        <w:rPr>
          <w:rFonts w:ascii="Times New Roman" w:hAnsi="Times New Roman" w:cs="Times New Roman"/>
          <w:sz w:val="24"/>
          <w:szCs w:val="24"/>
        </w:rPr>
        <w:t>We highly recommend that you print or save a copy of the wage report receipt for your records.”</w:t>
      </w:r>
    </w:p>
    <w:p w:rsidR="00781CFE" w:rsidRPr="00873C2D" w:rsidRDefault="00781CFE" w:rsidP="00FD4EF8">
      <w:pPr>
        <w:pStyle w:val="ListParagraph"/>
        <w:rPr>
          <w:rFonts w:ascii="Times New Roman" w:hAnsi="Times New Roman" w:cs="Times New Roman"/>
          <w:sz w:val="24"/>
          <w:szCs w:val="24"/>
        </w:rPr>
      </w:pPr>
    </w:p>
    <w:p w:rsidR="00FD4EF8"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New Language:  </w:t>
      </w:r>
      <w:r w:rsidR="0095578D" w:rsidRPr="00873C2D">
        <w:rPr>
          <w:rFonts w:ascii="Times New Roman" w:hAnsi="Times New Roman" w:cs="Times New Roman"/>
          <w:sz w:val="24"/>
          <w:szCs w:val="24"/>
        </w:rPr>
        <w:t>“</w:t>
      </w:r>
      <w:r w:rsidR="00FD4EF8" w:rsidRPr="00873C2D">
        <w:rPr>
          <w:rFonts w:ascii="Times New Roman" w:hAnsi="Times New Roman" w:cs="Times New Roman"/>
          <w:sz w:val="24"/>
          <w:szCs w:val="24"/>
        </w:rPr>
        <w:t xml:space="preserve">Your wage report for [prior Month] was successfully submitted at [time] on [date]. </w:t>
      </w:r>
      <w:r w:rsidR="00876B8F" w:rsidRPr="00873C2D">
        <w:rPr>
          <w:rFonts w:ascii="Times New Roman" w:hAnsi="Times New Roman" w:cs="Times New Roman"/>
          <w:sz w:val="24"/>
          <w:szCs w:val="24"/>
        </w:rPr>
        <w:t xml:space="preserve"> </w:t>
      </w:r>
      <w:r w:rsidR="00FD4EF8" w:rsidRPr="00873C2D">
        <w:rPr>
          <w:rFonts w:ascii="Times New Roman" w:hAnsi="Times New Roman" w:cs="Times New Roman"/>
          <w:sz w:val="24"/>
          <w:szCs w:val="24"/>
        </w:rPr>
        <w:t>We recommend that</w:t>
      </w:r>
      <w:r w:rsidR="00FD4EF8">
        <w:rPr>
          <w:rFonts w:ascii="Times New Roman" w:hAnsi="Times New Roman" w:cs="Times New Roman"/>
          <w:sz w:val="24"/>
          <w:szCs w:val="24"/>
        </w:rPr>
        <w:t xml:space="preserve"> you print or save a copy of the wage report receipt for your records. </w:t>
      </w:r>
      <w:r w:rsidR="00876B8F">
        <w:rPr>
          <w:rFonts w:ascii="Times New Roman" w:hAnsi="Times New Roman" w:cs="Times New Roman"/>
          <w:sz w:val="24"/>
          <w:szCs w:val="24"/>
        </w:rPr>
        <w:t xml:space="preserve"> </w:t>
      </w:r>
      <w:r w:rsidR="00FD4EF8">
        <w:rPr>
          <w:rFonts w:ascii="Times New Roman" w:hAnsi="Times New Roman" w:cs="Times New Roman"/>
          <w:sz w:val="24"/>
          <w:szCs w:val="24"/>
        </w:rPr>
        <w:t>Please report [name of recipient]’s wages for [current Month] in the first six days of [next Month] to avoid incorrect payments.”</w:t>
      </w:r>
    </w:p>
    <w:p w:rsidR="00E26165" w:rsidRPr="00876B8F" w:rsidRDefault="00876B8F" w:rsidP="002539CA">
      <w:pPr>
        <w:pStyle w:val="ListParagraph"/>
        <w:ind w:firstLine="720"/>
        <w:rPr>
          <w:rFonts w:ascii="Times New Roman" w:hAnsi="Times New Roman" w:cs="Times New Roman"/>
          <w:sz w:val="24"/>
          <w:szCs w:val="24"/>
        </w:rPr>
      </w:pPr>
      <w:r w:rsidRPr="00142430">
        <w:rPr>
          <w:rFonts w:ascii="Times New Roman" w:hAnsi="Times New Roman" w:cs="Times New Roman"/>
          <w:b/>
          <w:sz w:val="24"/>
          <w:szCs w:val="24"/>
        </w:rPr>
        <w:t>(</w:t>
      </w:r>
      <w:r w:rsidR="00E26165" w:rsidRPr="00142430">
        <w:rPr>
          <w:rFonts w:ascii="Times New Roman" w:hAnsi="Times New Roman" w:cs="Times New Roman"/>
          <w:b/>
          <w:sz w:val="24"/>
          <w:szCs w:val="24"/>
        </w:rPr>
        <w:t>Page</w:t>
      </w:r>
      <w:r w:rsidR="006458EF" w:rsidRPr="00142430">
        <w:rPr>
          <w:rFonts w:ascii="Times New Roman" w:hAnsi="Times New Roman" w:cs="Times New Roman"/>
          <w:b/>
          <w:sz w:val="24"/>
          <w:szCs w:val="24"/>
        </w:rPr>
        <w:t xml:space="preserve"> 17</w:t>
      </w:r>
      <w:r w:rsidRPr="00876B8F">
        <w:rPr>
          <w:rFonts w:ascii="Times New Roman" w:hAnsi="Times New Roman" w:cs="Times New Roman"/>
          <w:sz w:val="24"/>
          <w:szCs w:val="24"/>
        </w:rPr>
        <w:t>)</w:t>
      </w:r>
    </w:p>
    <w:p w:rsidR="005C4663" w:rsidRDefault="005C4663" w:rsidP="00FD4EF8">
      <w:pPr>
        <w:pStyle w:val="ListParagraph"/>
        <w:rPr>
          <w:rFonts w:ascii="Times New Roman" w:hAnsi="Times New Roman" w:cs="Times New Roman"/>
          <w:sz w:val="24"/>
          <w:szCs w:val="24"/>
        </w:rPr>
      </w:pPr>
    </w:p>
    <w:p w:rsidR="005C4663" w:rsidRPr="00873C2D" w:rsidRDefault="005C4663" w:rsidP="002539CA">
      <w:pPr>
        <w:pStyle w:val="ListParagraph"/>
        <w:ind w:firstLine="720"/>
        <w:rPr>
          <w:rFonts w:ascii="Times New Roman" w:hAnsi="Times New Roman" w:cs="Times New Roman"/>
          <w:sz w:val="24"/>
          <w:szCs w:val="24"/>
          <w:u w:val="single"/>
        </w:rPr>
      </w:pPr>
      <w:r w:rsidRPr="00873C2D">
        <w:rPr>
          <w:rFonts w:ascii="Times New Roman" w:hAnsi="Times New Roman" w:cs="Times New Roman"/>
          <w:sz w:val="24"/>
          <w:szCs w:val="24"/>
          <w:u w:val="single"/>
        </w:rPr>
        <w:t>Representative Payee for Concurrent</w:t>
      </w:r>
      <w:r w:rsidR="00675E33" w:rsidRPr="00873C2D">
        <w:rPr>
          <w:rFonts w:ascii="Times New Roman" w:hAnsi="Times New Roman" w:cs="Times New Roman"/>
          <w:sz w:val="24"/>
          <w:szCs w:val="24"/>
          <w:u w:val="single"/>
        </w:rPr>
        <w:t xml:space="preserve"> Recipient</w:t>
      </w:r>
      <w:r w:rsidRPr="00873C2D">
        <w:rPr>
          <w:rFonts w:ascii="Times New Roman" w:hAnsi="Times New Roman" w:cs="Times New Roman"/>
          <w:sz w:val="24"/>
          <w:szCs w:val="24"/>
          <w:u w:val="single"/>
        </w:rPr>
        <w:t xml:space="preserve"> (3.4.4)</w:t>
      </w:r>
    </w:p>
    <w:p w:rsidR="005C4663" w:rsidRPr="00873C2D"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Old Language:  </w:t>
      </w:r>
      <w:r w:rsidR="005C4663" w:rsidRPr="00873C2D">
        <w:rPr>
          <w:rFonts w:ascii="Times New Roman" w:hAnsi="Times New Roman" w:cs="Times New Roman"/>
          <w:sz w:val="24"/>
          <w:szCs w:val="24"/>
        </w:rPr>
        <w:t xml:space="preserve">“Your wage report was successfully submitted at [time] on [date]. </w:t>
      </w:r>
      <w:r w:rsidR="00876B8F" w:rsidRPr="00873C2D">
        <w:rPr>
          <w:rFonts w:ascii="Times New Roman" w:hAnsi="Times New Roman" w:cs="Times New Roman"/>
          <w:sz w:val="24"/>
          <w:szCs w:val="24"/>
        </w:rPr>
        <w:t xml:space="preserve"> </w:t>
      </w:r>
      <w:r w:rsidR="005C4663" w:rsidRPr="00873C2D">
        <w:rPr>
          <w:rFonts w:ascii="Times New Roman" w:hAnsi="Times New Roman" w:cs="Times New Roman"/>
          <w:sz w:val="24"/>
          <w:szCs w:val="24"/>
        </w:rPr>
        <w:t>We highly recommend that you print or save a copy of the wage report receipt for your records.”</w:t>
      </w:r>
    </w:p>
    <w:p w:rsidR="00781CFE" w:rsidRPr="00873C2D" w:rsidRDefault="00781CFE" w:rsidP="005C4663">
      <w:pPr>
        <w:pStyle w:val="ListParagraph"/>
        <w:rPr>
          <w:rFonts w:ascii="Times New Roman" w:hAnsi="Times New Roman" w:cs="Times New Roman"/>
          <w:sz w:val="24"/>
          <w:szCs w:val="24"/>
        </w:rPr>
      </w:pPr>
    </w:p>
    <w:p w:rsidR="005C4663"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New Language:  </w:t>
      </w:r>
      <w:r w:rsidR="005C4663" w:rsidRPr="00873C2D">
        <w:rPr>
          <w:rFonts w:ascii="Times New Roman" w:hAnsi="Times New Roman" w:cs="Times New Roman"/>
          <w:sz w:val="24"/>
          <w:szCs w:val="24"/>
        </w:rPr>
        <w:t>“Your wage report for [prior Month] was successfully submitted at [time] on</w:t>
      </w:r>
      <w:r w:rsidR="005C4663">
        <w:rPr>
          <w:rFonts w:ascii="Times New Roman" w:hAnsi="Times New Roman" w:cs="Times New Roman"/>
          <w:sz w:val="24"/>
          <w:szCs w:val="24"/>
        </w:rPr>
        <w:t xml:space="preserve"> [date]. </w:t>
      </w:r>
      <w:r w:rsidR="00876B8F">
        <w:rPr>
          <w:rFonts w:ascii="Times New Roman" w:hAnsi="Times New Roman" w:cs="Times New Roman"/>
          <w:sz w:val="24"/>
          <w:szCs w:val="24"/>
        </w:rPr>
        <w:t xml:space="preserve"> </w:t>
      </w:r>
      <w:r w:rsidR="005C4663">
        <w:rPr>
          <w:rFonts w:ascii="Times New Roman" w:hAnsi="Times New Roman" w:cs="Times New Roman"/>
          <w:sz w:val="24"/>
          <w:szCs w:val="24"/>
        </w:rPr>
        <w:t xml:space="preserve">We recommend that you print or save a copy of the wage report receipt for your records. </w:t>
      </w:r>
      <w:r w:rsidR="00876B8F">
        <w:rPr>
          <w:rFonts w:ascii="Times New Roman" w:hAnsi="Times New Roman" w:cs="Times New Roman"/>
          <w:sz w:val="24"/>
          <w:szCs w:val="24"/>
        </w:rPr>
        <w:t xml:space="preserve"> </w:t>
      </w:r>
      <w:r w:rsidR="005C4663">
        <w:rPr>
          <w:rFonts w:ascii="Times New Roman" w:hAnsi="Times New Roman" w:cs="Times New Roman"/>
          <w:sz w:val="24"/>
          <w:szCs w:val="24"/>
        </w:rPr>
        <w:t>Please report [name of recipient]’s wages for [current Month] in the first six days of [next Month] to avoid incorrect payments.</w:t>
      </w:r>
      <w:r w:rsidR="005C4663" w:rsidRPr="005C4663">
        <w:rPr>
          <w:rFonts w:ascii="Times New Roman" w:hAnsi="Times New Roman" w:cs="Times New Roman"/>
          <w:sz w:val="24"/>
          <w:szCs w:val="24"/>
        </w:rPr>
        <w:t xml:space="preserve"> </w:t>
      </w:r>
      <w:r w:rsidR="00876B8F">
        <w:rPr>
          <w:rFonts w:ascii="Times New Roman" w:hAnsi="Times New Roman" w:cs="Times New Roman"/>
          <w:sz w:val="24"/>
          <w:szCs w:val="24"/>
        </w:rPr>
        <w:t xml:space="preserve"> </w:t>
      </w:r>
      <w:r w:rsidR="005C4663">
        <w:rPr>
          <w:rFonts w:ascii="Times New Roman" w:hAnsi="Times New Roman" w:cs="Times New Roman"/>
          <w:sz w:val="24"/>
          <w:szCs w:val="24"/>
        </w:rPr>
        <w:t>To report any wages that [name of recipient] received before [prior Month and YYYY], [link:]</w:t>
      </w:r>
      <w:r w:rsidR="00876B8F">
        <w:rPr>
          <w:rFonts w:ascii="Times New Roman" w:hAnsi="Times New Roman" w:cs="Times New Roman"/>
          <w:sz w:val="24"/>
          <w:szCs w:val="24"/>
        </w:rPr>
        <w:t xml:space="preserve"> </w:t>
      </w:r>
      <w:r w:rsidR="005C4663">
        <w:rPr>
          <w:rFonts w:ascii="Times New Roman" w:hAnsi="Times New Roman" w:cs="Times New Roman"/>
          <w:sz w:val="24"/>
          <w:szCs w:val="24"/>
        </w:rPr>
        <w:t>contact us or contact your local field office.”</w:t>
      </w:r>
    </w:p>
    <w:p w:rsidR="006458EF" w:rsidRPr="00876B8F" w:rsidRDefault="00876B8F" w:rsidP="002539CA">
      <w:pPr>
        <w:pStyle w:val="ListParagraph"/>
        <w:ind w:firstLine="720"/>
        <w:rPr>
          <w:rFonts w:ascii="Times New Roman" w:hAnsi="Times New Roman" w:cs="Times New Roman"/>
          <w:sz w:val="24"/>
          <w:szCs w:val="24"/>
        </w:rPr>
      </w:pPr>
      <w:r w:rsidRPr="00873C2D">
        <w:rPr>
          <w:rFonts w:ascii="Times New Roman" w:hAnsi="Times New Roman" w:cs="Times New Roman"/>
          <w:b/>
          <w:sz w:val="24"/>
          <w:szCs w:val="24"/>
        </w:rPr>
        <w:t>(</w:t>
      </w:r>
      <w:r w:rsidR="006458EF" w:rsidRPr="00873C2D">
        <w:rPr>
          <w:rFonts w:ascii="Times New Roman" w:hAnsi="Times New Roman" w:cs="Times New Roman"/>
          <w:b/>
          <w:sz w:val="24"/>
          <w:szCs w:val="24"/>
        </w:rPr>
        <w:t>Page 17</w:t>
      </w:r>
      <w:r w:rsidRPr="00876B8F">
        <w:rPr>
          <w:rFonts w:ascii="Times New Roman" w:hAnsi="Times New Roman" w:cs="Times New Roman"/>
          <w:sz w:val="24"/>
          <w:szCs w:val="24"/>
        </w:rPr>
        <w:t>)</w:t>
      </w:r>
    </w:p>
    <w:p w:rsidR="006458EF" w:rsidRDefault="006458EF" w:rsidP="008A09F0">
      <w:pPr>
        <w:pStyle w:val="ListParagraph"/>
        <w:rPr>
          <w:rFonts w:ascii="Times New Roman" w:hAnsi="Times New Roman" w:cs="Times New Roman"/>
          <w:sz w:val="24"/>
          <w:szCs w:val="24"/>
        </w:rPr>
      </w:pPr>
    </w:p>
    <w:p w:rsidR="00FD4EF8" w:rsidRPr="00FD4EF8" w:rsidRDefault="00FD4EF8" w:rsidP="002539CA">
      <w:pPr>
        <w:pStyle w:val="ListParagraph"/>
        <w:ind w:firstLine="720"/>
        <w:rPr>
          <w:rFonts w:ascii="Times New Roman" w:hAnsi="Times New Roman" w:cs="Times New Roman"/>
          <w:sz w:val="24"/>
          <w:szCs w:val="24"/>
          <w:u w:val="single"/>
        </w:rPr>
      </w:pPr>
      <w:r w:rsidRPr="00FD4EF8">
        <w:rPr>
          <w:rFonts w:ascii="Times New Roman" w:hAnsi="Times New Roman" w:cs="Times New Roman"/>
          <w:sz w:val="24"/>
          <w:szCs w:val="24"/>
          <w:u w:val="single"/>
        </w:rPr>
        <w:t>Applicable to All (3.4.1, 3.4.2, 3.4.3</w:t>
      </w:r>
      <w:r w:rsidR="005C4663">
        <w:rPr>
          <w:rFonts w:ascii="Times New Roman" w:hAnsi="Times New Roman" w:cs="Times New Roman"/>
          <w:sz w:val="24"/>
          <w:szCs w:val="24"/>
          <w:u w:val="single"/>
        </w:rPr>
        <w:t>, and 3.4.4</w:t>
      </w:r>
      <w:r w:rsidRPr="00FD4EF8">
        <w:rPr>
          <w:rFonts w:ascii="Times New Roman" w:hAnsi="Times New Roman" w:cs="Times New Roman"/>
          <w:sz w:val="24"/>
          <w:szCs w:val="24"/>
          <w:u w:val="single"/>
        </w:rPr>
        <w:t>)</w:t>
      </w:r>
    </w:p>
    <w:p w:rsidR="008A09F0"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Old Language:  </w:t>
      </w:r>
      <w:r w:rsidR="008A09F0" w:rsidRPr="00873C2D">
        <w:rPr>
          <w:rFonts w:ascii="Times New Roman" w:hAnsi="Times New Roman" w:cs="Times New Roman"/>
          <w:sz w:val="24"/>
          <w:szCs w:val="24"/>
        </w:rPr>
        <w:t>“[link:]</w:t>
      </w:r>
      <w:r w:rsidR="00876B8F" w:rsidRPr="00873C2D">
        <w:rPr>
          <w:rFonts w:ascii="Times New Roman" w:hAnsi="Times New Roman" w:cs="Times New Roman"/>
          <w:sz w:val="24"/>
          <w:szCs w:val="24"/>
        </w:rPr>
        <w:t xml:space="preserve"> </w:t>
      </w:r>
      <w:r w:rsidR="008A09F0" w:rsidRPr="00873C2D">
        <w:rPr>
          <w:rFonts w:ascii="Times New Roman" w:hAnsi="Times New Roman" w:cs="Times New Roman"/>
          <w:sz w:val="24"/>
          <w:szCs w:val="24"/>
        </w:rPr>
        <w:t>Contact us to report self-employment earnings and work changes.”</w:t>
      </w:r>
    </w:p>
    <w:p w:rsidR="00873C2D" w:rsidRPr="00873C2D" w:rsidRDefault="00873C2D" w:rsidP="008A09F0">
      <w:pPr>
        <w:pStyle w:val="ListParagraph"/>
        <w:rPr>
          <w:rFonts w:ascii="Times New Roman" w:hAnsi="Times New Roman" w:cs="Times New Roman"/>
          <w:sz w:val="24"/>
          <w:szCs w:val="24"/>
        </w:rPr>
      </w:pPr>
    </w:p>
    <w:p w:rsidR="008A09F0" w:rsidRDefault="00873C2D" w:rsidP="002539CA">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New Language:  </w:t>
      </w:r>
      <w:r w:rsidR="008A09F0" w:rsidRPr="00873C2D">
        <w:rPr>
          <w:rFonts w:ascii="Times New Roman" w:hAnsi="Times New Roman" w:cs="Times New Roman"/>
          <w:sz w:val="24"/>
          <w:szCs w:val="24"/>
        </w:rPr>
        <w:t>“[link:]</w:t>
      </w:r>
      <w:r w:rsidR="0065049C" w:rsidRPr="00873C2D">
        <w:rPr>
          <w:rFonts w:ascii="Times New Roman" w:hAnsi="Times New Roman" w:cs="Times New Roman"/>
          <w:sz w:val="24"/>
          <w:szCs w:val="24"/>
        </w:rPr>
        <w:t xml:space="preserve"> Contact us or contact your local field office to report self-employment</w:t>
      </w:r>
      <w:r w:rsidR="0065049C">
        <w:rPr>
          <w:rFonts w:ascii="Times New Roman" w:hAnsi="Times New Roman" w:cs="Times New Roman"/>
          <w:sz w:val="24"/>
          <w:szCs w:val="24"/>
        </w:rPr>
        <w:t xml:space="preserve"> earnings and work changes.”</w:t>
      </w:r>
    </w:p>
    <w:p w:rsidR="006458EF" w:rsidRPr="00142430" w:rsidRDefault="00876B8F" w:rsidP="002539CA">
      <w:pPr>
        <w:pStyle w:val="ListParagraph"/>
        <w:ind w:firstLine="720"/>
        <w:rPr>
          <w:rFonts w:ascii="Times New Roman" w:hAnsi="Times New Roman" w:cs="Times New Roman"/>
          <w:b/>
          <w:sz w:val="24"/>
          <w:szCs w:val="24"/>
        </w:rPr>
      </w:pPr>
      <w:r w:rsidRPr="00142430">
        <w:rPr>
          <w:rFonts w:ascii="Times New Roman" w:hAnsi="Times New Roman" w:cs="Times New Roman"/>
          <w:b/>
          <w:sz w:val="24"/>
          <w:szCs w:val="24"/>
        </w:rPr>
        <w:t>(</w:t>
      </w:r>
      <w:r w:rsidR="006458EF" w:rsidRPr="00142430">
        <w:rPr>
          <w:rFonts w:ascii="Times New Roman" w:hAnsi="Times New Roman" w:cs="Times New Roman"/>
          <w:b/>
          <w:sz w:val="24"/>
          <w:szCs w:val="24"/>
        </w:rPr>
        <w:t>Page 16 and 17</w:t>
      </w:r>
      <w:r w:rsidRPr="00142430">
        <w:rPr>
          <w:rFonts w:ascii="Times New Roman" w:hAnsi="Times New Roman" w:cs="Times New Roman"/>
          <w:b/>
          <w:sz w:val="24"/>
          <w:szCs w:val="24"/>
        </w:rPr>
        <w:t>)</w:t>
      </w:r>
    </w:p>
    <w:p w:rsidR="008A09F0" w:rsidRPr="00142430" w:rsidRDefault="008A09F0" w:rsidP="0027616D">
      <w:pPr>
        <w:pStyle w:val="ListParagraph"/>
        <w:rPr>
          <w:rFonts w:ascii="Times New Roman" w:hAnsi="Times New Roman" w:cs="Times New Roman"/>
          <w:b/>
          <w:sz w:val="24"/>
          <w:szCs w:val="24"/>
        </w:rPr>
      </w:pPr>
    </w:p>
    <w:p w:rsidR="00603242" w:rsidRDefault="0027616D" w:rsidP="002539CA">
      <w:pPr>
        <w:pStyle w:val="ListParagraph"/>
        <w:rPr>
          <w:rFonts w:ascii="Times New Roman" w:hAnsi="Times New Roman" w:cs="Times New Roman"/>
          <w:sz w:val="24"/>
          <w:szCs w:val="24"/>
        </w:rPr>
      </w:pPr>
      <w:r w:rsidRPr="002539CA">
        <w:rPr>
          <w:rFonts w:ascii="Times New Roman" w:hAnsi="Times New Roman" w:cs="Times New Roman"/>
          <w:b/>
          <w:sz w:val="24"/>
          <w:szCs w:val="24"/>
          <w:u w:val="single"/>
        </w:rPr>
        <w:t>Justification #</w:t>
      </w:r>
      <w:r w:rsidR="00A20D07" w:rsidRPr="002539CA">
        <w:rPr>
          <w:rFonts w:ascii="Times New Roman" w:hAnsi="Times New Roman" w:cs="Times New Roman"/>
          <w:b/>
          <w:sz w:val="24"/>
          <w:szCs w:val="24"/>
          <w:u w:val="single"/>
        </w:rPr>
        <w:t>9</w:t>
      </w:r>
      <w:r w:rsidRPr="003E3CE3">
        <w:rPr>
          <w:rFonts w:ascii="Times New Roman" w:hAnsi="Times New Roman" w:cs="Times New Roman"/>
          <w:sz w:val="24"/>
          <w:szCs w:val="24"/>
        </w:rPr>
        <w:t>:</w:t>
      </w:r>
      <w:r w:rsidR="003E3CE3" w:rsidRPr="003E3CE3">
        <w:rPr>
          <w:rFonts w:ascii="Times New Roman" w:hAnsi="Times New Roman"/>
          <w:sz w:val="24"/>
          <w:szCs w:val="24"/>
        </w:rPr>
        <w:t xml:space="preserve"> </w:t>
      </w:r>
      <w:r w:rsidR="008A09F0">
        <w:rPr>
          <w:rFonts w:ascii="Times New Roman" w:hAnsi="Times New Roman"/>
          <w:sz w:val="24"/>
          <w:szCs w:val="24"/>
        </w:rPr>
        <w:t>W</w:t>
      </w:r>
      <w:r w:rsidR="003E3CE3" w:rsidRPr="003E3CE3">
        <w:rPr>
          <w:rFonts w:ascii="Times New Roman" w:hAnsi="Times New Roman"/>
          <w:sz w:val="24"/>
          <w:szCs w:val="24"/>
        </w:rPr>
        <w:t xml:space="preserve">e </w:t>
      </w:r>
      <w:r w:rsidR="008A09F0">
        <w:rPr>
          <w:rFonts w:ascii="Times New Roman" w:hAnsi="Times New Roman"/>
          <w:sz w:val="24"/>
          <w:szCs w:val="24"/>
        </w:rPr>
        <w:t>are</w:t>
      </w:r>
      <w:r w:rsidR="003E3CE3" w:rsidRPr="003E3CE3">
        <w:rPr>
          <w:rFonts w:ascii="Times New Roman" w:hAnsi="Times New Roman"/>
          <w:sz w:val="24"/>
          <w:szCs w:val="24"/>
        </w:rPr>
        <w:t xml:space="preserve"> limit</w:t>
      </w:r>
      <w:r w:rsidR="008A09F0">
        <w:rPr>
          <w:rFonts w:ascii="Times New Roman" w:hAnsi="Times New Roman"/>
          <w:sz w:val="24"/>
          <w:szCs w:val="24"/>
        </w:rPr>
        <w:t>ing</w:t>
      </w:r>
      <w:r w:rsidR="003E3CE3" w:rsidRPr="003E3CE3">
        <w:rPr>
          <w:rFonts w:ascii="Times New Roman" w:hAnsi="Times New Roman"/>
          <w:sz w:val="24"/>
          <w:szCs w:val="24"/>
        </w:rPr>
        <w:t xml:space="preserve"> the allowable reporting period to the prior month only for Title </w:t>
      </w:r>
      <w:r w:rsidR="003E3CE3" w:rsidRPr="008A09F0">
        <w:rPr>
          <w:rFonts w:ascii="Times New Roman" w:hAnsi="Times New Roman"/>
          <w:sz w:val="24"/>
          <w:szCs w:val="24"/>
        </w:rPr>
        <w:t xml:space="preserve">XVI and concurrent users. </w:t>
      </w:r>
      <w:r w:rsidR="004F236C">
        <w:rPr>
          <w:rFonts w:ascii="Times New Roman" w:hAnsi="Times New Roman"/>
          <w:sz w:val="24"/>
          <w:szCs w:val="24"/>
        </w:rPr>
        <w:t xml:space="preserve"> </w:t>
      </w:r>
      <w:r w:rsidR="003E3CE3" w:rsidRPr="008A09F0">
        <w:rPr>
          <w:rFonts w:ascii="Times New Roman" w:hAnsi="Times New Roman"/>
          <w:sz w:val="24"/>
          <w:szCs w:val="24"/>
        </w:rPr>
        <w:t xml:space="preserve">This added language reminds </w:t>
      </w:r>
      <w:r w:rsidR="008A09F0" w:rsidRPr="008A09F0">
        <w:rPr>
          <w:rFonts w:ascii="Times New Roman" w:hAnsi="Times New Roman"/>
          <w:sz w:val="24"/>
          <w:szCs w:val="24"/>
        </w:rPr>
        <w:t xml:space="preserve">this subgroup of </w:t>
      </w:r>
      <w:r w:rsidR="003E3CE3" w:rsidRPr="008A09F0">
        <w:rPr>
          <w:rFonts w:ascii="Times New Roman" w:hAnsi="Times New Roman"/>
          <w:sz w:val="24"/>
          <w:szCs w:val="24"/>
        </w:rPr>
        <w:t xml:space="preserve">users of </w:t>
      </w:r>
      <w:r w:rsidR="008A09F0" w:rsidRPr="008A09F0">
        <w:rPr>
          <w:rFonts w:ascii="Times New Roman" w:hAnsi="Times New Roman"/>
          <w:sz w:val="24"/>
          <w:szCs w:val="24"/>
        </w:rPr>
        <w:t>the</w:t>
      </w:r>
      <w:r w:rsidR="003E3CE3" w:rsidRPr="008A09F0">
        <w:rPr>
          <w:rFonts w:ascii="Times New Roman" w:hAnsi="Times New Roman"/>
          <w:sz w:val="24"/>
          <w:szCs w:val="24"/>
        </w:rPr>
        <w:t xml:space="preserve"> more restrictive wage reporting requirements </w:t>
      </w:r>
      <w:r w:rsidR="008A09F0" w:rsidRPr="008A09F0">
        <w:rPr>
          <w:rFonts w:ascii="Times New Roman" w:hAnsi="Times New Roman"/>
          <w:sz w:val="24"/>
          <w:szCs w:val="24"/>
        </w:rPr>
        <w:t>and</w:t>
      </w:r>
      <w:r w:rsidR="003E3CE3" w:rsidRPr="008A09F0">
        <w:rPr>
          <w:rFonts w:ascii="Times New Roman" w:hAnsi="Times New Roman"/>
          <w:sz w:val="24"/>
          <w:szCs w:val="24"/>
        </w:rPr>
        <w:t xml:space="preserve"> promotes early and accurate reporting of wages.</w:t>
      </w:r>
      <w:r w:rsidR="004F236C">
        <w:rPr>
          <w:rFonts w:ascii="Times New Roman" w:hAnsi="Times New Roman"/>
          <w:sz w:val="24"/>
          <w:szCs w:val="24"/>
        </w:rPr>
        <w:t xml:space="preserve"> </w:t>
      </w:r>
      <w:r w:rsidR="003E3CE3" w:rsidRPr="008A09F0">
        <w:rPr>
          <w:rFonts w:ascii="Times New Roman" w:hAnsi="Times New Roman"/>
          <w:sz w:val="24"/>
          <w:szCs w:val="24"/>
        </w:rPr>
        <w:t xml:space="preserve"> </w:t>
      </w:r>
      <w:r w:rsidR="008A09F0" w:rsidRPr="008A09F0">
        <w:rPr>
          <w:rFonts w:ascii="Times New Roman" w:hAnsi="Times New Roman"/>
          <w:sz w:val="24"/>
          <w:szCs w:val="24"/>
        </w:rPr>
        <w:t>Language changes promoting c</w:t>
      </w:r>
      <w:r w:rsidR="003E3CE3" w:rsidRPr="008A09F0">
        <w:rPr>
          <w:rFonts w:ascii="Times New Roman" w:hAnsi="Times New Roman"/>
          <w:sz w:val="24"/>
          <w:szCs w:val="24"/>
        </w:rPr>
        <w:t>onsistent terminology will ensure a smooth transition to myWageReport for Title XVI and concurrent users who currently use other automated methods of wage reporting</w:t>
      </w:r>
      <w:r w:rsidR="002539CA">
        <w:rPr>
          <w:rFonts w:ascii="Times New Roman" w:hAnsi="Times New Roman"/>
          <w:sz w:val="24"/>
          <w:szCs w:val="24"/>
        </w:rPr>
        <w:t>,</w:t>
      </w:r>
      <w:r w:rsidR="003E3CE3" w:rsidRPr="008A09F0">
        <w:rPr>
          <w:rFonts w:ascii="Times New Roman" w:hAnsi="Times New Roman"/>
          <w:sz w:val="24"/>
          <w:szCs w:val="24"/>
        </w:rPr>
        <w:t xml:space="preserve"> and will prevent erroneous reports due to inconsistent language.</w:t>
      </w:r>
      <w:r w:rsidR="0065049C">
        <w:rPr>
          <w:rFonts w:ascii="Times New Roman" w:hAnsi="Times New Roman"/>
          <w:sz w:val="24"/>
          <w:szCs w:val="24"/>
        </w:rPr>
        <w:t xml:space="preserve"> </w:t>
      </w:r>
      <w:r w:rsidR="004F236C">
        <w:rPr>
          <w:rFonts w:ascii="Times New Roman" w:hAnsi="Times New Roman"/>
          <w:sz w:val="24"/>
          <w:szCs w:val="24"/>
        </w:rPr>
        <w:t xml:space="preserve"> </w:t>
      </w:r>
      <w:r w:rsidR="0065049C">
        <w:rPr>
          <w:rFonts w:ascii="Times New Roman" w:hAnsi="Times New Roman"/>
          <w:sz w:val="24"/>
          <w:szCs w:val="24"/>
        </w:rPr>
        <w:t>We removed the option to “Add New Wage Report” for this subgroup because we are encouraging Title XVI and concurrent reporters to submit only one report to us per month containing all of the relevant wages, in keeping with our current practices across our other wage reporting options.</w:t>
      </w:r>
    </w:p>
    <w:p w:rsidR="002539CA" w:rsidRDefault="002539CA" w:rsidP="002539CA">
      <w:pPr>
        <w:pStyle w:val="ListParagraph"/>
        <w:rPr>
          <w:rFonts w:ascii="Times New Roman" w:hAnsi="Times New Roman" w:cs="Times New Roman"/>
          <w:sz w:val="24"/>
          <w:szCs w:val="24"/>
        </w:rPr>
      </w:pPr>
    </w:p>
    <w:p w:rsidR="00603242" w:rsidRPr="00142430" w:rsidRDefault="005C4663" w:rsidP="00603242">
      <w:pPr>
        <w:pStyle w:val="ListParagraph"/>
        <w:numPr>
          <w:ilvl w:val="0"/>
          <w:numId w:val="5"/>
        </w:numPr>
        <w:rPr>
          <w:rFonts w:ascii="Times New Roman" w:hAnsi="Times New Roman" w:cs="Times New Roman"/>
          <w:b/>
          <w:sz w:val="24"/>
          <w:szCs w:val="24"/>
        </w:rPr>
      </w:pPr>
      <w:r w:rsidRPr="002539CA">
        <w:rPr>
          <w:rFonts w:ascii="Times New Roman" w:hAnsi="Times New Roman" w:cs="Times New Roman"/>
          <w:b/>
          <w:sz w:val="24"/>
          <w:szCs w:val="24"/>
          <w:u w:val="single"/>
        </w:rPr>
        <w:t>Change #</w:t>
      </w:r>
      <w:r w:rsidR="00A20D07" w:rsidRPr="002539CA">
        <w:rPr>
          <w:rFonts w:ascii="Times New Roman" w:hAnsi="Times New Roman" w:cs="Times New Roman"/>
          <w:b/>
          <w:sz w:val="24"/>
          <w:szCs w:val="24"/>
          <w:u w:val="single"/>
        </w:rPr>
        <w:t>10</w:t>
      </w:r>
      <w:r w:rsidR="00603242" w:rsidRPr="00142430">
        <w:rPr>
          <w:rFonts w:ascii="Times New Roman" w:hAnsi="Times New Roman" w:cs="Times New Roman"/>
          <w:b/>
          <w:sz w:val="24"/>
          <w:szCs w:val="24"/>
        </w:rPr>
        <w:t>:</w:t>
      </w:r>
      <w:r w:rsidR="002539CA">
        <w:rPr>
          <w:rFonts w:ascii="Times New Roman" w:hAnsi="Times New Roman" w:cs="Times New Roman"/>
          <w:b/>
          <w:sz w:val="24"/>
          <w:szCs w:val="24"/>
        </w:rPr>
        <w:t xml:space="preserve"> </w:t>
      </w:r>
      <w:r w:rsidR="00622EBA" w:rsidRPr="00142430">
        <w:rPr>
          <w:rFonts w:ascii="Times New Roman" w:hAnsi="Times New Roman" w:cs="Times New Roman"/>
          <w:b/>
          <w:sz w:val="24"/>
          <w:szCs w:val="24"/>
        </w:rPr>
        <w:t xml:space="preserve"> </w:t>
      </w:r>
      <w:r w:rsidR="002539CA" w:rsidRPr="002539CA">
        <w:rPr>
          <w:rFonts w:ascii="Times New Roman" w:hAnsi="Times New Roman" w:cs="Times New Roman"/>
          <w:sz w:val="24"/>
          <w:szCs w:val="24"/>
        </w:rPr>
        <w:t xml:space="preserve">On </w:t>
      </w:r>
      <w:r w:rsidRPr="00142430">
        <w:rPr>
          <w:rFonts w:ascii="Times New Roman" w:hAnsi="Times New Roman" w:cs="Times New Roman"/>
          <w:sz w:val="24"/>
          <w:szCs w:val="24"/>
        </w:rPr>
        <w:t>Wage Report Receipt (3.5)</w:t>
      </w:r>
      <w:r w:rsidR="002539CA">
        <w:rPr>
          <w:rFonts w:ascii="Times New Roman" w:hAnsi="Times New Roman" w:cs="Times New Roman"/>
          <w:sz w:val="24"/>
          <w:szCs w:val="24"/>
        </w:rPr>
        <w:t>, w</w:t>
      </w:r>
      <w:r w:rsidR="00381C28" w:rsidRPr="00142430">
        <w:rPr>
          <w:rFonts w:ascii="Times New Roman" w:hAnsi="Times New Roman" w:cs="Times New Roman"/>
          <w:sz w:val="24"/>
          <w:szCs w:val="24"/>
        </w:rPr>
        <w:t>e have added a customized receipt for Title XVI and concurrent users</w:t>
      </w:r>
      <w:r w:rsidR="00B41351" w:rsidRPr="00142430">
        <w:rPr>
          <w:rFonts w:ascii="Times New Roman" w:hAnsi="Times New Roman" w:cs="Times New Roman"/>
          <w:sz w:val="24"/>
          <w:szCs w:val="24"/>
        </w:rPr>
        <w:t xml:space="preserve"> (3.5.1)</w:t>
      </w:r>
      <w:r w:rsidR="00381C28" w:rsidRPr="00142430">
        <w:rPr>
          <w:rFonts w:ascii="Times New Roman" w:hAnsi="Times New Roman" w:cs="Times New Roman"/>
          <w:sz w:val="24"/>
          <w:szCs w:val="24"/>
        </w:rPr>
        <w:t xml:space="preserve"> and their representative payees</w:t>
      </w:r>
      <w:r w:rsidR="00B41351" w:rsidRPr="00142430">
        <w:rPr>
          <w:rFonts w:ascii="Times New Roman" w:hAnsi="Times New Roman" w:cs="Times New Roman"/>
          <w:sz w:val="24"/>
          <w:szCs w:val="24"/>
        </w:rPr>
        <w:t xml:space="preserve"> (3.5.2)</w:t>
      </w:r>
      <w:r w:rsidR="00381C28" w:rsidRPr="00142430">
        <w:rPr>
          <w:rFonts w:ascii="Times New Roman" w:hAnsi="Times New Roman" w:cs="Times New Roman"/>
          <w:sz w:val="24"/>
          <w:szCs w:val="24"/>
        </w:rPr>
        <w:t xml:space="preserve">. </w:t>
      </w:r>
      <w:r w:rsidR="004F236C" w:rsidRPr="00142430">
        <w:rPr>
          <w:rFonts w:ascii="Times New Roman" w:hAnsi="Times New Roman" w:cs="Times New Roman"/>
          <w:sz w:val="24"/>
          <w:szCs w:val="24"/>
        </w:rPr>
        <w:t xml:space="preserve"> We modeled this notice </w:t>
      </w:r>
      <w:r w:rsidR="00675E33" w:rsidRPr="00142430">
        <w:rPr>
          <w:rFonts w:ascii="Times New Roman" w:hAnsi="Times New Roman" w:cs="Times New Roman"/>
          <w:sz w:val="24"/>
          <w:szCs w:val="24"/>
        </w:rPr>
        <w:t>after the receipt we currently issue to Title XVI and concurrent reporters or their representative payees when they submit wage reports via other methods.</w:t>
      </w:r>
    </w:p>
    <w:p w:rsidR="006458EF" w:rsidRPr="00142430" w:rsidRDefault="004F236C" w:rsidP="006458EF">
      <w:pPr>
        <w:pStyle w:val="ListParagraph"/>
        <w:rPr>
          <w:rFonts w:ascii="Times New Roman" w:hAnsi="Times New Roman" w:cs="Times New Roman"/>
          <w:b/>
          <w:sz w:val="24"/>
          <w:szCs w:val="24"/>
        </w:rPr>
      </w:pPr>
      <w:r w:rsidRPr="00142430">
        <w:rPr>
          <w:rFonts w:ascii="Times New Roman" w:hAnsi="Times New Roman" w:cs="Times New Roman"/>
          <w:b/>
          <w:sz w:val="24"/>
          <w:szCs w:val="24"/>
        </w:rPr>
        <w:t>(</w:t>
      </w:r>
      <w:r w:rsidR="006458EF" w:rsidRPr="00142430">
        <w:rPr>
          <w:rFonts w:ascii="Times New Roman" w:hAnsi="Times New Roman" w:cs="Times New Roman"/>
          <w:b/>
          <w:sz w:val="24"/>
          <w:szCs w:val="24"/>
        </w:rPr>
        <w:t>Page 18 and 19</w:t>
      </w:r>
      <w:r w:rsidRPr="00142430">
        <w:rPr>
          <w:rFonts w:ascii="Times New Roman" w:hAnsi="Times New Roman" w:cs="Times New Roman"/>
          <w:b/>
          <w:sz w:val="24"/>
          <w:szCs w:val="24"/>
        </w:rPr>
        <w:t>)</w:t>
      </w:r>
    </w:p>
    <w:p w:rsidR="005C4663" w:rsidRPr="004F236C" w:rsidRDefault="005C4663" w:rsidP="00603242">
      <w:pPr>
        <w:pStyle w:val="ListParagraph"/>
        <w:rPr>
          <w:rFonts w:ascii="Times New Roman" w:hAnsi="Times New Roman" w:cs="Times New Roman"/>
          <w:b/>
          <w:sz w:val="24"/>
          <w:szCs w:val="24"/>
        </w:rPr>
      </w:pPr>
    </w:p>
    <w:p w:rsidR="00603242" w:rsidRDefault="005C4663" w:rsidP="00603242">
      <w:pPr>
        <w:pStyle w:val="ListParagraph"/>
        <w:rPr>
          <w:rFonts w:ascii="Times New Roman" w:hAnsi="Times New Roman" w:cs="Times New Roman"/>
          <w:b/>
          <w:sz w:val="24"/>
          <w:szCs w:val="24"/>
        </w:rPr>
      </w:pPr>
      <w:r w:rsidRPr="002539CA">
        <w:rPr>
          <w:rFonts w:ascii="Times New Roman" w:hAnsi="Times New Roman" w:cs="Times New Roman"/>
          <w:b/>
          <w:sz w:val="24"/>
          <w:szCs w:val="24"/>
          <w:u w:val="single"/>
        </w:rPr>
        <w:t>Justification #</w:t>
      </w:r>
      <w:r w:rsidR="00A20D07" w:rsidRPr="002539CA">
        <w:rPr>
          <w:rFonts w:ascii="Times New Roman" w:hAnsi="Times New Roman" w:cs="Times New Roman"/>
          <w:b/>
          <w:sz w:val="24"/>
          <w:szCs w:val="24"/>
          <w:u w:val="single"/>
        </w:rPr>
        <w:t>10</w:t>
      </w:r>
      <w:r w:rsidR="00603242" w:rsidRPr="00603242">
        <w:rPr>
          <w:rFonts w:ascii="Times New Roman" w:hAnsi="Times New Roman" w:cs="Times New Roman"/>
          <w:b/>
          <w:sz w:val="24"/>
          <w:szCs w:val="24"/>
        </w:rPr>
        <w:t>:</w:t>
      </w:r>
      <w:r w:rsidR="00675E33" w:rsidRPr="00675E33">
        <w:rPr>
          <w:rFonts w:ascii="Times New Roman" w:hAnsi="Times New Roman" w:cs="Times New Roman"/>
          <w:sz w:val="24"/>
          <w:szCs w:val="24"/>
        </w:rPr>
        <w:t xml:space="preserve"> </w:t>
      </w:r>
      <w:r w:rsidR="002539CA">
        <w:rPr>
          <w:rFonts w:ascii="Times New Roman" w:hAnsi="Times New Roman" w:cs="Times New Roman"/>
          <w:sz w:val="24"/>
          <w:szCs w:val="24"/>
        </w:rPr>
        <w:t xml:space="preserve"> </w:t>
      </w:r>
      <w:r w:rsidR="00B41351">
        <w:rPr>
          <w:rFonts w:ascii="Times New Roman" w:hAnsi="Times New Roman" w:cs="Times New Roman"/>
          <w:sz w:val="24"/>
          <w:szCs w:val="24"/>
        </w:rPr>
        <w:t xml:space="preserve">By law, Social Security must issue receipts to recipients and their representative payees who contact us to report a change to their work or earnings. </w:t>
      </w:r>
      <w:r w:rsidR="004F236C">
        <w:rPr>
          <w:rFonts w:ascii="Times New Roman" w:hAnsi="Times New Roman" w:cs="Times New Roman"/>
          <w:sz w:val="24"/>
          <w:szCs w:val="24"/>
        </w:rPr>
        <w:t xml:space="preserve"> </w:t>
      </w:r>
      <w:r w:rsidR="00B41351">
        <w:rPr>
          <w:rFonts w:ascii="Times New Roman" w:hAnsi="Times New Roman" w:cs="Times New Roman"/>
          <w:sz w:val="24"/>
          <w:szCs w:val="24"/>
        </w:rPr>
        <w:t xml:space="preserve">The customized language on the receipt for Title XVI and concurrent reporters is necessary to </w:t>
      </w:r>
      <w:r w:rsidR="00034D34">
        <w:rPr>
          <w:rFonts w:ascii="Times New Roman" w:hAnsi="Times New Roman" w:cs="Times New Roman"/>
          <w:sz w:val="24"/>
          <w:szCs w:val="24"/>
        </w:rPr>
        <w:t>reassure</w:t>
      </w:r>
      <w:r w:rsidR="00B41351">
        <w:rPr>
          <w:rFonts w:ascii="Times New Roman" w:hAnsi="Times New Roman" w:cs="Times New Roman"/>
          <w:sz w:val="24"/>
          <w:szCs w:val="24"/>
        </w:rPr>
        <w:t xml:space="preserve"> users that SSA received their report and that we will take appropriate action.</w:t>
      </w:r>
      <w:r w:rsidR="004F236C">
        <w:rPr>
          <w:rFonts w:ascii="Times New Roman" w:hAnsi="Times New Roman" w:cs="Times New Roman"/>
          <w:sz w:val="24"/>
          <w:szCs w:val="24"/>
        </w:rPr>
        <w:t xml:space="preserve"> </w:t>
      </w:r>
      <w:r w:rsidR="00B41351">
        <w:rPr>
          <w:rFonts w:ascii="Times New Roman" w:hAnsi="Times New Roman" w:cs="Times New Roman"/>
          <w:sz w:val="24"/>
          <w:szCs w:val="24"/>
        </w:rPr>
        <w:t xml:space="preserve"> </w:t>
      </w:r>
      <w:r w:rsidR="00034D34">
        <w:rPr>
          <w:rFonts w:ascii="Times New Roman" w:hAnsi="Times New Roman" w:cs="Times New Roman"/>
          <w:sz w:val="24"/>
          <w:szCs w:val="24"/>
        </w:rPr>
        <w:t>The c</w:t>
      </w:r>
      <w:r w:rsidR="00B41351">
        <w:rPr>
          <w:rFonts w:ascii="Times New Roman" w:hAnsi="Times New Roman" w:cs="Times New Roman"/>
          <w:sz w:val="24"/>
          <w:szCs w:val="24"/>
        </w:rPr>
        <w:t xml:space="preserve">ustomized language prevents confusion and lessens the potential for follow up contacts with SSA staff. </w:t>
      </w:r>
    </w:p>
    <w:p w:rsidR="00603242" w:rsidRDefault="00603242" w:rsidP="00603242">
      <w:pPr>
        <w:pStyle w:val="ListParagraph"/>
        <w:rPr>
          <w:rFonts w:ascii="Times New Roman" w:hAnsi="Times New Roman" w:cs="Times New Roman"/>
          <w:b/>
          <w:sz w:val="24"/>
          <w:szCs w:val="24"/>
        </w:rPr>
      </w:pPr>
    </w:p>
    <w:p w:rsidR="006458EF" w:rsidRDefault="006458EF" w:rsidP="006458EF">
      <w:pPr>
        <w:rPr>
          <w:rFonts w:ascii="Times New Roman" w:hAnsi="Times New Roman"/>
          <w:b/>
          <w:sz w:val="24"/>
          <w:szCs w:val="24"/>
        </w:rPr>
      </w:pPr>
      <w:r>
        <w:rPr>
          <w:rFonts w:ascii="Times New Roman" w:hAnsi="Times New Roman"/>
          <w:b/>
          <w:sz w:val="24"/>
          <w:szCs w:val="24"/>
        </w:rPr>
        <w:t>Change to Estimate</w:t>
      </w:r>
      <w:r w:rsidR="00374167">
        <w:rPr>
          <w:rFonts w:ascii="Times New Roman" w:hAnsi="Times New Roman"/>
          <w:b/>
          <w:sz w:val="24"/>
          <w:szCs w:val="24"/>
        </w:rPr>
        <w:t>s</w:t>
      </w:r>
      <w:r>
        <w:rPr>
          <w:rFonts w:ascii="Times New Roman" w:hAnsi="Times New Roman"/>
          <w:b/>
          <w:sz w:val="24"/>
          <w:szCs w:val="24"/>
        </w:rPr>
        <w:t xml:space="preserve"> of Public </w:t>
      </w:r>
      <w:r w:rsidR="00374167">
        <w:rPr>
          <w:rFonts w:ascii="Times New Roman" w:hAnsi="Times New Roman"/>
          <w:b/>
          <w:sz w:val="24"/>
          <w:szCs w:val="24"/>
        </w:rPr>
        <w:t xml:space="preserve">Reporting </w:t>
      </w:r>
      <w:r>
        <w:rPr>
          <w:rFonts w:ascii="Times New Roman" w:hAnsi="Times New Roman"/>
          <w:b/>
          <w:sz w:val="24"/>
          <w:szCs w:val="24"/>
        </w:rPr>
        <w:t>Burden</w:t>
      </w:r>
    </w:p>
    <w:p w:rsidR="004F1549" w:rsidRPr="00142430" w:rsidRDefault="004F1549" w:rsidP="006458EF">
      <w:pPr>
        <w:numPr>
          <w:ilvl w:val="0"/>
          <w:numId w:val="11"/>
        </w:numPr>
        <w:rPr>
          <w:rFonts w:ascii="Times New Roman" w:hAnsi="Times New Roman"/>
          <w:sz w:val="24"/>
          <w:szCs w:val="24"/>
        </w:rPr>
      </w:pPr>
      <w:r w:rsidRPr="002539CA">
        <w:rPr>
          <w:rFonts w:ascii="Times New Roman" w:hAnsi="Times New Roman"/>
          <w:b/>
          <w:sz w:val="24"/>
          <w:szCs w:val="24"/>
          <w:u w:val="single"/>
        </w:rPr>
        <w:t xml:space="preserve">Change </w:t>
      </w:r>
      <w:r w:rsidR="00A20D07" w:rsidRPr="002539CA">
        <w:rPr>
          <w:rFonts w:ascii="Times New Roman" w:hAnsi="Times New Roman"/>
          <w:b/>
          <w:sz w:val="24"/>
          <w:szCs w:val="24"/>
          <w:u w:val="single"/>
        </w:rPr>
        <w:t>#11</w:t>
      </w:r>
      <w:r w:rsidRPr="00142430">
        <w:rPr>
          <w:rFonts w:ascii="Times New Roman" w:hAnsi="Times New Roman"/>
          <w:b/>
          <w:sz w:val="24"/>
          <w:szCs w:val="24"/>
        </w:rPr>
        <w:t xml:space="preserve">: </w:t>
      </w:r>
      <w:r w:rsidR="002539CA">
        <w:rPr>
          <w:rFonts w:ascii="Times New Roman" w:hAnsi="Times New Roman"/>
          <w:b/>
          <w:sz w:val="24"/>
          <w:szCs w:val="24"/>
        </w:rPr>
        <w:t xml:space="preserve"> </w:t>
      </w:r>
      <w:r w:rsidRPr="00142430">
        <w:rPr>
          <w:rFonts w:ascii="Times New Roman" w:hAnsi="Times New Roman"/>
          <w:sz w:val="24"/>
          <w:szCs w:val="24"/>
        </w:rPr>
        <w:t>We have modified our estimate of public</w:t>
      </w:r>
      <w:r w:rsidR="00374167" w:rsidRPr="00142430">
        <w:rPr>
          <w:rFonts w:ascii="Times New Roman" w:hAnsi="Times New Roman"/>
          <w:sz w:val="24"/>
          <w:szCs w:val="24"/>
        </w:rPr>
        <w:t xml:space="preserve"> reporting</w:t>
      </w:r>
      <w:r w:rsidRPr="00142430">
        <w:rPr>
          <w:rFonts w:ascii="Times New Roman" w:hAnsi="Times New Roman"/>
          <w:sz w:val="24"/>
          <w:szCs w:val="24"/>
        </w:rPr>
        <w:t xml:space="preserve"> burden</w:t>
      </w:r>
      <w:r w:rsidR="002539CA">
        <w:rPr>
          <w:rFonts w:ascii="Times New Roman" w:hAnsi="Times New Roman"/>
          <w:sz w:val="24"/>
          <w:szCs w:val="24"/>
        </w:rPr>
        <w:t>:</w:t>
      </w:r>
      <w:r w:rsidRPr="00142430">
        <w:rPr>
          <w:rFonts w:ascii="Times New Roman" w:hAnsi="Times New Roman"/>
          <w:sz w:val="24"/>
          <w:szCs w:val="24"/>
        </w:rPr>
        <w:t xml:space="preserve"> </w:t>
      </w:r>
    </w:p>
    <w:p w:rsidR="004F1549" w:rsidRDefault="004F1549" w:rsidP="006458EF">
      <w:pPr>
        <w:ind w:left="720"/>
        <w:rPr>
          <w:rFonts w:ascii="Times New Roman" w:hAnsi="Times New Roman"/>
          <w:sz w:val="24"/>
          <w:szCs w:val="24"/>
        </w:rPr>
      </w:pPr>
      <w:r w:rsidRPr="00142430">
        <w:rPr>
          <w:rFonts w:ascii="Times New Roman" w:hAnsi="Times New Roman"/>
          <w:sz w:val="24"/>
          <w:szCs w:val="24"/>
        </w:rPr>
        <w:t>We anticipate that the expanded availability of myWageReport to Title XVI and concurrent users will affect the public burden estimate for the myWageRep</w:t>
      </w:r>
      <w:r w:rsidR="008C27A4" w:rsidRPr="00142430">
        <w:rPr>
          <w:rFonts w:ascii="Times New Roman" w:hAnsi="Times New Roman"/>
          <w:sz w:val="24"/>
          <w:szCs w:val="24"/>
        </w:rPr>
        <w:t xml:space="preserve">ort application. </w:t>
      </w:r>
      <w:r w:rsidR="0028615A" w:rsidRPr="00142430">
        <w:rPr>
          <w:rFonts w:ascii="Times New Roman" w:hAnsi="Times New Roman"/>
          <w:sz w:val="24"/>
          <w:szCs w:val="24"/>
        </w:rPr>
        <w:t xml:space="preserve"> </w:t>
      </w:r>
      <w:r w:rsidR="008C27A4" w:rsidRPr="00142430">
        <w:rPr>
          <w:rFonts w:ascii="Times New Roman" w:hAnsi="Times New Roman"/>
          <w:sz w:val="24"/>
          <w:szCs w:val="24"/>
        </w:rPr>
        <w:t>On the</w:t>
      </w:r>
      <w:r w:rsidRPr="00142430">
        <w:rPr>
          <w:rFonts w:ascii="Times New Roman" w:hAnsi="Times New Roman"/>
          <w:sz w:val="24"/>
          <w:szCs w:val="24"/>
        </w:rPr>
        <w:t xml:space="preserve"> </w:t>
      </w:r>
      <w:r w:rsidR="002539CA">
        <w:rPr>
          <w:rFonts w:ascii="Times New Roman" w:hAnsi="Times New Roman"/>
          <w:sz w:val="24"/>
          <w:szCs w:val="24"/>
        </w:rPr>
        <w:t>Supporting S</w:t>
      </w:r>
      <w:r w:rsidR="00374167" w:rsidRPr="00142430">
        <w:rPr>
          <w:rFonts w:ascii="Times New Roman" w:hAnsi="Times New Roman"/>
          <w:sz w:val="24"/>
          <w:szCs w:val="24"/>
        </w:rPr>
        <w:t>tatement</w:t>
      </w:r>
      <w:r w:rsidR="008C27A4" w:rsidRPr="00142430">
        <w:rPr>
          <w:rFonts w:ascii="Times New Roman" w:hAnsi="Times New Roman"/>
          <w:sz w:val="24"/>
          <w:szCs w:val="24"/>
        </w:rPr>
        <w:t xml:space="preserve"> for myWageReport</w:t>
      </w:r>
      <w:r w:rsidRPr="00142430">
        <w:rPr>
          <w:rFonts w:ascii="Times New Roman" w:hAnsi="Times New Roman"/>
          <w:sz w:val="24"/>
          <w:szCs w:val="24"/>
        </w:rPr>
        <w:t>, we</w:t>
      </w:r>
      <w:r w:rsidR="002539CA">
        <w:rPr>
          <w:rFonts w:ascii="Times New Roman" w:hAnsi="Times New Roman"/>
          <w:sz w:val="24"/>
          <w:szCs w:val="24"/>
        </w:rPr>
        <w:t xml:space="preserve"> initially</w:t>
      </w:r>
      <w:r w:rsidRPr="00142430">
        <w:rPr>
          <w:rFonts w:ascii="Times New Roman" w:hAnsi="Times New Roman"/>
          <w:sz w:val="24"/>
          <w:szCs w:val="24"/>
        </w:rPr>
        <w:t xml:space="preserve"> es</w:t>
      </w:r>
      <w:r w:rsidR="002539CA">
        <w:rPr>
          <w:rFonts w:ascii="Times New Roman" w:hAnsi="Times New Roman"/>
          <w:sz w:val="24"/>
          <w:szCs w:val="24"/>
        </w:rPr>
        <w:t>timated approximately</w:t>
      </w:r>
      <w:r w:rsidRPr="00142430">
        <w:rPr>
          <w:rFonts w:ascii="Times New Roman" w:hAnsi="Times New Roman"/>
          <w:sz w:val="24"/>
          <w:szCs w:val="24"/>
        </w:rPr>
        <w:t xml:space="preserve"> 54,000 respondents would take 7 minutes each to complete a report of earnings via the myWageReport application. </w:t>
      </w:r>
      <w:r w:rsidR="0028615A" w:rsidRPr="00142430">
        <w:rPr>
          <w:rFonts w:ascii="Times New Roman" w:hAnsi="Times New Roman"/>
          <w:sz w:val="24"/>
          <w:szCs w:val="24"/>
        </w:rPr>
        <w:t xml:space="preserve"> </w:t>
      </w:r>
      <w:r w:rsidRPr="00142430">
        <w:rPr>
          <w:rFonts w:ascii="Times New Roman" w:hAnsi="Times New Roman"/>
          <w:sz w:val="24"/>
          <w:szCs w:val="24"/>
        </w:rPr>
        <w:t>With expanded functionality to Title XVI and concurrent users and the additional s</w:t>
      </w:r>
      <w:r w:rsidR="00ED7741" w:rsidRPr="00142430">
        <w:rPr>
          <w:rFonts w:ascii="Times New Roman" w:hAnsi="Times New Roman"/>
          <w:sz w:val="24"/>
          <w:szCs w:val="24"/>
        </w:rPr>
        <w:t xml:space="preserve">creens, we now estimate that </w:t>
      </w:r>
      <w:r w:rsidR="00D52E07" w:rsidRPr="00142430">
        <w:rPr>
          <w:rFonts w:ascii="Times New Roman" w:hAnsi="Times New Roman"/>
          <w:sz w:val="24"/>
          <w:szCs w:val="24"/>
        </w:rPr>
        <w:t xml:space="preserve">a combined </w:t>
      </w:r>
      <w:r w:rsidR="00D524D3" w:rsidRPr="002539CA">
        <w:rPr>
          <w:rFonts w:ascii="Times New Roman" w:hAnsi="Times New Roman"/>
          <w:b/>
          <w:sz w:val="24"/>
          <w:szCs w:val="24"/>
        </w:rPr>
        <w:t>458,000</w:t>
      </w:r>
      <w:r w:rsidRPr="002539CA">
        <w:rPr>
          <w:rFonts w:ascii="Times New Roman" w:hAnsi="Times New Roman"/>
          <w:b/>
          <w:sz w:val="24"/>
          <w:szCs w:val="24"/>
        </w:rPr>
        <w:t xml:space="preserve"> respondents </w:t>
      </w:r>
      <w:r w:rsidRPr="00142430">
        <w:rPr>
          <w:rFonts w:ascii="Times New Roman" w:hAnsi="Times New Roman"/>
          <w:sz w:val="24"/>
          <w:szCs w:val="24"/>
        </w:rPr>
        <w:t xml:space="preserve">will take </w:t>
      </w:r>
      <w:r w:rsidRPr="002539CA">
        <w:rPr>
          <w:rFonts w:ascii="Times New Roman" w:hAnsi="Times New Roman"/>
          <w:b/>
          <w:sz w:val="24"/>
          <w:szCs w:val="24"/>
        </w:rPr>
        <w:t>8 minutes</w:t>
      </w:r>
      <w:r w:rsidRPr="00142430">
        <w:rPr>
          <w:rFonts w:ascii="Times New Roman" w:hAnsi="Times New Roman"/>
          <w:sz w:val="24"/>
          <w:szCs w:val="24"/>
        </w:rPr>
        <w:t xml:space="preserve"> to complete a report of earning</w:t>
      </w:r>
      <w:r w:rsidR="00235F1E" w:rsidRPr="00142430">
        <w:rPr>
          <w:rFonts w:ascii="Times New Roman" w:hAnsi="Times New Roman"/>
          <w:sz w:val="24"/>
          <w:szCs w:val="24"/>
        </w:rPr>
        <w:t xml:space="preserve">s. </w:t>
      </w:r>
      <w:r w:rsidR="0028615A" w:rsidRPr="00142430">
        <w:rPr>
          <w:rFonts w:ascii="Times New Roman" w:hAnsi="Times New Roman"/>
          <w:sz w:val="24"/>
          <w:szCs w:val="24"/>
        </w:rPr>
        <w:t xml:space="preserve"> </w:t>
      </w:r>
      <w:r w:rsidR="00235F1E" w:rsidRPr="00142430">
        <w:rPr>
          <w:rFonts w:ascii="Times New Roman" w:hAnsi="Times New Roman"/>
          <w:sz w:val="24"/>
          <w:szCs w:val="24"/>
        </w:rPr>
        <w:t>The total annual burden hour</w:t>
      </w:r>
      <w:r w:rsidRPr="00142430">
        <w:rPr>
          <w:rFonts w:ascii="Times New Roman" w:hAnsi="Times New Roman"/>
          <w:sz w:val="24"/>
          <w:szCs w:val="24"/>
        </w:rPr>
        <w:t xml:space="preserve"> estimate after consideration of these changes is </w:t>
      </w:r>
      <w:r w:rsidR="00C921F9" w:rsidRPr="002539CA">
        <w:rPr>
          <w:rFonts w:ascii="Times New Roman" w:hAnsi="Times New Roman"/>
          <w:b/>
          <w:sz w:val="24"/>
          <w:szCs w:val="24"/>
        </w:rPr>
        <w:t>61,067</w:t>
      </w:r>
      <w:r w:rsidRPr="00142430">
        <w:rPr>
          <w:rFonts w:ascii="Times New Roman" w:hAnsi="Times New Roman"/>
          <w:sz w:val="24"/>
          <w:szCs w:val="24"/>
        </w:rPr>
        <w:t>.</w:t>
      </w:r>
    </w:p>
    <w:tbl>
      <w:tblPr>
        <w:tblStyle w:val="TableGrid"/>
        <w:tblW w:w="0" w:type="auto"/>
        <w:tblInd w:w="828" w:type="dxa"/>
        <w:tblLook w:val="04A0" w:firstRow="1" w:lastRow="0" w:firstColumn="1" w:lastColumn="0" w:noHBand="0" w:noVBand="1"/>
      </w:tblPr>
      <w:tblGrid>
        <w:gridCol w:w="1757"/>
        <w:gridCol w:w="1805"/>
        <w:gridCol w:w="1745"/>
        <w:gridCol w:w="1711"/>
        <w:gridCol w:w="1730"/>
      </w:tblGrid>
      <w:tr w:rsidR="003F27C7" w:rsidTr="003F27C7">
        <w:tc>
          <w:tcPr>
            <w:tcW w:w="1757" w:type="dxa"/>
          </w:tcPr>
          <w:p w:rsidR="003F27C7" w:rsidRPr="003F27C7" w:rsidRDefault="003F27C7" w:rsidP="003F27C7">
            <w:pPr>
              <w:spacing w:after="0"/>
              <w:rPr>
                <w:rFonts w:ascii="Times New Roman" w:hAnsi="Times New Roman"/>
                <w:b/>
                <w:sz w:val="24"/>
                <w:szCs w:val="24"/>
              </w:rPr>
            </w:pPr>
            <w:r>
              <w:rPr>
                <w:rFonts w:ascii="Times New Roman" w:hAnsi="Times New Roman"/>
                <w:b/>
                <w:sz w:val="24"/>
                <w:szCs w:val="24"/>
              </w:rPr>
              <w:t>Modality of Completion</w:t>
            </w:r>
          </w:p>
        </w:tc>
        <w:tc>
          <w:tcPr>
            <w:tcW w:w="1805" w:type="dxa"/>
          </w:tcPr>
          <w:p w:rsidR="003F27C7" w:rsidRPr="003F27C7" w:rsidRDefault="003F27C7" w:rsidP="003F27C7">
            <w:pPr>
              <w:spacing w:after="0"/>
              <w:rPr>
                <w:rFonts w:ascii="Times New Roman" w:hAnsi="Times New Roman"/>
                <w:b/>
                <w:sz w:val="24"/>
                <w:szCs w:val="24"/>
              </w:rPr>
            </w:pPr>
            <w:r>
              <w:rPr>
                <w:rFonts w:ascii="Times New Roman" w:hAnsi="Times New Roman"/>
                <w:b/>
                <w:sz w:val="24"/>
                <w:szCs w:val="24"/>
              </w:rPr>
              <w:t>Number of Respondents</w:t>
            </w:r>
          </w:p>
        </w:tc>
        <w:tc>
          <w:tcPr>
            <w:tcW w:w="1745" w:type="dxa"/>
          </w:tcPr>
          <w:p w:rsidR="003F27C7" w:rsidRPr="003F27C7" w:rsidRDefault="003F27C7" w:rsidP="003F27C7">
            <w:pPr>
              <w:spacing w:after="0"/>
              <w:rPr>
                <w:rFonts w:ascii="Times New Roman" w:hAnsi="Times New Roman"/>
                <w:b/>
                <w:sz w:val="24"/>
                <w:szCs w:val="24"/>
              </w:rPr>
            </w:pPr>
            <w:r>
              <w:rPr>
                <w:rFonts w:ascii="Times New Roman" w:hAnsi="Times New Roman"/>
                <w:b/>
                <w:sz w:val="24"/>
                <w:szCs w:val="24"/>
              </w:rPr>
              <w:t>Frequency of Response</w:t>
            </w:r>
          </w:p>
        </w:tc>
        <w:tc>
          <w:tcPr>
            <w:tcW w:w="1711" w:type="dxa"/>
          </w:tcPr>
          <w:p w:rsidR="003F27C7" w:rsidRPr="003F27C7" w:rsidRDefault="003F27C7" w:rsidP="003F27C7">
            <w:pPr>
              <w:spacing w:after="0"/>
              <w:rPr>
                <w:rFonts w:ascii="Times New Roman" w:hAnsi="Times New Roman"/>
                <w:b/>
                <w:sz w:val="24"/>
                <w:szCs w:val="24"/>
              </w:rPr>
            </w:pPr>
            <w:r>
              <w:rPr>
                <w:rFonts w:ascii="Times New Roman" w:hAnsi="Times New Roman"/>
                <w:b/>
                <w:sz w:val="24"/>
                <w:szCs w:val="24"/>
              </w:rPr>
              <w:t>Average Burden Per Response (minutes)</w:t>
            </w:r>
          </w:p>
        </w:tc>
        <w:tc>
          <w:tcPr>
            <w:tcW w:w="1730" w:type="dxa"/>
          </w:tcPr>
          <w:p w:rsidR="003F27C7" w:rsidRPr="003F27C7" w:rsidRDefault="003F27C7" w:rsidP="003F27C7">
            <w:pPr>
              <w:spacing w:after="0"/>
              <w:rPr>
                <w:rFonts w:ascii="Times New Roman" w:hAnsi="Times New Roman"/>
                <w:b/>
                <w:sz w:val="24"/>
                <w:szCs w:val="24"/>
              </w:rPr>
            </w:pPr>
            <w:r>
              <w:rPr>
                <w:rFonts w:ascii="Times New Roman" w:hAnsi="Times New Roman"/>
                <w:b/>
                <w:sz w:val="24"/>
                <w:szCs w:val="24"/>
              </w:rPr>
              <w:t>Estimated Total Annual Burden (hours)</w:t>
            </w:r>
          </w:p>
        </w:tc>
      </w:tr>
      <w:tr w:rsidR="003F27C7" w:rsidTr="003F27C7">
        <w:tc>
          <w:tcPr>
            <w:tcW w:w="1757" w:type="dxa"/>
          </w:tcPr>
          <w:p w:rsidR="003F27C7" w:rsidRDefault="003F27C7" w:rsidP="003F27C7">
            <w:pPr>
              <w:spacing w:after="0"/>
              <w:rPr>
                <w:rFonts w:ascii="Times New Roman" w:hAnsi="Times New Roman"/>
                <w:sz w:val="24"/>
                <w:szCs w:val="24"/>
              </w:rPr>
            </w:pPr>
            <w:r>
              <w:rPr>
                <w:rFonts w:ascii="Times New Roman" w:hAnsi="Times New Roman"/>
                <w:sz w:val="24"/>
                <w:szCs w:val="24"/>
              </w:rPr>
              <w:t>myWageReport</w:t>
            </w:r>
          </w:p>
        </w:tc>
        <w:tc>
          <w:tcPr>
            <w:tcW w:w="1805" w:type="dxa"/>
          </w:tcPr>
          <w:p w:rsidR="003F27C7" w:rsidRDefault="003F27C7" w:rsidP="003F27C7">
            <w:pPr>
              <w:spacing w:after="0"/>
              <w:jc w:val="right"/>
              <w:rPr>
                <w:rFonts w:ascii="Times New Roman" w:hAnsi="Times New Roman"/>
                <w:sz w:val="24"/>
                <w:szCs w:val="24"/>
              </w:rPr>
            </w:pPr>
            <w:r>
              <w:rPr>
                <w:rFonts w:ascii="Times New Roman" w:hAnsi="Times New Roman"/>
                <w:sz w:val="24"/>
                <w:szCs w:val="24"/>
              </w:rPr>
              <w:t>458,000</w:t>
            </w:r>
          </w:p>
        </w:tc>
        <w:tc>
          <w:tcPr>
            <w:tcW w:w="1745" w:type="dxa"/>
          </w:tcPr>
          <w:p w:rsidR="003F27C7" w:rsidRDefault="003F27C7" w:rsidP="003F27C7">
            <w:pPr>
              <w:spacing w:after="0"/>
              <w:jc w:val="right"/>
              <w:rPr>
                <w:rFonts w:ascii="Times New Roman" w:hAnsi="Times New Roman"/>
                <w:sz w:val="24"/>
                <w:szCs w:val="24"/>
              </w:rPr>
            </w:pPr>
            <w:r>
              <w:rPr>
                <w:rFonts w:ascii="Times New Roman" w:hAnsi="Times New Roman"/>
                <w:sz w:val="24"/>
                <w:szCs w:val="24"/>
              </w:rPr>
              <w:t>1</w:t>
            </w:r>
          </w:p>
        </w:tc>
        <w:tc>
          <w:tcPr>
            <w:tcW w:w="1711" w:type="dxa"/>
          </w:tcPr>
          <w:p w:rsidR="003F27C7" w:rsidRDefault="003F27C7" w:rsidP="003F27C7">
            <w:pPr>
              <w:spacing w:after="0"/>
              <w:jc w:val="right"/>
              <w:rPr>
                <w:rFonts w:ascii="Times New Roman" w:hAnsi="Times New Roman"/>
                <w:sz w:val="24"/>
                <w:szCs w:val="24"/>
              </w:rPr>
            </w:pPr>
            <w:r>
              <w:rPr>
                <w:rFonts w:ascii="Times New Roman" w:hAnsi="Times New Roman"/>
                <w:sz w:val="24"/>
                <w:szCs w:val="24"/>
              </w:rPr>
              <w:t>8</w:t>
            </w:r>
          </w:p>
        </w:tc>
        <w:tc>
          <w:tcPr>
            <w:tcW w:w="1730" w:type="dxa"/>
          </w:tcPr>
          <w:p w:rsidR="003F27C7" w:rsidRDefault="003F27C7" w:rsidP="003F27C7">
            <w:pPr>
              <w:spacing w:after="0"/>
              <w:jc w:val="right"/>
              <w:rPr>
                <w:rFonts w:ascii="Times New Roman" w:hAnsi="Times New Roman"/>
                <w:sz w:val="24"/>
                <w:szCs w:val="24"/>
              </w:rPr>
            </w:pPr>
            <w:r>
              <w:rPr>
                <w:rFonts w:ascii="Times New Roman" w:hAnsi="Times New Roman"/>
                <w:sz w:val="24"/>
                <w:szCs w:val="24"/>
              </w:rPr>
              <w:t>61,067</w:t>
            </w:r>
          </w:p>
        </w:tc>
      </w:tr>
    </w:tbl>
    <w:p w:rsidR="00344A2F" w:rsidRPr="00344A2F" w:rsidRDefault="00344A2F" w:rsidP="002539CA">
      <w:pPr>
        <w:spacing w:after="0"/>
        <w:rPr>
          <w:rFonts w:ascii="Times New Roman" w:hAnsi="Times New Roman"/>
          <w:sz w:val="24"/>
          <w:szCs w:val="24"/>
        </w:rPr>
      </w:pPr>
    </w:p>
    <w:p w:rsidR="002539CA" w:rsidRDefault="004F1549" w:rsidP="002539CA">
      <w:pPr>
        <w:ind w:left="720"/>
        <w:rPr>
          <w:rFonts w:ascii="Times New Roman" w:hAnsi="Times New Roman"/>
          <w:sz w:val="24"/>
          <w:szCs w:val="24"/>
        </w:rPr>
      </w:pPr>
      <w:r w:rsidRPr="002539CA">
        <w:rPr>
          <w:rFonts w:ascii="Times New Roman" w:hAnsi="Times New Roman"/>
          <w:b/>
          <w:sz w:val="24"/>
          <w:szCs w:val="24"/>
          <w:u w:val="single"/>
        </w:rPr>
        <w:t>Justification #</w:t>
      </w:r>
      <w:r w:rsidR="00A20D07" w:rsidRPr="002539CA">
        <w:rPr>
          <w:rFonts w:ascii="Times New Roman" w:hAnsi="Times New Roman"/>
          <w:b/>
          <w:sz w:val="24"/>
          <w:szCs w:val="24"/>
          <w:u w:val="single"/>
        </w:rPr>
        <w:t>11</w:t>
      </w:r>
      <w:r w:rsidRPr="004F1549">
        <w:rPr>
          <w:rFonts w:ascii="Times New Roman" w:hAnsi="Times New Roman"/>
          <w:b/>
          <w:sz w:val="24"/>
          <w:szCs w:val="24"/>
        </w:rPr>
        <w:t>:</w:t>
      </w:r>
      <w:r>
        <w:rPr>
          <w:rFonts w:ascii="Times New Roman" w:hAnsi="Times New Roman"/>
          <w:sz w:val="24"/>
          <w:szCs w:val="24"/>
        </w:rPr>
        <w:t xml:space="preserve"> </w:t>
      </w:r>
      <w:r w:rsidR="002539CA">
        <w:rPr>
          <w:rFonts w:ascii="Times New Roman" w:hAnsi="Times New Roman"/>
          <w:sz w:val="24"/>
          <w:szCs w:val="24"/>
        </w:rPr>
        <w:t xml:space="preserve"> </w:t>
      </w:r>
      <w:r w:rsidRPr="00067B89">
        <w:rPr>
          <w:rFonts w:ascii="Times New Roman" w:hAnsi="Times New Roman"/>
          <w:sz w:val="24"/>
          <w:szCs w:val="24"/>
        </w:rPr>
        <w:t>We base</w:t>
      </w:r>
      <w:r w:rsidR="002539CA">
        <w:rPr>
          <w:rFonts w:ascii="Times New Roman" w:hAnsi="Times New Roman"/>
          <w:sz w:val="24"/>
          <w:szCs w:val="24"/>
        </w:rPr>
        <w:t>d</w:t>
      </w:r>
      <w:r w:rsidRPr="00067B89">
        <w:rPr>
          <w:rFonts w:ascii="Times New Roman" w:hAnsi="Times New Roman"/>
          <w:sz w:val="24"/>
          <w:szCs w:val="24"/>
        </w:rPr>
        <w:t xml:space="preserve"> the change </w:t>
      </w:r>
      <w:r w:rsidR="00D524D3">
        <w:rPr>
          <w:rFonts w:ascii="Times New Roman" w:hAnsi="Times New Roman"/>
          <w:sz w:val="24"/>
          <w:szCs w:val="24"/>
        </w:rPr>
        <w:t xml:space="preserve">to our burden estimate </w:t>
      </w:r>
      <w:r w:rsidRPr="00067B89">
        <w:rPr>
          <w:rFonts w:ascii="Times New Roman" w:hAnsi="Times New Roman"/>
          <w:sz w:val="24"/>
          <w:szCs w:val="24"/>
        </w:rPr>
        <w:t xml:space="preserve">on existing data from automated reporting options presently available to Title XVI recipients only. </w:t>
      </w:r>
      <w:r w:rsidR="008566EC">
        <w:rPr>
          <w:rFonts w:ascii="Times New Roman" w:hAnsi="Times New Roman"/>
          <w:sz w:val="24"/>
          <w:szCs w:val="24"/>
        </w:rPr>
        <w:t xml:space="preserve"> </w:t>
      </w:r>
      <w:r w:rsidRPr="00067B89">
        <w:rPr>
          <w:rFonts w:ascii="Times New Roman" w:hAnsi="Times New Roman"/>
          <w:sz w:val="24"/>
          <w:szCs w:val="24"/>
        </w:rPr>
        <w:t>We expect some users</w:t>
      </w:r>
      <w:r w:rsidR="00FD4E4D">
        <w:rPr>
          <w:rFonts w:ascii="Times New Roman" w:hAnsi="Times New Roman"/>
          <w:sz w:val="24"/>
          <w:szCs w:val="24"/>
        </w:rPr>
        <w:t xml:space="preserve"> will switch from using </w:t>
      </w:r>
      <w:r w:rsidR="00374167">
        <w:rPr>
          <w:rFonts w:ascii="Times New Roman" w:hAnsi="Times New Roman"/>
          <w:sz w:val="24"/>
          <w:szCs w:val="24"/>
        </w:rPr>
        <w:t xml:space="preserve">telephone and mobile wage reporting </w:t>
      </w:r>
      <w:r w:rsidRPr="00067B89">
        <w:rPr>
          <w:rFonts w:ascii="Times New Roman" w:hAnsi="Times New Roman"/>
          <w:sz w:val="24"/>
          <w:szCs w:val="24"/>
        </w:rPr>
        <w:t>methods to the new tool</w:t>
      </w:r>
      <w:r w:rsidR="00374167">
        <w:rPr>
          <w:rFonts w:ascii="Times New Roman" w:hAnsi="Times New Roman"/>
          <w:sz w:val="24"/>
          <w:szCs w:val="24"/>
        </w:rPr>
        <w:t>.</w:t>
      </w:r>
      <w:r w:rsidR="008566EC">
        <w:rPr>
          <w:rFonts w:ascii="Times New Roman" w:hAnsi="Times New Roman"/>
          <w:sz w:val="24"/>
          <w:szCs w:val="24"/>
        </w:rPr>
        <w:t xml:space="preserve"> </w:t>
      </w:r>
      <w:r w:rsidR="00374167">
        <w:rPr>
          <w:rFonts w:ascii="Times New Roman" w:hAnsi="Times New Roman"/>
          <w:sz w:val="24"/>
          <w:szCs w:val="24"/>
        </w:rPr>
        <w:t xml:space="preserve"> We also anticipate that individuals who were unable to use the available automated reporting</w:t>
      </w:r>
      <w:r w:rsidRPr="00067B89">
        <w:rPr>
          <w:rFonts w:ascii="Times New Roman" w:hAnsi="Times New Roman"/>
          <w:sz w:val="24"/>
          <w:szCs w:val="24"/>
        </w:rPr>
        <w:t xml:space="preserve"> methods will begin reporting using myWageReport.</w:t>
      </w:r>
      <w:r w:rsidR="00D524D3">
        <w:rPr>
          <w:rFonts w:ascii="Times New Roman" w:hAnsi="Times New Roman"/>
          <w:sz w:val="24"/>
          <w:szCs w:val="24"/>
        </w:rPr>
        <w:t xml:space="preserve"> </w:t>
      </w:r>
      <w:r w:rsidR="008566EC">
        <w:rPr>
          <w:rFonts w:ascii="Times New Roman" w:hAnsi="Times New Roman"/>
          <w:sz w:val="24"/>
          <w:szCs w:val="24"/>
        </w:rPr>
        <w:t xml:space="preserve"> </w:t>
      </w:r>
      <w:r w:rsidR="00D524D3">
        <w:rPr>
          <w:rFonts w:ascii="Times New Roman" w:hAnsi="Times New Roman"/>
          <w:sz w:val="24"/>
          <w:szCs w:val="24"/>
        </w:rPr>
        <w:t xml:space="preserve">Since the application is very new and we have not yet expanded its availability to </w:t>
      </w:r>
      <w:r w:rsidR="00131347">
        <w:rPr>
          <w:rFonts w:ascii="Times New Roman" w:hAnsi="Times New Roman"/>
          <w:sz w:val="24"/>
          <w:szCs w:val="24"/>
        </w:rPr>
        <w:t xml:space="preserve">all of </w:t>
      </w:r>
      <w:r w:rsidR="00D524D3">
        <w:rPr>
          <w:rFonts w:ascii="Times New Roman" w:hAnsi="Times New Roman"/>
          <w:sz w:val="24"/>
          <w:szCs w:val="24"/>
        </w:rPr>
        <w:t>the inte</w:t>
      </w:r>
      <w:r w:rsidR="00131347">
        <w:rPr>
          <w:rFonts w:ascii="Times New Roman" w:hAnsi="Times New Roman"/>
          <w:sz w:val="24"/>
          <w:szCs w:val="24"/>
        </w:rPr>
        <w:t>nded user groups, we are not</w:t>
      </w:r>
      <w:r w:rsidR="00D524D3">
        <w:rPr>
          <w:rFonts w:ascii="Times New Roman" w:hAnsi="Times New Roman"/>
          <w:sz w:val="24"/>
          <w:szCs w:val="24"/>
        </w:rPr>
        <w:t xml:space="preserve"> able to </w:t>
      </w:r>
      <w:r w:rsidR="00131347">
        <w:rPr>
          <w:rFonts w:ascii="Times New Roman" w:hAnsi="Times New Roman"/>
          <w:sz w:val="24"/>
          <w:szCs w:val="24"/>
        </w:rPr>
        <w:t>base our</w:t>
      </w:r>
      <w:r w:rsidR="00D524D3">
        <w:rPr>
          <w:rFonts w:ascii="Times New Roman" w:hAnsi="Times New Roman"/>
          <w:sz w:val="24"/>
          <w:szCs w:val="24"/>
        </w:rPr>
        <w:t xml:space="preserve"> estimate on actua</w:t>
      </w:r>
      <w:r w:rsidR="00FD4E4D">
        <w:rPr>
          <w:rFonts w:ascii="Times New Roman" w:hAnsi="Times New Roman"/>
          <w:sz w:val="24"/>
          <w:szCs w:val="24"/>
        </w:rPr>
        <w:t>l usage</w:t>
      </w:r>
      <w:r w:rsidR="00131347">
        <w:rPr>
          <w:rFonts w:ascii="Times New Roman" w:hAnsi="Times New Roman"/>
          <w:sz w:val="24"/>
          <w:szCs w:val="24"/>
        </w:rPr>
        <w:t xml:space="preserve"> statistics</w:t>
      </w:r>
      <w:r w:rsidR="00374167">
        <w:rPr>
          <w:rFonts w:ascii="Times New Roman" w:hAnsi="Times New Roman"/>
          <w:sz w:val="24"/>
          <w:szCs w:val="24"/>
        </w:rPr>
        <w:t xml:space="preserve"> from the application </w:t>
      </w:r>
      <w:r w:rsidR="00131347">
        <w:rPr>
          <w:rFonts w:ascii="Times New Roman" w:hAnsi="Times New Roman"/>
          <w:sz w:val="24"/>
          <w:szCs w:val="24"/>
        </w:rPr>
        <w:t>at this time</w:t>
      </w:r>
      <w:r w:rsidR="00D524D3">
        <w:rPr>
          <w:rFonts w:ascii="Times New Roman" w:hAnsi="Times New Roman"/>
          <w:sz w:val="24"/>
          <w:szCs w:val="24"/>
        </w:rPr>
        <w:t xml:space="preserve">. </w:t>
      </w:r>
      <w:r w:rsidR="00256D75">
        <w:rPr>
          <w:rFonts w:ascii="Times New Roman" w:hAnsi="Times New Roman"/>
          <w:sz w:val="24"/>
          <w:szCs w:val="24"/>
        </w:rPr>
        <w:t xml:space="preserve"> </w:t>
      </w:r>
      <w:r w:rsidR="00D524D3">
        <w:rPr>
          <w:rFonts w:ascii="Times New Roman" w:hAnsi="Times New Roman"/>
          <w:sz w:val="24"/>
          <w:szCs w:val="24"/>
        </w:rPr>
        <w:t>We</w:t>
      </w:r>
      <w:r w:rsidR="00131347">
        <w:rPr>
          <w:rFonts w:ascii="Times New Roman" w:hAnsi="Times New Roman"/>
          <w:sz w:val="24"/>
          <w:szCs w:val="24"/>
        </w:rPr>
        <w:t xml:space="preserve"> will update the burden estimate</w:t>
      </w:r>
      <w:r w:rsidR="00D524D3">
        <w:rPr>
          <w:rFonts w:ascii="Times New Roman" w:hAnsi="Times New Roman"/>
          <w:sz w:val="24"/>
          <w:szCs w:val="24"/>
        </w:rPr>
        <w:t xml:space="preserve"> </w:t>
      </w:r>
      <w:r w:rsidR="00131347">
        <w:rPr>
          <w:rFonts w:ascii="Times New Roman" w:hAnsi="Times New Roman"/>
          <w:sz w:val="24"/>
          <w:szCs w:val="24"/>
        </w:rPr>
        <w:t>usin</w:t>
      </w:r>
      <w:r w:rsidR="002539CA">
        <w:rPr>
          <w:rFonts w:ascii="Times New Roman" w:hAnsi="Times New Roman"/>
          <w:sz w:val="24"/>
          <w:szCs w:val="24"/>
        </w:rPr>
        <w:t>g available management</w:t>
      </w:r>
      <w:r w:rsidR="00131347">
        <w:rPr>
          <w:rFonts w:ascii="Times New Roman" w:hAnsi="Times New Roman"/>
          <w:sz w:val="24"/>
          <w:szCs w:val="24"/>
        </w:rPr>
        <w:t xml:space="preserve"> information during </w:t>
      </w:r>
      <w:r w:rsidR="00D524D3">
        <w:rPr>
          <w:rFonts w:ascii="Times New Roman" w:hAnsi="Times New Roman"/>
          <w:sz w:val="24"/>
          <w:szCs w:val="24"/>
        </w:rPr>
        <w:t xml:space="preserve">the next renewal. </w:t>
      </w:r>
    </w:p>
    <w:p w:rsidR="003F27C7" w:rsidRDefault="003F27C7" w:rsidP="002539CA">
      <w:pPr>
        <w:ind w:left="720"/>
        <w:rPr>
          <w:rFonts w:ascii="Times New Roman" w:hAnsi="Times New Roman"/>
          <w:sz w:val="24"/>
          <w:szCs w:val="24"/>
        </w:rPr>
      </w:pPr>
    </w:p>
    <w:p w:rsidR="003F27C7" w:rsidRPr="003F27C7" w:rsidRDefault="003F27C7" w:rsidP="002539CA">
      <w:pPr>
        <w:ind w:left="720"/>
        <w:rPr>
          <w:rFonts w:ascii="Times New Roman" w:hAnsi="Times New Roman"/>
          <w:b/>
          <w:sz w:val="24"/>
          <w:szCs w:val="24"/>
        </w:rPr>
      </w:pPr>
      <w:r w:rsidRPr="003F27C7">
        <w:rPr>
          <w:rFonts w:ascii="Times New Roman" w:hAnsi="Times New Roman"/>
          <w:b/>
          <w:sz w:val="24"/>
          <w:szCs w:val="24"/>
        </w:rPr>
        <w:t>We intend to implement these changes in June 2018, after OMB’s approval.</w:t>
      </w:r>
    </w:p>
    <w:sectPr w:rsidR="003F27C7" w:rsidRPr="003F2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35" w:rsidRDefault="00B44435" w:rsidP="008C27A4">
      <w:pPr>
        <w:spacing w:after="0" w:line="240" w:lineRule="auto"/>
      </w:pPr>
      <w:r>
        <w:separator/>
      </w:r>
    </w:p>
  </w:endnote>
  <w:endnote w:type="continuationSeparator" w:id="0">
    <w:p w:rsidR="00B44435" w:rsidRDefault="00B44435" w:rsidP="008C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35" w:rsidRDefault="00B44435" w:rsidP="008C27A4">
      <w:pPr>
        <w:spacing w:after="0" w:line="240" w:lineRule="auto"/>
      </w:pPr>
      <w:r>
        <w:separator/>
      </w:r>
    </w:p>
  </w:footnote>
  <w:footnote w:type="continuationSeparator" w:id="0">
    <w:p w:rsidR="00B44435" w:rsidRDefault="00B44435" w:rsidP="008C2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7A4A"/>
    <w:multiLevelType w:val="hybridMultilevel"/>
    <w:tmpl w:val="804A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C06B2"/>
    <w:multiLevelType w:val="hybridMultilevel"/>
    <w:tmpl w:val="CD8E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F5D95"/>
    <w:multiLevelType w:val="hybridMultilevel"/>
    <w:tmpl w:val="E94C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F2E89"/>
    <w:multiLevelType w:val="hybridMultilevel"/>
    <w:tmpl w:val="D7BE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A1729"/>
    <w:multiLevelType w:val="hybridMultilevel"/>
    <w:tmpl w:val="BB34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047E3"/>
    <w:multiLevelType w:val="hybridMultilevel"/>
    <w:tmpl w:val="0048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C6545"/>
    <w:multiLevelType w:val="hybridMultilevel"/>
    <w:tmpl w:val="AC003242"/>
    <w:lvl w:ilvl="0" w:tplc="080AB4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BD2E81"/>
    <w:multiLevelType w:val="hybridMultilevel"/>
    <w:tmpl w:val="6A5A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15BE6"/>
    <w:multiLevelType w:val="hybridMultilevel"/>
    <w:tmpl w:val="557E1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F3664"/>
    <w:multiLevelType w:val="hybridMultilevel"/>
    <w:tmpl w:val="96B6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num>
  <w:num w:numId="4">
    <w:abstractNumId w:val="9"/>
  </w:num>
  <w:num w:numId="5">
    <w:abstractNumId w:val="3"/>
  </w:num>
  <w:num w:numId="6">
    <w:abstractNumId w:val="1"/>
  </w:num>
  <w:num w:numId="7">
    <w:abstractNumId w:val="5"/>
  </w:num>
  <w:num w:numId="8">
    <w:abstractNumId w:val="2"/>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8F"/>
    <w:rsid w:val="000151B2"/>
    <w:rsid w:val="000321B5"/>
    <w:rsid w:val="00034D34"/>
    <w:rsid w:val="00040BD9"/>
    <w:rsid w:val="0006276F"/>
    <w:rsid w:val="00067B89"/>
    <w:rsid w:val="00067D23"/>
    <w:rsid w:val="00073FFA"/>
    <w:rsid w:val="00074028"/>
    <w:rsid w:val="000B6F46"/>
    <w:rsid w:val="0011028A"/>
    <w:rsid w:val="00131347"/>
    <w:rsid w:val="00142430"/>
    <w:rsid w:val="00151BAD"/>
    <w:rsid w:val="0017676B"/>
    <w:rsid w:val="00177443"/>
    <w:rsid w:val="001819C3"/>
    <w:rsid w:val="001856F8"/>
    <w:rsid w:val="00187E2E"/>
    <w:rsid w:val="001D2F88"/>
    <w:rsid w:val="001E3D2C"/>
    <w:rsid w:val="001F39A2"/>
    <w:rsid w:val="002126B2"/>
    <w:rsid w:val="00235F1E"/>
    <w:rsid w:val="00244FCB"/>
    <w:rsid w:val="002539CA"/>
    <w:rsid w:val="00256D75"/>
    <w:rsid w:val="002638D5"/>
    <w:rsid w:val="0027616D"/>
    <w:rsid w:val="00276766"/>
    <w:rsid w:val="0028615A"/>
    <w:rsid w:val="00291594"/>
    <w:rsid w:val="002955DA"/>
    <w:rsid w:val="002C5EB2"/>
    <w:rsid w:val="002D1DFB"/>
    <w:rsid w:val="002D6D01"/>
    <w:rsid w:val="0030378C"/>
    <w:rsid w:val="003234FC"/>
    <w:rsid w:val="00344A2F"/>
    <w:rsid w:val="00374167"/>
    <w:rsid w:val="0037738F"/>
    <w:rsid w:val="00381C28"/>
    <w:rsid w:val="003B708F"/>
    <w:rsid w:val="003D3BA6"/>
    <w:rsid w:val="003D5BA3"/>
    <w:rsid w:val="003E3CE3"/>
    <w:rsid w:val="003F27C7"/>
    <w:rsid w:val="00413DE3"/>
    <w:rsid w:val="004629A0"/>
    <w:rsid w:val="004675C7"/>
    <w:rsid w:val="004704A8"/>
    <w:rsid w:val="004B0673"/>
    <w:rsid w:val="004D65EA"/>
    <w:rsid w:val="004D798E"/>
    <w:rsid w:val="004E5B67"/>
    <w:rsid w:val="004F1549"/>
    <w:rsid w:val="004F236C"/>
    <w:rsid w:val="004F2489"/>
    <w:rsid w:val="004F26CD"/>
    <w:rsid w:val="004F5E19"/>
    <w:rsid w:val="004F6ED9"/>
    <w:rsid w:val="00524848"/>
    <w:rsid w:val="0056716F"/>
    <w:rsid w:val="005816F5"/>
    <w:rsid w:val="0058515E"/>
    <w:rsid w:val="00585419"/>
    <w:rsid w:val="005B2699"/>
    <w:rsid w:val="005B39EE"/>
    <w:rsid w:val="005C2E04"/>
    <w:rsid w:val="005C4663"/>
    <w:rsid w:val="005D0356"/>
    <w:rsid w:val="005D0872"/>
    <w:rsid w:val="005D0D98"/>
    <w:rsid w:val="00603242"/>
    <w:rsid w:val="00603ED6"/>
    <w:rsid w:val="00622EBA"/>
    <w:rsid w:val="006458EF"/>
    <w:rsid w:val="0065049C"/>
    <w:rsid w:val="00654460"/>
    <w:rsid w:val="0065799C"/>
    <w:rsid w:val="0067249B"/>
    <w:rsid w:val="00675E33"/>
    <w:rsid w:val="006D0160"/>
    <w:rsid w:val="006D0FB9"/>
    <w:rsid w:val="006E764D"/>
    <w:rsid w:val="006F5F82"/>
    <w:rsid w:val="00700418"/>
    <w:rsid w:val="00713FA9"/>
    <w:rsid w:val="00714FCC"/>
    <w:rsid w:val="0073172E"/>
    <w:rsid w:val="00732DC4"/>
    <w:rsid w:val="00781CFE"/>
    <w:rsid w:val="007825FC"/>
    <w:rsid w:val="007A1F9B"/>
    <w:rsid w:val="007C3822"/>
    <w:rsid w:val="007E04F7"/>
    <w:rsid w:val="007E1162"/>
    <w:rsid w:val="008141BD"/>
    <w:rsid w:val="008143FF"/>
    <w:rsid w:val="00854833"/>
    <w:rsid w:val="008566EC"/>
    <w:rsid w:val="00873C2D"/>
    <w:rsid w:val="00876B8F"/>
    <w:rsid w:val="008955B6"/>
    <w:rsid w:val="008A09F0"/>
    <w:rsid w:val="008A450A"/>
    <w:rsid w:val="008B5B35"/>
    <w:rsid w:val="008C27A4"/>
    <w:rsid w:val="008E7F6D"/>
    <w:rsid w:val="008F1758"/>
    <w:rsid w:val="008F3248"/>
    <w:rsid w:val="00903C5F"/>
    <w:rsid w:val="009128F6"/>
    <w:rsid w:val="00930B50"/>
    <w:rsid w:val="00930E7D"/>
    <w:rsid w:val="00934858"/>
    <w:rsid w:val="009410E9"/>
    <w:rsid w:val="00954F1B"/>
    <w:rsid w:val="0095578D"/>
    <w:rsid w:val="00962515"/>
    <w:rsid w:val="00964E3D"/>
    <w:rsid w:val="00976C22"/>
    <w:rsid w:val="0098214B"/>
    <w:rsid w:val="0098680F"/>
    <w:rsid w:val="009A541C"/>
    <w:rsid w:val="009D15DB"/>
    <w:rsid w:val="009D7C3D"/>
    <w:rsid w:val="00A00558"/>
    <w:rsid w:val="00A20D07"/>
    <w:rsid w:val="00A221F6"/>
    <w:rsid w:val="00A46B68"/>
    <w:rsid w:val="00A57728"/>
    <w:rsid w:val="00A722EF"/>
    <w:rsid w:val="00A855C3"/>
    <w:rsid w:val="00A95897"/>
    <w:rsid w:val="00A9606A"/>
    <w:rsid w:val="00AA6E6F"/>
    <w:rsid w:val="00AB0420"/>
    <w:rsid w:val="00AB0C46"/>
    <w:rsid w:val="00AB2A3B"/>
    <w:rsid w:val="00AC3A98"/>
    <w:rsid w:val="00AC7DF0"/>
    <w:rsid w:val="00AD5113"/>
    <w:rsid w:val="00AF4869"/>
    <w:rsid w:val="00B231FF"/>
    <w:rsid w:val="00B3388D"/>
    <w:rsid w:val="00B3757E"/>
    <w:rsid w:val="00B41351"/>
    <w:rsid w:val="00B42C9E"/>
    <w:rsid w:val="00B44435"/>
    <w:rsid w:val="00B5334F"/>
    <w:rsid w:val="00B615FC"/>
    <w:rsid w:val="00B83B6E"/>
    <w:rsid w:val="00B90DDB"/>
    <w:rsid w:val="00B93E6D"/>
    <w:rsid w:val="00BA0DFD"/>
    <w:rsid w:val="00BE345C"/>
    <w:rsid w:val="00C038C7"/>
    <w:rsid w:val="00C04048"/>
    <w:rsid w:val="00C15BA7"/>
    <w:rsid w:val="00C64F0E"/>
    <w:rsid w:val="00C73181"/>
    <w:rsid w:val="00C744B4"/>
    <w:rsid w:val="00C7526F"/>
    <w:rsid w:val="00C77E59"/>
    <w:rsid w:val="00C921F9"/>
    <w:rsid w:val="00CA0885"/>
    <w:rsid w:val="00CA1C2A"/>
    <w:rsid w:val="00CA345A"/>
    <w:rsid w:val="00CA5176"/>
    <w:rsid w:val="00CC3C05"/>
    <w:rsid w:val="00D00A50"/>
    <w:rsid w:val="00D1302C"/>
    <w:rsid w:val="00D35910"/>
    <w:rsid w:val="00D433E1"/>
    <w:rsid w:val="00D46B53"/>
    <w:rsid w:val="00D524D3"/>
    <w:rsid w:val="00D52E07"/>
    <w:rsid w:val="00D62DEA"/>
    <w:rsid w:val="00D82A59"/>
    <w:rsid w:val="00D860BE"/>
    <w:rsid w:val="00D93E0C"/>
    <w:rsid w:val="00D94B7C"/>
    <w:rsid w:val="00DA67F5"/>
    <w:rsid w:val="00DB29E0"/>
    <w:rsid w:val="00DC6645"/>
    <w:rsid w:val="00DE700E"/>
    <w:rsid w:val="00DF01D8"/>
    <w:rsid w:val="00DF1A4F"/>
    <w:rsid w:val="00E1351C"/>
    <w:rsid w:val="00E26165"/>
    <w:rsid w:val="00E2675B"/>
    <w:rsid w:val="00E63854"/>
    <w:rsid w:val="00E67784"/>
    <w:rsid w:val="00E73742"/>
    <w:rsid w:val="00E770FB"/>
    <w:rsid w:val="00E77F95"/>
    <w:rsid w:val="00ED7741"/>
    <w:rsid w:val="00ED7A24"/>
    <w:rsid w:val="00EE7CCD"/>
    <w:rsid w:val="00EF2DD6"/>
    <w:rsid w:val="00EF2E5E"/>
    <w:rsid w:val="00EF6B58"/>
    <w:rsid w:val="00EF7453"/>
    <w:rsid w:val="00F02A8E"/>
    <w:rsid w:val="00F0359B"/>
    <w:rsid w:val="00F168F2"/>
    <w:rsid w:val="00F17702"/>
    <w:rsid w:val="00F20A95"/>
    <w:rsid w:val="00F5412E"/>
    <w:rsid w:val="00F57325"/>
    <w:rsid w:val="00F76298"/>
    <w:rsid w:val="00F83ED9"/>
    <w:rsid w:val="00F91E4D"/>
    <w:rsid w:val="00FA1CA6"/>
    <w:rsid w:val="00FB4C84"/>
    <w:rsid w:val="00FD4E4D"/>
    <w:rsid w:val="00FD4EF8"/>
    <w:rsid w:val="00FE1BE6"/>
    <w:rsid w:val="00FE30A4"/>
    <w:rsid w:val="00FF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48"/>
    <w:pPr>
      <w:spacing w:line="252" w:lineRule="auto"/>
      <w:ind w:left="720"/>
      <w:contextualSpacing/>
    </w:pPr>
    <w:rPr>
      <w:rFonts w:cs="Calibri"/>
    </w:rPr>
  </w:style>
  <w:style w:type="paragraph" w:styleId="BalloonText">
    <w:name w:val="Balloon Text"/>
    <w:basedOn w:val="Normal"/>
    <w:link w:val="BalloonTextChar"/>
    <w:uiPriority w:val="99"/>
    <w:semiHidden/>
    <w:unhideWhenUsed/>
    <w:rsid w:val="00D82A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82A59"/>
    <w:rPr>
      <w:rFonts w:ascii="Segoe UI" w:hAnsi="Segoe UI" w:cs="Segoe UI"/>
      <w:sz w:val="18"/>
      <w:szCs w:val="18"/>
    </w:rPr>
  </w:style>
  <w:style w:type="character" w:styleId="CommentReference">
    <w:name w:val="annotation reference"/>
    <w:uiPriority w:val="99"/>
    <w:semiHidden/>
    <w:unhideWhenUsed/>
    <w:rsid w:val="00E73742"/>
    <w:rPr>
      <w:sz w:val="16"/>
      <w:szCs w:val="16"/>
    </w:rPr>
  </w:style>
  <w:style w:type="paragraph" w:styleId="CommentText">
    <w:name w:val="annotation text"/>
    <w:basedOn w:val="Normal"/>
    <w:link w:val="CommentTextChar"/>
    <w:uiPriority w:val="99"/>
    <w:semiHidden/>
    <w:unhideWhenUsed/>
    <w:rsid w:val="00E73742"/>
    <w:rPr>
      <w:sz w:val="20"/>
      <w:szCs w:val="20"/>
    </w:rPr>
  </w:style>
  <w:style w:type="character" w:customStyle="1" w:styleId="CommentTextChar">
    <w:name w:val="Comment Text Char"/>
    <w:basedOn w:val="DefaultParagraphFont"/>
    <w:link w:val="CommentText"/>
    <w:uiPriority w:val="99"/>
    <w:semiHidden/>
    <w:rsid w:val="00E73742"/>
  </w:style>
  <w:style w:type="paragraph" w:styleId="CommentSubject">
    <w:name w:val="annotation subject"/>
    <w:basedOn w:val="CommentText"/>
    <w:next w:val="CommentText"/>
    <w:link w:val="CommentSubjectChar"/>
    <w:uiPriority w:val="99"/>
    <w:semiHidden/>
    <w:unhideWhenUsed/>
    <w:rsid w:val="00E73742"/>
    <w:rPr>
      <w:b/>
      <w:bCs/>
    </w:rPr>
  </w:style>
  <w:style w:type="character" w:customStyle="1" w:styleId="CommentSubjectChar">
    <w:name w:val="Comment Subject Char"/>
    <w:link w:val="CommentSubject"/>
    <w:uiPriority w:val="99"/>
    <w:semiHidden/>
    <w:rsid w:val="00E73742"/>
    <w:rPr>
      <w:b/>
      <w:bCs/>
    </w:rPr>
  </w:style>
  <w:style w:type="paragraph" w:styleId="FootnoteText">
    <w:name w:val="footnote text"/>
    <w:basedOn w:val="Normal"/>
    <w:link w:val="FootnoteTextChar"/>
    <w:uiPriority w:val="99"/>
    <w:semiHidden/>
    <w:unhideWhenUsed/>
    <w:rsid w:val="008C27A4"/>
    <w:rPr>
      <w:sz w:val="20"/>
      <w:szCs w:val="20"/>
    </w:rPr>
  </w:style>
  <w:style w:type="character" w:customStyle="1" w:styleId="FootnoteTextChar">
    <w:name w:val="Footnote Text Char"/>
    <w:basedOn w:val="DefaultParagraphFont"/>
    <w:link w:val="FootnoteText"/>
    <w:uiPriority w:val="99"/>
    <w:semiHidden/>
    <w:rsid w:val="008C27A4"/>
  </w:style>
  <w:style w:type="character" w:styleId="FootnoteReference">
    <w:name w:val="footnote reference"/>
    <w:uiPriority w:val="99"/>
    <w:semiHidden/>
    <w:unhideWhenUsed/>
    <w:rsid w:val="008C27A4"/>
    <w:rPr>
      <w:vertAlign w:val="superscript"/>
    </w:rPr>
  </w:style>
  <w:style w:type="paragraph" w:styleId="EndnoteText">
    <w:name w:val="endnote text"/>
    <w:basedOn w:val="Normal"/>
    <w:link w:val="EndnoteTextChar"/>
    <w:uiPriority w:val="99"/>
    <w:semiHidden/>
    <w:unhideWhenUsed/>
    <w:rsid w:val="00D433E1"/>
    <w:rPr>
      <w:sz w:val="20"/>
      <w:szCs w:val="20"/>
    </w:rPr>
  </w:style>
  <w:style w:type="character" w:customStyle="1" w:styleId="EndnoteTextChar">
    <w:name w:val="Endnote Text Char"/>
    <w:basedOn w:val="DefaultParagraphFont"/>
    <w:link w:val="EndnoteText"/>
    <w:uiPriority w:val="99"/>
    <w:semiHidden/>
    <w:rsid w:val="00D433E1"/>
  </w:style>
  <w:style w:type="character" w:styleId="EndnoteReference">
    <w:name w:val="endnote reference"/>
    <w:uiPriority w:val="99"/>
    <w:semiHidden/>
    <w:unhideWhenUsed/>
    <w:rsid w:val="00D433E1"/>
    <w:rPr>
      <w:vertAlign w:val="superscript"/>
    </w:rPr>
  </w:style>
  <w:style w:type="paragraph" w:styleId="Header">
    <w:name w:val="header"/>
    <w:basedOn w:val="Normal"/>
    <w:link w:val="HeaderChar"/>
    <w:uiPriority w:val="99"/>
    <w:unhideWhenUsed/>
    <w:rsid w:val="00D433E1"/>
    <w:pPr>
      <w:tabs>
        <w:tab w:val="center" w:pos="4680"/>
        <w:tab w:val="right" w:pos="9360"/>
      </w:tabs>
    </w:pPr>
  </w:style>
  <w:style w:type="character" w:customStyle="1" w:styleId="HeaderChar">
    <w:name w:val="Header Char"/>
    <w:link w:val="Header"/>
    <w:uiPriority w:val="99"/>
    <w:rsid w:val="00D433E1"/>
    <w:rPr>
      <w:sz w:val="22"/>
      <w:szCs w:val="22"/>
    </w:rPr>
  </w:style>
  <w:style w:type="paragraph" w:styleId="Footer">
    <w:name w:val="footer"/>
    <w:basedOn w:val="Normal"/>
    <w:link w:val="FooterChar"/>
    <w:uiPriority w:val="99"/>
    <w:unhideWhenUsed/>
    <w:rsid w:val="00D433E1"/>
    <w:pPr>
      <w:tabs>
        <w:tab w:val="center" w:pos="4680"/>
        <w:tab w:val="right" w:pos="9360"/>
      </w:tabs>
    </w:pPr>
  </w:style>
  <w:style w:type="character" w:customStyle="1" w:styleId="FooterChar">
    <w:name w:val="Footer Char"/>
    <w:link w:val="Footer"/>
    <w:uiPriority w:val="99"/>
    <w:rsid w:val="00D433E1"/>
    <w:rPr>
      <w:sz w:val="22"/>
      <w:szCs w:val="22"/>
    </w:rPr>
  </w:style>
  <w:style w:type="table" w:styleId="TableGrid">
    <w:name w:val="Table Grid"/>
    <w:basedOn w:val="TableNormal"/>
    <w:uiPriority w:val="39"/>
    <w:rsid w:val="003F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48"/>
    <w:pPr>
      <w:spacing w:line="252" w:lineRule="auto"/>
      <w:ind w:left="720"/>
      <w:contextualSpacing/>
    </w:pPr>
    <w:rPr>
      <w:rFonts w:cs="Calibri"/>
    </w:rPr>
  </w:style>
  <w:style w:type="paragraph" w:styleId="BalloonText">
    <w:name w:val="Balloon Text"/>
    <w:basedOn w:val="Normal"/>
    <w:link w:val="BalloonTextChar"/>
    <w:uiPriority w:val="99"/>
    <w:semiHidden/>
    <w:unhideWhenUsed/>
    <w:rsid w:val="00D82A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82A59"/>
    <w:rPr>
      <w:rFonts w:ascii="Segoe UI" w:hAnsi="Segoe UI" w:cs="Segoe UI"/>
      <w:sz w:val="18"/>
      <w:szCs w:val="18"/>
    </w:rPr>
  </w:style>
  <w:style w:type="character" w:styleId="CommentReference">
    <w:name w:val="annotation reference"/>
    <w:uiPriority w:val="99"/>
    <w:semiHidden/>
    <w:unhideWhenUsed/>
    <w:rsid w:val="00E73742"/>
    <w:rPr>
      <w:sz w:val="16"/>
      <w:szCs w:val="16"/>
    </w:rPr>
  </w:style>
  <w:style w:type="paragraph" w:styleId="CommentText">
    <w:name w:val="annotation text"/>
    <w:basedOn w:val="Normal"/>
    <w:link w:val="CommentTextChar"/>
    <w:uiPriority w:val="99"/>
    <w:semiHidden/>
    <w:unhideWhenUsed/>
    <w:rsid w:val="00E73742"/>
    <w:rPr>
      <w:sz w:val="20"/>
      <w:szCs w:val="20"/>
    </w:rPr>
  </w:style>
  <w:style w:type="character" w:customStyle="1" w:styleId="CommentTextChar">
    <w:name w:val="Comment Text Char"/>
    <w:basedOn w:val="DefaultParagraphFont"/>
    <w:link w:val="CommentText"/>
    <w:uiPriority w:val="99"/>
    <w:semiHidden/>
    <w:rsid w:val="00E73742"/>
  </w:style>
  <w:style w:type="paragraph" w:styleId="CommentSubject">
    <w:name w:val="annotation subject"/>
    <w:basedOn w:val="CommentText"/>
    <w:next w:val="CommentText"/>
    <w:link w:val="CommentSubjectChar"/>
    <w:uiPriority w:val="99"/>
    <w:semiHidden/>
    <w:unhideWhenUsed/>
    <w:rsid w:val="00E73742"/>
    <w:rPr>
      <w:b/>
      <w:bCs/>
    </w:rPr>
  </w:style>
  <w:style w:type="character" w:customStyle="1" w:styleId="CommentSubjectChar">
    <w:name w:val="Comment Subject Char"/>
    <w:link w:val="CommentSubject"/>
    <w:uiPriority w:val="99"/>
    <w:semiHidden/>
    <w:rsid w:val="00E73742"/>
    <w:rPr>
      <w:b/>
      <w:bCs/>
    </w:rPr>
  </w:style>
  <w:style w:type="paragraph" w:styleId="FootnoteText">
    <w:name w:val="footnote text"/>
    <w:basedOn w:val="Normal"/>
    <w:link w:val="FootnoteTextChar"/>
    <w:uiPriority w:val="99"/>
    <w:semiHidden/>
    <w:unhideWhenUsed/>
    <w:rsid w:val="008C27A4"/>
    <w:rPr>
      <w:sz w:val="20"/>
      <w:szCs w:val="20"/>
    </w:rPr>
  </w:style>
  <w:style w:type="character" w:customStyle="1" w:styleId="FootnoteTextChar">
    <w:name w:val="Footnote Text Char"/>
    <w:basedOn w:val="DefaultParagraphFont"/>
    <w:link w:val="FootnoteText"/>
    <w:uiPriority w:val="99"/>
    <w:semiHidden/>
    <w:rsid w:val="008C27A4"/>
  </w:style>
  <w:style w:type="character" w:styleId="FootnoteReference">
    <w:name w:val="footnote reference"/>
    <w:uiPriority w:val="99"/>
    <w:semiHidden/>
    <w:unhideWhenUsed/>
    <w:rsid w:val="008C27A4"/>
    <w:rPr>
      <w:vertAlign w:val="superscript"/>
    </w:rPr>
  </w:style>
  <w:style w:type="paragraph" w:styleId="EndnoteText">
    <w:name w:val="endnote text"/>
    <w:basedOn w:val="Normal"/>
    <w:link w:val="EndnoteTextChar"/>
    <w:uiPriority w:val="99"/>
    <w:semiHidden/>
    <w:unhideWhenUsed/>
    <w:rsid w:val="00D433E1"/>
    <w:rPr>
      <w:sz w:val="20"/>
      <w:szCs w:val="20"/>
    </w:rPr>
  </w:style>
  <w:style w:type="character" w:customStyle="1" w:styleId="EndnoteTextChar">
    <w:name w:val="Endnote Text Char"/>
    <w:basedOn w:val="DefaultParagraphFont"/>
    <w:link w:val="EndnoteText"/>
    <w:uiPriority w:val="99"/>
    <w:semiHidden/>
    <w:rsid w:val="00D433E1"/>
  </w:style>
  <w:style w:type="character" w:styleId="EndnoteReference">
    <w:name w:val="endnote reference"/>
    <w:uiPriority w:val="99"/>
    <w:semiHidden/>
    <w:unhideWhenUsed/>
    <w:rsid w:val="00D433E1"/>
    <w:rPr>
      <w:vertAlign w:val="superscript"/>
    </w:rPr>
  </w:style>
  <w:style w:type="paragraph" w:styleId="Header">
    <w:name w:val="header"/>
    <w:basedOn w:val="Normal"/>
    <w:link w:val="HeaderChar"/>
    <w:uiPriority w:val="99"/>
    <w:unhideWhenUsed/>
    <w:rsid w:val="00D433E1"/>
    <w:pPr>
      <w:tabs>
        <w:tab w:val="center" w:pos="4680"/>
        <w:tab w:val="right" w:pos="9360"/>
      </w:tabs>
    </w:pPr>
  </w:style>
  <w:style w:type="character" w:customStyle="1" w:styleId="HeaderChar">
    <w:name w:val="Header Char"/>
    <w:link w:val="Header"/>
    <w:uiPriority w:val="99"/>
    <w:rsid w:val="00D433E1"/>
    <w:rPr>
      <w:sz w:val="22"/>
      <w:szCs w:val="22"/>
    </w:rPr>
  </w:style>
  <w:style w:type="paragraph" w:styleId="Footer">
    <w:name w:val="footer"/>
    <w:basedOn w:val="Normal"/>
    <w:link w:val="FooterChar"/>
    <w:uiPriority w:val="99"/>
    <w:unhideWhenUsed/>
    <w:rsid w:val="00D433E1"/>
    <w:pPr>
      <w:tabs>
        <w:tab w:val="center" w:pos="4680"/>
        <w:tab w:val="right" w:pos="9360"/>
      </w:tabs>
    </w:pPr>
  </w:style>
  <w:style w:type="character" w:customStyle="1" w:styleId="FooterChar">
    <w:name w:val="Footer Char"/>
    <w:link w:val="Footer"/>
    <w:uiPriority w:val="99"/>
    <w:rsid w:val="00D433E1"/>
    <w:rPr>
      <w:sz w:val="22"/>
      <w:szCs w:val="22"/>
    </w:rPr>
  </w:style>
  <w:style w:type="table" w:styleId="TableGrid">
    <w:name w:val="Table Grid"/>
    <w:basedOn w:val="TableNormal"/>
    <w:uiPriority w:val="39"/>
    <w:rsid w:val="003F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6681">
      <w:bodyDiv w:val="1"/>
      <w:marLeft w:val="0"/>
      <w:marRight w:val="0"/>
      <w:marTop w:val="0"/>
      <w:marBottom w:val="0"/>
      <w:divBdr>
        <w:top w:val="none" w:sz="0" w:space="0" w:color="auto"/>
        <w:left w:val="none" w:sz="0" w:space="0" w:color="auto"/>
        <w:bottom w:val="none" w:sz="0" w:space="0" w:color="auto"/>
        <w:right w:val="none" w:sz="0" w:space="0" w:color="auto"/>
      </w:divBdr>
    </w:div>
    <w:div w:id="1958873712">
      <w:bodyDiv w:val="1"/>
      <w:marLeft w:val="0"/>
      <w:marRight w:val="0"/>
      <w:marTop w:val="0"/>
      <w:marBottom w:val="0"/>
      <w:divBdr>
        <w:top w:val="none" w:sz="0" w:space="0" w:color="auto"/>
        <w:left w:val="none" w:sz="0" w:space="0" w:color="auto"/>
        <w:bottom w:val="none" w:sz="0" w:space="0" w:color="auto"/>
        <w:right w:val="none" w:sz="0" w:space="0" w:color="auto"/>
      </w:divBdr>
    </w:div>
    <w:div w:id="20109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85E9-D054-43D4-8CF0-B0A54B98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 Alexa</dc:creator>
  <cp:keywords/>
  <dc:description/>
  <cp:lastModifiedBy>SYSTEM</cp:lastModifiedBy>
  <cp:revision>2</cp:revision>
  <cp:lastPrinted>2018-01-30T10:15:00Z</cp:lastPrinted>
  <dcterms:created xsi:type="dcterms:W3CDTF">2018-03-28T18:48:00Z</dcterms:created>
  <dcterms:modified xsi:type="dcterms:W3CDTF">2018-03-28T18:48:00Z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-1148819909</vt:i4>
  </property>
  <property fmtid="{D5CDD505-2E9C-101B-9397-08002B2CF9AE}" pid="3" name="_NewReviewCycle">
    <vt:lpwstr/>
  </property>
  <property fmtid="{D5CDD505-2E9C-101B-9397-08002B2CF9AE}" pid="4" name="_EmailSubject">
    <vt:lpwstr>Request for AC Signoff on and Submission of Non-substantive Change Request for OMB 0960-0808 myWageReport Package</vt:lpwstr>
  </property>
  <property fmtid="{D5CDD505-2E9C-101B-9397-08002B2CF9AE}" pid="5" name="_AuthorEmail">
    <vt:lpwstr>Elizabeth.Teachey@ssa.gov</vt:lpwstr>
  </property>
  <property fmtid="{D5CDD505-2E9C-101B-9397-08002B2CF9AE}" pid="6" name="_AuthorEmailDisplayName">
    <vt:lpwstr>Teachey, Elizabeth</vt:lpwstr>
  </property>
  <property fmtid="{D5CDD505-2E9C-101B-9397-08002B2CF9AE}" pid="7" name="_PreviousAdHocReviewCycleID">
    <vt:i4>808137694</vt:i4>
  </property>
  <property fmtid="{D5CDD505-2E9C-101B-9397-08002B2CF9AE}" pid="8" name="_ReviewingToolsShownOnce">
    <vt:lpwstr/>
  </property>
</Properties>
</file>