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99" w:rsidRDefault="005C4386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</w:p>
    <w:p w:rsidR="00C03EDF" w:rsidRDefault="00EB58E8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EB58E8">
        <w:rPr>
          <w:rFonts w:ascii="Times New Roman" w:hAnsi="Times New Roman"/>
          <w:b/>
        </w:rPr>
        <w:t>iRPA (Internet Representative Payee Accounting)</w:t>
      </w:r>
      <w:r>
        <w:rPr>
          <w:rFonts w:ascii="Times New Roman" w:hAnsi="Times New Roman"/>
          <w:b/>
        </w:rPr>
        <w:t xml:space="preserve"> screens</w:t>
      </w:r>
    </w:p>
    <w:p w:rsidR="00EB58E8" w:rsidRDefault="00EB58E8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EB58E8">
        <w:rPr>
          <w:rFonts w:ascii="Times New Roman" w:hAnsi="Times New Roman"/>
          <w:b/>
        </w:rPr>
        <w:t>20 CFR 404.635, 404.2035, 404.2065, and 416.665</w:t>
      </w:r>
    </w:p>
    <w:p w:rsidR="00855A2B" w:rsidRDefault="00855A2B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B58E8">
        <w:rPr>
          <w:rFonts w:ascii="Times New Roman" w:hAnsi="Times New Roman"/>
          <w:b/>
        </w:rPr>
        <w:t>0068</w:t>
      </w:r>
    </w:p>
    <w:p w:rsidR="00703DFE" w:rsidRDefault="00703DFE" w:rsidP="00C03EDF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564175" w:rsidRDefault="00564175" w:rsidP="00564175">
      <w:pPr>
        <w:pStyle w:val="NormalWeb"/>
        <w:shd w:val="clear" w:color="auto" w:fill="FFFFFF"/>
      </w:pPr>
    </w:p>
    <w:p w:rsidR="001A5012" w:rsidRDefault="00261518" w:rsidP="001A5012">
      <w:pPr>
        <w:pStyle w:val="NormalWeb"/>
        <w:shd w:val="clear" w:color="auto" w:fill="FFFFFF"/>
      </w:pPr>
      <w:r>
        <w:t xml:space="preserve">Social Security’s </w:t>
      </w:r>
      <w:r w:rsidR="001A5012">
        <w:t>Agency Strategic Plan (ASP) outlines how Social Security plans to improve service delivery to our customers.  One of the goals in the ASP is to</w:t>
      </w:r>
      <w:r w:rsidR="00547899">
        <w:t>,</w:t>
      </w:r>
      <w:r w:rsidR="001A5012">
        <w:t xml:space="preserve"> “</w:t>
      </w:r>
      <w:r>
        <w:t>d</w:t>
      </w:r>
      <w:r w:rsidR="001A5012">
        <w:t xml:space="preserve">eliver </w:t>
      </w:r>
      <w:r>
        <w:t>innovative quality services by</w:t>
      </w:r>
      <w:r w:rsidR="001A5012">
        <w:t xml:space="preserve"> developing and increasing the use of </w:t>
      </w:r>
      <w:r w:rsidR="006C3F1B">
        <w:t>s</w:t>
      </w:r>
      <w:r w:rsidR="001A5012">
        <w:t>elf-</w:t>
      </w:r>
      <w:r w:rsidR="006C3F1B">
        <w:t>s</w:t>
      </w:r>
      <w:r w:rsidR="001A5012">
        <w:t>ervice options.</w:t>
      </w:r>
      <w:r>
        <w:t>”</w:t>
      </w:r>
      <w:r w:rsidR="001A5012">
        <w:t xml:space="preserve">  </w:t>
      </w:r>
      <w:r w:rsidR="0022052C" w:rsidRPr="0022052C">
        <w:rPr>
          <w:b/>
          <w:bCs/>
          <w:i/>
          <w:iCs/>
          <w:color w:val="FF0000"/>
        </w:rPr>
        <w:t>my</w:t>
      </w:r>
      <w:r w:rsidR="0022052C" w:rsidRPr="0022052C">
        <w:rPr>
          <w:b/>
          <w:bCs/>
        </w:rPr>
        <w:t xml:space="preserve"> </w:t>
      </w:r>
      <w:r w:rsidR="0022052C" w:rsidRPr="0022052C">
        <w:rPr>
          <w:b/>
          <w:bCs/>
          <w:color w:val="0060A0"/>
        </w:rPr>
        <w:t>Social Security</w:t>
      </w:r>
      <w:r w:rsidR="0022052C" w:rsidRPr="0022052C">
        <w:rPr>
          <w:b/>
          <w:bCs/>
        </w:rPr>
        <w:t xml:space="preserve"> </w:t>
      </w:r>
      <w:r w:rsidR="001A5012">
        <w:t>is one of th</w:t>
      </w:r>
      <w:r w:rsidR="00547899">
        <w:t>e</w:t>
      </w:r>
      <w:r w:rsidR="001A5012">
        <w:t>se self-service options</w:t>
      </w:r>
      <w:r w:rsidR="00547899">
        <w:t>,</w:t>
      </w:r>
      <w:r>
        <w:t xml:space="preserve"> </w:t>
      </w:r>
      <w:r w:rsidR="001A5012">
        <w:t>and these changes will allow for more users to conduct business with us in a secure environment</w:t>
      </w:r>
      <w:r>
        <w:t xml:space="preserve">. </w:t>
      </w:r>
    </w:p>
    <w:p w:rsidR="001A5012" w:rsidRDefault="001A5012" w:rsidP="001A5012">
      <w:pPr>
        <w:pStyle w:val="NormalWeb"/>
        <w:shd w:val="clear" w:color="auto" w:fill="FFFFFF"/>
      </w:pPr>
    </w:p>
    <w:p w:rsidR="00472568" w:rsidRDefault="001A5012" w:rsidP="00261518">
      <w:pPr>
        <w:pStyle w:val="NormalWeb"/>
        <w:shd w:val="clear" w:color="auto" w:fill="FFFFFF"/>
      </w:pPr>
      <w:r>
        <w:t xml:space="preserve">The </w:t>
      </w:r>
      <w:r w:rsidR="0022052C" w:rsidRPr="0022052C">
        <w:rPr>
          <w:b/>
          <w:bCs/>
          <w:i/>
          <w:iCs/>
          <w:color w:val="FF0000"/>
        </w:rPr>
        <w:t>my</w:t>
      </w:r>
      <w:r w:rsidR="0022052C" w:rsidRPr="0022052C">
        <w:rPr>
          <w:b/>
          <w:bCs/>
        </w:rPr>
        <w:t xml:space="preserve"> </w:t>
      </w:r>
      <w:r w:rsidR="0022052C" w:rsidRPr="0022052C">
        <w:rPr>
          <w:b/>
          <w:bCs/>
          <w:color w:val="0060A0"/>
        </w:rPr>
        <w:t>Social Security</w:t>
      </w:r>
      <w:r w:rsidR="0022052C">
        <w:t xml:space="preserve"> r</w:t>
      </w:r>
      <w:r>
        <w:t xml:space="preserve">edesign initiative provides critical enhancements to the </w:t>
      </w:r>
      <w:r w:rsidR="0022052C" w:rsidRPr="0022052C">
        <w:rPr>
          <w:b/>
          <w:bCs/>
          <w:i/>
          <w:iCs/>
          <w:color w:val="FF0000"/>
        </w:rPr>
        <w:t>my</w:t>
      </w:r>
      <w:r w:rsidR="0022052C">
        <w:rPr>
          <w:b/>
          <w:bCs/>
        </w:rPr>
        <w:t> </w:t>
      </w:r>
      <w:r w:rsidR="0022052C" w:rsidRPr="0022052C">
        <w:rPr>
          <w:b/>
          <w:bCs/>
          <w:color w:val="0060A0"/>
        </w:rPr>
        <w:t>Social Security</w:t>
      </w:r>
      <w:r w:rsidR="00261518">
        <w:t xml:space="preserve"> </w:t>
      </w:r>
      <w:r>
        <w:t>portal</w:t>
      </w:r>
      <w:r w:rsidR="00261518">
        <w:t xml:space="preserve">. </w:t>
      </w:r>
      <w:r w:rsidR="00547899">
        <w:t xml:space="preserve"> </w:t>
      </w:r>
      <w:r w:rsidR="00261518">
        <w:t xml:space="preserve">The enhancements </w:t>
      </w:r>
      <w:r>
        <w:t xml:space="preserve">allow for adaptability of future eService applications into </w:t>
      </w:r>
      <w:r w:rsidR="0022052C" w:rsidRPr="0022052C">
        <w:rPr>
          <w:b/>
          <w:bCs/>
          <w:i/>
          <w:iCs/>
          <w:color w:val="FF0000"/>
        </w:rPr>
        <w:t>my</w:t>
      </w:r>
      <w:r w:rsidR="0022052C" w:rsidRPr="0022052C">
        <w:rPr>
          <w:b/>
          <w:bCs/>
        </w:rPr>
        <w:t xml:space="preserve"> </w:t>
      </w:r>
      <w:r w:rsidR="0022052C" w:rsidRPr="0022052C">
        <w:rPr>
          <w:b/>
          <w:bCs/>
          <w:color w:val="0060A0"/>
        </w:rPr>
        <w:t>Social Security</w:t>
      </w:r>
      <w:r>
        <w:t>.</w:t>
      </w:r>
      <w:r w:rsidR="00112F42">
        <w:t xml:space="preserve"> </w:t>
      </w:r>
      <w:r w:rsidR="00E40A62">
        <w:t xml:space="preserve"> </w:t>
      </w:r>
      <w:r>
        <w:t>This</w:t>
      </w:r>
      <w:r w:rsidR="00261518">
        <w:t xml:space="preserve"> change request addresse</w:t>
      </w:r>
      <w:r>
        <w:t xml:space="preserve">s a </w:t>
      </w:r>
      <w:r w:rsidR="00650FE0">
        <w:t>new sub-portal, myRPA</w:t>
      </w:r>
      <w:r w:rsidR="00261518">
        <w:t>, which</w:t>
      </w:r>
      <w:r>
        <w:t xml:space="preserve"> allow</w:t>
      </w:r>
      <w:r w:rsidR="00280055">
        <w:t>s</w:t>
      </w:r>
      <w:r>
        <w:t xml:space="preserve"> users to perform </w:t>
      </w:r>
      <w:r w:rsidR="00261518">
        <w:t>representative pa</w:t>
      </w:r>
      <w:r>
        <w:t xml:space="preserve">yee accounting services. </w:t>
      </w:r>
    </w:p>
    <w:p w:rsidR="00472568" w:rsidRDefault="00472568" w:rsidP="00261518">
      <w:pPr>
        <w:pStyle w:val="NormalWeb"/>
        <w:shd w:val="clear" w:color="auto" w:fill="FFFFFF"/>
      </w:pPr>
    </w:p>
    <w:p w:rsidR="00261518" w:rsidRDefault="00472568" w:rsidP="00261518">
      <w:pPr>
        <w:pStyle w:val="NormalWeb"/>
        <w:shd w:val="clear" w:color="auto" w:fill="FFFFFF"/>
        <w:rPr>
          <w:rFonts w:eastAsia="Calibri"/>
          <w:lang w:bidi="he-IL"/>
        </w:rPr>
      </w:pPr>
      <w:r>
        <w:t>Currently, representative payees</w:t>
      </w:r>
      <w:r w:rsidR="003B7D61">
        <w:t xml:space="preserve"> use iRPA as the</w:t>
      </w:r>
      <w:r>
        <w:t xml:space="preserve"> Internet platform for representative payee accounting. </w:t>
      </w:r>
      <w:r w:rsidR="00E40A62">
        <w:t xml:space="preserve"> </w:t>
      </w:r>
      <w:r w:rsidR="003B7D61">
        <w:t xml:space="preserve">iRPA is housed in a suite of online services called Business Services Online. </w:t>
      </w:r>
      <w:r w:rsidR="00E40A62">
        <w:t xml:space="preserve"> </w:t>
      </w:r>
      <w:r w:rsidR="0022052C">
        <w:t xml:space="preserve">myRPA will be house behind the </w:t>
      </w:r>
      <w:r w:rsidR="0022052C" w:rsidRPr="0022052C">
        <w:rPr>
          <w:b/>
          <w:bCs/>
          <w:i/>
          <w:iCs/>
          <w:color w:val="FF0000"/>
        </w:rPr>
        <w:t>my</w:t>
      </w:r>
      <w:r w:rsidR="0022052C" w:rsidRPr="0022052C">
        <w:rPr>
          <w:b/>
          <w:bCs/>
        </w:rPr>
        <w:t xml:space="preserve"> </w:t>
      </w:r>
      <w:r w:rsidR="0022052C" w:rsidRPr="0022052C">
        <w:rPr>
          <w:b/>
          <w:bCs/>
          <w:color w:val="0060A0"/>
        </w:rPr>
        <w:t>Social Security</w:t>
      </w:r>
      <w:r w:rsidR="0022052C">
        <w:rPr>
          <w:rFonts w:eastAsia="Calibri"/>
          <w:lang w:bidi="he-IL"/>
        </w:rPr>
        <w:t xml:space="preserve"> portal.  We will roll out </w:t>
      </w:r>
      <w:r w:rsidR="00261518">
        <w:rPr>
          <w:rFonts w:eastAsia="Calibri"/>
          <w:lang w:bidi="he-IL"/>
        </w:rPr>
        <w:t>myRPA slowly</w:t>
      </w:r>
      <w:r w:rsidR="00E40A62">
        <w:rPr>
          <w:rFonts w:eastAsia="Calibri"/>
          <w:lang w:bidi="he-IL"/>
        </w:rPr>
        <w:t>,</w:t>
      </w:r>
      <w:r w:rsidR="00261518">
        <w:rPr>
          <w:rFonts w:eastAsia="Calibri"/>
          <w:lang w:bidi="he-IL"/>
        </w:rPr>
        <w:t xml:space="preserve"> and eventually</w:t>
      </w:r>
      <w:r w:rsidR="00E40A62">
        <w:rPr>
          <w:rFonts w:eastAsia="Calibri"/>
          <w:lang w:bidi="he-IL"/>
        </w:rPr>
        <w:t>,</w:t>
      </w:r>
      <w:r w:rsidR="00261518">
        <w:rPr>
          <w:rFonts w:eastAsia="Calibri"/>
          <w:lang w:bidi="he-IL"/>
        </w:rPr>
        <w:t xml:space="preserve"> </w:t>
      </w:r>
      <w:r w:rsidR="0022052C">
        <w:rPr>
          <w:rFonts w:eastAsia="Calibri"/>
          <w:lang w:bidi="he-IL"/>
        </w:rPr>
        <w:t xml:space="preserve">use it to </w:t>
      </w:r>
      <w:r w:rsidR="00261518">
        <w:rPr>
          <w:rFonts w:eastAsia="Calibri"/>
          <w:lang w:bidi="he-IL"/>
        </w:rPr>
        <w:t xml:space="preserve">replace iRPA completely. </w:t>
      </w:r>
      <w:r w:rsidR="00E40A62">
        <w:rPr>
          <w:rFonts w:eastAsia="Calibri"/>
          <w:lang w:bidi="he-IL"/>
        </w:rPr>
        <w:t xml:space="preserve"> </w:t>
      </w:r>
      <w:r>
        <w:rPr>
          <w:rFonts w:eastAsia="Calibri"/>
          <w:lang w:bidi="he-IL"/>
        </w:rPr>
        <w:t>myRPA</w:t>
      </w:r>
      <w:r w:rsidR="00261518">
        <w:rPr>
          <w:rFonts w:eastAsia="Calibri"/>
          <w:lang w:bidi="he-IL"/>
        </w:rPr>
        <w:t xml:space="preserve"> will initially roll </w:t>
      </w:r>
      <w:r w:rsidR="00E40A62">
        <w:rPr>
          <w:rFonts w:eastAsia="Calibri"/>
          <w:lang w:bidi="he-IL"/>
        </w:rPr>
        <w:t>out for</w:t>
      </w:r>
      <w:r w:rsidR="00261518">
        <w:rPr>
          <w:rFonts w:eastAsia="Calibri"/>
          <w:lang w:bidi="he-IL"/>
        </w:rPr>
        <w:t xml:space="preserve"> individual representative payees</w:t>
      </w:r>
      <w:r>
        <w:rPr>
          <w:rFonts w:eastAsia="Calibri"/>
          <w:lang w:bidi="he-IL"/>
        </w:rPr>
        <w:t xml:space="preserve"> (only)</w:t>
      </w:r>
      <w:r w:rsidR="00280055">
        <w:rPr>
          <w:rFonts w:eastAsia="Calibri"/>
          <w:lang w:bidi="he-IL"/>
        </w:rPr>
        <w:t xml:space="preserve"> </w:t>
      </w:r>
      <w:r w:rsidR="00261518">
        <w:rPr>
          <w:rFonts w:eastAsia="Calibri"/>
          <w:lang w:bidi="he-IL"/>
        </w:rPr>
        <w:t>on July 21, 2018.</w:t>
      </w:r>
    </w:p>
    <w:p w:rsidR="0038003E" w:rsidRDefault="0038003E" w:rsidP="00C03EDF">
      <w:pPr>
        <w:rPr>
          <w:rFonts w:ascii="Times New Roman" w:hAnsi="Times New Roman"/>
          <w:snapToGrid w:val="0"/>
        </w:rPr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DF75F2">
        <w:rPr>
          <w:rFonts w:ascii="Times New Roman" w:hAnsi="Times New Roman"/>
          <w:b/>
          <w:snapToGrid w:val="0"/>
          <w:u w:val="single"/>
        </w:rPr>
        <w:t>vision to the iRPA screens</w:t>
      </w:r>
      <w:r w:rsidR="0022052C">
        <w:rPr>
          <w:rFonts w:ascii="Times New Roman" w:hAnsi="Times New Roman"/>
          <w:b/>
          <w:snapToGrid w:val="0"/>
          <w:u w:val="single"/>
        </w:rPr>
        <w:t xml:space="preserve"> for myRPA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1E647F" w:rsidRPr="00DF75F2" w:rsidRDefault="001E647F" w:rsidP="00DF75F2">
      <w:pPr>
        <w:pStyle w:val="ListParagraph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DF75F2">
        <w:rPr>
          <w:rFonts w:ascii="Times New Roman" w:hAnsi="Times New Roman"/>
          <w:b/>
          <w:snapToGrid w:val="0"/>
          <w:u w:val="single"/>
        </w:rPr>
        <w:t>Change #1</w:t>
      </w:r>
      <w:r w:rsidRPr="00DF75F2">
        <w:rPr>
          <w:rFonts w:ascii="Times New Roman" w:hAnsi="Times New Roman"/>
          <w:b/>
          <w:snapToGrid w:val="0"/>
        </w:rPr>
        <w:t>:</w:t>
      </w:r>
      <w:r w:rsidRPr="00DF75F2">
        <w:rPr>
          <w:rFonts w:ascii="Times New Roman" w:hAnsi="Times New Roman"/>
          <w:snapToGrid w:val="0"/>
        </w:rPr>
        <w:t xml:space="preserve">  </w:t>
      </w:r>
      <w:r w:rsidR="00280055">
        <w:rPr>
          <w:rFonts w:ascii="Times New Roman" w:hAnsi="Times New Roman"/>
          <w:snapToGrid w:val="0"/>
        </w:rPr>
        <w:t>The q</w:t>
      </w:r>
      <w:r w:rsidR="00DF75F2" w:rsidRPr="00DF75F2">
        <w:rPr>
          <w:rFonts w:ascii="Times New Roman" w:hAnsi="Times New Roman"/>
          <w:snapToGrid w:val="0"/>
        </w:rPr>
        <w:t>uestions on the</w:t>
      </w:r>
      <w:r w:rsidR="00280055">
        <w:rPr>
          <w:rFonts w:ascii="Times New Roman" w:hAnsi="Times New Roman"/>
          <w:snapToGrid w:val="0"/>
        </w:rPr>
        <w:t xml:space="preserve"> myRPA</w:t>
      </w:r>
      <w:r w:rsidR="00DF75F2" w:rsidRPr="00DF75F2">
        <w:rPr>
          <w:rFonts w:ascii="Times New Roman" w:hAnsi="Times New Roman"/>
          <w:snapToGrid w:val="0"/>
        </w:rPr>
        <w:t xml:space="preserve"> screens </w:t>
      </w:r>
      <w:r w:rsidR="003B7D61">
        <w:rPr>
          <w:rFonts w:ascii="Times New Roman" w:hAnsi="Times New Roman"/>
          <w:snapToGrid w:val="0"/>
        </w:rPr>
        <w:t>are</w:t>
      </w:r>
      <w:r w:rsidR="00DF75F2" w:rsidRPr="00DF75F2">
        <w:rPr>
          <w:rFonts w:ascii="Times New Roman" w:hAnsi="Times New Roman"/>
          <w:snapToGrid w:val="0"/>
        </w:rPr>
        <w:t xml:space="preserve"> the same</w:t>
      </w:r>
      <w:r w:rsidR="00112F42">
        <w:rPr>
          <w:rFonts w:ascii="Times New Roman" w:hAnsi="Times New Roman"/>
          <w:snapToGrid w:val="0"/>
        </w:rPr>
        <w:t xml:space="preserve"> as the questions on the i</w:t>
      </w:r>
      <w:r w:rsidR="00280055">
        <w:rPr>
          <w:rFonts w:ascii="Times New Roman" w:hAnsi="Times New Roman"/>
          <w:snapToGrid w:val="0"/>
        </w:rPr>
        <w:t>RPA screens</w:t>
      </w:r>
      <w:r w:rsidR="00DF75F2" w:rsidRPr="00DF75F2">
        <w:rPr>
          <w:rFonts w:ascii="Times New Roman" w:hAnsi="Times New Roman"/>
          <w:snapToGrid w:val="0"/>
        </w:rPr>
        <w:t xml:space="preserve">. </w:t>
      </w:r>
      <w:r w:rsidR="00CF55AA">
        <w:rPr>
          <w:rFonts w:ascii="Times New Roman" w:hAnsi="Times New Roman"/>
          <w:snapToGrid w:val="0"/>
        </w:rPr>
        <w:t xml:space="preserve"> </w:t>
      </w:r>
      <w:r w:rsidR="00DF75F2" w:rsidRPr="00DF75F2">
        <w:rPr>
          <w:rFonts w:ascii="Times New Roman" w:hAnsi="Times New Roman"/>
          <w:snapToGrid w:val="0"/>
        </w:rPr>
        <w:t xml:space="preserve">However, </w:t>
      </w:r>
      <w:r w:rsidR="00DF75F2">
        <w:rPr>
          <w:rFonts w:ascii="Times New Roman" w:hAnsi="Times New Roman"/>
          <w:snapToGrid w:val="0"/>
        </w:rPr>
        <w:t xml:space="preserve">we updated </w:t>
      </w:r>
      <w:r w:rsidR="00DF75F2" w:rsidRPr="00DF75F2">
        <w:rPr>
          <w:rFonts w:ascii="Times New Roman" w:hAnsi="Times New Roman"/>
          <w:snapToGrid w:val="0"/>
        </w:rPr>
        <w:t xml:space="preserve">the look and feel of </w:t>
      </w:r>
      <w:r w:rsidR="00DF75F2">
        <w:rPr>
          <w:rFonts w:ascii="Times New Roman" w:hAnsi="Times New Roman"/>
          <w:snapToGrid w:val="0"/>
        </w:rPr>
        <w:t xml:space="preserve">the </w:t>
      </w:r>
      <w:r w:rsidR="0098262F">
        <w:rPr>
          <w:rFonts w:ascii="Times New Roman" w:hAnsi="Times New Roman"/>
          <w:snapToGrid w:val="0"/>
        </w:rPr>
        <w:t>screens</w:t>
      </w:r>
      <w:r w:rsidR="00194C08">
        <w:rPr>
          <w:rFonts w:ascii="Times New Roman" w:hAnsi="Times New Roman"/>
          <w:snapToGrid w:val="0"/>
        </w:rPr>
        <w:t>, to reflect the myRPA design.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#1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22052C">
        <w:rPr>
          <w:rFonts w:ascii="Times New Roman" w:hAnsi="Times New Roman"/>
          <w:snapToGrid w:val="0"/>
        </w:rPr>
        <w:t>We will move the c</w:t>
      </w:r>
      <w:r w:rsidR="00112F42">
        <w:rPr>
          <w:rFonts w:ascii="Times New Roman" w:hAnsi="Times New Roman"/>
          <w:snapToGrid w:val="0"/>
        </w:rPr>
        <w:t>urrent</w:t>
      </w:r>
      <w:r w:rsidR="0098262F" w:rsidRPr="0098262F">
        <w:rPr>
          <w:rFonts w:ascii="Times New Roman" w:hAnsi="Times New Roman"/>
          <w:snapToGrid w:val="0"/>
        </w:rPr>
        <w:t xml:space="preserve"> </w:t>
      </w:r>
      <w:r w:rsidR="00112F42">
        <w:rPr>
          <w:rFonts w:ascii="Times New Roman" w:hAnsi="Times New Roman"/>
          <w:snapToGrid w:val="0"/>
        </w:rPr>
        <w:t xml:space="preserve">iRPA </w:t>
      </w:r>
      <w:r w:rsidR="0098262F" w:rsidRPr="0098262F">
        <w:rPr>
          <w:rFonts w:ascii="Times New Roman" w:hAnsi="Times New Roman"/>
          <w:snapToGrid w:val="0"/>
        </w:rPr>
        <w:t>screens</w:t>
      </w:r>
      <w:r w:rsidR="0098262F">
        <w:rPr>
          <w:rFonts w:ascii="Times New Roman" w:hAnsi="Times New Roman"/>
          <w:snapToGrid w:val="0"/>
        </w:rPr>
        <w:t xml:space="preserve"> </w:t>
      </w:r>
      <w:r w:rsidR="00112F42">
        <w:rPr>
          <w:rFonts w:ascii="Times New Roman" w:hAnsi="Times New Roman"/>
          <w:snapToGrid w:val="0"/>
        </w:rPr>
        <w:t xml:space="preserve">for individual representative </w:t>
      </w:r>
      <w:r w:rsidR="00472568">
        <w:rPr>
          <w:rFonts w:ascii="Times New Roman" w:hAnsi="Times New Roman"/>
          <w:snapToGrid w:val="0"/>
        </w:rPr>
        <w:t>payees</w:t>
      </w:r>
      <w:r w:rsidR="0098262F">
        <w:rPr>
          <w:rFonts w:ascii="Times New Roman" w:hAnsi="Times New Roman"/>
          <w:snapToGrid w:val="0"/>
        </w:rPr>
        <w:t xml:space="preserve"> </w:t>
      </w:r>
      <w:r w:rsidR="0098262F" w:rsidRPr="0098262F">
        <w:rPr>
          <w:rFonts w:ascii="Times New Roman" w:hAnsi="Times New Roman"/>
          <w:snapToGrid w:val="0"/>
        </w:rPr>
        <w:t xml:space="preserve">to </w:t>
      </w:r>
      <w:r w:rsidR="003B7D61" w:rsidRPr="0098262F">
        <w:rPr>
          <w:rFonts w:ascii="Times New Roman" w:hAnsi="Times New Roman"/>
          <w:snapToGrid w:val="0"/>
        </w:rPr>
        <w:t>my</w:t>
      </w:r>
      <w:r w:rsidR="003B7D61">
        <w:rPr>
          <w:rFonts w:ascii="Times New Roman" w:hAnsi="Times New Roman"/>
          <w:snapToGrid w:val="0"/>
        </w:rPr>
        <w:t>RPA</w:t>
      </w:r>
      <w:r w:rsidR="0098262F" w:rsidRPr="0098262F">
        <w:rPr>
          <w:rFonts w:ascii="Times New Roman" w:hAnsi="Times New Roman"/>
          <w:snapToGrid w:val="0"/>
        </w:rPr>
        <w:t xml:space="preserve">. </w:t>
      </w:r>
      <w:r w:rsidR="00CF55AA">
        <w:rPr>
          <w:rFonts w:ascii="Times New Roman" w:hAnsi="Times New Roman"/>
          <w:snapToGrid w:val="0"/>
        </w:rPr>
        <w:t xml:space="preserve"> </w:t>
      </w:r>
      <w:r w:rsidR="0022052C">
        <w:rPr>
          <w:rFonts w:ascii="Times New Roman" w:hAnsi="Times New Roman"/>
          <w:snapToGrid w:val="0"/>
        </w:rPr>
        <w:t xml:space="preserve">We will make no changes to the actual questions, however, we will update the look and feel of the screens to match those of the current </w:t>
      </w:r>
      <w:r w:rsidR="0022052C" w:rsidRPr="0022052C">
        <w:rPr>
          <w:rFonts w:ascii="Times New Roman" w:hAnsi="Times New Roman"/>
          <w:b/>
          <w:bCs/>
          <w:i/>
          <w:iCs/>
          <w:color w:val="FF0000"/>
        </w:rPr>
        <w:t>my</w:t>
      </w:r>
      <w:r w:rsidR="0022052C">
        <w:rPr>
          <w:rFonts w:ascii="Times New Roman" w:hAnsi="Times New Roman"/>
          <w:b/>
          <w:bCs/>
        </w:rPr>
        <w:t> </w:t>
      </w:r>
      <w:r w:rsidR="0022052C" w:rsidRPr="0022052C">
        <w:rPr>
          <w:rFonts w:ascii="Times New Roman" w:hAnsi="Times New Roman"/>
          <w:b/>
          <w:bCs/>
          <w:color w:val="0060A0"/>
        </w:rPr>
        <w:t>Social Security</w:t>
      </w:r>
      <w:r w:rsidR="0022052C" w:rsidRPr="0098262F">
        <w:rPr>
          <w:rFonts w:ascii="Times New Roman" w:hAnsi="Times New Roman"/>
          <w:snapToGrid w:val="0"/>
        </w:rPr>
        <w:t xml:space="preserve"> </w:t>
      </w:r>
      <w:r w:rsidR="0022052C">
        <w:rPr>
          <w:rFonts w:ascii="Times New Roman" w:hAnsi="Times New Roman"/>
          <w:snapToGrid w:val="0"/>
        </w:rPr>
        <w:t xml:space="preserve">applications.  We are only changing </w:t>
      </w:r>
      <w:r w:rsidR="0098262F">
        <w:rPr>
          <w:rFonts w:ascii="Times New Roman" w:hAnsi="Times New Roman"/>
          <w:snapToGrid w:val="0"/>
        </w:rPr>
        <w:t xml:space="preserve">the </w:t>
      </w:r>
      <w:r w:rsidR="0098262F" w:rsidRPr="0098262F">
        <w:rPr>
          <w:rFonts w:ascii="Times New Roman" w:hAnsi="Times New Roman"/>
          <w:snapToGrid w:val="0"/>
        </w:rPr>
        <w:t>look and feel of the screens to accommodate the new system</w:t>
      </w:r>
      <w:r w:rsidR="0022052C">
        <w:rPr>
          <w:rFonts w:ascii="Times New Roman" w:hAnsi="Times New Roman"/>
          <w:snapToGrid w:val="0"/>
        </w:rPr>
        <w:t>, and are making no changes to the questions or the order of the questions</w:t>
      </w:r>
      <w:r w:rsidR="0098262F" w:rsidRPr="0098262F">
        <w:rPr>
          <w:rFonts w:ascii="Times New Roman" w:hAnsi="Times New Roman"/>
          <w:snapToGrid w:val="0"/>
        </w:rPr>
        <w:t>.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703DFE" w:rsidRDefault="0022052C" w:rsidP="002D568D">
      <w:pPr>
        <w:pStyle w:val="NormalWeb"/>
        <w:shd w:val="clear" w:color="auto" w:fill="FFFFFF"/>
        <w:rPr>
          <w:rFonts w:eastAsia="Calibri"/>
          <w:lang w:bidi="he-IL"/>
        </w:rPr>
      </w:pPr>
      <w:r>
        <w:rPr>
          <w:rFonts w:eastAsia="Calibri"/>
          <w:lang w:bidi="he-IL"/>
        </w:rPr>
        <w:t>We did not make t</w:t>
      </w:r>
      <w:r w:rsidR="00DF75F2" w:rsidRPr="00DF75F2">
        <w:rPr>
          <w:rFonts w:eastAsia="Calibri"/>
          <w:lang w:bidi="he-IL"/>
        </w:rPr>
        <w:t xml:space="preserve">he changes </w:t>
      </w:r>
      <w:r w:rsidR="00CF55AA">
        <w:rPr>
          <w:rFonts w:eastAsia="Calibri"/>
          <w:lang w:bidi="he-IL"/>
        </w:rPr>
        <w:t>in</w:t>
      </w:r>
      <w:r w:rsidR="00DF75F2" w:rsidRPr="00DF75F2">
        <w:rPr>
          <w:rFonts w:eastAsia="Calibri"/>
          <w:lang w:bidi="he-IL"/>
        </w:rPr>
        <w:t xml:space="preserve"> this request </w:t>
      </w:r>
      <w:r w:rsidR="00DF75F2">
        <w:rPr>
          <w:rFonts w:eastAsia="Calibri"/>
          <w:lang w:bidi="he-IL"/>
        </w:rPr>
        <w:t>prior to the previous submission and approval of the 2017</w:t>
      </w:r>
      <w:r w:rsidR="00DF75F2" w:rsidRPr="00DF75F2">
        <w:rPr>
          <w:rFonts w:eastAsia="Calibri"/>
          <w:lang w:bidi="he-IL"/>
        </w:rPr>
        <w:t xml:space="preserve"> clearance package because the screens and sys</w:t>
      </w:r>
      <w:r w:rsidR="00DF75F2">
        <w:rPr>
          <w:rFonts w:eastAsia="Calibri"/>
          <w:lang w:bidi="he-IL"/>
        </w:rPr>
        <w:t xml:space="preserve">tem </w:t>
      </w:r>
      <w:r w:rsidR="00280055">
        <w:rPr>
          <w:rFonts w:eastAsia="Calibri"/>
          <w:lang w:bidi="he-IL"/>
        </w:rPr>
        <w:t xml:space="preserve">were </w:t>
      </w:r>
      <w:r w:rsidR="00DF75F2">
        <w:rPr>
          <w:rFonts w:eastAsia="Calibri"/>
          <w:lang w:bidi="he-IL"/>
        </w:rPr>
        <w:t xml:space="preserve">not ready for release. </w:t>
      </w:r>
      <w:r>
        <w:rPr>
          <w:rFonts w:eastAsia="Calibri"/>
          <w:lang w:bidi="he-IL"/>
        </w:rPr>
        <w:t xml:space="preserve"> </w:t>
      </w:r>
      <w:r w:rsidR="00DF75F2">
        <w:rPr>
          <w:rFonts w:eastAsia="Calibri"/>
          <w:lang w:bidi="he-IL"/>
        </w:rPr>
        <w:t xml:space="preserve">We are requesting the revisions </w:t>
      </w:r>
      <w:r>
        <w:rPr>
          <w:rFonts w:eastAsia="Calibri"/>
          <w:lang w:bidi="he-IL"/>
        </w:rPr>
        <w:t>by</w:t>
      </w:r>
      <w:r w:rsidRPr="0022052C">
        <w:rPr>
          <w:rFonts w:eastAsia="Calibri"/>
          <w:b/>
          <w:u w:val="single"/>
          <w:lang w:bidi="he-IL"/>
        </w:rPr>
        <w:t xml:space="preserve"> June 30, 2018</w:t>
      </w:r>
      <w:r w:rsidR="00CF55AA">
        <w:rPr>
          <w:rFonts w:eastAsia="Calibri"/>
          <w:lang w:bidi="he-IL"/>
        </w:rPr>
        <w:t>,</w:t>
      </w:r>
      <w:r w:rsidR="00DF75F2">
        <w:rPr>
          <w:rFonts w:eastAsia="Calibri"/>
          <w:lang w:bidi="he-IL"/>
        </w:rPr>
        <w:t xml:space="preserve"> instead of waiting for the renewal time</w:t>
      </w:r>
      <w:r w:rsidR="00CF55AA">
        <w:rPr>
          <w:rFonts w:eastAsia="Calibri"/>
          <w:lang w:bidi="he-IL"/>
        </w:rPr>
        <w:t>,</w:t>
      </w:r>
      <w:r w:rsidR="00DF75F2">
        <w:rPr>
          <w:rFonts w:eastAsia="Calibri"/>
          <w:lang w:bidi="he-IL"/>
        </w:rPr>
        <w:t xml:space="preserve"> because the myRPA system will</w:t>
      </w:r>
      <w:r w:rsidR="00112F42">
        <w:rPr>
          <w:rFonts w:eastAsia="Calibri"/>
          <w:lang w:bidi="he-IL"/>
        </w:rPr>
        <w:t xml:space="preserve"> roll out </w:t>
      </w:r>
      <w:r w:rsidR="00472568">
        <w:rPr>
          <w:rFonts w:eastAsia="Calibri"/>
          <w:lang w:bidi="he-IL"/>
        </w:rPr>
        <w:t xml:space="preserve">to individual representative payees </w:t>
      </w:r>
      <w:r w:rsidR="00112F42">
        <w:rPr>
          <w:rFonts w:eastAsia="Calibri"/>
          <w:lang w:bidi="he-IL"/>
        </w:rPr>
        <w:t>on July 21, 2018</w:t>
      </w:r>
      <w:r>
        <w:rPr>
          <w:rFonts w:eastAsia="Calibri"/>
          <w:lang w:bidi="he-IL"/>
        </w:rPr>
        <w:t>, and our Systems team needs some lead-time to implement the approved screens</w:t>
      </w:r>
      <w:r w:rsidR="00DF75F2">
        <w:rPr>
          <w:rFonts w:eastAsia="Calibri"/>
          <w:lang w:bidi="he-IL"/>
        </w:rPr>
        <w:t xml:space="preserve">. </w:t>
      </w:r>
      <w:r w:rsidR="00CF55AA">
        <w:rPr>
          <w:rFonts w:eastAsia="Calibri"/>
          <w:lang w:bidi="he-IL"/>
        </w:rPr>
        <w:t xml:space="preserve"> </w:t>
      </w:r>
      <w:r w:rsidR="00472568">
        <w:rPr>
          <w:rFonts w:eastAsia="Calibri"/>
          <w:lang w:bidi="he-IL"/>
        </w:rPr>
        <w:t xml:space="preserve">We will send another change request when </w:t>
      </w:r>
      <w:r w:rsidR="00CF55AA">
        <w:rPr>
          <w:rFonts w:eastAsia="Calibri"/>
          <w:lang w:bidi="he-IL"/>
        </w:rPr>
        <w:t xml:space="preserve">we </w:t>
      </w:r>
      <w:r w:rsidR="00472568">
        <w:rPr>
          <w:rFonts w:eastAsia="Calibri"/>
          <w:lang w:bidi="he-IL"/>
        </w:rPr>
        <w:t xml:space="preserve">are ready to roll out the system to </w:t>
      </w:r>
      <w:r w:rsidR="00934AE8">
        <w:rPr>
          <w:rFonts w:eastAsia="Calibri"/>
          <w:lang w:bidi="he-IL"/>
        </w:rPr>
        <w:t>organizational</w:t>
      </w:r>
      <w:r w:rsidR="00472568">
        <w:rPr>
          <w:rFonts w:eastAsia="Calibri"/>
          <w:lang w:bidi="he-IL"/>
        </w:rPr>
        <w:t xml:space="preserve"> representative payees. </w:t>
      </w:r>
    </w:p>
    <w:p w:rsidR="0022052C" w:rsidRDefault="0022052C" w:rsidP="00703DFE">
      <w:pPr>
        <w:widowControl/>
        <w:snapToGrid/>
        <w:rPr>
          <w:rFonts w:ascii="Times New Roman" w:eastAsia="Calibri" w:hAnsi="Times New Roman"/>
          <w:lang w:bidi="he-IL"/>
        </w:rPr>
      </w:pPr>
    </w:p>
    <w:p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lastRenderedPageBreak/>
        <w:t>SSA will implement the</w:t>
      </w:r>
      <w:r w:rsidR="00D22AD7">
        <w:rPr>
          <w:rFonts w:ascii="Times New Roman" w:eastAsia="Calibri" w:hAnsi="Times New Roman"/>
          <w:lang w:bidi="he-IL"/>
        </w:rPr>
        <w:t>se</w:t>
      </w:r>
      <w:r w:rsidRPr="00703DFE">
        <w:rPr>
          <w:rFonts w:ascii="Times New Roman" w:eastAsia="Calibri" w:hAnsi="Times New Roman"/>
          <w:lang w:bidi="he-IL"/>
        </w:rPr>
        <w:t xml:space="preserve"> changes to </w:t>
      </w:r>
      <w:r w:rsidR="00D22AD7">
        <w:rPr>
          <w:rFonts w:ascii="Times New Roman" w:eastAsia="Calibri" w:hAnsi="Times New Roman"/>
          <w:lang w:bidi="he-IL"/>
        </w:rPr>
        <w:t xml:space="preserve">iRPA </w:t>
      </w:r>
      <w:r w:rsidRPr="00703DFE">
        <w:rPr>
          <w:rFonts w:ascii="Times New Roman" w:eastAsia="Calibri" w:hAnsi="Times New Roman"/>
          <w:lang w:bidi="he-IL"/>
        </w:rPr>
        <w:t>upon OMB approval.</w:t>
      </w:r>
    </w:p>
    <w:p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p w:rsidR="00330A53" w:rsidRDefault="00703DFE" w:rsidP="00703DFE">
      <w:r w:rsidRPr="009775DF">
        <w:rPr>
          <w:rFonts w:ascii="Times New Roman" w:hAnsi="Times New Roman"/>
          <w:bCs/>
        </w:rPr>
        <w:t>This action does not affect the public reporting burden</w:t>
      </w:r>
      <w:r w:rsidR="0022052C">
        <w:rPr>
          <w:rFonts w:ascii="Times New Roman" w:hAnsi="Times New Roman"/>
          <w:bCs/>
        </w:rPr>
        <w:t xml:space="preserve"> for this ICR</w:t>
      </w:r>
      <w:r w:rsidRPr="009775DF">
        <w:rPr>
          <w:rFonts w:ascii="Times New Roman" w:hAnsi="Times New Roman"/>
          <w:bCs/>
        </w:rPr>
        <w:t>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05" w:rsidRDefault="007C2C05" w:rsidP="001A5012">
      <w:r>
        <w:separator/>
      </w:r>
    </w:p>
  </w:endnote>
  <w:endnote w:type="continuationSeparator" w:id="0">
    <w:p w:rsidR="007C2C05" w:rsidRDefault="007C2C05" w:rsidP="001A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05" w:rsidRDefault="007C2C05" w:rsidP="001A5012">
      <w:r>
        <w:separator/>
      </w:r>
    </w:p>
  </w:footnote>
  <w:footnote w:type="continuationSeparator" w:id="0">
    <w:p w:rsidR="007C2C05" w:rsidRDefault="007C2C05" w:rsidP="001A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8EC8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2F42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C08"/>
    <w:rsid w:val="00194FB7"/>
    <w:rsid w:val="00196806"/>
    <w:rsid w:val="00196E0E"/>
    <w:rsid w:val="001A32BE"/>
    <w:rsid w:val="001A5012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052C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518"/>
    <w:rsid w:val="002618F3"/>
    <w:rsid w:val="0026238C"/>
    <w:rsid w:val="002625B6"/>
    <w:rsid w:val="00262A2A"/>
    <w:rsid w:val="00265DC5"/>
    <w:rsid w:val="00267C8A"/>
    <w:rsid w:val="00277558"/>
    <w:rsid w:val="00280055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B44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68D"/>
    <w:rsid w:val="002D5DE2"/>
    <w:rsid w:val="002D63F2"/>
    <w:rsid w:val="002D683C"/>
    <w:rsid w:val="002E676D"/>
    <w:rsid w:val="002E6D36"/>
    <w:rsid w:val="002F4F04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74260"/>
    <w:rsid w:val="0038003E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B7D61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568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899"/>
    <w:rsid w:val="00547B6D"/>
    <w:rsid w:val="005525F0"/>
    <w:rsid w:val="00556242"/>
    <w:rsid w:val="0055651C"/>
    <w:rsid w:val="0056179C"/>
    <w:rsid w:val="00562585"/>
    <w:rsid w:val="005629C0"/>
    <w:rsid w:val="00563CE5"/>
    <w:rsid w:val="0056417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28F8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0FE0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3F1B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0A88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4756F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2C05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4AE8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262F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404A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145A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4402"/>
    <w:rsid w:val="00B25CEF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55AA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2AD7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11FB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DF75F2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0A62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58E8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DF75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7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7B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2568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DF75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7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7B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2568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2704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2018-03-15T15:42:00Z</cp:lastPrinted>
  <dcterms:created xsi:type="dcterms:W3CDTF">2018-03-30T15:41:00Z</dcterms:created>
  <dcterms:modified xsi:type="dcterms:W3CDTF">2018-03-30T15:41:00Z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1465744737</vt:i4>
  </property>
  <property fmtid="{D5CDD505-2E9C-101B-9397-08002B2CF9AE}" pid="3" name="_NewReviewCycle">
    <vt:lpwstr/>
  </property>
  <property fmtid="{D5CDD505-2E9C-101B-9397-08002B2CF9AE}" pid="4" name="_EmailSubject">
    <vt:lpwstr>RESPONSE NEEDED by COB: OMB Justification of myRPA</vt:lpwstr>
  </property>
  <property fmtid="{D5CDD505-2E9C-101B-9397-08002B2CF9AE}" pid="5" name="_AuthorEmail">
    <vt:lpwstr>Tyla.Yancey@ssa.gov</vt:lpwstr>
  </property>
  <property fmtid="{D5CDD505-2E9C-101B-9397-08002B2CF9AE}" pid="6" name="_AuthorEmailDisplayName">
    <vt:lpwstr>Yancey, Tyla</vt:lpwstr>
  </property>
  <property fmtid="{D5CDD505-2E9C-101B-9397-08002B2CF9AE}" pid="7" name="_PreviousAdHocReviewCycleID">
    <vt:i4>-523826414</vt:i4>
  </property>
  <property fmtid="{D5CDD505-2E9C-101B-9397-08002B2CF9AE}" pid="8" name="_ReviewingToolsShownOnce">
    <vt:lpwstr/>
  </property>
</Properties>
</file>