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2F3C8" w14:textId="77777777" w:rsidR="001215DF" w:rsidRPr="000B5EA8" w:rsidRDefault="001215DF" w:rsidP="001215DF">
      <w:pPr>
        <w:rPr>
          <w:b/>
        </w:rPr>
      </w:pPr>
      <w:bookmarkStart w:id="0" w:name="_GoBack"/>
      <w:bookmarkEnd w:id="0"/>
    </w:p>
    <w:p w14:paraId="1F7F244A" w14:textId="77777777" w:rsidR="001215DF" w:rsidRDefault="001215DF" w:rsidP="001215DF">
      <w:pPr>
        <w:jc w:val="center"/>
        <w:rPr>
          <w:rFonts w:ascii="Arial" w:hAnsi="Arial" w:cs="Arial"/>
          <w:b/>
        </w:rPr>
      </w:pPr>
    </w:p>
    <w:p w14:paraId="6B9FDC2F" w14:textId="77777777" w:rsidR="001215DF" w:rsidRDefault="001215DF" w:rsidP="001215DF">
      <w:pPr>
        <w:jc w:val="center"/>
        <w:rPr>
          <w:rFonts w:ascii="Arial" w:hAnsi="Arial" w:cs="Arial"/>
          <w:b/>
        </w:rPr>
      </w:pPr>
    </w:p>
    <w:p w14:paraId="6ECEE4D7" w14:textId="77777777" w:rsidR="001215DF" w:rsidRDefault="001215DF" w:rsidP="001215DF">
      <w:pPr>
        <w:jc w:val="center"/>
        <w:rPr>
          <w:rFonts w:ascii="Arial" w:hAnsi="Arial" w:cs="Arial"/>
          <w:b/>
        </w:rPr>
      </w:pPr>
    </w:p>
    <w:p w14:paraId="122E105B" w14:textId="77777777" w:rsidR="001215DF" w:rsidRDefault="001215DF" w:rsidP="001215DF">
      <w:pPr>
        <w:pStyle w:val="ReportCover-Title"/>
        <w:rPr>
          <w:rFonts w:ascii="Arial" w:hAnsi="Arial" w:cs="Arial"/>
          <w:color w:val="auto"/>
        </w:rPr>
      </w:pPr>
    </w:p>
    <w:p w14:paraId="0C363D77" w14:textId="77777777" w:rsidR="001215DF" w:rsidRDefault="001215DF" w:rsidP="001215DF">
      <w:pPr>
        <w:pStyle w:val="ReportCover-Title"/>
        <w:jc w:val="center"/>
        <w:rPr>
          <w:rFonts w:ascii="Arial" w:hAnsi="Arial" w:cs="Arial"/>
          <w:color w:val="auto"/>
        </w:rPr>
      </w:pPr>
      <w:r>
        <w:rPr>
          <w:rFonts w:ascii="Arial" w:eastAsia="Arial Unicode MS" w:hAnsi="Arial" w:cs="Arial"/>
          <w:noProof/>
          <w:color w:val="auto"/>
        </w:rPr>
        <w:t>Fathers and Continous Learning in Child Welfare Project</w:t>
      </w:r>
    </w:p>
    <w:p w14:paraId="17E0BFDF" w14:textId="77777777" w:rsidR="001215DF" w:rsidRDefault="001215DF" w:rsidP="001215DF">
      <w:pPr>
        <w:pStyle w:val="ReportCover-Title"/>
        <w:rPr>
          <w:rFonts w:ascii="Arial" w:hAnsi="Arial" w:cs="Arial"/>
          <w:color w:val="auto"/>
        </w:rPr>
      </w:pPr>
    </w:p>
    <w:p w14:paraId="242D85FC" w14:textId="77777777" w:rsidR="001215DF" w:rsidRDefault="001215DF" w:rsidP="001215DF">
      <w:pPr>
        <w:pStyle w:val="ReportCover-Title"/>
        <w:rPr>
          <w:rFonts w:ascii="Arial" w:hAnsi="Arial" w:cs="Arial"/>
          <w:color w:val="auto"/>
        </w:rPr>
      </w:pPr>
    </w:p>
    <w:p w14:paraId="0179E254" w14:textId="77777777" w:rsidR="001215DF" w:rsidRDefault="001215DF" w:rsidP="001215DF">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14:paraId="3BEC5275" w14:textId="77777777" w:rsidR="001215DF" w:rsidRPr="00A208C0" w:rsidRDefault="001215DF" w:rsidP="001215DF">
      <w:pPr>
        <w:pStyle w:val="ReportCover-Title"/>
        <w:jc w:val="center"/>
        <w:rPr>
          <w:rFonts w:ascii="Arial" w:hAnsi="Arial" w:cs="Arial"/>
          <w:color w:val="auto"/>
          <w:sz w:val="32"/>
          <w:szCs w:val="32"/>
        </w:rPr>
      </w:pPr>
      <w:r w:rsidRPr="00A208C0">
        <w:rPr>
          <w:rFonts w:ascii="Arial" w:hAnsi="Arial" w:cs="Arial"/>
          <w:color w:val="auto"/>
          <w:sz w:val="32"/>
          <w:szCs w:val="32"/>
        </w:rPr>
        <w:t>0970-0356</w:t>
      </w:r>
    </w:p>
    <w:p w14:paraId="74243735" w14:textId="77777777" w:rsidR="001215DF" w:rsidRDefault="001215DF" w:rsidP="001215DF">
      <w:pPr>
        <w:pStyle w:val="ReportCover-Date"/>
        <w:jc w:val="center"/>
        <w:rPr>
          <w:rFonts w:ascii="Arial" w:hAnsi="Arial" w:cs="Arial"/>
          <w:color w:val="auto"/>
        </w:rPr>
      </w:pPr>
    </w:p>
    <w:p w14:paraId="2C66D65B" w14:textId="77777777" w:rsidR="001215DF" w:rsidRDefault="001215DF" w:rsidP="001215DF">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Supporting Statement</w:t>
      </w:r>
    </w:p>
    <w:p w14:paraId="003A1C55" w14:textId="77777777" w:rsidR="001215DF" w:rsidRDefault="001215DF" w:rsidP="001215DF">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Part B</w:t>
      </w:r>
    </w:p>
    <w:p w14:paraId="505D8FFE" w14:textId="77777777" w:rsidR="001215DF" w:rsidRDefault="001215DF" w:rsidP="001215DF">
      <w:pPr>
        <w:pStyle w:val="ReportCover-Date"/>
        <w:jc w:val="center"/>
        <w:rPr>
          <w:rFonts w:ascii="Arial" w:hAnsi="Arial" w:cs="Arial"/>
          <w:color w:val="auto"/>
        </w:rPr>
      </w:pPr>
      <w:r>
        <w:rPr>
          <w:rFonts w:ascii="Arial" w:hAnsi="Arial" w:cs="Arial"/>
          <w:color w:val="auto"/>
        </w:rPr>
        <w:t>February 2018</w:t>
      </w:r>
    </w:p>
    <w:p w14:paraId="3069D612" w14:textId="77777777" w:rsidR="001215DF" w:rsidRDefault="001215DF" w:rsidP="001215DF">
      <w:pPr>
        <w:jc w:val="center"/>
        <w:rPr>
          <w:rFonts w:ascii="Arial" w:hAnsi="Arial" w:cs="Arial"/>
        </w:rPr>
      </w:pPr>
    </w:p>
    <w:p w14:paraId="67464DBF" w14:textId="77777777" w:rsidR="001215DF" w:rsidRDefault="001215DF" w:rsidP="001215DF">
      <w:pPr>
        <w:jc w:val="center"/>
        <w:rPr>
          <w:rFonts w:ascii="Arial" w:hAnsi="Arial" w:cs="Arial"/>
        </w:rPr>
      </w:pPr>
      <w:r>
        <w:rPr>
          <w:rFonts w:ascii="Arial" w:hAnsi="Arial" w:cs="Arial"/>
        </w:rPr>
        <w:t>Submitted By:</w:t>
      </w:r>
    </w:p>
    <w:p w14:paraId="0F219718" w14:textId="25DD2017" w:rsidR="001215DF" w:rsidRDefault="001215DF" w:rsidP="001215DF">
      <w:pPr>
        <w:jc w:val="center"/>
        <w:rPr>
          <w:rFonts w:ascii="Arial" w:hAnsi="Arial" w:cs="Arial"/>
        </w:rPr>
      </w:pPr>
      <w:r>
        <w:rPr>
          <w:rFonts w:ascii="Arial" w:hAnsi="Arial" w:cs="Arial"/>
        </w:rPr>
        <w:t>Office of Planning, Research</w:t>
      </w:r>
      <w:r w:rsidR="001A5974">
        <w:rPr>
          <w:rFonts w:ascii="Arial" w:hAnsi="Arial" w:cs="Arial"/>
        </w:rPr>
        <w:t>,</w:t>
      </w:r>
      <w:r>
        <w:rPr>
          <w:rFonts w:ascii="Arial" w:hAnsi="Arial" w:cs="Arial"/>
        </w:rPr>
        <w:t xml:space="preserve"> and Evaluation</w:t>
      </w:r>
    </w:p>
    <w:p w14:paraId="16AE2D1E" w14:textId="77777777" w:rsidR="001215DF" w:rsidRDefault="001215DF" w:rsidP="001215DF">
      <w:pPr>
        <w:jc w:val="center"/>
        <w:rPr>
          <w:rFonts w:ascii="Arial" w:hAnsi="Arial" w:cs="Arial"/>
        </w:rPr>
      </w:pPr>
      <w:r>
        <w:rPr>
          <w:rFonts w:ascii="Arial" w:hAnsi="Arial" w:cs="Arial"/>
        </w:rPr>
        <w:t xml:space="preserve">Administration for Children and Families </w:t>
      </w:r>
    </w:p>
    <w:p w14:paraId="3305909F" w14:textId="77777777" w:rsidR="001215DF" w:rsidRDefault="001215DF" w:rsidP="001215DF">
      <w:pPr>
        <w:jc w:val="center"/>
        <w:rPr>
          <w:rFonts w:ascii="Arial" w:hAnsi="Arial" w:cs="Arial"/>
        </w:rPr>
      </w:pPr>
      <w:r>
        <w:rPr>
          <w:rFonts w:ascii="Arial" w:hAnsi="Arial" w:cs="Arial"/>
        </w:rPr>
        <w:t>U.S. Department of Health and Human Services</w:t>
      </w:r>
    </w:p>
    <w:p w14:paraId="7789EA7E" w14:textId="77777777" w:rsidR="001215DF" w:rsidRDefault="001215DF" w:rsidP="001215DF">
      <w:pPr>
        <w:jc w:val="center"/>
        <w:rPr>
          <w:rFonts w:ascii="Arial" w:hAnsi="Arial" w:cs="Arial"/>
        </w:rPr>
      </w:pPr>
    </w:p>
    <w:p w14:paraId="0329A79C" w14:textId="77777777" w:rsidR="001A5974" w:rsidRDefault="001A5974" w:rsidP="001A5974">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700FAE5C" w14:textId="77777777" w:rsidR="001A5974" w:rsidRDefault="001A5974" w:rsidP="001A5974">
      <w:pPr>
        <w:jc w:val="center"/>
        <w:rPr>
          <w:rFonts w:ascii="Arial" w:hAnsi="Arial" w:cs="Arial"/>
        </w:rPr>
      </w:pPr>
      <w:r>
        <w:rPr>
          <w:rFonts w:ascii="Arial" w:hAnsi="Arial" w:cs="Arial"/>
        </w:rPr>
        <w:t>330 C Street, SW</w:t>
      </w:r>
    </w:p>
    <w:p w14:paraId="24A10373" w14:textId="77777777" w:rsidR="001A5974" w:rsidRDefault="001A5974" w:rsidP="001A5974">
      <w:pPr>
        <w:jc w:val="center"/>
        <w:rPr>
          <w:rFonts w:ascii="Arial" w:hAnsi="Arial" w:cs="Arial"/>
        </w:rPr>
      </w:pPr>
      <w:r>
        <w:rPr>
          <w:rFonts w:ascii="Arial" w:hAnsi="Arial" w:cs="Arial"/>
        </w:rPr>
        <w:t>Washington, D.C. 20201</w:t>
      </w:r>
    </w:p>
    <w:p w14:paraId="01553DC4" w14:textId="77777777" w:rsidR="001215DF" w:rsidRDefault="001215DF" w:rsidP="001215DF">
      <w:pPr>
        <w:jc w:val="center"/>
        <w:rPr>
          <w:rFonts w:ascii="Arial" w:hAnsi="Arial" w:cs="Arial"/>
        </w:rPr>
      </w:pPr>
    </w:p>
    <w:p w14:paraId="3E2F2BCB" w14:textId="77777777" w:rsidR="001215DF" w:rsidRDefault="001215DF" w:rsidP="001215DF">
      <w:pPr>
        <w:jc w:val="center"/>
        <w:rPr>
          <w:rFonts w:ascii="Arial" w:hAnsi="Arial" w:cs="Arial"/>
        </w:rPr>
      </w:pPr>
      <w:r>
        <w:rPr>
          <w:rFonts w:ascii="Arial" w:hAnsi="Arial" w:cs="Arial"/>
        </w:rPr>
        <w:t>Project Officers:</w:t>
      </w:r>
    </w:p>
    <w:p w14:paraId="32AFEF4D" w14:textId="77777777" w:rsidR="001215DF" w:rsidRDefault="001215DF" w:rsidP="001215DF">
      <w:pPr>
        <w:jc w:val="center"/>
        <w:rPr>
          <w:rFonts w:ascii="Arial" w:hAnsi="Arial" w:cs="Arial"/>
        </w:rPr>
      </w:pPr>
    </w:p>
    <w:p w14:paraId="227C3923" w14:textId="77777777" w:rsidR="001215DF" w:rsidRDefault="001215DF" w:rsidP="001215DF">
      <w:pPr>
        <w:spacing w:after="240"/>
        <w:jc w:val="center"/>
        <w:rPr>
          <w:rFonts w:ascii="Arial" w:hAnsi="Arial" w:cs="Arial"/>
        </w:rPr>
      </w:pPr>
      <w:r>
        <w:rPr>
          <w:rFonts w:ascii="Arial" w:hAnsi="Arial" w:cs="Arial"/>
        </w:rPr>
        <w:t>Anna Solmeyer, Ph.D.</w:t>
      </w:r>
    </w:p>
    <w:p w14:paraId="12A8B73A" w14:textId="77777777" w:rsidR="001215DF" w:rsidRDefault="001215DF" w:rsidP="001215DF">
      <w:pPr>
        <w:spacing w:after="240"/>
        <w:rPr>
          <w:rFonts w:ascii="Arial" w:hAnsi="Arial" w:cs="Arial"/>
        </w:rPr>
      </w:pPr>
    </w:p>
    <w:p w14:paraId="6D89F8CB" w14:textId="77777777" w:rsidR="001215DF" w:rsidRDefault="001215DF" w:rsidP="001215DF">
      <w:pPr>
        <w:spacing w:after="240"/>
        <w:rPr>
          <w:rFonts w:ascii="Arial" w:hAnsi="Arial" w:cs="Arial"/>
        </w:rPr>
        <w:sectPr w:rsidR="001215DF" w:rsidSect="00B20226">
          <w:headerReference w:type="default" r:id="rId8"/>
          <w:footerReference w:type="default" r:id="rId9"/>
          <w:footerReference w:type="first" r:id="rId10"/>
          <w:pgSz w:w="12240" w:h="15840" w:code="1"/>
          <w:pgMar w:top="1440" w:right="1440" w:bottom="1440" w:left="1440" w:header="720" w:footer="720" w:gutter="0"/>
          <w:pgNumType w:start="1"/>
          <w:cols w:space="720"/>
          <w:titlePg/>
          <w:docGrid w:linePitch="360"/>
        </w:sectPr>
      </w:pPr>
    </w:p>
    <w:p w14:paraId="611A83F2" w14:textId="77777777" w:rsidR="001215DF" w:rsidRPr="004F005B" w:rsidRDefault="001215DF" w:rsidP="001215DF">
      <w:pPr>
        <w:spacing w:after="360"/>
        <w:jc w:val="center"/>
        <w:rPr>
          <w:b/>
          <w:caps/>
        </w:rPr>
      </w:pPr>
      <w:r>
        <w:rPr>
          <w:b/>
          <w:caps/>
        </w:rPr>
        <w:lastRenderedPageBreak/>
        <w:t>CONTENTS</w:t>
      </w:r>
    </w:p>
    <w:p w14:paraId="5144D306" w14:textId="77777777" w:rsidR="001215DF" w:rsidRPr="001D0BE8" w:rsidRDefault="001215DF" w:rsidP="001215DF">
      <w:pPr>
        <w:pStyle w:val="TOC1"/>
        <w:spacing w:after="100" w:line="259" w:lineRule="auto"/>
        <w:rPr>
          <w:rFonts w:ascii="Calibri" w:hAnsi="Calibri"/>
          <w:noProof/>
          <w:sz w:val="22"/>
          <w:szCs w:val="22"/>
        </w:rPr>
      </w:pPr>
      <w:r>
        <w:fldChar w:fldCharType="begin"/>
      </w:r>
      <w:r>
        <w:instrText xml:space="preserve"> TOC \h \z \t "Head 1,1,Head 2,2" </w:instrText>
      </w:r>
      <w:r>
        <w:fldChar w:fldCharType="separate"/>
      </w:r>
      <w:hyperlink w:anchor="_Toc506288460" w:history="1">
        <w:r>
          <w:rPr>
            <w:rStyle w:val="Hyperlink"/>
            <w:noProof/>
          </w:rPr>
          <w:t>B1.</w:t>
        </w:r>
        <w:r>
          <w:rPr>
            <w:rStyle w:val="Hyperlink"/>
            <w:noProof/>
          </w:rPr>
          <w:tab/>
        </w:r>
        <w:r w:rsidRPr="00080238">
          <w:rPr>
            <w:rStyle w:val="Hyperlink"/>
            <w:noProof/>
          </w:rPr>
          <w:t>Respondent Universe and Sampling Methods</w:t>
        </w:r>
        <w:r>
          <w:rPr>
            <w:noProof/>
            <w:webHidden/>
          </w:rPr>
          <w:tab/>
        </w:r>
        <w:r>
          <w:rPr>
            <w:noProof/>
            <w:webHidden/>
          </w:rPr>
          <w:fldChar w:fldCharType="begin"/>
        </w:r>
        <w:r>
          <w:rPr>
            <w:noProof/>
            <w:webHidden/>
          </w:rPr>
          <w:instrText xml:space="preserve"> PAGEREF _Toc506288460 \h </w:instrText>
        </w:r>
        <w:r>
          <w:rPr>
            <w:noProof/>
            <w:webHidden/>
          </w:rPr>
        </w:r>
        <w:r>
          <w:rPr>
            <w:noProof/>
            <w:webHidden/>
          </w:rPr>
          <w:fldChar w:fldCharType="separate"/>
        </w:r>
        <w:r>
          <w:rPr>
            <w:noProof/>
            <w:webHidden/>
          </w:rPr>
          <w:t>1</w:t>
        </w:r>
        <w:r>
          <w:rPr>
            <w:noProof/>
            <w:webHidden/>
          </w:rPr>
          <w:fldChar w:fldCharType="end"/>
        </w:r>
      </w:hyperlink>
    </w:p>
    <w:p w14:paraId="58606D89" w14:textId="77777777" w:rsidR="001215DF" w:rsidRPr="001D0BE8" w:rsidRDefault="00697E5E" w:rsidP="001215DF">
      <w:pPr>
        <w:pStyle w:val="TOC1"/>
        <w:spacing w:after="100" w:line="259" w:lineRule="auto"/>
        <w:rPr>
          <w:rFonts w:ascii="Calibri" w:hAnsi="Calibri"/>
          <w:noProof/>
          <w:sz w:val="22"/>
          <w:szCs w:val="22"/>
        </w:rPr>
      </w:pPr>
      <w:hyperlink w:anchor="_Toc506288461" w:history="1">
        <w:r w:rsidR="001215DF">
          <w:rPr>
            <w:rStyle w:val="Hyperlink"/>
            <w:noProof/>
          </w:rPr>
          <w:t>B2.</w:t>
        </w:r>
        <w:r w:rsidR="001215DF">
          <w:rPr>
            <w:rStyle w:val="Hyperlink"/>
            <w:noProof/>
          </w:rPr>
          <w:tab/>
        </w:r>
        <w:r w:rsidR="001215DF" w:rsidRPr="00080238">
          <w:rPr>
            <w:rStyle w:val="Hyperlink"/>
            <w:noProof/>
          </w:rPr>
          <w:t>Procedures for Collection of Information</w:t>
        </w:r>
        <w:r w:rsidR="001215DF">
          <w:rPr>
            <w:noProof/>
            <w:webHidden/>
          </w:rPr>
          <w:tab/>
        </w:r>
        <w:r w:rsidR="001215DF">
          <w:rPr>
            <w:noProof/>
            <w:webHidden/>
          </w:rPr>
          <w:fldChar w:fldCharType="begin"/>
        </w:r>
        <w:r w:rsidR="001215DF">
          <w:rPr>
            <w:noProof/>
            <w:webHidden/>
          </w:rPr>
          <w:instrText xml:space="preserve"> PAGEREF _Toc506288461 \h </w:instrText>
        </w:r>
        <w:r w:rsidR="001215DF">
          <w:rPr>
            <w:noProof/>
            <w:webHidden/>
          </w:rPr>
        </w:r>
        <w:r w:rsidR="001215DF">
          <w:rPr>
            <w:noProof/>
            <w:webHidden/>
          </w:rPr>
          <w:fldChar w:fldCharType="separate"/>
        </w:r>
        <w:r w:rsidR="001215DF">
          <w:rPr>
            <w:noProof/>
            <w:webHidden/>
          </w:rPr>
          <w:t>1</w:t>
        </w:r>
        <w:r w:rsidR="001215DF">
          <w:rPr>
            <w:noProof/>
            <w:webHidden/>
          </w:rPr>
          <w:fldChar w:fldCharType="end"/>
        </w:r>
      </w:hyperlink>
    </w:p>
    <w:p w14:paraId="0657113E" w14:textId="77777777" w:rsidR="001215DF" w:rsidRPr="001D0BE8" w:rsidRDefault="00697E5E" w:rsidP="001215DF">
      <w:pPr>
        <w:pStyle w:val="TOC1"/>
        <w:spacing w:after="100" w:line="259" w:lineRule="auto"/>
        <w:rPr>
          <w:rFonts w:ascii="Calibri" w:hAnsi="Calibri"/>
          <w:noProof/>
          <w:sz w:val="22"/>
          <w:szCs w:val="22"/>
        </w:rPr>
      </w:pPr>
      <w:hyperlink w:anchor="_Toc506288462" w:history="1">
        <w:r w:rsidR="001215DF">
          <w:rPr>
            <w:rStyle w:val="Hyperlink"/>
            <w:noProof/>
          </w:rPr>
          <w:t>B3.</w:t>
        </w:r>
        <w:r w:rsidR="001215DF">
          <w:rPr>
            <w:rStyle w:val="Hyperlink"/>
            <w:noProof/>
          </w:rPr>
          <w:tab/>
        </w:r>
        <w:r w:rsidR="001215DF" w:rsidRPr="00080238">
          <w:rPr>
            <w:rStyle w:val="Hyperlink"/>
            <w:noProof/>
          </w:rPr>
          <w:t>Methods to Maximize Response Rates and Deal with Nonresponse</w:t>
        </w:r>
        <w:r w:rsidR="001215DF">
          <w:rPr>
            <w:noProof/>
            <w:webHidden/>
          </w:rPr>
          <w:tab/>
        </w:r>
        <w:r w:rsidR="001215DF">
          <w:rPr>
            <w:noProof/>
            <w:webHidden/>
          </w:rPr>
          <w:fldChar w:fldCharType="begin"/>
        </w:r>
        <w:r w:rsidR="001215DF">
          <w:rPr>
            <w:noProof/>
            <w:webHidden/>
          </w:rPr>
          <w:instrText xml:space="preserve"> PAGEREF _Toc506288462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553D1D49" w14:textId="77777777" w:rsidR="001215DF" w:rsidRPr="001D0BE8" w:rsidRDefault="00697E5E" w:rsidP="001215DF">
      <w:pPr>
        <w:pStyle w:val="TOC2"/>
        <w:spacing w:after="100" w:line="259" w:lineRule="auto"/>
        <w:rPr>
          <w:rFonts w:ascii="Calibri" w:hAnsi="Calibri"/>
          <w:noProof/>
          <w:sz w:val="22"/>
          <w:szCs w:val="22"/>
        </w:rPr>
      </w:pPr>
      <w:hyperlink w:anchor="_Toc506288463" w:history="1">
        <w:r w:rsidR="001215DF" w:rsidRPr="00080238">
          <w:rPr>
            <w:rStyle w:val="Hyperlink"/>
            <w:noProof/>
          </w:rPr>
          <w:t>Expected Response Rates</w:t>
        </w:r>
        <w:r w:rsidR="001215DF">
          <w:rPr>
            <w:noProof/>
            <w:webHidden/>
          </w:rPr>
          <w:tab/>
        </w:r>
        <w:r w:rsidR="001215DF">
          <w:rPr>
            <w:noProof/>
            <w:webHidden/>
          </w:rPr>
          <w:fldChar w:fldCharType="begin"/>
        </w:r>
        <w:r w:rsidR="001215DF">
          <w:rPr>
            <w:noProof/>
            <w:webHidden/>
          </w:rPr>
          <w:instrText xml:space="preserve"> PAGEREF _Toc506288463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24996857" w14:textId="77777777" w:rsidR="001215DF" w:rsidRPr="001D0BE8" w:rsidRDefault="00697E5E" w:rsidP="001215DF">
      <w:pPr>
        <w:pStyle w:val="TOC2"/>
        <w:spacing w:after="100" w:line="259" w:lineRule="auto"/>
        <w:rPr>
          <w:rFonts w:ascii="Calibri" w:hAnsi="Calibri"/>
          <w:noProof/>
          <w:sz w:val="22"/>
          <w:szCs w:val="22"/>
        </w:rPr>
      </w:pPr>
      <w:hyperlink w:anchor="_Toc506288464" w:history="1">
        <w:r w:rsidR="001215DF" w:rsidRPr="00080238">
          <w:rPr>
            <w:rStyle w:val="Hyperlink"/>
            <w:noProof/>
          </w:rPr>
          <w:t>Dealing with Nonresponse</w:t>
        </w:r>
        <w:r w:rsidR="001215DF">
          <w:rPr>
            <w:noProof/>
            <w:webHidden/>
          </w:rPr>
          <w:tab/>
        </w:r>
        <w:r w:rsidR="001215DF">
          <w:rPr>
            <w:noProof/>
            <w:webHidden/>
          </w:rPr>
          <w:fldChar w:fldCharType="begin"/>
        </w:r>
        <w:r w:rsidR="001215DF">
          <w:rPr>
            <w:noProof/>
            <w:webHidden/>
          </w:rPr>
          <w:instrText xml:space="preserve"> PAGEREF _Toc506288464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2C449DE2" w14:textId="77777777" w:rsidR="001215DF" w:rsidRPr="001D0BE8" w:rsidRDefault="00697E5E" w:rsidP="001215DF">
      <w:pPr>
        <w:pStyle w:val="TOC2"/>
        <w:spacing w:after="100" w:line="259" w:lineRule="auto"/>
        <w:rPr>
          <w:rFonts w:ascii="Calibri" w:hAnsi="Calibri"/>
          <w:noProof/>
          <w:sz w:val="22"/>
          <w:szCs w:val="22"/>
        </w:rPr>
      </w:pPr>
      <w:hyperlink w:anchor="_Toc506288465" w:history="1">
        <w:r w:rsidR="001215DF" w:rsidRPr="00080238">
          <w:rPr>
            <w:rStyle w:val="Hyperlink"/>
            <w:noProof/>
          </w:rPr>
          <w:t>Maximizing Response Rates</w:t>
        </w:r>
        <w:r w:rsidR="001215DF">
          <w:rPr>
            <w:noProof/>
            <w:webHidden/>
          </w:rPr>
          <w:tab/>
        </w:r>
        <w:r w:rsidR="001215DF">
          <w:rPr>
            <w:noProof/>
            <w:webHidden/>
          </w:rPr>
          <w:fldChar w:fldCharType="begin"/>
        </w:r>
        <w:r w:rsidR="001215DF">
          <w:rPr>
            <w:noProof/>
            <w:webHidden/>
          </w:rPr>
          <w:instrText xml:space="preserve"> PAGEREF _Toc506288465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5F69BD7E" w14:textId="77777777" w:rsidR="001215DF" w:rsidRPr="001D0BE8" w:rsidRDefault="00697E5E" w:rsidP="001215DF">
      <w:pPr>
        <w:pStyle w:val="TOC1"/>
        <w:spacing w:after="100" w:line="259" w:lineRule="auto"/>
        <w:rPr>
          <w:rFonts w:ascii="Calibri" w:hAnsi="Calibri"/>
          <w:noProof/>
          <w:sz w:val="22"/>
          <w:szCs w:val="22"/>
        </w:rPr>
      </w:pPr>
      <w:hyperlink w:anchor="_Toc506288466" w:history="1">
        <w:r w:rsidR="001215DF">
          <w:rPr>
            <w:rStyle w:val="Hyperlink"/>
            <w:noProof/>
          </w:rPr>
          <w:t>B4.</w:t>
        </w:r>
        <w:r w:rsidR="001215DF">
          <w:rPr>
            <w:rStyle w:val="Hyperlink"/>
            <w:noProof/>
          </w:rPr>
          <w:tab/>
        </w:r>
        <w:r w:rsidR="001215DF" w:rsidRPr="00080238">
          <w:rPr>
            <w:rStyle w:val="Hyperlink"/>
            <w:noProof/>
          </w:rPr>
          <w:t>Tests of Procedures or Methods to be Undertaken</w:t>
        </w:r>
        <w:r w:rsidR="001215DF">
          <w:rPr>
            <w:noProof/>
            <w:webHidden/>
          </w:rPr>
          <w:tab/>
        </w:r>
        <w:r w:rsidR="001215DF">
          <w:rPr>
            <w:noProof/>
            <w:webHidden/>
          </w:rPr>
          <w:fldChar w:fldCharType="begin"/>
        </w:r>
        <w:r w:rsidR="001215DF">
          <w:rPr>
            <w:noProof/>
            <w:webHidden/>
          </w:rPr>
          <w:instrText xml:space="preserve"> PAGEREF _Toc506288466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7697752B" w14:textId="77777777" w:rsidR="001215DF" w:rsidRPr="001D0BE8" w:rsidRDefault="00697E5E" w:rsidP="001215DF">
      <w:pPr>
        <w:pStyle w:val="TOC1"/>
        <w:spacing w:after="100" w:line="259" w:lineRule="auto"/>
        <w:rPr>
          <w:rFonts w:ascii="Calibri" w:hAnsi="Calibri"/>
          <w:noProof/>
          <w:sz w:val="22"/>
          <w:szCs w:val="22"/>
        </w:rPr>
      </w:pPr>
      <w:hyperlink w:anchor="_Toc506288467" w:history="1">
        <w:r w:rsidR="001215DF">
          <w:rPr>
            <w:rStyle w:val="Hyperlink"/>
            <w:noProof/>
          </w:rPr>
          <w:t>B5.</w:t>
        </w:r>
        <w:r w:rsidR="001215DF">
          <w:rPr>
            <w:rStyle w:val="Hyperlink"/>
            <w:noProof/>
          </w:rPr>
          <w:tab/>
        </w:r>
        <w:r w:rsidR="001215DF" w:rsidRPr="00080238">
          <w:rPr>
            <w:rStyle w:val="Hyperlink"/>
            <w:noProof/>
          </w:rPr>
          <w:t>Individual Consulted on Statistical Aspects and Individuals Collecting and/or Analyzing Data</w:t>
        </w:r>
        <w:r w:rsidR="001215DF">
          <w:rPr>
            <w:noProof/>
            <w:webHidden/>
          </w:rPr>
          <w:tab/>
        </w:r>
        <w:r w:rsidR="001215DF">
          <w:rPr>
            <w:noProof/>
            <w:webHidden/>
          </w:rPr>
          <w:fldChar w:fldCharType="begin"/>
        </w:r>
        <w:r w:rsidR="001215DF">
          <w:rPr>
            <w:noProof/>
            <w:webHidden/>
          </w:rPr>
          <w:instrText xml:space="preserve"> PAGEREF _Toc506288467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2B76F021" w14:textId="77777777" w:rsidR="001215DF" w:rsidRDefault="001215DF" w:rsidP="001215DF">
      <w:pPr>
        <w:spacing w:after="100" w:line="259" w:lineRule="auto"/>
      </w:pPr>
      <w:r>
        <w:fldChar w:fldCharType="end"/>
      </w:r>
    </w:p>
    <w:p w14:paraId="0CE6DF0F" w14:textId="77777777" w:rsidR="001215DF" w:rsidRPr="00854DA4" w:rsidRDefault="001215DF" w:rsidP="001215DF">
      <w:pPr>
        <w:spacing w:after="360"/>
        <w:jc w:val="center"/>
        <w:rPr>
          <w:b/>
          <w:caps/>
        </w:rPr>
      </w:pPr>
      <w:r>
        <w:br w:type="page"/>
      </w:r>
      <w:r>
        <w:rPr>
          <w:b/>
          <w:caps/>
        </w:rPr>
        <w:t>appendices</w:t>
      </w:r>
    </w:p>
    <w:p w14:paraId="1007F75A" w14:textId="76C2622E" w:rsidR="001215DF" w:rsidRPr="00D9498A" w:rsidRDefault="001215DF" w:rsidP="001215DF">
      <w:pPr>
        <w:spacing w:after="240"/>
      </w:pPr>
      <w:r w:rsidRPr="00D9498A">
        <w:t xml:space="preserve">Appendix </w:t>
      </w:r>
      <w:r>
        <w:t>A</w:t>
      </w:r>
      <w:r w:rsidRPr="00D9498A">
        <w:t xml:space="preserve">: FCL Semistructured Protocol for Initial </w:t>
      </w:r>
      <w:r w:rsidR="0049577F">
        <w:t xml:space="preserve">Agency </w:t>
      </w:r>
      <w:r w:rsidRPr="00D9498A">
        <w:t xml:space="preserve">Phone </w:t>
      </w:r>
      <w:r w:rsidR="00CD1674">
        <w:t>Meeting</w:t>
      </w:r>
    </w:p>
    <w:p w14:paraId="1CA8F451" w14:textId="663B290C" w:rsidR="001215DF" w:rsidRPr="00D9498A" w:rsidRDefault="001215DF" w:rsidP="001215DF">
      <w:pPr>
        <w:spacing w:after="240"/>
      </w:pPr>
      <w:r w:rsidRPr="00D9498A">
        <w:t xml:space="preserve">Appendix </w:t>
      </w:r>
      <w:r>
        <w:t>B</w:t>
      </w:r>
      <w:r w:rsidRPr="00D9498A">
        <w:t xml:space="preserve">: FCL Semistructured Protocol for Teleconference or </w:t>
      </w:r>
      <w:r w:rsidR="00CD1674">
        <w:t>Agency</w:t>
      </w:r>
      <w:r w:rsidR="00CD1674" w:rsidRPr="00D9498A">
        <w:t xml:space="preserve"> </w:t>
      </w:r>
      <w:r w:rsidRPr="00D9498A">
        <w:t>Visit</w:t>
      </w:r>
    </w:p>
    <w:p w14:paraId="18B178E2" w14:textId="77777777" w:rsidR="001215DF" w:rsidRDefault="001215DF" w:rsidP="001215DF">
      <w:pPr>
        <w:spacing w:after="120"/>
      </w:pPr>
    </w:p>
    <w:p w14:paraId="6B772514" w14:textId="77777777" w:rsidR="001215DF" w:rsidRDefault="001215DF" w:rsidP="001215DF">
      <w:pPr>
        <w:spacing w:after="120"/>
      </w:pPr>
    </w:p>
    <w:p w14:paraId="54D66C32" w14:textId="77777777" w:rsidR="001215DF" w:rsidRPr="006E1001" w:rsidRDefault="001215DF" w:rsidP="001215DF">
      <w:pPr>
        <w:spacing w:after="360"/>
        <w:jc w:val="center"/>
        <w:rPr>
          <w:b/>
          <w:caps/>
        </w:rPr>
      </w:pPr>
      <w:r>
        <w:rPr>
          <w:b/>
          <w:caps/>
        </w:rPr>
        <w:t>attachments</w:t>
      </w:r>
    </w:p>
    <w:p w14:paraId="4101A4CA" w14:textId="77777777" w:rsidR="001215DF" w:rsidRPr="006E1001" w:rsidRDefault="001215DF" w:rsidP="001215DF">
      <w:pPr>
        <w:spacing w:after="120"/>
      </w:pPr>
      <w:r w:rsidRPr="006E1001">
        <w:t>Attachment A: FCL Phone Meeting Email Template</w:t>
      </w:r>
    </w:p>
    <w:p w14:paraId="771B9F10" w14:textId="77777777" w:rsidR="001215DF" w:rsidRPr="006E1001" w:rsidRDefault="001215DF" w:rsidP="001215DF">
      <w:pPr>
        <w:spacing w:after="120"/>
      </w:pPr>
      <w:r w:rsidRPr="006E1001">
        <w:t>Attachment B: FCL Project Description</w:t>
      </w:r>
    </w:p>
    <w:p w14:paraId="79B2262A" w14:textId="77777777" w:rsidR="001215DF" w:rsidRPr="006E1001" w:rsidRDefault="001215DF" w:rsidP="001215DF">
      <w:pPr>
        <w:spacing w:after="120"/>
      </w:pPr>
      <w:r w:rsidRPr="006E1001">
        <w:t xml:space="preserve">Attachment C: FCL Topics for Initial </w:t>
      </w:r>
      <w:r>
        <w:t xml:space="preserve">Agency </w:t>
      </w:r>
      <w:r w:rsidRPr="006E1001">
        <w:t>Phone Meeting</w:t>
      </w:r>
    </w:p>
    <w:p w14:paraId="426F151D" w14:textId="77777777" w:rsidR="001215DF" w:rsidRPr="006E1001" w:rsidRDefault="001215DF" w:rsidP="001215DF">
      <w:pPr>
        <w:spacing w:after="120"/>
      </w:pPr>
      <w:r w:rsidRPr="006E1001">
        <w:t xml:space="preserve">Attachment D: FCL Agenda for </w:t>
      </w:r>
      <w:r>
        <w:t>Agency</w:t>
      </w:r>
      <w:r w:rsidRPr="006E1001">
        <w:t xml:space="preserve"> Staff Meeting</w:t>
      </w:r>
    </w:p>
    <w:p w14:paraId="3A89DD1E" w14:textId="77777777" w:rsidR="001215DF" w:rsidRDefault="001215DF" w:rsidP="001215DF">
      <w:pPr>
        <w:spacing w:after="120"/>
      </w:pPr>
    </w:p>
    <w:p w14:paraId="55F48ABC" w14:textId="77777777" w:rsidR="001215DF" w:rsidRPr="004F005B" w:rsidRDefault="001215DF" w:rsidP="001215DF">
      <w:pPr>
        <w:spacing w:after="120"/>
      </w:pPr>
    </w:p>
    <w:p w14:paraId="217B290A" w14:textId="77777777" w:rsidR="001215DF" w:rsidRDefault="001215DF" w:rsidP="001215DF">
      <w:pPr>
        <w:spacing w:after="240"/>
        <w:rPr>
          <w:rFonts w:ascii="Arial" w:hAnsi="Arial" w:cs="Arial"/>
        </w:rPr>
        <w:sectPr w:rsidR="001215DF" w:rsidSect="00B20226">
          <w:pgSz w:w="12240" w:h="15840" w:code="1"/>
          <w:pgMar w:top="1440" w:right="1440" w:bottom="1440" w:left="1440" w:header="720" w:footer="720" w:gutter="0"/>
          <w:pgNumType w:fmt="lowerRoman"/>
          <w:cols w:space="720"/>
          <w:titlePg/>
          <w:docGrid w:linePitch="360"/>
        </w:sectPr>
      </w:pPr>
    </w:p>
    <w:p w14:paraId="0CE216D7" w14:textId="77777777" w:rsidR="001215DF" w:rsidRDefault="001215DF" w:rsidP="001215DF">
      <w:pPr>
        <w:pStyle w:val="Head1"/>
      </w:pPr>
      <w:bookmarkStart w:id="1" w:name="_Toc506288460"/>
      <w:r>
        <w:t>B1. Respondent Universe and Sampling Methods</w:t>
      </w:r>
      <w:bookmarkEnd w:id="1"/>
    </w:p>
    <w:p w14:paraId="6D685B1D" w14:textId="01996A5F" w:rsidR="00255C26" w:rsidRDefault="001215DF" w:rsidP="00255C26">
      <w:pPr>
        <w:pStyle w:val="Style11ptJustifiedAfter12pt"/>
        <w:rPr>
          <w:szCs w:val="22"/>
        </w:rPr>
      </w:pPr>
      <w:r>
        <w:t xml:space="preserve">The </w:t>
      </w:r>
      <w:r w:rsidRPr="00780E25">
        <w:rPr>
          <w:szCs w:val="22"/>
        </w:rPr>
        <w:t>Father</w:t>
      </w:r>
      <w:r>
        <w:rPr>
          <w:szCs w:val="22"/>
        </w:rPr>
        <w:t>s</w:t>
      </w:r>
      <w:r w:rsidRPr="00780E25">
        <w:rPr>
          <w:szCs w:val="22"/>
        </w:rPr>
        <w:t xml:space="preserve"> and Continuous Learning</w:t>
      </w:r>
      <w:r>
        <w:rPr>
          <w:szCs w:val="22"/>
        </w:rPr>
        <w:t xml:space="preserve"> in Child Welfare</w:t>
      </w:r>
      <w:r w:rsidRPr="00645D54">
        <w:t xml:space="preserve"> </w:t>
      </w:r>
      <w:r>
        <w:t>(FCL) project</w:t>
      </w:r>
      <w:r w:rsidRPr="00645D54">
        <w:t xml:space="preserve"> seeks to gather information from </w:t>
      </w:r>
      <w:r>
        <w:t>child welfare agencies</w:t>
      </w:r>
      <w:r w:rsidRPr="00645D54">
        <w:t xml:space="preserve">. </w:t>
      </w:r>
      <w:r>
        <w:t>The universe of programs includes local and state child welfare agencies in the United States</w:t>
      </w:r>
      <w:r w:rsidRPr="00645D54">
        <w:t xml:space="preserve">. </w:t>
      </w:r>
      <w:r>
        <w:t>To identify the sample of up to 10 candidate agencies for this data collection, t</w:t>
      </w:r>
      <w:r w:rsidRPr="00645D54">
        <w:t xml:space="preserve">he study </w:t>
      </w:r>
      <w:r>
        <w:t xml:space="preserve">team will </w:t>
      </w:r>
      <w:r w:rsidR="00255C26">
        <w:t>work with</w:t>
      </w:r>
      <w:r>
        <w:t xml:space="preserve"> </w:t>
      </w:r>
      <w:r>
        <w:rPr>
          <w:szCs w:val="22"/>
        </w:rPr>
        <w:t xml:space="preserve">the federal partners and members of the project’s experts and stakeholders group already working with the study team </w:t>
      </w:r>
      <w:r>
        <w:t xml:space="preserve">familiar with child welfare agencies. Based on this information, the study team will create a list of up to 10 agencies that are of interest to FCL. Selection criteria include agencies’ interest in and capacity to implement father and paternal relative engagement strategies and capacity to implement a continuous learning effort. </w:t>
      </w:r>
      <w:r w:rsidR="00255C26">
        <w:t xml:space="preserve">The study team will contact up to 10 agencies for an initial telephone call, with up to 3 staff per agency participating in the call. </w:t>
      </w:r>
      <w:r w:rsidR="00255C26" w:rsidRPr="00D9498A">
        <w:rPr>
          <w:szCs w:val="22"/>
        </w:rPr>
        <w:t xml:space="preserve">With a select group of agencies (up to </w:t>
      </w:r>
      <w:r w:rsidR="00255C26">
        <w:rPr>
          <w:szCs w:val="22"/>
        </w:rPr>
        <w:t>7</w:t>
      </w:r>
      <w:r w:rsidR="00255C26" w:rsidRPr="00D9498A">
        <w:rPr>
          <w:szCs w:val="22"/>
        </w:rPr>
        <w:t xml:space="preserve">, with up to 5 staff per agency participating), the study team will follow up the initial phone call with a request for further discussion. </w:t>
      </w:r>
    </w:p>
    <w:p w14:paraId="155D1EB8" w14:textId="577C49D7" w:rsidR="001215DF" w:rsidRPr="00255C26" w:rsidRDefault="001215DF" w:rsidP="00255C26">
      <w:pPr>
        <w:pStyle w:val="Style11ptJustifiedAfter12pt"/>
      </w:pPr>
      <w:r w:rsidRPr="00C75265">
        <w:rPr>
          <w:szCs w:val="22"/>
        </w:rPr>
        <w:t xml:space="preserve">The purpose of the current information collection request is to </w:t>
      </w:r>
      <w:r>
        <w:rPr>
          <w:szCs w:val="22"/>
        </w:rPr>
        <w:t>understand the range of approaches used to engage fathers and paternal relatives, and explore the field’s interest in the FCL project. T</w:t>
      </w:r>
      <w:r w:rsidRPr="00645D54">
        <w:rPr>
          <w:szCs w:val="22"/>
        </w:rPr>
        <w:t xml:space="preserve">here is minimal burden involved with </w:t>
      </w:r>
      <w:r>
        <w:rPr>
          <w:szCs w:val="22"/>
        </w:rPr>
        <w:t>this collection. For this reason, we expect a high response rate (</w:t>
      </w:r>
      <w:r w:rsidRPr="00645D54">
        <w:rPr>
          <w:szCs w:val="22"/>
        </w:rPr>
        <w:t>nearly 100</w:t>
      </w:r>
      <w:r>
        <w:rPr>
          <w:szCs w:val="22"/>
        </w:rPr>
        <w:t xml:space="preserve"> percent</w:t>
      </w:r>
      <w:r w:rsidRPr="00645D54">
        <w:rPr>
          <w:szCs w:val="22"/>
        </w:rPr>
        <w:t xml:space="preserve"> participation</w:t>
      </w:r>
      <w:r>
        <w:rPr>
          <w:szCs w:val="22"/>
        </w:rPr>
        <w:t>) among those agency and partner staff who are contacted for further exploration</w:t>
      </w:r>
      <w:r w:rsidRPr="00645D54">
        <w:rPr>
          <w:szCs w:val="22"/>
        </w:rPr>
        <w:t>.</w:t>
      </w:r>
      <w:r>
        <w:rPr>
          <w:szCs w:val="22"/>
        </w:rPr>
        <w:t xml:space="preserve"> </w:t>
      </w:r>
    </w:p>
    <w:p w14:paraId="307040B4" w14:textId="77777777" w:rsidR="001215DF" w:rsidRDefault="001215DF" w:rsidP="001215DF">
      <w:pPr>
        <w:pStyle w:val="Head1"/>
      </w:pPr>
      <w:bookmarkStart w:id="2" w:name="_Toc506288461"/>
      <w:r>
        <w:t>B2. Procedures for Collection of Information</w:t>
      </w:r>
      <w:bookmarkEnd w:id="2"/>
    </w:p>
    <w:p w14:paraId="5D6EF448" w14:textId="77777777" w:rsidR="001215DF" w:rsidRPr="00645D54" w:rsidRDefault="001215DF" w:rsidP="001215DF">
      <w:pPr>
        <w:spacing w:after="240"/>
        <w:jc w:val="both"/>
        <w:rPr>
          <w:sz w:val="22"/>
          <w:szCs w:val="22"/>
        </w:rPr>
      </w:pPr>
      <w:r>
        <w:rPr>
          <w:sz w:val="22"/>
          <w:szCs w:val="22"/>
        </w:rPr>
        <w:t>Site liaison teams</w:t>
      </w:r>
      <w:r w:rsidRPr="00645D54">
        <w:rPr>
          <w:sz w:val="22"/>
          <w:szCs w:val="22"/>
        </w:rPr>
        <w:t xml:space="preserve"> composed of at least one senior member and one junior member </w:t>
      </w:r>
      <w:r>
        <w:rPr>
          <w:sz w:val="22"/>
          <w:szCs w:val="22"/>
        </w:rPr>
        <w:t xml:space="preserve">from the study team </w:t>
      </w:r>
      <w:r w:rsidRPr="00645D54">
        <w:rPr>
          <w:sz w:val="22"/>
          <w:szCs w:val="22"/>
        </w:rPr>
        <w:t xml:space="preserve">will make the telephone and in-person meeting contacts. These staff members are experienced in the process of </w:t>
      </w:r>
      <w:r>
        <w:rPr>
          <w:sz w:val="22"/>
          <w:szCs w:val="22"/>
        </w:rPr>
        <w:t>gathering information relevant for designing demonstration projects</w:t>
      </w:r>
      <w:r w:rsidRPr="00645D54">
        <w:rPr>
          <w:sz w:val="22"/>
          <w:szCs w:val="22"/>
        </w:rPr>
        <w:t xml:space="preserve"> such as </w:t>
      </w:r>
      <w:r>
        <w:rPr>
          <w:sz w:val="22"/>
          <w:szCs w:val="22"/>
        </w:rPr>
        <w:t>FCL</w:t>
      </w:r>
      <w:r w:rsidRPr="00645D54">
        <w:rPr>
          <w:sz w:val="22"/>
          <w:szCs w:val="22"/>
        </w:rPr>
        <w:t>.</w:t>
      </w:r>
      <w:r w:rsidRPr="003A0D64">
        <w:rPr>
          <w:sz w:val="22"/>
          <w:szCs w:val="22"/>
        </w:rPr>
        <w:t xml:space="preserve"> </w:t>
      </w:r>
      <w:r w:rsidRPr="00645D54">
        <w:rPr>
          <w:sz w:val="22"/>
          <w:szCs w:val="22"/>
        </w:rPr>
        <w:t xml:space="preserve">In addition, all </w:t>
      </w:r>
      <w:r>
        <w:rPr>
          <w:sz w:val="22"/>
          <w:szCs w:val="22"/>
        </w:rPr>
        <w:t>site liaisons will be trained t</w:t>
      </w:r>
      <w:r w:rsidRPr="00645D54">
        <w:rPr>
          <w:sz w:val="22"/>
          <w:szCs w:val="22"/>
        </w:rPr>
        <w:t xml:space="preserve">o ensure that </w:t>
      </w:r>
      <w:r>
        <w:rPr>
          <w:sz w:val="22"/>
          <w:szCs w:val="22"/>
        </w:rPr>
        <w:t>agencie</w:t>
      </w:r>
      <w:r w:rsidRPr="00645D54">
        <w:rPr>
          <w:sz w:val="22"/>
          <w:szCs w:val="22"/>
        </w:rPr>
        <w:t>s are engaged in a consistent manner.</w:t>
      </w:r>
    </w:p>
    <w:p w14:paraId="049E6585" w14:textId="77777777" w:rsidR="001215DF" w:rsidRPr="00645D54" w:rsidRDefault="001215DF" w:rsidP="001215DF">
      <w:pPr>
        <w:spacing w:after="240"/>
        <w:jc w:val="both"/>
        <w:rPr>
          <w:sz w:val="22"/>
          <w:szCs w:val="22"/>
        </w:rPr>
      </w:pPr>
      <w:r w:rsidRPr="00645D54">
        <w:rPr>
          <w:sz w:val="22"/>
          <w:szCs w:val="22"/>
        </w:rPr>
        <w:t xml:space="preserve">The remainder of this section describes the study team’s procedures for contacting </w:t>
      </w:r>
      <w:r>
        <w:rPr>
          <w:sz w:val="22"/>
          <w:szCs w:val="22"/>
        </w:rPr>
        <w:t>child welfare agencies and partner agencies</w:t>
      </w:r>
      <w:r w:rsidRPr="00645D54">
        <w:rPr>
          <w:sz w:val="22"/>
          <w:szCs w:val="22"/>
        </w:rPr>
        <w:t xml:space="preserve">. </w:t>
      </w:r>
    </w:p>
    <w:p w14:paraId="4BA9605B" w14:textId="346423A5" w:rsidR="001215DF" w:rsidRPr="000767E7" w:rsidRDefault="001215DF" w:rsidP="001215DF">
      <w:pPr>
        <w:spacing w:after="240"/>
        <w:jc w:val="both"/>
        <w:rPr>
          <w:sz w:val="22"/>
          <w:szCs w:val="22"/>
        </w:rPr>
      </w:pPr>
      <w:r>
        <w:rPr>
          <w:sz w:val="22"/>
          <w:szCs w:val="22"/>
        </w:rPr>
        <w:t>T</w:t>
      </w:r>
      <w:r w:rsidRPr="000767E7">
        <w:rPr>
          <w:sz w:val="22"/>
          <w:szCs w:val="22"/>
        </w:rPr>
        <w:t xml:space="preserve">he study team will send </w:t>
      </w:r>
      <w:r>
        <w:rPr>
          <w:sz w:val="22"/>
          <w:szCs w:val="22"/>
        </w:rPr>
        <w:t>up to 10 agency directors</w:t>
      </w:r>
      <w:r w:rsidRPr="000767E7">
        <w:rPr>
          <w:sz w:val="22"/>
          <w:szCs w:val="22"/>
        </w:rPr>
        <w:t xml:space="preserve"> a request for a one-hour telephone call via email (see </w:t>
      </w:r>
      <w:r>
        <w:rPr>
          <w:sz w:val="22"/>
          <w:szCs w:val="22"/>
        </w:rPr>
        <w:t>FCL Phone Meeting Email Template; Attachment A</w:t>
      </w:r>
      <w:r w:rsidRPr="007240A7">
        <w:rPr>
          <w:sz w:val="22"/>
          <w:szCs w:val="22"/>
        </w:rPr>
        <w:t xml:space="preserve">). The email will be addressed to </w:t>
      </w:r>
      <w:r>
        <w:rPr>
          <w:sz w:val="22"/>
          <w:szCs w:val="22"/>
        </w:rPr>
        <w:t>agency</w:t>
      </w:r>
      <w:r w:rsidRPr="007240A7">
        <w:rPr>
          <w:sz w:val="22"/>
          <w:szCs w:val="22"/>
        </w:rPr>
        <w:t xml:space="preserve"> directors</w:t>
      </w:r>
      <w:r>
        <w:rPr>
          <w:sz w:val="22"/>
          <w:szCs w:val="22"/>
        </w:rPr>
        <w:t>, though they may delegate contact to other staff in their agencies</w:t>
      </w:r>
      <w:r w:rsidRPr="007240A7">
        <w:rPr>
          <w:sz w:val="22"/>
          <w:szCs w:val="22"/>
        </w:rPr>
        <w:t xml:space="preserve">. It will introduce the study and its goals, the team </w:t>
      </w:r>
      <w:r>
        <w:rPr>
          <w:sz w:val="22"/>
          <w:szCs w:val="22"/>
        </w:rPr>
        <w:t>conducting the</w:t>
      </w:r>
      <w:r w:rsidRPr="007240A7">
        <w:rPr>
          <w:sz w:val="22"/>
          <w:szCs w:val="22"/>
        </w:rPr>
        <w:t xml:space="preserve"> study on </w:t>
      </w:r>
      <w:r>
        <w:rPr>
          <w:sz w:val="22"/>
          <w:szCs w:val="22"/>
        </w:rPr>
        <w:t>the Office of Planning, Research, and Evaluation’s (OPRE)</w:t>
      </w:r>
      <w:r w:rsidRPr="007240A7">
        <w:rPr>
          <w:sz w:val="22"/>
          <w:szCs w:val="22"/>
        </w:rPr>
        <w:t>’</w:t>
      </w:r>
      <w:r>
        <w:rPr>
          <w:sz w:val="22"/>
          <w:szCs w:val="22"/>
        </w:rPr>
        <w:t>s</w:t>
      </w:r>
      <w:r w:rsidRPr="007240A7">
        <w:rPr>
          <w:sz w:val="22"/>
          <w:szCs w:val="22"/>
        </w:rPr>
        <w:t xml:space="preserve"> behalf, and </w:t>
      </w:r>
      <w:r w:rsidRPr="001F58BB">
        <w:rPr>
          <w:sz w:val="22"/>
          <w:szCs w:val="22"/>
        </w:rPr>
        <w:t xml:space="preserve">offer suggested times for a phone meeting. </w:t>
      </w:r>
      <w:r>
        <w:rPr>
          <w:sz w:val="22"/>
          <w:szCs w:val="22"/>
        </w:rPr>
        <w:t xml:space="preserve">An attachment </w:t>
      </w:r>
      <w:r w:rsidRPr="001F58BB">
        <w:rPr>
          <w:sz w:val="22"/>
          <w:szCs w:val="22"/>
        </w:rPr>
        <w:t>to the email will</w:t>
      </w:r>
      <w:r>
        <w:rPr>
          <w:sz w:val="22"/>
          <w:szCs w:val="22"/>
        </w:rPr>
        <w:t xml:space="preserve"> contain the project description (</w:t>
      </w:r>
      <w:r w:rsidRPr="00AD7A69">
        <w:rPr>
          <w:sz w:val="22"/>
          <w:szCs w:val="22"/>
        </w:rPr>
        <w:t xml:space="preserve">see </w:t>
      </w:r>
      <w:r>
        <w:rPr>
          <w:sz w:val="22"/>
          <w:szCs w:val="22"/>
        </w:rPr>
        <w:t>FCL Project Description; Attachment B</w:t>
      </w:r>
      <w:r w:rsidRPr="00AD7A69">
        <w:rPr>
          <w:sz w:val="22"/>
          <w:szCs w:val="22"/>
        </w:rPr>
        <w:t>)</w:t>
      </w:r>
      <w:r>
        <w:rPr>
          <w:sz w:val="22"/>
          <w:szCs w:val="22"/>
        </w:rPr>
        <w:t xml:space="preserve"> and a list of topics for discussion during the phone call (</w:t>
      </w:r>
      <w:r w:rsidRPr="00AD7A69">
        <w:rPr>
          <w:sz w:val="22"/>
          <w:szCs w:val="22"/>
        </w:rPr>
        <w:t xml:space="preserve">see </w:t>
      </w:r>
      <w:r>
        <w:rPr>
          <w:sz w:val="22"/>
          <w:szCs w:val="22"/>
        </w:rPr>
        <w:t xml:space="preserve">FCL Topics for Initial Phone Meeting; Attachment C). The phone meeting is voluntary. The site liaisons will lead the telephone meeting using a semistructured protocol (see FCL Semistructured Protocol for Initial Agency Phone </w:t>
      </w:r>
      <w:r w:rsidR="00CD1674">
        <w:rPr>
          <w:sz w:val="22"/>
          <w:szCs w:val="22"/>
        </w:rPr>
        <w:t>Meeting</w:t>
      </w:r>
      <w:r>
        <w:rPr>
          <w:sz w:val="22"/>
          <w:szCs w:val="22"/>
        </w:rPr>
        <w:t>; Appendix A).</w:t>
      </w:r>
      <w:r w:rsidDel="00AD7A69">
        <w:rPr>
          <w:sz w:val="22"/>
          <w:szCs w:val="22"/>
        </w:rPr>
        <w:t xml:space="preserve"> </w:t>
      </w:r>
      <w:r>
        <w:rPr>
          <w:sz w:val="22"/>
          <w:szCs w:val="22"/>
        </w:rPr>
        <w:t xml:space="preserve">The liaisons will answer any questions about the study and ask for select programmatic information, such as their experience engaging fathers and paternal relatives, availability of supports for fathers, and experience using data for program improvement. The protocol is designed to collect the minimum information necessary to enable the study team to understand the variation of strategies used to engage fathers and paternal relatives in the field, the range of perspectives on the FCL study, and whether particular study design options will be feasible given the varied structure of child welfare agencies.  </w:t>
      </w:r>
      <w:r w:rsidRPr="00751C4E">
        <w:rPr>
          <w:sz w:val="22"/>
          <w:szCs w:val="22"/>
          <w:u w:val="single"/>
        </w:rPr>
        <w:t xml:space="preserve">  </w:t>
      </w:r>
    </w:p>
    <w:p w14:paraId="65BA5107" w14:textId="5ACBF387" w:rsidR="00255C26" w:rsidRDefault="001215DF" w:rsidP="001215DF">
      <w:pPr>
        <w:spacing w:after="240"/>
        <w:jc w:val="both"/>
        <w:rPr>
          <w:sz w:val="22"/>
        </w:rPr>
      </w:pPr>
      <w:r>
        <w:rPr>
          <w:sz w:val="22"/>
          <w:szCs w:val="22"/>
        </w:rPr>
        <w:t>With a select group of programs (up to 7), the site liaisons will follow up the initial phone call with a request for further discussion. An agenda will guide the discussions (</w:t>
      </w:r>
      <w:r w:rsidRPr="00532C3B">
        <w:rPr>
          <w:sz w:val="22"/>
          <w:szCs w:val="22"/>
        </w:rPr>
        <w:t xml:space="preserve">see </w:t>
      </w:r>
      <w:r>
        <w:rPr>
          <w:sz w:val="22"/>
          <w:szCs w:val="22"/>
        </w:rPr>
        <w:t xml:space="preserve">FCL Agenda for Agency Staff Meeting; Attachment D). Using a semistructured protocol (see FCL Semistructured Protocol for Teleconference or </w:t>
      </w:r>
      <w:r w:rsidR="00B61D9A">
        <w:rPr>
          <w:sz w:val="22"/>
          <w:szCs w:val="22"/>
        </w:rPr>
        <w:t xml:space="preserve">Agency </w:t>
      </w:r>
      <w:r>
        <w:rPr>
          <w:sz w:val="22"/>
          <w:szCs w:val="22"/>
        </w:rPr>
        <w:t xml:space="preserve">Visit; Appendix B), the study team will seek to gain a better understanding of the agency’s </w:t>
      </w:r>
      <w:r w:rsidR="00B61D9A">
        <w:rPr>
          <w:sz w:val="22"/>
          <w:szCs w:val="22"/>
        </w:rPr>
        <w:t>services</w:t>
      </w:r>
      <w:r>
        <w:rPr>
          <w:sz w:val="22"/>
          <w:szCs w:val="22"/>
        </w:rPr>
        <w:t xml:space="preserve">, its partners if any, its case flow, and feedback about potential study design. In most cases, the follow-up will involve an in-person visit to the site. </w:t>
      </w:r>
      <w:r>
        <w:rPr>
          <w:sz w:val="22"/>
        </w:rPr>
        <w:t xml:space="preserve">This mode of data collection was selected to minimize the burden on respondents. Because responses can vary, the study team chose a flexible, semistructured interview so that site liaisons can tailor the conversation to the specific child welfare agency and minimize interview length. In addition, this mode prevents agencies from having to write lengthy responses and the need for follow-up to clarify written responses.    </w:t>
      </w:r>
    </w:p>
    <w:p w14:paraId="74244B78" w14:textId="77777777" w:rsidR="001215DF" w:rsidRPr="00291138" w:rsidRDefault="001215DF" w:rsidP="001215DF">
      <w:pPr>
        <w:pStyle w:val="Head1"/>
      </w:pPr>
      <w:bookmarkStart w:id="3" w:name="_Toc506288462"/>
      <w:r>
        <w:t>B3. Methods to Maximize Response Rates and Deal with Nonresponse</w:t>
      </w:r>
      <w:bookmarkEnd w:id="3"/>
    </w:p>
    <w:p w14:paraId="2F702644" w14:textId="77777777" w:rsidR="001215DF" w:rsidRPr="00645D54" w:rsidRDefault="001215DF" w:rsidP="001215DF">
      <w:pPr>
        <w:pStyle w:val="Head2"/>
        <w:ind w:left="0"/>
      </w:pPr>
      <w:bookmarkStart w:id="4" w:name="_Toc506288463"/>
      <w:r w:rsidRPr="00645D54">
        <w:t>Expected Response Rates</w:t>
      </w:r>
      <w:bookmarkEnd w:id="4"/>
    </w:p>
    <w:p w14:paraId="7C78D94A" w14:textId="77777777" w:rsidR="001215DF" w:rsidRPr="00645D54" w:rsidRDefault="001215DF" w:rsidP="001215DF">
      <w:pPr>
        <w:spacing w:after="240"/>
        <w:jc w:val="both"/>
        <w:rPr>
          <w:b/>
          <w:i/>
          <w:sz w:val="22"/>
          <w:szCs w:val="22"/>
        </w:rPr>
      </w:pPr>
      <w:r w:rsidRPr="00645D54">
        <w:rPr>
          <w:sz w:val="22"/>
          <w:szCs w:val="22"/>
        </w:rPr>
        <w:t xml:space="preserve">Because there is minimal burden involved with the initial phone call, </w:t>
      </w:r>
      <w:r>
        <w:rPr>
          <w:sz w:val="22"/>
          <w:szCs w:val="22"/>
        </w:rPr>
        <w:t xml:space="preserve">the study team </w:t>
      </w:r>
      <w:r w:rsidRPr="00645D54">
        <w:rPr>
          <w:sz w:val="22"/>
          <w:szCs w:val="22"/>
        </w:rPr>
        <w:t>expect</w:t>
      </w:r>
      <w:r>
        <w:rPr>
          <w:sz w:val="22"/>
          <w:szCs w:val="22"/>
        </w:rPr>
        <w:t>s</w:t>
      </w:r>
      <w:r w:rsidRPr="00645D54">
        <w:rPr>
          <w:sz w:val="22"/>
          <w:szCs w:val="22"/>
        </w:rPr>
        <w:t xml:space="preserve"> nearly 100</w:t>
      </w:r>
      <w:r>
        <w:rPr>
          <w:sz w:val="22"/>
          <w:szCs w:val="22"/>
        </w:rPr>
        <w:t xml:space="preserve"> percent</w:t>
      </w:r>
      <w:r w:rsidRPr="00645D54">
        <w:rPr>
          <w:sz w:val="22"/>
          <w:szCs w:val="22"/>
        </w:rPr>
        <w:t xml:space="preserve"> participation. </w:t>
      </w:r>
      <w:r>
        <w:rPr>
          <w:sz w:val="22"/>
          <w:szCs w:val="22"/>
        </w:rPr>
        <w:t xml:space="preserve">The purpose of this study is to learn about child welfare agencies’ services and operations in the field, and we expect that most agency directors will be eager to share this information with the study team. </w:t>
      </w:r>
      <w:r w:rsidRPr="00645D54">
        <w:rPr>
          <w:sz w:val="22"/>
          <w:szCs w:val="22"/>
        </w:rPr>
        <w:t>The programs visited will be based</w:t>
      </w:r>
      <w:r>
        <w:rPr>
          <w:sz w:val="22"/>
          <w:szCs w:val="22"/>
        </w:rPr>
        <w:t>,</w:t>
      </w:r>
      <w:r w:rsidRPr="00645D54">
        <w:rPr>
          <w:sz w:val="22"/>
          <w:szCs w:val="22"/>
        </w:rPr>
        <w:t xml:space="preserve"> in part</w:t>
      </w:r>
      <w:r>
        <w:rPr>
          <w:sz w:val="22"/>
          <w:szCs w:val="22"/>
        </w:rPr>
        <w:t>,</w:t>
      </w:r>
      <w:r w:rsidRPr="00645D54">
        <w:rPr>
          <w:sz w:val="22"/>
          <w:szCs w:val="22"/>
        </w:rPr>
        <w:t xml:space="preserve"> on their willingness to ha</w:t>
      </w:r>
      <w:r>
        <w:rPr>
          <w:sz w:val="22"/>
          <w:szCs w:val="22"/>
        </w:rPr>
        <w:t xml:space="preserve">ve an additional conversation. </w:t>
      </w:r>
      <w:r w:rsidRPr="00645D54">
        <w:rPr>
          <w:sz w:val="22"/>
          <w:szCs w:val="22"/>
        </w:rPr>
        <w:t>For this reason, we expect high response rates for the visits as well.</w:t>
      </w:r>
    </w:p>
    <w:p w14:paraId="4334DCE0" w14:textId="77777777" w:rsidR="001215DF" w:rsidRPr="00645D54" w:rsidRDefault="001215DF" w:rsidP="001215DF">
      <w:pPr>
        <w:pStyle w:val="Head2"/>
        <w:ind w:left="0"/>
      </w:pPr>
      <w:bookmarkStart w:id="5" w:name="_Toc506288464"/>
      <w:r w:rsidRPr="00645D54">
        <w:t>Dealing with Nonresponse</w:t>
      </w:r>
      <w:bookmarkEnd w:id="5"/>
    </w:p>
    <w:p w14:paraId="5E0A53EA" w14:textId="77777777" w:rsidR="001215DF" w:rsidRPr="00645D54" w:rsidRDefault="001215DF" w:rsidP="001215DF">
      <w:pPr>
        <w:spacing w:after="240"/>
        <w:jc w:val="both"/>
        <w:rPr>
          <w:sz w:val="22"/>
          <w:szCs w:val="22"/>
        </w:rPr>
      </w:pPr>
      <w:r w:rsidRPr="00645D54">
        <w:rPr>
          <w:sz w:val="22"/>
          <w:szCs w:val="22"/>
        </w:rPr>
        <w:t>We expect little to no nonresponse. If we encounter no response</w:t>
      </w:r>
      <w:r>
        <w:rPr>
          <w:sz w:val="22"/>
          <w:szCs w:val="22"/>
        </w:rPr>
        <w:t xml:space="preserve"> to the initial email request for a meeting, we will resend the message up to two times and attempt to call the agency director. If there is no response to these follow-ups, the study team</w:t>
      </w:r>
      <w:r w:rsidRPr="00645D54">
        <w:rPr>
          <w:sz w:val="22"/>
          <w:szCs w:val="22"/>
        </w:rPr>
        <w:t xml:space="preserve"> will </w:t>
      </w:r>
      <w:r>
        <w:rPr>
          <w:sz w:val="22"/>
          <w:szCs w:val="22"/>
        </w:rPr>
        <w:t xml:space="preserve">no longer </w:t>
      </w:r>
      <w:r w:rsidRPr="00645D54">
        <w:rPr>
          <w:sz w:val="22"/>
          <w:szCs w:val="22"/>
        </w:rPr>
        <w:t xml:space="preserve">pursue a response from the </w:t>
      </w:r>
      <w:r>
        <w:rPr>
          <w:sz w:val="22"/>
          <w:szCs w:val="22"/>
        </w:rPr>
        <w:t>agency.</w:t>
      </w:r>
    </w:p>
    <w:p w14:paraId="4D423058" w14:textId="77777777" w:rsidR="001215DF" w:rsidRPr="00645D54" w:rsidRDefault="001215DF" w:rsidP="001215DF">
      <w:pPr>
        <w:pStyle w:val="Head2"/>
        <w:ind w:left="0"/>
      </w:pPr>
      <w:bookmarkStart w:id="6" w:name="_Toc506288465"/>
      <w:r w:rsidRPr="00645D54">
        <w:t>Maximizing Response Rates</w:t>
      </w:r>
      <w:bookmarkEnd w:id="6"/>
    </w:p>
    <w:p w14:paraId="37C36225" w14:textId="71D73F1A" w:rsidR="00255C26" w:rsidRPr="00F92C7C" w:rsidRDefault="001215DF" w:rsidP="001215DF">
      <w:pPr>
        <w:spacing w:after="240"/>
        <w:jc w:val="both"/>
        <w:rPr>
          <w:sz w:val="22"/>
          <w:szCs w:val="22"/>
        </w:rPr>
      </w:pPr>
      <w:r>
        <w:rPr>
          <w:sz w:val="22"/>
          <w:szCs w:val="22"/>
        </w:rPr>
        <w:t xml:space="preserve">The study team will accommodate respondents’ schedules. The study team can be flexible about the meeting dates and times. </w:t>
      </w:r>
      <w:r w:rsidRPr="00645D54">
        <w:rPr>
          <w:sz w:val="22"/>
          <w:szCs w:val="22"/>
        </w:rPr>
        <w:t xml:space="preserve">The </w:t>
      </w:r>
      <w:r>
        <w:rPr>
          <w:sz w:val="22"/>
          <w:szCs w:val="22"/>
        </w:rPr>
        <w:t>agency</w:t>
      </w:r>
      <w:r w:rsidRPr="00645D54">
        <w:rPr>
          <w:sz w:val="22"/>
          <w:szCs w:val="22"/>
        </w:rPr>
        <w:t xml:space="preserve"> will be contacted by </w:t>
      </w:r>
      <w:r>
        <w:rPr>
          <w:sz w:val="22"/>
          <w:szCs w:val="22"/>
        </w:rPr>
        <w:t>its</w:t>
      </w:r>
      <w:r w:rsidRPr="00645D54">
        <w:rPr>
          <w:sz w:val="22"/>
          <w:szCs w:val="22"/>
        </w:rPr>
        <w:t xml:space="preserve"> assigned </w:t>
      </w:r>
      <w:r>
        <w:rPr>
          <w:sz w:val="22"/>
          <w:szCs w:val="22"/>
        </w:rPr>
        <w:t>site liaisons</w:t>
      </w:r>
      <w:r w:rsidRPr="00645D54">
        <w:rPr>
          <w:sz w:val="22"/>
          <w:szCs w:val="22"/>
        </w:rPr>
        <w:t xml:space="preserve">. The senior </w:t>
      </w:r>
      <w:r>
        <w:rPr>
          <w:sz w:val="22"/>
          <w:szCs w:val="22"/>
        </w:rPr>
        <w:t>site liaisons have</w:t>
      </w:r>
      <w:r w:rsidRPr="00645D54">
        <w:rPr>
          <w:sz w:val="22"/>
          <w:szCs w:val="22"/>
        </w:rPr>
        <w:t xml:space="preserve"> significant experience working closely with </w:t>
      </w:r>
      <w:r>
        <w:rPr>
          <w:sz w:val="22"/>
          <w:szCs w:val="22"/>
        </w:rPr>
        <w:t xml:space="preserve">social service </w:t>
      </w:r>
      <w:r w:rsidRPr="00645D54">
        <w:rPr>
          <w:sz w:val="22"/>
          <w:szCs w:val="22"/>
        </w:rPr>
        <w:t>programs and their stakeholders on previous evaluations</w:t>
      </w:r>
      <w:r>
        <w:rPr>
          <w:sz w:val="22"/>
          <w:szCs w:val="22"/>
        </w:rPr>
        <w:t>, such as the Parents and Children Together evaluation</w:t>
      </w:r>
      <w:r w:rsidR="001A5974">
        <w:rPr>
          <w:sz w:val="22"/>
          <w:szCs w:val="22"/>
        </w:rPr>
        <w:t xml:space="preserve"> (0970-0403)</w:t>
      </w:r>
      <w:r>
        <w:rPr>
          <w:sz w:val="22"/>
          <w:szCs w:val="22"/>
        </w:rPr>
        <w:t>, the Strengthening Relationship Education and Marriage Services project</w:t>
      </w:r>
      <w:r w:rsidR="00C62E8C">
        <w:rPr>
          <w:sz w:val="22"/>
          <w:szCs w:val="22"/>
        </w:rPr>
        <w:t xml:space="preserve"> </w:t>
      </w:r>
      <w:r w:rsidR="00255C26">
        <w:rPr>
          <w:sz w:val="22"/>
          <w:szCs w:val="22"/>
        </w:rPr>
        <w:t>(0970-0481)</w:t>
      </w:r>
      <w:r>
        <w:rPr>
          <w:sz w:val="22"/>
          <w:szCs w:val="22"/>
        </w:rPr>
        <w:t>, the Personal Responsibility Education Program multi-component evaluation</w:t>
      </w:r>
      <w:r w:rsidR="00255C26">
        <w:rPr>
          <w:sz w:val="22"/>
          <w:szCs w:val="22"/>
        </w:rPr>
        <w:t xml:space="preserve"> (0970-0398)</w:t>
      </w:r>
      <w:r w:rsidRPr="00154192">
        <w:rPr>
          <w:sz w:val="22"/>
          <w:szCs w:val="22"/>
        </w:rPr>
        <w:t xml:space="preserve">, and </w:t>
      </w:r>
      <w:r w:rsidRPr="00154192">
        <w:rPr>
          <w:rFonts w:eastAsia="Calibri"/>
          <w:kern w:val="22"/>
          <w:sz w:val="22"/>
          <w:szCs w:val="22"/>
        </w:rPr>
        <w:t xml:space="preserve">Building </w:t>
      </w:r>
      <w:r w:rsidRPr="007634AA">
        <w:rPr>
          <w:rFonts w:eastAsia="Calibri"/>
          <w:kern w:val="22"/>
          <w:sz w:val="22"/>
          <w:szCs w:val="22"/>
        </w:rPr>
        <w:t>Capacity to Evaluate Interventions for Youth/Young Adults with Child Welfare Involvement at Risk of Homelessness</w:t>
      </w:r>
      <w:r w:rsidR="007634AA" w:rsidRPr="007634AA">
        <w:rPr>
          <w:rFonts w:eastAsia="Calibri"/>
          <w:kern w:val="22"/>
          <w:sz w:val="22"/>
          <w:szCs w:val="22"/>
        </w:rPr>
        <w:t xml:space="preserve"> </w:t>
      </w:r>
      <w:r w:rsidR="007634AA">
        <w:rPr>
          <w:rFonts w:eastAsia="Calibri"/>
          <w:kern w:val="22"/>
          <w:sz w:val="22"/>
          <w:szCs w:val="22"/>
        </w:rPr>
        <w:t>(</w:t>
      </w:r>
      <w:r w:rsidR="007634AA" w:rsidRPr="007634AA">
        <w:rPr>
          <w:sz w:val="22"/>
          <w:szCs w:val="22"/>
        </w:rPr>
        <w:t>0970-0445</w:t>
      </w:r>
      <w:r w:rsidR="007634AA">
        <w:rPr>
          <w:sz w:val="22"/>
          <w:szCs w:val="22"/>
        </w:rPr>
        <w:t>)</w:t>
      </w:r>
      <w:r w:rsidRPr="007634AA">
        <w:rPr>
          <w:rFonts w:eastAsia="Calibri"/>
          <w:kern w:val="22"/>
          <w:sz w:val="22"/>
          <w:szCs w:val="22"/>
        </w:rPr>
        <w:t>.</w:t>
      </w:r>
      <w:r w:rsidRPr="007634AA">
        <w:rPr>
          <w:rFonts w:ascii="Garamond" w:eastAsia="Calibri" w:hAnsi="Garamond" w:cs="Arial"/>
          <w:kern w:val="22"/>
          <w:sz w:val="22"/>
          <w:szCs w:val="22"/>
        </w:rPr>
        <w:t xml:space="preserve"> </w:t>
      </w:r>
      <w:r w:rsidRPr="00F92C7C">
        <w:rPr>
          <w:rFonts w:eastAsia="Calibri"/>
          <w:kern w:val="22"/>
          <w:sz w:val="22"/>
          <w:szCs w:val="22"/>
        </w:rPr>
        <w:t xml:space="preserve">They </w:t>
      </w:r>
      <w:r w:rsidRPr="00F92C7C">
        <w:rPr>
          <w:sz w:val="22"/>
          <w:szCs w:val="22"/>
        </w:rPr>
        <w:t xml:space="preserve">have a high level of success in engaging programs in preliminary discussions such as these. </w:t>
      </w:r>
    </w:p>
    <w:p w14:paraId="25BB1EC1" w14:textId="77777777" w:rsidR="001215DF" w:rsidRDefault="001215DF" w:rsidP="001215DF">
      <w:pPr>
        <w:pStyle w:val="Head1"/>
      </w:pPr>
      <w:bookmarkStart w:id="7" w:name="_Toc506288466"/>
      <w:r>
        <w:t>B4. Tests of Procedures or Methods to be Undertaken</w:t>
      </w:r>
      <w:bookmarkEnd w:id="7"/>
    </w:p>
    <w:p w14:paraId="16979F5E" w14:textId="77777777" w:rsidR="001215DF" w:rsidRPr="00645D54" w:rsidRDefault="001215DF" w:rsidP="001215DF">
      <w:pPr>
        <w:spacing w:after="240"/>
        <w:jc w:val="both"/>
        <w:rPr>
          <w:sz w:val="22"/>
        </w:rPr>
      </w:pPr>
      <w:r>
        <w:rPr>
          <w:sz w:val="22"/>
        </w:rPr>
        <w:t>The study team will not pre-test t</w:t>
      </w:r>
      <w:r w:rsidRPr="00645D54">
        <w:rPr>
          <w:sz w:val="22"/>
        </w:rPr>
        <w:t xml:space="preserve">he data collection instruments. Previous large-scale evaluations have successfully used </w:t>
      </w:r>
      <w:r>
        <w:rPr>
          <w:sz w:val="22"/>
        </w:rPr>
        <w:t>similar</w:t>
      </w:r>
      <w:r w:rsidRPr="00645D54">
        <w:rPr>
          <w:sz w:val="22"/>
        </w:rPr>
        <w:t xml:space="preserve"> instruments during information gathering process</w:t>
      </w:r>
      <w:r>
        <w:rPr>
          <w:sz w:val="22"/>
        </w:rPr>
        <w:t>es</w:t>
      </w:r>
      <w:r w:rsidRPr="00645D54">
        <w:rPr>
          <w:sz w:val="22"/>
        </w:rPr>
        <w:t xml:space="preserve">. </w:t>
      </w:r>
    </w:p>
    <w:p w14:paraId="51C9970A" w14:textId="77777777" w:rsidR="001215DF" w:rsidRDefault="001215DF" w:rsidP="001215DF">
      <w:pPr>
        <w:pStyle w:val="Head1"/>
      </w:pPr>
      <w:bookmarkStart w:id="8" w:name="_Toc506288467"/>
      <w:r>
        <w:t>B5. Individual Consulted on Statistical Aspects and Individuals Collecting and/or Analyzing Data</w:t>
      </w:r>
      <w:bookmarkEnd w:id="8"/>
    </w:p>
    <w:p w14:paraId="3DB435D2" w14:textId="77777777" w:rsidR="001215DF" w:rsidRPr="002E60EB" w:rsidRDefault="001215DF" w:rsidP="001215DF">
      <w:pPr>
        <w:spacing w:after="240"/>
        <w:rPr>
          <w:b/>
          <w:sz w:val="22"/>
        </w:rPr>
      </w:pPr>
      <w:r w:rsidRPr="002E60EB">
        <w:rPr>
          <w:sz w:val="22"/>
        </w:rPr>
        <w:t xml:space="preserve">Mathematica Policy Research is conducting this project under contract number </w:t>
      </w:r>
      <w:r w:rsidRPr="002E60EB">
        <w:rPr>
          <w:color w:val="1A1818"/>
          <w:sz w:val="22"/>
          <w:lang w:val="en"/>
        </w:rPr>
        <w:t>HHSP233201500035I/HHSP23337025T</w:t>
      </w:r>
      <w:r w:rsidRPr="002E60EB">
        <w:rPr>
          <w:sz w:val="22"/>
        </w:rPr>
        <w:t>. Mathematica developed the plans for this data collection. Leaders of the study team from OPRE and from Mathematica are listed below.</w:t>
      </w:r>
    </w:p>
    <w:p w14:paraId="4581954D" w14:textId="77777777" w:rsidR="001215DF" w:rsidRPr="00D275D4" w:rsidRDefault="001215DF" w:rsidP="001215DF">
      <w:pPr>
        <w:numPr>
          <w:ilvl w:val="0"/>
          <w:numId w:val="1"/>
        </w:numPr>
        <w:spacing w:after="120"/>
        <w:ind w:left="547"/>
        <w:rPr>
          <w:sz w:val="22"/>
          <w:szCs w:val="22"/>
        </w:rPr>
      </w:pPr>
      <w:r w:rsidRPr="00D275D4">
        <w:rPr>
          <w:sz w:val="22"/>
          <w:szCs w:val="22"/>
        </w:rPr>
        <w:t>Anna Solmeyer, Administration for Children and Families, OPRE, Federal Project Office</w:t>
      </w:r>
    </w:p>
    <w:p w14:paraId="174986EA" w14:textId="77777777" w:rsidR="001215DF" w:rsidRPr="00D275D4" w:rsidRDefault="001215DF" w:rsidP="001215DF">
      <w:pPr>
        <w:numPr>
          <w:ilvl w:val="0"/>
          <w:numId w:val="1"/>
        </w:numPr>
        <w:spacing w:after="120"/>
        <w:ind w:left="547"/>
        <w:rPr>
          <w:sz w:val="22"/>
          <w:szCs w:val="22"/>
        </w:rPr>
      </w:pPr>
      <w:r w:rsidRPr="00D275D4">
        <w:rPr>
          <w:sz w:val="22"/>
          <w:szCs w:val="22"/>
        </w:rPr>
        <w:t xml:space="preserve">Matthew Stagner, Mathematica Policy Research, Project Director </w:t>
      </w:r>
    </w:p>
    <w:p w14:paraId="7AC96D9C" w14:textId="77777777" w:rsidR="001215DF" w:rsidRPr="00D275D4" w:rsidRDefault="001215DF" w:rsidP="001215DF">
      <w:pPr>
        <w:numPr>
          <w:ilvl w:val="0"/>
          <w:numId w:val="1"/>
        </w:numPr>
        <w:spacing w:after="120"/>
        <w:ind w:left="547"/>
        <w:rPr>
          <w:sz w:val="22"/>
          <w:szCs w:val="22"/>
        </w:rPr>
      </w:pPr>
      <w:r w:rsidRPr="00D275D4">
        <w:rPr>
          <w:sz w:val="22"/>
          <w:szCs w:val="22"/>
        </w:rPr>
        <w:t xml:space="preserve">Cleopatra Y. Jacobs Johnson, Mathematica Policy Research, </w:t>
      </w:r>
      <w:r>
        <w:rPr>
          <w:sz w:val="22"/>
          <w:szCs w:val="22"/>
        </w:rPr>
        <w:t xml:space="preserve"> OMB Task Lead</w:t>
      </w:r>
    </w:p>
    <w:p w14:paraId="1C7EF921" w14:textId="77777777" w:rsidR="001215DF" w:rsidRPr="00D275D4" w:rsidRDefault="001215DF" w:rsidP="001215DF">
      <w:pPr>
        <w:numPr>
          <w:ilvl w:val="0"/>
          <w:numId w:val="1"/>
        </w:numPr>
        <w:spacing w:after="240"/>
        <w:rPr>
          <w:sz w:val="22"/>
          <w:szCs w:val="22"/>
        </w:rPr>
      </w:pPr>
      <w:r w:rsidRPr="00D275D4">
        <w:rPr>
          <w:sz w:val="22"/>
          <w:szCs w:val="22"/>
        </w:rPr>
        <w:t xml:space="preserve">Reginald Covington, Mathematica Policy Research, Senior Site Liaison </w:t>
      </w:r>
    </w:p>
    <w:p w14:paraId="4E28196A" w14:textId="77777777" w:rsidR="00D764C4" w:rsidRDefault="00D764C4"/>
    <w:sectPr w:rsidR="00D764C4" w:rsidSect="00B20226">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6B7B2" w14:textId="77777777" w:rsidR="00410B95" w:rsidRDefault="00B61D9A">
      <w:r>
        <w:separator/>
      </w:r>
    </w:p>
  </w:endnote>
  <w:endnote w:type="continuationSeparator" w:id="0">
    <w:p w14:paraId="4591896C" w14:textId="77777777" w:rsidR="00410B95" w:rsidRDefault="00B6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E7849" w14:textId="4F48C8E0" w:rsidR="00B20226" w:rsidRDefault="001215DF" w:rsidP="00B20226">
    <w:pPr>
      <w:pStyle w:val="Footer"/>
      <w:jc w:val="center"/>
    </w:pPr>
    <w:r>
      <w:fldChar w:fldCharType="begin"/>
    </w:r>
    <w:r>
      <w:instrText xml:space="preserve"> PAGE   \* MERGEFORMAT </w:instrText>
    </w:r>
    <w:r>
      <w:fldChar w:fldCharType="separate"/>
    </w:r>
    <w:r w:rsidR="007634AA">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3D4D1" w14:textId="1E4D5DE7" w:rsidR="00B20226" w:rsidRDefault="001215DF" w:rsidP="00B20226">
    <w:pPr>
      <w:pStyle w:val="Footer"/>
      <w:jc w:val="center"/>
    </w:pPr>
    <w:r>
      <w:fldChar w:fldCharType="begin"/>
    </w:r>
    <w:r>
      <w:instrText xml:space="preserve"> PAGE   \* MERGEFORMAT </w:instrText>
    </w:r>
    <w:r>
      <w:fldChar w:fldCharType="separate"/>
    </w:r>
    <w:r w:rsidR="00697E5E">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FBC53" w14:textId="65F8CBEB" w:rsidR="004F005B" w:rsidRDefault="001215DF" w:rsidP="00B20226">
    <w:pPr>
      <w:pStyle w:val="Footer"/>
      <w:jc w:val="center"/>
    </w:pPr>
    <w:r>
      <w:fldChar w:fldCharType="begin"/>
    </w:r>
    <w:r>
      <w:instrText xml:space="preserve"> PAGE   \* MERGEFORMAT </w:instrText>
    </w:r>
    <w:r>
      <w:fldChar w:fldCharType="separate"/>
    </w:r>
    <w:r w:rsidR="007634A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1620C" w14:textId="77777777" w:rsidR="00410B95" w:rsidRDefault="00B61D9A">
      <w:r>
        <w:separator/>
      </w:r>
    </w:p>
  </w:footnote>
  <w:footnote w:type="continuationSeparator" w:id="0">
    <w:p w14:paraId="5FE1D3CD" w14:textId="77777777" w:rsidR="00410B95" w:rsidRDefault="00B6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59C4" w14:textId="77777777" w:rsidR="00A76BBC" w:rsidRDefault="00697E5E" w:rsidP="00ED62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22D1B"/>
    <w:multiLevelType w:val="hybridMultilevel"/>
    <w:tmpl w:val="828831F4"/>
    <w:lvl w:ilvl="0" w:tplc="9B74258A">
      <w:numFmt w:val="bullet"/>
      <w:lvlText w:val="-"/>
      <w:lvlJc w:val="left"/>
      <w:pPr>
        <w:ind w:left="540" w:hanging="360"/>
      </w:pPr>
      <w:rPr>
        <w:rFonts w:ascii="Times New Roman" w:eastAsia="Times New Roman" w:hAnsi="Times New Roman" w:cs="Times New Roman"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DF"/>
    <w:rsid w:val="001215DF"/>
    <w:rsid w:val="001A5974"/>
    <w:rsid w:val="00255C26"/>
    <w:rsid w:val="003138C0"/>
    <w:rsid w:val="00327686"/>
    <w:rsid w:val="00410B95"/>
    <w:rsid w:val="0049577F"/>
    <w:rsid w:val="005B19BE"/>
    <w:rsid w:val="005D414F"/>
    <w:rsid w:val="00631429"/>
    <w:rsid w:val="00697E5E"/>
    <w:rsid w:val="007634AA"/>
    <w:rsid w:val="007D7245"/>
    <w:rsid w:val="00B61D9A"/>
    <w:rsid w:val="00C62E8C"/>
    <w:rsid w:val="00CD1674"/>
    <w:rsid w:val="00D7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CC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5DF"/>
    <w:pPr>
      <w:tabs>
        <w:tab w:val="center" w:pos="4320"/>
        <w:tab w:val="right" w:pos="8640"/>
      </w:tabs>
    </w:pPr>
  </w:style>
  <w:style w:type="character" w:customStyle="1" w:styleId="HeaderChar">
    <w:name w:val="Header Char"/>
    <w:basedOn w:val="DefaultParagraphFont"/>
    <w:link w:val="Header"/>
    <w:uiPriority w:val="99"/>
    <w:rsid w:val="001215DF"/>
    <w:rPr>
      <w:rFonts w:ascii="Times New Roman" w:eastAsia="Times New Roman" w:hAnsi="Times New Roman" w:cs="Times New Roman"/>
      <w:sz w:val="24"/>
      <w:szCs w:val="24"/>
    </w:rPr>
  </w:style>
  <w:style w:type="paragraph" w:styleId="Footer">
    <w:name w:val="footer"/>
    <w:basedOn w:val="Normal"/>
    <w:link w:val="FooterChar"/>
    <w:uiPriority w:val="99"/>
    <w:rsid w:val="001215DF"/>
    <w:pPr>
      <w:tabs>
        <w:tab w:val="center" w:pos="4320"/>
        <w:tab w:val="right" w:pos="8640"/>
      </w:tabs>
    </w:pPr>
  </w:style>
  <w:style w:type="character" w:customStyle="1" w:styleId="FooterChar">
    <w:name w:val="Footer Char"/>
    <w:basedOn w:val="DefaultParagraphFont"/>
    <w:link w:val="Footer"/>
    <w:uiPriority w:val="99"/>
    <w:rsid w:val="001215DF"/>
    <w:rPr>
      <w:rFonts w:ascii="Times New Roman" w:eastAsia="Times New Roman" w:hAnsi="Times New Roman" w:cs="Times New Roman"/>
      <w:sz w:val="24"/>
      <w:szCs w:val="24"/>
    </w:rPr>
  </w:style>
  <w:style w:type="character" w:styleId="Hyperlink">
    <w:name w:val="Hyperlink"/>
    <w:uiPriority w:val="99"/>
    <w:rsid w:val="001215DF"/>
    <w:rPr>
      <w:color w:val="0000FF"/>
      <w:u w:val="single"/>
    </w:rPr>
  </w:style>
  <w:style w:type="character" w:styleId="CommentReference">
    <w:name w:val="annotation reference"/>
    <w:rsid w:val="001215DF"/>
    <w:rPr>
      <w:sz w:val="16"/>
      <w:szCs w:val="16"/>
    </w:rPr>
  </w:style>
  <w:style w:type="paragraph" w:styleId="CommentText">
    <w:name w:val="annotation text"/>
    <w:basedOn w:val="Normal"/>
    <w:link w:val="CommentTextChar"/>
    <w:rsid w:val="001215DF"/>
    <w:rPr>
      <w:sz w:val="20"/>
      <w:szCs w:val="20"/>
    </w:rPr>
  </w:style>
  <w:style w:type="character" w:customStyle="1" w:styleId="CommentTextChar">
    <w:name w:val="Comment Text Char"/>
    <w:basedOn w:val="DefaultParagraphFont"/>
    <w:link w:val="CommentText"/>
    <w:rsid w:val="001215DF"/>
    <w:rPr>
      <w:rFonts w:ascii="Times New Roman" w:eastAsia="Times New Roman" w:hAnsi="Times New Roman" w:cs="Times New Roman"/>
      <w:sz w:val="20"/>
      <w:szCs w:val="20"/>
    </w:rPr>
  </w:style>
  <w:style w:type="paragraph" w:customStyle="1" w:styleId="ReportCover-Title">
    <w:name w:val="ReportCover-Title"/>
    <w:basedOn w:val="Normal"/>
    <w:rsid w:val="001215D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215DF"/>
    <w:pPr>
      <w:spacing w:after="840" w:line="260" w:lineRule="exact"/>
    </w:pPr>
    <w:rPr>
      <w:rFonts w:ascii="Franklin Gothic Medium" w:hAnsi="Franklin Gothic Medium"/>
      <w:b/>
      <w:color w:val="003C79"/>
      <w:szCs w:val="20"/>
    </w:rPr>
  </w:style>
  <w:style w:type="paragraph" w:customStyle="1" w:styleId="Head1">
    <w:name w:val="Head 1"/>
    <w:basedOn w:val="Normal"/>
    <w:qFormat/>
    <w:rsid w:val="001215DF"/>
    <w:pPr>
      <w:spacing w:after="240"/>
    </w:pPr>
    <w:rPr>
      <w:b/>
    </w:rPr>
  </w:style>
  <w:style w:type="paragraph" w:customStyle="1" w:styleId="Head2">
    <w:name w:val="Head 2"/>
    <w:basedOn w:val="Normal"/>
    <w:qFormat/>
    <w:rsid w:val="001215DF"/>
    <w:pPr>
      <w:spacing w:after="240"/>
      <w:ind w:left="180"/>
    </w:pPr>
    <w:rPr>
      <w:b/>
      <w:i/>
      <w:sz w:val="22"/>
      <w:szCs w:val="22"/>
    </w:rPr>
  </w:style>
  <w:style w:type="paragraph" w:styleId="TOC1">
    <w:name w:val="toc 1"/>
    <w:basedOn w:val="Normal"/>
    <w:next w:val="Normal"/>
    <w:autoRedefine/>
    <w:uiPriority w:val="39"/>
    <w:rsid w:val="001215DF"/>
    <w:pPr>
      <w:tabs>
        <w:tab w:val="right" w:leader="dot" w:pos="9350"/>
      </w:tabs>
      <w:ind w:left="540" w:hanging="540"/>
    </w:pPr>
  </w:style>
  <w:style w:type="paragraph" w:styleId="TOC2">
    <w:name w:val="toc 2"/>
    <w:basedOn w:val="Normal"/>
    <w:next w:val="Normal"/>
    <w:autoRedefine/>
    <w:uiPriority w:val="39"/>
    <w:rsid w:val="001215DF"/>
    <w:pPr>
      <w:tabs>
        <w:tab w:val="right" w:leader="dot" w:pos="9350"/>
      </w:tabs>
      <w:ind w:left="540"/>
    </w:pPr>
  </w:style>
  <w:style w:type="paragraph" w:customStyle="1" w:styleId="Style11ptJustifiedAfter12pt">
    <w:name w:val="Style 11 pt Justified After:  12 pt"/>
    <w:basedOn w:val="Normal"/>
    <w:rsid w:val="001215DF"/>
    <w:pPr>
      <w:spacing w:after="240"/>
      <w:jc w:val="both"/>
    </w:pPr>
    <w:rPr>
      <w:sz w:val="22"/>
      <w:szCs w:val="20"/>
    </w:rPr>
  </w:style>
  <w:style w:type="paragraph" w:styleId="BalloonText">
    <w:name w:val="Balloon Text"/>
    <w:basedOn w:val="Normal"/>
    <w:link w:val="BalloonTextChar"/>
    <w:uiPriority w:val="99"/>
    <w:semiHidden/>
    <w:unhideWhenUsed/>
    <w:rsid w:val="00CD1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67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5C26"/>
    <w:rPr>
      <w:b/>
      <w:bCs/>
    </w:rPr>
  </w:style>
  <w:style w:type="character" w:customStyle="1" w:styleId="CommentSubjectChar">
    <w:name w:val="Comment Subject Char"/>
    <w:basedOn w:val="CommentTextChar"/>
    <w:link w:val="CommentSubject"/>
    <w:uiPriority w:val="99"/>
    <w:semiHidden/>
    <w:rsid w:val="00255C2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5DF"/>
    <w:pPr>
      <w:tabs>
        <w:tab w:val="center" w:pos="4320"/>
        <w:tab w:val="right" w:pos="8640"/>
      </w:tabs>
    </w:pPr>
  </w:style>
  <w:style w:type="character" w:customStyle="1" w:styleId="HeaderChar">
    <w:name w:val="Header Char"/>
    <w:basedOn w:val="DefaultParagraphFont"/>
    <w:link w:val="Header"/>
    <w:uiPriority w:val="99"/>
    <w:rsid w:val="001215DF"/>
    <w:rPr>
      <w:rFonts w:ascii="Times New Roman" w:eastAsia="Times New Roman" w:hAnsi="Times New Roman" w:cs="Times New Roman"/>
      <w:sz w:val="24"/>
      <w:szCs w:val="24"/>
    </w:rPr>
  </w:style>
  <w:style w:type="paragraph" w:styleId="Footer">
    <w:name w:val="footer"/>
    <w:basedOn w:val="Normal"/>
    <w:link w:val="FooterChar"/>
    <w:uiPriority w:val="99"/>
    <w:rsid w:val="001215DF"/>
    <w:pPr>
      <w:tabs>
        <w:tab w:val="center" w:pos="4320"/>
        <w:tab w:val="right" w:pos="8640"/>
      </w:tabs>
    </w:pPr>
  </w:style>
  <w:style w:type="character" w:customStyle="1" w:styleId="FooterChar">
    <w:name w:val="Footer Char"/>
    <w:basedOn w:val="DefaultParagraphFont"/>
    <w:link w:val="Footer"/>
    <w:uiPriority w:val="99"/>
    <w:rsid w:val="001215DF"/>
    <w:rPr>
      <w:rFonts w:ascii="Times New Roman" w:eastAsia="Times New Roman" w:hAnsi="Times New Roman" w:cs="Times New Roman"/>
      <w:sz w:val="24"/>
      <w:szCs w:val="24"/>
    </w:rPr>
  </w:style>
  <w:style w:type="character" w:styleId="Hyperlink">
    <w:name w:val="Hyperlink"/>
    <w:uiPriority w:val="99"/>
    <w:rsid w:val="001215DF"/>
    <w:rPr>
      <w:color w:val="0000FF"/>
      <w:u w:val="single"/>
    </w:rPr>
  </w:style>
  <w:style w:type="character" w:styleId="CommentReference">
    <w:name w:val="annotation reference"/>
    <w:rsid w:val="001215DF"/>
    <w:rPr>
      <w:sz w:val="16"/>
      <w:szCs w:val="16"/>
    </w:rPr>
  </w:style>
  <w:style w:type="paragraph" w:styleId="CommentText">
    <w:name w:val="annotation text"/>
    <w:basedOn w:val="Normal"/>
    <w:link w:val="CommentTextChar"/>
    <w:rsid w:val="001215DF"/>
    <w:rPr>
      <w:sz w:val="20"/>
      <w:szCs w:val="20"/>
    </w:rPr>
  </w:style>
  <w:style w:type="character" w:customStyle="1" w:styleId="CommentTextChar">
    <w:name w:val="Comment Text Char"/>
    <w:basedOn w:val="DefaultParagraphFont"/>
    <w:link w:val="CommentText"/>
    <w:rsid w:val="001215DF"/>
    <w:rPr>
      <w:rFonts w:ascii="Times New Roman" w:eastAsia="Times New Roman" w:hAnsi="Times New Roman" w:cs="Times New Roman"/>
      <w:sz w:val="20"/>
      <w:szCs w:val="20"/>
    </w:rPr>
  </w:style>
  <w:style w:type="paragraph" w:customStyle="1" w:styleId="ReportCover-Title">
    <w:name w:val="ReportCover-Title"/>
    <w:basedOn w:val="Normal"/>
    <w:rsid w:val="001215D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215DF"/>
    <w:pPr>
      <w:spacing w:after="840" w:line="260" w:lineRule="exact"/>
    </w:pPr>
    <w:rPr>
      <w:rFonts w:ascii="Franklin Gothic Medium" w:hAnsi="Franklin Gothic Medium"/>
      <w:b/>
      <w:color w:val="003C79"/>
      <w:szCs w:val="20"/>
    </w:rPr>
  </w:style>
  <w:style w:type="paragraph" w:customStyle="1" w:styleId="Head1">
    <w:name w:val="Head 1"/>
    <w:basedOn w:val="Normal"/>
    <w:qFormat/>
    <w:rsid w:val="001215DF"/>
    <w:pPr>
      <w:spacing w:after="240"/>
    </w:pPr>
    <w:rPr>
      <w:b/>
    </w:rPr>
  </w:style>
  <w:style w:type="paragraph" w:customStyle="1" w:styleId="Head2">
    <w:name w:val="Head 2"/>
    <w:basedOn w:val="Normal"/>
    <w:qFormat/>
    <w:rsid w:val="001215DF"/>
    <w:pPr>
      <w:spacing w:after="240"/>
      <w:ind w:left="180"/>
    </w:pPr>
    <w:rPr>
      <w:b/>
      <w:i/>
      <w:sz w:val="22"/>
      <w:szCs w:val="22"/>
    </w:rPr>
  </w:style>
  <w:style w:type="paragraph" w:styleId="TOC1">
    <w:name w:val="toc 1"/>
    <w:basedOn w:val="Normal"/>
    <w:next w:val="Normal"/>
    <w:autoRedefine/>
    <w:uiPriority w:val="39"/>
    <w:rsid w:val="001215DF"/>
    <w:pPr>
      <w:tabs>
        <w:tab w:val="right" w:leader="dot" w:pos="9350"/>
      </w:tabs>
      <w:ind w:left="540" w:hanging="540"/>
    </w:pPr>
  </w:style>
  <w:style w:type="paragraph" w:styleId="TOC2">
    <w:name w:val="toc 2"/>
    <w:basedOn w:val="Normal"/>
    <w:next w:val="Normal"/>
    <w:autoRedefine/>
    <w:uiPriority w:val="39"/>
    <w:rsid w:val="001215DF"/>
    <w:pPr>
      <w:tabs>
        <w:tab w:val="right" w:leader="dot" w:pos="9350"/>
      </w:tabs>
      <w:ind w:left="540"/>
    </w:pPr>
  </w:style>
  <w:style w:type="paragraph" w:customStyle="1" w:styleId="Style11ptJustifiedAfter12pt">
    <w:name w:val="Style 11 pt Justified After:  12 pt"/>
    <w:basedOn w:val="Normal"/>
    <w:rsid w:val="001215DF"/>
    <w:pPr>
      <w:spacing w:after="240"/>
      <w:jc w:val="both"/>
    </w:pPr>
    <w:rPr>
      <w:sz w:val="22"/>
      <w:szCs w:val="20"/>
    </w:rPr>
  </w:style>
  <w:style w:type="paragraph" w:styleId="BalloonText">
    <w:name w:val="Balloon Text"/>
    <w:basedOn w:val="Normal"/>
    <w:link w:val="BalloonTextChar"/>
    <w:uiPriority w:val="99"/>
    <w:semiHidden/>
    <w:unhideWhenUsed/>
    <w:rsid w:val="00CD1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67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5C26"/>
    <w:rPr>
      <w:b/>
      <w:bCs/>
    </w:rPr>
  </w:style>
  <w:style w:type="character" w:customStyle="1" w:styleId="CommentSubjectChar">
    <w:name w:val="Comment Subject Char"/>
    <w:basedOn w:val="CommentTextChar"/>
    <w:link w:val="CommentSubject"/>
    <w:uiPriority w:val="99"/>
    <w:semiHidden/>
    <w:rsid w:val="00255C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2018-03-29T11:55:00Z</dcterms:created>
  <dcterms:modified xsi:type="dcterms:W3CDTF">2018-03-29T11:55:00Z</dcterms:modified>
</cp:coreProperties>
</file>