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67918">
        <w:rPr>
          <w:rFonts w:ascii="Courier New" w:eastAsia="Times New Roman" w:hAnsi="Courier New" w:cs="Courier New"/>
          <w:sz w:val="20"/>
          <w:szCs w:val="20"/>
        </w:rPr>
        <w:t>[Federal Register Volume 83, Number 42 (Friday, March 2, 2018)]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[Pages 9009-9010]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>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[FR Doc No: 2018-04272]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[Docket No. USCG-2017-0952]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and Budget; OMB Control Number: 1625-0011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information: 1625-0011, Applications for Private Aids to Navigation and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for Class I Private Aids to Navigation on Artificial Islands and Fixed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Structures. Our ICR describes the information we seek to collect from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 public. Review and comments by OIRA ensure we only impose paperwork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April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number [USCG-2017-0952] to the Coast Guard using the Federal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>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of this request, [USCG-2017-0952], and must be received by April 2,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2018.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C6791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C67918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Control Number: 1625-0011.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(82 FR 58819, December 14,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2017) required by 44 U.S.C. 3506(c)(2). That Notice elicited one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comment. The commenter stated that it's their belief that the current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system of the Coast Guard with respect to the new owner or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[[Page 9010]]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transfer of ownership, should be at the discretion of the system that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has always been in place. Coast Guard response: Nothing about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private aid to navigation process is changing and therefore we have not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revised this information collection request in response to the comment.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Title: Applications for Private Aids to Navigation and for Class I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Private Aids to Navigation on Artificial Islands and Fixed Structures.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OMB Control Number: 1625-0011.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Summary: Under the provision of 14 U.S.C. 81, the Coast Guard is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authorized to establish aids to navigation. 14 U.S.C. 83 prohibits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establishment of aids to navigation without permission of the Coast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Guard. 33 CFR 66.01-5 provides a means for private individuals to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establish privately maintained aids to navigation. Under 43 U.S.C.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1333, the Coast Guard has the authority to promulgate and enforce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regulations concerning lights and other warning devices relating to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promotion of safety of life and property on artificial islands,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installations, and other devices on the outer continental shelf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involved in the exploration, development, removal, or transportation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resources there from. 33 CFR 67.35-1 prescribes the type of aids to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navigation that must be installed on artificial islands and fixed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structures. Under the provision of 33 U.S.C. 409, the Secretary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Homeland Security is mandated to prescribe rules and regulations for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governing the marking of sunken vessels. This authorization was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delegated to the Commandant of the Coast Guard under Department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Homeland Security Delegation number 0170 and the marking of sunken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vessels are set out in 33 CFR part 64.11. To change any regulation, 5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U.S.C. 553 requires rule making to be published in the Federal Register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and that the notice shall include a statement of time, place, and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nature of public rule making proceedings. The information collected for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 rule can only be obtained from the owners of sunken vessels.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information collection requirements are contained in 33 CFR 66.01-5,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and 67.35-5.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Need: The information on these private aid applications (CG-2554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and CG-4143) provides the Coast Guard with vital information about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private aids to navigation and is essential for safe marine navigation.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These forms are required under 33 CFR 66 &amp; 67. The information is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processed to ensure the private aid is in compliance with current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regulations. Additionally, these forms provide the Coast Guard with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information which can be distributed to the public to advise of new, 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changes to private aids to navigation. In addition, collecting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applicant's contact information is important because it allows the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Coast Guard to contact the applicant should there be a discrepancy or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mishap involving the permitted private aid to navigation. Certain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discrepancies create hazards to navigation and must be responded to and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immediately corrected or repaired.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Forms: CG-2554, Private Aids to Navigation Application, and CG-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4143, Application for Class I Private Aids to Navigation on Artificial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Islands and Fixed Structures.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Respondents: Owners of private aids to navigation.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2,000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hours to 1,709 hours a year due to a decrease in the number of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respondents.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   Dated: February 26, 2018.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>[FR Doc. 2018-04272 Filed 3-1-18; 8:45 am]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7918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67918" w:rsidRPr="00C67918" w:rsidRDefault="00C67918" w:rsidP="00C6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 w:rsidP="00C67918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18"/>
    <w:rsid w:val="003020E6"/>
    <w:rsid w:val="005813D5"/>
    <w:rsid w:val="00C6791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2018-03-08T12:05:00Z</cp:lastPrinted>
  <dcterms:created xsi:type="dcterms:W3CDTF">2018-03-08T14:02:00Z</dcterms:created>
  <dcterms:modified xsi:type="dcterms:W3CDTF">2018-03-08T14:02:00Z</dcterms:modified>
</cp:coreProperties>
</file>