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1C0931" w14:textId="07D52AC5" w:rsidR="00C2153D" w:rsidRPr="002B7CBC" w:rsidRDefault="00A01190" w:rsidP="00080A18">
      <w:pPr>
        <w:pStyle w:val="BodyText3"/>
        <w:tabs>
          <w:tab w:val="right" w:pos="10260"/>
        </w:tabs>
        <w:spacing w:line="276" w:lineRule="auto"/>
        <w:rPr>
          <w:rFonts w:ascii="Times New Roman" w:hAnsi="Times New Roman"/>
          <w:b/>
          <w:bCs/>
          <w:szCs w:val="24"/>
        </w:rPr>
      </w:pPr>
      <w:bookmarkStart w:id="0" w:name="_GoBack"/>
      <w:bookmarkEnd w:id="0"/>
      <w:r w:rsidRPr="002B7CBC">
        <w:rPr>
          <w:rFonts w:ascii="Times New Roman" w:hAnsi="Times New Roman"/>
          <w:b/>
          <w:bCs/>
          <w:sz w:val="32"/>
        </w:rPr>
        <w:t>Memorandum</w:t>
      </w:r>
      <w:r w:rsidRPr="002B7CBC">
        <w:rPr>
          <w:rFonts w:ascii="Times New Roman" w:hAnsi="Times New Roman"/>
          <w:b/>
          <w:bCs/>
        </w:rPr>
        <w:tab/>
      </w:r>
      <w:r w:rsidRPr="002B7CBC">
        <w:rPr>
          <w:rFonts w:ascii="Times New Roman" w:hAnsi="Times New Roman"/>
          <w:b/>
          <w:bCs/>
          <w:szCs w:val="24"/>
        </w:rPr>
        <w:t>United States Department of Education</w:t>
      </w:r>
    </w:p>
    <w:p w14:paraId="6B9969D3" w14:textId="77777777" w:rsidR="00C2153D" w:rsidRPr="002B7CBC" w:rsidRDefault="00A01190" w:rsidP="00080A18">
      <w:pPr>
        <w:pStyle w:val="BodyText3"/>
        <w:tabs>
          <w:tab w:val="right" w:pos="10260"/>
        </w:tabs>
        <w:spacing w:line="276" w:lineRule="auto"/>
        <w:ind w:left="3600" w:firstLine="720"/>
        <w:rPr>
          <w:rFonts w:ascii="Times New Roman" w:hAnsi="Times New Roman"/>
          <w:b/>
          <w:bCs/>
          <w:szCs w:val="24"/>
        </w:rPr>
      </w:pPr>
      <w:r w:rsidRPr="002B7CBC">
        <w:rPr>
          <w:rFonts w:ascii="Times New Roman" w:hAnsi="Times New Roman"/>
          <w:b/>
          <w:bCs/>
          <w:szCs w:val="24"/>
        </w:rPr>
        <w:tab/>
        <w:t>Institute of Education Sciences</w:t>
      </w:r>
    </w:p>
    <w:p w14:paraId="777DB95D" w14:textId="17D6865C" w:rsidR="00C2153D" w:rsidRPr="002B7CBC" w:rsidRDefault="00A01190" w:rsidP="00080A18">
      <w:pPr>
        <w:pStyle w:val="Heading8"/>
        <w:pBdr>
          <w:bottom w:val="single" w:sz="12" w:space="1" w:color="auto"/>
        </w:pBdr>
        <w:tabs>
          <w:tab w:val="right" w:pos="10260"/>
        </w:tabs>
        <w:spacing w:line="276" w:lineRule="auto"/>
        <w:rPr>
          <w:sz w:val="28"/>
        </w:rPr>
      </w:pPr>
      <w:r w:rsidRPr="002B7CBC">
        <w:rPr>
          <w:sz w:val="28"/>
        </w:rPr>
        <w:tab/>
        <w:t>National Center for Education Statistics</w:t>
      </w:r>
    </w:p>
    <w:p w14:paraId="2D3D0C6A" w14:textId="77777777" w:rsidR="00C2153D" w:rsidRPr="002B7CBC" w:rsidRDefault="00C2153D" w:rsidP="000D740B">
      <w:pPr>
        <w:spacing w:line="276" w:lineRule="auto"/>
        <w:rPr>
          <w:sz w:val="20"/>
          <w:szCs w:val="20"/>
        </w:rPr>
      </w:pPr>
    </w:p>
    <w:p w14:paraId="1A11FA14" w14:textId="0052358C" w:rsidR="00D90962" w:rsidRPr="002B7CBC" w:rsidRDefault="00C2153D" w:rsidP="000D740B">
      <w:pPr>
        <w:spacing w:line="276" w:lineRule="auto"/>
      </w:pPr>
      <w:r w:rsidRPr="002B7CBC">
        <w:t>DATE:</w:t>
      </w:r>
      <w:r w:rsidRPr="002B7CBC">
        <w:tab/>
      </w:r>
      <w:r w:rsidR="00A14445" w:rsidRPr="002B7CBC">
        <w:tab/>
      </w:r>
      <w:r w:rsidR="00541F6D" w:rsidRPr="002B7CBC">
        <w:t xml:space="preserve">November </w:t>
      </w:r>
      <w:r w:rsidR="00200D05" w:rsidRPr="002B7CBC">
        <w:t>8</w:t>
      </w:r>
      <w:r w:rsidR="001B15CB" w:rsidRPr="002B7CBC">
        <w:t xml:space="preserve">, </w:t>
      </w:r>
      <w:r w:rsidR="00AE36AA" w:rsidRPr="002B7CBC">
        <w:t>2017</w:t>
      </w:r>
    </w:p>
    <w:p w14:paraId="3EB39440" w14:textId="77777777" w:rsidR="00C2153D" w:rsidRPr="002B7CBC" w:rsidRDefault="00C2153D" w:rsidP="009B4A44">
      <w:pPr>
        <w:rPr>
          <w:sz w:val="20"/>
          <w:szCs w:val="20"/>
        </w:rPr>
      </w:pPr>
    </w:p>
    <w:p w14:paraId="0A4B43EE" w14:textId="77777777" w:rsidR="00D018C6" w:rsidRPr="002B7CBC" w:rsidRDefault="00026D24" w:rsidP="000D740B">
      <w:pPr>
        <w:spacing w:line="276" w:lineRule="auto"/>
      </w:pPr>
      <w:r w:rsidRPr="002B7CBC">
        <w:t>TO:</w:t>
      </w:r>
      <w:r w:rsidRPr="002B7CBC">
        <w:tab/>
      </w:r>
      <w:r w:rsidRPr="002B7CBC">
        <w:tab/>
      </w:r>
      <w:r w:rsidR="00D018C6" w:rsidRPr="002B7CBC">
        <w:t>Robert Sivinski, OMB</w:t>
      </w:r>
    </w:p>
    <w:p w14:paraId="0479AB6D" w14:textId="77777777" w:rsidR="009B4A44" w:rsidRPr="002B7CBC" w:rsidRDefault="009B4A44" w:rsidP="009B4A44">
      <w:pPr>
        <w:rPr>
          <w:sz w:val="20"/>
          <w:szCs w:val="20"/>
        </w:rPr>
      </w:pPr>
    </w:p>
    <w:p w14:paraId="4AB21D49" w14:textId="77777777" w:rsidR="00C2153D" w:rsidRPr="002B7CBC" w:rsidRDefault="00026D24" w:rsidP="000D740B">
      <w:pPr>
        <w:spacing w:line="276" w:lineRule="auto"/>
      </w:pPr>
      <w:r w:rsidRPr="002B7CBC">
        <w:t>THROUGH</w:t>
      </w:r>
      <w:r w:rsidR="00C2153D" w:rsidRPr="002B7CBC">
        <w:t>:</w:t>
      </w:r>
      <w:r w:rsidRPr="002B7CBC">
        <w:tab/>
      </w:r>
      <w:r w:rsidR="000E3482" w:rsidRPr="002B7CBC">
        <w:t>Kashka Kubzdela</w:t>
      </w:r>
      <w:r w:rsidR="007D64A0" w:rsidRPr="002B7CBC">
        <w:t xml:space="preserve">, OMB Liaison, </w:t>
      </w:r>
      <w:r w:rsidR="00C2153D" w:rsidRPr="002B7CBC">
        <w:t>NCES</w:t>
      </w:r>
    </w:p>
    <w:p w14:paraId="2E1A4533" w14:textId="77777777" w:rsidR="009B4A44" w:rsidRPr="002B7CBC" w:rsidRDefault="009B4A44" w:rsidP="009B4A44">
      <w:pPr>
        <w:rPr>
          <w:sz w:val="20"/>
          <w:szCs w:val="20"/>
        </w:rPr>
      </w:pPr>
    </w:p>
    <w:p w14:paraId="40DD7A89" w14:textId="77777777" w:rsidR="00092D40" w:rsidRPr="002B7CBC" w:rsidRDefault="00C2153D" w:rsidP="007D6DCD">
      <w:pPr>
        <w:spacing w:line="276" w:lineRule="auto"/>
      </w:pPr>
      <w:r w:rsidRPr="002B7CBC">
        <w:t>FROM:</w:t>
      </w:r>
      <w:r w:rsidRPr="002B7CBC">
        <w:tab/>
      </w:r>
      <w:r w:rsidR="007D6DCD" w:rsidRPr="002B7CBC">
        <w:t>Tracy Hunt-White</w:t>
      </w:r>
      <w:r w:rsidR="007D64A0" w:rsidRPr="002B7CBC">
        <w:t xml:space="preserve">, </w:t>
      </w:r>
      <w:r w:rsidR="00092D40" w:rsidRPr="002B7CBC">
        <w:t>Team Lead, Postsecondary Longitudinal and Sample Surveys, NCES</w:t>
      </w:r>
    </w:p>
    <w:p w14:paraId="0BB2BEC7" w14:textId="77777777" w:rsidR="00C2153D" w:rsidRPr="002B7CBC" w:rsidRDefault="00092D40" w:rsidP="00092D40">
      <w:pPr>
        <w:spacing w:line="276" w:lineRule="auto"/>
        <w:ind w:left="720" w:firstLine="720"/>
      </w:pPr>
      <w:r w:rsidRPr="002B7CBC">
        <w:t xml:space="preserve">Ted Socha, </w:t>
      </w:r>
      <w:r w:rsidR="007D6DCD" w:rsidRPr="002B7CBC">
        <w:t>B&amp;B:16/17</w:t>
      </w:r>
      <w:r w:rsidRPr="002B7CBC">
        <w:t xml:space="preserve"> </w:t>
      </w:r>
      <w:r w:rsidR="00D018C6" w:rsidRPr="002B7CBC">
        <w:t>Project Officer</w:t>
      </w:r>
      <w:r w:rsidR="00C2153D" w:rsidRPr="002B7CBC">
        <w:t>, NCES</w:t>
      </w:r>
    </w:p>
    <w:p w14:paraId="634D8613" w14:textId="77777777" w:rsidR="009B4A44" w:rsidRPr="002B7CBC" w:rsidRDefault="009B4A44" w:rsidP="009B4A44">
      <w:pPr>
        <w:rPr>
          <w:sz w:val="20"/>
          <w:szCs w:val="20"/>
        </w:rPr>
      </w:pPr>
    </w:p>
    <w:p w14:paraId="301D6011" w14:textId="4B487FDE" w:rsidR="007D6DCD" w:rsidRPr="002B7CBC" w:rsidRDefault="00C2153D" w:rsidP="005C5977">
      <w:pPr>
        <w:pStyle w:val="Cov-Title"/>
        <w:spacing w:after="240"/>
        <w:ind w:left="1440" w:hanging="1440"/>
        <w:jc w:val="left"/>
        <w:rPr>
          <w:rFonts w:ascii="Times New Roman" w:hAnsi="Times New Roman"/>
          <w:sz w:val="24"/>
          <w:szCs w:val="24"/>
        </w:rPr>
      </w:pPr>
      <w:r w:rsidRPr="002B7CBC">
        <w:rPr>
          <w:rFonts w:ascii="Times New Roman" w:hAnsi="Times New Roman"/>
          <w:sz w:val="24"/>
          <w:szCs w:val="24"/>
        </w:rPr>
        <w:t>SUBJECT:</w:t>
      </w:r>
      <w:r w:rsidRPr="002B7CBC">
        <w:rPr>
          <w:rFonts w:ascii="Times New Roman" w:hAnsi="Times New Roman"/>
          <w:sz w:val="24"/>
          <w:szCs w:val="24"/>
        </w:rPr>
        <w:tab/>
      </w:r>
      <w:r w:rsidR="008F13A1" w:rsidRPr="008F13A1">
        <w:rPr>
          <w:rFonts w:ascii="Times New Roman" w:hAnsi="Times New Roman"/>
          <w:sz w:val="24"/>
          <w:szCs w:val="24"/>
        </w:rPr>
        <w:t xml:space="preserve">2016-17 Baccalaureate and Beyond Longitudinal Study (B&amp;B:16/17) Main Study Change Request </w:t>
      </w:r>
      <w:r w:rsidR="007D6DCD" w:rsidRPr="002B7CBC">
        <w:rPr>
          <w:rFonts w:ascii="Times New Roman" w:hAnsi="Times New Roman"/>
          <w:sz w:val="24"/>
          <w:szCs w:val="24"/>
        </w:rPr>
        <w:t xml:space="preserve">(OMB# </w:t>
      </w:r>
      <w:r w:rsidR="00EA2422" w:rsidRPr="002B7CBC">
        <w:rPr>
          <w:rFonts w:ascii="Times New Roman" w:hAnsi="Times New Roman"/>
          <w:sz w:val="24"/>
          <w:szCs w:val="24"/>
        </w:rPr>
        <w:t>1850-0926 v.</w:t>
      </w:r>
      <w:r w:rsidR="002E34EA" w:rsidRPr="002B7CBC">
        <w:rPr>
          <w:rFonts w:ascii="Times New Roman" w:hAnsi="Times New Roman"/>
          <w:sz w:val="24"/>
          <w:szCs w:val="24"/>
        </w:rPr>
        <w:t>6</w:t>
      </w:r>
      <w:r w:rsidR="007D6DCD" w:rsidRPr="002B7CBC">
        <w:rPr>
          <w:rFonts w:ascii="Times New Roman" w:hAnsi="Times New Roman"/>
          <w:sz w:val="24"/>
          <w:szCs w:val="24"/>
        </w:rPr>
        <w:t>)</w:t>
      </w:r>
    </w:p>
    <w:p w14:paraId="08A117FB" w14:textId="46A54DEB" w:rsidR="00FA0445" w:rsidRDefault="002E34EA" w:rsidP="00E75F26">
      <w:pPr>
        <w:pStyle w:val="Bodytextnoindent"/>
        <w:spacing w:before="0"/>
        <w:rPr>
          <w:szCs w:val="24"/>
        </w:rPr>
      </w:pPr>
      <w:r w:rsidRPr="002B7CBC">
        <w:t>The 2016/17 Baccalaureate and Beyond Longitudinal Study (B&amp;B:16/17) is conducted by the National Center for Education Statistics (NCES), within the U.S. Department of Education (ED). B&amp;B is designed to follow a cohort of students who completed the requirements for their bachelor’s degree during the same academic year. Data from B&amp;B are used to help researchers and policymakers better understand the experiences of bachelor’s degree recipients in the years following their degree completion. The request to conduct the B&amp;B:16/17 Main Study was approved in May with the latest change request approved in July 2017 (OMB# 1850-0926 v. 3-5</w:t>
      </w:r>
      <w:r w:rsidRPr="008F13A1">
        <w:t>).</w:t>
      </w:r>
      <w:r w:rsidR="00FA0445" w:rsidRPr="008F13A1">
        <w:t xml:space="preserve"> </w:t>
      </w:r>
      <w:r w:rsidR="000D00E3" w:rsidRPr="008F13A1">
        <w:rPr>
          <w:szCs w:val="24"/>
        </w:rPr>
        <w:t>Th</w:t>
      </w:r>
      <w:r w:rsidR="00450CC6" w:rsidRPr="008F13A1">
        <w:rPr>
          <w:szCs w:val="24"/>
        </w:rPr>
        <w:t xml:space="preserve">is </w:t>
      </w:r>
      <w:r w:rsidR="00562722" w:rsidRPr="008F13A1">
        <w:rPr>
          <w:szCs w:val="24"/>
        </w:rPr>
        <w:t xml:space="preserve">requests </w:t>
      </w:r>
      <w:r w:rsidR="00FA0445" w:rsidRPr="008F13A1">
        <w:rPr>
          <w:szCs w:val="24"/>
        </w:rPr>
        <w:t>is to</w:t>
      </w:r>
      <w:r w:rsidR="00E3333F" w:rsidRPr="008F13A1">
        <w:rPr>
          <w:szCs w:val="24"/>
        </w:rPr>
        <w:t xml:space="preserve"> allow</w:t>
      </w:r>
      <w:r w:rsidR="00E3333F">
        <w:rPr>
          <w:szCs w:val="24"/>
        </w:rPr>
        <w:t xml:space="preserve"> participants to elaborate on their responses in two survey items, begin to offer the abbreviated interview sooner to some sample members than originally planned, and to use five additional communication materials for non-respondents.</w:t>
      </w:r>
    </w:p>
    <w:p w14:paraId="3F6867F1" w14:textId="2E6CB4DC" w:rsidR="000642A2" w:rsidRPr="005C5977" w:rsidRDefault="0058291B" w:rsidP="00E75F26">
      <w:pPr>
        <w:pStyle w:val="Bodytextnoindent"/>
        <w:spacing w:before="0"/>
        <w:rPr>
          <w:szCs w:val="24"/>
        </w:rPr>
      </w:pPr>
      <w:r w:rsidRPr="002B7CBC">
        <w:t xml:space="preserve">This request does not introduce changes to the estimated </w:t>
      </w:r>
      <w:r w:rsidR="005C5977">
        <w:t>respondent</w:t>
      </w:r>
      <w:r w:rsidRPr="002B7CBC">
        <w:t xml:space="preserve"> burden or the costs to the federal government. </w:t>
      </w:r>
      <w:r w:rsidR="003F2EB5" w:rsidRPr="002B7CBC">
        <w:t xml:space="preserve">A separate generic clearance </w:t>
      </w:r>
      <w:r w:rsidR="002E34EA" w:rsidRPr="002B7CBC">
        <w:t>request</w:t>
      </w:r>
      <w:r w:rsidR="003F2EB5" w:rsidRPr="002B7CBC">
        <w:t xml:space="preserve"> i</w:t>
      </w:r>
      <w:r w:rsidR="002E34EA" w:rsidRPr="002B7CBC">
        <w:t xml:space="preserve">s being </w:t>
      </w:r>
      <w:r w:rsidR="006F26A1">
        <w:t xml:space="preserve">simultaneously </w:t>
      </w:r>
      <w:r w:rsidR="002E34EA" w:rsidRPr="002B7CBC">
        <w:t>submitted (1850-0803 v.217</w:t>
      </w:r>
      <w:r w:rsidR="003F2EB5" w:rsidRPr="002B7CBC">
        <w:t xml:space="preserve">) </w:t>
      </w:r>
      <w:r w:rsidR="00FA0445">
        <w:t>regarding</w:t>
      </w:r>
      <w:r w:rsidR="003F2EB5" w:rsidRPr="002B7CBC">
        <w:t xml:space="preserve"> the addition of text boxes to two survey items in the B&amp;B:16/17 full-scale interview</w:t>
      </w:r>
      <w:r w:rsidR="005C5977">
        <w:t xml:space="preserve"> that </w:t>
      </w:r>
      <w:r w:rsidR="005C5977" w:rsidRPr="008F13A1">
        <w:rPr>
          <w:szCs w:val="24"/>
        </w:rPr>
        <w:t>allow</w:t>
      </w:r>
      <w:r w:rsidR="005C5977">
        <w:rPr>
          <w:szCs w:val="24"/>
        </w:rPr>
        <w:t>s participants to elaborate on their responses to these items</w:t>
      </w:r>
      <w:r w:rsidR="003F2EB5" w:rsidRPr="002B7CBC">
        <w:t>.</w:t>
      </w:r>
      <w:r w:rsidR="006A460B" w:rsidRPr="002B7CBC">
        <w:t xml:space="preserve"> </w:t>
      </w:r>
      <w:r w:rsidR="00890574" w:rsidRPr="002B7CBC">
        <w:t xml:space="preserve">Attachment 1 of this memo shows </w:t>
      </w:r>
      <w:r w:rsidR="005C5977">
        <w:t xml:space="preserve">all of </w:t>
      </w:r>
      <w:r w:rsidR="00890574" w:rsidRPr="002B7CBC">
        <w:t xml:space="preserve">the revisions </w:t>
      </w:r>
      <w:r w:rsidR="005C5977">
        <w:t xml:space="preserve">made </w:t>
      </w:r>
      <w:r w:rsidR="00890574" w:rsidRPr="002B7CBC">
        <w:t>to the approved B&amp;B:16/17</w:t>
      </w:r>
      <w:r w:rsidR="005C5977">
        <w:t xml:space="preserve"> </w:t>
      </w:r>
      <w:r w:rsidR="005C5977" w:rsidRPr="008F13A1">
        <w:rPr>
          <w:szCs w:val="24"/>
        </w:rPr>
        <w:t xml:space="preserve">Main Study </w:t>
      </w:r>
      <w:r w:rsidR="00890574" w:rsidRPr="002B7CBC">
        <w:t>clearance documents</w:t>
      </w:r>
      <w:r w:rsidR="005C5977">
        <w:t xml:space="preserve"> (</w:t>
      </w:r>
      <w:r w:rsidR="005C5977" w:rsidRPr="002B7CBC">
        <w:t>OMB# 1850-0926 v. 3-5</w:t>
      </w:r>
      <w:r w:rsidR="005C5977">
        <w:t>)</w:t>
      </w:r>
      <w:r w:rsidR="00890574" w:rsidRPr="002B7CBC">
        <w:t>.</w:t>
      </w:r>
      <w:r w:rsidRPr="002B7CBC">
        <w:t xml:space="preserve"> </w:t>
      </w:r>
      <w:r w:rsidR="00986827" w:rsidRPr="005C5977">
        <w:rPr>
          <w:szCs w:val="24"/>
        </w:rPr>
        <w:t>U</w:t>
      </w:r>
      <w:r w:rsidRPr="005C5977">
        <w:rPr>
          <w:szCs w:val="24"/>
        </w:rPr>
        <w:t xml:space="preserve">pdated </w:t>
      </w:r>
      <w:r w:rsidR="006F26A1" w:rsidRPr="005C5977">
        <w:rPr>
          <w:szCs w:val="24"/>
        </w:rPr>
        <w:t xml:space="preserve">Supporting Statement </w:t>
      </w:r>
      <w:r w:rsidR="00986827" w:rsidRPr="005C5977">
        <w:rPr>
          <w:szCs w:val="24"/>
        </w:rPr>
        <w:t xml:space="preserve">Part B and </w:t>
      </w:r>
      <w:r w:rsidRPr="005C5977">
        <w:rPr>
          <w:szCs w:val="24"/>
        </w:rPr>
        <w:t xml:space="preserve">Appendices E and F are </w:t>
      </w:r>
      <w:r w:rsidR="005C5977" w:rsidRPr="005C5977">
        <w:rPr>
          <w:szCs w:val="24"/>
        </w:rPr>
        <w:t xml:space="preserve">also </w:t>
      </w:r>
      <w:r w:rsidRPr="005C5977">
        <w:rPr>
          <w:szCs w:val="24"/>
        </w:rPr>
        <w:t xml:space="preserve">included with this </w:t>
      </w:r>
      <w:r w:rsidR="005C5977" w:rsidRPr="005C5977">
        <w:rPr>
          <w:szCs w:val="24"/>
        </w:rPr>
        <w:t>submission</w:t>
      </w:r>
      <w:r w:rsidR="006F26A1" w:rsidRPr="005C5977">
        <w:rPr>
          <w:szCs w:val="24"/>
        </w:rPr>
        <w:t>.</w:t>
      </w:r>
    </w:p>
    <w:p w14:paraId="23684ED6" w14:textId="108BF9E7" w:rsidR="000642A2" w:rsidRPr="005C5977" w:rsidRDefault="006A460B" w:rsidP="001E453A">
      <w:pPr>
        <w:spacing w:after="120"/>
        <w:jc w:val="center"/>
        <w:rPr>
          <w:b/>
          <w:bCs/>
        </w:rPr>
      </w:pPr>
      <w:r w:rsidRPr="005C5977">
        <w:rPr>
          <w:b/>
          <w:bCs/>
        </w:rPr>
        <w:t>Contacting</w:t>
      </w:r>
      <w:r w:rsidR="001B62D8" w:rsidRPr="005C5977">
        <w:rPr>
          <w:b/>
          <w:bCs/>
        </w:rPr>
        <w:t xml:space="preserve"> Protocol Changes</w:t>
      </w:r>
    </w:p>
    <w:p w14:paraId="30A4A492" w14:textId="77777777" w:rsidR="00671E14" w:rsidRPr="005C5977" w:rsidRDefault="00671E14" w:rsidP="00E75F26">
      <w:pPr>
        <w:spacing w:after="120"/>
      </w:pPr>
      <w:r w:rsidRPr="005C5977">
        <w:t>Per the approved B&amp;B:16/17 Supporting Statement Part B, the B&amp;B:16/17-eligible sample has been placed into four groups based on their NPSAS:16 interview response status:</w:t>
      </w:r>
    </w:p>
    <w:p w14:paraId="355706BA" w14:textId="77777777" w:rsidR="00671E14" w:rsidRPr="002B7CBC" w:rsidRDefault="00671E14" w:rsidP="00E75F26">
      <w:pPr>
        <w:pStyle w:val="ListParagraph"/>
        <w:numPr>
          <w:ilvl w:val="0"/>
          <w:numId w:val="10"/>
        </w:numPr>
        <w:spacing w:after="60"/>
        <w:ind w:left="540"/>
        <w:rPr>
          <w:rFonts w:ascii="Times New Roman" w:hAnsi="Times New Roman"/>
          <w:sz w:val="24"/>
          <w:szCs w:val="24"/>
        </w:rPr>
      </w:pPr>
      <w:r w:rsidRPr="002B7CBC">
        <w:rPr>
          <w:rFonts w:ascii="Times New Roman" w:hAnsi="Times New Roman"/>
          <w:sz w:val="24"/>
          <w:szCs w:val="24"/>
        </w:rPr>
        <w:t>Group 1: Non-located NPSAS:16 interview nonrespondents</w:t>
      </w:r>
    </w:p>
    <w:p w14:paraId="66A9D9C5" w14:textId="77777777" w:rsidR="00671E14" w:rsidRPr="002B7CBC" w:rsidRDefault="00671E14" w:rsidP="00E75F26">
      <w:pPr>
        <w:pStyle w:val="ListParagraph"/>
        <w:numPr>
          <w:ilvl w:val="0"/>
          <w:numId w:val="10"/>
        </w:numPr>
        <w:spacing w:after="60"/>
        <w:ind w:left="540"/>
        <w:rPr>
          <w:rFonts w:ascii="Times New Roman" w:hAnsi="Times New Roman"/>
          <w:sz w:val="24"/>
          <w:szCs w:val="24"/>
        </w:rPr>
      </w:pPr>
      <w:r w:rsidRPr="002B7CBC">
        <w:rPr>
          <w:rFonts w:ascii="Times New Roman" w:hAnsi="Times New Roman"/>
          <w:sz w:val="24"/>
          <w:szCs w:val="24"/>
        </w:rPr>
        <w:t>Group 2: Located NPSAS:16 interview nonrespondents and abbreviated respondents</w:t>
      </w:r>
    </w:p>
    <w:p w14:paraId="1D14505B" w14:textId="77777777" w:rsidR="00671E14" w:rsidRPr="002B7CBC" w:rsidRDefault="00671E14" w:rsidP="00E75F26">
      <w:pPr>
        <w:pStyle w:val="ListParagraph"/>
        <w:numPr>
          <w:ilvl w:val="0"/>
          <w:numId w:val="10"/>
        </w:numPr>
        <w:spacing w:after="60"/>
        <w:ind w:left="540"/>
        <w:rPr>
          <w:rFonts w:ascii="Times New Roman" w:hAnsi="Times New Roman"/>
          <w:sz w:val="24"/>
          <w:szCs w:val="24"/>
        </w:rPr>
      </w:pPr>
      <w:r w:rsidRPr="002B7CBC">
        <w:rPr>
          <w:rFonts w:ascii="Times New Roman" w:hAnsi="Times New Roman"/>
          <w:sz w:val="24"/>
          <w:szCs w:val="24"/>
        </w:rPr>
        <w:t>Group 3: Late NPSAS:16 interview respondents</w:t>
      </w:r>
    </w:p>
    <w:p w14:paraId="2F5B7B37" w14:textId="77777777" w:rsidR="00671E14" w:rsidRPr="002B7CBC" w:rsidRDefault="00671E14" w:rsidP="00E75F26">
      <w:pPr>
        <w:pStyle w:val="ListParagraph"/>
        <w:numPr>
          <w:ilvl w:val="0"/>
          <w:numId w:val="10"/>
        </w:numPr>
        <w:spacing w:after="120"/>
        <w:ind w:left="547"/>
        <w:rPr>
          <w:rFonts w:ascii="Times New Roman" w:hAnsi="Times New Roman"/>
          <w:sz w:val="24"/>
          <w:szCs w:val="24"/>
        </w:rPr>
      </w:pPr>
      <w:r w:rsidRPr="002B7CBC">
        <w:rPr>
          <w:rFonts w:ascii="Times New Roman" w:hAnsi="Times New Roman"/>
          <w:sz w:val="24"/>
          <w:szCs w:val="24"/>
        </w:rPr>
        <w:t>Group 4: Early NPSAS:16 interview respondents (responded in the first three weeks of the NPSAS:16 interview data collection effort)</w:t>
      </w:r>
    </w:p>
    <w:p w14:paraId="7936D3AE" w14:textId="39577B44" w:rsidR="00671E14" w:rsidRPr="002B7CBC" w:rsidRDefault="00671E14" w:rsidP="00E75F26">
      <w:pPr>
        <w:spacing w:after="120"/>
      </w:pPr>
      <w:r w:rsidRPr="002B7CBC">
        <w:t>Below we are proposing protocol changes that impact these groups.</w:t>
      </w:r>
    </w:p>
    <w:p w14:paraId="223FABEE" w14:textId="6C5F3CB2" w:rsidR="002872FD" w:rsidRPr="002B7CBC" w:rsidRDefault="001B62D8" w:rsidP="00207E42">
      <w:pPr>
        <w:widowControl w:val="0"/>
        <w:spacing w:after="120"/>
      </w:pPr>
      <w:r w:rsidRPr="002B7CBC">
        <w:rPr>
          <w:b/>
        </w:rPr>
        <w:t>Abbreviated Offer</w:t>
      </w:r>
      <w:r w:rsidR="002872FD" w:rsidRPr="002B7CBC">
        <w:rPr>
          <w:b/>
        </w:rPr>
        <w:t xml:space="preserve"> – Base Year Respondents</w:t>
      </w:r>
      <w:r w:rsidRPr="002B7CBC">
        <w:rPr>
          <w:b/>
        </w:rPr>
        <w:t xml:space="preserve">. </w:t>
      </w:r>
      <w:r w:rsidRPr="002B7CBC">
        <w:t xml:space="preserve">The current data collection plan includes offering the </w:t>
      </w:r>
      <w:r w:rsidR="00396ED0" w:rsidRPr="002B7CBC">
        <w:t xml:space="preserve">10-minute </w:t>
      </w:r>
      <w:r w:rsidRPr="002B7CBC">
        <w:t xml:space="preserve">abbreviated </w:t>
      </w:r>
      <w:r w:rsidR="00A31D6A" w:rsidRPr="002B7CBC">
        <w:t xml:space="preserve">interview </w:t>
      </w:r>
      <w:r w:rsidR="0090692C" w:rsidRPr="002B7CBC">
        <w:t>to base year respondents (Data Collection Groups 3 &amp; 4)</w:t>
      </w:r>
      <w:r w:rsidR="00A31D6A" w:rsidRPr="002B7CBC">
        <w:t xml:space="preserve">, with an incentive of </w:t>
      </w:r>
      <w:r w:rsidR="00087175" w:rsidRPr="002B7CBC">
        <w:t>$30, during</w:t>
      </w:r>
      <w:r w:rsidR="0090692C" w:rsidRPr="002B7CBC">
        <w:t xml:space="preserve"> the final month of data collection. </w:t>
      </w:r>
      <w:r w:rsidR="00E75F26">
        <w:t>W</w:t>
      </w:r>
      <w:r w:rsidR="0090692C" w:rsidRPr="002B7CBC">
        <w:t xml:space="preserve">e have learned </w:t>
      </w:r>
      <w:r w:rsidR="00E75F26">
        <w:t>that</w:t>
      </w:r>
      <w:r w:rsidR="002B7CBC">
        <w:rPr>
          <w:color w:val="000000" w:themeColor="text1"/>
        </w:rPr>
        <w:t xml:space="preserve"> </w:t>
      </w:r>
      <w:r w:rsidR="0090692C" w:rsidRPr="002B7CBC">
        <w:t xml:space="preserve">offering an abbreviated interview can boost </w:t>
      </w:r>
      <w:r w:rsidR="003D0ECC" w:rsidRPr="002B7CBC">
        <w:t>response</w:t>
      </w:r>
      <w:r w:rsidR="0090692C" w:rsidRPr="002B7CBC">
        <w:t xml:space="preserve"> rates, </w:t>
      </w:r>
      <w:r w:rsidR="00E75F26">
        <w:t xml:space="preserve">and so </w:t>
      </w:r>
      <w:r w:rsidR="0090692C" w:rsidRPr="002B7CBC">
        <w:t xml:space="preserve">we would like to expand the </w:t>
      </w:r>
      <w:r w:rsidR="00E75F26">
        <w:t xml:space="preserve">time </w:t>
      </w:r>
      <w:r w:rsidR="0090692C" w:rsidRPr="002B7CBC">
        <w:t xml:space="preserve">period </w:t>
      </w:r>
      <w:r w:rsidR="00E75F26">
        <w:t>when</w:t>
      </w:r>
      <w:r w:rsidR="0090692C" w:rsidRPr="002B7CBC">
        <w:t xml:space="preserve"> the abbreviated </w:t>
      </w:r>
      <w:r w:rsidR="008739DA" w:rsidRPr="002B7CBC">
        <w:t xml:space="preserve">offer </w:t>
      </w:r>
      <w:r w:rsidR="0090692C" w:rsidRPr="002B7CBC">
        <w:t xml:space="preserve">is available for </w:t>
      </w:r>
      <w:r w:rsidR="00CC03A4" w:rsidRPr="002B7CBC">
        <w:t xml:space="preserve">the B&amp;B:16/17 </w:t>
      </w:r>
      <w:r w:rsidR="0090692C" w:rsidRPr="002B7CBC">
        <w:t xml:space="preserve">base-year </w:t>
      </w:r>
      <w:r w:rsidR="00E75F26">
        <w:t>non-</w:t>
      </w:r>
      <w:r w:rsidR="0090692C" w:rsidRPr="002B7CBC">
        <w:t>respondents</w:t>
      </w:r>
      <w:r w:rsidR="00E75F26">
        <w:t xml:space="preserve"> by extending </w:t>
      </w:r>
      <w:r w:rsidR="0090692C" w:rsidRPr="002B7CBC">
        <w:t xml:space="preserve">the offer </w:t>
      </w:r>
      <w:r w:rsidR="00E30B70" w:rsidRPr="002B7CBC">
        <w:t xml:space="preserve">to pending cases in Groups 3 &amp; 4 </w:t>
      </w:r>
      <w:r w:rsidR="00E75F26">
        <w:t xml:space="preserve">starting </w:t>
      </w:r>
      <w:r w:rsidR="00E30B70" w:rsidRPr="002B7CBC">
        <w:t>on February 19</w:t>
      </w:r>
      <w:r w:rsidR="00087175" w:rsidRPr="002B7CBC">
        <w:t>,</w:t>
      </w:r>
      <w:r w:rsidR="0090692C" w:rsidRPr="002B7CBC">
        <w:t xml:space="preserve"> </w:t>
      </w:r>
      <w:r w:rsidR="00E75F26">
        <w:t xml:space="preserve">2018, </w:t>
      </w:r>
      <w:r w:rsidR="0090692C" w:rsidRPr="002B7CBC">
        <w:t xml:space="preserve">rather than </w:t>
      </w:r>
      <w:r w:rsidR="00CC03A4" w:rsidRPr="002B7CBC">
        <w:t xml:space="preserve">the originally planned </w:t>
      </w:r>
      <w:r w:rsidR="0090692C" w:rsidRPr="002B7CBC">
        <w:t>March</w:t>
      </w:r>
      <w:r w:rsidR="00A31D6A" w:rsidRPr="002B7CBC">
        <w:t xml:space="preserve"> </w:t>
      </w:r>
      <w:r w:rsidR="00087175" w:rsidRPr="002B7CBC">
        <w:t>4</w:t>
      </w:r>
      <w:r w:rsidR="00E75F26">
        <w:t>, 2018</w:t>
      </w:r>
      <w:r w:rsidR="0090692C" w:rsidRPr="002B7CBC">
        <w:t>.</w:t>
      </w:r>
      <w:bookmarkStart w:id="1" w:name="_Hlk496521530"/>
      <w:r w:rsidR="00396ED0" w:rsidRPr="002B7CBC">
        <w:t xml:space="preserve"> </w:t>
      </w:r>
      <w:r w:rsidR="00671E14" w:rsidRPr="002B7CBC">
        <w:t xml:space="preserve">Note that </w:t>
      </w:r>
      <w:r w:rsidR="00E75F26">
        <w:t xml:space="preserve">we are not </w:t>
      </w:r>
      <w:r w:rsidR="00E75F26">
        <w:lastRenderedPageBreak/>
        <w:t xml:space="preserve">proposing any </w:t>
      </w:r>
      <w:r w:rsidR="00671E14" w:rsidRPr="002B7CBC">
        <w:t>change</w:t>
      </w:r>
      <w:r w:rsidR="00E75F26">
        <w:t>s</w:t>
      </w:r>
      <w:r w:rsidR="00671E14" w:rsidRPr="002B7CBC">
        <w:t xml:space="preserve"> in the protocol for Groups 1 &amp; 2</w:t>
      </w:r>
      <w:r w:rsidR="00E75F26">
        <w:t xml:space="preserve"> (s</w:t>
      </w:r>
      <w:r w:rsidR="00E30B70" w:rsidRPr="002B7CBC">
        <w:t>ample members with pending statuses in Groups 1 &amp; 2 will be offered the abbreviated interview on January 8, 2018</w:t>
      </w:r>
      <w:r w:rsidR="00671E14" w:rsidRPr="002B7CBC">
        <w:t xml:space="preserve"> as originally planned</w:t>
      </w:r>
      <w:r w:rsidR="00E75F26">
        <w:t>)</w:t>
      </w:r>
      <w:r w:rsidR="00671E14" w:rsidRPr="002B7CBC">
        <w:t xml:space="preserve">. </w:t>
      </w:r>
      <w:r w:rsidR="00E75F26">
        <w:t xml:space="preserve">All </w:t>
      </w:r>
      <w:r w:rsidR="00E75F26" w:rsidRPr="002B7CBC">
        <w:t xml:space="preserve">B&amp;B:16/17 </w:t>
      </w:r>
      <w:r w:rsidR="00E75F26">
        <w:t>d</w:t>
      </w:r>
      <w:r w:rsidR="00396ED0" w:rsidRPr="002B7CBC">
        <w:t>ata collection is scheduled to close on Friday, March 23, 2018.</w:t>
      </w:r>
    </w:p>
    <w:p w14:paraId="24A74B08" w14:textId="200C40FB" w:rsidR="001B62D8" w:rsidRPr="002B7CBC" w:rsidRDefault="002872FD" w:rsidP="00E75F26">
      <w:pPr>
        <w:spacing w:after="120"/>
      </w:pPr>
      <w:r w:rsidRPr="002B7CBC">
        <w:rPr>
          <w:b/>
        </w:rPr>
        <w:t xml:space="preserve">Abbreviated Offer – </w:t>
      </w:r>
      <w:r w:rsidR="00087175" w:rsidRPr="002B7CBC">
        <w:rPr>
          <w:b/>
        </w:rPr>
        <w:t>Potential Refusals</w:t>
      </w:r>
      <w:r w:rsidRPr="002B7CBC">
        <w:rPr>
          <w:b/>
        </w:rPr>
        <w:t xml:space="preserve">. </w:t>
      </w:r>
      <w:r w:rsidR="00087175" w:rsidRPr="002B7CBC">
        <w:t>W</w:t>
      </w:r>
      <w:r w:rsidR="0017043C" w:rsidRPr="002B7CBC">
        <w:t xml:space="preserve">e would </w:t>
      </w:r>
      <w:r w:rsidR="00E75F26">
        <w:t xml:space="preserve">also </w:t>
      </w:r>
      <w:r w:rsidR="0017043C" w:rsidRPr="002B7CBC">
        <w:t xml:space="preserve">like to offer the </w:t>
      </w:r>
      <w:r w:rsidR="00396ED0" w:rsidRPr="002B7CBC">
        <w:t xml:space="preserve">10-minute </w:t>
      </w:r>
      <w:r w:rsidR="00E75F26">
        <w:t xml:space="preserve">abbreviated interview </w:t>
      </w:r>
      <w:r w:rsidR="0017043C" w:rsidRPr="002B7CBC">
        <w:t xml:space="preserve">to </w:t>
      </w:r>
      <w:r w:rsidR="00E75F26">
        <w:t xml:space="preserve">any </w:t>
      </w:r>
      <w:r w:rsidR="0017043C" w:rsidRPr="002B7CBC">
        <w:t>sample member</w:t>
      </w:r>
      <w:r w:rsidR="00E75F26">
        <w:t>, in any group,</w:t>
      </w:r>
      <w:r w:rsidR="0017043C" w:rsidRPr="002B7CBC">
        <w:t xml:space="preserve"> who express</w:t>
      </w:r>
      <w:r w:rsidR="00E75F26">
        <w:t>es</w:t>
      </w:r>
      <w:r w:rsidR="0017043C" w:rsidRPr="002B7CBC">
        <w:t xml:space="preserve"> concerns </w:t>
      </w:r>
      <w:r w:rsidR="00396ED0" w:rsidRPr="002B7CBC">
        <w:t xml:space="preserve">about the length of the interview </w:t>
      </w:r>
      <w:r w:rsidR="0017043C" w:rsidRPr="002B7CBC">
        <w:t>via phone or email</w:t>
      </w:r>
      <w:r w:rsidR="00396ED0" w:rsidRPr="002B7CBC">
        <w:t xml:space="preserve">. We will </w:t>
      </w:r>
      <w:r w:rsidR="00E75F26" w:rsidRPr="002B7CBC">
        <w:t xml:space="preserve">review lists </w:t>
      </w:r>
      <w:r w:rsidR="00E75F26">
        <w:t xml:space="preserve">of active cases </w:t>
      </w:r>
      <w:r w:rsidR="00E75F26" w:rsidRPr="002B7CBC">
        <w:t xml:space="preserve">each week, </w:t>
      </w:r>
      <w:r w:rsidR="00396ED0" w:rsidRPr="002B7CBC">
        <w:t>add an additional status code for cases</w:t>
      </w:r>
      <w:r w:rsidR="00E75F26">
        <w:t xml:space="preserve"> who expressed concerns about interview length</w:t>
      </w:r>
      <w:r w:rsidR="00396ED0" w:rsidRPr="002B7CBC">
        <w:t xml:space="preserve">, and send them an email invitation </w:t>
      </w:r>
      <w:r w:rsidR="00E75F26">
        <w:t>for</w:t>
      </w:r>
      <w:r w:rsidR="00396ED0" w:rsidRPr="002B7CBC">
        <w:t xml:space="preserve"> the abbreviated </w:t>
      </w:r>
      <w:r w:rsidR="00E75F26">
        <w:t xml:space="preserve">interview </w:t>
      </w:r>
      <w:r w:rsidR="00396ED0" w:rsidRPr="002B7CBC">
        <w:t xml:space="preserve">offer. From that point forward, all communication with these cases </w:t>
      </w:r>
      <w:r w:rsidR="00E75F26">
        <w:t>will</w:t>
      </w:r>
      <w:r w:rsidR="00396ED0" w:rsidRPr="002B7CBC">
        <w:t xml:space="preserve"> include reference to the 10-minute </w:t>
      </w:r>
      <w:r w:rsidR="00E75F26">
        <w:t xml:space="preserve">abbreviated </w:t>
      </w:r>
      <w:r w:rsidR="00396ED0" w:rsidRPr="002B7CBC">
        <w:t>interview. For Data Collection Groups 1 &amp; 2, t</w:t>
      </w:r>
      <w:r w:rsidR="0017043C" w:rsidRPr="002B7CBC">
        <w:t xml:space="preserve">his activity </w:t>
      </w:r>
      <w:r w:rsidR="002E34EA" w:rsidRPr="002B7CBC">
        <w:t>will</w:t>
      </w:r>
      <w:r w:rsidR="0017043C" w:rsidRPr="002B7CBC">
        <w:t xml:space="preserve"> occur</w:t>
      </w:r>
      <w:r w:rsidR="00016F48" w:rsidRPr="002B7CBC">
        <w:t xml:space="preserve"> between </w:t>
      </w:r>
      <w:r w:rsidR="00396ED0" w:rsidRPr="002B7CBC">
        <w:t xml:space="preserve">approval of this change </w:t>
      </w:r>
      <w:r w:rsidR="002E34EA" w:rsidRPr="002B7CBC">
        <w:t>request</w:t>
      </w:r>
      <w:r w:rsidR="00016F48" w:rsidRPr="002B7CBC">
        <w:t xml:space="preserve"> and January</w:t>
      </w:r>
      <w:r w:rsidR="00087175" w:rsidRPr="002B7CBC">
        <w:t xml:space="preserve"> 8</w:t>
      </w:r>
      <w:r w:rsidR="002E34EA" w:rsidRPr="002B7CBC">
        <w:t>, 2018</w:t>
      </w:r>
      <w:r w:rsidR="00E30B70" w:rsidRPr="002B7CBC">
        <w:t xml:space="preserve">, when all </w:t>
      </w:r>
      <w:r w:rsidR="00E75F26">
        <w:t xml:space="preserve">Group 1 &amp; 2 </w:t>
      </w:r>
      <w:r w:rsidR="00E30B70" w:rsidRPr="002B7CBC">
        <w:t>sample members with a pending status will be offered the abbreviated interview</w:t>
      </w:r>
      <w:r w:rsidR="00396ED0" w:rsidRPr="002B7CBC">
        <w:t>. For Data Collection Groups 3 &amp; 4</w:t>
      </w:r>
      <w:r w:rsidR="00016F48" w:rsidRPr="002B7CBC">
        <w:t xml:space="preserve">, </w:t>
      </w:r>
      <w:r w:rsidR="00396ED0" w:rsidRPr="002B7CBC">
        <w:t xml:space="preserve">this activity </w:t>
      </w:r>
      <w:r w:rsidR="00080A18" w:rsidRPr="002B7CBC">
        <w:t>will</w:t>
      </w:r>
      <w:r w:rsidR="00396ED0" w:rsidRPr="002B7CBC">
        <w:t xml:space="preserve"> occur between approval of this </w:t>
      </w:r>
      <w:r w:rsidR="00080A18" w:rsidRPr="002B7CBC">
        <w:t>request</w:t>
      </w:r>
      <w:r w:rsidR="00087175" w:rsidRPr="002B7CBC">
        <w:t xml:space="preserve"> and February 19</w:t>
      </w:r>
      <w:r w:rsidR="002E34EA" w:rsidRPr="002B7CBC">
        <w:t>, 2018</w:t>
      </w:r>
      <w:r w:rsidR="00087175" w:rsidRPr="002B7CBC">
        <w:t xml:space="preserve">, </w:t>
      </w:r>
      <w:r w:rsidR="00396ED0" w:rsidRPr="002B7CBC">
        <w:t xml:space="preserve">when </w:t>
      </w:r>
      <w:r w:rsidR="00080A18" w:rsidRPr="002B7CBC">
        <w:t>we will offer</w:t>
      </w:r>
      <w:r w:rsidR="00087175" w:rsidRPr="002B7CBC">
        <w:t xml:space="preserve"> the abbreviated </w:t>
      </w:r>
      <w:r w:rsidR="00396ED0" w:rsidRPr="002B7CBC">
        <w:t xml:space="preserve">interview </w:t>
      </w:r>
      <w:r w:rsidR="00087175" w:rsidRPr="002B7CBC">
        <w:t xml:space="preserve">to all </w:t>
      </w:r>
      <w:r w:rsidR="00E75F26" w:rsidRPr="002B7CBC">
        <w:t xml:space="preserve">Group 3 </w:t>
      </w:r>
      <w:r w:rsidR="00E75F26">
        <w:t>&amp;</w:t>
      </w:r>
      <w:r w:rsidR="00E75F26" w:rsidRPr="002B7CBC">
        <w:t xml:space="preserve"> 4 </w:t>
      </w:r>
      <w:r w:rsidR="00087175" w:rsidRPr="002B7CBC">
        <w:t xml:space="preserve">sample members </w:t>
      </w:r>
      <w:r w:rsidR="00E30B70" w:rsidRPr="002B7CBC">
        <w:t>with a pending status</w:t>
      </w:r>
      <w:r w:rsidR="00087175" w:rsidRPr="002B7CBC">
        <w:t>.</w:t>
      </w:r>
    </w:p>
    <w:p w14:paraId="6D92AEAD" w14:textId="1EE9F0A1" w:rsidR="00A0487C" w:rsidRPr="002B7CBC" w:rsidRDefault="005D5721" w:rsidP="00E75F26">
      <w:pPr>
        <w:spacing w:after="120"/>
      </w:pPr>
      <w:r w:rsidRPr="002B7CBC">
        <w:rPr>
          <w:b/>
        </w:rPr>
        <w:t xml:space="preserve">Additional Contacts. </w:t>
      </w:r>
      <w:r w:rsidRPr="002B7CBC">
        <w:t xml:space="preserve">In </w:t>
      </w:r>
      <w:r w:rsidR="00A0487C" w:rsidRPr="002B7CBC">
        <w:t xml:space="preserve">attempt to </w:t>
      </w:r>
      <w:r w:rsidR="00423DAD">
        <w:t xml:space="preserve">further encourage participation and </w:t>
      </w:r>
      <w:r w:rsidR="00A0487C" w:rsidRPr="002B7CBC">
        <w:t xml:space="preserve">boost response rates, </w:t>
      </w:r>
      <w:r w:rsidR="0075702D">
        <w:t>we have added</w:t>
      </w:r>
      <w:r w:rsidR="0075702D" w:rsidRPr="002B7CBC">
        <w:t xml:space="preserve"> </w:t>
      </w:r>
      <w:r w:rsidR="00423DAD">
        <w:t xml:space="preserve">the </w:t>
      </w:r>
      <w:r w:rsidR="00423DAD" w:rsidRPr="002B7CBC">
        <w:t>approved Appendix E</w:t>
      </w:r>
      <w:r w:rsidR="00423DAD">
        <w:t xml:space="preserve"> </w:t>
      </w:r>
      <w:r w:rsidR="00A0487C" w:rsidRPr="002B7CBC">
        <w:t xml:space="preserve">further email and postcard reminders for all sample members who have not yet completed their survey, </w:t>
      </w:r>
      <w:r w:rsidR="00423DAD">
        <w:t>specifically:</w:t>
      </w:r>
    </w:p>
    <w:p w14:paraId="35E34C4F" w14:textId="38BB2FD5" w:rsidR="0075702D" w:rsidRDefault="00423DAD" w:rsidP="0075702D">
      <w:pPr>
        <w:numPr>
          <w:ilvl w:val="1"/>
          <w:numId w:val="15"/>
        </w:numPr>
        <w:ind w:left="540" w:hanging="270"/>
      </w:pPr>
      <w:r>
        <w:t>Because</w:t>
      </w:r>
      <w:r w:rsidR="005D5721" w:rsidRPr="002B7CBC">
        <w:t xml:space="preserve"> we will </w:t>
      </w:r>
      <w:r>
        <w:t>continue</w:t>
      </w:r>
      <w:r w:rsidR="005D5721" w:rsidRPr="002B7CBC">
        <w:t xml:space="preserve"> data collection </w:t>
      </w:r>
      <w:r>
        <w:t>through</w:t>
      </w:r>
      <w:r w:rsidR="005D5721" w:rsidRPr="002B7CBC">
        <w:t xml:space="preserve"> winter holidays, we</w:t>
      </w:r>
      <w:r>
        <w:t xml:space="preserve"> added</w:t>
      </w:r>
      <w:r w:rsidR="005D5721" w:rsidRPr="002B7CBC">
        <w:t xml:space="preserve"> an email and card that mention a posi</w:t>
      </w:r>
      <w:r>
        <w:t>tive holiday/new year sentiment</w:t>
      </w:r>
      <w:r w:rsidR="0075702D">
        <w:t xml:space="preserve"> (</w:t>
      </w:r>
      <w:r w:rsidR="0075702D" w:rsidRPr="0075702D">
        <w:rPr>
          <w:i/>
        </w:rPr>
        <w:t xml:space="preserve">Holiday Postcard 6 and Holiday </w:t>
      </w:r>
      <w:r w:rsidR="0075702D">
        <w:rPr>
          <w:i/>
        </w:rPr>
        <w:t>E</w:t>
      </w:r>
      <w:r w:rsidR="0075702D" w:rsidRPr="0075702D">
        <w:rPr>
          <w:i/>
        </w:rPr>
        <w:t>mail</w:t>
      </w:r>
      <w:r w:rsidR="0075702D">
        <w:t>)</w:t>
      </w:r>
      <w:r>
        <w:t>;</w:t>
      </w:r>
    </w:p>
    <w:p w14:paraId="7EAE326F" w14:textId="77777777" w:rsidR="0075702D" w:rsidRDefault="005D5721" w:rsidP="0075702D">
      <w:pPr>
        <w:numPr>
          <w:ilvl w:val="1"/>
          <w:numId w:val="15"/>
        </w:numPr>
        <w:ind w:left="540" w:hanging="270"/>
      </w:pPr>
      <w:r w:rsidRPr="002B7CBC">
        <w:t>When NPSAS:16 results are released</w:t>
      </w:r>
      <w:r w:rsidR="00423DAD">
        <w:t xml:space="preserve"> (</w:t>
      </w:r>
      <w:r w:rsidR="00423DAD" w:rsidRPr="002B7CBC">
        <w:t>B&amp;B:16/17</w:t>
      </w:r>
      <w:r w:rsidR="00423DAD">
        <w:t xml:space="preserve"> sample members were first part of </w:t>
      </w:r>
      <w:r w:rsidR="00423DAD" w:rsidRPr="002B7CBC">
        <w:t>NPSAS:16</w:t>
      </w:r>
      <w:r w:rsidR="00423DAD">
        <w:t>)</w:t>
      </w:r>
      <w:r w:rsidRPr="002B7CBC">
        <w:t xml:space="preserve">, we’d like to include selected </w:t>
      </w:r>
      <w:r w:rsidR="00423DAD">
        <w:t>findings</w:t>
      </w:r>
      <w:r w:rsidRPr="002B7CBC">
        <w:t xml:space="preserve"> from and a link to the First Look report to illustrate the importance of the sample mem</w:t>
      </w:r>
      <w:r w:rsidR="00423DAD">
        <w:t>bers’ contributions to research</w:t>
      </w:r>
      <w:r w:rsidR="0075702D">
        <w:t xml:space="preserve"> (</w:t>
      </w:r>
      <w:r w:rsidR="0075702D" w:rsidRPr="0075702D">
        <w:rPr>
          <w:i/>
        </w:rPr>
        <w:t>First Look Email</w:t>
      </w:r>
      <w:r w:rsidR="0075702D">
        <w:t>)</w:t>
      </w:r>
      <w:r w:rsidR="00423DAD">
        <w:t>; and</w:t>
      </w:r>
    </w:p>
    <w:p w14:paraId="39F7F629" w14:textId="39F3B08D" w:rsidR="005D5721" w:rsidRPr="002B7CBC" w:rsidRDefault="005D5721" w:rsidP="0075702D">
      <w:pPr>
        <w:numPr>
          <w:ilvl w:val="1"/>
          <w:numId w:val="15"/>
        </w:numPr>
        <w:spacing w:after="120"/>
        <w:ind w:left="548" w:hanging="274"/>
      </w:pPr>
      <w:r w:rsidRPr="002B7CBC">
        <w:t>We will continue to send targeted emails to pending partial cases, reviewed pending ineligible cases, and initial refusals to encourage them to complete the survey</w:t>
      </w:r>
      <w:r w:rsidR="0075702D">
        <w:t xml:space="preserve"> (</w:t>
      </w:r>
      <w:r w:rsidR="0075702D" w:rsidRPr="0075702D">
        <w:rPr>
          <w:i/>
        </w:rPr>
        <w:t>Reminder Postcard 7 &amp; 8</w:t>
      </w:r>
      <w:r w:rsidR="0075702D">
        <w:t>)</w:t>
      </w:r>
      <w:r w:rsidRPr="002B7CBC">
        <w:t>.</w:t>
      </w:r>
    </w:p>
    <w:p w14:paraId="78AB590F" w14:textId="29556758" w:rsidR="00487CED" w:rsidRPr="002B7CBC" w:rsidRDefault="00487CED" w:rsidP="0075702D">
      <w:pPr>
        <w:spacing w:after="120"/>
        <w:rPr>
          <w:rFonts w:ascii="Garamond" w:hAnsi="Garamond"/>
        </w:rPr>
      </w:pPr>
      <w:r w:rsidRPr="002B7CBC">
        <w:rPr>
          <w:b/>
        </w:rPr>
        <w:t>Tailoring Contact Materials</w:t>
      </w:r>
      <w:r w:rsidR="00396ED0" w:rsidRPr="002B7CBC">
        <w:rPr>
          <w:b/>
        </w:rPr>
        <w:t xml:space="preserve">. </w:t>
      </w:r>
      <w:r w:rsidRPr="002B7CBC">
        <w:t>Tailoring communications to encourage survey participation has long been done by interviewers (Groves and McGonagle 2001). Persuasion theory argues that interviewers who can successfully draw connections between survey participation and an individual’s attitude and beliefs are more successful in gaining compliance due to an individual’s need for consistency (Groves et al. 1992). Furthermore, social exchange theory posits that individuals will comply with a request from strangers if they trust that the expected rewards will exceed the anticipated costs of complying (Dillman et al. 2014). It argues for tailoring and developing survey procedures that encourage positive social exchange and participation by highlighting the benefits and relevance associated with participation.</w:t>
      </w:r>
    </w:p>
    <w:p w14:paraId="26E2E87C" w14:textId="77777777" w:rsidR="0038665B" w:rsidRDefault="00487CED" w:rsidP="0075702D">
      <w:pPr>
        <w:spacing w:after="120"/>
      </w:pPr>
      <w:r w:rsidRPr="002B7CBC">
        <w:t xml:space="preserve">Building on these ideas, we </w:t>
      </w:r>
      <w:r w:rsidR="00080A18" w:rsidRPr="002B7CBC">
        <w:t>have</w:t>
      </w:r>
      <w:r w:rsidRPr="002B7CBC">
        <w:t xml:space="preserve"> customize</w:t>
      </w:r>
      <w:r w:rsidR="00080A18" w:rsidRPr="002B7CBC">
        <w:t>d</w:t>
      </w:r>
      <w:r w:rsidRPr="002B7CBC">
        <w:t xml:space="preserve"> contact materials sent to study members to make the survey more attractive to different sample cases based on information available on the frame. Tailoring the advance letter provides a direct effort at persuasion to increase response rates and representativeness by directly targeting the decision-making strategy of respondents and increasing perceived relevance, topic saliency, and commitment (Groves et al. 1992). The limited empirical evidence supports these arguments. Compared to standard letters, for example, targeted letters improve response rates significantly among groups with lower-response propensity in an innovation panel (Lynn 2016).</w:t>
      </w:r>
    </w:p>
    <w:p w14:paraId="1EB826B4" w14:textId="61B0B914" w:rsidR="00B34C76" w:rsidRPr="002B7CBC" w:rsidRDefault="00AA1FB7" w:rsidP="0075702D">
      <w:pPr>
        <w:spacing w:after="120"/>
      </w:pPr>
      <w:r>
        <w:t xml:space="preserve">Sample members provided their major field of study in their NPSAS:16 interview. Field of study information for Groups 1 &amp; 2 </w:t>
      </w:r>
      <w:r w:rsidR="003805AC">
        <w:t xml:space="preserve">should be </w:t>
      </w:r>
      <w:r>
        <w:t>obtain</w:t>
      </w:r>
      <w:r w:rsidR="003805AC">
        <w:t>able</w:t>
      </w:r>
      <w:r>
        <w:t xml:space="preserve"> from administrative data. </w:t>
      </w:r>
      <w:r w:rsidR="00487CED" w:rsidRPr="002B7CBC">
        <w:t xml:space="preserve">During the remainder of the data collection period for B&amp;B:16/17, to encourage participation and engage sample members by personalizing communications, we </w:t>
      </w:r>
      <w:r w:rsidR="00080A18" w:rsidRPr="002B7CBC">
        <w:t xml:space="preserve">will </w:t>
      </w:r>
      <w:r w:rsidR="00487CED" w:rsidRPr="002B7CBC">
        <w:t xml:space="preserve">refer to </w:t>
      </w:r>
      <w:r w:rsidR="00820A26" w:rsidRPr="002B7CBC">
        <w:t xml:space="preserve">a </w:t>
      </w:r>
      <w:r w:rsidR="00487CED" w:rsidRPr="002B7CBC">
        <w:t>sample member’ major</w:t>
      </w:r>
      <w:r w:rsidR="00820A26" w:rsidRPr="002B7CBC">
        <w:t xml:space="preserve"> field of study</w:t>
      </w:r>
      <w:r w:rsidR="00487CED" w:rsidRPr="002B7CBC">
        <w:t xml:space="preserve"> in </w:t>
      </w:r>
      <w:r w:rsidR="00081989" w:rsidRPr="002B7CBC">
        <w:t xml:space="preserve">the </w:t>
      </w:r>
      <w:r w:rsidR="00487CED" w:rsidRPr="002B7CBC">
        <w:t xml:space="preserve">email text for </w:t>
      </w:r>
      <w:r w:rsidR="00820A26" w:rsidRPr="002B7CBC">
        <w:t>five</w:t>
      </w:r>
      <w:r w:rsidR="00B34C76" w:rsidRPr="002B7CBC">
        <w:t xml:space="preserve"> </w:t>
      </w:r>
      <w:r w:rsidR="00487CED" w:rsidRPr="002B7CBC">
        <w:t>selected emails</w:t>
      </w:r>
      <w:r w:rsidR="00BC3B5D" w:rsidRPr="002B7CBC">
        <w:t xml:space="preserve"> and </w:t>
      </w:r>
      <w:r w:rsidR="0075702D">
        <w:t xml:space="preserve">the </w:t>
      </w:r>
      <w:r w:rsidR="00BC3B5D" w:rsidRPr="002B7CBC">
        <w:t xml:space="preserve">two </w:t>
      </w:r>
      <w:r w:rsidR="0075702D">
        <w:t xml:space="preserve">added </w:t>
      </w:r>
      <w:r w:rsidR="00BC3B5D" w:rsidRPr="002B7CBC">
        <w:t>postcards</w:t>
      </w:r>
      <w:r w:rsidR="00986827">
        <w:t xml:space="preserve">. </w:t>
      </w:r>
      <w:r w:rsidR="00B34C76" w:rsidRPr="00AA1FB7">
        <w:t xml:space="preserve">This targeted solicitation effort would personalize our participation requests, thereby conveying the value of their </w:t>
      </w:r>
      <w:r w:rsidR="0075702D">
        <w:t>input to potential respondents.</w:t>
      </w:r>
    </w:p>
    <w:bookmarkEnd w:id="1"/>
    <w:p w14:paraId="23431F23" w14:textId="685B3A72" w:rsidR="00BC662C" w:rsidRPr="002B7CBC" w:rsidRDefault="004C4362" w:rsidP="00207E42">
      <w:pPr>
        <w:pStyle w:val="Bodytextnoindent"/>
        <w:widowControl w:val="0"/>
        <w:spacing w:before="0"/>
      </w:pPr>
      <w:r w:rsidRPr="002B7CBC">
        <w:t>We are currently conducting a</w:t>
      </w:r>
      <w:r w:rsidR="00AA1FB7">
        <w:t>n</w:t>
      </w:r>
      <w:r w:rsidRPr="002B7CBC">
        <w:t xml:space="preserve"> experiment in the B&amp;B:08/18 field test data collection (</w:t>
      </w:r>
      <w:r w:rsidR="004367C0" w:rsidRPr="002B7CBC">
        <w:rPr>
          <w:szCs w:val="24"/>
        </w:rPr>
        <w:t>OMB# 1850-0729 v.12</w:t>
      </w:r>
      <w:r w:rsidRPr="002B7CBC">
        <w:t>)</w:t>
      </w:r>
      <w:r w:rsidR="001E453A">
        <w:t xml:space="preserve"> and d</w:t>
      </w:r>
      <w:r w:rsidR="00945738" w:rsidRPr="002B7CBC">
        <w:t xml:space="preserve">aily </w:t>
      </w:r>
      <w:r w:rsidRPr="002B7CBC">
        <w:t xml:space="preserve">results </w:t>
      </w:r>
      <w:r w:rsidR="00945738" w:rsidRPr="002B7CBC">
        <w:t xml:space="preserve">suggest </w:t>
      </w:r>
      <w:r w:rsidR="001E453A">
        <w:t xml:space="preserve">that </w:t>
      </w:r>
      <w:r w:rsidRPr="002B7CBC">
        <w:t xml:space="preserve">sample members </w:t>
      </w:r>
      <w:r w:rsidR="00945738" w:rsidRPr="002B7CBC">
        <w:t xml:space="preserve">are more likely to participate when they </w:t>
      </w:r>
      <w:r w:rsidRPr="002B7CBC">
        <w:t>receive contacting material that reference</w:t>
      </w:r>
      <w:r w:rsidR="0059785A">
        <w:t>s</w:t>
      </w:r>
      <w:r w:rsidRPr="002B7CBC">
        <w:t xml:space="preserve"> their major field of study. </w:t>
      </w:r>
      <w:r w:rsidR="003805AC">
        <w:t xml:space="preserve">With </w:t>
      </w:r>
      <w:r w:rsidR="002559BF" w:rsidRPr="002B7CBC">
        <w:t xml:space="preserve">the remaining time left in the </w:t>
      </w:r>
      <w:r w:rsidR="001E453A" w:rsidRPr="002B7CBC">
        <w:t>B&amp;B:16</w:t>
      </w:r>
      <w:r w:rsidR="001E453A">
        <w:t>/</w:t>
      </w:r>
      <w:r w:rsidR="001E453A" w:rsidRPr="002B7CBC">
        <w:t>17</w:t>
      </w:r>
      <w:r w:rsidR="001E453A">
        <w:t xml:space="preserve"> </w:t>
      </w:r>
      <w:r w:rsidR="00143831" w:rsidRPr="002B7CBC">
        <w:t>full-scale study</w:t>
      </w:r>
      <w:r w:rsidR="002559BF" w:rsidRPr="002B7CBC">
        <w:t>, we are requesting these changes</w:t>
      </w:r>
      <w:r w:rsidR="00A15E94" w:rsidRPr="002B7CBC">
        <w:t xml:space="preserve"> </w:t>
      </w:r>
      <w:r w:rsidR="002559BF" w:rsidRPr="002B7CBC">
        <w:t xml:space="preserve">to maximize </w:t>
      </w:r>
      <w:r w:rsidR="002872FD" w:rsidRPr="002B7CBC">
        <w:t>our</w:t>
      </w:r>
      <w:r w:rsidR="002559BF" w:rsidRPr="002B7CBC">
        <w:t xml:space="preserve"> </w:t>
      </w:r>
      <w:r w:rsidR="001E453A">
        <w:t>chances of reaching</w:t>
      </w:r>
      <w:r w:rsidR="002872FD" w:rsidRPr="002B7CBC">
        <w:t xml:space="preserve"> </w:t>
      </w:r>
      <w:r w:rsidR="001E453A">
        <w:t>the</w:t>
      </w:r>
      <w:r w:rsidR="002872FD" w:rsidRPr="002B7CBC">
        <w:t xml:space="preserve"> response rate goal</w:t>
      </w:r>
      <w:r w:rsidR="004A2F36" w:rsidRPr="002B7CBC">
        <w:t xml:space="preserve"> of 78% participation among </w:t>
      </w:r>
      <w:r w:rsidR="00E61EF8" w:rsidRPr="002B7CBC">
        <w:t xml:space="preserve">the </w:t>
      </w:r>
      <w:r w:rsidR="004A2F36" w:rsidRPr="002B7CBC">
        <w:t>eligible sample</w:t>
      </w:r>
      <w:r w:rsidR="002872FD" w:rsidRPr="002B7CBC">
        <w:t>.</w:t>
      </w:r>
    </w:p>
    <w:p w14:paraId="26B8E098" w14:textId="21A50E36" w:rsidR="006A460B" w:rsidRPr="001E453A" w:rsidRDefault="003965C4" w:rsidP="001E453A">
      <w:pPr>
        <w:spacing w:after="120"/>
        <w:jc w:val="center"/>
        <w:rPr>
          <w:b/>
          <w:bCs/>
        </w:rPr>
      </w:pPr>
      <w:r w:rsidRPr="001E453A">
        <w:rPr>
          <w:b/>
          <w:bCs/>
        </w:rPr>
        <w:t>SOGI Item Probing</w:t>
      </w:r>
    </w:p>
    <w:p w14:paraId="58DED4ED" w14:textId="3209BB57" w:rsidR="0038665B" w:rsidRDefault="001E453A" w:rsidP="001E453A">
      <w:pPr>
        <w:pStyle w:val="Body"/>
        <w:spacing w:before="0" w:after="120" w:line="240" w:lineRule="auto"/>
        <w:ind w:firstLine="0"/>
        <w:rPr>
          <w:rFonts w:ascii="Times New Roman" w:hAnsi="Times New Roman" w:cs="Times New Roman"/>
          <w:sz w:val="24"/>
          <w:szCs w:val="20"/>
        </w:rPr>
      </w:pPr>
      <w:r>
        <w:rPr>
          <w:rFonts w:ascii="Times New Roman" w:hAnsi="Times New Roman" w:cs="Times New Roman"/>
          <w:sz w:val="24"/>
          <w:szCs w:val="20"/>
        </w:rPr>
        <w:t>Simultaneously with this change request</w:t>
      </w:r>
      <w:r w:rsidR="006F2AA5" w:rsidRPr="002B7CBC">
        <w:rPr>
          <w:rFonts w:ascii="Times New Roman" w:hAnsi="Times New Roman" w:cs="Times New Roman"/>
          <w:sz w:val="24"/>
          <w:szCs w:val="20"/>
        </w:rPr>
        <w:t xml:space="preserve">, NCES </w:t>
      </w:r>
      <w:r>
        <w:rPr>
          <w:rFonts w:ascii="Times New Roman" w:hAnsi="Times New Roman" w:cs="Times New Roman"/>
          <w:sz w:val="24"/>
          <w:szCs w:val="20"/>
        </w:rPr>
        <w:t xml:space="preserve">is </w:t>
      </w:r>
      <w:r w:rsidR="006F2AA5" w:rsidRPr="002B7CBC">
        <w:rPr>
          <w:rFonts w:ascii="Times New Roman" w:hAnsi="Times New Roman" w:cs="Times New Roman"/>
          <w:sz w:val="24"/>
          <w:szCs w:val="20"/>
        </w:rPr>
        <w:t>submitt</w:t>
      </w:r>
      <w:r>
        <w:rPr>
          <w:rFonts w:ascii="Times New Roman" w:hAnsi="Times New Roman" w:cs="Times New Roman"/>
          <w:sz w:val="24"/>
          <w:szCs w:val="20"/>
        </w:rPr>
        <w:t>ing</w:t>
      </w:r>
      <w:r w:rsidR="006F2AA5" w:rsidRPr="002B7CBC">
        <w:rPr>
          <w:rFonts w:ascii="Times New Roman" w:hAnsi="Times New Roman" w:cs="Times New Roman"/>
          <w:sz w:val="24"/>
          <w:szCs w:val="20"/>
        </w:rPr>
        <w:t xml:space="preserve"> a generic clearance </w:t>
      </w:r>
      <w:r>
        <w:rPr>
          <w:rFonts w:ascii="Times New Roman" w:hAnsi="Times New Roman" w:cs="Times New Roman"/>
          <w:sz w:val="24"/>
          <w:szCs w:val="20"/>
        </w:rPr>
        <w:t>request</w:t>
      </w:r>
      <w:r w:rsidR="006F2AA5" w:rsidRPr="002B7CBC">
        <w:rPr>
          <w:rFonts w:ascii="Times New Roman" w:hAnsi="Times New Roman" w:cs="Times New Roman"/>
          <w:sz w:val="24"/>
          <w:szCs w:val="20"/>
        </w:rPr>
        <w:t xml:space="preserve"> (OMB# 1850-0803 v.217) </w:t>
      </w:r>
      <w:r>
        <w:rPr>
          <w:rFonts w:ascii="Times New Roman" w:hAnsi="Times New Roman" w:cs="Times New Roman"/>
          <w:sz w:val="24"/>
          <w:szCs w:val="20"/>
        </w:rPr>
        <w:t xml:space="preserve">to begin </w:t>
      </w:r>
      <w:r w:rsidR="006F2AA5" w:rsidRPr="002B7CBC">
        <w:rPr>
          <w:rFonts w:ascii="Times New Roman" w:hAnsi="Times New Roman" w:cs="Times New Roman"/>
          <w:sz w:val="24"/>
          <w:szCs w:val="20"/>
        </w:rPr>
        <w:t xml:space="preserve">item probing on two survey </w:t>
      </w:r>
      <w:r>
        <w:rPr>
          <w:rFonts w:ascii="Times New Roman" w:hAnsi="Times New Roman" w:cs="Times New Roman"/>
          <w:sz w:val="24"/>
          <w:szCs w:val="20"/>
        </w:rPr>
        <w:t>questions</w:t>
      </w:r>
      <w:r w:rsidR="006F2AA5" w:rsidRPr="002B7CBC">
        <w:rPr>
          <w:rFonts w:ascii="Times New Roman" w:hAnsi="Times New Roman" w:cs="Times New Roman"/>
          <w:sz w:val="24"/>
          <w:szCs w:val="20"/>
        </w:rPr>
        <w:t xml:space="preserve"> </w:t>
      </w:r>
      <w:r w:rsidR="002855DA">
        <w:rPr>
          <w:rFonts w:ascii="Times New Roman" w:hAnsi="Times New Roman" w:cs="Times New Roman"/>
          <w:sz w:val="24"/>
          <w:szCs w:val="20"/>
        </w:rPr>
        <w:t>(</w:t>
      </w:r>
      <w:r w:rsidR="002855DA" w:rsidRPr="002855DA">
        <w:rPr>
          <w:rFonts w:ascii="Times New Roman" w:hAnsi="Times New Roman" w:cs="Times New Roman"/>
          <w:sz w:val="24"/>
          <w:szCs w:val="20"/>
        </w:rPr>
        <w:t xml:space="preserve">BB17FGENDER </w:t>
      </w:r>
      <w:r w:rsidR="002855DA">
        <w:rPr>
          <w:rFonts w:ascii="Times New Roman" w:hAnsi="Times New Roman" w:cs="Times New Roman"/>
          <w:sz w:val="24"/>
          <w:szCs w:val="20"/>
        </w:rPr>
        <w:t>&amp;</w:t>
      </w:r>
      <w:r w:rsidR="002855DA" w:rsidRPr="002855DA">
        <w:rPr>
          <w:rFonts w:ascii="Times New Roman" w:hAnsi="Times New Roman" w:cs="Times New Roman"/>
          <w:sz w:val="24"/>
          <w:szCs w:val="20"/>
        </w:rPr>
        <w:t xml:space="preserve"> BB17FLGBTQ</w:t>
      </w:r>
      <w:r w:rsidR="002855DA">
        <w:rPr>
          <w:rFonts w:ascii="Times New Roman" w:hAnsi="Times New Roman" w:cs="Times New Roman"/>
          <w:sz w:val="24"/>
          <w:szCs w:val="20"/>
        </w:rPr>
        <w:t xml:space="preserve">) </w:t>
      </w:r>
      <w:r w:rsidR="006F2AA5" w:rsidRPr="002B7CBC">
        <w:rPr>
          <w:rFonts w:ascii="Times New Roman" w:hAnsi="Times New Roman" w:cs="Times New Roman"/>
          <w:sz w:val="24"/>
          <w:szCs w:val="20"/>
        </w:rPr>
        <w:t xml:space="preserve">related to </w:t>
      </w:r>
      <w:r w:rsidRPr="002B7CBC">
        <w:rPr>
          <w:rFonts w:ascii="Times New Roman" w:hAnsi="Times New Roman" w:cs="Times New Roman"/>
          <w:sz w:val="24"/>
          <w:szCs w:val="20"/>
        </w:rPr>
        <w:t xml:space="preserve">gender identity </w:t>
      </w:r>
      <w:r>
        <w:rPr>
          <w:rFonts w:ascii="Times New Roman" w:hAnsi="Times New Roman" w:cs="Times New Roman"/>
          <w:sz w:val="24"/>
          <w:szCs w:val="20"/>
        </w:rPr>
        <w:t xml:space="preserve">and </w:t>
      </w:r>
      <w:r w:rsidR="006F2AA5" w:rsidRPr="002B7CBC">
        <w:rPr>
          <w:rFonts w:ascii="Times New Roman" w:hAnsi="Times New Roman" w:cs="Times New Roman"/>
          <w:sz w:val="24"/>
          <w:szCs w:val="20"/>
        </w:rPr>
        <w:t xml:space="preserve">sexual orientation. The Federal Interagency Working Group on Improving Measurement of Sexual Orientation and Gender Identity in Federal Surveys (SOGI) requested that additional definitional information be captured for respondents who do not self-identify with the gender and sexual orientation normative polarization. In other words, respondents who </w:t>
      </w:r>
      <w:r>
        <w:rPr>
          <w:rFonts w:ascii="Times New Roman" w:hAnsi="Times New Roman" w:cs="Times New Roman"/>
          <w:sz w:val="24"/>
          <w:szCs w:val="20"/>
        </w:rPr>
        <w:t xml:space="preserve">do not </w:t>
      </w:r>
      <w:r w:rsidR="006F2AA5" w:rsidRPr="002B7CBC">
        <w:rPr>
          <w:rFonts w:ascii="Times New Roman" w:hAnsi="Times New Roman" w:cs="Times New Roman"/>
          <w:sz w:val="24"/>
          <w:szCs w:val="20"/>
        </w:rPr>
        <w:t xml:space="preserve">self-identify </w:t>
      </w:r>
      <w:r>
        <w:rPr>
          <w:rFonts w:ascii="Times New Roman" w:hAnsi="Times New Roman" w:cs="Times New Roman"/>
          <w:sz w:val="24"/>
          <w:szCs w:val="20"/>
        </w:rPr>
        <w:t xml:space="preserve">as “heterosexual”, </w:t>
      </w:r>
      <w:r w:rsidR="006F2AA5" w:rsidRPr="002B7CBC">
        <w:rPr>
          <w:rFonts w:ascii="Times New Roman" w:hAnsi="Times New Roman" w:cs="Times New Roman"/>
          <w:sz w:val="24"/>
          <w:szCs w:val="20"/>
        </w:rPr>
        <w:t>“gay”</w:t>
      </w:r>
      <w:r>
        <w:rPr>
          <w:rFonts w:ascii="Times New Roman" w:hAnsi="Times New Roman" w:cs="Times New Roman"/>
          <w:sz w:val="24"/>
          <w:szCs w:val="20"/>
        </w:rPr>
        <w:t>,</w:t>
      </w:r>
      <w:r w:rsidR="006F2AA5" w:rsidRPr="002B7CBC">
        <w:rPr>
          <w:rFonts w:ascii="Times New Roman" w:hAnsi="Times New Roman" w:cs="Times New Roman"/>
          <w:sz w:val="24"/>
          <w:szCs w:val="20"/>
        </w:rPr>
        <w:t xml:space="preserve"> “cisgender”</w:t>
      </w:r>
      <w:r>
        <w:rPr>
          <w:rFonts w:ascii="Times New Roman" w:hAnsi="Times New Roman" w:cs="Times New Roman"/>
          <w:sz w:val="24"/>
          <w:szCs w:val="20"/>
        </w:rPr>
        <w:t xml:space="preserve">, </w:t>
      </w:r>
      <w:r w:rsidR="006F2AA5" w:rsidRPr="002B7CBC">
        <w:rPr>
          <w:rFonts w:ascii="Times New Roman" w:hAnsi="Times New Roman" w:cs="Times New Roman"/>
          <w:sz w:val="24"/>
          <w:szCs w:val="20"/>
        </w:rPr>
        <w:t>or “transgender” will be asked for add</w:t>
      </w:r>
      <w:r w:rsidR="0005668B">
        <w:rPr>
          <w:rFonts w:ascii="Times New Roman" w:hAnsi="Times New Roman" w:cs="Times New Roman"/>
          <w:sz w:val="24"/>
          <w:szCs w:val="20"/>
        </w:rPr>
        <w:t>itional information</w:t>
      </w:r>
      <w:r w:rsidR="00986827">
        <w:rPr>
          <w:rFonts w:ascii="Times New Roman" w:hAnsi="Times New Roman" w:cs="Times New Roman"/>
          <w:sz w:val="24"/>
          <w:szCs w:val="20"/>
        </w:rPr>
        <w:t>.</w:t>
      </w:r>
      <w:r>
        <w:rPr>
          <w:rFonts w:ascii="Times New Roman" w:hAnsi="Times New Roman" w:cs="Times New Roman"/>
          <w:sz w:val="24"/>
          <w:szCs w:val="20"/>
        </w:rPr>
        <w:t xml:space="preserve"> </w:t>
      </w:r>
      <w:r w:rsidR="002855DA">
        <w:rPr>
          <w:rFonts w:ascii="Times New Roman" w:hAnsi="Times New Roman" w:cs="Times New Roman"/>
          <w:sz w:val="24"/>
          <w:szCs w:val="20"/>
        </w:rPr>
        <w:t>For the reminder of the B&amp;B:16/</w:t>
      </w:r>
      <w:r w:rsidR="006F2AA5" w:rsidRPr="002B7CBC">
        <w:rPr>
          <w:rFonts w:ascii="Times New Roman" w:hAnsi="Times New Roman" w:cs="Times New Roman"/>
          <w:sz w:val="24"/>
          <w:szCs w:val="20"/>
        </w:rPr>
        <w:t>17 full-scale data collection, w</w:t>
      </w:r>
      <w:r w:rsidR="006A460B" w:rsidRPr="002B7CBC">
        <w:rPr>
          <w:rFonts w:ascii="Times New Roman" w:hAnsi="Times New Roman" w:cs="Times New Roman"/>
          <w:sz w:val="24"/>
          <w:szCs w:val="20"/>
        </w:rPr>
        <w:t xml:space="preserve">e </w:t>
      </w:r>
      <w:r w:rsidR="00080A18" w:rsidRPr="002B7CBC">
        <w:rPr>
          <w:rFonts w:ascii="Times New Roman" w:hAnsi="Times New Roman" w:cs="Times New Roman"/>
          <w:sz w:val="24"/>
          <w:szCs w:val="20"/>
        </w:rPr>
        <w:t>will</w:t>
      </w:r>
      <w:r w:rsidR="006A460B" w:rsidRPr="002B7CBC">
        <w:rPr>
          <w:rFonts w:ascii="Times New Roman" w:hAnsi="Times New Roman" w:cs="Times New Roman"/>
          <w:sz w:val="24"/>
          <w:szCs w:val="20"/>
        </w:rPr>
        <w:t xml:space="preserve"> collect open text string self-identifying information for those who do not describe themselves as fitting into the above categories. </w:t>
      </w:r>
      <w:r>
        <w:rPr>
          <w:rFonts w:ascii="Times New Roman" w:hAnsi="Times New Roman" w:cs="Times New Roman"/>
          <w:sz w:val="24"/>
          <w:szCs w:val="20"/>
        </w:rPr>
        <w:t>Because</w:t>
      </w:r>
      <w:r w:rsidR="006A460B" w:rsidRPr="002B7CBC">
        <w:rPr>
          <w:rFonts w:ascii="Times New Roman" w:hAnsi="Times New Roman" w:cs="Times New Roman"/>
          <w:sz w:val="24"/>
          <w:szCs w:val="20"/>
        </w:rPr>
        <w:t xml:space="preserve"> this is the full-scale data collection, no new </w:t>
      </w:r>
      <w:r w:rsidR="00B656B3" w:rsidRPr="002B7CBC">
        <w:rPr>
          <w:rFonts w:ascii="Times New Roman" w:hAnsi="Times New Roman" w:cs="Times New Roman"/>
          <w:sz w:val="24"/>
          <w:szCs w:val="20"/>
        </w:rPr>
        <w:t xml:space="preserve">response </w:t>
      </w:r>
      <w:r w:rsidR="006A460B" w:rsidRPr="002B7CBC">
        <w:rPr>
          <w:rFonts w:ascii="Times New Roman" w:hAnsi="Times New Roman" w:cs="Times New Roman"/>
          <w:sz w:val="24"/>
          <w:szCs w:val="20"/>
        </w:rPr>
        <w:t>categories will be created</w:t>
      </w:r>
      <w:r>
        <w:rPr>
          <w:rFonts w:ascii="Times New Roman" w:hAnsi="Times New Roman" w:cs="Times New Roman"/>
          <w:sz w:val="24"/>
          <w:szCs w:val="20"/>
        </w:rPr>
        <w:t xml:space="preserve"> at this point. We only plan to </w:t>
      </w:r>
      <w:r w:rsidR="006A460B" w:rsidRPr="002B7CBC">
        <w:rPr>
          <w:rFonts w:ascii="Times New Roman" w:hAnsi="Times New Roman" w:cs="Times New Roman"/>
          <w:sz w:val="24"/>
          <w:szCs w:val="20"/>
        </w:rPr>
        <w:t xml:space="preserve">collect additional information if certain </w:t>
      </w:r>
      <w:r>
        <w:rPr>
          <w:rFonts w:ascii="Times New Roman" w:hAnsi="Times New Roman" w:cs="Times New Roman"/>
          <w:sz w:val="24"/>
          <w:szCs w:val="20"/>
        </w:rPr>
        <w:t>response options are selected</w:t>
      </w:r>
      <w:r w:rsidR="00207E42">
        <w:rPr>
          <w:rFonts w:ascii="Times New Roman" w:hAnsi="Times New Roman" w:cs="Times New Roman"/>
          <w:sz w:val="24"/>
          <w:szCs w:val="20"/>
        </w:rPr>
        <w:t xml:space="preserve"> (see under Appendix F in Attachment 1 of this document)</w:t>
      </w:r>
      <w:r w:rsidR="00B656B3" w:rsidRPr="002B7CBC">
        <w:rPr>
          <w:rFonts w:ascii="Times New Roman" w:hAnsi="Times New Roman" w:cs="Times New Roman"/>
          <w:sz w:val="24"/>
          <w:szCs w:val="20"/>
        </w:rPr>
        <w:t>.</w:t>
      </w:r>
    </w:p>
    <w:p w14:paraId="2F5E57A7" w14:textId="0DEF1566" w:rsidR="006A460B" w:rsidRPr="002B7CBC" w:rsidRDefault="00B656B3" w:rsidP="001E453A">
      <w:pPr>
        <w:pStyle w:val="Body"/>
        <w:spacing w:before="0" w:after="120" w:line="240" w:lineRule="auto"/>
        <w:ind w:firstLine="0"/>
        <w:rPr>
          <w:rFonts w:ascii="Times New Roman" w:hAnsi="Times New Roman" w:cs="Times New Roman"/>
          <w:sz w:val="24"/>
          <w:szCs w:val="20"/>
        </w:rPr>
      </w:pPr>
      <w:r w:rsidRPr="002B7CBC">
        <w:rPr>
          <w:rFonts w:ascii="Times New Roman" w:hAnsi="Times New Roman" w:cs="Times New Roman"/>
          <w:sz w:val="24"/>
          <w:szCs w:val="20"/>
        </w:rPr>
        <w:t>O</w:t>
      </w:r>
      <w:r w:rsidR="006A460B" w:rsidRPr="002B7CBC">
        <w:rPr>
          <w:rFonts w:ascii="Times New Roman" w:hAnsi="Times New Roman" w:cs="Times New Roman"/>
          <w:sz w:val="24"/>
          <w:szCs w:val="20"/>
        </w:rPr>
        <w:t xml:space="preserve">n the </w:t>
      </w:r>
      <w:r w:rsidR="002855DA">
        <w:rPr>
          <w:rFonts w:ascii="Times New Roman" w:hAnsi="Times New Roman" w:cs="Times New Roman"/>
          <w:sz w:val="24"/>
          <w:szCs w:val="20"/>
        </w:rPr>
        <w:t>restrictive use data files that will be produced based on the data collected in B&amp;B:16/</w:t>
      </w:r>
      <w:r w:rsidR="002855DA" w:rsidRPr="002B7CBC">
        <w:rPr>
          <w:rFonts w:ascii="Times New Roman" w:hAnsi="Times New Roman" w:cs="Times New Roman"/>
          <w:sz w:val="24"/>
          <w:szCs w:val="20"/>
        </w:rPr>
        <w:t>17</w:t>
      </w:r>
      <w:r w:rsidR="002855DA">
        <w:rPr>
          <w:rFonts w:ascii="Times New Roman" w:hAnsi="Times New Roman" w:cs="Times New Roman"/>
          <w:sz w:val="24"/>
          <w:szCs w:val="20"/>
        </w:rPr>
        <w:t xml:space="preserve">, </w:t>
      </w:r>
      <w:r w:rsidR="006A460B" w:rsidRPr="002B7CBC">
        <w:rPr>
          <w:rFonts w:ascii="Times New Roman" w:hAnsi="Times New Roman" w:cs="Times New Roman"/>
          <w:sz w:val="24"/>
          <w:szCs w:val="20"/>
        </w:rPr>
        <w:t xml:space="preserve">each respondent will be coded as one of the already OMB-approved item response options; no recoding will occur nor will the additional text string data be disseminated beyond the </w:t>
      </w:r>
      <w:r w:rsidR="002855DA">
        <w:rPr>
          <w:rFonts w:ascii="Times New Roman" w:hAnsi="Times New Roman" w:cs="Times New Roman"/>
          <w:sz w:val="24"/>
          <w:szCs w:val="20"/>
        </w:rPr>
        <w:t>SOGI working group</w:t>
      </w:r>
      <w:r w:rsidR="006A460B" w:rsidRPr="002B7CBC">
        <w:rPr>
          <w:rFonts w:ascii="Times New Roman" w:hAnsi="Times New Roman" w:cs="Times New Roman"/>
          <w:sz w:val="24"/>
          <w:szCs w:val="20"/>
        </w:rPr>
        <w:t>.</w:t>
      </w:r>
    </w:p>
    <w:p w14:paraId="1328D782" w14:textId="7CCF58EF" w:rsidR="002E34EA" w:rsidRPr="002B7CBC" w:rsidRDefault="002855DA" w:rsidP="00D3301D">
      <w:pPr>
        <w:pStyle w:val="Body"/>
        <w:spacing w:before="0" w:after="120" w:line="23" w:lineRule="atLeast"/>
        <w:ind w:firstLine="0"/>
        <w:rPr>
          <w:rFonts w:ascii="Times New Roman" w:hAnsi="Times New Roman" w:cs="Times New Roman"/>
          <w:sz w:val="24"/>
          <w:szCs w:val="20"/>
        </w:rPr>
      </w:pPr>
      <w:bookmarkStart w:id="2" w:name="_Toc223245307"/>
      <w:bookmarkStart w:id="3" w:name="_Toc223245312"/>
      <w:r>
        <w:rPr>
          <w:rFonts w:ascii="Times New Roman" w:hAnsi="Times New Roman" w:cs="Times New Roman"/>
          <w:sz w:val="24"/>
          <w:szCs w:val="20"/>
        </w:rPr>
        <w:t>The B&amp;B:16/</w:t>
      </w:r>
      <w:r w:rsidRPr="002B7CBC">
        <w:rPr>
          <w:rFonts w:ascii="Times New Roman" w:hAnsi="Times New Roman" w:cs="Times New Roman"/>
          <w:sz w:val="24"/>
          <w:szCs w:val="20"/>
        </w:rPr>
        <w:t>17</w:t>
      </w:r>
      <w:r>
        <w:rPr>
          <w:rFonts w:ascii="Times New Roman" w:hAnsi="Times New Roman" w:cs="Times New Roman"/>
          <w:sz w:val="24"/>
          <w:szCs w:val="20"/>
        </w:rPr>
        <w:t xml:space="preserve"> d</w:t>
      </w:r>
      <w:r w:rsidR="00D3301D" w:rsidRPr="002B7CBC">
        <w:rPr>
          <w:rFonts w:ascii="Times New Roman" w:hAnsi="Times New Roman" w:cs="Times New Roman"/>
          <w:sz w:val="24"/>
          <w:szCs w:val="20"/>
        </w:rPr>
        <w:t xml:space="preserve">ata collection </w:t>
      </w:r>
      <w:r>
        <w:rPr>
          <w:rFonts w:ascii="Times New Roman" w:hAnsi="Times New Roman" w:cs="Times New Roman"/>
          <w:sz w:val="24"/>
          <w:szCs w:val="20"/>
        </w:rPr>
        <w:t>began</w:t>
      </w:r>
      <w:r w:rsidR="00890574" w:rsidRPr="002B7CBC">
        <w:rPr>
          <w:rFonts w:ascii="Times New Roman" w:hAnsi="Times New Roman" w:cs="Times New Roman"/>
          <w:sz w:val="24"/>
          <w:szCs w:val="20"/>
        </w:rPr>
        <w:t xml:space="preserve"> in July 2017 and </w:t>
      </w:r>
      <w:r w:rsidR="00D3301D" w:rsidRPr="002B7CBC">
        <w:rPr>
          <w:rFonts w:ascii="Times New Roman" w:hAnsi="Times New Roman" w:cs="Times New Roman"/>
          <w:sz w:val="24"/>
          <w:szCs w:val="20"/>
        </w:rPr>
        <w:t xml:space="preserve">is scheduled to </w:t>
      </w:r>
      <w:r>
        <w:rPr>
          <w:rFonts w:ascii="Times New Roman" w:hAnsi="Times New Roman" w:cs="Times New Roman"/>
          <w:sz w:val="24"/>
          <w:szCs w:val="20"/>
        </w:rPr>
        <w:t>end in</w:t>
      </w:r>
      <w:r w:rsidR="00D3301D" w:rsidRPr="002B7CBC">
        <w:rPr>
          <w:rFonts w:ascii="Times New Roman" w:hAnsi="Times New Roman" w:cs="Times New Roman"/>
          <w:sz w:val="24"/>
          <w:szCs w:val="20"/>
        </w:rPr>
        <w:t xml:space="preserve"> March 2018.</w:t>
      </w:r>
      <w:r w:rsidR="002E34EA" w:rsidRPr="002B7CBC">
        <w:rPr>
          <w:rFonts w:ascii="Times New Roman" w:hAnsi="Times New Roman" w:cs="Times New Roman"/>
          <w:sz w:val="24"/>
          <w:szCs w:val="20"/>
        </w:rPr>
        <w:t xml:space="preserve"> </w:t>
      </w:r>
      <w:r>
        <w:rPr>
          <w:rFonts w:ascii="Times New Roman" w:hAnsi="Times New Roman" w:cs="Times New Roman"/>
          <w:sz w:val="24"/>
          <w:szCs w:val="20"/>
        </w:rPr>
        <w:t xml:space="preserve">Given that we </w:t>
      </w:r>
      <w:r w:rsidRPr="002B7CBC">
        <w:rPr>
          <w:rFonts w:ascii="Times New Roman" w:hAnsi="Times New Roman" w:cs="Times New Roman"/>
          <w:sz w:val="24"/>
          <w:szCs w:val="20"/>
        </w:rPr>
        <w:t xml:space="preserve">anticipate </w:t>
      </w:r>
      <w:r>
        <w:rPr>
          <w:rFonts w:ascii="Times New Roman" w:hAnsi="Times New Roman" w:cs="Times New Roman"/>
          <w:sz w:val="24"/>
          <w:szCs w:val="20"/>
        </w:rPr>
        <w:t>a</w:t>
      </w:r>
      <w:r w:rsidRPr="002B7CBC">
        <w:rPr>
          <w:rFonts w:ascii="Times New Roman" w:hAnsi="Times New Roman" w:cs="Times New Roman"/>
          <w:sz w:val="24"/>
          <w:szCs w:val="20"/>
        </w:rPr>
        <w:t xml:space="preserve"> 78</w:t>
      </w:r>
      <w:r>
        <w:rPr>
          <w:rFonts w:ascii="Times New Roman" w:hAnsi="Times New Roman" w:cs="Times New Roman"/>
          <w:sz w:val="24"/>
          <w:szCs w:val="20"/>
        </w:rPr>
        <w:t>%</w:t>
      </w:r>
      <w:r w:rsidRPr="002B7CBC">
        <w:rPr>
          <w:rFonts w:ascii="Times New Roman" w:hAnsi="Times New Roman" w:cs="Times New Roman"/>
          <w:sz w:val="24"/>
          <w:szCs w:val="20"/>
        </w:rPr>
        <w:t xml:space="preserve"> response rate </w:t>
      </w:r>
      <w:r>
        <w:rPr>
          <w:rFonts w:ascii="Times New Roman" w:hAnsi="Times New Roman" w:cs="Times New Roman"/>
          <w:sz w:val="24"/>
          <w:szCs w:val="20"/>
        </w:rPr>
        <w:t>and 46% of eligible sample members have responded to date, we anti</w:t>
      </w:r>
      <w:r w:rsidR="002C32A6" w:rsidRPr="002B7CBC">
        <w:rPr>
          <w:rFonts w:ascii="Times New Roman" w:hAnsi="Times New Roman" w:cs="Times New Roman"/>
          <w:sz w:val="24"/>
          <w:szCs w:val="20"/>
        </w:rPr>
        <w:t>cipate 9,108 additional interviews between now and the end of data collection.</w:t>
      </w:r>
      <w:r>
        <w:rPr>
          <w:rFonts w:ascii="Times New Roman" w:hAnsi="Times New Roman" w:cs="Times New Roman"/>
          <w:sz w:val="24"/>
          <w:szCs w:val="20"/>
        </w:rPr>
        <w:t xml:space="preserve"> </w:t>
      </w:r>
      <w:r w:rsidR="00D3301D" w:rsidRPr="002B7CBC">
        <w:rPr>
          <w:rFonts w:ascii="Times New Roman" w:hAnsi="Times New Roman" w:cs="Times New Roman"/>
          <w:sz w:val="24"/>
          <w:szCs w:val="20"/>
        </w:rPr>
        <w:t>T</w:t>
      </w:r>
      <w:r>
        <w:rPr>
          <w:rFonts w:ascii="Times New Roman" w:hAnsi="Times New Roman" w:cs="Times New Roman"/>
          <w:sz w:val="24"/>
          <w:szCs w:val="20"/>
        </w:rPr>
        <w:t>he t</w:t>
      </w:r>
      <w:r w:rsidR="00D3301D" w:rsidRPr="002B7CBC">
        <w:rPr>
          <w:rFonts w:ascii="Times New Roman" w:hAnsi="Times New Roman" w:cs="Times New Roman"/>
          <w:sz w:val="24"/>
          <w:szCs w:val="20"/>
        </w:rPr>
        <w:t xml:space="preserve">able </w:t>
      </w:r>
      <w:r>
        <w:rPr>
          <w:rFonts w:ascii="Times New Roman" w:hAnsi="Times New Roman" w:cs="Times New Roman"/>
          <w:sz w:val="24"/>
          <w:szCs w:val="20"/>
        </w:rPr>
        <w:t>below</w:t>
      </w:r>
      <w:r w:rsidR="00D3301D" w:rsidRPr="002B7CBC">
        <w:rPr>
          <w:rFonts w:ascii="Times New Roman" w:hAnsi="Times New Roman" w:cs="Times New Roman"/>
          <w:sz w:val="24"/>
          <w:szCs w:val="20"/>
        </w:rPr>
        <w:t xml:space="preserve"> provides the </w:t>
      </w:r>
      <w:r>
        <w:rPr>
          <w:rFonts w:ascii="Times New Roman" w:hAnsi="Times New Roman" w:cs="Times New Roman"/>
          <w:sz w:val="24"/>
          <w:szCs w:val="20"/>
        </w:rPr>
        <w:t xml:space="preserve">current distribution of responses </w:t>
      </w:r>
      <w:r w:rsidR="00D3301D" w:rsidRPr="002B7CBC">
        <w:rPr>
          <w:rFonts w:ascii="Times New Roman" w:hAnsi="Times New Roman" w:cs="Times New Roman"/>
          <w:sz w:val="24"/>
          <w:szCs w:val="20"/>
        </w:rPr>
        <w:t xml:space="preserve">to the BB17FGENDER and BB17FLGBTQ items to which text boxes will be added, and the </w:t>
      </w:r>
      <w:r>
        <w:rPr>
          <w:rFonts w:ascii="Times New Roman" w:hAnsi="Times New Roman" w:cs="Times New Roman"/>
          <w:sz w:val="24"/>
          <w:szCs w:val="20"/>
        </w:rPr>
        <w:t>estimated</w:t>
      </w:r>
      <w:r w:rsidR="00D3301D" w:rsidRPr="002B7CBC">
        <w:rPr>
          <w:rFonts w:ascii="Times New Roman" w:hAnsi="Times New Roman" w:cs="Times New Roman"/>
          <w:sz w:val="24"/>
          <w:szCs w:val="20"/>
        </w:rPr>
        <w:t xml:space="preserve"> number of responses </w:t>
      </w:r>
      <w:r>
        <w:rPr>
          <w:rFonts w:ascii="Times New Roman" w:hAnsi="Times New Roman" w:cs="Times New Roman"/>
          <w:sz w:val="24"/>
          <w:szCs w:val="20"/>
        </w:rPr>
        <w:t>before the end of data collection</w:t>
      </w:r>
      <w:r w:rsidR="00D3301D" w:rsidRPr="002B7CBC">
        <w:rPr>
          <w:rFonts w:ascii="Times New Roman" w:hAnsi="Times New Roman" w:cs="Times New Roman"/>
          <w:sz w:val="24"/>
          <w:szCs w:val="20"/>
        </w:rPr>
        <w:t>.</w:t>
      </w:r>
    </w:p>
    <w:p w14:paraId="4CE4E1D5" w14:textId="6B1E3685" w:rsidR="00D3301D" w:rsidRPr="002B7CBC" w:rsidRDefault="002855DA" w:rsidP="00D3301D">
      <w:pPr>
        <w:keepNext/>
        <w:keepLines/>
        <w:spacing w:before="240" w:line="276" w:lineRule="auto"/>
        <w:rPr>
          <w:rFonts w:asciiTheme="minorBidi" w:hAnsiTheme="minorBidi" w:cstheme="minorBidi"/>
          <w:b/>
          <w:sz w:val="20"/>
          <w:szCs w:val="20"/>
        </w:rPr>
      </w:pPr>
      <w:r>
        <w:rPr>
          <w:rFonts w:asciiTheme="minorBidi" w:hAnsiTheme="minorBidi" w:cstheme="minorBidi"/>
          <w:b/>
          <w:sz w:val="20"/>
          <w:szCs w:val="20"/>
        </w:rPr>
        <w:t>Table</w:t>
      </w:r>
      <w:r w:rsidR="00D3301D" w:rsidRPr="002B7CBC">
        <w:rPr>
          <w:rFonts w:asciiTheme="minorBidi" w:hAnsiTheme="minorBidi" w:cstheme="minorBidi"/>
          <w:b/>
          <w:sz w:val="20"/>
          <w:szCs w:val="20"/>
        </w:rPr>
        <w:t>: Current number and percent of responses to survey items to which text box will be added</w:t>
      </w:r>
    </w:p>
    <w:tbl>
      <w:tblPr>
        <w:tblW w:w="5000" w:type="pct"/>
        <w:tblLook w:val="04A0" w:firstRow="1" w:lastRow="0" w:firstColumn="1" w:lastColumn="0" w:noHBand="0" w:noVBand="1"/>
      </w:tblPr>
      <w:tblGrid>
        <w:gridCol w:w="2994"/>
        <w:gridCol w:w="1566"/>
        <w:gridCol w:w="1931"/>
        <w:gridCol w:w="1474"/>
        <w:gridCol w:w="1476"/>
        <w:gridCol w:w="1287"/>
      </w:tblGrid>
      <w:tr w:rsidR="00D3301D" w:rsidRPr="002B7CBC" w14:paraId="3FBE27FD" w14:textId="2F6B4759" w:rsidTr="002855DA">
        <w:trPr>
          <w:trHeight w:val="144"/>
        </w:trPr>
        <w:tc>
          <w:tcPr>
            <w:tcW w:w="1395"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03B88E83" w14:textId="27B79848" w:rsidR="00D3301D" w:rsidRPr="002B7CBC" w:rsidRDefault="00D3301D" w:rsidP="002855DA">
            <w:pPr>
              <w:keepNext/>
              <w:keepLines/>
              <w:jc w:val="center"/>
              <w:rPr>
                <w:rFonts w:asciiTheme="minorBidi" w:hAnsiTheme="minorBidi" w:cstheme="minorBidi"/>
                <w:b/>
                <w:bCs/>
                <w:color w:val="000000"/>
                <w:sz w:val="18"/>
                <w:szCs w:val="18"/>
              </w:rPr>
            </w:pPr>
            <w:r w:rsidRPr="002B7CBC">
              <w:rPr>
                <w:rFonts w:asciiTheme="minorBidi" w:hAnsiTheme="minorBidi" w:cstheme="minorBidi"/>
                <w:b/>
                <w:bCs/>
                <w:color w:val="000000"/>
                <w:sz w:val="18"/>
                <w:szCs w:val="18"/>
              </w:rPr>
              <w:t>Item</w:t>
            </w:r>
          </w:p>
        </w:tc>
        <w:tc>
          <w:tcPr>
            <w:tcW w:w="730" w:type="pct"/>
            <w:tcBorders>
              <w:top w:val="single" w:sz="8" w:space="0" w:color="auto"/>
              <w:left w:val="nil"/>
              <w:bottom w:val="single" w:sz="8" w:space="0" w:color="auto"/>
              <w:right w:val="single" w:sz="8" w:space="0" w:color="auto"/>
            </w:tcBorders>
            <w:shd w:val="clear" w:color="auto" w:fill="auto"/>
            <w:vAlign w:val="center"/>
            <w:hideMark/>
          </w:tcPr>
          <w:p w14:paraId="5A3FDACE" w14:textId="14379B65" w:rsidR="00D3301D" w:rsidRPr="002B7CBC" w:rsidRDefault="00D3301D" w:rsidP="002855DA">
            <w:pPr>
              <w:keepNext/>
              <w:keepLines/>
              <w:jc w:val="center"/>
              <w:rPr>
                <w:rFonts w:asciiTheme="minorBidi" w:hAnsiTheme="minorBidi" w:cstheme="minorBidi"/>
                <w:b/>
                <w:bCs/>
                <w:color w:val="000000"/>
                <w:sz w:val="18"/>
                <w:szCs w:val="18"/>
              </w:rPr>
            </w:pPr>
            <w:r w:rsidRPr="002B7CBC">
              <w:rPr>
                <w:rFonts w:asciiTheme="minorBidi" w:hAnsiTheme="minorBidi" w:cstheme="minorBidi"/>
                <w:b/>
                <w:bCs/>
                <w:color w:val="000000"/>
                <w:sz w:val="18"/>
                <w:szCs w:val="18"/>
              </w:rPr>
              <w:t>Current number of responses</w:t>
            </w:r>
          </w:p>
        </w:tc>
        <w:tc>
          <w:tcPr>
            <w:tcW w:w="900" w:type="pct"/>
            <w:tcBorders>
              <w:top w:val="single" w:sz="8" w:space="0" w:color="auto"/>
              <w:left w:val="nil"/>
              <w:bottom w:val="single" w:sz="8" w:space="0" w:color="auto"/>
              <w:right w:val="single" w:sz="8" w:space="0" w:color="auto"/>
            </w:tcBorders>
            <w:shd w:val="clear" w:color="auto" w:fill="auto"/>
            <w:vAlign w:val="center"/>
            <w:hideMark/>
          </w:tcPr>
          <w:p w14:paraId="5EB9F8E9" w14:textId="21FAF92F" w:rsidR="00D3301D" w:rsidRPr="002B7CBC" w:rsidRDefault="00D3301D" w:rsidP="002855DA">
            <w:pPr>
              <w:keepNext/>
              <w:keepLines/>
              <w:jc w:val="center"/>
              <w:rPr>
                <w:rFonts w:asciiTheme="minorBidi" w:hAnsiTheme="minorBidi" w:cstheme="minorBidi"/>
                <w:b/>
                <w:bCs/>
                <w:color w:val="000000"/>
                <w:sz w:val="18"/>
                <w:szCs w:val="18"/>
              </w:rPr>
            </w:pPr>
            <w:r w:rsidRPr="002B7CBC">
              <w:rPr>
                <w:rFonts w:asciiTheme="minorBidi" w:hAnsiTheme="minorBidi" w:cstheme="minorBidi"/>
                <w:b/>
                <w:bCs/>
                <w:color w:val="000000"/>
                <w:sz w:val="18"/>
                <w:szCs w:val="18"/>
              </w:rPr>
              <w:t>Current number of</w:t>
            </w:r>
            <w:r w:rsidR="002E34EA" w:rsidRPr="002B7CBC">
              <w:rPr>
                <w:rFonts w:asciiTheme="minorBidi" w:hAnsiTheme="minorBidi" w:cstheme="minorBidi"/>
                <w:b/>
                <w:bCs/>
                <w:color w:val="000000"/>
                <w:sz w:val="18"/>
                <w:szCs w:val="18"/>
              </w:rPr>
              <w:t xml:space="preserve"> </w:t>
            </w:r>
            <w:r w:rsidRPr="002B7CBC">
              <w:rPr>
                <w:rFonts w:asciiTheme="minorBidi" w:hAnsiTheme="minorBidi" w:cstheme="minorBidi"/>
                <w:b/>
                <w:bCs/>
                <w:color w:val="000000"/>
                <w:sz w:val="18"/>
                <w:szCs w:val="18"/>
              </w:rPr>
              <w:t xml:space="preserve">completed interviews </w:t>
            </w:r>
          </w:p>
        </w:tc>
        <w:tc>
          <w:tcPr>
            <w:tcW w:w="687" w:type="pct"/>
            <w:tcBorders>
              <w:top w:val="single" w:sz="8" w:space="0" w:color="auto"/>
              <w:left w:val="nil"/>
              <w:bottom w:val="single" w:sz="8" w:space="0" w:color="auto"/>
              <w:right w:val="single" w:sz="8" w:space="0" w:color="auto"/>
            </w:tcBorders>
            <w:vAlign w:val="center"/>
          </w:tcPr>
          <w:p w14:paraId="1F8EE7F3" w14:textId="3436490E" w:rsidR="00D3301D" w:rsidRPr="002B7CBC" w:rsidRDefault="00D3301D" w:rsidP="002855DA">
            <w:pPr>
              <w:keepNext/>
              <w:keepLines/>
              <w:jc w:val="center"/>
              <w:rPr>
                <w:rFonts w:asciiTheme="minorBidi" w:hAnsiTheme="minorBidi" w:cstheme="minorBidi"/>
                <w:b/>
                <w:bCs/>
                <w:color w:val="000000"/>
                <w:sz w:val="18"/>
                <w:szCs w:val="18"/>
              </w:rPr>
            </w:pPr>
          </w:p>
          <w:p w14:paraId="48651EEF" w14:textId="3095D634" w:rsidR="00D3301D" w:rsidRPr="002B7CBC" w:rsidRDefault="00D3301D" w:rsidP="002855DA">
            <w:pPr>
              <w:keepNext/>
              <w:keepLines/>
              <w:jc w:val="center"/>
              <w:rPr>
                <w:rFonts w:asciiTheme="minorBidi" w:hAnsiTheme="minorBidi" w:cstheme="minorBidi"/>
                <w:b/>
                <w:bCs/>
                <w:color w:val="000000"/>
                <w:sz w:val="18"/>
                <w:szCs w:val="18"/>
              </w:rPr>
            </w:pPr>
            <w:r w:rsidRPr="002B7CBC">
              <w:rPr>
                <w:rFonts w:asciiTheme="minorBidi" w:hAnsiTheme="minorBidi" w:cstheme="minorBidi"/>
                <w:b/>
                <w:bCs/>
                <w:color w:val="000000"/>
                <w:sz w:val="18"/>
                <w:szCs w:val="18"/>
              </w:rPr>
              <w:t>Percent</w:t>
            </w:r>
          </w:p>
        </w:tc>
        <w:tc>
          <w:tcPr>
            <w:tcW w:w="688" w:type="pct"/>
            <w:tcBorders>
              <w:top w:val="single" w:sz="8" w:space="0" w:color="auto"/>
              <w:left w:val="nil"/>
              <w:bottom w:val="single" w:sz="8" w:space="0" w:color="auto"/>
              <w:right w:val="single" w:sz="8" w:space="0" w:color="auto"/>
            </w:tcBorders>
            <w:vAlign w:val="center"/>
          </w:tcPr>
          <w:p w14:paraId="6A607F81" w14:textId="6F850D6B" w:rsidR="00D3301D" w:rsidRPr="002B7CBC" w:rsidRDefault="00D3301D" w:rsidP="002855DA">
            <w:pPr>
              <w:keepNext/>
              <w:keepLines/>
              <w:jc w:val="center"/>
              <w:rPr>
                <w:rFonts w:asciiTheme="minorBidi" w:hAnsiTheme="minorBidi" w:cstheme="minorBidi"/>
                <w:b/>
                <w:bCs/>
                <w:color w:val="000000"/>
                <w:sz w:val="18"/>
                <w:szCs w:val="18"/>
              </w:rPr>
            </w:pPr>
            <w:r w:rsidRPr="002B7CBC">
              <w:rPr>
                <w:rFonts w:asciiTheme="minorBidi" w:hAnsiTheme="minorBidi" w:cstheme="minorBidi"/>
                <w:b/>
                <w:bCs/>
                <w:color w:val="000000"/>
                <w:sz w:val="18"/>
                <w:szCs w:val="18"/>
              </w:rPr>
              <w:t>Anticipated number of</w:t>
            </w:r>
            <w:r w:rsidR="002E34EA" w:rsidRPr="002B7CBC">
              <w:rPr>
                <w:rFonts w:asciiTheme="minorBidi" w:hAnsiTheme="minorBidi" w:cstheme="minorBidi"/>
                <w:b/>
                <w:bCs/>
                <w:color w:val="000000"/>
                <w:sz w:val="18"/>
                <w:szCs w:val="18"/>
              </w:rPr>
              <w:t xml:space="preserve"> </w:t>
            </w:r>
            <w:r w:rsidRPr="002B7CBC">
              <w:rPr>
                <w:rFonts w:asciiTheme="minorBidi" w:hAnsiTheme="minorBidi" w:cstheme="minorBidi"/>
                <w:b/>
                <w:bCs/>
                <w:color w:val="000000"/>
                <w:sz w:val="18"/>
                <w:szCs w:val="18"/>
              </w:rPr>
              <w:t>remaining interviews</w:t>
            </w:r>
          </w:p>
        </w:tc>
        <w:tc>
          <w:tcPr>
            <w:tcW w:w="600" w:type="pct"/>
            <w:tcBorders>
              <w:top w:val="single" w:sz="8" w:space="0" w:color="auto"/>
              <w:left w:val="nil"/>
              <w:bottom w:val="single" w:sz="8" w:space="0" w:color="auto"/>
              <w:right w:val="single" w:sz="8" w:space="0" w:color="auto"/>
            </w:tcBorders>
            <w:vAlign w:val="center"/>
          </w:tcPr>
          <w:p w14:paraId="424CEB64" w14:textId="5B265D98" w:rsidR="00D3301D" w:rsidRPr="002B7CBC" w:rsidRDefault="00D3301D" w:rsidP="002855DA">
            <w:pPr>
              <w:keepNext/>
              <w:keepLines/>
              <w:jc w:val="center"/>
              <w:rPr>
                <w:rFonts w:asciiTheme="minorBidi" w:hAnsiTheme="minorBidi" w:cstheme="minorBidi"/>
                <w:b/>
                <w:bCs/>
                <w:color w:val="000000"/>
                <w:sz w:val="18"/>
                <w:szCs w:val="18"/>
              </w:rPr>
            </w:pPr>
            <w:r w:rsidRPr="002B7CBC">
              <w:rPr>
                <w:rFonts w:asciiTheme="minorBidi" w:hAnsiTheme="minorBidi" w:cstheme="minorBidi"/>
                <w:b/>
                <w:bCs/>
                <w:color w:val="000000"/>
                <w:sz w:val="18"/>
                <w:szCs w:val="18"/>
              </w:rPr>
              <w:t>Anticipated number of additional</w:t>
            </w:r>
          </w:p>
          <w:p w14:paraId="1BEF207D" w14:textId="09F8F8BE" w:rsidR="00D3301D" w:rsidRPr="002B7CBC" w:rsidRDefault="00D3301D" w:rsidP="002855DA">
            <w:pPr>
              <w:keepNext/>
              <w:keepLines/>
              <w:jc w:val="center"/>
              <w:rPr>
                <w:rFonts w:asciiTheme="minorBidi" w:hAnsiTheme="minorBidi" w:cstheme="minorBidi"/>
                <w:b/>
                <w:bCs/>
                <w:color w:val="000000"/>
                <w:sz w:val="18"/>
                <w:szCs w:val="18"/>
              </w:rPr>
            </w:pPr>
            <w:r w:rsidRPr="002B7CBC">
              <w:rPr>
                <w:rFonts w:asciiTheme="minorBidi" w:hAnsiTheme="minorBidi" w:cstheme="minorBidi"/>
                <w:b/>
                <w:bCs/>
                <w:color w:val="000000"/>
                <w:sz w:val="18"/>
                <w:szCs w:val="18"/>
              </w:rPr>
              <w:t>responses</w:t>
            </w:r>
          </w:p>
        </w:tc>
      </w:tr>
      <w:tr w:rsidR="00D3301D" w:rsidRPr="002B7CBC" w14:paraId="4122BC44" w14:textId="3096F53E" w:rsidTr="002855DA">
        <w:trPr>
          <w:trHeight w:val="144"/>
        </w:trPr>
        <w:tc>
          <w:tcPr>
            <w:tcW w:w="1395" w:type="pct"/>
            <w:tcBorders>
              <w:top w:val="nil"/>
              <w:left w:val="single" w:sz="8" w:space="0" w:color="auto"/>
              <w:bottom w:val="single" w:sz="8" w:space="0" w:color="auto"/>
              <w:right w:val="single" w:sz="8" w:space="0" w:color="auto"/>
            </w:tcBorders>
            <w:shd w:val="clear" w:color="auto" w:fill="auto"/>
            <w:vAlign w:val="center"/>
          </w:tcPr>
          <w:p w14:paraId="7D10E0CF" w14:textId="3C938D38" w:rsidR="00D3301D" w:rsidRPr="002B7CBC" w:rsidRDefault="00D3301D" w:rsidP="002855DA">
            <w:pPr>
              <w:keepNext/>
              <w:keepLines/>
              <w:rPr>
                <w:rFonts w:asciiTheme="minorBidi" w:hAnsiTheme="minorBidi" w:cstheme="minorBidi"/>
                <w:b/>
                <w:color w:val="000000"/>
                <w:sz w:val="18"/>
                <w:szCs w:val="18"/>
              </w:rPr>
            </w:pPr>
            <w:r w:rsidRPr="002B7CBC">
              <w:rPr>
                <w:rFonts w:asciiTheme="minorBidi" w:hAnsiTheme="minorBidi" w:cstheme="minorBidi"/>
                <w:b/>
                <w:color w:val="000000"/>
                <w:sz w:val="18"/>
                <w:szCs w:val="18"/>
              </w:rPr>
              <w:t>BB17FGENDER</w:t>
            </w:r>
          </w:p>
        </w:tc>
        <w:tc>
          <w:tcPr>
            <w:tcW w:w="730" w:type="pct"/>
            <w:tcBorders>
              <w:top w:val="nil"/>
              <w:left w:val="nil"/>
              <w:bottom w:val="single" w:sz="8" w:space="0" w:color="auto"/>
              <w:right w:val="single" w:sz="8" w:space="0" w:color="auto"/>
            </w:tcBorders>
            <w:shd w:val="clear" w:color="auto" w:fill="auto"/>
            <w:vAlign w:val="center"/>
          </w:tcPr>
          <w:p w14:paraId="0B8D657B" w14:textId="039D79CF" w:rsidR="00D3301D" w:rsidRPr="002B7CBC" w:rsidRDefault="00D3301D" w:rsidP="002855DA">
            <w:pPr>
              <w:keepNext/>
              <w:keepLines/>
              <w:jc w:val="center"/>
              <w:rPr>
                <w:rFonts w:asciiTheme="minorBidi" w:hAnsiTheme="minorBidi" w:cstheme="minorBidi"/>
                <w:noProof/>
                <w:color w:val="000000"/>
                <w:sz w:val="18"/>
                <w:szCs w:val="18"/>
              </w:rPr>
            </w:pPr>
          </w:p>
        </w:tc>
        <w:tc>
          <w:tcPr>
            <w:tcW w:w="900" w:type="pct"/>
            <w:tcBorders>
              <w:top w:val="nil"/>
              <w:left w:val="nil"/>
              <w:bottom w:val="single" w:sz="8" w:space="0" w:color="auto"/>
              <w:right w:val="single" w:sz="8" w:space="0" w:color="auto"/>
            </w:tcBorders>
            <w:shd w:val="clear" w:color="auto" w:fill="auto"/>
            <w:vAlign w:val="center"/>
          </w:tcPr>
          <w:p w14:paraId="4A7AD1F6" w14:textId="4B56B338" w:rsidR="00D3301D" w:rsidRPr="002B7CBC" w:rsidRDefault="00D3301D" w:rsidP="002855DA">
            <w:pPr>
              <w:keepNext/>
              <w:keepLines/>
              <w:jc w:val="center"/>
              <w:rPr>
                <w:rFonts w:asciiTheme="minorBidi" w:hAnsiTheme="minorBidi" w:cstheme="minorBidi"/>
                <w:color w:val="000000"/>
                <w:sz w:val="18"/>
                <w:szCs w:val="18"/>
              </w:rPr>
            </w:pPr>
          </w:p>
        </w:tc>
        <w:tc>
          <w:tcPr>
            <w:tcW w:w="687" w:type="pct"/>
            <w:tcBorders>
              <w:top w:val="nil"/>
              <w:left w:val="nil"/>
              <w:bottom w:val="single" w:sz="8" w:space="0" w:color="auto"/>
              <w:right w:val="single" w:sz="8" w:space="0" w:color="auto"/>
            </w:tcBorders>
            <w:vAlign w:val="center"/>
          </w:tcPr>
          <w:p w14:paraId="64D59FA2" w14:textId="58264DF3" w:rsidR="00D3301D" w:rsidRPr="002B7CBC" w:rsidRDefault="00D3301D" w:rsidP="002855DA">
            <w:pPr>
              <w:keepNext/>
              <w:keepLines/>
              <w:jc w:val="center"/>
              <w:rPr>
                <w:rFonts w:asciiTheme="minorBidi" w:hAnsiTheme="minorBidi" w:cstheme="minorBidi"/>
                <w:color w:val="000000"/>
                <w:sz w:val="18"/>
                <w:szCs w:val="18"/>
              </w:rPr>
            </w:pPr>
          </w:p>
        </w:tc>
        <w:tc>
          <w:tcPr>
            <w:tcW w:w="688" w:type="pct"/>
            <w:tcBorders>
              <w:top w:val="nil"/>
              <w:left w:val="nil"/>
              <w:bottom w:val="single" w:sz="8" w:space="0" w:color="auto"/>
              <w:right w:val="single" w:sz="8" w:space="0" w:color="auto"/>
            </w:tcBorders>
            <w:vAlign w:val="center"/>
          </w:tcPr>
          <w:p w14:paraId="7259FED0" w14:textId="50893E9D" w:rsidR="00D3301D" w:rsidRPr="002B7CBC" w:rsidRDefault="00D3301D" w:rsidP="002855DA">
            <w:pPr>
              <w:keepNext/>
              <w:keepLines/>
              <w:jc w:val="center"/>
              <w:rPr>
                <w:rFonts w:asciiTheme="minorBidi" w:hAnsiTheme="minorBidi" w:cstheme="minorBidi"/>
                <w:color w:val="000000"/>
                <w:sz w:val="18"/>
                <w:szCs w:val="18"/>
              </w:rPr>
            </w:pPr>
          </w:p>
        </w:tc>
        <w:tc>
          <w:tcPr>
            <w:tcW w:w="600" w:type="pct"/>
            <w:tcBorders>
              <w:top w:val="nil"/>
              <w:left w:val="nil"/>
              <w:bottom w:val="single" w:sz="8" w:space="0" w:color="auto"/>
              <w:right w:val="single" w:sz="8" w:space="0" w:color="auto"/>
            </w:tcBorders>
            <w:vAlign w:val="center"/>
          </w:tcPr>
          <w:p w14:paraId="01916029" w14:textId="3C33F6FC" w:rsidR="00D3301D" w:rsidRPr="002B7CBC" w:rsidRDefault="00D3301D" w:rsidP="002855DA">
            <w:pPr>
              <w:keepNext/>
              <w:keepLines/>
              <w:jc w:val="center"/>
              <w:rPr>
                <w:rFonts w:asciiTheme="minorBidi" w:hAnsiTheme="minorBidi" w:cstheme="minorBidi"/>
                <w:color w:val="000000"/>
                <w:sz w:val="18"/>
                <w:szCs w:val="18"/>
              </w:rPr>
            </w:pPr>
          </w:p>
        </w:tc>
      </w:tr>
      <w:tr w:rsidR="00D3301D" w:rsidRPr="002B7CBC" w14:paraId="6409B9D3" w14:textId="1104D6B7" w:rsidTr="002855DA">
        <w:trPr>
          <w:trHeight w:val="144"/>
        </w:trPr>
        <w:tc>
          <w:tcPr>
            <w:tcW w:w="1395" w:type="pct"/>
            <w:tcBorders>
              <w:top w:val="nil"/>
              <w:left w:val="single" w:sz="8" w:space="0" w:color="auto"/>
              <w:bottom w:val="single" w:sz="8" w:space="0" w:color="auto"/>
              <w:right w:val="single" w:sz="8" w:space="0" w:color="auto"/>
            </w:tcBorders>
            <w:shd w:val="clear" w:color="auto" w:fill="auto"/>
            <w:vAlign w:val="center"/>
            <w:hideMark/>
          </w:tcPr>
          <w:p w14:paraId="6C9D5F75" w14:textId="1F471992" w:rsidR="00D3301D" w:rsidRPr="002B7CBC" w:rsidRDefault="00D3301D" w:rsidP="002855DA">
            <w:pPr>
              <w:keepNext/>
              <w:keepLines/>
              <w:tabs>
                <w:tab w:val="left" w:pos="360"/>
              </w:tabs>
              <w:ind w:left="360"/>
              <w:rPr>
                <w:rFonts w:asciiTheme="minorBidi" w:hAnsiTheme="minorBidi" w:cstheme="minorBidi"/>
                <w:color w:val="000000"/>
                <w:sz w:val="18"/>
                <w:szCs w:val="18"/>
              </w:rPr>
            </w:pPr>
            <w:r w:rsidRPr="002B7CBC">
              <w:rPr>
                <w:rFonts w:asciiTheme="minorBidi" w:hAnsiTheme="minorBidi" w:cstheme="minorBidi"/>
                <w:color w:val="000000"/>
                <w:sz w:val="18"/>
                <w:szCs w:val="18"/>
              </w:rPr>
              <w:t>Genderqueer/nonconforming</w:t>
            </w:r>
          </w:p>
        </w:tc>
        <w:tc>
          <w:tcPr>
            <w:tcW w:w="730" w:type="pct"/>
            <w:tcBorders>
              <w:top w:val="nil"/>
              <w:left w:val="nil"/>
              <w:bottom w:val="single" w:sz="8" w:space="0" w:color="auto"/>
              <w:right w:val="single" w:sz="8" w:space="0" w:color="auto"/>
            </w:tcBorders>
            <w:shd w:val="clear" w:color="auto" w:fill="auto"/>
            <w:vAlign w:val="center"/>
            <w:hideMark/>
          </w:tcPr>
          <w:p w14:paraId="6C64003D" w14:textId="51176344" w:rsidR="00D3301D" w:rsidRPr="002B7CBC" w:rsidRDefault="00D3301D" w:rsidP="002855DA">
            <w:pPr>
              <w:keepNext/>
              <w:keepLines/>
              <w:jc w:val="center"/>
              <w:rPr>
                <w:rFonts w:asciiTheme="minorBidi" w:hAnsiTheme="minorBidi" w:cstheme="minorBidi"/>
                <w:color w:val="000000"/>
                <w:sz w:val="18"/>
                <w:szCs w:val="18"/>
              </w:rPr>
            </w:pPr>
            <w:r w:rsidRPr="002B7CBC">
              <w:rPr>
                <w:rFonts w:asciiTheme="minorBidi" w:hAnsiTheme="minorBidi" w:cstheme="minorBidi"/>
                <w:noProof/>
                <w:color w:val="000000"/>
                <w:sz w:val="18"/>
                <w:szCs w:val="18"/>
              </w:rPr>
              <w:t>80</w:t>
            </w:r>
          </w:p>
        </w:tc>
        <w:tc>
          <w:tcPr>
            <w:tcW w:w="900" w:type="pct"/>
            <w:tcBorders>
              <w:top w:val="nil"/>
              <w:left w:val="nil"/>
              <w:bottom w:val="single" w:sz="8" w:space="0" w:color="auto"/>
              <w:right w:val="single" w:sz="8" w:space="0" w:color="auto"/>
            </w:tcBorders>
            <w:shd w:val="clear" w:color="auto" w:fill="auto"/>
            <w:vAlign w:val="center"/>
            <w:hideMark/>
          </w:tcPr>
          <w:p w14:paraId="536A245D" w14:textId="088DC1D4" w:rsidR="00D3301D" w:rsidRPr="002B7CBC" w:rsidRDefault="00D3301D" w:rsidP="00207E42">
            <w:pPr>
              <w:keepNext/>
              <w:keepLines/>
              <w:jc w:val="center"/>
              <w:rPr>
                <w:rFonts w:asciiTheme="minorBidi" w:hAnsiTheme="minorBidi" w:cstheme="minorBidi"/>
                <w:color w:val="000000"/>
                <w:sz w:val="18"/>
                <w:szCs w:val="18"/>
              </w:rPr>
            </w:pPr>
            <w:r w:rsidRPr="002B7CBC">
              <w:rPr>
                <w:rFonts w:asciiTheme="minorBidi" w:hAnsiTheme="minorBidi" w:cstheme="minorBidi"/>
                <w:color w:val="000000"/>
                <w:sz w:val="18"/>
                <w:szCs w:val="18"/>
              </w:rPr>
              <w:t>12,872</w:t>
            </w:r>
            <w:r w:rsidR="00207E42" w:rsidRPr="00207E42">
              <w:rPr>
                <w:rFonts w:asciiTheme="minorBidi" w:hAnsiTheme="minorBidi" w:cstheme="minorBidi"/>
                <w:color w:val="000000"/>
                <w:sz w:val="18"/>
                <w:szCs w:val="18"/>
                <w:vertAlign w:val="superscript"/>
              </w:rPr>
              <w:t>1</w:t>
            </w:r>
          </w:p>
        </w:tc>
        <w:tc>
          <w:tcPr>
            <w:tcW w:w="687" w:type="pct"/>
            <w:tcBorders>
              <w:top w:val="nil"/>
              <w:left w:val="nil"/>
              <w:bottom w:val="single" w:sz="8" w:space="0" w:color="auto"/>
              <w:right w:val="single" w:sz="8" w:space="0" w:color="auto"/>
            </w:tcBorders>
            <w:vAlign w:val="center"/>
          </w:tcPr>
          <w:p w14:paraId="2A01D589" w14:textId="36660F7B" w:rsidR="00D3301D" w:rsidRPr="002B7CBC" w:rsidRDefault="00D3301D" w:rsidP="002855DA">
            <w:pPr>
              <w:keepNext/>
              <w:keepLines/>
              <w:jc w:val="center"/>
              <w:rPr>
                <w:rFonts w:asciiTheme="minorBidi" w:hAnsiTheme="minorBidi" w:cstheme="minorBidi"/>
                <w:color w:val="000000"/>
                <w:sz w:val="18"/>
                <w:szCs w:val="18"/>
              </w:rPr>
            </w:pPr>
            <w:r w:rsidRPr="002B7CBC">
              <w:rPr>
                <w:rFonts w:asciiTheme="minorBidi" w:hAnsiTheme="minorBidi" w:cstheme="minorBidi"/>
                <w:color w:val="000000"/>
                <w:sz w:val="18"/>
                <w:szCs w:val="18"/>
              </w:rPr>
              <w:t>0.62</w:t>
            </w:r>
          </w:p>
        </w:tc>
        <w:tc>
          <w:tcPr>
            <w:tcW w:w="688" w:type="pct"/>
            <w:tcBorders>
              <w:top w:val="nil"/>
              <w:left w:val="nil"/>
              <w:bottom w:val="single" w:sz="8" w:space="0" w:color="auto"/>
              <w:right w:val="single" w:sz="8" w:space="0" w:color="auto"/>
            </w:tcBorders>
            <w:vAlign w:val="center"/>
          </w:tcPr>
          <w:p w14:paraId="2369A2C4" w14:textId="59014542" w:rsidR="00D3301D" w:rsidRPr="002B7CBC" w:rsidRDefault="00D3301D" w:rsidP="002855DA">
            <w:pPr>
              <w:keepNext/>
              <w:keepLines/>
              <w:jc w:val="center"/>
              <w:rPr>
                <w:rFonts w:asciiTheme="minorBidi" w:hAnsiTheme="minorBidi" w:cstheme="minorBidi"/>
                <w:color w:val="000000"/>
                <w:sz w:val="18"/>
                <w:szCs w:val="18"/>
              </w:rPr>
            </w:pPr>
            <w:r w:rsidRPr="002B7CBC">
              <w:rPr>
                <w:rFonts w:asciiTheme="minorBidi" w:hAnsiTheme="minorBidi" w:cstheme="minorBidi"/>
                <w:color w:val="000000"/>
                <w:sz w:val="18"/>
                <w:szCs w:val="18"/>
              </w:rPr>
              <w:t>9,108</w:t>
            </w:r>
          </w:p>
        </w:tc>
        <w:tc>
          <w:tcPr>
            <w:tcW w:w="600" w:type="pct"/>
            <w:tcBorders>
              <w:top w:val="nil"/>
              <w:left w:val="nil"/>
              <w:bottom w:val="single" w:sz="8" w:space="0" w:color="auto"/>
              <w:right w:val="single" w:sz="8" w:space="0" w:color="auto"/>
            </w:tcBorders>
            <w:vAlign w:val="center"/>
          </w:tcPr>
          <w:p w14:paraId="2696034F" w14:textId="20950C48" w:rsidR="00D3301D" w:rsidRPr="002B7CBC" w:rsidRDefault="00D3301D" w:rsidP="002855DA">
            <w:pPr>
              <w:keepNext/>
              <w:keepLines/>
              <w:jc w:val="center"/>
              <w:rPr>
                <w:rFonts w:asciiTheme="minorBidi" w:hAnsiTheme="minorBidi" w:cstheme="minorBidi"/>
                <w:color w:val="000000"/>
                <w:sz w:val="18"/>
                <w:szCs w:val="18"/>
              </w:rPr>
            </w:pPr>
            <w:r w:rsidRPr="002B7CBC">
              <w:rPr>
                <w:rFonts w:asciiTheme="minorBidi" w:hAnsiTheme="minorBidi" w:cstheme="minorBidi"/>
                <w:color w:val="000000"/>
                <w:sz w:val="18"/>
                <w:szCs w:val="18"/>
              </w:rPr>
              <w:t>57</w:t>
            </w:r>
          </w:p>
        </w:tc>
      </w:tr>
      <w:tr w:rsidR="00D3301D" w:rsidRPr="002B7CBC" w14:paraId="4BD5C0F2" w14:textId="0FBFF311" w:rsidTr="002855DA">
        <w:trPr>
          <w:trHeight w:val="144"/>
        </w:trPr>
        <w:tc>
          <w:tcPr>
            <w:tcW w:w="1395" w:type="pct"/>
            <w:tcBorders>
              <w:top w:val="nil"/>
              <w:left w:val="single" w:sz="8" w:space="0" w:color="auto"/>
              <w:bottom w:val="single" w:sz="8" w:space="0" w:color="auto"/>
              <w:right w:val="single" w:sz="8" w:space="0" w:color="auto"/>
            </w:tcBorders>
            <w:shd w:val="clear" w:color="auto" w:fill="auto"/>
            <w:vAlign w:val="center"/>
          </w:tcPr>
          <w:p w14:paraId="642AC278" w14:textId="0473E556" w:rsidR="00D3301D" w:rsidRPr="002B7CBC" w:rsidRDefault="00D3301D" w:rsidP="002855DA">
            <w:pPr>
              <w:keepNext/>
              <w:keepLines/>
              <w:tabs>
                <w:tab w:val="left" w:pos="360"/>
              </w:tabs>
              <w:ind w:left="360"/>
              <w:rPr>
                <w:rFonts w:asciiTheme="minorBidi" w:hAnsiTheme="minorBidi" w:cstheme="minorBidi"/>
                <w:noProof/>
                <w:color w:val="000000"/>
                <w:sz w:val="18"/>
                <w:szCs w:val="18"/>
              </w:rPr>
            </w:pPr>
            <w:r w:rsidRPr="002B7CBC">
              <w:rPr>
                <w:rFonts w:asciiTheme="minorBidi" w:hAnsiTheme="minorBidi" w:cstheme="minorBidi"/>
                <w:noProof/>
                <w:color w:val="000000"/>
                <w:sz w:val="18"/>
                <w:szCs w:val="18"/>
              </w:rPr>
              <w:t>Different gender identity</w:t>
            </w:r>
          </w:p>
        </w:tc>
        <w:tc>
          <w:tcPr>
            <w:tcW w:w="730" w:type="pct"/>
            <w:tcBorders>
              <w:top w:val="nil"/>
              <w:left w:val="nil"/>
              <w:bottom w:val="single" w:sz="8" w:space="0" w:color="auto"/>
              <w:right w:val="single" w:sz="8" w:space="0" w:color="auto"/>
            </w:tcBorders>
            <w:shd w:val="clear" w:color="auto" w:fill="auto"/>
            <w:vAlign w:val="center"/>
          </w:tcPr>
          <w:p w14:paraId="5773683C" w14:textId="38A680FF" w:rsidR="00D3301D" w:rsidRPr="002B7CBC" w:rsidRDefault="00D3301D" w:rsidP="002855DA">
            <w:pPr>
              <w:keepNext/>
              <w:keepLines/>
              <w:jc w:val="center"/>
              <w:rPr>
                <w:rFonts w:asciiTheme="minorBidi" w:hAnsiTheme="minorBidi" w:cstheme="minorBidi"/>
                <w:noProof/>
                <w:color w:val="000000"/>
                <w:sz w:val="18"/>
                <w:szCs w:val="18"/>
              </w:rPr>
            </w:pPr>
            <w:r w:rsidRPr="002B7CBC">
              <w:rPr>
                <w:rFonts w:asciiTheme="minorBidi" w:hAnsiTheme="minorBidi" w:cstheme="minorBidi"/>
                <w:noProof/>
                <w:color w:val="000000"/>
                <w:sz w:val="18"/>
                <w:szCs w:val="18"/>
              </w:rPr>
              <w:t>15</w:t>
            </w:r>
          </w:p>
        </w:tc>
        <w:tc>
          <w:tcPr>
            <w:tcW w:w="900" w:type="pct"/>
            <w:tcBorders>
              <w:top w:val="nil"/>
              <w:left w:val="nil"/>
              <w:bottom w:val="single" w:sz="8" w:space="0" w:color="auto"/>
              <w:right w:val="single" w:sz="8" w:space="0" w:color="auto"/>
            </w:tcBorders>
            <w:shd w:val="clear" w:color="auto" w:fill="auto"/>
            <w:vAlign w:val="center"/>
          </w:tcPr>
          <w:p w14:paraId="01729C31" w14:textId="58098B2D" w:rsidR="00D3301D" w:rsidRPr="002B7CBC" w:rsidRDefault="00D3301D" w:rsidP="002855DA">
            <w:pPr>
              <w:keepNext/>
              <w:keepLines/>
              <w:jc w:val="center"/>
              <w:rPr>
                <w:rFonts w:asciiTheme="minorBidi" w:hAnsiTheme="minorBidi" w:cstheme="minorBidi"/>
                <w:color w:val="000000"/>
                <w:sz w:val="18"/>
                <w:szCs w:val="18"/>
              </w:rPr>
            </w:pPr>
            <w:r w:rsidRPr="002B7CBC">
              <w:rPr>
                <w:rFonts w:asciiTheme="minorBidi" w:hAnsiTheme="minorBidi" w:cstheme="minorBidi"/>
                <w:color w:val="000000"/>
                <w:sz w:val="18"/>
                <w:szCs w:val="18"/>
              </w:rPr>
              <w:t>12,872</w:t>
            </w:r>
          </w:p>
        </w:tc>
        <w:tc>
          <w:tcPr>
            <w:tcW w:w="687" w:type="pct"/>
            <w:tcBorders>
              <w:top w:val="nil"/>
              <w:left w:val="nil"/>
              <w:bottom w:val="single" w:sz="8" w:space="0" w:color="auto"/>
              <w:right w:val="single" w:sz="8" w:space="0" w:color="auto"/>
            </w:tcBorders>
            <w:vAlign w:val="center"/>
          </w:tcPr>
          <w:p w14:paraId="24DEC7D6" w14:textId="07BA4B1B" w:rsidR="00D3301D" w:rsidRPr="002B7CBC" w:rsidRDefault="00D3301D" w:rsidP="002855DA">
            <w:pPr>
              <w:keepNext/>
              <w:keepLines/>
              <w:jc w:val="center"/>
              <w:rPr>
                <w:rFonts w:asciiTheme="minorBidi" w:hAnsiTheme="minorBidi" w:cstheme="minorBidi"/>
                <w:color w:val="000000"/>
                <w:sz w:val="18"/>
                <w:szCs w:val="18"/>
              </w:rPr>
            </w:pPr>
            <w:r w:rsidRPr="002B7CBC">
              <w:rPr>
                <w:rFonts w:asciiTheme="minorBidi" w:hAnsiTheme="minorBidi" w:cstheme="minorBidi"/>
                <w:color w:val="000000"/>
                <w:sz w:val="18"/>
                <w:szCs w:val="18"/>
              </w:rPr>
              <w:t>0.12</w:t>
            </w:r>
          </w:p>
        </w:tc>
        <w:tc>
          <w:tcPr>
            <w:tcW w:w="688" w:type="pct"/>
            <w:tcBorders>
              <w:top w:val="nil"/>
              <w:left w:val="nil"/>
              <w:bottom w:val="single" w:sz="8" w:space="0" w:color="auto"/>
              <w:right w:val="single" w:sz="8" w:space="0" w:color="auto"/>
            </w:tcBorders>
            <w:vAlign w:val="center"/>
          </w:tcPr>
          <w:p w14:paraId="11A533E3" w14:textId="7E3BF064" w:rsidR="00D3301D" w:rsidRPr="002B7CBC" w:rsidRDefault="00D3301D" w:rsidP="002855DA">
            <w:pPr>
              <w:keepNext/>
              <w:keepLines/>
              <w:jc w:val="center"/>
              <w:rPr>
                <w:rFonts w:asciiTheme="minorBidi" w:hAnsiTheme="minorBidi" w:cstheme="minorBidi"/>
                <w:color w:val="000000"/>
                <w:sz w:val="18"/>
                <w:szCs w:val="18"/>
              </w:rPr>
            </w:pPr>
            <w:r w:rsidRPr="002B7CBC">
              <w:rPr>
                <w:rFonts w:asciiTheme="minorBidi" w:hAnsiTheme="minorBidi" w:cstheme="minorBidi"/>
                <w:color w:val="000000"/>
                <w:sz w:val="18"/>
                <w:szCs w:val="18"/>
              </w:rPr>
              <w:t>9,108</w:t>
            </w:r>
          </w:p>
        </w:tc>
        <w:tc>
          <w:tcPr>
            <w:tcW w:w="600" w:type="pct"/>
            <w:tcBorders>
              <w:top w:val="nil"/>
              <w:left w:val="nil"/>
              <w:bottom w:val="single" w:sz="8" w:space="0" w:color="auto"/>
              <w:right w:val="single" w:sz="8" w:space="0" w:color="auto"/>
            </w:tcBorders>
            <w:vAlign w:val="center"/>
          </w:tcPr>
          <w:p w14:paraId="09C453F6" w14:textId="0A3AE06A" w:rsidR="00D3301D" w:rsidRPr="002B7CBC" w:rsidRDefault="00D3301D" w:rsidP="002855DA">
            <w:pPr>
              <w:keepNext/>
              <w:keepLines/>
              <w:jc w:val="center"/>
              <w:rPr>
                <w:rFonts w:asciiTheme="minorBidi" w:hAnsiTheme="minorBidi" w:cstheme="minorBidi"/>
                <w:color w:val="000000"/>
                <w:sz w:val="18"/>
                <w:szCs w:val="18"/>
              </w:rPr>
            </w:pPr>
            <w:r w:rsidRPr="002B7CBC">
              <w:rPr>
                <w:rFonts w:asciiTheme="minorBidi" w:hAnsiTheme="minorBidi" w:cstheme="minorBidi"/>
                <w:color w:val="000000"/>
                <w:sz w:val="18"/>
                <w:szCs w:val="18"/>
              </w:rPr>
              <w:t>11</w:t>
            </w:r>
          </w:p>
        </w:tc>
      </w:tr>
      <w:tr w:rsidR="00D3301D" w:rsidRPr="002B7CBC" w14:paraId="45F15AFA" w14:textId="7A26542D" w:rsidTr="002855DA">
        <w:trPr>
          <w:trHeight w:val="144"/>
        </w:trPr>
        <w:tc>
          <w:tcPr>
            <w:tcW w:w="1395" w:type="pct"/>
            <w:tcBorders>
              <w:top w:val="nil"/>
              <w:left w:val="single" w:sz="8" w:space="0" w:color="auto"/>
              <w:bottom w:val="single" w:sz="8" w:space="0" w:color="auto"/>
              <w:right w:val="single" w:sz="8" w:space="0" w:color="auto"/>
            </w:tcBorders>
            <w:shd w:val="clear" w:color="auto" w:fill="auto"/>
            <w:vAlign w:val="center"/>
            <w:hideMark/>
          </w:tcPr>
          <w:p w14:paraId="6257EB6D" w14:textId="12719A00" w:rsidR="00D3301D" w:rsidRPr="002B7CBC" w:rsidRDefault="00D3301D" w:rsidP="002855DA">
            <w:pPr>
              <w:keepNext/>
              <w:keepLines/>
              <w:tabs>
                <w:tab w:val="left" w:pos="360"/>
              </w:tabs>
              <w:ind w:left="360"/>
              <w:rPr>
                <w:rFonts w:asciiTheme="minorBidi" w:hAnsiTheme="minorBidi" w:cstheme="minorBidi"/>
                <w:color w:val="000000"/>
                <w:sz w:val="18"/>
                <w:szCs w:val="18"/>
              </w:rPr>
            </w:pPr>
            <w:r w:rsidRPr="002B7CBC">
              <w:rPr>
                <w:rFonts w:asciiTheme="minorBidi" w:hAnsiTheme="minorBidi" w:cstheme="minorBidi"/>
                <w:noProof/>
                <w:color w:val="000000"/>
                <w:sz w:val="18"/>
                <w:szCs w:val="18"/>
              </w:rPr>
              <w:t>Questioning or unsure</w:t>
            </w:r>
          </w:p>
        </w:tc>
        <w:tc>
          <w:tcPr>
            <w:tcW w:w="730" w:type="pct"/>
            <w:tcBorders>
              <w:top w:val="nil"/>
              <w:left w:val="nil"/>
              <w:bottom w:val="single" w:sz="8" w:space="0" w:color="auto"/>
              <w:right w:val="single" w:sz="8" w:space="0" w:color="auto"/>
            </w:tcBorders>
            <w:shd w:val="clear" w:color="auto" w:fill="auto"/>
            <w:vAlign w:val="center"/>
            <w:hideMark/>
          </w:tcPr>
          <w:p w14:paraId="61EF9F25" w14:textId="1303B60B" w:rsidR="00D3301D" w:rsidRPr="002B7CBC" w:rsidRDefault="00D3301D" w:rsidP="002855DA">
            <w:pPr>
              <w:keepNext/>
              <w:keepLines/>
              <w:jc w:val="center"/>
              <w:rPr>
                <w:rFonts w:asciiTheme="minorBidi" w:hAnsiTheme="minorBidi" w:cstheme="minorBidi"/>
                <w:color w:val="000000"/>
                <w:sz w:val="18"/>
                <w:szCs w:val="18"/>
              </w:rPr>
            </w:pPr>
            <w:r w:rsidRPr="002B7CBC">
              <w:rPr>
                <w:rFonts w:asciiTheme="minorBidi" w:hAnsiTheme="minorBidi" w:cstheme="minorBidi"/>
                <w:noProof/>
                <w:color w:val="000000"/>
                <w:sz w:val="18"/>
                <w:szCs w:val="18"/>
              </w:rPr>
              <w:t>37</w:t>
            </w:r>
          </w:p>
        </w:tc>
        <w:tc>
          <w:tcPr>
            <w:tcW w:w="900" w:type="pct"/>
            <w:tcBorders>
              <w:top w:val="nil"/>
              <w:left w:val="nil"/>
              <w:bottom w:val="single" w:sz="8" w:space="0" w:color="auto"/>
              <w:right w:val="single" w:sz="8" w:space="0" w:color="auto"/>
            </w:tcBorders>
            <w:shd w:val="clear" w:color="auto" w:fill="auto"/>
            <w:vAlign w:val="center"/>
            <w:hideMark/>
          </w:tcPr>
          <w:p w14:paraId="40B93385" w14:textId="4C34C714" w:rsidR="00D3301D" w:rsidRPr="002B7CBC" w:rsidRDefault="00D3301D" w:rsidP="002855DA">
            <w:pPr>
              <w:keepNext/>
              <w:keepLines/>
              <w:jc w:val="center"/>
              <w:rPr>
                <w:rFonts w:asciiTheme="minorBidi" w:hAnsiTheme="minorBidi" w:cstheme="minorBidi"/>
                <w:color w:val="000000"/>
                <w:sz w:val="18"/>
                <w:szCs w:val="18"/>
              </w:rPr>
            </w:pPr>
            <w:r w:rsidRPr="002B7CBC">
              <w:rPr>
                <w:rFonts w:asciiTheme="minorBidi" w:hAnsiTheme="minorBidi" w:cstheme="minorBidi"/>
                <w:color w:val="000000"/>
                <w:sz w:val="18"/>
                <w:szCs w:val="18"/>
              </w:rPr>
              <w:t>12, 872</w:t>
            </w:r>
          </w:p>
        </w:tc>
        <w:tc>
          <w:tcPr>
            <w:tcW w:w="687" w:type="pct"/>
            <w:tcBorders>
              <w:top w:val="nil"/>
              <w:left w:val="nil"/>
              <w:bottom w:val="single" w:sz="8" w:space="0" w:color="auto"/>
              <w:right w:val="single" w:sz="8" w:space="0" w:color="auto"/>
            </w:tcBorders>
            <w:vAlign w:val="center"/>
          </w:tcPr>
          <w:p w14:paraId="1BFA506F" w14:textId="41AAD3F5" w:rsidR="00D3301D" w:rsidRPr="002B7CBC" w:rsidRDefault="00D3301D" w:rsidP="002855DA">
            <w:pPr>
              <w:keepNext/>
              <w:keepLines/>
              <w:jc w:val="center"/>
              <w:rPr>
                <w:rFonts w:asciiTheme="minorBidi" w:hAnsiTheme="minorBidi" w:cstheme="minorBidi"/>
                <w:color w:val="000000"/>
                <w:sz w:val="18"/>
                <w:szCs w:val="18"/>
              </w:rPr>
            </w:pPr>
            <w:r w:rsidRPr="002B7CBC">
              <w:rPr>
                <w:rFonts w:asciiTheme="minorBidi" w:hAnsiTheme="minorBidi" w:cstheme="minorBidi"/>
                <w:color w:val="000000"/>
                <w:sz w:val="18"/>
                <w:szCs w:val="18"/>
              </w:rPr>
              <w:t>0.29</w:t>
            </w:r>
          </w:p>
        </w:tc>
        <w:tc>
          <w:tcPr>
            <w:tcW w:w="688" w:type="pct"/>
            <w:tcBorders>
              <w:top w:val="nil"/>
              <w:left w:val="nil"/>
              <w:bottom w:val="single" w:sz="8" w:space="0" w:color="auto"/>
              <w:right w:val="single" w:sz="8" w:space="0" w:color="auto"/>
            </w:tcBorders>
            <w:vAlign w:val="center"/>
          </w:tcPr>
          <w:p w14:paraId="6CEC6101" w14:textId="707DF643" w:rsidR="00D3301D" w:rsidRPr="002B7CBC" w:rsidRDefault="00D3301D" w:rsidP="002855DA">
            <w:pPr>
              <w:keepNext/>
              <w:keepLines/>
              <w:jc w:val="center"/>
              <w:rPr>
                <w:rFonts w:asciiTheme="minorBidi" w:hAnsiTheme="minorBidi" w:cstheme="minorBidi"/>
                <w:color w:val="000000"/>
                <w:sz w:val="18"/>
                <w:szCs w:val="18"/>
              </w:rPr>
            </w:pPr>
            <w:r w:rsidRPr="002B7CBC">
              <w:rPr>
                <w:rFonts w:asciiTheme="minorBidi" w:hAnsiTheme="minorBidi" w:cstheme="minorBidi"/>
                <w:color w:val="000000"/>
                <w:sz w:val="18"/>
                <w:szCs w:val="18"/>
              </w:rPr>
              <w:t>9,108</w:t>
            </w:r>
          </w:p>
        </w:tc>
        <w:tc>
          <w:tcPr>
            <w:tcW w:w="600" w:type="pct"/>
            <w:tcBorders>
              <w:top w:val="nil"/>
              <w:left w:val="nil"/>
              <w:bottom w:val="single" w:sz="8" w:space="0" w:color="auto"/>
              <w:right w:val="single" w:sz="8" w:space="0" w:color="auto"/>
            </w:tcBorders>
            <w:vAlign w:val="center"/>
          </w:tcPr>
          <w:p w14:paraId="4352436C" w14:textId="350E2175" w:rsidR="00D3301D" w:rsidRPr="002B7CBC" w:rsidRDefault="00D3301D" w:rsidP="002855DA">
            <w:pPr>
              <w:keepNext/>
              <w:keepLines/>
              <w:jc w:val="center"/>
              <w:rPr>
                <w:rFonts w:asciiTheme="minorBidi" w:hAnsiTheme="minorBidi" w:cstheme="minorBidi"/>
                <w:color w:val="000000"/>
                <w:sz w:val="18"/>
                <w:szCs w:val="18"/>
              </w:rPr>
            </w:pPr>
            <w:r w:rsidRPr="002B7CBC">
              <w:rPr>
                <w:rFonts w:asciiTheme="minorBidi" w:hAnsiTheme="minorBidi" w:cstheme="minorBidi"/>
                <w:color w:val="000000"/>
                <w:sz w:val="18"/>
                <w:szCs w:val="18"/>
              </w:rPr>
              <w:t>26</w:t>
            </w:r>
          </w:p>
        </w:tc>
      </w:tr>
      <w:tr w:rsidR="00D3301D" w:rsidRPr="002B7CBC" w14:paraId="25FF6716" w14:textId="3E864B40" w:rsidTr="002855DA">
        <w:trPr>
          <w:trHeight w:val="144"/>
        </w:trPr>
        <w:tc>
          <w:tcPr>
            <w:tcW w:w="1395" w:type="pct"/>
            <w:tcBorders>
              <w:top w:val="nil"/>
              <w:left w:val="single" w:sz="8" w:space="0" w:color="auto"/>
              <w:bottom w:val="single" w:sz="8" w:space="0" w:color="auto"/>
              <w:right w:val="single" w:sz="8" w:space="0" w:color="auto"/>
            </w:tcBorders>
            <w:shd w:val="clear" w:color="auto" w:fill="auto"/>
            <w:vAlign w:val="center"/>
          </w:tcPr>
          <w:p w14:paraId="573C135E" w14:textId="3E05BF56" w:rsidR="00D3301D" w:rsidRPr="002B7CBC" w:rsidRDefault="00D3301D" w:rsidP="002855DA">
            <w:pPr>
              <w:keepNext/>
              <w:keepLines/>
              <w:rPr>
                <w:rFonts w:asciiTheme="minorBidi" w:hAnsiTheme="minorBidi" w:cstheme="minorBidi"/>
                <w:b/>
                <w:noProof/>
                <w:color w:val="000000"/>
                <w:sz w:val="18"/>
                <w:szCs w:val="18"/>
              </w:rPr>
            </w:pPr>
            <w:r w:rsidRPr="002B7CBC">
              <w:rPr>
                <w:rFonts w:asciiTheme="minorBidi" w:hAnsiTheme="minorBidi" w:cstheme="minorBidi"/>
                <w:b/>
                <w:noProof/>
                <w:color w:val="000000"/>
                <w:sz w:val="18"/>
                <w:szCs w:val="18"/>
              </w:rPr>
              <w:t>BB17FLGBTQ</w:t>
            </w:r>
          </w:p>
        </w:tc>
        <w:tc>
          <w:tcPr>
            <w:tcW w:w="730" w:type="pct"/>
            <w:tcBorders>
              <w:top w:val="nil"/>
              <w:left w:val="nil"/>
              <w:bottom w:val="single" w:sz="8" w:space="0" w:color="auto"/>
              <w:right w:val="single" w:sz="8" w:space="0" w:color="auto"/>
            </w:tcBorders>
            <w:shd w:val="clear" w:color="auto" w:fill="auto"/>
            <w:vAlign w:val="center"/>
          </w:tcPr>
          <w:p w14:paraId="36BFE23A" w14:textId="7D8A09F9" w:rsidR="00D3301D" w:rsidRPr="002B7CBC" w:rsidRDefault="00D3301D" w:rsidP="002855DA">
            <w:pPr>
              <w:keepNext/>
              <w:keepLines/>
              <w:jc w:val="center"/>
              <w:rPr>
                <w:rFonts w:asciiTheme="minorBidi" w:hAnsiTheme="minorBidi" w:cstheme="minorBidi"/>
                <w:noProof/>
                <w:color w:val="000000"/>
                <w:sz w:val="18"/>
                <w:szCs w:val="18"/>
              </w:rPr>
            </w:pPr>
          </w:p>
        </w:tc>
        <w:tc>
          <w:tcPr>
            <w:tcW w:w="900" w:type="pct"/>
            <w:tcBorders>
              <w:top w:val="nil"/>
              <w:left w:val="nil"/>
              <w:bottom w:val="single" w:sz="8" w:space="0" w:color="auto"/>
              <w:right w:val="single" w:sz="8" w:space="0" w:color="auto"/>
            </w:tcBorders>
            <w:shd w:val="clear" w:color="auto" w:fill="auto"/>
            <w:vAlign w:val="center"/>
          </w:tcPr>
          <w:p w14:paraId="7A56A62E" w14:textId="33AD9D74" w:rsidR="00D3301D" w:rsidRPr="002B7CBC" w:rsidRDefault="00D3301D" w:rsidP="002855DA">
            <w:pPr>
              <w:keepNext/>
              <w:keepLines/>
              <w:jc w:val="center"/>
              <w:rPr>
                <w:rFonts w:asciiTheme="minorBidi" w:hAnsiTheme="minorBidi" w:cstheme="minorBidi"/>
                <w:color w:val="000000"/>
                <w:sz w:val="18"/>
                <w:szCs w:val="18"/>
              </w:rPr>
            </w:pPr>
          </w:p>
        </w:tc>
        <w:tc>
          <w:tcPr>
            <w:tcW w:w="687" w:type="pct"/>
            <w:tcBorders>
              <w:top w:val="nil"/>
              <w:left w:val="nil"/>
              <w:bottom w:val="single" w:sz="8" w:space="0" w:color="auto"/>
              <w:right w:val="single" w:sz="8" w:space="0" w:color="auto"/>
            </w:tcBorders>
            <w:vAlign w:val="center"/>
          </w:tcPr>
          <w:p w14:paraId="69322E1E" w14:textId="267E38B1" w:rsidR="00D3301D" w:rsidRPr="002B7CBC" w:rsidRDefault="00D3301D" w:rsidP="002855DA">
            <w:pPr>
              <w:keepNext/>
              <w:keepLines/>
              <w:jc w:val="center"/>
              <w:rPr>
                <w:rFonts w:asciiTheme="minorBidi" w:hAnsiTheme="minorBidi" w:cstheme="minorBidi"/>
                <w:color w:val="000000"/>
                <w:sz w:val="18"/>
                <w:szCs w:val="18"/>
              </w:rPr>
            </w:pPr>
          </w:p>
        </w:tc>
        <w:tc>
          <w:tcPr>
            <w:tcW w:w="688" w:type="pct"/>
            <w:tcBorders>
              <w:top w:val="nil"/>
              <w:left w:val="nil"/>
              <w:bottom w:val="single" w:sz="8" w:space="0" w:color="auto"/>
              <w:right w:val="single" w:sz="8" w:space="0" w:color="auto"/>
            </w:tcBorders>
            <w:vAlign w:val="center"/>
          </w:tcPr>
          <w:p w14:paraId="45201508" w14:textId="5351B810" w:rsidR="00D3301D" w:rsidRPr="002B7CBC" w:rsidRDefault="00D3301D" w:rsidP="002855DA">
            <w:pPr>
              <w:keepNext/>
              <w:keepLines/>
              <w:jc w:val="center"/>
              <w:rPr>
                <w:rFonts w:asciiTheme="minorBidi" w:hAnsiTheme="minorBidi" w:cstheme="minorBidi"/>
                <w:color w:val="000000"/>
                <w:sz w:val="18"/>
                <w:szCs w:val="18"/>
              </w:rPr>
            </w:pPr>
          </w:p>
        </w:tc>
        <w:tc>
          <w:tcPr>
            <w:tcW w:w="600" w:type="pct"/>
            <w:tcBorders>
              <w:top w:val="nil"/>
              <w:left w:val="nil"/>
              <w:bottom w:val="single" w:sz="8" w:space="0" w:color="auto"/>
              <w:right w:val="single" w:sz="8" w:space="0" w:color="auto"/>
            </w:tcBorders>
            <w:vAlign w:val="center"/>
          </w:tcPr>
          <w:p w14:paraId="7AD3AF77" w14:textId="010F2EE2" w:rsidR="00D3301D" w:rsidRPr="002B7CBC" w:rsidRDefault="00D3301D" w:rsidP="002855DA">
            <w:pPr>
              <w:keepNext/>
              <w:keepLines/>
              <w:jc w:val="center"/>
              <w:rPr>
                <w:rFonts w:asciiTheme="minorBidi" w:hAnsiTheme="minorBidi" w:cstheme="minorBidi"/>
                <w:color w:val="000000"/>
                <w:sz w:val="18"/>
                <w:szCs w:val="18"/>
              </w:rPr>
            </w:pPr>
          </w:p>
        </w:tc>
      </w:tr>
      <w:tr w:rsidR="00D3301D" w:rsidRPr="002B7CBC" w14:paraId="7B98970C" w14:textId="58968513" w:rsidTr="002855DA">
        <w:trPr>
          <w:trHeight w:val="144"/>
        </w:trPr>
        <w:tc>
          <w:tcPr>
            <w:tcW w:w="1395" w:type="pct"/>
            <w:tcBorders>
              <w:top w:val="nil"/>
              <w:left w:val="single" w:sz="8" w:space="0" w:color="auto"/>
              <w:bottom w:val="single" w:sz="8" w:space="0" w:color="auto"/>
              <w:right w:val="single" w:sz="8" w:space="0" w:color="auto"/>
            </w:tcBorders>
            <w:shd w:val="clear" w:color="auto" w:fill="auto"/>
            <w:vAlign w:val="center"/>
          </w:tcPr>
          <w:p w14:paraId="52227E66" w14:textId="7701542E" w:rsidR="00D3301D" w:rsidRPr="002B7CBC" w:rsidRDefault="00D3301D" w:rsidP="002855DA">
            <w:pPr>
              <w:keepNext/>
              <w:keepLines/>
              <w:tabs>
                <w:tab w:val="left" w:pos="360"/>
              </w:tabs>
              <w:ind w:left="360"/>
              <w:rPr>
                <w:rFonts w:asciiTheme="minorBidi" w:hAnsiTheme="minorBidi" w:cstheme="minorBidi"/>
                <w:noProof/>
                <w:color w:val="000000"/>
                <w:sz w:val="18"/>
                <w:szCs w:val="18"/>
              </w:rPr>
            </w:pPr>
            <w:r w:rsidRPr="002B7CBC">
              <w:rPr>
                <w:rFonts w:asciiTheme="minorBidi" w:hAnsiTheme="minorBidi" w:cstheme="minorBidi"/>
                <w:noProof/>
                <w:color w:val="000000"/>
                <w:sz w:val="18"/>
                <w:szCs w:val="18"/>
              </w:rPr>
              <w:t>Another sexual orientation</w:t>
            </w:r>
          </w:p>
        </w:tc>
        <w:tc>
          <w:tcPr>
            <w:tcW w:w="730" w:type="pct"/>
            <w:tcBorders>
              <w:top w:val="nil"/>
              <w:left w:val="nil"/>
              <w:bottom w:val="single" w:sz="8" w:space="0" w:color="auto"/>
              <w:right w:val="single" w:sz="8" w:space="0" w:color="auto"/>
            </w:tcBorders>
            <w:shd w:val="clear" w:color="auto" w:fill="auto"/>
            <w:vAlign w:val="center"/>
          </w:tcPr>
          <w:p w14:paraId="1057ECDE" w14:textId="6B03A675" w:rsidR="00D3301D" w:rsidRPr="002B7CBC" w:rsidRDefault="00D3301D" w:rsidP="002855DA">
            <w:pPr>
              <w:keepNext/>
              <w:keepLines/>
              <w:jc w:val="center"/>
              <w:rPr>
                <w:rFonts w:asciiTheme="minorBidi" w:hAnsiTheme="minorBidi" w:cstheme="minorBidi"/>
                <w:noProof/>
                <w:color w:val="000000"/>
                <w:sz w:val="18"/>
                <w:szCs w:val="18"/>
              </w:rPr>
            </w:pPr>
            <w:r w:rsidRPr="002B7CBC">
              <w:rPr>
                <w:rFonts w:asciiTheme="minorBidi" w:hAnsiTheme="minorBidi" w:cstheme="minorBidi"/>
                <w:noProof/>
                <w:color w:val="000000"/>
                <w:sz w:val="18"/>
                <w:szCs w:val="18"/>
              </w:rPr>
              <w:t>138</w:t>
            </w:r>
          </w:p>
        </w:tc>
        <w:tc>
          <w:tcPr>
            <w:tcW w:w="900" w:type="pct"/>
            <w:tcBorders>
              <w:top w:val="nil"/>
              <w:left w:val="nil"/>
              <w:bottom w:val="single" w:sz="8" w:space="0" w:color="auto"/>
              <w:right w:val="single" w:sz="8" w:space="0" w:color="auto"/>
            </w:tcBorders>
            <w:shd w:val="clear" w:color="auto" w:fill="auto"/>
            <w:vAlign w:val="center"/>
          </w:tcPr>
          <w:p w14:paraId="1826C403" w14:textId="14885C1A" w:rsidR="00D3301D" w:rsidRPr="002B7CBC" w:rsidRDefault="00D3301D" w:rsidP="002855DA">
            <w:pPr>
              <w:keepNext/>
              <w:keepLines/>
              <w:jc w:val="center"/>
              <w:rPr>
                <w:rFonts w:asciiTheme="minorBidi" w:hAnsiTheme="minorBidi" w:cstheme="minorBidi"/>
                <w:color w:val="000000"/>
                <w:sz w:val="18"/>
                <w:szCs w:val="18"/>
              </w:rPr>
            </w:pPr>
            <w:r w:rsidRPr="002B7CBC">
              <w:rPr>
                <w:rFonts w:asciiTheme="minorBidi" w:hAnsiTheme="minorBidi" w:cstheme="minorBidi"/>
                <w:color w:val="000000"/>
                <w:sz w:val="18"/>
                <w:szCs w:val="18"/>
              </w:rPr>
              <w:t>12, 872</w:t>
            </w:r>
          </w:p>
        </w:tc>
        <w:tc>
          <w:tcPr>
            <w:tcW w:w="687" w:type="pct"/>
            <w:tcBorders>
              <w:top w:val="nil"/>
              <w:left w:val="nil"/>
              <w:bottom w:val="single" w:sz="8" w:space="0" w:color="auto"/>
              <w:right w:val="single" w:sz="8" w:space="0" w:color="auto"/>
            </w:tcBorders>
            <w:vAlign w:val="center"/>
          </w:tcPr>
          <w:p w14:paraId="223A65E2" w14:textId="1408C466" w:rsidR="00D3301D" w:rsidRPr="002B7CBC" w:rsidRDefault="00D3301D" w:rsidP="002855DA">
            <w:pPr>
              <w:keepNext/>
              <w:keepLines/>
              <w:jc w:val="center"/>
              <w:rPr>
                <w:rFonts w:asciiTheme="minorBidi" w:hAnsiTheme="minorBidi" w:cstheme="minorBidi"/>
                <w:color w:val="000000"/>
                <w:sz w:val="18"/>
                <w:szCs w:val="18"/>
              </w:rPr>
            </w:pPr>
            <w:r w:rsidRPr="002B7CBC">
              <w:rPr>
                <w:rFonts w:asciiTheme="minorBidi" w:hAnsiTheme="minorBidi" w:cstheme="minorBidi"/>
                <w:color w:val="000000"/>
                <w:sz w:val="18"/>
                <w:szCs w:val="18"/>
              </w:rPr>
              <w:t>1.10</w:t>
            </w:r>
          </w:p>
        </w:tc>
        <w:tc>
          <w:tcPr>
            <w:tcW w:w="688" w:type="pct"/>
            <w:tcBorders>
              <w:top w:val="nil"/>
              <w:left w:val="nil"/>
              <w:bottom w:val="single" w:sz="8" w:space="0" w:color="auto"/>
              <w:right w:val="single" w:sz="8" w:space="0" w:color="auto"/>
            </w:tcBorders>
            <w:vAlign w:val="center"/>
          </w:tcPr>
          <w:p w14:paraId="35634AD2" w14:textId="0ADF47DE" w:rsidR="00D3301D" w:rsidRPr="002B7CBC" w:rsidRDefault="00D3301D" w:rsidP="002855DA">
            <w:pPr>
              <w:keepNext/>
              <w:keepLines/>
              <w:jc w:val="center"/>
              <w:rPr>
                <w:rFonts w:asciiTheme="minorBidi" w:hAnsiTheme="minorBidi" w:cstheme="minorBidi"/>
                <w:color w:val="000000"/>
                <w:sz w:val="18"/>
                <w:szCs w:val="18"/>
              </w:rPr>
            </w:pPr>
            <w:r w:rsidRPr="002B7CBC">
              <w:rPr>
                <w:rFonts w:asciiTheme="minorBidi" w:hAnsiTheme="minorBidi" w:cstheme="minorBidi"/>
                <w:color w:val="000000"/>
                <w:sz w:val="18"/>
                <w:szCs w:val="18"/>
              </w:rPr>
              <w:t>9,108</w:t>
            </w:r>
          </w:p>
        </w:tc>
        <w:tc>
          <w:tcPr>
            <w:tcW w:w="600" w:type="pct"/>
            <w:tcBorders>
              <w:top w:val="nil"/>
              <w:left w:val="nil"/>
              <w:bottom w:val="single" w:sz="8" w:space="0" w:color="auto"/>
              <w:right w:val="single" w:sz="8" w:space="0" w:color="auto"/>
            </w:tcBorders>
            <w:vAlign w:val="center"/>
          </w:tcPr>
          <w:p w14:paraId="3D3A2B36" w14:textId="2717D6C2" w:rsidR="00D3301D" w:rsidRPr="002B7CBC" w:rsidRDefault="00D3301D" w:rsidP="002855DA">
            <w:pPr>
              <w:keepNext/>
              <w:keepLines/>
              <w:jc w:val="center"/>
              <w:rPr>
                <w:rFonts w:asciiTheme="minorBidi" w:hAnsiTheme="minorBidi" w:cstheme="minorBidi"/>
                <w:color w:val="000000"/>
                <w:sz w:val="18"/>
                <w:szCs w:val="18"/>
              </w:rPr>
            </w:pPr>
            <w:r w:rsidRPr="002B7CBC">
              <w:rPr>
                <w:rFonts w:asciiTheme="minorBidi" w:hAnsiTheme="minorBidi" w:cstheme="minorBidi"/>
                <w:color w:val="000000"/>
                <w:sz w:val="18"/>
                <w:szCs w:val="18"/>
              </w:rPr>
              <w:t>100</w:t>
            </w:r>
          </w:p>
        </w:tc>
      </w:tr>
      <w:tr w:rsidR="00D3301D" w:rsidRPr="002B7CBC" w14:paraId="6E50B974" w14:textId="01BE9F54" w:rsidTr="002855DA">
        <w:trPr>
          <w:trHeight w:val="144"/>
        </w:trPr>
        <w:tc>
          <w:tcPr>
            <w:tcW w:w="1395" w:type="pct"/>
            <w:tcBorders>
              <w:top w:val="nil"/>
              <w:left w:val="single" w:sz="8" w:space="0" w:color="auto"/>
              <w:bottom w:val="single" w:sz="4" w:space="0" w:color="auto"/>
              <w:right w:val="single" w:sz="8" w:space="0" w:color="auto"/>
            </w:tcBorders>
            <w:shd w:val="clear" w:color="auto" w:fill="auto"/>
            <w:vAlign w:val="center"/>
          </w:tcPr>
          <w:p w14:paraId="27E79ECC" w14:textId="30997FD0" w:rsidR="00D3301D" w:rsidRPr="002B7CBC" w:rsidRDefault="00D3301D" w:rsidP="002855DA">
            <w:pPr>
              <w:keepNext/>
              <w:keepLines/>
              <w:tabs>
                <w:tab w:val="left" w:pos="360"/>
              </w:tabs>
              <w:ind w:left="360"/>
              <w:rPr>
                <w:rFonts w:asciiTheme="minorBidi" w:hAnsiTheme="minorBidi" w:cstheme="minorBidi"/>
                <w:noProof/>
                <w:color w:val="000000"/>
                <w:sz w:val="18"/>
                <w:szCs w:val="18"/>
              </w:rPr>
            </w:pPr>
            <w:r w:rsidRPr="002B7CBC">
              <w:rPr>
                <w:rFonts w:asciiTheme="minorBidi" w:hAnsiTheme="minorBidi" w:cstheme="minorBidi"/>
                <w:noProof/>
                <w:color w:val="000000"/>
                <w:sz w:val="18"/>
                <w:szCs w:val="18"/>
              </w:rPr>
              <w:t>Questioning or unsure</w:t>
            </w:r>
          </w:p>
        </w:tc>
        <w:tc>
          <w:tcPr>
            <w:tcW w:w="730" w:type="pct"/>
            <w:tcBorders>
              <w:top w:val="nil"/>
              <w:left w:val="nil"/>
              <w:bottom w:val="single" w:sz="4" w:space="0" w:color="auto"/>
              <w:right w:val="single" w:sz="8" w:space="0" w:color="auto"/>
            </w:tcBorders>
            <w:shd w:val="clear" w:color="auto" w:fill="auto"/>
            <w:vAlign w:val="center"/>
          </w:tcPr>
          <w:p w14:paraId="7BC3C043" w14:textId="4B71397E" w:rsidR="00D3301D" w:rsidRPr="002B7CBC" w:rsidRDefault="00D3301D" w:rsidP="002855DA">
            <w:pPr>
              <w:keepNext/>
              <w:keepLines/>
              <w:jc w:val="center"/>
              <w:rPr>
                <w:rFonts w:asciiTheme="minorBidi" w:hAnsiTheme="minorBidi" w:cstheme="minorBidi"/>
                <w:noProof/>
                <w:color w:val="000000"/>
                <w:sz w:val="18"/>
                <w:szCs w:val="18"/>
              </w:rPr>
            </w:pPr>
            <w:r w:rsidRPr="002B7CBC">
              <w:rPr>
                <w:rFonts w:asciiTheme="minorBidi" w:hAnsiTheme="minorBidi" w:cstheme="minorBidi"/>
                <w:noProof/>
                <w:color w:val="000000"/>
                <w:sz w:val="18"/>
                <w:szCs w:val="18"/>
              </w:rPr>
              <w:t>149</w:t>
            </w:r>
          </w:p>
        </w:tc>
        <w:tc>
          <w:tcPr>
            <w:tcW w:w="900" w:type="pct"/>
            <w:tcBorders>
              <w:top w:val="nil"/>
              <w:left w:val="nil"/>
              <w:bottom w:val="single" w:sz="4" w:space="0" w:color="auto"/>
              <w:right w:val="single" w:sz="8" w:space="0" w:color="auto"/>
            </w:tcBorders>
            <w:shd w:val="clear" w:color="auto" w:fill="auto"/>
            <w:vAlign w:val="center"/>
          </w:tcPr>
          <w:p w14:paraId="1FB3C779" w14:textId="7D4F17D7" w:rsidR="00D3301D" w:rsidRPr="002B7CBC" w:rsidRDefault="00D3301D" w:rsidP="002855DA">
            <w:pPr>
              <w:keepNext/>
              <w:keepLines/>
              <w:jc w:val="center"/>
              <w:rPr>
                <w:rFonts w:asciiTheme="minorBidi" w:hAnsiTheme="minorBidi" w:cstheme="minorBidi"/>
                <w:color w:val="000000"/>
                <w:sz w:val="18"/>
                <w:szCs w:val="18"/>
              </w:rPr>
            </w:pPr>
            <w:r w:rsidRPr="002B7CBC">
              <w:rPr>
                <w:rFonts w:asciiTheme="minorBidi" w:hAnsiTheme="minorBidi" w:cstheme="minorBidi"/>
                <w:color w:val="000000"/>
                <w:sz w:val="18"/>
                <w:szCs w:val="18"/>
              </w:rPr>
              <w:t>12, 872</w:t>
            </w:r>
          </w:p>
        </w:tc>
        <w:tc>
          <w:tcPr>
            <w:tcW w:w="687" w:type="pct"/>
            <w:tcBorders>
              <w:top w:val="nil"/>
              <w:left w:val="nil"/>
              <w:bottom w:val="single" w:sz="4" w:space="0" w:color="auto"/>
              <w:right w:val="single" w:sz="8" w:space="0" w:color="auto"/>
            </w:tcBorders>
            <w:vAlign w:val="center"/>
          </w:tcPr>
          <w:p w14:paraId="4EF82D9F" w14:textId="796E253E" w:rsidR="00D3301D" w:rsidRPr="002B7CBC" w:rsidRDefault="00D3301D" w:rsidP="002855DA">
            <w:pPr>
              <w:keepNext/>
              <w:keepLines/>
              <w:jc w:val="center"/>
              <w:rPr>
                <w:rFonts w:asciiTheme="minorBidi" w:hAnsiTheme="minorBidi" w:cstheme="minorBidi"/>
                <w:color w:val="000000"/>
                <w:sz w:val="18"/>
                <w:szCs w:val="18"/>
              </w:rPr>
            </w:pPr>
            <w:r w:rsidRPr="002B7CBC">
              <w:rPr>
                <w:rFonts w:asciiTheme="minorBidi" w:hAnsiTheme="minorBidi" w:cstheme="minorBidi"/>
                <w:color w:val="000000"/>
                <w:sz w:val="18"/>
                <w:szCs w:val="18"/>
              </w:rPr>
              <w:t>1.16</w:t>
            </w:r>
          </w:p>
        </w:tc>
        <w:tc>
          <w:tcPr>
            <w:tcW w:w="688" w:type="pct"/>
            <w:tcBorders>
              <w:top w:val="nil"/>
              <w:left w:val="nil"/>
              <w:bottom w:val="single" w:sz="4" w:space="0" w:color="auto"/>
              <w:right w:val="single" w:sz="8" w:space="0" w:color="auto"/>
            </w:tcBorders>
            <w:vAlign w:val="center"/>
          </w:tcPr>
          <w:p w14:paraId="21FAFD3D" w14:textId="04E721DF" w:rsidR="00D3301D" w:rsidRPr="002B7CBC" w:rsidRDefault="00D3301D" w:rsidP="002855DA">
            <w:pPr>
              <w:keepNext/>
              <w:keepLines/>
              <w:jc w:val="center"/>
              <w:rPr>
                <w:rFonts w:asciiTheme="minorBidi" w:hAnsiTheme="minorBidi" w:cstheme="minorBidi"/>
                <w:color w:val="000000"/>
                <w:sz w:val="18"/>
                <w:szCs w:val="18"/>
              </w:rPr>
            </w:pPr>
            <w:r w:rsidRPr="002B7CBC">
              <w:rPr>
                <w:rFonts w:asciiTheme="minorBidi" w:hAnsiTheme="minorBidi" w:cstheme="minorBidi"/>
                <w:color w:val="000000"/>
                <w:sz w:val="18"/>
                <w:szCs w:val="18"/>
              </w:rPr>
              <w:t>9,108</w:t>
            </w:r>
          </w:p>
        </w:tc>
        <w:tc>
          <w:tcPr>
            <w:tcW w:w="600" w:type="pct"/>
            <w:tcBorders>
              <w:top w:val="nil"/>
              <w:left w:val="nil"/>
              <w:bottom w:val="single" w:sz="4" w:space="0" w:color="auto"/>
              <w:right w:val="single" w:sz="8" w:space="0" w:color="auto"/>
            </w:tcBorders>
            <w:vAlign w:val="center"/>
          </w:tcPr>
          <w:p w14:paraId="34D1C3C9" w14:textId="71CDDDB0" w:rsidR="00D3301D" w:rsidRPr="002B7CBC" w:rsidRDefault="00D3301D" w:rsidP="002855DA">
            <w:pPr>
              <w:keepNext/>
              <w:keepLines/>
              <w:jc w:val="center"/>
              <w:rPr>
                <w:rFonts w:asciiTheme="minorBidi" w:hAnsiTheme="minorBidi" w:cstheme="minorBidi"/>
                <w:color w:val="000000"/>
                <w:sz w:val="18"/>
                <w:szCs w:val="18"/>
              </w:rPr>
            </w:pPr>
            <w:r w:rsidRPr="002B7CBC">
              <w:rPr>
                <w:rFonts w:asciiTheme="minorBidi" w:hAnsiTheme="minorBidi" w:cstheme="minorBidi"/>
                <w:color w:val="000000"/>
                <w:sz w:val="18"/>
                <w:szCs w:val="18"/>
              </w:rPr>
              <w:t>106</w:t>
            </w:r>
          </w:p>
        </w:tc>
      </w:tr>
      <w:tr w:rsidR="00D3301D" w:rsidRPr="002855DA" w14:paraId="1DCD696E" w14:textId="2B43EE79" w:rsidTr="002855DA">
        <w:trPr>
          <w:trHeight w:val="144"/>
        </w:trPr>
        <w:tc>
          <w:tcPr>
            <w:tcW w:w="1395" w:type="pct"/>
            <w:tcBorders>
              <w:top w:val="single" w:sz="4" w:space="0" w:color="auto"/>
              <w:left w:val="single" w:sz="8" w:space="0" w:color="auto"/>
              <w:bottom w:val="single" w:sz="8" w:space="0" w:color="auto"/>
              <w:right w:val="single" w:sz="8" w:space="0" w:color="auto"/>
            </w:tcBorders>
            <w:shd w:val="clear" w:color="auto" w:fill="auto"/>
            <w:vAlign w:val="center"/>
          </w:tcPr>
          <w:p w14:paraId="29E78344" w14:textId="6F3ABE76" w:rsidR="00D3301D" w:rsidRPr="002855DA" w:rsidRDefault="00D3301D" w:rsidP="002855DA">
            <w:pPr>
              <w:keepNext/>
              <w:keepLines/>
              <w:tabs>
                <w:tab w:val="left" w:pos="360"/>
              </w:tabs>
              <w:ind w:left="360"/>
              <w:rPr>
                <w:rFonts w:asciiTheme="minorBidi" w:hAnsiTheme="minorBidi" w:cstheme="minorBidi"/>
                <w:b/>
                <w:noProof/>
                <w:color w:val="000000"/>
                <w:sz w:val="18"/>
                <w:szCs w:val="18"/>
              </w:rPr>
            </w:pPr>
            <w:r w:rsidRPr="002855DA">
              <w:rPr>
                <w:rFonts w:asciiTheme="minorBidi" w:hAnsiTheme="minorBidi" w:cstheme="minorBidi"/>
                <w:b/>
                <w:noProof/>
                <w:color w:val="000000"/>
                <w:sz w:val="18"/>
                <w:szCs w:val="18"/>
              </w:rPr>
              <w:t>TOTAL</w:t>
            </w:r>
          </w:p>
        </w:tc>
        <w:tc>
          <w:tcPr>
            <w:tcW w:w="730" w:type="pct"/>
            <w:tcBorders>
              <w:top w:val="single" w:sz="4" w:space="0" w:color="auto"/>
              <w:left w:val="nil"/>
              <w:bottom w:val="single" w:sz="8" w:space="0" w:color="auto"/>
              <w:right w:val="single" w:sz="8" w:space="0" w:color="auto"/>
            </w:tcBorders>
            <w:shd w:val="clear" w:color="auto" w:fill="auto"/>
            <w:vAlign w:val="center"/>
          </w:tcPr>
          <w:p w14:paraId="31A37F60" w14:textId="78ADC808" w:rsidR="00D3301D" w:rsidRPr="002855DA" w:rsidRDefault="00D3301D" w:rsidP="002855DA">
            <w:pPr>
              <w:keepNext/>
              <w:keepLines/>
              <w:tabs>
                <w:tab w:val="left" w:pos="360"/>
              </w:tabs>
              <w:jc w:val="center"/>
              <w:rPr>
                <w:rFonts w:asciiTheme="minorBidi" w:hAnsiTheme="minorBidi" w:cstheme="minorBidi"/>
                <w:b/>
                <w:noProof/>
                <w:color w:val="000000"/>
                <w:sz w:val="18"/>
                <w:szCs w:val="18"/>
              </w:rPr>
            </w:pPr>
            <w:r w:rsidRPr="002855DA">
              <w:rPr>
                <w:rFonts w:asciiTheme="minorBidi" w:hAnsiTheme="minorBidi" w:cstheme="minorBidi"/>
                <w:b/>
                <w:noProof/>
                <w:color w:val="000000"/>
                <w:sz w:val="18"/>
                <w:szCs w:val="18"/>
              </w:rPr>
              <w:t>419</w:t>
            </w:r>
          </w:p>
        </w:tc>
        <w:tc>
          <w:tcPr>
            <w:tcW w:w="900" w:type="pct"/>
            <w:tcBorders>
              <w:top w:val="single" w:sz="4" w:space="0" w:color="auto"/>
              <w:left w:val="nil"/>
              <w:bottom w:val="single" w:sz="8" w:space="0" w:color="auto"/>
              <w:right w:val="single" w:sz="8" w:space="0" w:color="auto"/>
            </w:tcBorders>
            <w:shd w:val="clear" w:color="auto" w:fill="auto"/>
            <w:vAlign w:val="center"/>
          </w:tcPr>
          <w:p w14:paraId="685A5E23" w14:textId="629239B7" w:rsidR="00D3301D" w:rsidRPr="002855DA" w:rsidRDefault="00D3301D" w:rsidP="002855DA">
            <w:pPr>
              <w:keepNext/>
              <w:keepLines/>
              <w:tabs>
                <w:tab w:val="left" w:pos="360"/>
              </w:tabs>
              <w:jc w:val="center"/>
              <w:rPr>
                <w:rFonts w:asciiTheme="minorBidi" w:hAnsiTheme="minorBidi" w:cstheme="minorBidi"/>
                <w:b/>
                <w:noProof/>
                <w:color w:val="000000"/>
                <w:sz w:val="18"/>
                <w:szCs w:val="18"/>
              </w:rPr>
            </w:pPr>
            <w:r w:rsidRPr="002855DA">
              <w:rPr>
                <w:rFonts w:asciiTheme="minorBidi" w:hAnsiTheme="minorBidi" w:cstheme="minorBidi"/>
                <w:b/>
                <w:noProof/>
                <w:color w:val="000000"/>
                <w:sz w:val="18"/>
                <w:szCs w:val="18"/>
              </w:rPr>
              <w:t>12,</w:t>
            </w:r>
            <w:r w:rsidRPr="002855DA">
              <w:rPr>
                <w:rFonts w:asciiTheme="minorBidi" w:hAnsiTheme="minorBidi" w:cstheme="minorBidi"/>
                <w:b/>
                <w:color w:val="000000"/>
                <w:sz w:val="18"/>
                <w:szCs w:val="18"/>
              </w:rPr>
              <w:t xml:space="preserve"> 872</w:t>
            </w:r>
          </w:p>
        </w:tc>
        <w:tc>
          <w:tcPr>
            <w:tcW w:w="687" w:type="pct"/>
            <w:tcBorders>
              <w:top w:val="single" w:sz="4" w:space="0" w:color="auto"/>
              <w:left w:val="nil"/>
              <w:bottom w:val="single" w:sz="8" w:space="0" w:color="auto"/>
              <w:right w:val="single" w:sz="8" w:space="0" w:color="auto"/>
            </w:tcBorders>
            <w:vAlign w:val="center"/>
          </w:tcPr>
          <w:p w14:paraId="6DDA63DE" w14:textId="56102749" w:rsidR="00D3301D" w:rsidRPr="002855DA" w:rsidRDefault="00D3301D" w:rsidP="002855DA">
            <w:pPr>
              <w:keepNext/>
              <w:keepLines/>
              <w:tabs>
                <w:tab w:val="left" w:pos="360"/>
              </w:tabs>
              <w:jc w:val="center"/>
              <w:rPr>
                <w:rFonts w:asciiTheme="minorBidi" w:hAnsiTheme="minorBidi" w:cstheme="minorBidi"/>
                <w:b/>
                <w:noProof/>
                <w:color w:val="000000"/>
                <w:sz w:val="18"/>
                <w:szCs w:val="18"/>
              </w:rPr>
            </w:pPr>
            <w:r w:rsidRPr="002855DA">
              <w:rPr>
                <w:rFonts w:asciiTheme="minorBidi" w:hAnsiTheme="minorBidi" w:cstheme="minorBidi"/>
                <w:b/>
                <w:noProof/>
                <w:color w:val="000000"/>
                <w:sz w:val="18"/>
                <w:szCs w:val="18"/>
              </w:rPr>
              <w:t>3.26</w:t>
            </w:r>
          </w:p>
        </w:tc>
        <w:tc>
          <w:tcPr>
            <w:tcW w:w="688" w:type="pct"/>
            <w:tcBorders>
              <w:top w:val="single" w:sz="4" w:space="0" w:color="auto"/>
              <w:left w:val="nil"/>
              <w:bottom w:val="single" w:sz="8" w:space="0" w:color="auto"/>
              <w:right w:val="single" w:sz="8" w:space="0" w:color="auto"/>
            </w:tcBorders>
            <w:vAlign w:val="center"/>
          </w:tcPr>
          <w:p w14:paraId="6E361EDA" w14:textId="44BFEC84" w:rsidR="00D3301D" w:rsidRPr="002855DA" w:rsidRDefault="00D3301D" w:rsidP="002855DA">
            <w:pPr>
              <w:keepNext/>
              <w:keepLines/>
              <w:tabs>
                <w:tab w:val="left" w:pos="360"/>
              </w:tabs>
              <w:ind w:left="360"/>
              <w:rPr>
                <w:rFonts w:asciiTheme="minorBidi" w:hAnsiTheme="minorBidi" w:cstheme="minorBidi"/>
                <w:b/>
                <w:noProof/>
                <w:color w:val="000000"/>
                <w:sz w:val="18"/>
                <w:szCs w:val="18"/>
              </w:rPr>
            </w:pPr>
          </w:p>
        </w:tc>
        <w:tc>
          <w:tcPr>
            <w:tcW w:w="600" w:type="pct"/>
            <w:tcBorders>
              <w:top w:val="single" w:sz="4" w:space="0" w:color="auto"/>
              <w:left w:val="nil"/>
              <w:bottom w:val="single" w:sz="8" w:space="0" w:color="auto"/>
              <w:right w:val="single" w:sz="8" w:space="0" w:color="auto"/>
            </w:tcBorders>
            <w:vAlign w:val="center"/>
          </w:tcPr>
          <w:p w14:paraId="2D4A7DEB" w14:textId="0FE04F03" w:rsidR="00D3301D" w:rsidRPr="002855DA" w:rsidRDefault="00D3301D" w:rsidP="002855DA">
            <w:pPr>
              <w:keepNext/>
              <w:keepLines/>
              <w:tabs>
                <w:tab w:val="left" w:pos="360"/>
              </w:tabs>
              <w:ind w:left="360"/>
              <w:rPr>
                <w:rFonts w:asciiTheme="minorBidi" w:hAnsiTheme="minorBidi" w:cstheme="minorBidi"/>
                <w:b/>
                <w:noProof/>
                <w:color w:val="000000"/>
                <w:sz w:val="18"/>
                <w:szCs w:val="18"/>
              </w:rPr>
            </w:pPr>
            <w:r w:rsidRPr="002855DA">
              <w:rPr>
                <w:rFonts w:asciiTheme="minorBidi" w:hAnsiTheme="minorBidi" w:cstheme="minorBidi"/>
                <w:b/>
                <w:noProof/>
                <w:color w:val="000000"/>
                <w:sz w:val="18"/>
                <w:szCs w:val="18"/>
              </w:rPr>
              <w:t>300</w:t>
            </w:r>
          </w:p>
        </w:tc>
      </w:tr>
    </w:tbl>
    <w:p w14:paraId="6C525841" w14:textId="57F3C724" w:rsidR="00D3301D" w:rsidRPr="002B7CBC" w:rsidRDefault="00D3301D" w:rsidP="00207E42">
      <w:pPr>
        <w:spacing w:after="240"/>
        <w:rPr>
          <w:rFonts w:asciiTheme="minorBidi" w:hAnsiTheme="minorBidi" w:cstheme="minorBidi"/>
          <w:sz w:val="18"/>
          <w:szCs w:val="18"/>
        </w:rPr>
      </w:pPr>
      <w:r w:rsidRPr="002B7CBC">
        <w:rPr>
          <w:rStyle w:val="FootnoteReference"/>
        </w:rPr>
        <w:footnoteRef/>
      </w:r>
      <w:r w:rsidRPr="002B7CBC">
        <w:rPr>
          <w:sz w:val="18"/>
          <w:szCs w:val="18"/>
        </w:rPr>
        <w:t xml:space="preserve"> Administered count as of last time frequencies were pulled.</w:t>
      </w:r>
      <w:r w:rsidR="002E34EA" w:rsidRPr="002B7CBC">
        <w:rPr>
          <w:sz w:val="18"/>
          <w:szCs w:val="18"/>
        </w:rPr>
        <w:t xml:space="preserve"> </w:t>
      </w:r>
      <w:r w:rsidRPr="002B7CBC">
        <w:rPr>
          <w:sz w:val="18"/>
          <w:szCs w:val="18"/>
        </w:rPr>
        <w:t>Date was prior to date response rates were calculated.</w:t>
      </w:r>
    </w:p>
    <w:bookmarkEnd w:id="2"/>
    <w:bookmarkEnd w:id="3"/>
    <w:p w14:paraId="614D0820" w14:textId="0DFE9FD9" w:rsidR="00890574" w:rsidRPr="002B7CBC" w:rsidRDefault="00890574" w:rsidP="00207E42">
      <w:pPr>
        <w:spacing w:after="120"/>
        <w:jc w:val="center"/>
        <w:rPr>
          <w:b/>
          <w:sz w:val="28"/>
          <w:szCs w:val="28"/>
        </w:rPr>
      </w:pPr>
      <w:r w:rsidRPr="002B7CBC">
        <w:rPr>
          <w:b/>
          <w:sz w:val="28"/>
          <w:szCs w:val="28"/>
        </w:rPr>
        <w:t>Attachment 1</w:t>
      </w:r>
    </w:p>
    <w:p w14:paraId="1F2EB4C1" w14:textId="697DBD39" w:rsidR="00CC03A4" w:rsidRPr="002B7CBC" w:rsidRDefault="00CC03A4" w:rsidP="00CC03A4">
      <w:pPr>
        <w:spacing w:after="120"/>
        <w:jc w:val="center"/>
        <w:rPr>
          <w:b/>
          <w:sz w:val="28"/>
          <w:szCs w:val="28"/>
        </w:rPr>
      </w:pPr>
      <w:r w:rsidRPr="002B7CBC">
        <w:rPr>
          <w:b/>
          <w:sz w:val="28"/>
          <w:szCs w:val="28"/>
        </w:rPr>
        <w:t xml:space="preserve">Revisions to the </w:t>
      </w:r>
      <w:r w:rsidR="00207E42">
        <w:rPr>
          <w:b/>
          <w:sz w:val="28"/>
          <w:szCs w:val="28"/>
        </w:rPr>
        <w:t>A</w:t>
      </w:r>
      <w:r w:rsidRPr="002B7CBC">
        <w:rPr>
          <w:b/>
          <w:sz w:val="28"/>
          <w:szCs w:val="28"/>
        </w:rPr>
        <w:t>pproved B&amp;B:16/</w:t>
      </w:r>
      <w:r w:rsidR="00207E42" w:rsidRPr="002B7CBC">
        <w:rPr>
          <w:b/>
          <w:sz w:val="28"/>
          <w:szCs w:val="28"/>
        </w:rPr>
        <w:t>17clearance Package Documents</w:t>
      </w:r>
    </w:p>
    <w:p w14:paraId="4F06CDF9" w14:textId="5EE3C742" w:rsidR="00871F13" w:rsidRPr="002B7CBC" w:rsidRDefault="00811649" w:rsidP="00CC03A4">
      <w:pPr>
        <w:spacing w:after="120"/>
        <w:rPr>
          <w:b/>
        </w:rPr>
      </w:pPr>
      <w:r w:rsidRPr="002B7CBC">
        <w:rPr>
          <w:b/>
        </w:rPr>
        <w:t>Part B:</w:t>
      </w:r>
    </w:p>
    <w:p w14:paraId="3611BD40" w14:textId="0D7CD553" w:rsidR="00871F13" w:rsidRPr="006F26A1" w:rsidRDefault="00871F13" w:rsidP="00CC03A4">
      <w:pPr>
        <w:spacing w:after="120"/>
      </w:pPr>
      <w:r w:rsidRPr="006F26A1">
        <w:t xml:space="preserve">In the Survey Instrument Design subsection of Section B.3, the following paragraph was added </w:t>
      </w:r>
      <w:r w:rsidR="006F26A1" w:rsidRPr="006F26A1">
        <w:t xml:space="preserve">on </w:t>
      </w:r>
      <w:r w:rsidR="006F26A1" w:rsidRPr="006F26A1">
        <w:rPr>
          <w:b/>
        </w:rPr>
        <w:t>page 6</w:t>
      </w:r>
      <w:r w:rsidR="006F26A1" w:rsidRPr="006F26A1">
        <w:t xml:space="preserve"> </w:t>
      </w:r>
      <w:r w:rsidRPr="006F26A1">
        <w:t>regarding the SOGI item probing:</w:t>
      </w:r>
    </w:p>
    <w:p w14:paraId="4936B0C8" w14:textId="77777777" w:rsidR="00D75153" w:rsidRPr="00AD43BB" w:rsidRDefault="00D75153" w:rsidP="00D75153">
      <w:pPr>
        <w:spacing w:after="120"/>
        <w:ind w:left="720"/>
        <w:rPr>
          <w:color w:val="002060"/>
          <w:kern w:val="16"/>
        </w:rPr>
      </w:pPr>
      <w:r w:rsidRPr="00AD43BB">
        <w:rPr>
          <w:color w:val="002060"/>
          <w:kern w:val="16"/>
        </w:rPr>
        <w:t>At the request of the Federal Interagency Working Group on Improving Measurement of Sexual Orientation and Gender Identity in Federal Surveys (SOGI), a change was made to the survey instrument beginning in November 2017. Text boxes requesting elaboration of responses were added to specific response options for items BB17FGENDER and BB17FLGBTQ (see appendix F). In addition, the following help text was added to explain the purpose of the text box:</w:t>
      </w:r>
    </w:p>
    <w:p w14:paraId="5228BDA0" w14:textId="77777777" w:rsidR="00D75153" w:rsidRPr="00AD43BB" w:rsidRDefault="00D75153" w:rsidP="00D75153">
      <w:pPr>
        <w:spacing w:after="120"/>
        <w:ind w:left="1080"/>
        <w:rPr>
          <w:color w:val="002060"/>
          <w:kern w:val="16"/>
        </w:rPr>
      </w:pPr>
      <w:r w:rsidRPr="00AD43BB">
        <w:rPr>
          <w:color w:val="002060"/>
          <w:kern w:val="16"/>
        </w:rPr>
        <w:t xml:space="preserve">“If you are presented with a </w:t>
      </w:r>
      <w:r w:rsidRPr="00AD43BB">
        <w:rPr>
          <w:i/>
          <w:color w:val="002060"/>
          <w:kern w:val="16"/>
        </w:rPr>
        <w:t>Please describe</w:t>
      </w:r>
      <w:r w:rsidRPr="00AD43BB">
        <w:rPr>
          <w:color w:val="002060"/>
          <w:kern w:val="16"/>
        </w:rPr>
        <w:t xml:space="preserve"> textbox, please define how you would self-describe your gender if the selected response option is not an exact match with how you identify your [gender (in BB17FGENDER) / sexual orientation (in BB17FLGBTQ)]. Text responses will not be released.  The data are being collected to better inform relevant response options in future surveys.”</w:t>
      </w:r>
    </w:p>
    <w:p w14:paraId="6B2F54C1" w14:textId="7FFF7C36" w:rsidR="004367C0" w:rsidRPr="00AD43BB" w:rsidRDefault="00D75153" w:rsidP="00D75153">
      <w:pPr>
        <w:spacing w:after="120"/>
        <w:ind w:left="720"/>
        <w:rPr>
          <w:color w:val="002060"/>
          <w:kern w:val="16"/>
        </w:rPr>
      </w:pPr>
      <w:r w:rsidRPr="00AD43BB">
        <w:rPr>
          <w:color w:val="002060"/>
          <w:kern w:val="16"/>
        </w:rPr>
        <w:t>No new items or categories were added to the survey. The request for elaboration is intended to assist the SOGI working group with additional information on how gender identity and sexual orientation questions should be asked. Responses from these additional text boxes will not be disseminated beyond the SOGI working group</w:t>
      </w:r>
      <w:r w:rsidR="002B642E" w:rsidRPr="00AD43BB">
        <w:rPr>
          <w:color w:val="002060"/>
          <w:kern w:val="16"/>
        </w:rPr>
        <w:t>.</w:t>
      </w:r>
    </w:p>
    <w:p w14:paraId="02FD8D94" w14:textId="2357E678" w:rsidR="00871F13" w:rsidRPr="005C5E41" w:rsidRDefault="00871F13" w:rsidP="00871F13">
      <w:pPr>
        <w:pStyle w:val="Heading3"/>
        <w:rPr>
          <w:u w:val="none"/>
        </w:rPr>
      </w:pPr>
      <w:r w:rsidRPr="005C5E41">
        <w:rPr>
          <w:u w:val="none"/>
        </w:rPr>
        <w:t>In the Refusal Aversion and Conversion subsection of section B.3 in Part B, the following paragraph was added</w:t>
      </w:r>
      <w:r w:rsidR="005C5E41" w:rsidRPr="005C5E41">
        <w:rPr>
          <w:u w:val="none"/>
        </w:rPr>
        <w:t xml:space="preserve"> on </w:t>
      </w:r>
      <w:r w:rsidR="005C5E41" w:rsidRPr="005C5E41">
        <w:rPr>
          <w:b/>
          <w:u w:val="none"/>
        </w:rPr>
        <w:t>page 6</w:t>
      </w:r>
      <w:r w:rsidRPr="005C5E41">
        <w:rPr>
          <w:u w:val="none"/>
        </w:rPr>
        <w:t>:</w:t>
      </w:r>
    </w:p>
    <w:p w14:paraId="7EBB36B2" w14:textId="215A616A" w:rsidR="00871F13" w:rsidRPr="00AD43BB" w:rsidRDefault="005C5E41" w:rsidP="001C4665">
      <w:pPr>
        <w:pStyle w:val="Bulletblocked"/>
        <w:ind w:left="720"/>
        <w:rPr>
          <w:rFonts w:ascii="Times New Roman" w:hAnsi="Times New Roman"/>
          <w:color w:val="002060"/>
          <w:szCs w:val="24"/>
        </w:rPr>
      </w:pPr>
      <w:r w:rsidRPr="00AD43BB">
        <w:rPr>
          <w:rFonts w:ascii="Times New Roman" w:hAnsi="Times New Roman"/>
          <w:color w:val="002060"/>
          <w:szCs w:val="24"/>
        </w:rPr>
        <w:t>In November 2017, as a form of refusal conversion, we will begin offering the abbreviated interview to any sample members (across all data collection groups) who refuse participation because of the interview’s length</w:t>
      </w:r>
      <w:r w:rsidR="00871F13" w:rsidRPr="00AD43BB">
        <w:rPr>
          <w:rFonts w:ascii="Times New Roman" w:hAnsi="Times New Roman"/>
          <w:color w:val="002060"/>
          <w:szCs w:val="24"/>
        </w:rPr>
        <w:t>.</w:t>
      </w:r>
    </w:p>
    <w:p w14:paraId="038560E4" w14:textId="365D303E" w:rsidR="00EA22BD" w:rsidRPr="00355A38" w:rsidRDefault="00EA22BD" w:rsidP="00EA22BD">
      <w:pPr>
        <w:pStyle w:val="Heading3"/>
        <w:rPr>
          <w:u w:val="none"/>
        </w:rPr>
      </w:pPr>
      <w:r w:rsidRPr="00355A38">
        <w:rPr>
          <w:u w:val="none"/>
        </w:rPr>
        <w:t xml:space="preserve">In the B&amp;B:16/17 Main Study Data Collection Design subsection of section B.4 in Part B, </w:t>
      </w:r>
      <w:r w:rsidR="00AD43BB">
        <w:rPr>
          <w:u w:val="none"/>
        </w:rPr>
        <w:t xml:space="preserve">the text highlighted in yellow was added in </w:t>
      </w:r>
      <w:r w:rsidRPr="00355A38">
        <w:rPr>
          <w:u w:val="none"/>
        </w:rPr>
        <w:t xml:space="preserve">Table 8 </w:t>
      </w:r>
      <w:r w:rsidR="00355A38" w:rsidRPr="00355A38">
        <w:rPr>
          <w:u w:val="none"/>
        </w:rPr>
        <w:t xml:space="preserve">on </w:t>
      </w:r>
      <w:r w:rsidR="00355A38" w:rsidRPr="00355A38">
        <w:rPr>
          <w:b/>
          <w:u w:val="none"/>
        </w:rPr>
        <w:t xml:space="preserve">page </w:t>
      </w:r>
      <w:r w:rsidR="00355A38">
        <w:rPr>
          <w:b/>
          <w:u w:val="none"/>
        </w:rPr>
        <w:t>10</w:t>
      </w:r>
      <w:r w:rsidR="00355A38" w:rsidRPr="00355A38">
        <w:rPr>
          <w:u w:val="none"/>
        </w:rPr>
        <w:t xml:space="preserve"> </w:t>
      </w:r>
      <w:r w:rsidRPr="00355A38">
        <w:rPr>
          <w:u w:val="none"/>
        </w:rPr>
        <w:t xml:space="preserve">to </w:t>
      </w:r>
      <w:r w:rsidR="00AD43BB">
        <w:rPr>
          <w:u w:val="none"/>
        </w:rPr>
        <w:t>reflect</w:t>
      </w:r>
      <w:r w:rsidRPr="00355A38">
        <w:rPr>
          <w:u w:val="none"/>
        </w:rPr>
        <w:t xml:space="preserve"> the requested changes:</w:t>
      </w:r>
    </w:p>
    <w:p w14:paraId="0AD0071C" w14:textId="77777777" w:rsidR="00355A38" w:rsidRPr="00AD43BB" w:rsidRDefault="00355A38" w:rsidP="00355A38">
      <w:pPr>
        <w:pStyle w:val="TableTitle0"/>
        <w:rPr>
          <w:color w:val="002060"/>
        </w:rPr>
      </w:pPr>
      <w:r w:rsidRPr="00AD43BB">
        <w:rPr>
          <w:color w:val="002060"/>
        </w:rPr>
        <w:t xml:space="preserve">Table 8. B&amp;B:16/17 main study data collection protocols by data collection phase </w:t>
      </w:r>
    </w:p>
    <w:tbl>
      <w:tblPr>
        <w:tblStyle w:val="GridTable1Light1"/>
        <w:tblW w:w="5000" w:type="pct"/>
        <w:tblLook w:val="04A0" w:firstRow="1" w:lastRow="0" w:firstColumn="1" w:lastColumn="0" w:noHBand="0" w:noVBand="1"/>
      </w:tblPr>
      <w:tblGrid>
        <w:gridCol w:w="1961"/>
        <w:gridCol w:w="1980"/>
        <w:gridCol w:w="2367"/>
        <w:gridCol w:w="2313"/>
        <w:gridCol w:w="2107"/>
      </w:tblGrid>
      <w:tr w:rsidR="00AD43BB" w:rsidRPr="00AD43BB" w14:paraId="3E5BB393" w14:textId="77777777" w:rsidTr="002E7389">
        <w:trPr>
          <w:cnfStyle w:val="100000000000" w:firstRow="1" w:lastRow="0"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14" w:type="pct"/>
            <w:vMerge w:val="restart"/>
          </w:tcPr>
          <w:p w14:paraId="69AD7B5C" w14:textId="77777777" w:rsidR="00355A38" w:rsidRPr="00AD43BB" w:rsidRDefault="00355A38" w:rsidP="002E7389">
            <w:pPr>
              <w:keepNext/>
              <w:keepLines/>
              <w:jc w:val="center"/>
              <w:rPr>
                <w:rFonts w:asciiTheme="majorHAnsi" w:hAnsiTheme="majorHAnsi" w:cstheme="majorHAnsi"/>
                <w:color w:val="002060"/>
                <w:sz w:val="14"/>
                <w:szCs w:val="14"/>
              </w:rPr>
            </w:pPr>
          </w:p>
        </w:tc>
        <w:tc>
          <w:tcPr>
            <w:tcW w:w="4086" w:type="pct"/>
            <w:gridSpan w:val="4"/>
            <w:vAlign w:val="bottom"/>
          </w:tcPr>
          <w:p w14:paraId="3F626F7C" w14:textId="77777777" w:rsidR="00355A38" w:rsidRPr="00AD43BB" w:rsidRDefault="00355A38" w:rsidP="002E7389">
            <w:pPr>
              <w:keepNext/>
              <w:keepLines/>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Cs w:val="0"/>
                <w:color w:val="002060"/>
                <w:sz w:val="16"/>
                <w:szCs w:val="16"/>
              </w:rPr>
            </w:pPr>
            <w:r w:rsidRPr="00AD43BB">
              <w:rPr>
                <w:rFonts w:asciiTheme="majorHAnsi" w:hAnsiTheme="majorHAnsi" w:cstheme="majorHAnsi"/>
                <w:color w:val="002060"/>
                <w:sz w:val="16"/>
                <w:szCs w:val="16"/>
              </w:rPr>
              <w:t>Data Collection Group Assignments</w:t>
            </w:r>
          </w:p>
        </w:tc>
      </w:tr>
      <w:tr w:rsidR="00AD43BB" w:rsidRPr="00AD43BB" w14:paraId="3469B924" w14:textId="77777777" w:rsidTr="002E7389">
        <w:trPr>
          <w:trHeight w:val="144"/>
        </w:trPr>
        <w:tc>
          <w:tcPr>
            <w:cnfStyle w:val="001000000000" w:firstRow="0" w:lastRow="0" w:firstColumn="1" w:lastColumn="0" w:oddVBand="0" w:evenVBand="0" w:oddHBand="0" w:evenHBand="0" w:firstRowFirstColumn="0" w:firstRowLastColumn="0" w:lastRowFirstColumn="0" w:lastRowLastColumn="0"/>
            <w:tcW w:w="914" w:type="pct"/>
            <w:vMerge/>
            <w:hideMark/>
          </w:tcPr>
          <w:p w14:paraId="5F04EBD6" w14:textId="77777777" w:rsidR="00355A38" w:rsidRPr="00AD43BB" w:rsidRDefault="00355A38" w:rsidP="002E7389">
            <w:pPr>
              <w:keepNext/>
              <w:keepLines/>
              <w:jc w:val="center"/>
              <w:rPr>
                <w:rFonts w:asciiTheme="majorHAnsi" w:hAnsiTheme="majorHAnsi" w:cstheme="majorHAnsi"/>
                <w:color w:val="002060"/>
                <w:sz w:val="14"/>
                <w:szCs w:val="14"/>
              </w:rPr>
            </w:pPr>
          </w:p>
        </w:tc>
        <w:tc>
          <w:tcPr>
            <w:tcW w:w="923" w:type="pct"/>
            <w:vAlign w:val="bottom"/>
            <w:hideMark/>
          </w:tcPr>
          <w:p w14:paraId="5AD85DFC" w14:textId="77777777" w:rsidR="00355A38" w:rsidRPr="00AD43BB" w:rsidRDefault="00355A38" w:rsidP="002E7389">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2060"/>
                <w:sz w:val="14"/>
                <w:szCs w:val="14"/>
              </w:rPr>
            </w:pPr>
            <w:r w:rsidRPr="00AD43BB">
              <w:rPr>
                <w:rFonts w:asciiTheme="majorHAnsi" w:hAnsiTheme="majorHAnsi" w:cstheme="majorHAnsi"/>
                <w:b/>
                <w:bCs/>
                <w:color w:val="002060"/>
                <w:sz w:val="14"/>
                <w:szCs w:val="14"/>
              </w:rPr>
              <w:t>Non-located NPSAS:16 interview nonrespondents</w:t>
            </w:r>
          </w:p>
          <w:p w14:paraId="399A864E" w14:textId="77777777" w:rsidR="00355A38" w:rsidRPr="00AD43BB" w:rsidRDefault="00355A38" w:rsidP="002E7389">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2060"/>
                <w:sz w:val="14"/>
                <w:szCs w:val="14"/>
              </w:rPr>
            </w:pPr>
            <w:r w:rsidRPr="00AD43BB">
              <w:rPr>
                <w:rFonts w:asciiTheme="majorHAnsi" w:hAnsiTheme="majorHAnsi" w:cstheme="majorHAnsi"/>
                <w:b/>
                <w:bCs/>
                <w:color w:val="002060"/>
                <w:sz w:val="14"/>
                <w:szCs w:val="14"/>
              </w:rPr>
              <w:t>(Group 1)</w:t>
            </w:r>
          </w:p>
        </w:tc>
        <w:tc>
          <w:tcPr>
            <w:tcW w:w="1103" w:type="pct"/>
            <w:vAlign w:val="bottom"/>
            <w:hideMark/>
          </w:tcPr>
          <w:p w14:paraId="781F3E8A" w14:textId="77777777" w:rsidR="00355A38" w:rsidRPr="00AD43BB" w:rsidRDefault="00355A38" w:rsidP="002E7389">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2060"/>
                <w:sz w:val="14"/>
                <w:szCs w:val="14"/>
              </w:rPr>
            </w:pPr>
            <w:r w:rsidRPr="00AD43BB">
              <w:rPr>
                <w:rFonts w:asciiTheme="majorHAnsi" w:hAnsiTheme="majorHAnsi" w:cstheme="majorHAnsi"/>
                <w:b/>
                <w:bCs/>
                <w:color w:val="002060"/>
                <w:sz w:val="14"/>
                <w:szCs w:val="14"/>
              </w:rPr>
              <w:t>Located NPSAS:16 interview nonrespondents and abbreviated respondents</w:t>
            </w:r>
          </w:p>
          <w:p w14:paraId="61AF3D06" w14:textId="77777777" w:rsidR="00355A38" w:rsidRPr="00AD43BB" w:rsidRDefault="00355A38" w:rsidP="002E7389">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2060"/>
                <w:sz w:val="14"/>
                <w:szCs w:val="14"/>
              </w:rPr>
            </w:pPr>
            <w:r w:rsidRPr="00AD43BB">
              <w:rPr>
                <w:rFonts w:asciiTheme="majorHAnsi" w:hAnsiTheme="majorHAnsi" w:cstheme="majorHAnsi"/>
                <w:b/>
                <w:bCs/>
                <w:color w:val="002060"/>
                <w:sz w:val="14"/>
                <w:szCs w:val="14"/>
              </w:rPr>
              <w:t>(Group 2)</w:t>
            </w:r>
          </w:p>
        </w:tc>
        <w:tc>
          <w:tcPr>
            <w:tcW w:w="1078" w:type="pct"/>
            <w:vAlign w:val="bottom"/>
            <w:hideMark/>
          </w:tcPr>
          <w:p w14:paraId="1AC509FD" w14:textId="77777777" w:rsidR="00355A38" w:rsidRPr="00AD43BB" w:rsidRDefault="00355A38" w:rsidP="002E7389">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2060"/>
                <w:sz w:val="14"/>
                <w:szCs w:val="14"/>
              </w:rPr>
            </w:pPr>
            <w:r w:rsidRPr="00AD43BB">
              <w:rPr>
                <w:rFonts w:asciiTheme="majorHAnsi" w:hAnsiTheme="majorHAnsi" w:cstheme="majorHAnsi"/>
                <w:b/>
                <w:bCs/>
                <w:color w:val="002060"/>
                <w:sz w:val="14"/>
                <w:szCs w:val="14"/>
              </w:rPr>
              <w:t>Late NPSAS:16 interview respondents</w:t>
            </w:r>
          </w:p>
          <w:p w14:paraId="141CFD96" w14:textId="77777777" w:rsidR="00355A38" w:rsidRPr="00AD43BB" w:rsidRDefault="00355A38" w:rsidP="002E7389">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002060"/>
                <w:sz w:val="14"/>
                <w:szCs w:val="14"/>
              </w:rPr>
            </w:pPr>
            <w:r w:rsidRPr="00AD43BB">
              <w:rPr>
                <w:rFonts w:asciiTheme="majorHAnsi" w:hAnsiTheme="majorHAnsi" w:cstheme="majorHAnsi"/>
                <w:b/>
                <w:bCs/>
                <w:color w:val="002060"/>
                <w:sz w:val="14"/>
                <w:szCs w:val="14"/>
              </w:rPr>
              <w:t>(Group 3)</w:t>
            </w:r>
          </w:p>
        </w:tc>
        <w:tc>
          <w:tcPr>
            <w:tcW w:w="982" w:type="pct"/>
            <w:vAlign w:val="bottom"/>
          </w:tcPr>
          <w:p w14:paraId="373932B1" w14:textId="77777777" w:rsidR="00355A38" w:rsidRPr="00AD43BB" w:rsidRDefault="00355A38" w:rsidP="002E7389">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2060"/>
                <w:sz w:val="14"/>
                <w:szCs w:val="14"/>
              </w:rPr>
            </w:pPr>
            <w:r w:rsidRPr="00AD43BB">
              <w:rPr>
                <w:rFonts w:asciiTheme="majorHAnsi" w:hAnsiTheme="majorHAnsi" w:cstheme="majorHAnsi"/>
                <w:b/>
                <w:bCs/>
                <w:color w:val="002060"/>
                <w:sz w:val="14"/>
                <w:szCs w:val="14"/>
              </w:rPr>
              <w:t>Early NPSAS:16 interview respondents</w:t>
            </w:r>
          </w:p>
          <w:p w14:paraId="285A89EB" w14:textId="77777777" w:rsidR="00355A38" w:rsidRPr="00AD43BB" w:rsidRDefault="00355A38" w:rsidP="002E7389">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2060"/>
                <w:sz w:val="14"/>
                <w:szCs w:val="14"/>
              </w:rPr>
            </w:pPr>
            <w:r w:rsidRPr="00AD43BB">
              <w:rPr>
                <w:rFonts w:asciiTheme="majorHAnsi" w:hAnsiTheme="majorHAnsi" w:cstheme="majorHAnsi"/>
                <w:b/>
                <w:bCs/>
                <w:color w:val="002060"/>
                <w:sz w:val="14"/>
                <w:szCs w:val="14"/>
              </w:rPr>
              <w:t>(Group 4)</w:t>
            </w:r>
          </w:p>
        </w:tc>
      </w:tr>
      <w:tr w:rsidR="00AD43BB" w:rsidRPr="00AD43BB" w14:paraId="0ECF9798" w14:textId="77777777" w:rsidTr="002E7389">
        <w:trPr>
          <w:trHeight w:val="144"/>
        </w:trPr>
        <w:tc>
          <w:tcPr>
            <w:cnfStyle w:val="001000000000" w:firstRow="0" w:lastRow="0" w:firstColumn="1" w:lastColumn="0" w:oddVBand="0" w:evenVBand="0" w:oddHBand="0" w:evenHBand="0" w:firstRowFirstColumn="0" w:firstRowLastColumn="0" w:lastRowFirstColumn="0" w:lastRowLastColumn="0"/>
            <w:tcW w:w="914" w:type="pct"/>
            <w:vAlign w:val="center"/>
          </w:tcPr>
          <w:p w14:paraId="56F05977" w14:textId="77777777" w:rsidR="00355A38" w:rsidRPr="00AD43BB" w:rsidRDefault="00355A38" w:rsidP="002E7389">
            <w:pPr>
              <w:keepNext/>
              <w:keepLines/>
              <w:jc w:val="center"/>
              <w:rPr>
                <w:rFonts w:asciiTheme="majorHAnsi" w:hAnsiTheme="majorHAnsi" w:cstheme="majorHAnsi"/>
                <w:bCs w:val="0"/>
                <w:color w:val="002060"/>
                <w:sz w:val="14"/>
                <w:szCs w:val="14"/>
              </w:rPr>
            </w:pPr>
            <w:r w:rsidRPr="00AD43BB">
              <w:rPr>
                <w:rFonts w:asciiTheme="majorHAnsi" w:hAnsiTheme="majorHAnsi" w:cstheme="majorHAnsi"/>
                <w:color w:val="002060"/>
                <w:sz w:val="14"/>
                <w:szCs w:val="14"/>
              </w:rPr>
              <w:t>Protocol</w:t>
            </w:r>
          </w:p>
        </w:tc>
        <w:tc>
          <w:tcPr>
            <w:tcW w:w="923" w:type="pct"/>
            <w:vAlign w:val="center"/>
          </w:tcPr>
          <w:p w14:paraId="5DA51DB2" w14:textId="77777777" w:rsidR="00355A38" w:rsidRPr="00AD43BB" w:rsidRDefault="00355A38" w:rsidP="002E7389">
            <w:pPr>
              <w:keepNext/>
              <w:keepLines/>
              <w:ind w:left="235" w:hanging="18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002060"/>
                <w:sz w:val="14"/>
                <w:szCs w:val="14"/>
              </w:rPr>
            </w:pPr>
            <w:r w:rsidRPr="00AD43BB">
              <w:rPr>
                <w:rFonts w:asciiTheme="majorHAnsi" w:hAnsiTheme="majorHAnsi" w:cstheme="majorHAnsi"/>
                <w:b/>
                <w:bCs/>
                <w:color w:val="002060"/>
                <w:sz w:val="14"/>
                <w:szCs w:val="14"/>
              </w:rPr>
              <w:t>Aggressive</w:t>
            </w:r>
          </w:p>
        </w:tc>
        <w:tc>
          <w:tcPr>
            <w:tcW w:w="1103" w:type="pct"/>
            <w:vAlign w:val="center"/>
          </w:tcPr>
          <w:p w14:paraId="22710BFC" w14:textId="77777777" w:rsidR="00355A38" w:rsidRPr="00AD43BB" w:rsidRDefault="00355A38" w:rsidP="002E7389">
            <w:pPr>
              <w:keepNext/>
              <w:keepLines/>
              <w:ind w:left="235" w:hanging="18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002060"/>
                <w:sz w:val="14"/>
                <w:szCs w:val="14"/>
              </w:rPr>
            </w:pPr>
            <w:r w:rsidRPr="00AD43BB">
              <w:rPr>
                <w:rFonts w:asciiTheme="majorHAnsi" w:hAnsiTheme="majorHAnsi" w:cstheme="majorHAnsi"/>
                <w:b/>
                <w:color w:val="002060"/>
                <w:sz w:val="14"/>
                <w:szCs w:val="14"/>
              </w:rPr>
              <w:t>Aggressive</w:t>
            </w:r>
          </w:p>
        </w:tc>
        <w:tc>
          <w:tcPr>
            <w:tcW w:w="1078" w:type="pct"/>
            <w:vAlign w:val="center"/>
          </w:tcPr>
          <w:p w14:paraId="65E57F9D" w14:textId="77777777" w:rsidR="00355A38" w:rsidRPr="00AD43BB" w:rsidRDefault="00355A38" w:rsidP="002E7389">
            <w:pPr>
              <w:keepNext/>
              <w:keepLines/>
              <w:ind w:left="235" w:hanging="18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002060"/>
                <w:sz w:val="14"/>
                <w:szCs w:val="14"/>
              </w:rPr>
            </w:pPr>
            <w:r w:rsidRPr="00AD43BB">
              <w:rPr>
                <w:rFonts w:asciiTheme="majorHAnsi" w:hAnsiTheme="majorHAnsi" w:cstheme="majorHAnsi"/>
                <w:b/>
                <w:color w:val="002060"/>
                <w:sz w:val="14"/>
                <w:szCs w:val="14"/>
              </w:rPr>
              <w:t>Default</w:t>
            </w:r>
          </w:p>
        </w:tc>
        <w:tc>
          <w:tcPr>
            <w:tcW w:w="982" w:type="pct"/>
            <w:vAlign w:val="center"/>
          </w:tcPr>
          <w:p w14:paraId="305D854D" w14:textId="77777777" w:rsidR="00355A38" w:rsidRPr="00AD43BB" w:rsidRDefault="00355A38" w:rsidP="002E7389">
            <w:pPr>
              <w:keepNext/>
              <w:keepLines/>
              <w:ind w:left="235" w:hanging="18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002060"/>
                <w:sz w:val="14"/>
                <w:szCs w:val="14"/>
              </w:rPr>
            </w:pPr>
            <w:r w:rsidRPr="00AD43BB">
              <w:rPr>
                <w:rFonts w:asciiTheme="majorHAnsi" w:hAnsiTheme="majorHAnsi" w:cstheme="majorHAnsi"/>
                <w:b/>
                <w:color w:val="002060"/>
                <w:sz w:val="14"/>
                <w:szCs w:val="14"/>
              </w:rPr>
              <w:t>Relaxed</w:t>
            </w:r>
          </w:p>
        </w:tc>
      </w:tr>
      <w:tr w:rsidR="00AD43BB" w:rsidRPr="00AD43BB" w14:paraId="0F77F453" w14:textId="77777777" w:rsidTr="002E7389">
        <w:trPr>
          <w:trHeight w:val="144"/>
        </w:trPr>
        <w:tc>
          <w:tcPr>
            <w:cnfStyle w:val="001000000000" w:firstRow="0" w:lastRow="0" w:firstColumn="1" w:lastColumn="0" w:oddVBand="0" w:evenVBand="0" w:oddHBand="0" w:evenHBand="0" w:firstRowFirstColumn="0" w:firstRowLastColumn="0" w:lastRowFirstColumn="0" w:lastRowLastColumn="0"/>
            <w:tcW w:w="914" w:type="pct"/>
            <w:vAlign w:val="center"/>
          </w:tcPr>
          <w:p w14:paraId="4CF753AC" w14:textId="77777777" w:rsidR="00355A38" w:rsidRPr="00AD43BB" w:rsidRDefault="00355A38" w:rsidP="002E7389">
            <w:pPr>
              <w:keepNext/>
              <w:keepLines/>
              <w:rPr>
                <w:rFonts w:asciiTheme="majorHAnsi" w:hAnsiTheme="majorHAnsi" w:cstheme="majorHAnsi"/>
                <w:bCs w:val="0"/>
                <w:color w:val="002060"/>
                <w:sz w:val="14"/>
                <w:szCs w:val="14"/>
              </w:rPr>
            </w:pPr>
            <w:r w:rsidRPr="00AD43BB">
              <w:rPr>
                <w:rFonts w:asciiTheme="majorHAnsi" w:hAnsiTheme="majorHAnsi" w:cstheme="majorHAnsi"/>
                <w:color w:val="002060"/>
                <w:sz w:val="14"/>
                <w:szCs w:val="14"/>
              </w:rPr>
              <w:t>Eligibility screener &amp; address update – First 6 weeks, prior to main data collection</w:t>
            </w:r>
            <w:r w:rsidRPr="00AD43BB">
              <w:rPr>
                <w:rFonts w:asciiTheme="majorHAnsi" w:hAnsiTheme="majorHAnsi" w:cstheme="majorHAnsi"/>
                <w:color w:val="002060"/>
                <w:sz w:val="14"/>
                <w:szCs w:val="14"/>
                <w:vertAlign w:val="superscript"/>
              </w:rPr>
              <w:t>1</w:t>
            </w:r>
          </w:p>
        </w:tc>
        <w:tc>
          <w:tcPr>
            <w:tcW w:w="923" w:type="pct"/>
            <w:vAlign w:val="center"/>
          </w:tcPr>
          <w:p w14:paraId="4751C2D4" w14:textId="77777777" w:rsidR="00355A38" w:rsidRPr="00AD43BB" w:rsidRDefault="00355A38" w:rsidP="002E7389">
            <w:pPr>
              <w:keepNext/>
              <w:keepLines/>
              <w:ind w:left="235" w:hanging="18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2060"/>
                <w:sz w:val="14"/>
                <w:szCs w:val="14"/>
              </w:rPr>
            </w:pPr>
            <w:r w:rsidRPr="00AD43BB">
              <w:rPr>
                <w:rFonts w:asciiTheme="majorHAnsi" w:hAnsiTheme="majorHAnsi" w:cstheme="majorHAnsi"/>
                <w:color w:val="002060"/>
                <w:sz w:val="14"/>
                <w:szCs w:val="14"/>
              </w:rPr>
              <w:t>$10 postpaid incentive</w:t>
            </w:r>
          </w:p>
        </w:tc>
        <w:tc>
          <w:tcPr>
            <w:tcW w:w="1103" w:type="pct"/>
            <w:vAlign w:val="center"/>
          </w:tcPr>
          <w:p w14:paraId="26AC1496" w14:textId="77777777" w:rsidR="00355A38" w:rsidRPr="00AD43BB" w:rsidRDefault="00355A38" w:rsidP="002E7389">
            <w:pPr>
              <w:keepNext/>
              <w:keepLines/>
              <w:ind w:left="235" w:hanging="18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2060"/>
                <w:sz w:val="14"/>
                <w:szCs w:val="14"/>
              </w:rPr>
            </w:pPr>
            <w:r w:rsidRPr="00AD43BB">
              <w:rPr>
                <w:rFonts w:asciiTheme="majorHAnsi" w:hAnsiTheme="majorHAnsi" w:cstheme="majorHAnsi"/>
                <w:color w:val="002060"/>
                <w:sz w:val="14"/>
                <w:szCs w:val="14"/>
              </w:rPr>
              <w:t>$10 postpaid incentive</w:t>
            </w:r>
          </w:p>
        </w:tc>
        <w:tc>
          <w:tcPr>
            <w:tcW w:w="1078" w:type="pct"/>
            <w:vAlign w:val="center"/>
          </w:tcPr>
          <w:p w14:paraId="329E829A" w14:textId="77777777" w:rsidR="00355A38" w:rsidRPr="00AD43BB" w:rsidRDefault="00355A38" w:rsidP="002E7389">
            <w:pPr>
              <w:keepNext/>
              <w:keepLines/>
              <w:ind w:left="235" w:hanging="18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2060"/>
                <w:sz w:val="14"/>
                <w:szCs w:val="14"/>
              </w:rPr>
            </w:pPr>
            <w:r w:rsidRPr="00AD43BB">
              <w:rPr>
                <w:rFonts w:asciiTheme="majorHAnsi" w:hAnsiTheme="majorHAnsi" w:cstheme="majorHAnsi"/>
                <w:color w:val="002060"/>
                <w:sz w:val="14"/>
                <w:szCs w:val="14"/>
              </w:rPr>
              <w:t>---</w:t>
            </w:r>
          </w:p>
        </w:tc>
        <w:tc>
          <w:tcPr>
            <w:tcW w:w="982" w:type="pct"/>
            <w:vAlign w:val="center"/>
          </w:tcPr>
          <w:p w14:paraId="06052C0F" w14:textId="77777777" w:rsidR="00355A38" w:rsidRPr="00AD43BB" w:rsidRDefault="00355A38" w:rsidP="002E7389">
            <w:pPr>
              <w:keepNext/>
              <w:keepLines/>
              <w:ind w:left="235" w:hanging="18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2060"/>
                <w:sz w:val="14"/>
                <w:szCs w:val="14"/>
              </w:rPr>
            </w:pPr>
            <w:r w:rsidRPr="00AD43BB">
              <w:rPr>
                <w:rFonts w:asciiTheme="majorHAnsi" w:hAnsiTheme="majorHAnsi" w:cstheme="majorHAnsi"/>
                <w:color w:val="002060"/>
                <w:sz w:val="14"/>
                <w:szCs w:val="14"/>
              </w:rPr>
              <w:t>---</w:t>
            </w:r>
          </w:p>
        </w:tc>
      </w:tr>
      <w:tr w:rsidR="00AD43BB" w:rsidRPr="00AD43BB" w14:paraId="3BA0F883" w14:textId="77777777" w:rsidTr="002E7389">
        <w:trPr>
          <w:trHeight w:val="144"/>
        </w:trPr>
        <w:tc>
          <w:tcPr>
            <w:cnfStyle w:val="001000000000" w:firstRow="0" w:lastRow="0" w:firstColumn="1" w:lastColumn="0" w:oddVBand="0" w:evenVBand="0" w:oddHBand="0" w:evenHBand="0" w:firstRowFirstColumn="0" w:firstRowLastColumn="0" w:lastRowFirstColumn="0" w:lastRowLastColumn="0"/>
            <w:tcW w:w="914" w:type="pct"/>
            <w:vMerge w:val="restart"/>
            <w:vAlign w:val="center"/>
            <w:hideMark/>
          </w:tcPr>
          <w:p w14:paraId="07E4C276" w14:textId="77777777" w:rsidR="00355A38" w:rsidRPr="00AD43BB" w:rsidRDefault="00355A38" w:rsidP="002E7389">
            <w:pPr>
              <w:keepNext/>
              <w:keepLines/>
              <w:rPr>
                <w:rFonts w:asciiTheme="majorHAnsi" w:hAnsiTheme="majorHAnsi" w:cstheme="majorHAnsi"/>
                <w:color w:val="002060"/>
                <w:sz w:val="14"/>
                <w:szCs w:val="14"/>
              </w:rPr>
            </w:pPr>
            <w:r w:rsidRPr="00AD43BB">
              <w:rPr>
                <w:rFonts w:asciiTheme="majorHAnsi" w:hAnsiTheme="majorHAnsi" w:cstheme="majorHAnsi"/>
                <w:color w:val="002060"/>
                <w:sz w:val="14"/>
                <w:szCs w:val="14"/>
              </w:rPr>
              <w:t>Early Completion Phase – First 4 weeks of main data collection</w:t>
            </w:r>
            <w:r w:rsidRPr="00AD43BB">
              <w:rPr>
                <w:rFonts w:asciiTheme="majorHAnsi" w:hAnsiTheme="majorHAnsi" w:cstheme="majorHAnsi"/>
                <w:color w:val="002060"/>
                <w:sz w:val="14"/>
                <w:szCs w:val="14"/>
                <w:vertAlign w:val="superscript"/>
              </w:rPr>
              <w:t>1</w:t>
            </w:r>
          </w:p>
          <w:p w14:paraId="6E04E615" w14:textId="77777777" w:rsidR="00355A38" w:rsidRPr="00AD43BB" w:rsidRDefault="00355A38" w:rsidP="002E7389">
            <w:pPr>
              <w:keepNext/>
              <w:keepLines/>
              <w:rPr>
                <w:rFonts w:asciiTheme="majorHAnsi" w:hAnsiTheme="majorHAnsi" w:cstheme="majorHAnsi"/>
                <w:color w:val="002060"/>
                <w:sz w:val="14"/>
                <w:szCs w:val="14"/>
              </w:rPr>
            </w:pPr>
          </w:p>
        </w:tc>
        <w:tc>
          <w:tcPr>
            <w:tcW w:w="923" w:type="pct"/>
            <w:vAlign w:val="center"/>
            <w:hideMark/>
          </w:tcPr>
          <w:p w14:paraId="4CFB9CD4" w14:textId="77777777" w:rsidR="00355A38" w:rsidRPr="00AD43BB" w:rsidRDefault="00355A38" w:rsidP="002E7389">
            <w:pPr>
              <w:keepNext/>
              <w:keepLines/>
              <w:ind w:left="235" w:hanging="18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2060"/>
                <w:sz w:val="14"/>
                <w:szCs w:val="14"/>
              </w:rPr>
            </w:pPr>
            <w:r w:rsidRPr="00AD43BB">
              <w:rPr>
                <w:rFonts w:asciiTheme="majorHAnsi" w:hAnsiTheme="majorHAnsi" w:cstheme="majorHAnsi"/>
                <w:color w:val="002060"/>
                <w:sz w:val="14"/>
                <w:szCs w:val="14"/>
              </w:rPr>
              <w:t>Data collection announcement letter and email</w:t>
            </w:r>
          </w:p>
        </w:tc>
        <w:tc>
          <w:tcPr>
            <w:tcW w:w="2181" w:type="pct"/>
            <w:gridSpan w:val="2"/>
            <w:vAlign w:val="center"/>
          </w:tcPr>
          <w:p w14:paraId="6BBC4BC0" w14:textId="77777777" w:rsidR="00355A38" w:rsidRPr="00AD43BB" w:rsidRDefault="00355A38" w:rsidP="002E7389">
            <w:pPr>
              <w:keepNext/>
              <w:keepLines/>
              <w:ind w:left="235" w:hanging="18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2060"/>
                <w:sz w:val="14"/>
                <w:szCs w:val="14"/>
              </w:rPr>
            </w:pPr>
            <w:r w:rsidRPr="00AD43BB">
              <w:rPr>
                <w:rFonts w:asciiTheme="majorHAnsi" w:hAnsiTheme="majorHAnsi" w:cstheme="majorHAnsi"/>
                <w:color w:val="002060"/>
                <w:sz w:val="14"/>
                <w:szCs w:val="14"/>
              </w:rPr>
              <w:t>Data collection announcement letter and email offering additional $5 “Early Bird” incentive</w:t>
            </w:r>
          </w:p>
        </w:tc>
        <w:tc>
          <w:tcPr>
            <w:tcW w:w="982" w:type="pct"/>
            <w:vAlign w:val="center"/>
          </w:tcPr>
          <w:p w14:paraId="31B303AE" w14:textId="77777777" w:rsidR="00355A38" w:rsidRPr="00AD43BB" w:rsidRDefault="00355A38" w:rsidP="002E7389">
            <w:pPr>
              <w:keepNext/>
              <w:keepLines/>
              <w:ind w:left="235" w:hanging="18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2060"/>
                <w:sz w:val="14"/>
                <w:szCs w:val="14"/>
              </w:rPr>
            </w:pPr>
            <w:r w:rsidRPr="00AD43BB">
              <w:rPr>
                <w:rFonts w:asciiTheme="majorHAnsi" w:hAnsiTheme="majorHAnsi" w:cstheme="majorHAnsi"/>
                <w:color w:val="002060"/>
                <w:sz w:val="14"/>
                <w:szCs w:val="14"/>
              </w:rPr>
              <w:t>DC announcement letter and email thanking for prior participation</w:t>
            </w:r>
          </w:p>
        </w:tc>
      </w:tr>
      <w:tr w:rsidR="00AD43BB" w:rsidRPr="00AD43BB" w14:paraId="50B80172" w14:textId="77777777" w:rsidTr="002E7389">
        <w:trPr>
          <w:trHeight w:val="144"/>
        </w:trPr>
        <w:tc>
          <w:tcPr>
            <w:cnfStyle w:val="001000000000" w:firstRow="0" w:lastRow="0" w:firstColumn="1" w:lastColumn="0" w:oddVBand="0" w:evenVBand="0" w:oddHBand="0" w:evenHBand="0" w:firstRowFirstColumn="0" w:firstRowLastColumn="0" w:lastRowFirstColumn="0" w:lastRowLastColumn="0"/>
            <w:tcW w:w="914" w:type="pct"/>
            <w:vMerge/>
            <w:vAlign w:val="center"/>
          </w:tcPr>
          <w:p w14:paraId="296A8C50" w14:textId="77777777" w:rsidR="00355A38" w:rsidRPr="00AD43BB" w:rsidRDefault="00355A38" w:rsidP="002E7389">
            <w:pPr>
              <w:keepNext/>
              <w:keepLines/>
              <w:rPr>
                <w:rFonts w:asciiTheme="majorHAnsi" w:hAnsiTheme="majorHAnsi" w:cstheme="majorHAnsi"/>
                <w:bCs w:val="0"/>
                <w:color w:val="002060"/>
                <w:sz w:val="14"/>
                <w:szCs w:val="14"/>
              </w:rPr>
            </w:pPr>
          </w:p>
        </w:tc>
        <w:tc>
          <w:tcPr>
            <w:tcW w:w="2026" w:type="pct"/>
            <w:gridSpan w:val="2"/>
            <w:vAlign w:val="center"/>
          </w:tcPr>
          <w:p w14:paraId="7795A0EA" w14:textId="77777777" w:rsidR="00355A38" w:rsidRPr="00AD43BB" w:rsidRDefault="00355A38" w:rsidP="002E7389">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2060"/>
                <w:sz w:val="14"/>
                <w:szCs w:val="14"/>
              </w:rPr>
            </w:pPr>
            <w:r w:rsidRPr="00AD43BB">
              <w:rPr>
                <w:rFonts w:asciiTheme="majorHAnsi" w:hAnsiTheme="majorHAnsi" w:cstheme="majorHAnsi"/>
                <w:color w:val="002060"/>
                <w:sz w:val="14"/>
                <w:szCs w:val="14"/>
              </w:rPr>
              <w:t>CATI starts 2 weeks after mail outs – continues through all phases</w:t>
            </w:r>
          </w:p>
        </w:tc>
        <w:tc>
          <w:tcPr>
            <w:tcW w:w="1078" w:type="pct"/>
            <w:vAlign w:val="center"/>
          </w:tcPr>
          <w:p w14:paraId="424B38A1" w14:textId="77777777" w:rsidR="00355A38" w:rsidRPr="00AD43BB" w:rsidRDefault="00355A38" w:rsidP="002E7389">
            <w:pPr>
              <w:keepNext/>
              <w:keepLines/>
              <w:ind w:left="235" w:hanging="18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2060"/>
                <w:sz w:val="14"/>
                <w:szCs w:val="14"/>
              </w:rPr>
            </w:pPr>
            <w:r w:rsidRPr="00AD43BB">
              <w:rPr>
                <w:rFonts w:asciiTheme="majorHAnsi" w:hAnsiTheme="majorHAnsi" w:cstheme="majorHAnsi"/>
                <w:color w:val="002060"/>
                <w:sz w:val="14"/>
                <w:szCs w:val="14"/>
              </w:rPr>
              <w:t>Mode tailoring in NPSAS:16 completion mode</w:t>
            </w:r>
          </w:p>
        </w:tc>
        <w:tc>
          <w:tcPr>
            <w:tcW w:w="982" w:type="pct"/>
            <w:vAlign w:val="center"/>
          </w:tcPr>
          <w:p w14:paraId="5AC8497C" w14:textId="77777777" w:rsidR="00355A38" w:rsidRPr="00AD43BB" w:rsidRDefault="00355A38" w:rsidP="002E7389">
            <w:pPr>
              <w:keepNext/>
              <w:keepLines/>
              <w:ind w:left="235" w:hanging="18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2060"/>
                <w:sz w:val="14"/>
                <w:szCs w:val="14"/>
              </w:rPr>
            </w:pPr>
            <w:r w:rsidRPr="00AD43BB">
              <w:rPr>
                <w:rFonts w:asciiTheme="majorHAnsi" w:hAnsiTheme="majorHAnsi" w:cstheme="majorHAnsi"/>
                <w:color w:val="002060"/>
                <w:sz w:val="14"/>
                <w:szCs w:val="14"/>
              </w:rPr>
              <w:t>Mode tailoring in NPSAS:16 completion mode</w:t>
            </w:r>
          </w:p>
        </w:tc>
      </w:tr>
      <w:tr w:rsidR="00AD43BB" w:rsidRPr="00AD43BB" w14:paraId="228D2573" w14:textId="77777777" w:rsidTr="002E7389">
        <w:trPr>
          <w:trHeight w:val="144"/>
        </w:trPr>
        <w:tc>
          <w:tcPr>
            <w:cnfStyle w:val="001000000000" w:firstRow="0" w:lastRow="0" w:firstColumn="1" w:lastColumn="0" w:oddVBand="0" w:evenVBand="0" w:oddHBand="0" w:evenHBand="0" w:firstRowFirstColumn="0" w:firstRowLastColumn="0" w:lastRowFirstColumn="0" w:lastRowLastColumn="0"/>
            <w:tcW w:w="914" w:type="pct"/>
            <w:vAlign w:val="center"/>
            <w:hideMark/>
          </w:tcPr>
          <w:p w14:paraId="3E1C65BB" w14:textId="77777777" w:rsidR="00355A38" w:rsidRPr="00AD43BB" w:rsidRDefault="00355A38" w:rsidP="002E7389">
            <w:pPr>
              <w:keepNext/>
              <w:keepLines/>
              <w:rPr>
                <w:rFonts w:asciiTheme="majorHAnsi" w:hAnsiTheme="majorHAnsi" w:cstheme="majorHAnsi"/>
                <w:color w:val="002060"/>
                <w:sz w:val="14"/>
                <w:szCs w:val="14"/>
              </w:rPr>
            </w:pPr>
            <w:r w:rsidRPr="00AD43BB">
              <w:rPr>
                <w:rFonts w:asciiTheme="majorHAnsi" w:hAnsiTheme="majorHAnsi" w:cstheme="majorHAnsi"/>
                <w:color w:val="002060"/>
                <w:sz w:val="14"/>
                <w:szCs w:val="14"/>
              </w:rPr>
              <w:t xml:space="preserve">Production Phase I – Next </w:t>
            </w:r>
            <w:r w:rsidRPr="00AD43BB">
              <w:rPr>
                <w:rFonts w:asciiTheme="majorHAnsi" w:hAnsiTheme="majorHAnsi" w:cstheme="majorHAnsi"/>
                <w:color w:val="002060"/>
                <w:sz w:val="14"/>
                <w:szCs w:val="14"/>
                <w:u w:val="single"/>
              </w:rPr>
              <w:t>&lt;</w:t>
            </w:r>
            <w:r w:rsidRPr="00AD43BB">
              <w:rPr>
                <w:rFonts w:asciiTheme="majorHAnsi" w:hAnsiTheme="majorHAnsi" w:cstheme="majorHAnsi"/>
                <w:color w:val="002060"/>
                <w:sz w:val="14"/>
                <w:szCs w:val="14"/>
              </w:rPr>
              <w:t>3 months</w:t>
            </w:r>
          </w:p>
        </w:tc>
        <w:tc>
          <w:tcPr>
            <w:tcW w:w="2026" w:type="pct"/>
            <w:gridSpan w:val="2"/>
            <w:vAlign w:val="center"/>
            <w:hideMark/>
          </w:tcPr>
          <w:p w14:paraId="62777F50" w14:textId="77777777" w:rsidR="00355A38" w:rsidRPr="00AD43BB" w:rsidRDefault="00355A38" w:rsidP="002E7389">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2060"/>
                <w:sz w:val="14"/>
                <w:szCs w:val="14"/>
              </w:rPr>
            </w:pPr>
            <w:r w:rsidRPr="00AD43BB">
              <w:rPr>
                <w:rFonts w:asciiTheme="majorHAnsi" w:hAnsiTheme="majorHAnsi" w:cstheme="majorHAnsi"/>
                <w:color w:val="002060"/>
                <w:sz w:val="14"/>
                <w:szCs w:val="14"/>
              </w:rPr>
              <w:t>Postcard reminders</w:t>
            </w:r>
          </w:p>
        </w:tc>
        <w:tc>
          <w:tcPr>
            <w:tcW w:w="1078" w:type="pct"/>
            <w:vAlign w:val="center"/>
            <w:hideMark/>
          </w:tcPr>
          <w:p w14:paraId="1D5C0BBD" w14:textId="77777777" w:rsidR="00355A38" w:rsidRPr="00AD43BB" w:rsidRDefault="00355A38" w:rsidP="002E7389">
            <w:pPr>
              <w:keepNext/>
              <w:keepLines/>
              <w:ind w:left="235" w:hanging="18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2060"/>
                <w:sz w:val="14"/>
                <w:szCs w:val="14"/>
              </w:rPr>
            </w:pPr>
            <w:r w:rsidRPr="00AD43BB">
              <w:rPr>
                <w:rFonts w:asciiTheme="majorHAnsi" w:hAnsiTheme="majorHAnsi" w:cstheme="majorHAnsi"/>
                <w:color w:val="002060"/>
                <w:sz w:val="14"/>
                <w:szCs w:val="14"/>
              </w:rPr>
              <w:t>“Light” CATI Outbound begins</w:t>
            </w:r>
          </w:p>
        </w:tc>
        <w:tc>
          <w:tcPr>
            <w:tcW w:w="982" w:type="pct"/>
            <w:vAlign w:val="center"/>
          </w:tcPr>
          <w:p w14:paraId="6F3B05CF" w14:textId="77777777" w:rsidR="00355A38" w:rsidRPr="00AD43BB" w:rsidRDefault="00355A38" w:rsidP="002E7389">
            <w:pPr>
              <w:keepNext/>
              <w:keepLines/>
              <w:ind w:left="235" w:hanging="18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2060"/>
                <w:sz w:val="14"/>
                <w:szCs w:val="14"/>
              </w:rPr>
            </w:pPr>
            <w:r w:rsidRPr="00AD43BB">
              <w:rPr>
                <w:rFonts w:asciiTheme="majorHAnsi" w:hAnsiTheme="majorHAnsi" w:cstheme="majorHAnsi"/>
                <w:color w:val="002060"/>
                <w:sz w:val="14"/>
                <w:szCs w:val="14"/>
              </w:rPr>
              <w:t>“Light” CATI Outbound begins</w:t>
            </w:r>
          </w:p>
          <w:p w14:paraId="465AC039" w14:textId="77777777" w:rsidR="00355A38" w:rsidRPr="00AD43BB" w:rsidRDefault="00355A38" w:rsidP="002E7389">
            <w:pPr>
              <w:keepNext/>
              <w:keepLines/>
              <w:ind w:left="235" w:hanging="18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002060"/>
                <w:sz w:val="14"/>
                <w:szCs w:val="14"/>
              </w:rPr>
            </w:pPr>
            <w:r w:rsidRPr="00AD43BB">
              <w:rPr>
                <w:rFonts w:asciiTheme="majorHAnsi" w:hAnsiTheme="majorHAnsi" w:cstheme="majorHAnsi"/>
                <w:bCs/>
                <w:i/>
                <w:iCs/>
                <w:color w:val="002060"/>
                <w:sz w:val="14"/>
                <w:szCs w:val="14"/>
              </w:rPr>
              <w:t>2 weeks after</w:t>
            </w:r>
            <w:r w:rsidRPr="00AD43BB">
              <w:rPr>
                <w:rFonts w:asciiTheme="majorHAnsi" w:hAnsiTheme="majorHAnsi" w:cstheme="majorHAnsi"/>
                <w:color w:val="002060"/>
                <w:sz w:val="14"/>
                <w:szCs w:val="14"/>
              </w:rPr>
              <w:t xml:space="preserve"> start of phase</w:t>
            </w:r>
          </w:p>
        </w:tc>
      </w:tr>
      <w:tr w:rsidR="00AD43BB" w:rsidRPr="00AD43BB" w14:paraId="0B025BC6" w14:textId="77777777" w:rsidTr="002E7389">
        <w:trPr>
          <w:trHeight w:val="144"/>
        </w:trPr>
        <w:tc>
          <w:tcPr>
            <w:cnfStyle w:val="001000000000" w:firstRow="0" w:lastRow="0" w:firstColumn="1" w:lastColumn="0" w:oddVBand="0" w:evenVBand="0" w:oddHBand="0" w:evenHBand="0" w:firstRowFirstColumn="0" w:firstRowLastColumn="0" w:lastRowFirstColumn="0" w:lastRowLastColumn="0"/>
            <w:tcW w:w="914" w:type="pct"/>
            <w:vMerge w:val="restart"/>
            <w:vAlign w:val="center"/>
          </w:tcPr>
          <w:p w14:paraId="1BE25EFB" w14:textId="77777777" w:rsidR="00355A38" w:rsidRPr="00AD43BB" w:rsidRDefault="00355A38" w:rsidP="002E7389">
            <w:pPr>
              <w:keepNext/>
              <w:keepLines/>
              <w:rPr>
                <w:rFonts w:asciiTheme="majorHAnsi" w:hAnsiTheme="majorHAnsi" w:cstheme="majorHAnsi"/>
                <w:color w:val="002060"/>
                <w:sz w:val="14"/>
                <w:szCs w:val="14"/>
              </w:rPr>
            </w:pPr>
            <w:r w:rsidRPr="00AD43BB">
              <w:rPr>
                <w:rFonts w:asciiTheme="majorHAnsi" w:hAnsiTheme="majorHAnsi" w:cstheme="majorHAnsi"/>
                <w:color w:val="002060"/>
                <w:sz w:val="14"/>
                <w:szCs w:val="14"/>
              </w:rPr>
              <w:t>Production Phase II – Next 3 months</w:t>
            </w:r>
          </w:p>
          <w:p w14:paraId="5662917C" w14:textId="77777777" w:rsidR="00355A38" w:rsidRPr="00AD43BB" w:rsidRDefault="00355A38" w:rsidP="002E7389">
            <w:pPr>
              <w:keepNext/>
              <w:keepLines/>
              <w:rPr>
                <w:rFonts w:asciiTheme="majorHAnsi" w:hAnsiTheme="majorHAnsi" w:cstheme="majorHAnsi"/>
                <w:bCs w:val="0"/>
                <w:color w:val="002060"/>
                <w:sz w:val="14"/>
                <w:szCs w:val="14"/>
              </w:rPr>
            </w:pPr>
          </w:p>
        </w:tc>
        <w:tc>
          <w:tcPr>
            <w:tcW w:w="2026" w:type="pct"/>
            <w:gridSpan w:val="2"/>
            <w:vAlign w:val="center"/>
          </w:tcPr>
          <w:p w14:paraId="1E7414C5" w14:textId="77777777" w:rsidR="00355A38" w:rsidRPr="00AD43BB" w:rsidRDefault="00355A38" w:rsidP="002E7389">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2060"/>
                <w:sz w:val="14"/>
                <w:szCs w:val="14"/>
              </w:rPr>
            </w:pPr>
            <w:r w:rsidRPr="00AD43BB">
              <w:rPr>
                <w:rFonts w:asciiTheme="majorHAnsi" w:hAnsiTheme="majorHAnsi" w:cstheme="majorHAnsi"/>
                <w:color w:val="002060"/>
                <w:sz w:val="14"/>
                <w:szCs w:val="14"/>
              </w:rPr>
              <w:t>Abbreviated interview offered</w:t>
            </w:r>
          </w:p>
          <w:p w14:paraId="664D916C" w14:textId="77777777" w:rsidR="00355A38" w:rsidRPr="00AD43BB" w:rsidRDefault="00355A38" w:rsidP="002E7389">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2060"/>
                <w:sz w:val="14"/>
                <w:szCs w:val="14"/>
              </w:rPr>
            </w:pPr>
            <w:r w:rsidRPr="00AD43BB">
              <w:rPr>
                <w:rFonts w:asciiTheme="majorHAnsi" w:hAnsiTheme="majorHAnsi" w:cstheme="majorHAnsi"/>
                <w:color w:val="002060"/>
                <w:sz w:val="14"/>
                <w:szCs w:val="14"/>
              </w:rPr>
              <w:t>Postcard reminders</w:t>
            </w:r>
          </w:p>
        </w:tc>
        <w:tc>
          <w:tcPr>
            <w:tcW w:w="2060" w:type="pct"/>
            <w:gridSpan w:val="2"/>
            <w:vAlign w:val="center"/>
          </w:tcPr>
          <w:p w14:paraId="48D0BD7E" w14:textId="77777777" w:rsidR="00355A38" w:rsidRPr="00AD43BB" w:rsidRDefault="00355A38" w:rsidP="002E7389">
            <w:pPr>
              <w:keepNext/>
              <w:keepLines/>
              <w:ind w:left="235" w:hanging="18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2060"/>
                <w:sz w:val="14"/>
                <w:szCs w:val="14"/>
              </w:rPr>
            </w:pPr>
            <w:r w:rsidRPr="00AD43BB">
              <w:rPr>
                <w:rFonts w:asciiTheme="majorHAnsi" w:hAnsiTheme="majorHAnsi" w:cstheme="majorHAnsi"/>
                <w:color w:val="002060"/>
                <w:sz w:val="14"/>
                <w:szCs w:val="14"/>
              </w:rPr>
              <w:t>Postcard reminders</w:t>
            </w:r>
          </w:p>
        </w:tc>
      </w:tr>
      <w:tr w:rsidR="00AD43BB" w:rsidRPr="00AD43BB" w14:paraId="300DE2D1" w14:textId="77777777" w:rsidTr="002E7389">
        <w:trPr>
          <w:trHeight w:val="144"/>
        </w:trPr>
        <w:tc>
          <w:tcPr>
            <w:cnfStyle w:val="001000000000" w:firstRow="0" w:lastRow="0" w:firstColumn="1" w:lastColumn="0" w:oddVBand="0" w:evenVBand="0" w:oddHBand="0" w:evenHBand="0" w:firstRowFirstColumn="0" w:firstRowLastColumn="0" w:lastRowFirstColumn="0" w:lastRowLastColumn="0"/>
            <w:tcW w:w="914" w:type="pct"/>
            <w:vMerge/>
            <w:vAlign w:val="center"/>
          </w:tcPr>
          <w:p w14:paraId="74877BF7" w14:textId="77777777" w:rsidR="00355A38" w:rsidRPr="00AD43BB" w:rsidRDefault="00355A38" w:rsidP="002E7389">
            <w:pPr>
              <w:keepNext/>
              <w:keepLines/>
              <w:rPr>
                <w:rFonts w:asciiTheme="majorHAnsi" w:hAnsiTheme="majorHAnsi" w:cstheme="majorHAnsi"/>
                <w:bCs w:val="0"/>
                <w:color w:val="002060"/>
                <w:sz w:val="14"/>
                <w:szCs w:val="14"/>
              </w:rPr>
            </w:pPr>
          </w:p>
        </w:tc>
        <w:tc>
          <w:tcPr>
            <w:tcW w:w="4086" w:type="pct"/>
            <w:gridSpan w:val="4"/>
            <w:vAlign w:val="center"/>
          </w:tcPr>
          <w:p w14:paraId="0CABA60C" w14:textId="77777777" w:rsidR="00355A38" w:rsidRPr="00AD43BB" w:rsidRDefault="00355A38" w:rsidP="002E7389">
            <w:pPr>
              <w:keepNext/>
              <w:keepLines/>
              <w:ind w:left="235" w:hanging="18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2060"/>
                <w:sz w:val="14"/>
                <w:szCs w:val="14"/>
              </w:rPr>
            </w:pPr>
            <w:r w:rsidRPr="00AD43BB">
              <w:rPr>
                <w:rFonts w:asciiTheme="majorHAnsi" w:hAnsiTheme="majorHAnsi" w:cstheme="majorHAnsi"/>
                <w:color w:val="002060"/>
                <w:sz w:val="14"/>
                <w:szCs w:val="14"/>
              </w:rPr>
              <w:t>Continued CATI interviewing/ locating efforts</w:t>
            </w:r>
          </w:p>
        </w:tc>
      </w:tr>
      <w:tr w:rsidR="00AD43BB" w:rsidRPr="00AD43BB" w14:paraId="5A1B298E" w14:textId="77777777" w:rsidTr="002E7389">
        <w:trPr>
          <w:trHeight w:val="144"/>
        </w:trPr>
        <w:tc>
          <w:tcPr>
            <w:cnfStyle w:val="001000000000" w:firstRow="0" w:lastRow="0" w:firstColumn="1" w:lastColumn="0" w:oddVBand="0" w:evenVBand="0" w:oddHBand="0" w:evenHBand="0" w:firstRowFirstColumn="0" w:firstRowLastColumn="0" w:lastRowFirstColumn="0" w:lastRowLastColumn="0"/>
            <w:tcW w:w="914" w:type="pct"/>
            <w:vMerge/>
            <w:vAlign w:val="center"/>
          </w:tcPr>
          <w:p w14:paraId="1FC33834" w14:textId="77777777" w:rsidR="00355A38" w:rsidRPr="00AD43BB" w:rsidRDefault="00355A38" w:rsidP="002E7389">
            <w:pPr>
              <w:keepNext/>
              <w:keepLines/>
              <w:rPr>
                <w:rFonts w:asciiTheme="majorHAnsi" w:hAnsiTheme="majorHAnsi" w:cstheme="majorHAnsi"/>
                <w:bCs w:val="0"/>
                <w:color w:val="002060"/>
                <w:sz w:val="14"/>
                <w:szCs w:val="14"/>
              </w:rPr>
            </w:pPr>
          </w:p>
        </w:tc>
        <w:tc>
          <w:tcPr>
            <w:tcW w:w="4086" w:type="pct"/>
            <w:gridSpan w:val="4"/>
            <w:vAlign w:val="center"/>
          </w:tcPr>
          <w:p w14:paraId="1F4FF949" w14:textId="77777777" w:rsidR="00355A38" w:rsidRPr="00AD43BB" w:rsidRDefault="00355A38" w:rsidP="002E7389">
            <w:pPr>
              <w:keepNext/>
              <w:keepLines/>
              <w:ind w:left="235" w:hanging="18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2060"/>
                <w:sz w:val="14"/>
                <w:szCs w:val="14"/>
              </w:rPr>
            </w:pPr>
            <w:r w:rsidRPr="00AD43BB">
              <w:rPr>
                <w:rFonts w:asciiTheme="majorHAnsi" w:hAnsiTheme="majorHAnsi" w:cstheme="majorHAnsi"/>
                <w:color w:val="002060"/>
                <w:sz w:val="14"/>
                <w:szCs w:val="14"/>
                <w:highlight w:val="yellow"/>
              </w:rPr>
              <w:t>Abbreviated interview offer for potential refusals</w:t>
            </w:r>
          </w:p>
        </w:tc>
      </w:tr>
      <w:tr w:rsidR="00AD43BB" w:rsidRPr="00AD43BB" w14:paraId="57BC3C6E" w14:textId="77777777" w:rsidTr="002E7389">
        <w:trPr>
          <w:trHeight w:val="144"/>
        </w:trPr>
        <w:tc>
          <w:tcPr>
            <w:cnfStyle w:val="001000000000" w:firstRow="0" w:lastRow="0" w:firstColumn="1" w:lastColumn="0" w:oddVBand="0" w:evenVBand="0" w:oddHBand="0" w:evenHBand="0" w:firstRowFirstColumn="0" w:firstRowLastColumn="0" w:lastRowFirstColumn="0" w:lastRowLastColumn="0"/>
            <w:tcW w:w="914" w:type="pct"/>
            <w:vMerge w:val="restart"/>
            <w:shd w:val="clear" w:color="auto" w:fill="auto"/>
            <w:vAlign w:val="center"/>
            <w:hideMark/>
          </w:tcPr>
          <w:p w14:paraId="5F1603BA" w14:textId="77777777" w:rsidR="00355A38" w:rsidRPr="00AD43BB" w:rsidRDefault="00355A38" w:rsidP="002E7389">
            <w:pPr>
              <w:keepNext/>
              <w:keepLines/>
              <w:rPr>
                <w:rFonts w:asciiTheme="majorHAnsi" w:hAnsiTheme="majorHAnsi" w:cstheme="majorHAnsi"/>
                <w:color w:val="002060"/>
                <w:sz w:val="14"/>
                <w:szCs w:val="14"/>
              </w:rPr>
            </w:pPr>
            <w:r w:rsidRPr="00AD43BB">
              <w:rPr>
                <w:rFonts w:asciiTheme="majorHAnsi" w:hAnsiTheme="majorHAnsi" w:cstheme="majorHAnsi"/>
                <w:color w:val="002060"/>
                <w:sz w:val="14"/>
                <w:szCs w:val="14"/>
              </w:rPr>
              <w:t>Nonresponse Conversion Phase – Final month</w:t>
            </w:r>
          </w:p>
          <w:p w14:paraId="6A99D9EC" w14:textId="77777777" w:rsidR="00355A38" w:rsidRPr="00AD43BB" w:rsidRDefault="00355A38" w:rsidP="002E7389">
            <w:pPr>
              <w:keepNext/>
              <w:keepLines/>
              <w:rPr>
                <w:rFonts w:asciiTheme="majorHAnsi" w:hAnsiTheme="majorHAnsi" w:cstheme="majorHAnsi"/>
                <w:color w:val="002060"/>
                <w:sz w:val="14"/>
                <w:szCs w:val="14"/>
              </w:rPr>
            </w:pPr>
          </w:p>
        </w:tc>
        <w:tc>
          <w:tcPr>
            <w:tcW w:w="4086" w:type="pct"/>
            <w:gridSpan w:val="4"/>
            <w:shd w:val="clear" w:color="auto" w:fill="auto"/>
            <w:vAlign w:val="center"/>
            <w:hideMark/>
          </w:tcPr>
          <w:p w14:paraId="2B4A2D65" w14:textId="77777777" w:rsidR="00355A38" w:rsidRPr="00AD43BB" w:rsidRDefault="00355A38" w:rsidP="002E7389">
            <w:pPr>
              <w:keepNext/>
              <w:keepLines/>
              <w:ind w:left="235" w:hanging="18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2060"/>
                <w:sz w:val="14"/>
                <w:szCs w:val="14"/>
              </w:rPr>
            </w:pPr>
            <w:r w:rsidRPr="00AD43BB">
              <w:rPr>
                <w:rFonts w:asciiTheme="majorHAnsi" w:hAnsiTheme="majorHAnsi" w:cstheme="majorHAnsi"/>
                <w:color w:val="002060"/>
                <w:sz w:val="14"/>
                <w:szCs w:val="14"/>
              </w:rPr>
              <w:t>Continued CATI interviewing/locating efforts</w:t>
            </w:r>
          </w:p>
        </w:tc>
      </w:tr>
      <w:tr w:rsidR="00AD43BB" w:rsidRPr="00AD43BB" w14:paraId="3DE83355" w14:textId="77777777" w:rsidTr="002E7389">
        <w:trPr>
          <w:trHeight w:val="144"/>
        </w:trPr>
        <w:tc>
          <w:tcPr>
            <w:cnfStyle w:val="001000000000" w:firstRow="0" w:lastRow="0" w:firstColumn="1" w:lastColumn="0" w:oddVBand="0" w:evenVBand="0" w:oddHBand="0" w:evenHBand="0" w:firstRowFirstColumn="0" w:firstRowLastColumn="0" w:lastRowFirstColumn="0" w:lastRowLastColumn="0"/>
            <w:tcW w:w="914" w:type="pct"/>
            <w:vMerge/>
            <w:shd w:val="clear" w:color="auto" w:fill="auto"/>
            <w:vAlign w:val="center"/>
          </w:tcPr>
          <w:p w14:paraId="6B671F66" w14:textId="77777777" w:rsidR="00355A38" w:rsidRPr="00AD43BB" w:rsidRDefault="00355A38" w:rsidP="002E7389">
            <w:pPr>
              <w:keepNext/>
              <w:keepLines/>
              <w:rPr>
                <w:rFonts w:asciiTheme="majorHAnsi" w:hAnsiTheme="majorHAnsi" w:cstheme="majorHAnsi"/>
                <w:bCs w:val="0"/>
                <w:color w:val="002060"/>
                <w:sz w:val="14"/>
                <w:szCs w:val="14"/>
              </w:rPr>
            </w:pPr>
          </w:p>
        </w:tc>
        <w:tc>
          <w:tcPr>
            <w:tcW w:w="4086" w:type="pct"/>
            <w:gridSpan w:val="4"/>
            <w:shd w:val="clear" w:color="auto" w:fill="auto"/>
            <w:vAlign w:val="center"/>
          </w:tcPr>
          <w:p w14:paraId="6E2C8B48" w14:textId="77777777" w:rsidR="00355A38" w:rsidRPr="00AD43BB" w:rsidRDefault="00355A38" w:rsidP="002E7389">
            <w:pPr>
              <w:keepNext/>
              <w:keepLines/>
              <w:ind w:left="235" w:hanging="18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2060"/>
                <w:sz w:val="14"/>
                <w:szCs w:val="14"/>
              </w:rPr>
            </w:pPr>
            <w:r w:rsidRPr="00AD43BB">
              <w:rPr>
                <w:rFonts w:asciiTheme="majorHAnsi" w:hAnsiTheme="majorHAnsi" w:cstheme="majorHAnsi"/>
                <w:color w:val="002060"/>
                <w:sz w:val="14"/>
                <w:szCs w:val="14"/>
              </w:rPr>
              <w:t>Postcard reminders</w:t>
            </w:r>
          </w:p>
        </w:tc>
      </w:tr>
      <w:tr w:rsidR="00AD43BB" w:rsidRPr="00AD43BB" w14:paraId="707CD8AC" w14:textId="77777777" w:rsidTr="002E7389">
        <w:trPr>
          <w:trHeight w:val="144"/>
        </w:trPr>
        <w:tc>
          <w:tcPr>
            <w:cnfStyle w:val="001000000000" w:firstRow="0" w:lastRow="0" w:firstColumn="1" w:lastColumn="0" w:oddVBand="0" w:evenVBand="0" w:oddHBand="0" w:evenHBand="0" w:firstRowFirstColumn="0" w:firstRowLastColumn="0" w:lastRowFirstColumn="0" w:lastRowLastColumn="0"/>
            <w:tcW w:w="914" w:type="pct"/>
            <w:vMerge/>
            <w:shd w:val="clear" w:color="auto" w:fill="auto"/>
            <w:vAlign w:val="center"/>
          </w:tcPr>
          <w:p w14:paraId="10060632" w14:textId="77777777" w:rsidR="00355A38" w:rsidRPr="00AD43BB" w:rsidRDefault="00355A38" w:rsidP="002E7389">
            <w:pPr>
              <w:keepNext/>
              <w:keepLines/>
              <w:rPr>
                <w:rFonts w:asciiTheme="majorHAnsi" w:hAnsiTheme="majorHAnsi" w:cstheme="majorHAnsi"/>
                <w:bCs w:val="0"/>
                <w:color w:val="002060"/>
                <w:sz w:val="14"/>
                <w:szCs w:val="14"/>
              </w:rPr>
            </w:pPr>
          </w:p>
        </w:tc>
        <w:tc>
          <w:tcPr>
            <w:tcW w:w="4086" w:type="pct"/>
            <w:gridSpan w:val="4"/>
            <w:shd w:val="clear" w:color="auto" w:fill="auto"/>
            <w:vAlign w:val="center"/>
          </w:tcPr>
          <w:p w14:paraId="52285620" w14:textId="77777777" w:rsidR="00355A38" w:rsidRPr="00AD43BB" w:rsidRDefault="00355A38" w:rsidP="002E7389">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2060"/>
                <w:sz w:val="14"/>
                <w:szCs w:val="14"/>
              </w:rPr>
            </w:pPr>
            <w:r w:rsidRPr="00AD43BB">
              <w:rPr>
                <w:rFonts w:asciiTheme="majorHAnsi" w:hAnsiTheme="majorHAnsi" w:cstheme="majorHAnsi"/>
                <w:color w:val="002060"/>
                <w:sz w:val="14"/>
                <w:szCs w:val="14"/>
              </w:rPr>
              <w:t>Abbreviated interview offered</w:t>
            </w:r>
            <w:r w:rsidRPr="00AD43BB">
              <w:rPr>
                <w:rFonts w:asciiTheme="majorHAnsi" w:hAnsiTheme="majorHAnsi" w:cstheme="majorHAnsi"/>
                <w:color w:val="002060"/>
                <w:sz w:val="14"/>
                <w:szCs w:val="14"/>
                <w:highlight w:val="yellow"/>
              </w:rPr>
              <w:t xml:space="preserve"> – offered to Group 3 &amp; 4 pending cases on February 19</w:t>
            </w:r>
          </w:p>
        </w:tc>
      </w:tr>
      <w:tr w:rsidR="00AD43BB" w:rsidRPr="00AD43BB" w14:paraId="4E1221E5" w14:textId="77777777" w:rsidTr="002E7389">
        <w:trPr>
          <w:trHeight w:val="144"/>
        </w:trPr>
        <w:tc>
          <w:tcPr>
            <w:cnfStyle w:val="001000000000" w:firstRow="0" w:lastRow="0" w:firstColumn="1" w:lastColumn="0" w:oddVBand="0" w:evenVBand="0" w:oddHBand="0" w:evenHBand="0" w:firstRowFirstColumn="0" w:firstRowLastColumn="0" w:lastRowFirstColumn="0" w:lastRowLastColumn="0"/>
            <w:tcW w:w="914" w:type="pct"/>
            <w:shd w:val="clear" w:color="auto" w:fill="auto"/>
            <w:vAlign w:val="center"/>
          </w:tcPr>
          <w:p w14:paraId="00913088" w14:textId="77777777" w:rsidR="00355A38" w:rsidRPr="00AD43BB" w:rsidRDefault="00355A38" w:rsidP="002E7389">
            <w:pPr>
              <w:keepNext/>
              <w:keepLines/>
              <w:rPr>
                <w:rFonts w:asciiTheme="majorHAnsi" w:hAnsiTheme="majorHAnsi" w:cstheme="majorHAnsi"/>
                <w:color w:val="002060"/>
                <w:sz w:val="14"/>
                <w:szCs w:val="14"/>
              </w:rPr>
            </w:pPr>
            <w:r w:rsidRPr="00AD43BB">
              <w:rPr>
                <w:rFonts w:asciiTheme="majorHAnsi" w:hAnsiTheme="majorHAnsi" w:cstheme="majorHAnsi"/>
                <w:color w:val="002060"/>
                <w:sz w:val="14"/>
                <w:szCs w:val="14"/>
              </w:rPr>
              <w:t>Total postpaid incentive</w:t>
            </w:r>
          </w:p>
        </w:tc>
        <w:tc>
          <w:tcPr>
            <w:tcW w:w="923" w:type="pct"/>
            <w:shd w:val="clear" w:color="auto" w:fill="auto"/>
            <w:vAlign w:val="center"/>
          </w:tcPr>
          <w:p w14:paraId="5CFF700D" w14:textId="77777777" w:rsidR="00355A38" w:rsidRPr="00AD43BB" w:rsidRDefault="00355A38" w:rsidP="002E7389">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2060"/>
                <w:sz w:val="14"/>
                <w:szCs w:val="14"/>
              </w:rPr>
            </w:pPr>
            <w:r w:rsidRPr="00AD43BB">
              <w:rPr>
                <w:rFonts w:asciiTheme="majorHAnsi" w:hAnsiTheme="majorHAnsi" w:cstheme="majorHAnsi"/>
                <w:color w:val="002060"/>
                <w:sz w:val="14"/>
                <w:szCs w:val="14"/>
              </w:rPr>
              <w:t>$55 (+$10 screener)</w:t>
            </w:r>
          </w:p>
        </w:tc>
        <w:tc>
          <w:tcPr>
            <w:tcW w:w="1103" w:type="pct"/>
            <w:shd w:val="clear" w:color="auto" w:fill="auto"/>
            <w:vAlign w:val="center"/>
          </w:tcPr>
          <w:p w14:paraId="4E7A87BA" w14:textId="77777777" w:rsidR="00355A38" w:rsidRPr="00AD43BB" w:rsidRDefault="00355A38" w:rsidP="002E7389">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2060"/>
                <w:sz w:val="14"/>
                <w:szCs w:val="14"/>
              </w:rPr>
            </w:pPr>
            <w:r w:rsidRPr="00AD43BB">
              <w:rPr>
                <w:rFonts w:asciiTheme="majorHAnsi" w:hAnsiTheme="majorHAnsi" w:cstheme="majorHAnsi"/>
                <w:color w:val="002060"/>
                <w:sz w:val="14"/>
                <w:szCs w:val="14"/>
              </w:rPr>
              <w:t>$50 + $5 (+$10 screener)</w:t>
            </w:r>
          </w:p>
        </w:tc>
        <w:tc>
          <w:tcPr>
            <w:tcW w:w="1078" w:type="pct"/>
            <w:shd w:val="clear" w:color="auto" w:fill="auto"/>
            <w:vAlign w:val="center"/>
          </w:tcPr>
          <w:p w14:paraId="4DB5CA2E" w14:textId="77777777" w:rsidR="00355A38" w:rsidRPr="00AD43BB" w:rsidRDefault="00355A38" w:rsidP="002E7389">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2060"/>
                <w:sz w:val="14"/>
                <w:szCs w:val="14"/>
              </w:rPr>
            </w:pPr>
            <w:r w:rsidRPr="00AD43BB">
              <w:rPr>
                <w:rFonts w:asciiTheme="majorHAnsi" w:hAnsiTheme="majorHAnsi" w:cstheme="majorHAnsi"/>
                <w:color w:val="002060"/>
                <w:sz w:val="14"/>
                <w:szCs w:val="14"/>
              </w:rPr>
              <w:t>$30 + $5</w:t>
            </w:r>
          </w:p>
        </w:tc>
        <w:tc>
          <w:tcPr>
            <w:tcW w:w="982" w:type="pct"/>
            <w:shd w:val="clear" w:color="auto" w:fill="auto"/>
            <w:vAlign w:val="center"/>
          </w:tcPr>
          <w:p w14:paraId="521A17DC" w14:textId="77777777" w:rsidR="00355A38" w:rsidRPr="00AD43BB" w:rsidRDefault="00355A38" w:rsidP="002E7389">
            <w:pPr>
              <w:keepNext/>
              <w:keepLine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2060"/>
                <w:sz w:val="14"/>
                <w:szCs w:val="14"/>
              </w:rPr>
            </w:pPr>
            <w:r w:rsidRPr="00AD43BB">
              <w:rPr>
                <w:rFonts w:asciiTheme="majorHAnsi" w:hAnsiTheme="majorHAnsi" w:cstheme="majorHAnsi"/>
                <w:color w:val="002060"/>
                <w:sz w:val="14"/>
                <w:szCs w:val="14"/>
              </w:rPr>
              <w:t>$30</w:t>
            </w:r>
          </w:p>
        </w:tc>
      </w:tr>
    </w:tbl>
    <w:p w14:paraId="28AB3944" w14:textId="77777777" w:rsidR="00355A38" w:rsidRPr="00AD43BB" w:rsidRDefault="00355A38" w:rsidP="00355A38">
      <w:pPr>
        <w:keepNext/>
        <w:keepLines/>
        <w:rPr>
          <w:color w:val="002060"/>
          <w:sz w:val="16"/>
          <w:szCs w:val="16"/>
        </w:rPr>
      </w:pPr>
      <w:r w:rsidRPr="00AD43BB">
        <w:rPr>
          <w:b/>
          <w:color w:val="002060"/>
          <w:sz w:val="16"/>
          <w:szCs w:val="16"/>
        </w:rPr>
        <w:t xml:space="preserve">Note: </w:t>
      </w:r>
      <w:r w:rsidRPr="00AD43BB">
        <w:rPr>
          <w:color w:val="002060"/>
          <w:sz w:val="16"/>
          <w:szCs w:val="16"/>
        </w:rPr>
        <w:t>In addition to contacts shown in table, all groups will receive regular email and, with permission, text message reminders.</w:t>
      </w:r>
    </w:p>
    <w:p w14:paraId="227F68FF" w14:textId="38B2B839" w:rsidR="00EA22BD" w:rsidRPr="00AD43BB" w:rsidRDefault="00355A38" w:rsidP="00AD43BB">
      <w:pPr>
        <w:keepNext/>
        <w:keepLines/>
        <w:spacing w:after="120"/>
        <w:rPr>
          <w:color w:val="002060"/>
        </w:rPr>
      </w:pPr>
      <w:r w:rsidRPr="00AD43BB">
        <w:rPr>
          <w:rFonts w:asciiTheme="minorHAnsi" w:hAnsiTheme="minorHAnsi"/>
          <w:color w:val="002060"/>
          <w:sz w:val="16"/>
          <w:szCs w:val="16"/>
          <w:vertAlign w:val="superscript"/>
        </w:rPr>
        <w:t>1</w:t>
      </w:r>
      <w:r w:rsidRPr="00AD43BB">
        <w:rPr>
          <w:rFonts w:asciiTheme="minorHAnsi" w:hAnsiTheme="minorHAnsi"/>
          <w:color w:val="002060"/>
          <w:sz w:val="16"/>
          <w:szCs w:val="16"/>
        </w:rPr>
        <w:t xml:space="preserve"> Main data collection begins after the 6-week screener period for base year nonrespondents and immediately upon OMB clearance for base year respondents. Main data collection will end at the same time for both groups, therefore the duration of production phase I will be adjusted for base year nonrespondents to ensure Production Phase II and the Nonresponse Conversion Phase have sufficient time.</w:t>
      </w:r>
    </w:p>
    <w:p w14:paraId="0CB124B3" w14:textId="0DD48B94" w:rsidR="00AD43BB" w:rsidRPr="00CC03A4" w:rsidRDefault="00AD43BB" w:rsidP="00AD43BB">
      <w:pPr>
        <w:spacing w:after="120"/>
      </w:pPr>
      <w:r w:rsidRPr="00CC03A4">
        <w:t xml:space="preserve">In the Abbreviated Interviews subsection of section B.3 </w:t>
      </w:r>
      <w:r w:rsidRPr="00AD43BB">
        <w:t>in Part B (</w:t>
      </w:r>
      <w:r w:rsidRPr="00AD43BB">
        <w:rPr>
          <w:b/>
        </w:rPr>
        <w:t>page 11</w:t>
      </w:r>
      <w:r>
        <w:t>), t</w:t>
      </w:r>
      <w:r w:rsidRPr="00CC03A4">
        <w:t>he sentence following “An abbreviated interview option will be offered to all sample members in the B&amp;B:16/17 main study data collection.”:</w:t>
      </w:r>
    </w:p>
    <w:p w14:paraId="02D9945D" w14:textId="77777777" w:rsidR="00AD43BB" w:rsidRPr="00CC03A4" w:rsidRDefault="00AD43BB" w:rsidP="00AD43BB">
      <w:pPr>
        <w:spacing w:after="120"/>
        <w:ind w:left="540"/>
        <w:rPr>
          <w:color w:val="002060"/>
        </w:rPr>
      </w:pPr>
      <w:r w:rsidRPr="00CC03A4">
        <w:rPr>
          <w:color w:val="002060"/>
        </w:rPr>
        <w:t>For Groups 1 and 2, it will be offered during Production Phase II, the latter half of the production phase of data collection, and as the last step in nonres</w:t>
      </w:r>
      <w:r w:rsidRPr="00AD43BB">
        <w:rPr>
          <w:color w:val="002060"/>
        </w:rPr>
        <w:t>po</w:t>
      </w:r>
      <w:r w:rsidRPr="00CC03A4">
        <w:rPr>
          <w:color w:val="002060"/>
        </w:rPr>
        <w:t>nse conversion for Groups 3 and 4.</w:t>
      </w:r>
    </w:p>
    <w:p w14:paraId="701D6323" w14:textId="77777777" w:rsidR="00AD43BB" w:rsidRPr="00CC03A4" w:rsidRDefault="00AD43BB" w:rsidP="00AD43BB">
      <w:pPr>
        <w:spacing w:after="120"/>
      </w:pPr>
      <w:r w:rsidRPr="00CC03A4">
        <w:t>was revised to:</w:t>
      </w:r>
    </w:p>
    <w:p w14:paraId="20E14E1A" w14:textId="77DA4416" w:rsidR="00AD43BB" w:rsidRPr="00CC03A4" w:rsidRDefault="00AD43BB" w:rsidP="00AD43BB">
      <w:pPr>
        <w:spacing w:after="120"/>
        <w:ind w:left="540"/>
        <w:rPr>
          <w:color w:val="002060"/>
        </w:rPr>
      </w:pPr>
      <w:r w:rsidRPr="00AD43BB">
        <w:rPr>
          <w:color w:val="002060"/>
        </w:rPr>
        <w:t>For pending cases in Groups 1 and 2, it will be offered on January 8, 2018, during Production Phase II (the latter half of the production phase of data collection). For pending cases in Groups 3 &amp; 4, the abbreviated interview offer will be made on February 19, 2018. Further, for sample members who express concerns about the length of the interview, the abbreviated interview offer will be made ahead of schedule, beginning in November 2017, based on their refusal to complete the full survey.</w:t>
      </w:r>
    </w:p>
    <w:p w14:paraId="0E3A007E" w14:textId="0F82FDA9" w:rsidR="0051724F" w:rsidRPr="002B7CBC" w:rsidRDefault="0051724F">
      <w:pPr>
        <w:spacing w:after="120"/>
      </w:pPr>
      <w:r w:rsidRPr="002B7CBC">
        <w:rPr>
          <w:b/>
        </w:rPr>
        <w:t>Appendix E</w:t>
      </w:r>
      <w:r w:rsidRPr="002B7CBC">
        <w:t>:</w:t>
      </w:r>
    </w:p>
    <w:p w14:paraId="4D1BC739" w14:textId="0EEA5771" w:rsidR="00576E30" w:rsidRPr="002B7CBC" w:rsidRDefault="00576E30" w:rsidP="00576E30">
      <w:pPr>
        <w:pStyle w:val="ListParagraph"/>
        <w:numPr>
          <w:ilvl w:val="0"/>
          <w:numId w:val="21"/>
        </w:numPr>
        <w:spacing w:after="120"/>
        <w:rPr>
          <w:rFonts w:ascii="Times New Roman" w:hAnsi="Times New Roman"/>
          <w:sz w:val="24"/>
          <w:szCs w:val="24"/>
        </w:rPr>
      </w:pPr>
      <w:r>
        <w:rPr>
          <w:rFonts w:ascii="Times New Roman" w:hAnsi="Times New Roman"/>
          <w:sz w:val="24"/>
          <w:szCs w:val="24"/>
        </w:rPr>
        <w:t xml:space="preserve">We added the following to the </w:t>
      </w:r>
      <w:r w:rsidRPr="002B7CBC">
        <w:rPr>
          <w:rFonts w:ascii="Times New Roman" w:hAnsi="Times New Roman"/>
          <w:sz w:val="24"/>
          <w:szCs w:val="24"/>
        </w:rPr>
        <w:t xml:space="preserve">Table of Contents </w:t>
      </w:r>
      <w:r>
        <w:rPr>
          <w:rFonts w:ascii="Times New Roman" w:hAnsi="Times New Roman"/>
          <w:sz w:val="24"/>
          <w:szCs w:val="24"/>
        </w:rPr>
        <w:t xml:space="preserve">on </w:t>
      </w:r>
      <w:r w:rsidRPr="00576E30">
        <w:rPr>
          <w:rFonts w:ascii="Times New Roman" w:hAnsi="Times New Roman"/>
          <w:b/>
          <w:sz w:val="24"/>
          <w:szCs w:val="24"/>
        </w:rPr>
        <w:t>page E-2</w:t>
      </w:r>
      <w:r w:rsidRPr="00576E30">
        <w:rPr>
          <w:rFonts w:ascii="Times New Roman" w:hAnsi="Times New Roman"/>
          <w:sz w:val="24"/>
          <w:szCs w:val="24"/>
        </w:rPr>
        <w:t xml:space="preserve"> and to Appendix E content</w:t>
      </w:r>
      <w:r w:rsidRPr="002B7CBC">
        <w:rPr>
          <w:rFonts w:ascii="Times New Roman" w:hAnsi="Times New Roman"/>
          <w:sz w:val="24"/>
          <w:szCs w:val="24"/>
        </w:rPr>
        <w:t>:</w:t>
      </w:r>
    </w:p>
    <w:p w14:paraId="22FF51DE" w14:textId="791A425F" w:rsidR="00576E30" w:rsidRDefault="00576E30" w:rsidP="00E921E0">
      <w:pPr>
        <w:pStyle w:val="ListParagraph"/>
        <w:numPr>
          <w:ilvl w:val="1"/>
          <w:numId w:val="21"/>
        </w:numPr>
        <w:spacing w:after="120"/>
        <w:ind w:left="1080" w:hanging="270"/>
        <w:rPr>
          <w:rFonts w:ascii="Times New Roman" w:hAnsi="Times New Roman"/>
          <w:sz w:val="24"/>
          <w:szCs w:val="24"/>
        </w:rPr>
      </w:pPr>
      <w:r w:rsidRPr="002B7CBC">
        <w:rPr>
          <w:rFonts w:ascii="Times New Roman" w:hAnsi="Times New Roman"/>
          <w:sz w:val="24"/>
          <w:szCs w:val="24"/>
        </w:rPr>
        <w:t xml:space="preserve">Holiday Postcard </w:t>
      </w:r>
      <w:r>
        <w:rPr>
          <w:rFonts w:ascii="Times New Roman" w:hAnsi="Times New Roman"/>
          <w:sz w:val="24"/>
          <w:szCs w:val="24"/>
        </w:rPr>
        <w:t xml:space="preserve">6 </w:t>
      </w:r>
      <w:r w:rsidRPr="002B7CBC">
        <w:rPr>
          <w:rFonts w:ascii="Times New Roman" w:hAnsi="Times New Roman"/>
          <w:sz w:val="24"/>
          <w:szCs w:val="24"/>
        </w:rPr>
        <w:t>included between Reminder Postcard 3 and Reminder Postcard 4</w:t>
      </w:r>
      <w:r>
        <w:rPr>
          <w:rFonts w:ascii="Times New Roman" w:hAnsi="Times New Roman"/>
          <w:sz w:val="24"/>
          <w:szCs w:val="24"/>
        </w:rPr>
        <w:t xml:space="preserve"> (</w:t>
      </w:r>
      <w:r w:rsidRPr="00576E30">
        <w:rPr>
          <w:rFonts w:ascii="Times New Roman" w:hAnsi="Times New Roman"/>
          <w:b/>
          <w:sz w:val="24"/>
          <w:szCs w:val="24"/>
        </w:rPr>
        <w:t>page 26</w:t>
      </w:r>
      <w:r>
        <w:rPr>
          <w:rFonts w:ascii="Times New Roman" w:hAnsi="Times New Roman"/>
          <w:sz w:val="24"/>
          <w:szCs w:val="24"/>
        </w:rPr>
        <w:t>)</w:t>
      </w:r>
      <w:r w:rsidRPr="002B7CBC">
        <w:rPr>
          <w:rFonts w:ascii="Times New Roman" w:hAnsi="Times New Roman"/>
          <w:sz w:val="24"/>
          <w:szCs w:val="24"/>
        </w:rPr>
        <w:t>.</w:t>
      </w:r>
    </w:p>
    <w:p w14:paraId="06795665" w14:textId="53EB114E" w:rsidR="00576E30" w:rsidRPr="002B7CBC" w:rsidRDefault="00576E30" w:rsidP="00E921E0">
      <w:pPr>
        <w:pStyle w:val="ListParagraph"/>
        <w:numPr>
          <w:ilvl w:val="1"/>
          <w:numId w:val="21"/>
        </w:numPr>
        <w:spacing w:after="120"/>
        <w:ind w:left="1080" w:hanging="270"/>
        <w:rPr>
          <w:rFonts w:ascii="Times New Roman" w:hAnsi="Times New Roman"/>
          <w:sz w:val="24"/>
          <w:szCs w:val="24"/>
        </w:rPr>
      </w:pPr>
      <w:r>
        <w:rPr>
          <w:rFonts w:ascii="Times New Roman" w:hAnsi="Times New Roman"/>
          <w:sz w:val="24"/>
          <w:szCs w:val="24"/>
        </w:rPr>
        <w:t>Reminder</w:t>
      </w:r>
      <w:r w:rsidRPr="002B7CBC">
        <w:rPr>
          <w:rFonts w:ascii="Times New Roman" w:hAnsi="Times New Roman"/>
          <w:sz w:val="24"/>
          <w:szCs w:val="24"/>
        </w:rPr>
        <w:t xml:space="preserve"> Postcard </w:t>
      </w:r>
      <w:r>
        <w:rPr>
          <w:rFonts w:ascii="Times New Roman" w:hAnsi="Times New Roman"/>
          <w:sz w:val="24"/>
          <w:szCs w:val="24"/>
        </w:rPr>
        <w:t xml:space="preserve">7 </w:t>
      </w:r>
      <w:r w:rsidRPr="002B7CBC">
        <w:rPr>
          <w:rFonts w:ascii="Times New Roman" w:hAnsi="Times New Roman"/>
          <w:sz w:val="24"/>
          <w:szCs w:val="24"/>
        </w:rPr>
        <w:t xml:space="preserve">included between Holiday Postcard </w:t>
      </w:r>
      <w:r>
        <w:rPr>
          <w:rFonts w:ascii="Times New Roman" w:hAnsi="Times New Roman"/>
          <w:sz w:val="24"/>
          <w:szCs w:val="24"/>
        </w:rPr>
        <w:t xml:space="preserve">6 </w:t>
      </w:r>
      <w:r w:rsidRPr="002B7CBC">
        <w:rPr>
          <w:rFonts w:ascii="Times New Roman" w:hAnsi="Times New Roman"/>
          <w:sz w:val="24"/>
          <w:szCs w:val="24"/>
        </w:rPr>
        <w:t xml:space="preserve">and </w:t>
      </w:r>
      <w:r>
        <w:rPr>
          <w:rFonts w:ascii="Times New Roman" w:hAnsi="Times New Roman"/>
          <w:sz w:val="24"/>
          <w:szCs w:val="24"/>
        </w:rPr>
        <w:t>Reminder</w:t>
      </w:r>
      <w:r w:rsidRPr="002B7CBC">
        <w:rPr>
          <w:rFonts w:ascii="Times New Roman" w:hAnsi="Times New Roman"/>
          <w:sz w:val="24"/>
          <w:szCs w:val="24"/>
        </w:rPr>
        <w:t xml:space="preserve"> Postcard </w:t>
      </w:r>
      <w:r>
        <w:rPr>
          <w:rFonts w:ascii="Times New Roman" w:hAnsi="Times New Roman"/>
          <w:sz w:val="24"/>
          <w:szCs w:val="24"/>
        </w:rPr>
        <w:t>8 (</w:t>
      </w:r>
      <w:r w:rsidRPr="00576E30">
        <w:rPr>
          <w:rFonts w:ascii="Times New Roman" w:hAnsi="Times New Roman"/>
          <w:b/>
          <w:sz w:val="24"/>
          <w:szCs w:val="24"/>
        </w:rPr>
        <w:t>page 2</w:t>
      </w:r>
      <w:r>
        <w:rPr>
          <w:rFonts w:ascii="Times New Roman" w:hAnsi="Times New Roman"/>
          <w:b/>
          <w:sz w:val="24"/>
          <w:szCs w:val="24"/>
        </w:rPr>
        <w:t>7</w:t>
      </w:r>
      <w:r>
        <w:rPr>
          <w:rFonts w:ascii="Times New Roman" w:hAnsi="Times New Roman"/>
          <w:sz w:val="24"/>
          <w:szCs w:val="24"/>
        </w:rPr>
        <w:t>)</w:t>
      </w:r>
      <w:r w:rsidRPr="002B7CBC">
        <w:rPr>
          <w:rFonts w:ascii="Times New Roman" w:hAnsi="Times New Roman"/>
          <w:sz w:val="24"/>
          <w:szCs w:val="24"/>
        </w:rPr>
        <w:t>.</w:t>
      </w:r>
    </w:p>
    <w:p w14:paraId="3EDEA17F" w14:textId="0CBBB47F" w:rsidR="00576E30" w:rsidRPr="002B7CBC" w:rsidRDefault="00576E30" w:rsidP="00E921E0">
      <w:pPr>
        <w:pStyle w:val="ListParagraph"/>
        <w:numPr>
          <w:ilvl w:val="1"/>
          <w:numId w:val="21"/>
        </w:numPr>
        <w:spacing w:after="120"/>
        <w:ind w:left="1080" w:hanging="270"/>
        <w:rPr>
          <w:rFonts w:ascii="Times New Roman" w:hAnsi="Times New Roman"/>
          <w:sz w:val="24"/>
          <w:szCs w:val="24"/>
        </w:rPr>
      </w:pPr>
      <w:r>
        <w:rPr>
          <w:rFonts w:ascii="Times New Roman" w:hAnsi="Times New Roman"/>
          <w:sz w:val="24"/>
          <w:szCs w:val="24"/>
        </w:rPr>
        <w:t>Reminder</w:t>
      </w:r>
      <w:r w:rsidRPr="002B7CBC">
        <w:rPr>
          <w:rFonts w:ascii="Times New Roman" w:hAnsi="Times New Roman"/>
          <w:sz w:val="24"/>
          <w:szCs w:val="24"/>
        </w:rPr>
        <w:t xml:space="preserve"> Postcard </w:t>
      </w:r>
      <w:r>
        <w:rPr>
          <w:rFonts w:ascii="Times New Roman" w:hAnsi="Times New Roman"/>
          <w:sz w:val="24"/>
          <w:szCs w:val="24"/>
        </w:rPr>
        <w:t xml:space="preserve">8 </w:t>
      </w:r>
      <w:r w:rsidRPr="002B7CBC">
        <w:rPr>
          <w:rFonts w:ascii="Times New Roman" w:hAnsi="Times New Roman"/>
          <w:sz w:val="24"/>
          <w:szCs w:val="24"/>
        </w:rPr>
        <w:t xml:space="preserve">included between </w:t>
      </w:r>
      <w:r>
        <w:rPr>
          <w:rFonts w:ascii="Times New Roman" w:hAnsi="Times New Roman"/>
          <w:sz w:val="24"/>
          <w:szCs w:val="24"/>
        </w:rPr>
        <w:t>Reminder</w:t>
      </w:r>
      <w:r w:rsidRPr="002B7CBC">
        <w:rPr>
          <w:rFonts w:ascii="Times New Roman" w:hAnsi="Times New Roman"/>
          <w:sz w:val="24"/>
          <w:szCs w:val="24"/>
        </w:rPr>
        <w:t xml:space="preserve"> Postcard </w:t>
      </w:r>
      <w:r>
        <w:rPr>
          <w:rFonts w:ascii="Times New Roman" w:hAnsi="Times New Roman"/>
          <w:sz w:val="24"/>
          <w:szCs w:val="24"/>
        </w:rPr>
        <w:t xml:space="preserve">7 </w:t>
      </w:r>
      <w:r w:rsidRPr="002B7CBC">
        <w:rPr>
          <w:rFonts w:ascii="Times New Roman" w:hAnsi="Times New Roman"/>
          <w:sz w:val="24"/>
          <w:szCs w:val="24"/>
        </w:rPr>
        <w:t xml:space="preserve">and </w:t>
      </w:r>
      <w:r w:rsidRPr="00576E30">
        <w:rPr>
          <w:rFonts w:ascii="Times New Roman" w:hAnsi="Times New Roman"/>
          <w:sz w:val="24"/>
          <w:szCs w:val="24"/>
        </w:rPr>
        <w:t>Initial Contact/Screener Invitation Email</w:t>
      </w:r>
      <w:r>
        <w:rPr>
          <w:rFonts w:ascii="Times New Roman" w:hAnsi="Times New Roman"/>
          <w:sz w:val="24"/>
          <w:szCs w:val="24"/>
        </w:rPr>
        <w:t xml:space="preserve"> (</w:t>
      </w:r>
      <w:r w:rsidRPr="00576E30">
        <w:rPr>
          <w:rFonts w:ascii="Times New Roman" w:hAnsi="Times New Roman"/>
          <w:b/>
          <w:sz w:val="24"/>
          <w:szCs w:val="24"/>
        </w:rPr>
        <w:t>page 2</w:t>
      </w:r>
      <w:r>
        <w:rPr>
          <w:rFonts w:ascii="Times New Roman" w:hAnsi="Times New Roman"/>
          <w:b/>
          <w:sz w:val="24"/>
          <w:szCs w:val="24"/>
        </w:rPr>
        <w:t>8</w:t>
      </w:r>
      <w:r>
        <w:rPr>
          <w:rFonts w:ascii="Times New Roman" w:hAnsi="Times New Roman"/>
          <w:sz w:val="24"/>
          <w:szCs w:val="24"/>
        </w:rPr>
        <w:t>)</w:t>
      </w:r>
      <w:r w:rsidRPr="002B7CBC">
        <w:rPr>
          <w:rFonts w:ascii="Times New Roman" w:hAnsi="Times New Roman"/>
          <w:sz w:val="24"/>
          <w:szCs w:val="24"/>
        </w:rPr>
        <w:t>.</w:t>
      </w:r>
    </w:p>
    <w:p w14:paraId="3DB6B398" w14:textId="4F293BF4" w:rsidR="00576E30" w:rsidRPr="002B7CBC" w:rsidRDefault="00576E30" w:rsidP="00E921E0">
      <w:pPr>
        <w:pStyle w:val="ListParagraph"/>
        <w:numPr>
          <w:ilvl w:val="1"/>
          <w:numId w:val="21"/>
        </w:numPr>
        <w:spacing w:after="120"/>
        <w:ind w:left="1080" w:hanging="270"/>
        <w:rPr>
          <w:rFonts w:ascii="Times New Roman" w:hAnsi="Times New Roman"/>
          <w:sz w:val="24"/>
          <w:szCs w:val="24"/>
        </w:rPr>
      </w:pPr>
      <w:r w:rsidRPr="002B7CBC">
        <w:rPr>
          <w:rFonts w:ascii="Times New Roman" w:hAnsi="Times New Roman"/>
          <w:sz w:val="24"/>
          <w:szCs w:val="24"/>
        </w:rPr>
        <w:t>Holiday email included between Email Reminder 8 and Email Reminder 9</w:t>
      </w:r>
      <w:r>
        <w:rPr>
          <w:rFonts w:ascii="Times New Roman" w:hAnsi="Times New Roman"/>
          <w:sz w:val="24"/>
          <w:szCs w:val="24"/>
        </w:rPr>
        <w:t xml:space="preserve"> (</w:t>
      </w:r>
      <w:r w:rsidRPr="00576E30">
        <w:rPr>
          <w:rFonts w:ascii="Times New Roman" w:hAnsi="Times New Roman"/>
          <w:b/>
          <w:sz w:val="24"/>
          <w:szCs w:val="24"/>
        </w:rPr>
        <w:t>page 40</w:t>
      </w:r>
      <w:r>
        <w:rPr>
          <w:rFonts w:ascii="Times New Roman" w:hAnsi="Times New Roman"/>
          <w:sz w:val="24"/>
          <w:szCs w:val="24"/>
        </w:rPr>
        <w:t>)</w:t>
      </w:r>
      <w:r w:rsidRPr="002B7CBC">
        <w:rPr>
          <w:rFonts w:ascii="Times New Roman" w:hAnsi="Times New Roman"/>
          <w:sz w:val="24"/>
          <w:szCs w:val="24"/>
        </w:rPr>
        <w:t>.</w:t>
      </w:r>
    </w:p>
    <w:p w14:paraId="2514988D" w14:textId="6E94D72A" w:rsidR="00576E30" w:rsidRPr="002B7CBC" w:rsidRDefault="00576E30" w:rsidP="00E921E0">
      <w:pPr>
        <w:pStyle w:val="ListParagraph"/>
        <w:numPr>
          <w:ilvl w:val="1"/>
          <w:numId w:val="21"/>
        </w:numPr>
        <w:spacing w:after="120"/>
        <w:ind w:left="1080" w:hanging="270"/>
        <w:rPr>
          <w:rFonts w:ascii="Times New Roman" w:hAnsi="Times New Roman"/>
          <w:sz w:val="24"/>
          <w:szCs w:val="24"/>
        </w:rPr>
      </w:pPr>
      <w:r w:rsidRPr="002B7CBC">
        <w:rPr>
          <w:rFonts w:ascii="Times New Roman" w:hAnsi="Times New Roman"/>
          <w:sz w:val="24"/>
          <w:szCs w:val="24"/>
        </w:rPr>
        <w:t>First Look Email included between Email Reminder 10 and Email Reminder 11</w:t>
      </w:r>
      <w:r>
        <w:rPr>
          <w:rFonts w:ascii="Times New Roman" w:hAnsi="Times New Roman"/>
          <w:sz w:val="24"/>
          <w:szCs w:val="24"/>
        </w:rPr>
        <w:t xml:space="preserve"> (</w:t>
      </w:r>
      <w:r w:rsidRPr="00576E30">
        <w:rPr>
          <w:rFonts w:ascii="Times New Roman" w:hAnsi="Times New Roman"/>
          <w:b/>
          <w:sz w:val="24"/>
          <w:szCs w:val="24"/>
        </w:rPr>
        <w:t>page 43</w:t>
      </w:r>
      <w:r>
        <w:rPr>
          <w:rFonts w:ascii="Times New Roman" w:hAnsi="Times New Roman"/>
          <w:sz w:val="24"/>
          <w:szCs w:val="24"/>
        </w:rPr>
        <w:t>)</w:t>
      </w:r>
      <w:r w:rsidRPr="002B7CBC">
        <w:rPr>
          <w:rFonts w:ascii="Times New Roman" w:hAnsi="Times New Roman"/>
          <w:sz w:val="24"/>
          <w:szCs w:val="24"/>
        </w:rPr>
        <w:t>.</w:t>
      </w:r>
    </w:p>
    <w:p w14:paraId="2D4A1A93" w14:textId="77777777" w:rsidR="00576E30" w:rsidRDefault="00576E30" w:rsidP="00576E30">
      <w:pPr>
        <w:pStyle w:val="ListParagraph"/>
        <w:numPr>
          <w:ilvl w:val="0"/>
          <w:numId w:val="21"/>
        </w:numPr>
        <w:spacing w:after="120"/>
        <w:rPr>
          <w:rFonts w:ascii="Times New Roman" w:hAnsi="Times New Roman"/>
          <w:sz w:val="24"/>
          <w:szCs w:val="24"/>
        </w:rPr>
      </w:pPr>
      <w:r>
        <w:rPr>
          <w:rFonts w:ascii="Times New Roman" w:hAnsi="Times New Roman"/>
          <w:sz w:val="24"/>
          <w:szCs w:val="24"/>
        </w:rPr>
        <w:t xml:space="preserve">We updated the </w:t>
      </w:r>
      <w:r w:rsidRPr="002B7CBC">
        <w:rPr>
          <w:rFonts w:ascii="Times New Roman" w:hAnsi="Times New Roman"/>
          <w:sz w:val="24"/>
          <w:szCs w:val="24"/>
        </w:rPr>
        <w:t xml:space="preserve">Contacts </w:t>
      </w:r>
      <w:r>
        <w:rPr>
          <w:rFonts w:ascii="Times New Roman" w:hAnsi="Times New Roman"/>
          <w:sz w:val="24"/>
          <w:szCs w:val="24"/>
        </w:rPr>
        <w:t>C</w:t>
      </w:r>
      <w:r w:rsidRPr="002B7CBC">
        <w:rPr>
          <w:rFonts w:ascii="Times New Roman" w:hAnsi="Times New Roman"/>
          <w:sz w:val="24"/>
          <w:szCs w:val="24"/>
        </w:rPr>
        <w:t xml:space="preserve">alendar </w:t>
      </w:r>
      <w:r>
        <w:rPr>
          <w:rFonts w:ascii="Times New Roman" w:hAnsi="Times New Roman"/>
          <w:sz w:val="24"/>
          <w:szCs w:val="24"/>
        </w:rPr>
        <w:t xml:space="preserve">on </w:t>
      </w:r>
      <w:r w:rsidRPr="00576E30">
        <w:rPr>
          <w:rFonts w:ascii="Times New Roman" w:hAnsi="Times New Roman"/>
          <w:b/>
          <w:sz w:val="24"/>
          <w:szCs w:val="24"/>
        </w:rPr>
        <w:t>pages E-3 to E-4</w:t>
      </w:r>
      <w:r>
        <w:rPr>
          <w:rFonts w:ascii="Times New Roman" w:hAnsi="Times New Roman"/>
          <w:sz w:val="24"/>
          <w:szCs w:val="24"/>
        </w:rPr>
        <w:t xml:space="preserve"> to</w:t>
      </w:r>
      <w:r w:rsidRPr="002B7CBC">
        <w:rPr>
          <w:rFonts w:ascii="Times New Roman" w:hAnsi="Times New Roman"/>
          <w:sz w:val="24"/>
          <w:szCs w:val="24"/>
        </w:rPr>
        <w:t xml:space="preserve"> include </w:t>
      </w:r>
      <w:r>
        <w:rPr>
          <w:rFonts w:ascii="Times New Roman" w:hAnsi="Times New Roman"/>
          <w:sz w:val="24"/>
          <w:szCs w:val="24"/>
        </w:rPr>
        <w:t xml:space="preserve">the </w:t>
      </w:r>
      <w:r w:rsidRPr="002B7CBC">
        <w:rPr>
          <w:rFonts w:ascii="Times New Roman" w:hAnsi="Times New Roman"/>
          <w:sz w:val="24"/>
          <w:szCs w:val="24"/>
        </w:rPr>
        <w:t xml:space="preserve">additional postcards and emails </w:t>
      </w:r>
      <w:r>
        <w:rPr>
          <w:rFonts w:ascii="Times New Roman" w:hAnsi="Times New Roman"/>
          <w:sz w:val="24"/>
          <w:szCs w:val="24"/>
        </w:rPr>
        <w:t>and provide updated dates for the different communication materials</w:t>
      </w:r>
      <w:r w:rsidRPr="002B7CBC">
        <w:rPr>
          <w:rFonts w:ascii="Times New Roman" w:hAnsi="Times New Roman"/>
          <w:sz w:val="24"/>
          <w:szCs w:val="24"/>
        </w:rPr>
        <w:t>.</w:t>
      </w:r>
    </w:p>
    <w:p w14:paraId="28CED2B5" w14:textId="5ACAD1C1" w:rsidR="00E921E0" w:rsidRPr="002B7CBC" w:rsidRDefault="00E921E0" w:rsidP="00576E30">
      <w:pPr>
        <w:pStyle w:val="ListParagraph"/>
        <w:numPr>
          <w:ilvl w:val="0"/>
          <w:numId w:val="21"/>
        </w:numPr>
        <w:spacing w:after="120"/>
        <w:rPr>
          <w:rFonts w:ascii="Times New Roman" w:hAnsi="Times New Roman"/>
          <w:sz w:val="24"/>
          <w:szCs w:val="24"/>
        </w:rPr>
      </w:pPr>
      <w:r>
        <w:rPr>
          <w:rFonts w:ascii="Times New Roman" w:hAnsi="Times New Roman"/>
          <w:sz w:val="24"/>
          <w:szCs w:val="24"/>
        </w:rPr>
        <w:t>The text highlighted in yellow below, specifying majors, was added to Reminder Emails 8, 9, 10, 12, and 13:</w:t>
      </w:r>
    </w:p>
    <w:p w14:paraId="0D7EAE0B" w14:textId="77777777" w:rsidR="00576E30" w:rsidRPr="00BD76EC" w:rsidRDefault="00576E30" w:rsidP="00BD76EC">
      <w:pPr>
        <w:pStyle w:val="Heading1"/>
        <w:ind w:left="1080"/>
        <w:rPr>
          <w:rFonts w:asciiTheme="minorBidi" w:hAnsiTheme="minorBidi" w:cstheme="minorBidi"/>
          <w:color w:val="002060"/>
          <w:sz w:val="20"/>
        </w:rPr>
      </w:pPr>
      <w:bookmarkStart w:id="4" w:name="_Toc471479289"/>
      <w:r w:rsidRPr="00BD76EC">
        <w:rPr>
          <w:rFonts w:asciiTheme="minorBidi" w:hAnsiTheme="minorBidi" w:cstheme="minorBidi"/>
          <w:color w:val="002060"/>
          <w:sz w:val="20"/>
        </w:rPr>
        <w:t>Reminder Email 8</w:t>
      </w:r>
      <w:bookmarkEnd w:id="4"/>
    </w:p>
    <w:p w14:paraId="4FE78C66" w14:textId="77777777" w:rsidR="00576E30" w:rsidRPr="00BD76EC" w:rsidRDefault="00576E30" w:rsidP="00BD76EC">
      <w:pPr>
        <w:ind w:left="1080"/>
        <w:rPr>
          <w:rFonts w:ascii="Arial" w:hAnsi="Arial" w:cs="Arial"/>
          <w:b/>
          <w:bCs/>
          <w:color w:val="002060"/>
          <w:sz w:val="20"/>
          <w:szCs w:val="20"/>
        </w:rPr>
      </w:pPr>
    </w:p>
    <w:p w14:paraId="01020BEF" w14:textId="7119F752" w:rsidR="00576E30" w:rsidRPr="00BD76EC" w:rsidRDefault="00576E30" w:rsidP="00BD76EC">
      <w:pPr>
        <w:ind w:left="1080"/>
        <w:rPr>
          <w:rFonts w:cs="Arial"/>
          <w:color w:val="002060"/>
        </w:rPr>
      </w:pPr>
      <w:r w:rsidRPr="00BD76EC">
        <w:rPr>
          <w:rFonts w:cs="Arial"/>
          <w:bCs/>
          <w:color w:val="002060"/>
        </w:rPr>
        <w:t xml:space="preserve">SUBJECT: B&amp;B Needs </w:t>
      </w:r>
      <w:r w:rsidRPr="00BD76EC">
        <w:rPr>
          <w:rFonts w:cs="Arial"/>
          <w:b/>
          <w:bCs/>
          <w:color w:val="002060"/>
          <w:highlight w:val="yellow"/>
        </w:rPr>
        <w:t>&lt;&lt;major&gt;&gt;</w:t>
      </w:r>
      <w:r w:rsidRPr="00BD76EC">
        <w:rPr>
          <w:rFonts w:cs="Arial"/>
          <w:bCs/>
          <w:color w:val="002060"/>
          <w:highlight w:val="yellow"/>
        </w:rPr>
        <w:t xml:space="preserve"> Majors Like</w:t>
      </w:r>
      <w:r w:rsidRPr="00BD76EC">
        <w:rPr>
          <w:rFonts w:cs="Arial"/>
          <w:bCs/>
          <w:color w:val="002060"/>
        </w:rPr>
        <w:t xml:space="preserve"> You, &lt;&lt;fname&gt;&gt;</w:t>
      </w:r>
      <w:r w:rsidRPr="00BD76EC">
        <w:rPr>
          <w:rFonts w:cs="Arial"/>
          <w:bCs/>
          <w:color w:val="002060"/>
          <w:highlight w:val="yellow"/>
        </w:rPr>
        <w:t>!</w:t>
      </w:r>
    </w:p>
    <w:p w14:paraId="4690925C" w14:textId="77777777" w:rsidR="00576E30" w:rsidRPr="00BD76EC" w:rsidRDefault="00576E30" w:rsidP="00BD76EC">
      <w:pPr>
        <w:ind w:left="1080"/>
        <w:rPr>
          <w:rFonts w:cs="Arial"/>
          <w:color w:val="002060"/>
        </w:rPr>
      </w:pPr>
    </w:p>
    <w:p w14:paraId="334BB8A7" w14:textId="0C31E5E6" w:rsidR="00576E30" w:rsidRPr="00BD76EC" w:rsidRDefault="00576E30" w:rsidP="00BD76EC">
      <w:pPr>
        <w:pStyle w:val="NormalWeb"/>
        <w:ind w:left="1080"/>
        <w:rPr>
          <w:rFonts w:asciiTheme="minorHAnsi" w:hAnsiTheme="minorHAnsi"/>
          <w:color w:val="002060"/>
          <w:sz w:val="22"/>
          <w:szCs w:val="22"/>
        </w:rPr>
      </w:pPr>
      <w:r w:rsidRPr="00BD76EC">
        <w:rPr>
          <w:rFonts w:asciiTheme="minorHAnsi" w:hAnsiTheme="minorHAnsi"/>
          <w:color w:val="002060"/>
          <w:sz w:val="22"/>
          <w:szCs w:val="22"/>
        </w:rPr>
        <w:t>&lt;&lt;fname&gt;&gt;, B&amp;B only takes &lt;&lt;time&gt;&gt; minutes and is easy to complete on your mobile device.</w:t>
      </w:r>
    </w:p>
    <w:p w14:paraId="7AF7ACD1" w14:textId="77777777" w:rsidR="00576E30" w:rsidRPr="00BD76EC" w:rsidRDefault="00576E30" w:rsidP="00BD76EC">
      <w:pPr>
        <w:ind w:left="1080"/>
        <w:rPr>
          <w:rFonts w:ascii="Arial" w:eastAsia="Calibri" w:hAnsi="Arial" w:cs="Arial"/>
          <w:color w:val="002060"/>
          <w:sz w:val="20"/>
          <w:szCs w:val="20"/>
        </w:rPr>
      </w:pPr>
      <w:r w:rsidRPr="00BD76EC">
        <w:rPr>
          <w:rFonts w:ascii="Arial" w:eastAsia="Calibri" w:hAnsi="Arial" w:cs="Arial"/>
          <w:color w:val="002060"/>
          <w:sz w:val="20"/>
          <w:szCs w:val="20"/>
          <w:highlight w:val="yellow"/>
        </w:rPr>
        <w:t xml:space="preserve">We need to hear from college graduates </w:t>
      </w:r>
      <w:r w:rsidRPr="00BD76EC">
        <w:rPr>
          <w:rFonts w:ascii="Arial" w:hAnsi="Arial" w:cs="Arial"/>
          <w:b/>
          <w:bCs/>
          <w:color w:val="002060"/>
          <w:sz w:val="20"/>
          <w:szCs w:val="20"/>
          <w:highlight w:val="yellow"/>
        </w:rPr>
        <w:t>«</w:t>
      </w:r>
      <w:r w:rsidRPr="00BD76EC">
        <w:rPr>
          <w:rFonts w:ascii="Arial" w:hAnsi="Arial" w:cs="Arial"/>
          <w:color w:val="002060"/>
          <w:sz w:val="20"/>
          <w:szCs w:val="20"/>
          <w:highlight w:val="yellow"/>
        </w:rPr>
        <w:t xml:space="preserve">with degrees in </w:t>
      </w:r>
      <w:r w:rsidRPr="00BD76EC">
        <w:rPr>
          <w:rFonts w:ascii="Arial" w:hAnsi="Arial" w:cs="Arial"/>
          <w:b/>
          <w:color w:val="002060"/>
          <w:sz w:val="20"/>
          <w:szCs w:val="20"/>
          <w:highlight w:val="yellow"/>
        </w:rPr>
        <w:t>[major]</w:t>
      </w:r>
      <w:r w:rsidRPr="00BD76EC">
        <w:rPr>
          <w:rFonts w:ascii="Arial" w:hAnsi="Arial" w:cs="Arial"/>
          <w:b/>
          <w:bCs/>
          <w:color w:val="002060"/>
          <w:sz w:val="20"/>
          <w:szCs w:val="20"/>
          <w:highlight w:val="yellow"/>
        </w:rPr>
        <w:t>»</w:t>
      </w:r>
      <w:r w:rsidRPr="00BD76EC">
        <w:rPr>
          <w:rFonts w:ascii="Arial" w:hAnsi="Arial" w:cs="Arial"/>
          <w:color w:val="002060"/>
          <w:sz w:val="20"/>
          <w:szCs w:val="20"/>
          <w:highlight w:val="yellow"/>
        </w:rPr>
        <w:t xml:space="preserve"> </w:t>
      </w:r>
      <w:r w:rsidRPr="00BD76EC">
        <w:rPr>
          <w:rFonts w:ascii="Arial" w:eastAsia="Calibri" w:hAnsi="Arial" w:cs="Arial"/>
          <w:color w:val="002060"/>
          <w:sz w:val="20"/>
          <w:szCs w:val="20"/>
          <w:highlight w:val="yellow"/>
        </w:rPr>
        <w:t>like you.</w:t>
      </w:r>
    </w:p>
    <w:p w14:paraId="51E934AE" w14:textId="77777777" w:rsidR="00576E30" w:rsidRPr="00BD76EC" w:rsidRDefault="00576E30" w:rsidP="00BD76EC">
      <w:pPr>
        <w:spacing w:after="120"/>
        <w:ind w:left="1080"/>
        <w:rPr>
          <w:color w:val="002060"/>
        </w:rPr>
      </w:pPr>
    </w:p>
    <w:p w14:paraId="50AD641B" w14:textId="77777777" w:rsidR="00576E30" w:rsidRPr="00BD76EC" w:rsidRDefault="00576E30" w:rsidP="00BD76EC">
      <w:pPr>
        <w:pStyle w:val="Heading1"/>
        <w:ind w:left="1080"/>
        <w:rPr>
          <w:rFonts w:asciiTheme="minorBidi" w:hAnsiTheme="minorBidi" w:cstheme="minorBidi"/>
          <w:color w:val="002060"/>
          <w:sz w:val="20"/>
        </w:rPr>
      </w:pPr>
      <w:r w:rsidRPr="00BD76EC">
        <w:rPr>
          <w:rFonts w:asciiTheme="minorBidi" w:hAnsiTheme="minorBidi" w:cstheme="minorBidi"/>
          <w:color w:val="002060"/>
          <w:sz w:val="20"/>
        </w:rPr>
        <w:t>Reminder Email 9</w:t>
      </w:r>
    </w:p>
    <w:p w14:paraId="26E636CD" w14:textId="77777777" w:rsidR="00576E30" w:rsidRPr="00BD76EC" w:rsidRDefault="00576E30" w:rsidP="00BD76EC">
      <w:pPr>
        <w:ind w:left="1080"/>
        <w:rPr>
          <w:rFonts w:ascii="Arial" w:hAnsi="Arial" w:cs="Arial"/>
          <w:b/>
          <w:bCs/>
          <w:color w:val="002060"/>
          <w:sz w:val="20"/>
          <w:szCs w:val="20"/>
        </w:rPr>
      </w:pPr>
    </w:p>
    <w:p w14:paraId="68D12BE4" w14:textId="77777777" w:rsidR="00576E30" w:rsidRPr="00BD76EC" w:rsidRDefault="00576E30" w:rsidP="00BD76EC">
      <w:pPr>
        <w:ind w:left="1080"/>
        <w:rPr>
          <w:rFonts w:cs="Arial"/>
          <w:color w:val="002060"/>
        </w:rPr>
      </w:pPr>
      <w:r w:rsidRPr="00BD76EC">
        <w:rPr>
          <w:rFonts w:cs="Arial"/>
          <w:bCs/>
          <w:color w:val="002060"/>
        </w:rPr>
        <w:t>SUBJECT: Participate in B&amp;B, an Important Education Study</w:t>
      </w:r>
      <w:r w:rsidRPr="00BD76EC">
        <w:rPr>
          <w:rFonts w:cs="Arial"/>
          <w:bCs/>
          <w:color w:val="002060"/>
          <w:highlight w:val="yellow"/>
        </w:rPr>
        <w:t>, for Students with a Major in &lt;&lt;major&gt;&gt;!</w:t>
      </w:r>
    </w:p>
    <w:p w14:paraId="3B8DA65D" w14:textId="77777777" w:rsidR="00576E30" w:rsidRPr="00BD76EC" w:rsidRDefault="00576E30" w:rsidP="00BD76EC">
      <w:pPr>
        <w:ind w:left="1080"/>
        <w:rPr>
          <w:rFonts w:cs="Arial"/>
          <w:color w:val="002060"/>
        </w:rPr>
      </w:pPr>
    </w:p>
    <w:p w14:paraId="44342423" w14:textId="77777777" w:rsidR="00576E30" w:rsidRPr="00BD76EC" w:rsidRDefault="00576E30" w:rsidP="00BD76EC">
      <w:pPr>
        <w:pStyle w:val="NormalWeb"/>
        <w:ind w:left="1080"/>
        <w:rPr>
          <w:rFonts w:asciiTheme="minorHAnsi" w:hAnsiTheme="minorHAnsi"/>
          <w:color w:val="002060"/>
          <w:sz w:val="22"/>
          <w:szCs w:val="22"/>
          <w:lang w:val="en"/>
        </w:rPr>
      </w:pPr>
      <w:r w:rsidRPr="00BD76EC">
        <w:rPr>
          <w:rFonts w:asciiTheme="minorHAnsi" w:hAnsiTheme="minorHAnsi"/>
          <w:color w:val="002060"/>
          <w:sz w:val="22"/>
          <w:szCs w:val="22"/>
          <w:lang w:val="en"/>
        </w:rPr>
        <w:t xml:space="preserve">When you complete your B&amp;B survey, which takes about &lt;&lt;time&gt;&gt; minutes, you'll contribute to important education research. IF INCENTIVE ELGIBLE: [And, you'll receive $&lt;&lt;incamt&gt;&gt;, payable by &lt;&lt;PayPal or&gt;&gt; check!] Just </w:t>
      </w:r>
      <w:r w:rsidRPr="00BD76EC">
        <w:rPr>
          <w:rFonts w:asciiTheme="minorHAnsi" w:hAnsiTheme="minorHAnsi"/>
          <w:b/>
          <w:bCs/>
          <w:color w:val="002060"/>
          <w:sz w:val="22"/>
          <w:szCs w:val="22"/>
          <w:u w:val="single"/>
          <w:lang w:val="en"/>
        </w:rPr>
        <w:t>click here</w:t>
      </w:r>
      <w:r w:rsidRPr="00BD76EC">
        <w:rPr>
          <w:rFonts w:asciiTheme="minorHAnsi" w:hAnsiTheme="minorHAnsi"/>
          <w:color w:val="002060"/>
          <w:sz w:val="22"/>
          <w:szCs w:val="22"/>
          <w:lang w:val="en"/>
        </w:rPr>
        <w:t xml:space="preserve"> to get started right away.</w:t>
      </w:r>
    </w:p>
    <w:p w14:paraId="1F5B3134" w14:textId="77777777" w:rsidR="00576E30" w:rsidRPr="00BD76EC" w:rsidRDefault="00576E30" w:rsidP="00BD76EC">
      <w:pPr>
        <w:pStyle w:val="NormalWeb"/>
        <w:ind w:left="1080"/>
        <w:rPr>
          <w:rFonts w:asciiTheme="minorHAnsi" w:hAnsiTheme="minorHAnsi"/>
          <w:color w:val="002060"/>
          <w:sz w:val="22"/>
          <w:szCs w:val="22"/>
          <w:lang w:val="en"/>
        </w:rPr>
      </w:pPr>
      <w:r w:rsidRPr="00BD76EC">
        <w:rPr>
          <w:rFonts w:asciiTheme="minorHAnsi" w:hAnsiTheme="minorHAnsi"/>
          <w:color w:val="002060"/>
          <w:sz w:val="22"/>
          <w:szCs w:val="22"/>
          <w:lang w:val="en"/>
        </w:rPr>
        <w:t>YOUR SECURE LOGIN CREDENTIALS:</w:t>
      </w:r>
      <w:r w:rsidRPr="00BD76EC">
        <w:rPr>
          <w:rFonts w:asciiTheme="minorHAnsi" w:hAnsiTheme="minorHAnsi"/>
          <w:color w:val="002060"/>
          <w:sz w:val="22"/>
          <w:szCs w:val="22"/>
          <w:lang w:val="en"/>
        </w:rPr>
        <w:br/>
      </w:r>
      <w:hyperlink r:id="rId9" w:tgtFrame="_blank" w:history="1">
        <w:r w:rsidRPr="00BD76EC">
          <w:rPr>
            <w:rStyle w:val="Hyperlink"/>
            <w:rFonts w:asciiTheme="minorHAnsi" w:hAnsiTheme="minorHAnsi"/>
            <w:color w:val="002060"/>
            <w:sz w:val="22"/>
            <w:szCs w:val="22"/>
            <w:lang w:val="en"/>
          </w:rPr>
          <w:t>&lt;&lt;Website URL&gt;&gt;</w:t>
        </w:r>
      </w:hyperlink>
      <w:r w:rsidRPr="00BD76EC">
        <w:rPr>
          <w:rFonts w:asciiTheme="minorHAnsi" w:hAnsiTheme="minorHAnsi"/>
          <w:color w:val="002060"/>
          <w:sz w:val="22"/>
          <w:szCs w:val="22"/>
          <w:lang w:val="en"/>
        </w:rPr>
        <w:br/>
      </w:r>
      <w:r w:rsidRPr="00BD76EC">
        <w:rPr>
          <w:rFonts w:asciiTheme="minorHAnsi" w:hAnsiTheme="minorHAnsi"/>
          <w:color w:val="002060"/>
          <w:sz w:val="22"/>
          <w:szCs w:val="22"/>
          <w:lang w:val="en"/>
        </w:rPr>
        <w:br/>
        <w:t>Study ID: &lt;&lt;caseID&gt;&gt;</w:t>
      </w:r>
    </w:p>
    <w:p w14:paraId="087B4D3E" w14:textId="77777777" w:rsidR="00576E30" w:rsidRPr="00BD76EC" w:rsidRDefault="00576E30" w:rsidP="00BD76EC">
      <w:pPr>
        <w:pStyle w:val="NormalWeb"/>
        <w:ind w:left="1080"/>
        <w:rPr>
          <w:rFonts w:asciiTheme="minorHAnsi" w:hAnsiTheme="minorHAnsi"/>
          <w:color w:val="002060"/>
          <w:sz w:val="22"/>
          <w:szCs w:val="22"/>
          <w:lang w:val="en"/>
        </w:rPr>
      </w:pPr>
      <w:r w:rsidRPr="00BD76EC">
        <w:rPr>
          <w:rFonts w:asciiTheme="minorHAnsi" w:hAnsiTheme="minorHAnsi"/>
          <w:color w:val="002060"/>
          <w:sz w:val="22"/>
          <w:szCs w:val="22"/>
          <w:lang w:val="en"/>
        </w:rPr>
        <w:t>Password: &lt;&lt;pswd&gt;&gt;</w:t>
      </w:r>
    </w:p>
    <w:p w14:paraId="7D4F0395" w14:textId="77777777" w:rsidR="00576E30" w:rsidRPr="00BD76EC" w:rsidRDefault="00576E30" w:rsidP="00BD76EC">
      <w:pPr>
        <w:pStyle w:val="NormalWeb"/>
        <w:ind w:left="1080"/>
        <w:rPr>
          <w:rFonts w:asciiTheme="minorHAnsi" w:hAnsiTheme="minorHAnsi"/>
          <w:color w:val="002060"/>
          <w:sz w:val="22"/>
          <w:szCs w:val="22"/>
          <w:lang w:val="en"/>
        </w:rPr>
      </w:pPr>
      <w:r w:rsidRPr="00BD76EC">
        <w:rPr>
          <w:rFonts w:asciiTheme="minorHAnsi" w:hAnsiTheme="minorHAnsi"/>
          <w:color w:val="002060"/>
          <w:sz w:val="22"/>
          <w:szCs w:val="22"/>
          <w:highlight w:val="yellow"/>
          <w:lang w:val="en"/>
        </w:rPr>
        <w:t>We rely on students with a major in &lt;&lt;major&gt;&gt; to participate and make the study a success.</w:t>
      </w:r>
    </w:p>
    <w:p w14:paraId="3C66D95C" w14:textId="77777777" w:rsidR="00576E30" w:rsidRPr="00BD76EC" w:rsidRDefault="00576E30" w:rsidP="00BD76EC">
      <w:pPr>
        <w:spacing w:after="120"/>
        <w:ind w:left="1080"/>
        <w:rPr>
          <w:color w:val="002060"/>
        </w:rPr>
      </w:pPr>
    </w:p>
    <w:p w14:paraId="3912E976" w14:textId="77777777" w:rsidR="00576E30" w:rsidRPr="00BD76EC" w:rsidRDefault="00576E30" w:rsidP="00BD76EC">
      <w:pPr>
        <w:pStyle w:val="Heading1"/>
        <w:ind w:left="1080"/>
        <w:rPr>
          <w:rFonts w:asciiTheme="minorBidi" w:hAnsiTheme="minorBidi" w:cstheme="minorBidi"/>
          <w:color w:val="002060"/>
          <w:sz w:val="20"/>
        </w:rPr>
      </w:pPr>
      <w:r w:rsidRPr="00BD76EC">
        <w:rPr>
          <w:rFonts w:asciiTheme="minorBidi" w:hAnsiTheme="minorBidi" w:cstheme="minorBidi"/>
          <w:color w:val="002060"/>
          <w:sz w:val="20"/>
        </w:rPr>
        <w:t>Reminder Email 10</w:t>
      </w:r>
    </w:p>
    <w:p w14:paraId="25931F8C" w14:textId="77777777" w:rsidR="00576E30" w:rsidRPr="00BD76EC" w:rsidRDefault="00576E30" w:rsidP="00BD76EC">
      <w:pPr>
        <w:ind w:left="1080"/>
        <w:rPr>
          <w:rFonts w:ascii="Arial" w:hAnsi="Arial" w:cs="Arial"/>
          <w:b/>
          <w:bCs/>
          <w:color w:val="002060"/>
          <w:sz w:val="20"/>
          <w:szCs w:val="20"/>
        </w:rPr>
      </w:pPr>
    </w:p>
    <w:p w14:paraId="182E02DF" w14:textId="77777777" w:rsidR="00576E30" w:rsidRPr="00BD76EC" w:rsidRDefault="00576E30" w:rsidP="00BD76EC">
      <w:pPr>
        <w:ind w:left="1080"/>
        <w:rPr>
          <w:rFonts w:cs="Arial"/>
          <w:color w:val="002060"/>
        </w:rPr>
      </w:pPr>
      <w:r w:rsidRPr="00BD76EC">
        <w:rPr>
          <w:rFonts w:cs="Arial"/>
          <w:bCs/>
          <w:color w:val="002060"/>
        </w:rPr>
        <w:t xml:space="preserve">SUBJECT: </w:t>
      </w:r>
      <w:r w:rsidRPr="00BD76EC">
        <w:rPr>
          <w:rFonts w:cs="Arial"/>
          <w:color w:val="002060"/>
        </w:rPr>
        <w:t xml:space="preserve">Share Your Experiences </w:t>
      </w:r>
      <w:r w:rsidRPr="00BD76EC">
        <w:rPr>
          <w:rFonts w:cs="Arial"/>
          <w:color w:val="002060"/>
          <w:highlight w:val="yellow"/>
        </w:rPr>
        <w:t>as a Bachelor’s Degree Recipient Majoring in &lt;&lt;major&gt;&gt;</w:t>
      </w:r>
      <w:r w:rsidRPr="00BD76EC">
        <w:rPr>
          <w:rFonts w:cs="Arial"/>
          <w:color w:val="002060"/>
        </w:rPr>
        <w:t xml:space="preserve"> with B&amp;B for $&lt;&lt;incamt&gt;&gt;</w:t>
      </w:r>
    </w:p>
    <w:p w14:paraId="3830E3A7" w14:textId="77777777" w:rsidR="00576E30" w:rsidRPr="00BD76EC" w:rsidRDefault="00576E30" w:rsidP="00BD76EC">
      <w:pPr>
        <w:ind w:left="1080"/>
        <w:jc w:val="center"/>
        <w:rPr>
          <w:rFonts w:cs="Arial"/>
          <w:b/>
          <w:bCs/>
          <w:color w:val="002060"/>
        </w:rPr>
      </w:pPr>
    </w:p>
    <w:p w14:paraId="469A51D0" w14:textId="77777777" w:rsidR="00576E30" w:rsidRPr="00BD76EC" w:rsidRDefault="00576E30" w:rsidP="00BD76EC">
      <w:pPr>
        <w:pStyle w:val="NormalWeb"/>
        <w:ind w:left="1080"/>
        <w:rPr>
          <w:rFonts w:asciiTheme="minorHAnsi" w:hAnsiTheme="minorHAnsi"/>
          <w:color w:val="002060"/>
          <w:sz w:val="22"/>
          <w:szCs w:val="22"/>
          <w:lang w:val="en"/>
        </w:rPr>
      </w:pPr>
      <w:r w:rsidRPr="00BD76EC">
        <w:rPr>
          <w:rFonts w:asciiTheme="minorHAnsi" w:hAnsiTheme="minorHAnsi"/>
          <w:color w:val="002060"/>
          <w:sz w:val="22"/>
          <w:szCs w:val="22"/>
          <w:lang w:val="en"/>
        </w:rPr>
        <w:t xml:space="preserve">&lt;&lt;fname&gt;&gt;, The B&amp;B survey takes about &lt;&lt;time&gt;&gt; minutes IF INCENTIVE ELIGIBLE[, and when you complete it, you'll receive </w:t>
      </w:r>
      <w:r w:rsidRPr="00BD76EC">
        <w:rPr>
          <w:rFonts w:asciiTheme="minorHAnsi" w:hAnsiTheme="minorHAnsi" w:cs="Arial"/>
          <w:color w:val="002060"/>
          <w:sz w:val="22"/>
          <w:szCs w:val="22"/>
        </w:rPr>
        <w:t>$&lt;&lt;incamt&gt;&gt;</w:t>
      </w:r>
      <w:r w:rsidRPr="00BD76EC">
        <w:rPr>
          <w:rFonts w:asciiTheme="minorHAnsi" w:hAnsiTheme="minorHAnsi"/>
          <w:color w:val="002060"/>
          <w:sz w:val="22"/>
          <w:szCs w:val="22"/>
          <w:lang w:val="en"/>
        </w:rPr>
        <w:t>, payable by &lt;&lt;PayPal or&gt;&gt; check]!</w:t>
      </w:r>
    </w:p>
    <w:p w14:paraId="294171BB" w14:textId="77777777" w:rsidR="00576E30" w:rsidRPr="00BD76EC" w:rsidRDefault="00576E30" w:rsidP="00BD76EC">
      <w:pPr>
        <w:pStyle w:val="NormalWeb"/>
        <w:ind w:left="1080"/>
        <w:rPr>
          <w:rFonts w:asciiTheme="minorHAnsi" w:hAnsiTheme="minorHAnsi"/>
          <w:color w:val="002060"/>
          <w:sz w:val="22"/>
          <w:szCs w:val="22"/>
          <w:lang w:val="en"/>
        </w:rPr>
      </w:pPr>
      <w:r w:rsidRPr="00BD76EC">
        <w:rPr>
          <w:rFonts w:asciiTheme="minorHAnsi" w:hAnsiTheme="minorHAnsi"/>
          <w:color w:val="002060"/>
          <w:sz w:val="22"/>
          <w:szCs w:val="22"/>
          <w:lang w:val="en"/>
        </w:rPr>
        <w:t xml:space="preserve">This is your chance to contribute to important education research about recent college graduates. </w:t>
      </w:r>
      <w:r w:rsidRPr="00BD76EC">
        <w:rPr>
          <w:rFonts w:asciiTheme="minorHAnsi" w:hAnsiTheme="minorHAnsi"/>
          <w:color w:val="002060"/>
          <w:sz w:val="22"/>
          <w:szCs w:val="22"/>
          <w:highlight w:val="yellow"/>
          <w:lang w:val="en"/>
        </w:rPr>
        <w:t>We need to hear from those students who majored in &lt;&lt;major&gt;&gt; like you!</w:t>
      </w:r>
    </w:p>
    <w:p w14:paraId="41ECEB7D" w14:textId="77777777" w:rsidR="00576E30" w:rsidRPr="00BD76EC" w:rsidRDefault="00576E30" w:rsidP="00BD76EC">
      <w:pPr>
        <w:spacing w:after="120"/>
        <w:ind w:left="1080"/>
        <w:rPr>
          <w:color w:val="002060"/>
        </w:rPr>
      </w:pPr>
    </w:p>
    <w:p w14:paraId="7C458B05" w14:textId="77777777" w:rsidR="00576E30" w:rsidRPr="00BD76EC" w:rsidRDefault="00576E30" w:rsidP="00BD76EC">
      <w:pPr>
        <w:pStyle w:val="Heading1"/>
        <w:ind w:left="1080"/>
        <w:rPr>
          <w:rFonts w:asciiTheme="minorBidi" w:hAnsiTheme="minorBidi" w:cstheme="minorBidi"/>
          <w:color w:val="002060"/>
          <w:sz w:val="20"/>
        </w:rPr>
      </w:pPr>
      <w:bookmarkStart w:id="5" w:name="_Toc471479293"/>
      <w:r w:rsidRPr="00BD76EC">
        <w:rPr>
          <w:rFonts w:asciiTheme="minorBidi" w:hAnsiTheme="minorBidi" w:cstheme="minorBidi"/>
          <w:color w:val="002060"/>
          <w:sz w:val="20"/>
        </w:rPr>
        <w:t>Reminder Email 12</w:t>
      </w:r>
      <w:bookmarkEnd w:id="5"/>
    </w:p>
    <w:p w14:paraId="12F328B1" w14:textId="77777777" w:rsidR="00576E30" w:rsidRPr="00BD76EC" w:rsidRDefault="00576E30" w:rsidP="00BD76EC">
      <w:pPr>
        <w:ind w:left="1080"/>
        <w:rPr>
          <w:rFonts w:cs="Arial"/>
          <w:b/>
          <w:bCs/>
          <w:color w:val="002060"/>
          <w:szCs w:val="20"/>
        </w:rPr>
      </w:pPr>
    </w:p>
    <w:p w14:paraId="156CDB1B" w14:textId="77777777" w:rsidR="00576E30" w:rsidRPr="00BD76EC" w:rsidRDefault="00576E30" w:rsidP="00BD76EC">
      <w:pPr>
        <w:ind w:left="1080"/>
        <w:rPr>
          <w:rFonts w:cs="Arial"/>
          <w:color w:val="002060"/>
        </w:rPr>
      </w:pPr>
      <w:r w:rsidRPr="00BD76EC">
        <w:rPr>
          <w:rFonts w:cs="Arial"/>
          <w:b/>
          <w:bCs/>
          <w:color w:val="002060"/>
        </w:rPr>
        <w:t xml:space="preserve">SUBJECT: </w:t>
      </w:r>
      <w:r w:rsidRPr="00BD76EC">
        <w:rPr>
          <w:rFonts w:cs="Arial"/>
          <w:color w:val="002060"/>
        </w:rPr>
        <w:t xml:space="preserve">B&amp;B Surveys are Still Underway </w:t>
      </w:r>
      <w:r w:rsidRPr="00BD76EC">
        <w:rPr>
          <w:rFonts w:cs="Arial"/>
          <w:color w:val="002060"/>
          <w:highlight w:val="yellow"/>
        </w:rPr>
        <w:t>for Students with a Major in &lt;&lt;major&gt;&gt;!</w:t>
      </w:r>
    </w:p>
    <w:p w14:paraId="0C1E5542" w14:textId="77777777" w:rsidR="00576E30" w:rsidRPr="00BD76EC" w:rsidRDefault="00576E30" w:rsidP="00BD76EC">
      <w:pPr>
        <w:pStyle w:val="NormalWeb"/>
        <w:ind w:left="1080"/>
        <w:rPr>
          <w:color w:val="002060"/>
          <w:sz w:val="22"/>
          <w:szCs w:val="22"/>
          <w:lang w:val="en"/>
        </w:rPr>
      </w:pPr>
    </w:p>
    <w:p w14:paraId="02B96C2B" w14:textId="77777777" w:rsidR="00576E30" w:rsidRPr="00BD76EC" w:rsidRDefault="00576E30" w:rsidP="00BD76EC">
      <w:pPr>
        <w:pStyle w:val="NormalWeb"/>
        <w:ind w:left="1080"/>
        <w:rPr>
          <w:color w:val="002060"/>
          <w:sz w:val="22"/>
          <w:szCs w:val="22"/>
          <w:lang w:val="en"/>
        </w:rPr>
      </w:pPr>
      <w:r w:rsidRPr="00BD76EC">
        <w:rPr>
          <w:color w:val="002060"/>
          <w:sz w:val="22"/>
          <w:szCs w:val="22"/>
          <w:lang w:val="en"/>
        </w:rPr>
        <w:t xml:space="preserve">&lt;&lt;fname&gt;&gt;, when you participate in B&amp;B, which takes about &lt;&lt;time&gt;&gt; minutes, IF INCENTIVE ELIGIBLE [you'll receive $&lt;&lt;incamt&gt;&gt; as a thank you, payable by &lt;&lt;PayPal or&gt;&gt; check, </w:t>
      </w:r>
      <w:r w:rsidRPr="00BD76EC">
        <w:rPr>
          <w:i/>
          <w:iCs/>
          <w:color w:val="002060"/>
          <w:sz w:val="22"/>
          <w:szCs w:val="22"/>
          <w:lang w:val="en"/>
        </w:rPr>
        <w:t>and</w:t>
      </w:r>
      <w:r w:rsidRPr="00BD76EC">
        <w:rPr>
          <w:iCs/>
          <w:color w:val="002060"/>
          <w:sz w:val="22"/>
          <w:szCs w:val="22"/>
          <w:lang w:val="en"/>
        </w:rPr>
        <w:t>]</w:t>
      </w:r>
      <w:r w:rsidRPr="00BD76EC">
        <w:rPr>
          <w:color w:val="002060"/>
          <w:sz w:val="22"/>
          <w:szCs w:val="22"/>
          <w:lang w:val="en"/>
        </w:rPr>
        <w:t xml:space="preserve"> you’ll contribute to important research sponsored by the U.S. Department of Education.</w:t>
      </w:r>
    </w:p>
    <w:p w14:paraId="1E776106" w14:textId="77777777" w:rsidR="00576E30" w:rsidRPr="00BD76EC" w:rsidRDefault="00576E30" w:rsidP="00BD76EC">
      <w:pPr>
        <w:pStyle w:val="NormalWeb"/>
        <w:ind w:left="1080"/>
        <w:rPr>
          <w:color w:val="002060"/>
          <w:sz w:val="22"/>
          <w:szCs w:val="22"/>
          <w:lang w:val="en"/>
        </w:rPr>
      </w:pPr>
      <w:r w:rsidRPr="00BD76EC">
        <w:rPr>
          <w:color w:val="002060"/>
          <w:sz w:val="22"/>
          <w:szCs w:val="22"/>
          <w:highlight w:val="yellow"/>
          <w:lang w:val="en"/>
        </w:rPr>
        <w:t>We need students with a major in &lt;&lt;major&gt;&gt; to participate, and hope you will choose to do so.</w:t>
      </w:r>
    </w:p>
    <w:p w14:paraId="7D8F448B" w14:textId="77777777" w:rsidR="00576E30" w:rsidRPr="00BD76EC" w:rsidRDefault="00576E30" w:rsidP="00BD76EC">
      <w:pPr>
        <w:spacing w:after="120"/>
        <w:ind w:left="1080"/>
        <w:rPr>
          <w:color w:val="002060"/>
        </w:rPr>
      </w:pPr>
    </w:p>
    <w:p w14:paraId="606B072B" w14:textId="77777777" w:rsidR="00576E30" w:rsidRPr="00BD76EC" w:rsidRDefault="00576E30" w:rsidP="00BD76EC">
      <w:pPr>
        <w:pStyle w:val="Heading1"/>
        <w:ind w:left="1080"/>
        <w:rPr>
          <w:rFonts w:asciiTheme="minorBidi" w:hAnsiTheme="minorBidi" w:cstheme="minorBidi"/>
          <w:color w:val="002060"/>
          <w:sz w:val="20"/>
        </w:rPr>
      </w:pPr>
      <w:bookmarkStart w:id="6" w:name="_Toc471479294"/>
      <w:r w:rsidRPr="00BD76EC">
        <w:rPr>
          <w:rFonts w:asciiTheme="minorBidi" w:hAnsiTheme="minorBidi" w:cstheme="minorBidi"/>
          <w:color w:val="002060"/>
          <w:sz w:val="20"/>
        </w:rPr>
        <w:t>Reminder Email 13</w:t>
      </w:r>
      <w:bookmarkEnd w:id="6"/>
    </w:p>
    <w:p w14:paraId="04FEECDE" w14:textId="77777777" w:rsidR="00576E30" w:rsidRPr="00BD76EC" w:rsidRDefault="00576E30" w:rsidP="00BD76EC">
      <w:pPr>
        <w:ind w:left="1080"/>
        <w:rPr>
          <w:rFonts w:ascii="Arial" w:hAnsi="Arial" w:cs="Arial"/>
          <w:b/>
          <w:bCs/>
          <w:color w:val="002060"/>
          <w:sz w:val="20"/>
          <w:szCs w:val="20"/>
        </w:rPr>
      </w:pPr>
    </w:p>
    <w:p w14:paraId="42D1B7DF" w14:textId="77777777" w:rsidR="00576E30" w:rsidRPr="00BD76EC" w:rsidRDefault="00576E30" w:rsidP="00BD76EC">
      <w:pPr>
        <w:ind w:left="1080"/>
        <w:rPr>
          <w:rFonts w:cs="Arial"/>
          <w:color w:val="002060"/>
        </w:rPr>
      </w:pPr>
      <w:r w:rsidRPr="00BD76EC">
        <w:rPr>
          <w:rFonts w:cs="Arial"/>
          <w:b/>
          <w:bCs/>
          <w:color w:val="002060"/>
        </w:rPr>
        <w:t xml:space="preserve">SUBJECT: </w:t>
      </w:r>
      <w:r w:rsidRPr="00BD76EC">
        <w:rPr>
          <w:rFonts w:cs="Arial"/>
          <w:bCs/>
          <w:color w:val="002060"/>
        </w:rPr>
        <w:t xml:space="preserve">We Need Your Help with B&amp;B </w:t>
      </w:r>
      <w:r w:rsidRPr="00BD76EC">
        <w:rPr>
          <w:rFonts w:cs="Arial"/>
          <w:bCs/>
          <w:color w:val="002060"/>
          <w:highlight w:val="yellow"/>
        </w:rPr>
        <w:t>&lt;&lt;, Especially Students With a &lt;&lt;major&gt;&gt; Major!&gt;&gt;</w:t>
      </w:r>
    </w:p>
    <w:p w14:paraId="0287BAD6" w14:textId="77777777" w:rsidR="00576E30" w:rsidRPr="00BD76EC" w:rsidRDefault="00576E30" w:rsidP="00BD76EC">
      <w:pPr>
        <w:ind w:left="1080"/>
        <w:rPr>
          <w:rFonts w:cs="Arial"/>
          <w:color w:val="002060"/>
        </w:rPr>
      </w:pPr>
    </w:p>
    <w:p w14:paraId="2C174889" w14:textId="77777777" w:rsidR="00576E30" w:rsidRPr="00BD76EC" w:rsidRDefault="00576E30" w:rsidP="00BD76EC">
      <w:pPr>
        <w:pStyle w:val="NormalWeb"/>
        <w:ind w:left="1080"/>
        <w:rPr>
          <w:color w:val="002060"/>
          <w:sz w:val="22"/>
          <w:szCs w:val="22"/>
          <w:lang w:val="en"/>
        </w:rPr>
      </w:pPr>
      <w:r w:rsidRPr="00BD76EC">
        <w:rPr>
          <w:color w:val="002060"/>
          <w:sz w:val="22"/>
          <w:szCs w:val="22"/>
          <w:lang w:val="en"/>
        </w:rPr>
        <w:t xml:space="preserve">GROUPS 1-2: &lt;&lt;fname&gt;&gt;, just </w:t>
      </w:r>
      <w:r w:rsidRPr="00BD76EC">
        <w:rPr>
          <w:b/>
          <w:bCs/>
          <w:color w:val="002060"/>
          <w:sz w:val="22"/>
          <w:szCs w:val="22"/>
          <w:u w:val="single"/>
          <w:lang w:val="en"/>
        </w:rPr>
        <w:t>click here</w:t>
      </w:r>
      <w:r w:rsidRPr="00BD76EC">
        <w:rPr>
          <w:color w:val="002060"/>
          <w:sz w:val="22"/>
          <w:szCs w:val="22"/>
          <w:lang w:val="en"/>
        </w:rPr>
        <w:t xml:space="preserve">, or go to </w:t>
      </w:r>
      <w:hyperlink r:id="rId10" w:history="1">
        <w:r w:rsidRPr="00BD76EC">
          <w:rPr>
            <w:rStyle w:val="Hyperlink"/>
            <w:color w:val="002060"/>
            <w:sz w:val="22"/>
            <w:szCs w:val="22"/>
            <w:lang w:val="en"/>
          </w:rPr>
          <w:t>&lt;&lt;Website URL&gt;&gt;</w:t>
        </w:r>
      </w:hyperlink>
      <w:r w:rsidRPr="00BD76EC">
        <w:rPr>
          <w:color w:val="002060"/>
          <w:sz w:val="22"/>
          <w:szCs w:val="22"/>
          <w:lang w:val="en"/>
        </w:rPr>
        <w:t xml:space="preserve"> and log in: </w:t>
      </w:r>
      <w:r w:rsidRPr="00BD76EC">
        <w:rPr>
          <w:color w:val="002060"/>
          <w:sz w:val="22"/>
          <w:szCs w:val="22"/>
          <w:lang w:val="en"/>
        </w:rPr>
        <w:br/>
        <w:t xml:space="preserve">GROUPS 3-4: &lt;&lt;fname&gt;&gt;, the B&amp;B interview now takes just 10 minutes! To start your survey, </w:t>
      </w:r>
      <w:r w:rsidRPr="00BD76EC">
        <w:rPr>
          <w:b/>
          <w:bCs/>
          <w:color w:val="002060"/>
          <w:sz w:val="22"/>
          <w:szCs w:val="22"/>
          <w:u w:val="single"/>
          <w:lang w:val="en"/>
        </w:rPr>
        <w:t>click here</w:t>
      </w:r>
      <w:r w:rsidRPr="00BD76EC">
        <w:rPr>
          <w:color w:val="002060"/>
          <w:sz w:val="22"/>
          <w:szCs w:val="22"/>
          <w:lang w:val="en"/>
        </w:rPr>
        <w:t xml:space="preserve">, or go to </w:t>
      </w:r>
      <w:hyperlink r:id="rId11" w:history="1">
        <w:r w:rsidRPr="00BD76EC">
          <w:rPr>
            <w:rStyle w:val="Hyperlink"/>
            <w:color w:val="002060"/>
            <w:sz w:val="22"/>
            <w:szCs w:val="22"/>
            <w:lang w:val="en"/>
          </w:rPr>
          <w:t>&lt;&lt;Website URL&gt;&gt;</w:t>
        </w:r>
      </w:hyperlink>
      <w:r w:rsidRPr="00BD76EC">
        <w:rPr>
          <w:color w:val="002060"/>
          <w:sz w:val="22"/>
          <w:szCs w:val="22"/>
          <w:lang w:val="en"/>
        </w:rPr>
        <w:t xml:space="preserve"> and log in:</w:t>
      </w:r>
    </w:p>
    <w:p w14:paraId="14466A5E" w14:textId="77777777" w:rsidR="00576E30" w:rsidRPr="00BD76EC" w:rsidRDefault="00576E30" w:rsidP="00BD76EC">
      <w:pPr>
        <w:pStyle w:val="NormalWeb"/>
        <w:ind w:left="1080"/>
        <w:rPr>
          <w:color w:val="002060"/>
          <w:sz w:val="22"/>
          <w:szCs w:val="22"/>
          <w:lang w:val="en"/>
        </w:rPr>
      </w:pPr>
      <w:r w:rsidRPr="00BD76EC">
        <w:rPr>
          <w:color w:val="002060"/>
          <w:sz w:val="22"/>
          <w:szCs w:val="22"/>
          <w:lang w:val="en"/>
        </w:rPr>
        <w:t>Study ID: &lt;&lt;caseID&gt;&gt;</w:t>
      </w:r>
      <w:r w:rsidRPr="00BD76EC">
        <w:rPr>
          <w:color w:val="002060"/>
          <w:sz w:val="22"/>
          <w:szCs w:val="22"/>
          <w:lang w:val="en"/>
        </w:rPr>
        <w:br/>
        <w:t>Password: &lt;&lt;pswd&gt;&gt;</w:t>
      </w:r>
    </w:p>
    <w:p w14:paraId="6C6B6446" w14:textId="77777777" w:rsidR="00576E30" w:rsidRPr="00BD76EC" w:rsidRDefault="00576E30" w:rsidP="00BD76EC">
      <w:pPr>
        <w:pStyle w:val="NormalWeb"/>
        <w:ind w:left="1080"/>
        <w:rPr>
          <w:color w:val="002060"/>
          <w:sz w:val="22"/>
          <w:szCs w:val="22"/>
          <w:lang w:val="en"/>
        </w:rPr>
      </w:pPr>
      <w:r w:rsidRPr="00BD76EC">
        <w:rPr>
          <w:color w:val="002060"/>
          <w:sz w:val="22"/>
          <w:szCs w:val="22"/>
          <w:lang w:val="en"/>
        </w:rPr>
        <w:t xml:space="preserve">GROUPS 1-2, INCENTIVE ELIGIBLE: The B&amp;B survey takes about &lt;&lt;time&gt;&gt; minutes to finish, and you'll receive $&lt;&lt;incamt&gt;&gt; via PayPal or check! You are one of a few selected people and the study won't be a success without you, &lt;&lt;fname&gt;&gt;! </w:t>
      </w:r>
      <w:r w:rsidRPr="00BD76EC">
        <w:rPr>
          <w:color w:val="002060"/>
          <w:sz w:val="22"/>
          <w:szCs w:val="22"/>
          <w:highlight w:val="yellow"/>
          <w:lang w:val="en"/>
        </w:rPr>
        <w:t>We especially need students with a &lt;&lt;major&gt;&gt; major like you!</w:t>
      </w:r>
    </w:p>
    <w:p w14:paraId="6EF2C03F" w14:textId="77777777" w:rsidR="00576E30" w:rsidRPr="00BD76EC" w:rsidRDefault="00576E30" w:rsidP="00BD76EC">
      <w:pPr>
        <w:pStyle w:val="NormalWeb"/>
        <w:ind w:left="1080"/>
        <w:rPr>
          <w:color w:val="002060"/>
          <w:sz w:val="22"/>
          <w:szCs w:val="22"/>
          <w:lang w:val="en"/>
        </w:rPr>
      </w:pPr>
      <w:r w:rsidRPr="00BD76EC">
        <w:rPr>
          <w:color w:val="002060"/>
          <w:sz w:val="22"/>
          <w:szCs w:val="22"/>
          <w:lang w:val="en"/>
        </w:rPr>
        <w:t xml:space="preserve">GROUPS 3-4, INCENTIVE ELIGIBLE: When you finish, you'll receive $&lt;&lt;incamt&gt;&gt; via PayPal or check! You are one of a few selected people and the study won't be a success without you, &lt;&lt;fname&gt;&gt;! </w:t>
      </w:r>
      <w:r w:rsidRPr="00BD76EC">
        <w:rPr>
          <w:color w:val="002060"/>
          <w:sz w:val="22"/>
          <w:szCs w:val="22"/>
          <w:highlight w:val="yellow"/>
          <w:lang w:val="en"/>
        </w:rPr>
        <w:t>We especially need students with a &lt;&lt;major&gt;&gt; major like you!</w:t>
      </w:r>
    </w:p>
    <w:p w14:paraId="71C62399" w14:textId="77777777" w:rsidR="00576E30" w:rsidRPr="00BD76EC" w:rsidRDefault="00576E30" w:rsidP="00BD76EC">
      <w:pPr>
        <w:pStyle w:val="NormalWeb"/>
        <w:ind w:left="1080"/>
        <w:rPr>
          <w:color w:val="002060"/>
          <w:sz w:val="22"/>
          <w:szCs w:val="22"/>
          <w:lang w:val="en"/>
        </w:rPr>
      </w:pPr>
      <w:r w:rsidRPr="00BD76EC">
        <w:rPr>
          <w:color w:val="002060"/>
          <w:sz w:val="22"/>
          <w:szCs w:val="22"/>
          <w:lang w:val="en"/>
        </w:rPr>
        <w:t xml:space="preserve">GROUPS 1-2, NO INCENTIVE: The B&amp;B survey takes about &lt;&lt;time&gt;&gt; minutes to finish. You are one of a few selected people and the study won't be a success without you, &lt;&lt;fname&gt;&gt;! </w:t>
      </w:r>
      <w:r w:rsidRPr="00BD76EC">
        <w:rPr>
          <w:color w:val="002060"/>
          <w:sz w:val="22"/>
          <w:szCs w:val="22"/>
          <w:highlight w:val="yellow"/>
          <w:lang w:val="en"/>
        </w:rPr>
        <w:t>We especially need students with a &lt;&lt;major&gt;&gt; major like you!</w:t>
      </w:r>
    </w:p>
    <w:p w14:paraId="5950A861" w14:textId="77777777" w:rsidR="00576E30" w:rsidRPr="00BD76EC" w:rsidRDefault="00576E30" w:rsidP="00BD76EC">
      <w:pPr>
        <w:pStyle w:val="NormalWeb"/>
        <w:ind w:left="1080"/>
        <w:rPr>
          <w:color w:val="002060"/>
          <w:sz w:val="22"/>
          <w:szCs w:val="22"/>
          <w:lang w:val="en"/>
        </w:rPr>
      </w:pPr>
      <w:r w:rsidRPr="00BD76EC">
        <w:rPr>
          <w:color w:val="002060"/>
          <w:sz w:val="22"/>
          <w:szCs w:val="22"/>
          <w:lang w:val="en"/>
        </w:rPr>
        <w:t xml:space="preserve">GROUPS 3-4, NO INCENTIVE: You are one of a few selected people and the study won't be a success without you, &lt;&lt;fname&gt;&gt;! </w:t>
      </w:r>
      <w:r w:rsidRPr="00BD76EC">
        <w:rPr>
          <w:color w:val="002060"/>
          <w:sz w:val="22"/>
          <w:szCs w:val="22"/>
          <w:highlight w:val="yellow"/>
          <w:lang w:val="en"/>
        </w:rPr>
        <w:t>We especially need students with a &lt;&lt;major&gt;&gt; major like you!</w:t>
      </w:r>
    </w:p>
    <w:p w14:paraId="6D8A0BF8" w14:textId="5B681114" w:rsidR="0051724F" w:rsidRPr="002B7CBC" w:rsidRDefault="0051724F">
      <w:pPr>
        <w:spacing w:after="120"/>
      </w:pPr>
      <w:r w:rsidRPr="002B7CBC">
        <w:rPr>
          <w:b/>
        </w:rPr>
        <w:t>Appendix F</w:t>
      </w:r>
      <w:r w:rsidRPr="002B7CBC">
        <w:t>:</w:t>
      </w:r>
    </w:p>
    <w:p w14:paraId="22D99318" w14:textId="227228CB" w:rsidR="0051724F" w:rsidRPr="002B7CBC" w:rsidRDefault="0051724F">
      <w:pPr>
        <w:spacing w:after="120"/>
      </w:pPr>
      <w:r w:rsidRPr="002B7CBC">
        <w:t>In Table 1. B&amp;B:16/17 Main Study Student Survey, next to items BB17FGENDER and BB17FLGBTQ (</w:t>
      </w:r>
      <w:r w:rsidRPr="002B7CBC">
        <w:rPr>
          <w:b/>
        </w:rPr>
        <w:t>page F-29</w:t>
      </w:r>
      <w:r w:rsidRPr="002B7CBC">
        <w:t>), in the Rationale column added the text: “</w:t>
      </w:r>
      <w:r w:rsidRPr="00BD76EC">
        <w:rPr>
          <w:color w:val="002060"/>
        </w:rPr>
        <w:t>Per request by the federal inter-agency Sexual Orientation and Gender Identity (SOGI) working group, added “Please describe” textboxes to some of the response options in the BB17FGENDER and BB17FLGBTQ items.</w:t>
      </w:r>
      <w:r w:rsidRPr="002B7CBC">
        <w:t>”</w:t>
      </w:r>
    </w:p>
    <w:p w14:paraId="1093B04B" w14:textId="6E2F6794" w:rsidR="0051724F" w:rsidRPr="002B7CBC" w:rsidRDefault="0051724F">
      <w:pPr>
        <w:spacing w:after="120"/>
      </w:pPr>
      <w:r w:rsidRPr="002B7CBC">
        <w:t>In item BB17FGENDER (</w:t>
      </w:r>
      <w:r w:rsidRPr="002B7CBC">
        <w:rPr>
          <w:b/>
        </w:rPr>
        <w:t>page F-97</w:t>
      </w:r>
      <w:r w:rsidRPr="002B7CBC">
        <w:t>) and item BB17FLGBTQ (</w:t>
      </w:r>
      <w:r w:rsidRPr="002B7CBC">
        <w:rPr>
          <w:b/>
        </w:rPr>
        <w:t>page F-97</w:t>
      </w:r>
      <w:r w:rsidR="008C558E">
        <w:rPr>
          <w:b/>
        </w:rPr>
        <w:t xml:space="preserve"> to F-98</w:t>
      </w:r>
      <w:r w:rsidRPr="002B7CBC">
        <w:t>) added</w:t>
      </w:r>
      <w:r w:rsidR="008C558E">
        <w:t xml:space="preserve"> the text highlighted in yellow below</w:t>
      </w:r>
      <w:r w:rsidRPr="002B7CBC">
        <w:t>:</w:t>
      </w:r>
    </w:p>
    <w:p w14:paraId="14FCFB18" w14:textId="77777777" w:rsidR="00BD76EC" w:rsidRPr="00BD76EC" w:rsidRDefault="00BD76EC" w:rsidP="00BD76EC">
      <w:pPr>
        <w:pStyle w:val="Heading2"/>
        <w:ind w:left="360"/>
        <w:rPr>
          <w:color w:val="002060"/>
        </w:rPr>
      </w:pPr>
      <w:r w:rsidRPr="00BD76EC">
        <w:rPr>
          <w:color w:val="002060"/>
        </w:rPr>
        <w:t>BB17FGENDER</w:t>
      </w:r>
    </w:p>
    <w:p w14:paraId="48398B61" w14:textId="77777777" w:rsidR="00BD76EC" w:rsidRPr="00BD76EC" w:rsidRDefault="00BD76EC" w:rsidP="00BD76EC">
      <w:pPr>
        <w:ind w:left="360"/>
        <w:rPr>
          <w:color w:val="002060"/>
        </w:rPr>
      </w:pPr>
      <w:r w:rsidRPr="00BD76EC">
        <w:rPr>
          <w:color w:val="002060"/>
        </w:rPr>
        <w:t>What is your gender?</w:t>
      </w:r>
    </w:p>
    <w:p w14:paraId="62A4E2E6" w14:textId="77777777" w:rsidR="00BD76EC" w:rsidRPr="00BD76EC" w:rsidRDefault="00BD76EC" w:rsidP="00BD76EC">
      <w:pPr>
        <w:ind w:left="360"/>
        <w:rPr>
          <w:color w:val="002060"/>
        </w:rPr>
      </w:pPr>
      <w:r w:rsidRPr="00BD76EC">
        <w:rPr>
          <w:color w:val="002060"/>
        </w:rPr>
        <w:t>Your gender is how you feel inside and can be the same or different from your biological or birth sex.</w:t>
      </w:r>
    </w:p>
    <w:p w14:paraId="6AA18983" w14:textId="77777777" w:rsidR="00BD76EC" w:rsidRPr="00BD76EC" w:rsidRDefault="00BD76EC" w:rsidP="00BD76EC">
      <w:pPr>
        <w:ind w:left="360"/>
        <w:rPr>
          <w:color w:val="002060"/>
        </w:rPr>
      </w:pPr>
      <w:r w:rsidRPr="00BD76EC">
        <w:rPr>
          <w:color w:val="002060"/>
        </w:rPr>
        <w:t>1=Male</w:t>
      </w:r>
    </w:p>
    <w:p w14:paraId="52255F60" w14:textId="77777777" w:rsidR="00BD76EC" w:rsidRPr="00BD76EC" w:rsidRDefault="00BD76EC" w:rsidP="00BD76EC">
      <w:pPr>
        <w:ind w:left="360"/>
        <w:rPr>
          <w:color w:val="002060"/>
        </w:rPr>
      </w:pPr>
      <w:r w:rsidRPr="00BD76EC">
        <w:rPr>
          <w:color w:val="002060"/>
        </w:rPr>
        <w:t>2=Female</w:t>
      </w:r>
    </w:p>
    <w:p w14:paraId="7EC8B838" w14:textId="77777777" w:rsidR="00BD76EC" w:rsidRPr="00BD76EC" w:rsidRDefault="00BD76EC" w:rsidP="00BD76EC">
      <w:pPr>
        <w:ind w:left="360"/>
        <w:rPr>
          <w:color w:val="002060"/>
        </w:rPr>
      </w:pPr>
      <w:r w:rsidRPr="00BD76EC">
        <w:rPr>
          <w:color w:val="002060"/>
        </w:rPr>
        <w:t>3=Transgender, male-to-female</w:t>
      </w:r>
    </w:p>
    <w:p w14:paraId="75502E15" w14:textId="77777777" w:rsidR="00BD76EC" w:rsidRPr="00BD76EC" w:rsidRDefault="00BD76EC" w:rsidP="00BD76EC">
      <w:pPr>
        <w:ind w:left="360"/>
        <w:rPr>
          <w:color w:val="002060"/>
        </w:rPr>
      </w:pPr>
      <w:r w:rsidRPr="00BD76EC">
        <w:rPr>
          <w:color w:val="002060"/>
        </w:rPr>
        <w:t>4=Transgender, female-to-male</w:t>
      </w:r>
    </w:p>
    <w:p w14:paraId="2004D17E" w14:textId="77777777" w:rsidR="00BD76EC" w:rsidRPr="00BD76EC" w:rsidRDefault="00BD76EC" w:rsidP="00BD76EC">
      <w:pPr>
        <w:ind w:left="360"/>
        <w:rPr>
          <w:color w:val="002060"/>
        </w:rPr>
      </w:pPr>
      <w:r w:rsidRPr="00BD76EC">
        <w:rPr>
          <w:color w:val="002060"/>
        </w:rPr>
        <w:t>5=Genderqueer or gender nonconforming</w:t>
      </w:r>
    </w:p>
    <w:p w14:paraId="73E59DF8" w14:textId="77777777" w:rsidR="00BD76EC" w:rsidRPr="00BD76EC" w:rsidRDefault="00BD76EC" w:rsidP="00BD76EC">
      <w:pPr>
        <w:ind w:left="360" w:firstLine="720"/>
        <w:rPr>
          <w:color w:val="002060"/>
        </w:rPr>
      </w:pPr>
      <w:r w:rsidRPr="008C558E">
        <w:rPr>
          <w:color w:val="002060"/>
          <w:highlight w:val="yellow"/>
        </w:rPr>
        <w:t>[If selected] Please describe: _____________________</w:t>
      </w:r>
    </w:p>
    <w:p w14:paraId="4AEA3312" w14:textId="77777777" w:rsidR="00BD76EC" w:rsidRPr="00BD76EC" w:rsidRDefault="00BD76EC" w:rsidP="00BD76EC">
      <w:pPr>
        <w:ind w:left="360"/>
        <w:rPr>
          <w:color w:val="002060"/>
        </w:rPr>
      </w:pPr>
      <w:r w:rsidRPr="00BD76EC">
        <w:rPr>
          <w:color w:val="002060"/>
        </w:rPr>
        <w:t>6=A different gender identity</w:t>
      </w:r>
    </w:p>
    <w:p w14:paraId="15B61CAC" w14:textId="77777777" w:rsidR="00BD76EC" w:rsidRPr="00BD76EC" w:rsidRDefault="00BD76EC" w:rsidP="00BD76EC">
      <w:pPr>
        <w:ind w:left="360" w:firstLine="720"/>
        <w:rPr>
          <w:color w:val="002060"/>
        </w:rPr>
      </w:pPr>
      <w:r w:rsidRPr="008C558E">
        <w:rPr>
          <w:color w:val="002060"/>
          <w:highlight w:val="yellow"/>
        </w:rPr>
        <w:t>[If selected] Please describe: _____________________</w:t>
      </w:r>
    </w:p>
    <w:p w14:paraId="0676B1E1" w14:textId="77777777" w:rsidR="00BD76EC" w:rsidRPr="00BD76EC" w:rsidRDefault="00BD76EC" w:rsidP="00BD76EC">
      <w:pPr>
        <w:ind w:left="360"/>
        <w:rPr>
          <w:color w:val="002060"/>
        </w:rPr>
      </w:pPr>
      <w:r w:rsidRPr="00BD76EC">
        <w:rPr>
          <w:color w:val="002060"/>
        </w:rPr>
        <w:t>7=Questioning or unsure</w:t>
      </w:r>
    </w:p>
    <w:p w14:paraId="1292AB7B" w14:textId="77777777" w:rsidR="00BD76EC" w:rsidRDefault="00BD76EC" w:rsidP="00BD76EC">
      <w:pPr>
        <w:ind w:left="360" w:firstLine="720"/>
        <w:rPr>
          <w:color w:val="002060"/>
        </w:rPr>
      </w:pPr>
      <w:r w:rsidRPr="008C558E">
        <w:rPr>
          <w:color w:val="002060"/>
          <w:highlight w:val="yellow"/>
        </w:rPr>
        <w:t>[If selected] Please describe: _____________________</w:t>
      </w:r>
    </w:p>
    <w:p w14:paraId="5C007BC4" w14:textId="77777777" w:rsidR="00BD76EC" w:rsidRPr="00BD76EC" w:rsidRDefault="00BD76EC" w:rsidP="00BD76EC">
      <w:pPr>
        <w:ind w:left="360" w:firstLine="720"/>
        <w:rPr>
          <w:color w:val="002060"/>
        </w:rPr>
      </w:pPr>
    </w:p>
    <w:p w14:paraId="1FC93DA4" w14:textId="77777777" w:rsidR="00BD76EC" w:rsidRPr="00BD76EC" w:rsidRDefault="00BD76EC" w:rsidP="00BD76EC">
      <w:pPr>
        <w:ind w:left="360"/>
        <w:rPr>
          <w:color w:val="002060"/>
        </w:rPr>
      </w:pPr>
      <w:r w:rsidRPr="00BD76EC">
        <w:rPr>
          <w:b/>
          <w:color w:val="002060"/>
        </w:rPr>
        <w:t>Help Text:</w:t>
      </w:r>
    </w:p>
    <w:p w14:paraId="064E79A6" w14:textId="77777777" w:rsidR="00BD76EC" w:rsidRPr="00BD76EC" w:rsidRDefault="00BD76EC" w:rsidP="00BD76EC">
      <w:pPr>
        <w:ind w:left="360"/>
        <w:rPr>
          <w:color w:val="002060"/>
        </w:rPr>
      </w:pPr>
      <w:r w:rsidRPr="00BD76EC">
        <w:rPr>
          <w:color w:val="002060"/>
        </w:rPr>
        <w:t>Gender includes gender identity and gender expression. Gender identity means one's inner sense of one's own gender, which may or may not match the sex assigned at birth. Different people choose to express their gender identity differently. For some, gender may be expressed through, for example, dress, grooming, mannerisms, speech patterns, and social interactions. Gender expression usually ranges between masculine and feminine, and some transgender people express their gender consistent with how they identify internally, rather than in accordance with the sex they were assigned at birth.</w:t>
      </w:r>
    </w:p>
    <w:p w14:paraId="0B9D8A35" w14:textId="77777777" w:rsidR="00BD76EC" w:rsidRPr="00BD76EC" w:rsidRDefault="00BD76EC" w:rsidP="00BD76EC">
      <w:pPr>
        <w:ind w:left="360"/>
        <w:rPr>
          <w:color w:val="002060"/>
        </w:rPr>
      </w:pPr>
      <w:r w:rsidRPr="00BD76EC">
        <w:rPr>
          <w:color w:val="002060"/>
        </w:rPr>
        <w:t>Transgender: When a person's birth sex and gender do not match, they might think of themselves as transgender.</w:t>
      </w:r>
    </w:p>
    <w:p w14:paraId="35CBCFDF" w14:textId="77777777" w:rsidR="00BD76EC" w:rsidRPr="00BD76EC" w:rsidRDefault="00BD76EC" w:rsidP="00BD76EC">
      <w:pPr>
        <w:ind w:left="360"/>
        <w:rPr>
          <w:color w:val="002060"/>
        </w:rPr>
      </w:pPr>
      <w:r w:rsidRPr="00BD76EC">
        <w:rPr>
          <w:color w:val="002060"/>
        </w:rPr>
        <w:t>Gender queer and gender nonconforming: These are terms used to identify people whose gender may not conform to the sex they were assigned at birth. Often these terms may be used by people who identify their gender as something other than "male" or "female." Their gender may fall somewhere between male and female, or may fall outside the traditional male/female gender distinctions.</w:t>
      </w:r>
    </w:p>
    <w:p w14:paraId="66F275D3" w14:textId="77777777" w:rsidR="00BD76EC" w:rsidRPr="00BD76EC" w:rsidRDefault="00BD76EC" w:rsidP="00BD76EC">
      <w:pPr>
        <w:pBdr>
          <w:bottom w:val="single" w:sz="6" w:space="1" w:color="auto"/>
        </w:pBdr>
        <w:ind w:left="360"/>
        <w:rPr>
          <w:color w:val="002060"/>
        </w:rPr>
      </w:pPr>
      <w:r w:rsidRPr="008C558E">
        <w:rPr>
          <w:color w:val="002060"/>
          <w:highlight w:val="yellow"/>
        </w:rPr>
        <w:t xml:space="preserve">If you are presented with a </w:t>
      </w:r>
      <w:r w:rsidRPr="008C558E">
        <w:rPr>
          <w:i/>
          <w:color w:val="002060"/>
          <w:highlight w:val="yellow"/>
        </w:rPr>
        <w:t>Please describe</w:t>
      </w:r>
      <w:r w:rsidRPr="008C558E">
        <w:rPr>
          <w:color w:val="002060"/>
          <w:highlight w:val="yellow"/>
        </w:rPr>
        <w:t xml:space="preserve"> textbox, please define how you would self-describe your gender if the selected response option is not an exact match with how you identify your gender. Text responses will not be released.  The data are being collected to better inform relevant response options in future surveys.</w:t>
      </w:r>
    </w:p>
    <w:p w14:paraId="7E9F1B5B" w14:textId="77777777" w:rsidR="00BD76EC" w:rsidRPr="00BD76EC" w:rsidRDefault="00BD76EC" w:rsidP="00BD76EC">
      <w:pPr>
        <w:pStyle w:val="Heading2"/>
        <w:ind w:left="360"/>
        <w:rPr>
          <w:color w:val="002060"/>
        </w:rPr>
      </w:pPr>
      <w:r w:rsidRPr="00BD76EC">
        <w:rPr>
          <w:color w:val="002060"/>
        </w:rPr>
        <w:t>BB17FLGBTQ</w:t>
      </w:r>
    </w:p>
    <w:p w14:paraId="38E96DFE" w14:textId="77777777" w:rsidR="00BD76EC" w:rsidRPr="00BD76EC" w:rsidRDefault="00BD76EC" w:rsidP="00BD76EC">
      <w:pPr>
        <w:ind w:left="360"/>
        <w:rPr>
          <w:color w:val="002060"/>
        </w:rPr>
      </w:pPr>
      <w:r w:rsidRPr="00BD76EC">
        <w:rPr>
          <w:color w:val="002060"/>
        </w:rPr>
        <w:t>Do you think of yourself as...</w:t>
      </w:r>
    </w:p>
    <w:p w14:paraId="6E2D6D61" w14:textId="77777777" w:rsidR="00BD76EC" w:rsidRPr="00BD76EC" w:rsidRDefault="00BD76EC" w:rsidP="00BD76EC">
      <w:pPr>
        <w:ind w:left="360"/>
        <w:rPr>
          <w:color w:val="002060"/>
        </w:rPr>
      </w:pPr>
      <w:r w:rsidRPr="00BD76EC">
        <w:rPr>
          <w:color w:val="002060"/>
        </w:rPr>
        <w:t>1=Lesbian or gay, that is, homosexual</w:t>
      </w:r>
    </w:p>
    <w:p w14:paraId="5FCA26B6" w14:textId="77777777" w:rsidR="00BD76EC" w:rsidRPr="00BD76EC" w:rsidRDefault="00BD76EC" w:rsidP="00BD76EC">
      <w:pPr>
        <w:ind w:left="360"/>
        <w:rPr>
          <w:color w:val="002060"/>
        </w:rPr>
      </w:pPr>
      <w:r w:rsidRPr="00BD76EC">
        <w:rPr>
          <w:color w:val="002060"/>
        </w:rPr>
        <w:t>2=Straight, that is, heterosexual</w:t>
      </w:r>
    </w:p>
    <w:p w14:paraId="693BF359" w14:textId="77777777" w:rsidR="00BD76EC" w:rsidRPr="00BD76EC" w:rsidRDefault="00BD76EC" w:rsidP="00BD76EC">
      <w:pPr>
        <w:ind w:left="360"/>
        <w:rPr>
          <w:color w:val="002060"/>
        </w:rPr>
      </w:pPr>
      <w:r w:rsidRPr="00BD76EC">
        <w:rPr>
          <w:color w:val="002060"/>
        </w:rPr>
        <w:t>3=Bisexual</w:t>
      </w:r>
    </w:p>
    <w:p w14:paraId="3BF3985D" w14:textId="77777777" w:rsidR="00BD76EC" w:rsidRPr="00BD76EC" w:rsidRDefault="00BD76EC" w:rsidP="00BD76EC">
      <w:pPr>
        <w:ind w:left="360"/>
        <w:rPr>
          <w:color w:val="002060"/>
        </w:rPr>
      </w:pPr>
      <w:r w:rsidRPr="00BD76EC">
        <w:rPr>
          <w:color w:val="002060"/>
        </w:rPr>
        <w:t>4=Another sexual orientation</w:t>
      </w:r>
      <w:r w:rsidRPr="00BD76EC">
        <w:rPr>
          <w:color w:val="002060"/>
        </w:rPr>
        <w:tab/>
      </w:r>
    </w:p>
    <w:p w14:paraId="0B290B5E" w14:textId="77777777" w:rsidR="00BD76EC" w:rsidRPr="00BD76EC" w:rsidRDefault="00BD76EC" w:rsidP="00BD76EC">
      <w:pPr>
        <w:ind w:left="360" w:firstLine="720"/>
        <w:rPr>
          <w:color w:val="002060"/>
        </w:rPr>
      </w:pPr>
      <w:r w:rsidRPr="008C558E">
        <w:rPr>
          <w:color w:val="002060"/>
          <w:highlight w:val="yellow"/>
        </w:rPr>
        <w:t>[If selected] Please describe: _____________________</w:t>
      </w:r>
    </w:p>
    <w:p w14:paraId="40A5D7FC" w14:textId="77777777" w:rsidR="00BD76EC" w:rsidRPr="00BD76EC" w:rsidRDefault="00BD76EC" w:rsidP="00BD76EC">
      <w:pPr>
        <w:ind w:left="360"/>
        <w:rPr>
          <w:color w:val="002060"/>
        </w:rPr>
      </w:pPr>
      <w:r w:rsidRPr="00BD76EC">
        <w:rPr>
          <w:color w:val="002060"/>
        </w:rPr>
        <w:t>5=Questioning or unsure</w:t>
      </w:r>
    </w:p>
    <w:p w14:paraId="355BB949" w14:textId="77777777" w:rsidR="00BD76EC" w:rsidRPr="00BD76EC" w:rsidRDefault="00BD76EC" w:rsidP="00BD76EC">
      <w:pPr>
        <w:ind w:left="360" w:firstLine="720"/>
        <w:rPr>
          <w:color w:val="002060"/>
        </w:rPr>
      </w:pPr>
      <w:r w:rsidRPr="008C558E">
        <w:rPr>
          <w:color w:val="002060"/>
          <w:highlight w:val="yellow"/>
        </w:rPr>
        <w:t>[If selected] Please describe: _____________________</w:t>
      </w:r>
    </w:p>
    <w:p w14:paraId="1ADFFE16" w14:textId="77777777" w:rsidR="00BD76EC" w:rsidRPr="00BD76EC" w:rsidRDefault="00BD76EC" w:rsidP="00BD76EC">
      <w:pPr>
        <w:ind w:left="360"/>
        <w:rPr>
          <w:color w:val="002060"/>
        </w:rPr>
      </w:pPr>
    </w:p>
    <w:p w14:paraId="1E23604B" w14:textId="77777777" w:rsidR="00BD76EC" w:rsidRPr="00BD76EC" w:rsidRDefault="00BD76EC" w:rsidP="00BD76EC">
      <w:pPr>
        <w:ind w:left="360"/>
        <w:rPr>
          <w:color w:val="002060"/>
        </w:rPr>
      </w:pPr>
      <w:r w:rsidRPr="00BD76EC">
        <w:rPr>
          <w:b/>
          <w:color w:val="002060"/>
        </w:rPr>
        <w:t>Help Text:</w:t>
      </w:r>
    </w:p>
    <w:p w14:paraId="4E31EFF7" w14:textId="77777777" w:rsidR="00BD76EC" w:rsidRPr="00BD76EC" w:rsidRDefault="00BD76EC" w:rsidP="00BD76EC">
      <w:pPr>
        <w:ind w:left="360"/>
        <w:rPr>
          <w:color w:val="002060"/>
        </w:rPr>
      </w:pPr>
      <w:r w:rsidRPr="00BD76EC">
        <w:rPr>
          <w:color w:val="002060"/>
        </w:rPr>
        <w:t>Sexual orientation is someone's emotional or physical attraction to the same and/or opposite sex.</w:t>
      </w:r>
    </w:p>
    <w:p w14:paraId="70EF11F0" w14:textId="79C37F88" w:rsidR="0051724F" w:rsidRPr="00BD76EC" w:rsidRDefault="00BD76EC" w:rsidP="00BD76EC">
      <w:pPr>
        <w:ind w:left="360"/>
        <w:rPr>
          <w:color w:val="002060"/>
        </w:rPr>
      </w:pPr>
      <w:r w:rsidRPr="008C558E">
        <w:rPr>
          <w:color w:val="002060"/>
          <w:highlight w:val="yellow"/>
        </w:rPr>
        <w:t xml:space="preserve">If you are presented with a </w:t>
      </w:r>
      <w:r w:rsidRPr="008C558E">
        <w:rPr>
          <w:i/>
          <w:color w:val="002060"/>
          <w:highlight w:val="yellow"/>
        </w:rPr>
        <w:t>Please describe</w:t>
      </w:r>
      <w:r w:rsidRPr="008C558E">
        <w:rPr>
          <w:color w:val="002060"/>
          <w:highlight w:val="yellow"/>
        </w:rPr>
        <w:t xml:space="preserve"> textbox, please define how you would self-describe your sexual orientation if the selected response option is not an exact match with how you identify your sexual orientation. Text responses will not be released.  The data are being collected to better inform relevant response options in future surveys.</w:t>
      </w:r>
    </w:p>
    <w:p w14:paraId="487DC2F1" w14:textId="77777777" w:rsidR="0051724F" w:rsidRPr="00CC03A4" w:rsidRDefault="0051724F">
      <w:pPr>
        <w:spacing w:after="120"/>
      </w:pPr>
    </w:p>
    <w:sectPr w:rsidR="0051724F" w:rsidRPr="00CC03A4" w:rsidSect="00207E42">
      <w:headerReference w:type="even" r:id="rId12"/>
      <w:footerReference w:type="default" r:id="rId13"/>
      <w:pgSz w:w="12240" w:h="15840" w:code="1"/>
      <w:pgMar w:top="864" w:right="864" w:bottom="720" w:left="864" w:header="432" w:footer="28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B83D59" w14:textId="77777777" w:rsidR="000409A3" w:rsidRDefault="000409A3">
      <w:r>
        <w:separator/>
      </w:r>
    </w:p>
  </w:endnote>
  <w:endnote w:type="continuationSeparator" w:id="0">
    <w:p w14:paraId="064AFFF4" w14:textId="77777777" w:rsidR="000409A3" w:rsidRDefault="00040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7819523"/>
      <w:docPartObj>
        <w:docPartGallery w:val="Page Numbers (Bottom of Page)"/>
        <w:docPartUnique/>
      </w:docPartObj>
    </w:sdtPr>
    <w:sdtEndPr>
      <w:rPr>
        <w:noProof/>
      </w:rPr>
    </w:sdtEndPr>
    <w:sdtContent>
      <w:p w14:paraId="33F26816" w14:textId="2109C2BC" w:rsidR="002C32A6" w:rsidRDefault="002C32A6">
        <w:pPr>
          <w:pStyle w:val="Footer"/>
          <w:jc w:val="center"/>
        </w:pPr>
        <w:r>
          <w:fldChar w:fldCharType="begin"/>
        </w:r>
        <w:r>
          <w:instrText xml:space="preserve"> PAGE   \* MERGEFORMAT </w:instrText>
        </w:r>
        <w:r>
          <w:fldChar w:fldCharType="separate"/>
        </w:r>
        <w:r w:rsidR="00207E42">
          <w:rPr>
            <w:noProof/>
          </w:rPr>
          <w:t>2</w:t>
        </w:r>
        <w:r>
          <w:rPr>
            <w:noProof/>
          </w:rPr>
          <w:fldChar w:fldCharType="end"/>
        </w:r>
      </w:p>
    </w:sdtContent>
  </w:sdt>
  <w:p w14:paraId="758FEC54" w14:textId="77777777" w:rsidR="002C32A6" w:rsidRDefault="002C32A6">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6DD606" w14:textId="77777777" w:rsidR="000409A3" w:rsidRDefault="000409A3">
      <w:r>
        <w:separator/>
      </w:r>
    </w:p>
  </w:footnote>
  <w:footnote w:type="continuationSeparator" w:id="0">
    <w:p w14:paraId="5EFB1529" w14:textId="77777777" w:rsidR="000409A3" w:rsidRDefault="000409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2DFDE0" w14:textId="77777777" w:rsidR="002C32A6" w:rsidRDefault="002C32A6">
    <w:pPr>
      <w:spacing w:line="14" w:lineRule="aut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A0CF3"/>
    <w:multiLevelType w:val="hybridMultilevel"/>
    <w:tmpl w:val="60C4D6D0"/>
    <w:lvl w:ilvl="0" w:tplc="5D5E692E">
      <w:start w:val="1"/>
      <w:numFmt w:val="decimal"/>
      <w:pStyle w:val="question"/>
      <w:lvlText w:val="%1."/>
      <w:lvlJc w:val="left"/>
      <w:pPr>
        <w:tabs>
          <w:tab w:val="num" w:pos="720"/>
        </w:tabs>
        <w:ind w:left="720" w:hanging="360"/>
      </w:pPr>
      <w:rPr>
        <w:rFonts w:cs="Times New Roman" w:hint="default"/>
      </w:rPr>
    </w:lvl>
    <w:lvl w:ilvl="1" w:tplc="32904E7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4AC7107"/>
    <w:multiLevelType w:val="hybridMultilevel"/>
    <w:tmpl w:val="C76ADB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F92106F"/>
    <w:multiLevelType w:val="hybridMultilevel"/>
    <w:tmpl w:val="F76EB858"/>
    <w:lvl w:ilvl="0" w:tplc="DA56BA9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07C06BD"/>
    <w:multiLevelType w:val="hybridMultilevel"/>
    <w:tmpl w:val="3D6A7450"/>
    <w:lvl w:ilvl="0" w:tplc="4CE2D872">
      <w:start w:val="1"/>
      <w:numFmt w:val="decimal"/>
      <w:pStyle w:val="ListBullet21"/>
      <w:lvlText w:val="%1."/>
      <w:lvlJc w:val="left"/>
      <w:pPr>
        <w:tabs>
          <w:tab w:val="num" w:pos="2610"/>
        </w:tabs>
        <w:ind w:left="261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26D13B2"/>
    <w:multiLevelType w:val="multilevel"/>
    <w:tmpl w:val="2A322370"/>
    <w:lvl w:ilvl="0">
      <w:start w:val="1"/>
      <w:numFmt w:val="bullet"/>
      <w:lvlText w:val=""/>
      <w:lvlJc w:val="left"/>
      <w:pPr>
        <w:tabs>
          <w:tab w:val="num" w:pos="360"/>
        </w:tabs>
        <w:ind w:left="720" w:hanging="72"/>
      </w:pPr>
      <w:rPr>
        <w:rFonts w:ascii="Symbol" w:hAnsi="Symbol"/>
      </w:rPr>
    </w:lvl>
    <w:lvl w:ilvl="1">
      <w:start w:val="1"/>
      <w:numFmt w:val="bullet"/>
      <w:pStyle w:val="Bulleted1"/>
      <w:lvlText w:val=""/>
      <w:lvlJc w:val="left"/>
      <w:pPr>
        <w:tabs>
          <w:tab w:val="num" w:pos="720"/>
        </w:tabs>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F314097"/>
    <w:multiLevelType w:val="hybridMultilevel"/>
    <w:tmpl w:val="5FF4AB4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2243193D"/>
    <w:multiLevelType w:val="hybridMultilevel"/>
    <w:tmpl w:val="1C1824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D81353"/>
    <w:multiLevelType w:val="hybridMultilevel"/>
    <w:tmpl w:val="2C06655A"/>
    <w:lvl w:ilvl="0" w:tplc="0F18508E">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6147436"/>
    <w:multiLevelType w:val="hybridMultilevel"/>
    <w:tmpl w:val="61FC8754"/>
    <w:lvl w:ilvl="0" w:tplc="40DED8C8">
      <w:start w:val="1"/>
      <w:numFmt w:val="decimal"/>
      <w:pStyle w:val="Style2"/>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2A326B69"/>
    <w:multiLevelType w:val="hybridMultilevel"/>
    <w:tmpl w:val="622A4530"/>
    <w:lvl w:ilvl="0" w:tplc="AF32C62C">
      <w:start w:val="1"/>
      <w:numFmt w:val="decimal"/>
      <w:lvlText w:val="%1."/>
      <w:lvlJc w:val="left"/>
      <w:pPr>
        <w:ind w:left="1080" w:hanging="360"/>
      </w:pPr>
      <w:rPr>
        <w:b w:val="0"/>
        <w:bCs/>
      </w:rPr>
    </w:lvl>
    <w:lvl w:ilvl="1" w:tplc="8E1C6708">
      <w:start w:val="1"/>
      <w:numFmt w:val="lowerLetter"/>
      <w:lvlText w:val="%2."/>
      <w:lvlJc w:val="left"/>
      <w:pPr>
        <w:ind w:left="144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B4B219E"/>
    <w:multiLevelType w:val="hybridMultilevel"/>
    <w:tmpl w:val="233C30C6"/>
    <w:lvl w:ilvl="0" w:tplc="F0162B0E">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2EA073B0"/>
    <w:multiLevelType w:val="hybridMultilevel"/>
    <w:tmpl w:val="0C86B97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nsid w:val="30654FED"/>
    <w:multiLevelType w:val="hybridMultilevel"/>
    <w:tmpl w:val="F8AA45D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0EC7E44"/>
    <w:multiLevelType w:val="hybridMultilevel"/>
    <w:tmpl w:val="8D4C36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CC0037"/>
    <w:multiLevelType w:val="hybridMultilevel"/>
    <w:tmpl w:val="8AFC5AAE"/>
    <w:lvl w:ilvl="0" w:tplc="62E6A3E4">
      <w:start w:val="1"/>
      <w:numFmt w:val="bullet"/>
      <w:lvlText w:val=""/>
      <w:lvlJc w:val="left"/>
      <w:pPr>
        <w:tabs>
          <w:tab w:val="num" w:pos="360"/>
        </w:tabs>
        <w:ind w:left="360" w:hanging="360"/>
      </w:pPr>
      <w:rPr>
        <w:rFonts w:ascii="Symbol" w:hAnsi="Symbol" w:hint="default"/>
        <w:sz w:val="24"/>
      </w:rPr>
    </w:lvl>
    <w:lvl w:ilvl="1" w:tplc="E500C300">
      <w:start w:val="1"/>
      <w:numFmt w:val="bullet"/>
      <w:lvlText w:val=""/>
      <w:lvlJc w:val="left"/>
      <w:pPr>
        <w:tabs>
          <w:tab w:val="num" w:pos="720"/>
        </w:tabs>
        <w:ind w:left="720" w:hanging="360"/>
      </w:pPr>
      <w:rPr>
        <w:rFonts w:ascii="Symbol" w:hAnsi="Symbol" w:hint="default"/>
        <w:sz w:val="24"/>
      </w:rPr>
    </w:lvl>
    <w:lvl w:ilvl="2" w:tplc="4CA0E354">
      <w:start w:val="1"/>
      <w:numFmt w:val="bullet"/>
      <w:lvlText w:val=""/>
      <w:lvlJc w:val="left"/>
      <w:pPr>
        <w:tabs>
          <w:tab w:val="num" w:pos="1440"/>
        </w:tabs>
        <w:ind w:left="1440" w:hanging="360"/>
      </w:pPr>
      <w:rPr>
        <w:rFonts w:ascii="Wingdings" w:hAnsi="Wingdings" w:hint="default"/>
      </w:rPr>
    </w:lvl>
    <w:lvl w:ilvl="3" w:tplc="B89E221E">
      <w:start w:val="1"/>
      <w:numFmt w:val="bullet"/>
      <w:lvlText w:val=""/>
      <w:lvlJc w:val="left"/>
      <w:pPr>
        <w:tabs>
          <w:tab w:val="num" w:pos="2160"/>
        </w:tabs>
        <w:ind w:left="2160" w:hanging="360"/>
      </w:pPr>
      <w:rPr>
        <w:rFonts w:ascii="Symbol" w:hAnsi="Symbol" w:hint="default"/>
      </w:rPr>
    </w:lvl>
    <w:lvl w:ilvl="4" w:tplc="5F769654">
      <w:start w:val="1"/>
      <w:numFmt w:val="bullet"/>
      <w:lvlText w:val="o"/>
      <w:lvlJc w:val="left"/>
      <w:pPr>
        <w:tabs>
          <w:tab w:val="num" w:pos="2880"/>
        </w:tabs>
        <w:ind w:left="2880" w:hanging="360"/>
      </w:pPr>
      <w:rPr>
        <w:rFonts w:ascii="Courier New" w:hAnsi="Courier New" w:hint="default"/>
      </w:rPr>
    </w:lvl>
    <w:lvl w:ilvl="5" w:tplc="91201F88">
      <w:start w:val="1"/>
      <w:numFmt w:val="bullet"/>
      <w:lvlText w:val=""/>
      <w:lvlJc w:val="left"/>
      <w:pPr>
        <w:tabs>
          <w:tab w:val="num" w:pos="3600"/>
        </w:tabs>
        <w:ind w:left="3600" w:hanging="360"/>
      </w:pPr>
      <w:rPr>
        <w:rFonts w:ascii="Wingdings" w:hAnsi="Wingdings" w:hint="default"/>
      </w:rPr>
    </w:lvl>
    <w:lvl w:ilvl="6" w:tplc="2E524F4A">
      <w:start w:val="1"/>
      <w:numFmt w:val="bullet"/>
      <w:lvlText w:val=""/>
      <w:lvlJc w:val="left"/>
      <w:pPr>
        <w:tabs>
          <w:tab w:val="num" w:pos="4320"/>
        </w:tabs>
        <w:ind w:left="4320" w:hanging="360"/>
      </w:pPr>
      <w:rPr>
        <w:rFonts w:ascii="Symbol" w:hAnsi="Symbol" w:hint="default"/>
      </w:rPr>
    </w:lvl>
    <w:lvl w:ilvl="7" w:tplc="21A4F826">
      <w:start w:val="1"/>
      <w:numFmt w:val="bullet"/>
      <w:lvlText w:val="o"/>
      <w:lvlJc w:val="left"/>
      <w:pPr>
        <w:tabs>
          <w:tab w:val="num" w:pos="5040"/>
        </w:tabs>
        <w:ind w:left="5040" w:hanging="360"/>
      </w:pPr>
      <w:rPr>
        <w:rFonts w:ascii="Courier New" w:hAnsi="Courier New" w:hint="default"/>
      </w:rPr>
    </w:lvl>
    <w:lvl w:ilvl="8" w:tplc="75D4B268">
      <w:start w:val="1"/>
      <w:numFmt w:val="bullet"/>
      <w:lvlText w:val=""/>
      <w:lvlJc w:val="left"/>
      <w:pPr>
        <w:tabs>
          <w:tab w:val="num" w:pos="5760"/>
        </w:tabs>
        <w:ind w:left="5760" w:hanging="360"/>
      </w:pPr>
      <w:rPr>
        <w:rFonts w:ascii="Wingdings" w:hAnsi="Wingdings" w:hint="default"/>
      </w:rPr>
    </w:lvl>
  </w:abstractNum>
  <w:abstractNum w:abstractNumId="15">
    <w:nsid w:val="42B1483D"/>
    <w:multiLevelType w:val="hybridMultilevel"/>
    <w:tmpl w:val="05E0D7C2"/>
    <w:lvl w:ilvl="0" w:tplc="0F18508E">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447905D5"/>
    <w:multiLevelType w:val="hybridMultilevel"/>
    <w:tmpl w:val="BFEC52BC"/>
    <w:lvl w:ilvl="0" w:tplc="04090001">
      <w:start w:val="1"/>
      <w:numFmt w:val="bullet"/>
      <w:lvlText w:val=""/>
      <w:lvlJc w:val="left"/>
      <w:pPr>
        <w:ind w:left="415" w:hanging="360"/>
      </w:pPr>
      <w:rPr>
        <w:rFonts w:ascii="Symbol" w:hAnsi="Symbol" w:hint="default"/>
      </w:rPr>
    </w:lvl>
    <w:lvl w:ilvl="1" w:tplc="04090003" w:tentative="1">
      <w:start w:val="1"/>
      <w:numFmt w:val="bullet"/>
      <w:lvlText w:val="o"/>
      <w:lvlJc w:val="left"/>
      <w:pPr>
        <w:ind w:left="1135" w:hanging="360"/>
      </w:pPr>
      <w:rPr>
        <w:rFonts w:ascii="Courier New" w:hAnsi="Courier New" w:cs="Courier New" w:hint="default"/>
      </w:rPr>
    </w:lvl>
    <w:lvl w:ilvl="2" w:tplc="04090005" w:tentative="1">
      <w:start w:val="1"/>
      <w:numFmt w:val="bullet"/>
      <w:lvlText w:val=""/>
      <w:lvlJc w:val="left"/>
      <w:pPr>
        <w:ind w:left="1855" w:hanging="360"/>
      </w:pPr>
      <w:rPr>
        <w:rFonts w:ascii="Wingdings" w:hAnsi="Wingdings" w:hint="default"/>
      </w:rPr>
    </w:lvl>
    <w:lvl w:ilvl="3" w:tplc="04090001" w:tentative="1">
      <w:start w:val="1"/>
      <w:numFmt w:val="bullet"/>
      <w:lvlText w:val=""/>
      <w:lvlJc w:val="left"/>
      <w:pPr>
        <w:ind w:left="2575" w:hanging="360"/>
      </w:pPr>
      <w:rPr>
        <w:rFonts w:ascii="Symbol" w:hAnsi="Symbol" w:hint="default"/>
      </w:rPr>
    </w:lvl>
    <w:lvl w:ilvl="4" w:tplc="04090003" w:tentative="1">
      <w:start w:val="1"/>
      <w:numFmt w:val="bullet"/>
      <w:lvlText w:val="o"/>
      <w:lvlJc w:val="left"/>
      <w:pPr>
        <w:ind w:left="3295" w:hanging="360"/>
      </w:pPr>
      <w:rPr>
        <w:rFonts w:ascii="Courier New" w:hAnsi="Courier New" w:cs="Courier New" w:hint="default"/>
      </w:rPr>
    </w:lvl>
    <w:lvl w:ilvl="5" w:tplc="04090005" w:tentative="1">
      <w:start w:val="1"/>
      <w:numFmt w:val="bullet"/>
      <w:lvlText w:val=""/>
      <w:lvlJc w:val="left"/>
      <w:pPr>
        <w:ind w:left="4015" w:hanging="360"/>
      </w:pPr>
      <w:rPr>
        <w:rFonts w:ascii="Wingdings" w:hAnsi="Wingdings" w:hint="default"/>
      </w:rPr>
    </w:lvl>
    <w:lvl w:ilvl="6" w:tplc="04090001" w:tentative="1">
      <w:start w:val="1"/>
      <w:numFmt w:val="bullet"/>
      <w:lvlText w:val=""/>
      <w:lvlJc w:val="left"/>
      <w:pPr>
        <w:ind w:left="4735" w:hanging="360"/>
      </w:pPr>
      <w:rPr>
        <w:rFonts w:ascii="Symbol" w:hAnsi="Symbol" w:hint="default"/>
      </w:rPr>
    </w:lvl>
    <w:lvl w:ilvl="7" w:tplc="04090003" w:tentative="1">
      <w:start w:val="1"/>
      <w:numFmt w:val="bullet"/>
      <w:lvlText w:val="o"/>
      <w:lvlJc w:val="left"/>
      <w:pPr>
        <w:ind w:left="5455" w:hanging="360"/>
      </w:pPr>
      <w:rPr>
        <w:rFonts w:ascii="Courier New" w:hAnsi="Courier New" w:cs="Courier New" w:hint="default"/>
      </w:rPr>
    </w:lvl>
    <w:lvl w:ilvl="8" w:tplc="04090005" w:tentative="1">
      <w:start w:val="1"/>
      <w:numFmt w:val="bullet"/>
      <w:lvlText w:val=""/>
      <w:lvlJc w:val="left"/>
      <w:pPr>
        <w:ind w:left="6175" w:hanging="360"/>
      </w:pPr>
      <w:rPr>
        <w:rFonts w:ascii="Wingdings" w:hAnsi="Wingdings" w:hint="default"/>
      </w:rPr>
    </w:lvl>
  </w:abstractNum>
  <w:abstractNum w:abstractNumId="17">
    <w:nsid w:val="44B2145B"/>
    <w:multiLevelType w:val="hybridMultilevel"/>
    <w:tmpl w:val="26BAF1C4"/>
    <w:lvl w:ilvl="0" w:tplc="B664AD54">
      <w:start w:val="1"/>
      <w:numFmt w:val="bullet"/>
      <w:pStyle w:val="NPSAS08bulleted"/>
      <w:lvlText w:val=""/>
      <w:lvlJc w:val="left"/>
      <w:pPr>
        <w:tabs>
          <w:tab w:val="num" w:pos="2520"/>
        </w:tabs>
        <w:ind w:left="2520" w:hanging="360"/>
      </w:pPr>
      <w:rPr>
        <w:rFonts w:ascii="Wingdings" w:hAnsi="Wingdings" w:hint="default"/>
      </w:rPr>
    </w:lvl>
    <w:lvl w:ilvl="1" w:tplc="B79C55AC">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nsid w:val="535A615C"/>
    <w:multiLevelType w:val="hybridMultilevel"/>
    <w:tmpl w:val="90BAC1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AD0612"/>
    <w:multiLevelType w:val="hybridMultilevel"/>
    <w:tmpl w:val="3932ADCC"/>
    <w:lvl w:ilvl="0" w:tplc="FFFFFFFF">
      <w:start w:val="1"/>
      <w:numFmt w:val="bullet"/>
      <w:pStyle w:val="ListBullet"/>
      <w:lvlText w:val=""/>
      <w:lvlJc w:val="left"/>
      <w:pPr>
        <w:tabs>
          <w:tab w:val="num" w:pos="1800"/>
        </w:tabs>
        <w:ind w:left="1800" w:hanging="360"/>
      </w:pPr>
      <w:rPr>
        <w:rFonts w:ascii="Wingdings" w:hAnsi="Wingdings" w:hint="default"/>
        <w:sz w:val="20"/>
        <w:szCs w:val="2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0">
    <w:nsid w:val="75312A63"/>
    <w:multiLevelType w:val="hybridMultilevel"/>
    <w:tmpl w:val="17265858"/>
    <w:lvl w:ilvl="0" w:tplc="085E755E">
      <w:start w:val="1"/>
      <w:numFmt w:val="bullet"/>
      <w:pStyle w:val="PRMain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E0D12CA"/>
    <w:multiLevelType w:val="hybridMultilevel"/>
    <w:tmpl w:val="4D504C80"/>
    <w:lvl w:ilvl="0" w:tplc="29367F4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7"/>
  </w:num>
  <w:num w:numId="3">
    <w:abstractNumId w:val="4"/>
  </w:num>
  <w:num w:numId="4">
    <w:abstractNumId w:val="20"/>
  </w:num>
  <w:num w:numId="5">
    <w:abstractNumId w:val="3"/>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6"/>
  </w:num>
  <w:num w:numId="9">
    <w:abstractNumId w:val="9"/>
  </w:num>
  <w:num w:numId="10">
    <w:abstractNumId w:val="12"/>
  </w:num>
  <w:num w:numId="11">
    <w:abstractNumId w:val="11"/>
  </w:num>
  <w:num w:numId="12">
    <w:abstractNumId w:val="8"/>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7"/>
  </w:num>
  <w:num w:numId="16">
    <w:abstractNumId w:val="13"/>
  </w:num>
  <w:num w:numId="17">
    <w:abstractNumId w:val="2"/>
  </w:num>
  <w:num w:numId="18">
    <w:abstractNumId w:val="0"/>
  </w:num>
  <w:num w:numId="19">
    <w:abstractNumId w:val="10"/>
  </w:num>
  <w:num w:numId="20">
    <w:abstractNumId w:val="14"/>
  </w:num>
  <w:num w:numId="21">
    <w:abstractNumId w:val="18"/>
  </w:num>
  <w:num w:numId="22">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30"/>
    <w:rsid w:val="000003C4"/>
    <w:rsid w:val="00002263"/>
    <w:rsid w:val="00002559"/>
    <w:rsid w:val="000028D2"/>
    <w:rsid w:val="00004942"/>
    <w:rsid w:val="000148E5"/>
    <w:rsid w:val="00016F48"/>
    <w:rsid w:val="00021520"/>
    <w:rsid w:val="000237B6"/>
    <w:rsid w:val="00026D24"/>
    <w:rsid w:val="00034778"/>
    <w:rsid w:val="00034BCE"/>
    <w:rsid w:val="00037B40"/>
    <w:rsid w:val="00040175"/>
    <w:rsid w:val="000409A3"/>
    <w:rsid w:val="00043BAF"/>
    <w:rsid w:val="0004519B"/>
    <w:rsid w:val="000520EB"/>
    <w:rsid w:val="0005249A"/>
    <w:rsid w:val="000537AA"/>
    <w:rsid w:val="00054505"/>
    <w:rsid w:val="0005595A"/>
    <w:rsid w:val="0005668B"/>
    <w:rsid w:val="000623E3"/>
    <w:rsid w:val="000642A2"/>
    <w:rsid w:val="000650B2"/>
    <w:rsid w:val="00071633"/>
    <w:rsid w:val="00075654"/>
    <w:rsid w:val="0007600F"/>
    <w:rsid w:val="00080A18"/>
    <w:rsid w:val="0008164A"/>
    <w:rsid w:val="00081989"/>
    <w:rsid w:val="00081A1A"/>
    <w:rsid w:val="0008530A"/>
    <w:rsid w:val="00085D18"/>
    <w:rsid w:val="00087175"/>
    <w:rsid w:val="00092D40"/>
    <w:rsid w:val="0009624B"/>
    <w:rsid w:val="000A2EB9"/>
    <w:rsid w:val="000A64CB"/>
    <w:rsid w:val="000A65A0"/>
    <w:rsid w:val="000B6FFB"/>
    <w:rsid w:val="000C6B30"/>
    <w:rsid w:val="000D00E3"/>
    <w:rsid w:val="000D2D03"/>
    <w:rsid w:val="000D740B"/>
    <w:rsid w:val="000E3482"/>
    <w:rsid w:val="000E3EE7"/>
    <w:rsid w:val="000E6B74"/>
    <w:rsid w:val="000F1D53"/>
    <w:rsid w:val="00100049"/>
    <w:rsid w:val="001022E0"/>
    <w:rsid w:val="001035AF"/>
    <w:rsid w:val="0011040D"/>
    <w:rsid w:val="001106E4"/>
    <w:rsid w:val="001107AC"/>
    <w:rsid w:val="00121388"/>
    <w:rsid w:val="001325AB"/>
    <w:rsid w:val="00134806"/>
    <w:rsid w:val="00137A37"/>
    <w:rsid w:val="00141449"/>
    <w:rsid w:val="001423D7"/>
    <w:rsid w:val="00143831"/>
    <w:rsid w:val="00143CCC"/>
    <w:rsid w:val="00146B69"/>
    <w:rsid w:val="001502A3"/>
    <w:rsid w:val="00150A36"/>
    <w:rsid w:val="00156F2C"/>
    <w:rsid w:val="00164B62"/>
    <w:rsid w:val="001666EC"/>
    <w:rsid w:val="0017043C"/>
    <w:rsid w:val="00174377"/>
    <w:rsid w:val="00174A49"/>
    <w:rsid w:val="00177D06"/>
    <w:rsid w:val="0018287C"/>
    <w:rsid w:val="00183FB9"/>
    <w:rsid w:val="00185E89"/>
    <w:rsid w:val="0019187E"/>
    <w:rsid w:val="001918D8"/>
    <w:rsid w:val="0019469C"/>
    <w:rsid w:val="00194F9A"/>
    <w:rsid w:val="001A0238"/>
    <w:rsid w:val="001A269D"/>
    <w:rsid w:val="001A43B8"/>
    <w:rsid w:val="001A60C7"/>
    <w:rsid w:val="001A7C89"/>
    <w:rsid w:val="001B15CB"/>
    <w:rsid w:val="001B51CF"/>
    <w:rsid w:val="001B5B26"/>
    <w:rsid w:val="001B62D8"/>
    <w:rsid w:val="001B6BD2"/>
    <w:rsid w:val="001B7ECC"/>
    <w:rsid w:val="001C4368"/>
    <w:rsid w:val="001C443B"/>
    <w:rsid w:val="001C4665"/>
    <w:rsid w:val="001C4FA2"/>
    <w:rsid w:val="001D48CF"/>
    <w:rsid w:val="001D5696"/>
    <w:rsid w:val="001E3C6D"/>
    <w:rsid w:val="001E453A"/>
    <w:rsid w:val="001E475E"/>
    <w:rsid w:val="001F4030"/>
    <w:rsid w:val="001F5652"/>
    <w:rsid w:val="002008EF"/>
    <w:rsid w:val="00200D05"/>
    <w:rsid w:val="00201B4E"/>
    <w:rsid w:val="002029FE"/>
    <w:rsid w:val="00204DC8"/>
    <w:rsid w:val="00204EC3"/>
    <w:rsid w:val="00207E42"/>
    <w:rsid w:val="002145B9"/>
    <w:rsid w:val="0021494B"/>
    <w:rsid w:val="002151DA"/>
    <w:rsid w:val="00226AEE"/>
    <w:rsid w:val="002305F8"/>
    <w:rsid w:val="00232B17"/>
    <w:rsid w:val="00237A0E"/>
    <w:rsid w:val="00241713"/>
    <w:rsid w:val="002451CB"/>
    <w:rsid w:val="0025009B"/>
    <w:rsid w:val="002526C7"/>
    <w:rsid w:val="002559BF"/>
    <w:rsid w:val="00257429"/>
    <w:rsid w:val="00263D7E"/>
    <w:rsid w:val="00263F83"/>
    <w:rsid w:val="00267F0C"/>
    <w:rsid w:val="002717E7"/>
    <w:rsid w:val="00276F00"/>
    <w:rsid w:val="002855DA"/>
    <w:rsid w:val="00286C7E"/>
    <w:rsid w:val="002872FD"/>
    <w:rsid w:val="0029166E"/>
    <w:rsid w:val="002954B4"/>
    <w:rsid w:val="00296BF9"/>
    <w:rsid w:val="002B3840"/>
    <w:rsid w:val="002B557E"/>
    <w:rsid w:val="002B642E"/>
    <w:rsid w:val="002B665B"/>
    <w:rsid w:val="002B7CBC"/>
    <w:rsid w:val="002C18AE"/>
    <w:rsid w:val="002C32A6"/>
    <w:rsid w:val="002C3312"/>
    <w:rsid w:val="002C43B0"/>
    <w:rsid w:val="002D7224"/>
    <w:rsid w:val="002E0CB1"/>
    <w:rsid w:val="002E34EA"/>
    <w:rsid w:val="002E5E18"/>
    <w:rsid w:val="002E6593"/>
    <w:rsid w:val="002F00C7"/>
    <w:rsid w:val="002F059C"/>
    <w:rsid w:val="002F4659"/>
    <w:rsid w:val="002F522B"/>
    <w:rsid w:val="003029B7"/>
    <w:rsid w:val="003200C7"/>
    <w:rsid w:val="003308B7"/>
    <w:rsid w:val="00330DF3"/>
    <w:rsid w:val="00332A11"/>
    <w:rsid w:val="0033332C"/>
    <w:rsid w:val="003345F0"/>
    <w:rsid w:val="00335504"/>
    <w:rsid w:val="003479C8"/>
    <w:rsid w:val="0035035A"/>
    <w:rsid w:val="003510C4"/>
    <w:rsid w:val="00352F35"/>
    <w:rsid w:val="0035369E"/>
    <w:rsid w:val="003547E7"/>
    <w:rsid w:val="00355A38"/>
    <w:rsid w:val="00355F38"/>
    <w:rsid w:val="0036195F"/>
    <w:rsid w:val="00363842"/>
    <w:rsid w:val="00365405"/>
    <w:rsid w:val="00370848"/>
    <w:rsid w:val="003805AC"/>
    <w:rsid w:val="003805C1"/>
    <w:rsid w:val="00381B73"/>
    <w:rsid w:val="00383320"/>
    <w:rsid w:val="00384346"/>
    <w:rsid w:val="0038665B"/>
    <w:rsid w:val="00394461"/>
    <w:rsid w:val="00394569"/>
    <w:rsid w:val="003965C4"/>
    <w:rsid w:val="00396ED0"/>
    <w:rsid w:val="003A2D62"/>
    <w:rsid w:val="003A797A"/>
    <w:rsid w:val="003B36CE"/>
    <w:rsid w:val="003C11F8"/>
    <w:rsid w:val="003C3A66"/>
    <w:rsid w:val="003C6577"/>
    <w:rsid w:val="003C6D20"/>
    <w:rsid w:val="003D0ECC"/>
    <w:rsid w:val="003D0EE1"/>
    <w:rsid w:val="003D4730"/>
    <w:rsid w:val="003D5346"/>
    <w:rsid w:val="003D5E60"/>
    <w:rsid w:val="003D7107"/>
    <w:rsid w:val="003D737C"/>
    <w:rsid w:val="003D7C27"/>
    <w:rsid w:val="003F1DD9"/>
    <w:rsid w:val="003F2EB5"/>
    <w:rsid w:val="003F4077"/>
    <w:rsid w:val="003F4DB8"/>
    <w:rsid w:val="003F4FC2"/>
    <w:rsid w:val="003F6EF4"/>
    <w:rsid w:val="00403FCD"/>
    <w:rsid w:val="00404267"/>
    <w:rsid w:val="00405343"/>
    <w:rsid w:val="00407BE1"/>
    <w:rsid w:val="00410846"/>
    <w:rsid w:val="00416CCB"/>
    <w:rsid w:val="00421D9B"/>
    <w:rsid w:val="00423961"/>
    <w:rsid w:val="00423DAD"/>
    <w:rsid w:val="0042614E"/>
    <w:rsid w:val="004268C9"/>
    <w:rsid w:val="00426EBB"/>
    <w:rsid w:val="004367C0"/>
    <w:rsid w:val="00444FF8"/>
    <w:rsid w:val="00450CC6"/>
    <w:rsid w:val="00452B5B"/>
    <w:rsid w:val="00463F87"/>
    <w:rsid w:val="00464456"/>
    <w:rsid w:val="004647B2"/>
    <w:rsid w:val="00473DB3"/>
    <w:rsid w:val="00476902"/>
    <w:rsid w:val="004770ED"/>
    <w:rsid w:val="00482476"/>
    <w:rsid w:val="004862BB"/>
    <w:rsid w:val="0048758A"/>
    <w:rsid w:val="00487CED"/>
    <w:rsid w:val="004961A0"/>
    <w:rsid w:val="0049674A"/>
    <w:rsid w:val="004974C5"/>
    <w:rsid w:val="004A25B4"/>
    <w:rsid w:val="004A2C63"/>
    <w:rsid w:val="004A2F36"/>
    <w:rsid w:val="004B17CC"/>
    <w:rsid w:val="004B37FE"/>
    <w:rsid w:val="004C1457"/>
    <w:rsid w:val="004C4362"/>
    <w:rsid w:val="004C4CBD"/>
    <w:rsid w:val="004C730D"/>
    <w:rsid w:val="004D1504"/>
    <w:rsid w:val="004D2FA4"/>
    <w:rsid w:val="004D4CA9"/>
    <w:rsid w:val="004E0012"/>
    <w:rsid w:val="004E366D"/>
    <w:rsid w:val="004E6EF6"/>
    <w:rsid w:val="004F3308"/>
    <w:rsid w:val="004F373B"/>
    <w:rsid w:val="004F6A0B"/>
    <w:rsid w:val="00510645"/>
    <w:rsid w:val="0051724F"/>
    <w:rsid w:val="00524385"/>
    <w:rsid w:val="00526400"/>
    <w:rsid w:val="00532758"/>
    <w:rsid w:val="00532CDB"/>
    <w:rsid w:val="0053516E"/>
    <w:rsid w:val="005351A2"/>
    <w:rsid w:val="00536DEA"/>
    <w:rsid w:val="00540294"/>
    <w:rsid w:val="00541650"/>
    <w:rsid w:val="00541F6D"/>
    <w:rsid w:val="005472FC"/>
    <w:rsid w:val="00554030"/>
    <w:rsid w:val="00562224"/>
    <w:rsid w:val="00562722"/>
    <w:rsid w:val="005703D8"/>
    <w:rsid w:val="005742B4"/>
    <w:rsid w:val="00576E30"/>
    <w:rsid w:val="0058291B"/>
    <w:rsid w:val="00584B04"/>
    <w:rsid w:val="00591368"/>
    <w:rsid w:val="005966E0"/>
    <w:rsid w:val="0059785A"/>
    <w:rsid w:val="005A04EC"/>
    <w:rsid w:val="005A10C0"/>
    <w:rsid w:val="005A13AF"/>
    <w:rsid w:val="005B0D6F"/>
    <w:rsid w:val="005B414E"/>
    <w:rsid w:val="005C2B90"/>
    <w:rsid w:val="005C2E26"/>
    <w:rsid w:val="005C3D92"/>
    <w:rsid w:val="005C4D06"/>
    <w:rsid w:val="005C5977"/>
    <w:rsid w:val="005C5E41"/>
    <w:rsid w:val="005D1877"/>
    <w:rsid w:val="005D43CF"/>
    <w:rsid w:val="005D5721"/>
    <w:rsid w:val="005F269B"/>
    <w:rsid w:val="005F499A"/>
    <w:rsid w:val="005F7402"/>
    <w:rsid w:val="00602EA4"/>
    <w:rsid w:val="00603F16"/>
    <w:rsid w:val="006056BC"/>
    <w:rsid w:val="00606621"/>
    <w:rsid w:val="00606EDA"/>
    <w:rsid w:val="00611991"/>
    <w:rsid w:val="00614A17"/>
    <w:rsid w:val="00615383"/>
    <w:rsid w:val="006219D2"/>
    <w:rsid w:val="0062442A"/>
    <w:rsid w:val="006255FC"/>
    <w:rsid w:val="0062790F"/>
    <w:rsid w:val="00627E50"/>
    <w:rsid w:val="00633C76"/>
    <w:rsid w:val="00635BDC"/>
    <w:rsid w:val="00642580"/>
    <w:rsid w:val="00650EE9"/>
    <w:rsid w:val="00651278"/>
    <w:rsid w:val="00652926"/>
    <w:rsid w:val="00652BD3"/>
    <w:rsid w:val="0065590F"/>
    <w:rsid w:val="00656B8E"/>
    <w:rsid w:val="00662230"/>
    <w:rsid w:val="00671343"/>
    <w:rsid w:val="00671E14"/>
    <w:rsid w:val="00671FAE"/>
    <w:rsid w:val="00673253"/>
    <w:rsid w:val="006764DB"/>
    <w:rsid w:val="006852AD"/>
    <w:rsid w:val="00687548"/>
    <w:rsid w:val="006A3425"/>
    <w:rsid w:val="006A460B"/>
    <w:rsid w:val="006B1269"/>
    <w:rsid w:val="006B787D"/>
    <w:rsid w:val="006C09A8"/>
    <w:rsid w:val="006C4B87"/>
    <w:rsid w:val="006C6733"/>
    <w:rsid w:val="006D14EA"/>
    <w:rsid w:val="006D2A7B"/>
    <w:rsid w:val="006D6478"/>
    <w:rsid w:val="006E02B4"/>
    <w:rsid w:val="006E0A9E"/>
    <w:rsid w:val="006E292A"/>
    <w:rsid w:val="006F2603"/>
    <w:rsid w:val="006F26A1"/>
    <w:rsid w:val="006F2AA5"/>
    <w:rsid w:val="006F47B7"/>
    <w:rsid w:val="006F605E"/>
    <w:rsid w:val="007054CC"/>
    <w:rsid w:val="00706349"/>
    <w:rsid w:val="00711D1A"/>
    <w:rsid w:val="00713704"/>
    <w:rsid w:val="00715D8F"/>
    <w:rsid w:val="00717268"/>
    <w:rsid w:val="00717CB9"/>
    <w:rsid w:val="00724ADF"/>
    <w:rsid w:val="00726185"/>
    <w:rsid w:val="00734943"/>
    <w:rsid w:val="00735F3E"/>
    <w:rsid w:val="00737E25"/>
    <w:rsid w:val="007451A6"/>
    <w:rsid w:val="007517A3"/>
    <w:rsid w:val="0075702D"/>
    <w:rsid w:val="00757764"/>
    <w:rsid w:val="00760990"/>
    <w:rsid w:val="00760CD9"/>
    <w:rsid w:val="0076259A"/>
    <w:rsid w:val="00763E2A"/>
    <w:rsid w:val="007664E6"/>
    <w:rsid w:val="00770A91"/>
    <w:rsid w:val="00772FE7"/>
    <w:rsid w:val="0077427A"/>
    <w:rsid w:val="00781B23"/>
    <w:rsid w:val="00783191"/>
    <w:rsid w:val="00787137"/>
    <w:rsid w:val="007978E6"/>
    <w:rsid w:val="007A035A"/>
    <w:rsid w:val="007A10B5"/>
    <w:rsid w:val="007A11E1"/>
    <w:rsid w:val="007A2F9B"/>
    <w:rsid w:val="007A4929"/>
    <w:rsid w:val="007A4C3B"/>
    <w:rsid w:val="007B218F"/>
    <w:rsid w:val="007B22AF"/>
    <w:rsid w:val="007B5390"/>
    <w:rsid w:val="007B7257"/>
    <w:rsid w:val="007C4E0F"/>
    <w:rsid w:val="007C61B7"/>
    <w:rsid w:val="007C6FC7"/>
    <w:rsid w:val="007C73ED"/>
    <w:rsid w:val="007D2586"/>
    <w:rsid w:val="007D4252"/>
    <w:rsid w:val="007D637B"/>
    <w:rsid w:val="007D64A0"/>
    <w:rsid w:val="007D6DCD"/>
    <w:rsid w:val="007D78BA"/>
    <w:rsid w:val="007E02D8"/>
    <w:rsid w:val="007E27E4"/>
    <w:rsid w:val="007F064E"/>
    <w:rsid w:val="007F3139"/>
    <w:rsid w:val="007F569D"/>
    <w:rsid w:val="008027A9"/>
    <w:rsid w:val="00805799"/>
    <w:rsid w:val="008111EC"/>
    <w:rsid w:val="00811649"/>
    <w:rsid w:val="00812778"/>
    <w:rsid w:val="0081647D"/>
    <w:rsid w:val="00820A26"/>
    <w:rsid w:val="008210EE"/>
    <w:rsid w:val="00824320"/>
    <w:rsid w:val="008251CC"/>
    <w:rsid w:val="00827359"/>
    <w:rsid w:val="00833193"/>
    <w:rsid w:val="008342DA"/>
    <w:rsid w:val="0084075E"/>
    <w:rsid w:val="008412D6"/>
    <w:rsid w:val="00841D7F"/>
    <w:rsid w:val="0084372C"/>
    <w:rsid w:val="00850AAE"/>
    <w:rsid w:val="00860449"/>
    <w:rsid w:val="00860AC2"/>
    <w:rsid w:val="0087130D"/>
    <w:rsid w:val="00871F13"/>
    <w:rsid w:val="008739DA"/>
    <w:rsid w:val="00876579"/>
    <w:rsid w:val="008778BA"/>
    <w:rsid w:val="00881396"/>
    <w:rsid w:val="00883F68"/>
    <w:rsid w:val="00890574"/>
    <w:rsid w:val="0089271A"/>
    <w:rsid w:val="00897DF7"/>
    <w:rsid w:val="008A023A"/>
    <w:rsid w:val="008A339A"/>
    <w:rsid w:val="008A7CE5"/>
    <w:rsid w:val="008A7F2A"/>
    <w:rsid w:val="008B4772"/>
    <w:rsid w:val="008B51E9"/>
    <w:rsid w:val="008B6705"/>
    <w:rsid w:val="008C54CD"/>
    <w:rsid w:val="008C558E"/>
    <w:rsid w:val="008C6C47"/>
    <w:rsid w:val="008D6E37"/>
    <w:rsid w:val="008E34D2"/>
    <w:rsid w:val="008E6643"/>
    <w:rsid w:val="008F0C81"/>
    <w:rsid w:val="008F13A1"/>
    <w:rsid w:val="008F3E6E"/>
    <w:rsid w:val="008F77D6"/>
    <w:rsid w:val="00900196"/>
    <w:rsid w:val="00900919"/>
    <w:rsid w:val="00904576"/>
    <w:rsid w:val="009051BA"/>
    <w:rsid w:val="00905A84"/>
    <w:rsid w:val="0090692C"/>
    <w:rsid w:val="00907AED"/>
    <w:rsid w:val="009104AD"/>
    <w:rsid w:val="0091161A"/>
    <w:rsid w:val="0091581B"/>
    <w:rsid w:val="0091702B"/>
    <w:rsid w:val="00920369"/>
    <w:rsid w:val="00921113"/>
    <w:rsid w:val="009303DF"/>
    <w:rsid w:val="009329EC"/>
    <w:rsid w:val="00934379"/>
    <w:rsid w:val="0094072D"/>
    <w:rsid w:val="00945738"/>
    <w:rsid w:val="00950005"/>
    <w:rsid w:val="00952971"/>
    <w:rsid w:val="00954A86"/>
    <w:rsid w:val="00955759"/>
    <w:rsid w:val="0096145D"/>
    <w:rsid w:val="00961E2D"/>
    <w:rsid w:val="00970A9E"/>
    <w:rsid w:val="00970D11"/>
    <w:rsid w:val="00973AEC"/>
    <w:rsid w:val="009861E6"/>
    <w:rsid w:val="00986827"/>
    <w:rsid w:val="009A1FEF"/>
    <w:rsid w:val="009A5A10"/>
    <w:rsid w:val="009A6F75"/>
    <w:rsid w:val="009B0AEC"/>
    <w:rsid w:val="009B4A44"/>
    <w:rsid w:val="009B4C60"/>
    <w:rsid w:val="009C0894"/>
    <w:rsid w:val="009C4893"/>
    <w:rsid w:val="009C7455"/>
    <w:rsid w:val="009D129A"/>
    <w:rsid w:val="009D23A9"/>
    <w:rsid w:val="009D5B14"/>
    <w:rsid w:val="009E06C0"/>
    <w:rsid w:val="009E1A10"/>
    <w:rsid w:val="009E7A7F"/>
    <w:rsid w:val="009E7F49"/>
    <w:rsid w:val="009F4CB3"/>
    <w:rsid w:val="009F6D3C"/>
    <w:rsid w:val="00A01190"/>
    <w:rsid w:val="00A0487C"/>
    <w:rsid w:val="00A104D5"/>
    <w:rsid w:val="00A14445"/>
    <w:rsid w:val="00A14E21"/>
    <w:rsid w:val="00A15E94"/>
    <w:rsid w:val="00A20F68"/>
    <w:rsid w:val="00A241E0"/>
    <w:rsid w:val="00A24A66"/>
    <w:rsid w:val="00A25B58"/>
    <w:rsid w:val="00A27030"/>
    <w:rsid w:val="00A306F7"/>
    <w:rsid w:val="00A31D6A"/>
    <w:rsid w:val="00A35944"/>
    <w:rsid w:val="00A3655C"/>
    <w:rsid w:val="00A475A4"/>
    <w:rsid w:val="00A47692"/>
    <w:rsid w:val="00A47FD7"/>
    <w:rsid w:val="00A5214F"/>
    <w:rsid w:val="00A54EBE"/>
    <w:rsid w:val="00A5639F"/>
    <w:rsid w:val="00A60A00"/>
    <w:rsid w:val="00A65AE1"/>
    <w:rsid w:val="00A678A4"/>
    <w:rsid w:val="00A702FA"/>
    <w:rsid w:val="00A714D3"/>
    <w:rsid w:val="00A75303"/>
    <w:rsid w:val="00A770D6"/>
    <w:rsid w:val="00A7716F"/>
    <w:rsid w:val="00A77AFB"/>
    <w:rsid w:val="00A84E3D"/>
    <w:rsid w:val="00A857B6"/>
    <w:rsid w:val="00A963BC"/>
    <w:rsid w:val="00AA1FB7"/>
    <w:rsid w:val="00AB165B"/>
    <w:rsid w:val="00AB3D09"/>
    <w:rsid w:val="00AB72F9"/>
    <w:rsid w:val="00AC1706"/>
    <w:rsid w:val="00AC2A59"/>
    <w:rsid w:val="00AC42BD"/>
    <w:rsid w:val="00AD19B4"/>
    <w:rsid w:val="00AD43BB"/>
    <w:rsid w:val="00AD6427"/>
    <w:rsid w:val="00AD721D"/>
    <w:rsid w:val="00AD785A"/>
    <w:rsid w:val="00AE20C8"/>
    <w:rsid w:val="00AE36AA"/>
    <w:rsid w:val="00AE49EF"/>
    <w:rsid w:val="00AE7E1E"/>
    <w:rsid w:val="00AF4A73"/>
    <w:rsid w:val="00AF63CB"/>
    <w:rsid w:val="00AF7EB7"/>
    <w:rsid w:val="00B034B6"/>
    <w:rsid w:val="00B2664A"/>
    <w:rsid w:val="00B26977"/>
    <w:rsid w:val="00B34094"/>
    <w:rsid w:val="00B34C76"/>
    <w:rsid w:val="00B4143D"/>
    <w:rsid w:val="00B42518"/>
    <w:rsid w:val="00B43076"/>
    <w:rsid w:val="00B44534"/>
    <w:rsid w:val="00B452EF"/>
    <w:rsid w:val="00B472C5"/>
    <w:rsid w:val="00B52FB6"/>
    <w:rsid w:val="00B56552"/>
    <w:rsid w:val="00B57161"/>
    <w:rsid w:val="00B60B80"/>
    <w:rsid w:val="00B6159B"/>
    <w:rsid w:val="00B656B3"/>
    <w:rsid w:val="00B70610"/>
    <w:rsid w:val="00B7413D"/>
    <w:rsid w:val="00B74C6C"/>
    <w:rsid w:val="00B76D7D"/>
    <w:rsid w:val="00B80B1B"/>
    <w:rsid w:val="00B81E14"/>
    <w:rsid w:val="00B8272A"/>
    <w:rsid w:val="00B86364"/>
    <w:rsid w:val="00B93AB5"/>
    <w:rsid w:val="00B95A8E"/>
    <w:rsid w:val="00B9753D"/>
    <w:rsid w:val="00BA06DC"/>
    <w:rsid w:val="00BA19F4"/>
    <w:rsid w:val="00BA21ED"/>
    <w:rsid w:val="00BA3A9D"/>
    <w:rsid w:val="00BB2467"/>
    <w:rsid w:val="00BB4885"/>
    <w:rsid w:val="00BB5D88"/>
    <w:rsid w:val="00BB6BB6"/>
    <w:rsid w:val="00BC1855"/>
    <w:rsid w:val="00BC3B5D"/>
    <w:rsid w:val="00BC662C"/>
    <w:rsid w:val="00BD2A45"/>
    <w:rsid w:val="00BD714E"/>
    <w:rsid w:val="00BD769D"/>
    <w:rsid w:val="00BD76EC"/>
    <w:rsid w:val="00BD7A89"/>
    <w:rsid w:val="00BE11F5"/>
    <w:rsid w:val="00BE14C6"/>
    <w:rsid w:val="00BE3AD8"/>
    <w:rsid w:val="00BE438C"/>
    <w:rsid w:val="00BE44DC"/>
    <w:rsid w:val="00BE526A"/>
    <w:rsid w:val="00BE52C9"/>
    <w:rsid w:val="00C037FF"/>
    <w:rsid w:val="00C07116"/>
    <w:rsid w:val="00C1044C"/>
    <w:rsid w:val="00C13380"/>
    <w:rsid w:val="00C2010F"/>
    <w:rsid w:val="00C2153D"/>
    <w:rsid w:val="00C311CF"/>
    <w:rsid w:val="00C32AF0"/>
    <w:rsid w:val="00C34B70"/>
    <w:rsid w:val="00C36045"/>
    <w:rsid w:val="00C36A1E"/>
    <w:rsid w:val="00C40B43"/>
    <w:rsid w:val="00C4167F"/>
    <w:rsid w:val="00C436F5"/>
    <w:rsid w:val="00C46BC0"/>
    <w:rsid w:val="00C510F6"/>
    <w:rsid w:val="00C52138"/>
    <w:rsid w:val="00C56A4A"/>
    <w:rsid w:val="00C64734"/>
    <w:rsid w:val="00C65ED9"/>
    <w:rsid w:val="00C707D1"/>
    <w:rsid w:val="00C729FA"/>
    <w:rsid w:val="00C749F7"/>
    <w:rsid w:val="00C7501B"/>
    <w:rsid w:val="00C77691"/>
    <w:rsid w:val="00C8430A"/>
    <w:rsid w:val="00CA190D"/>
    <w:rsid w:val="00CA754B"/>
    <w:rsid w:val="00CA7D9A"/>
    <w:rsid w:val="00CB2054"/>
    <w:rsid w:val="00CB49F3"/>
    <w:rsid w:val="00CC03A4"/>
    <w:rsid w:val="00CC0A6C"/>
    <w:rsid w:val="00CC5C68"/>
    <w:rsid w:val="00CC6E01"/>
    <w:rsid w:val="00CD147C"/>
    <w:rsid w:val="00CD4E94"/>
    <w:rsid w:val="00CD513B"/>
    <w:rsid w:val="00CE19E9"/>
    <w:rsid w:val="00CE3349"/>
    <w:rsid w:val="00CE76B5"/>
    <w:rsid w:val="00CE7988"/>
    <w:rsid w:val="00CF0129"/>
    <w:rsid w:val="00CF0A2D"/>
    <w:rsid w:val="00CF0C19"/>
    <w:rsid w:val="00CF140A"/>
    <w:rsid w:val="00CF418E"/>
    <w:rsid w:val="00CF7CCF"/>
    <w:rsid w:val="00D00EB4"/>
    <w:rsid w:val="00D011E4"/>
    <w:rsid w:val="00D018C6"/>
    <w:rsid w:val="00D0456E"/>
    <w:rsid w:val="00D0621E"/>
    <w:rsid w:val="00D07FA6"/>
    <w:rsid w:val="00D10131"/>
    <w:rsid w:val="00D1192E"/>
    <w:rsid w:val="00D24D0D"/>
    <w:rsid w:val="00D323D0"/>
    <w:rsid w:val="00D324BB"/>
    <w:rsid w:val="00D3301D"/>
    <w:rsid w:val="00D43F7F"/>
    <w:rsid w:val="00D46398"/>
    <w:rsid w:val="00D51340"/>
    <w:rsid w:val="00D55096"/>
    <w:rsid w:val="00D574CE"/>
    <w:rsid w:val="00D6026F"/>
    <w:rsid w:val="00D615B8"/>
    <w:rsid w:val="00D75153"/>
    <w:rsid w:val="00D7644A"/>
    <w:rsid w:val="00D777DD"/>
    <w:rsid w:val="00D81FC1"/>
    <w:rsid w:val="00D8492D"/>
    <w:rsid w:val="00D90962"/>
    <w:rsid w:val="00D964E4"/>
    <w:rsid w:val="00D96B2D"/>
    <w:rsid w:val="00DA1673"/>
    <w:rsid w:val="00DA18C7"/>
    <w:rsid w:val="00DB0B39"/>
    <w:rsid w:val="00DB24CD"/>
    <w:rsid w:val="00DB6394"/>
    <w:rsid w:val="00DB7C18"/>
    <w:rsid w:val="00DC22C3"/>
    <w:rsid w:val="00DC3CD3"/>
    <w:rsid w:val="00DC738C"/>
    <w:rsid w:val="00DC77AA"/>
    <w:rsid w:val="00DD2458"/>
    <w:rsid w:val="00DD3FFC"/>
    <w:rsid w:val="00DE0DCA"/>
    <w:rsid w:val="00DE7BF1"/>
    <w:rsid w:val="00DF4952"/>
    <w:rsid w:val="00DF6873"/>
    <w:rsid w:val="00E02F14"/>
    <w:rsid w:val="00E04766"/>
    <w:rsid w:val="00E047BE"/>
    <w:rsid w:val="00E0501C"/>
    <w:rsid w:val="00E06602"/>
    <w:rsid w:val="00E1424D"/>
    <w:rsid w:val="00E1456F"/>
    <w:rsid w:val="00E237BA"/>
    <w:rsid w:val="00E2391B"/>
    <w:rsid w:val="00E27E6C"/>
    <w:rsid w:val="00E30B70"/>
    <w:rsid w:val="00E3167D"/>
    <w:rsid w:val="00E3333F"/>
    <w:rsid w:val="00E54192"/>
    <w:rsid w:val="00E54656"/>
    <w:rsid w:val="00E55F26"/>
    <w:rsid w:val="00E56FFB"/>
    <w:rsid w:val="00E61EF8"/>
    <w:rsid w:val="00E64712"/>
    <w:rsid w:val="00E75F26"/>
    <w:rsid w:val="00E77498"/>
    <w:rsid w:val="00E77E05"/>
    <w:rsid w:val="00E82733"/>
    <w:rsid w:val="00E852AF"/>
    <w:rsid w:val="00E921E0"/>
    <w:rsid w:val="00E92D07"/>
    <w:rsid w:val="00E95109"/>
    <w:rsid w:val="00E96A7C"/>
    <w:rsid w:val="00EA0130"/>
    <w:rsid w:val="00EA0C96"/>
    <w:rsid w:val="00EA22BD"/>
    <w:rsid w:val="00EA2422"/>
    <w:rsid w:val="00EA4F96"/>
    <w:rsid w:val="00EA69BE"/>
    <w:rsid w:val="00EB1D0F"/>
    <w:rsid w:val="00EB7058"/>
    <w:rsid w:val="00EC0068"/>
    <w:rsid w:val="00EC0B78"/>
    <w:rsid w:val="00EC312D"/>
    <w:rsid w:val="00EC4172"/>
    <w:rsid w:val="00EC4D5B"/>
    <w:rsid w:val="00EC7658"/>
    <w:rsid w:val="00ED1956"/>
    <w:rsid w:val="00EF0525"/>
    <w:rsid w:val="00EF0887"/>
    <w:rsid w:val="00EF1C3E"/>
    <w:rsid w:val="00EF1D7D"/>
    <w:rsid w:val="00EF2EC7"/>
    <w:rsid w:val="00F02EA3"/>
    <w:rsid w:val="00F03332"/>
    <w:rsid w:val="00F07F99"/>
    <w:rsid w:val="00F1251E"/>
    <w:rsid w:val="00F23426"/>
    <w:rsid w:val="00F36CBA"/>
    <w:rsid w:val="00F41826"/>
    <w:rsid w:val="00F43220"/>
    <w:rsid w:val="00F516BD"/>
    <w:rsid w:val="00F60558"/>
    <w:rsid w:val="00F6376D"/>
    <w:rsid w:val="00F63E5C"/>
    <w:rsid w:val="00F65C90"/>
    <w:rsid w:val="00F65EBC"/>
    <w:rsid w:val="00F83547"/>
    <w:rsid w:val="00F83DE3"/>
    <w:rsid w:val="00F91716"/>
    <w:rsid w:val="00F91857"/>
    <w:rsid w:val="00F91D72"/>
    <w:rsid w:val="00FA0445"/>
    <w:rsid w:val="00FA37D7"/>
    <w:rsid w:val="00FA4ED2"/>
    <w:rsid w:val="00FA672A"/>
    <w:rsid w:val="00FB296D"/>
    <w:rsid w:val="00FD47BD"/>
    <w:rsid w:val="00FE097C"/>
    <w:rsid w:val="00FE2BB2"/>
    <w:rsid w:val="00FE69DA"/>
    <w:rsid w:val="00FF01C3"/>
    <w:rsid w:val="00FF72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4E37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14F"/>
    <w:rPr>
      <w:sz w:val="24"/>
      <w:szCs w:val="24"/>
    </w:rPr>
  </w:style>
  <w:style w:type="paragraph" w:styleId="Heading1">
    <w:name w:val="heading 1"/>
    <w:basedOn w:val="Normal"/>
    <w:next w:val="Normal"/>
    <w:uiPriority w:val="1"/>
    <w:qFormat/>
    <w:rsid w:val="00463F87"/>
    <w:pPr>
      <w:keepNext/>
      <w:outlineLvl w:val="0"/>
    </w:pPr>
    <w:rPr>
      <w:b/>
      <w:bCs/>
      <w:u w:val="single"/>
    </w:rPr>
  </w:style>
  <w:style w:type="paragraph" w:styleId="Heading2">
    <w:name w:val="heading 2"/>
    <w:basedOn w:val="Normal"/>
    <w:next w:val="Normal"/>
    <w:uiPriority w:val="1"/>
    <w:qFormat/>
    <w:rsid w:val="00463F87"/>
    <w:pPr>
      <w:keepNext/>
      <w:outlineLvl w:val="1"/>
    </w:pPr>
    <w:rPr>
      <w:b/>
      <w:bCs/>
    </w:rPr>
  </w:style>
  <w:style w:type="paragraph" w:styleId="Heading3">
    <w:name w:val="heading 3"/>
    <w:basedOn w:val="Normal"/>
    <w:next w:val="Normal"/>
    <w:qFormat/>
    <w:rsid w:val="00463F87"/>
    <w:pPr>
      <w:keepNext/>
      <w:outlineLvl w:val="2"/>
    </w:pPr>
    <w:rPr>
      <w:u w:val="single"/>
    </w:rPr>
  </w:style>
  <w:style w:type="paragraph" w:styleId="Heading4">
    <w:name w:val="heading 4"/>
    <w:basedOn w:val="Normal"/>
    <w:next w:val="Normal"/>
    <w:qFormat/>
    <w:rsid w:val="00463F87"/>
    <w:pPr>
      <w:keepNext/>
      <w:jc w:val="center"/>
      <w:outlineLvl w:val="3"/>
    </w:pPr>
    <w:rPr>
      <w:b/>
      <w:szCs w:val="20"/>
    </w:rPr>
  </w:style>
  <w:style w:type="paragraph" w:styleId="Heading6">
    <w:name w:val="heading 6"/>
    <w:basedOn w:val="Normal"/>
    <w:next w:val="Normal"/>
    <w:qFormat/>
    <w:rsid w:val="00463F87"/>
    <w:pPr>
      <w:keepNext/>
      <w:tabs>
        <w:tab w:val="left" w:pos="720"/>
        <w:tab w:val="left" w:pos="1152"/>
        <w:tab w:val="left" w:pos="1440"/>
        <w:tab w:val="left" w:pos="5580"/>
        <w:tab w:val="left" w:pos="7560"/>
      </w:tabs>
      <w:outlineLvl w:val="5"/>
    </w:pPr>
    <w:rPr>
      <w:bCs/>
      <w:i/>
      <w:iCs/>
      <w:szCs w:val="20"/>
    </w:rPr>
  </w:style>
  <w:style w:type="paragraph" w:styleId="Heading8">
    <w:name w:val="heading 8"/>
    <w:basedOn w:val="Normal"/>
    <w:next w:val="Normal"/>
    <w:qFormat/>
    <w:rsid w:val="00463F87"/>
    <w:pPr>
      <w:keepNex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463F87"/>
    <w:pPr>
      <w:spacing w:before="100" w:beforeAutospacing="1" w:after="100" w:afterAutospacing="1"/>
      <w:ind w:left="720" w:hanging="360"/>
    </w:pPr>
  </w:style>
  <w:style w:type="paragraph" w:styleId="BodyTextIndent2">
    <w:name w:val="Body Text Indent 2"/>
    <w:basedOn w:val="Normal"/>
    <w:semiHidden/>
    <w:rsid w:val="00463F87"/>
    <w:pPr>
      <w:tabs>
        <w:tab w:val="left" w:pos="720"/>
        <w:tab w:val="left" w:pos="1152"/>
        <w:tab w:val="left" w:pos="1440"/>
        <w:tab w:val="left" w:pos="5580"/>
        <w:tab w:val="left" w:pos="7560"/>
      </w:tabs>
      <w:ind w:left="720" w:hanging="720"/>
    </w:pPr>
    <w:rPr>
      <w:bCs/>
    </w:rPr>
  </w:style>
  <w:style w:type="paragraph" w:styleId="BodyTextIndent3">
    <w:name w:val="Body Text Indent 3"/>
    <w:basedOn w:val="Normal"/>
    <w:semiHidden/>
    <w:rsid w:val="00463F87"/>
    <w:pPr>
      <w:spacing w:before="100" w:beforeAutospacing="1" w:after="100" w:afterAutospacing="1"/>
      <w:ind w:left="360"/>
    </w:pPr>
  </w:style>
  <w:style w:type="paragraph" w:styleId="BodyText3">
    <w:name w:val="Body Text 3"/>
    <w:basedOn w:val="Normal"/>
    <w:semiHidden/>
    <w:rsid w:val="00463F87"/>
    <w:rPr>
      <w:rFonts w:ascii="Times" w:hAnsi="Times"/>
      <w:sz w:val="28"/>
      <w:szCs w:val="20"/>
    </w:rPr>
  </w:style>
  <w:style w:type="paragraph" w:styleId="EndnoteText">
    <w:name w:val="endnote text"/>
    <w:basedOn w:val="Normal"/>
    <w:semiHidden/>
    <w:rsid w:val="00463F87"/>
    <w:pPr>
      <w:widowControl w:val="0"/>
    </w:pPr>
    <w:rPr>
      <w:rFonts w:ascii="Courier" w:hAnsi="Courier"/>
      <w:snapToGrid w:val="0"/>
      <w:szCs w:val="20"/>
    </w:rPr>
  </w:style>
  <w:style w:type="paragraph" w:styleId="Footer">
    <w:name w:val="footer"/>
    <w:basedOn w:val="Normal"/>
    <w:link w:val="FooterChar"/>
    <w:uiPriority w:val="99"/>
    <w:rsid w:val="00463F87"/>
    <w:pPr>
      <w:tabs>
        <w:tab w:val="center" w:pos="4320"/>
        <w:tab w:val="right" w:pos="8640"/>
      </w:tabs>
    </w:pPr>
  </w:style>
  <w:style w:type="character" w:styleId="PageNumber">
    <w:name w:val="page number"/>
    <w:aliases w:val="pn"/>
    <w:basedOn w:val="DefaultParagraphFont"/>
    <w:semiHidden/>
    <w:rsid w:val="00463F87"/>
  </w:style>
  <w:style w:type="paragraph" w:styleId="BodyText">
    <w:name w:val="Body Text"/>
    <w:basedOn w:val="Normal"/>
    <w:uiPriority w:val="1"/>
    <w:qFormat/>
    <w:rsid w:val="00463F87"/>
    <w:pPr>
      <w:jc w:val="both"/>
    </w:pPr>
    <w:rPr>
      <w:b/>
      <w:bCs/>
    </w:rPr>
  </w:style>
  <w:style w:type="paragraph" w:customStyle="1" w:styleId="NPSAS08bulleted">
    <w:name w:val="NPSAS08 bulleted"/>
    <w:basedOn w:val="Normal"/>
    <w:autoRedefine/>
    <w:rsid w:val="00463F87"/>
    <w:pPr>
      <w:numPr>
        <w:numId w:val="2"/>
      </w:numPr>
      <w:tabs>
        <w:tab w:val="clear" w:pos="2520"/>
        <w:tab w:val="num" w:pos="1440"/>
      </w:tabs>
      <w:autoSpaceDE w:val="0"/>
      <w:autoSpaceDN w:val="0"/>
      <w:adjustRightInd w:val="0"/>
      <w:spacing w:before="120"/>
      <w:ind w:left="1440"/>
    </w:pPr>
    <w:rPr>
      <w:rFonts w:ascii="Tahoma" w:hAnsi="Tahoma" w:cs="Tahoma"/>
      <w:snapToGrid w:val="0"/>
      <w:sz w:val="20"/>
      <w:szCs w:val="20"/>
    </w:rPr>
  </w:style>
  <w:style w:type="paragraph" w:customStyle="1" w:styleId="NPSAS08Text">
    <w:name w:val="NPSAS08 Text"/>
    <w:basedOn w:val="Normal"/>
    <w:rsid w:val="00463F87"/>
    <w:pPr>
      <w:tabs>
        <w:tab w:val="left" w:pos="720"/>
        <w:tab w:val="left" w:pos="1402"/>
        <w:tab w:val="left" w:pos="2506"/>
        <w:tab w:val="left" w:pos="3514"/>
        <w:tab w:val="left" w:pos="8250"/>
      </w:tabs>
      <w:spacing w:before="120"/>
      <w:ind w:firstLine="720"/>
    </w:pPr>
    <w:rPr>
      <w:rFonts w:ascii="Tahoma" w:hAnsi="Tahoma" w:cs="Tahoma"/>
      <w:snapToGrid w:val="0"/>
      <w:color w:val="000000"/>
      <w:sz w:val="20"/>
      <w:szCs w:val="20"/>
    </w:rPr>
  </w:style>
  <w:style w:type="paragraph" w:customStyle="1" w:styleId="NSoFaSL1">
    <w:name w:val="NSoFaS_L1"/>
    <w:basedOn w:val="ListBullet"/>
    <w:rsid w:val="00463F87"/>
    <w:pPr>
      <w:spacing w:before="120" w:after="120"/>
    </w:pPr>
    <w:rPr>
      <w:szCs w:val="20"/>
    </w:rPr>
  </w:style>
  <w:style w:type="paragraph" w:styleId="ListBullet">
    <w:name w:val="List Bullet"/>
    <w:basedOn w:val="Normal"/>
    <w:uiPriority w:val="99"/>
    <w:rsid w:val="00463F87"/>
    <w:pPr>
      <w:numPr>
        <w:numId w:val="1"/>
      </w:numPr>
    </w:pPr>
  </w:style>
  <w:style w:type="paragraph" w:customStyle="1" w:styleId="StyleNPSAS08bulleted9pt">
    <w:name w:val="Style NPSAS08 bulleted + 9 pt"/>
    <w:basedOn w:val="NPSAS08bulleted"/>
    <w:rsid w:val="00463F87"/>
  </w:style>
  <w:style w:type="character" w:customStyle="1" w:styleId="NPSAS08bulletedChar">
    <w:name w:val="NPSAS08 bulleted Char"/>
    <w:basedOn w:val="DefaultParagraphFont"/>
    <w:rsid w:val="00463F87"/>
    <w:rPr>
      <w:rFonts w:ascii="Tahoma" w:hAnsi="Tahoma" w:cs="Tahoma"/>
      <w:snapToGrid w:val="0"/>
      <w:lang w:val="en-US" w:eastAsia="en-US" w:bidi="ar-SA"/>
    </w:rPr>
  </w:style>
  <w:style w:type="character" w:customStyle="1" w:styleId="StyleNPSAS08bulleted9ptChar">
    <w:name w:val="Style NPSAS08 bulleted + 9 pt Char"/>
    <w:basedOn w:val="NPSAS08bulletedChar"/>
    <w:rsid w:val="00463F87"/>
    <w:rPr>
      <w:rFonts w:ascii="Tahoma" w:hAnsi="Tahoma" w:cs="Tahoma"/>
      <w:snapToGrid w:val="0"/>
      <w:lang w:val="en-US" w:eastAsia="en-US" w:bidi="ar-SA"/>
    </w:rPr>
  </w:style>
  <w:style w:type="paragraph" w:styleId="BalloonText">
    <w:name w:val="Balloon Text"/>
    <w:basedOn w:val="Normal"/>
    <w:semiHidden/>
    <w:rsid w:val="00463F87"/>
    <w:rPr>
      <w:rFonts w:ascii="Tahoma" w:hAnsi="Tahoma" w:cs="Tahoma"/>
      <w:sz w:val="16"/>
      <w:szCs w:val="16"/>
    </w:rPr>
  </w:style>
  <w:style w:type="paragraph" w:customStyle="1" w:styleId="TableHeaders">
    <w:name w:val="Table Headers"/>
    <w:basedOn w:val="Normal"/>
    <w:rsid w:val="00463F87"/>
    <w:pPr>
      <w:keepNext/>
      <w:spacing w:before="80" w:after="80" w:line="240" w:lineRule="exact"/>
      <w:jc w:val="center"/>
    </w:pPr>
    <w:rPr>
      <w:rFonts w:ascii="Arial" w:hAnsi="Arial"/>
      <w:b/>
      <w:snapToGrid w:val="0"/>
      <w:sz w:val="20"/>
      <w:szCs w:val="20"/>
    </w:rPr>
  </w:style>
  <w:style w:type="paragraph" w:styleId="BodyText2">
    <w:name w:val="Body Text 2"/>
    <w:basedOn w:val="Normal"/>
    <w:semiHidden/>
    <w:rsid w:val="00463F87"/>
    <w:pPr>
      <w:jc w:val="both"/>
    </w:pPr>
    <w:rPr>
      <w:color w:val="FF0000"/>
    </w:rPr>
  </w:style>
  <w:style w:type="paragraph" w:customStyle="1" w:styleId="Bulleted1">
    <w:name w:val="Bulleted 1"/>
    <w:basedOn w:val="Normal"/>
    <w:rsid w:val="00463F87"/>
    <w:pPr>
      <w:numPr>
        <w:ilvl w:val="1"/>
        <w:numId w:val="3"/>
      </w:numPr>
      <w:tabs>
        <w:tab w:val="clear" w:pos="720"/>
      </w:tabs>
      <w:spacing w:before="120"/>
    </w:pPr>
    <w:rPr>
      <w:rFonts w:ascii="Tahoma" w:hAnsi="Tahoma"/>
      <w:sz w:val="20"/>
    </w:rPr>
  </w:style>
  <w:style w:type="paragraph" w:customStyle="1" w:styleId="StyleStylebulletround">
    <w:name w:val="Style Style bullet round"/>
    <w:basedOn w:val="Normal"/>
    <w:autoRedefine/>
    <w:rsid w:val="00463F87"/>
    <w:pPr>
      <w:spacing w:before="120" w:after="120"/>
      <w:ind w:left="1080"/>
    </w:pPr>
    <w:rPr>
      <w:rFonts w:ascii="Arial" w:hAnsi="Arial" w:cs="Arial"/>
      <w:b/>
      <w:bCs/>
      <w:sz w:val="22"/>
      <w:szCs w:val="22"/>
    </w:rPr>
  </w:style>
  <w:style w:type="paragraph" w:customStyle="1" w:styleId="StyleNCESChapterTitleAfter18pt">
    <w:name w:val="Style NCES Chapter Title + After:  18 pt"/>
    <w:basedOn w:val="Normal"/>
    <w:autoRedefine/>
    <w:rsid w:val="00463F87"/>
    <w:pPr>
      <w:pBdr>
        <w:bottom w:val="thinThickSmallGap" w:sz="24" w:space="1" w:color="auto"/>
      </w:pBdr>
      <w:spacing w:before="720" w:after="360"/>
      <w:jc w:val="right"/>
    </w:pPr>
    <w:rPr>
      <w:rFonts w:ascii="Arial" w:hAnsi="Arial"/>
      <w:b/>
      <w:bCs/>
      <w:sz w:val="44"/>
      <w:szCs w:val="20"/>
    </w:rPr>
  </w:style>
  <w:style w:type="paragraph" w:customStyle="1" w:styleId="bulletround">
    <w:name w:val="bullet round"/>
    <w:basedOn w:val="Normal"/>
    <w:autoRedefine/>
    <w:rsid w:val="00D964E4"/>
    <w:pPr>
      <w:spacing w:after="120"/>
      <w:ind w:left="720" w:hanging="720"/>
    </w:pPr>
    <w:rPr>
      <w:rFonts w:cs="Arial"/>
      <w:szCs w:val="16"/>
    </w:rPr>
  </w:style>
  <w:style w:type="paragraph" w:customStyle="1" w:styleId="ProgressReport">
    <w:name w:val="Progress Report"/>
    <w:basedOn w:val="Normal"/>
    <w:rsid w:val="00463F87"/>
    <w:pPr>
      <w:pBdr>
        <w:top w:val="single" w:sz="24" w:space="1" w:color="auto"/>
      </w:pBdr>
      <w:jc w:val="center"/>
    </w:pPr>
    <w:rPr>
      <w:rFonts w:ascii="Tahoma" w:hAnsi="Tahoma"/>
      <w:sz w:val="32"/>
      <w:szCs w:val="32"/>
    </w:rPr>
  </w:style>
  <w:style w:type="paragraph" w:customStyle="1" w:styleId="H1">
    <w:name w:val="H1"/>
    <w:basedOn w:val="Normal"/>
    <w:rsid w:val="00463F87"/>
    <w:pPr>
      <w:tabs>
        <w:tab w:val="left" w:pos="1402"/>
        <w:tab w:val="left" w:pos="2506"/>
        <w:tab w:val="left" w:pos="3514"/>
        <w:tab w:val="left" w:pos="8250"/>
      </w:tabs>
      <w:spacing w:before="240"/>
    </w:pPr>
    <w:rPr>
      <w:rFonts w:ascii="Tahoma" w:hAnsi="Tahoma" w:cs="Tahoma"/>
      <w:b/>
      <w:snapToGrid w:val="0"/>
    </w:rPr>
  </w:style>
  <w:style w:type="paragraph" w:customStyle="1" w:styleId="PRMainbullet">
    <w:name w:val="PR Main bullet"/>
    <w:basedOn w:val="NormalWeb"/>
    <w:rsid w:val="00463F87"/>
    <w:pPr>
      <w:numPr>
        <w:numId w:val="4"/>
      </w:numPr>
      <w:spacing w:before="120"/>
    </w:pPr>
    <w:rPr>
      <w:rFonts w:ascii="Tahoma" w:hAnsi="Tahoma" w:cs="Tahoma"/>
      <w:snapToGrid w:val="0"/>
      <w:sz w:val="20"/>
      <w:szCs w:val="20"/>
    </w:rPr>
  </w:style>
  <w:style w:type="paragraph" w:styleId="NormalWeb">
    <w:name w:val="Normal (Web)"/>
    <w:basedOn w:val="Normal"/>
    <w:uiPriority w:val="99"/>
    <w:rsid w:val="00463F87"/>
  </w:style>
  <w:style w:type="paragraph" w:customStyle="1" w:styleId="Tabletitle">
    <w:name w:val="Table title"/>
    <w:basedOn w:val="Normal"/>
    <w:rsid w:val="00463F87"/>
    <w:pPr>
      <w:keepNext/>
      <w:autoSpaceDE w:val="0"/>
      <w:autoSpaceDN w:val="0"/>
      <w:adjustRightInd w:val="0"/>
      <w:spacing w:before="240"/>
      <w:jc w:val="center"/>
    </w:pPr>
    <w:rPr>
      <w:rFonts w:ascii="Tahoma" w:hAnsi="Tahoma" w:cs="Tahoma"/>
      <w:b/>
    </w:rPr>
  </w:style>
  <w:style w:type="paragraph" w:customStyle="1" w:styleId="PRText">
    <w:name w:val="PR Text"/>
    <w:basedOn w:val="Normal"/>
    <w:autoRedefine/>
    <w:rsid w:val="00463F87"/>
    <w:pPr>
      <w:keepNext/>
      <w:autoSpaceDE w:val="0"/>
      <w:autoSpaceDN w:val="0"/>
      <w:adjustRightInd w:val="0"/>
      <w:ind w:firstLine="720"/>
    </w:pPr>
    <w:rPr>
      <w:rFonts w:ascii="Tahoma" w:hAnsi="Tahoma" w:cs="Tahoma"/>
      <w:sz w:val="20"/>
    </w:rPr>
  </w:style>
  <w:style w:type="paragraph" w:customStyle="1" w:styleId="AttachmentTitle">
    <w:name w:val="Attachment Title"/>
    <w:basedOn w:val="Normal"/>
    <w:autoRedefine/>
    <w:rsid w:val="00463F87"/>
    <w:pPr>
      <w:keepNext/>
      <w:autoSpaceDE w:val="0"/>
      <w:autoSpaceDN w:val="0"/>
      <w:adjustRightInd w:val="0"/>
      <w:jc w:val="center"/>
    </w:pPr>
    <w:rPr>
      <w:rFonts w:ascii="Tahoma" w:hAnsi="Tahoma" w:cs="Arial"/>
      <w:b/>
      <w:sz w:val="20"/>
    </w:rPr>
  </w:style>
  <w:style w:type="paragraph" w:customStyle="1" w:styleId="NPSAS04Text">
    <w:name w:val="NPSAS04 Text"/>
    <w:basedOn w:val="Normal"/>
    <w:autoRedefine/>
    <w:rsid w:val="00463F87"/>
    <w:pPr>
      <w:keepNext/>
      <w:tabs>
        <w:tab w:val="left" w:pos="1402"/>
        <w:tab w:val="left" w:pos="2506"/>
        <w:tab w:val="left" w:pos="3514"/>
        <w:tab w:val="left" w:pos="8250"/>
      </w:tabs>
      <w:spacing w:before="120"/>
      <w:ind w:firstLine="720"/>
    </w:pPr>
    <w:rPr>
      <w:rFonts w:ascii="Tahoma" w:hAnsi="Tahoma" w:cs="Tahoma"/>
      <w:snapToGrid w:val="0"/>
      <w:color w:val="000000"/>
      <w:sz w:val="20"/>
    </w:rPr>
  </w:style>
  <w:style w:type="paragraph" w:customStyle="1" w:styleId="DefaultParagraphFontParaCharChar">
    <w:name w:val="Default Paragraph Font Para Char Char"/>
    <w:basedOn w:val="Normal"/>
    <w:rsid w:val="00463F87"/>
    <w:pPr>
      <w:spacing w:before="80" w:after="80"/>
      <w:ind w:left="4320"/>
      <w:jc w:val="both"/>
    </w:pPr>
    <w:rPr>
      <w:rFonts w:ascii="Arial" w:hAnsi="Arial"/>
      <w:sz w:val="20"/>
    </w:rPr>
  </w:style>
  <w:style w:type="paragraph" w:customStyle="1" w:styleId="5ensptotal">
    <w:name w:val="5 en sp (total)"/>
    <w:basedOn w:val="Normal"/>
    <w:rsid w:val="00463F87"/>
    <w:pPr>
      <w:keepNext/>
      <w:spacing w:before="40" w:after="40"/>
      <w:ind w:left="908" w:hanging="346"/>
    </w:pPr>
    <w:rPr>
      <w:rFonts w:ascii="Arial" w:hAnsi="Arial" w:cs="Arial"/>
      <w:kern w:val="2"/>
      <w:sz w:val="20"/>
      <w:szCs w:val="20"/>
    </w:rPr>
  </w:style>
  <w:style w:type="paragraph" w:customStyle="1" w:styleId="TableTitle0">
    <w:name w:val="Table Title"/>
    <w:basedOn w:val="Normal"/>
    <w:qFormat/>
    <w:rsid w:val="00463F87"/>
    <w:pPr>
      <w:keepNext/>
      <w:spacing w:before="240" w:after="80"/>
      <w:ind w:left="990" w:hanging="990"/>
    </w:pPr>
    <w:rPr>
      <w:rFonts w:ascii="Arial" w:hAnsi="Arial"/>
      <w:b/>
      <w:sz w:val="20"/>
      <w:szCs w:val="20"/>
    </w:rPr>
  </w:style>
  <w:style w:type="character" w:customStyle="1" w:styleId="TableTitleChar">
    <w:name w:val="Table Title Char"/>
    <w:basedOn w:val="DefaultParagraphFont"/>
    <w:locked/>
    <w:rsid w:val="00463F87"/>
    <w:rPr>
      <w:rFonts w:ascii="Arial" w:hAnsi="Arial"/>
      <w:b/>
      <w:lang w:val="en-US" w:eastAsia="en-US" w:bidi="ar-SA"/>
    </w:rPr>
  </w:style>
  <w:style w:type="paragraph" w:customStyle="1" w:styleId="Source">
    <w:name w:val="Source"/>
    <w:basedOn w:val="Normal"/>
    <w:next w:val="BodyText"/>
    <w:rsid w:val="00463F87"/>
    <w:pPr>
      <w:spacing w:before="40"/>
    </w:pPr>
    <w:rPr>
      <w:rFonts w:ascii="Arial" w:hAnsi="Arial"/>
      <w:sz w:val="18"/>
      <w:szCs w:val="18"/>
    </w:rPr>
  </w:style>
  <w:style w:type="character" w:customStyle="1" w:styleId="SourceChar">
    <w:name w:val="Source Char"/>
    <w:basedOn w:val="DefaultParagraphFont"/>
    <w:locked/>
    <w:rsid w:val="00463F87"/>
    <w:rPr>
      <w:rFonts w:ascii="Arial" w:hAnsi="Arial"/>
      <w:sz w:val="18"/>
      <w:szCs w:val="18"/>
      <w:lang w:val="en-US" w:eastAsia="en-US" w:bidi="ar-SA"/>
    </w:rPr>
  </w:style>
  <w:style w:type="paragraph" w:customStyle="1" w:styleId="Tabletext">
    <w:name w:val="Table text"/>
    <w:basedOn w:val="Normal"/>
    <w:uiPriority w:val="99"/>
    <w:rsid w:val="00463F87"/>
    <w:pPr>
      <w:keepNext/>
      <w:spacing w:before="40" w:after="40"/>
      <w:ind w:left="317" w:hanging="317"/>
    </w:pPr>
    <w:rPr>
      <w:rFonts w:ascii="Arial" w:hAnsi="Arial"/>
      <w:sz w:val="20"/>
      <w:szCs w:val="20"/>
    </w:rPr>
  </w:style>
  <w:style w:type="character" w:customStyle="1" w:styleId="TabletextChar">
    <w:name w:val="Table text Char"/>
    <w:basedOn w:val="DefaultParagraphFont"/>
    <w:uiPriority w:val="99"/>
    <w:locked/>
    <w:rsid w:val="00463F87"/>
    <w:rPr>
      <w:rFonts w:ascii="Arial" w:hAnsi="Arial"/>
      <w:lang w:val="en-US" w:eastAsia="en-US" w:bidi="ar-SA"/>
    </w:rPr>
  </w:style>
  <w:style w:type="paragraph" w:customStyle="1" w:styleId="2enspsubgroup1">
    <w:name w:val="2 en sp (subgroup 1)"/>
    <w:basedOn w:val="Tabletext"/>
    <w:rsid w:val="00463F87"/>
    <w:pPr>
      <w:ind w:left="576" w:hanging="346"/>
    </w:pPr>
    <w:rPr>
      <w:kern w:val="2"/>
    </w:rPr>
  </w:style>
  <w:style w:type="paragraph" w:customStyle="1" w:styleId="Tableheading">
    <w:name w:val="Table heading"/>
    <w:basedOn w:val="Tabletext"/>
    <w:rsid w:val="00463F87"/>
    <w:pPr>
      <w:ind w:left="0" w:firstLine="0"/>
      <w:jc w:val="right"/>
    </w:pPr>
  </w:style>
  <w:style w:type="character" w:customStyle="1" w:styleId="TableheadingChar">
    <w:name w:val="Table heading Char"/>
    <w:basedOn w:val="TabletextChar"/>
    <w:locked/>
    <w:rsid w:val="00463F87"/>
    <w:rPr>
      <w:rFonts w:ascii="Arial" w:hAnsi="Arial"/>
      <w:lang w:val="en-US" w:eastAsia="en-US" w:bidi="ar-SA"/>
    </w:rPr>
  </w:style>
  <w:style w:type="paragraph" w:customStyle="1" w:styleId="Tablebody">
    <w:name w:val="Table body"/>
    <w:rsid w:val="00463F87"/>
    <w:pPr>
      <w:keepNext/>
      <w:spacing w:before="40" w:after="40"/>
      <w:jc w:val="right"/>
    </w:pPr>
    <w:rPr>
      <w:rFonts w:ascii="Arial" w:hAnsi="Arial"/>
    </w:rPr>
  </w:style>
  <w:style w:type="character" w:customStyle="1" w:styleId="2enspsubgroup1Char">
    <w:name w:val="2 en sp (subgroup 1) Char"/>
    <w:basedOn w:val="TabletextChar"/>
    <w:rsid w:val="00463F87"/>
    <w:rPr>
      <w:rFonts w:ascii="Arial" w:hAnsi="Arial"/>
      <w:kern w:val="2"/>
      <w:lang w:val="en-US" w:eastAsia="en-US" w:bidi="ar-SA"/>
    </w:rPr>
  </w:style>
  <w:style w:type="paragraph" w:customStyle="1" w:styleId="3ensptotalnosubgroup">
    <w:name w:val="3 en sp (total no subgroup)"/>
    <w:basedOn w:val="Normal"/>
    <w:rsid w:val="00463F87"/>
    <w:pPr>
      <w:keepNext/>
      <w:spacing w:before="40" w:after="40"/>
      <w:ind w:left="675" w:hanging="342"/>
    </w:pPr>
    <w:rPr>
      <w:rFonts w:ascii="Arial" w:eastAsia="Arial Unicode MS" w:hAnsi="Arial"/>
      <w:kern w:val="2"/>
      <w:sz w:val="20"/>
      <w:szCs w:val="20"/>
    </w:rPr>
  </w:style>
  <w:style w:type="paragraph" w:customStyle="1" w:styleId="exhibitsource">
    <w:name w:val="exhibit source"/>
    <w:basedOn w:val="Normal"/>
    <w:rsid w:val="00463F87"/>
    <w:pPr>
      <w:keepLines/>
      <w:spacing w:before="60"/>
      <w:ind w:left="187" w:hanging="187"/>
    </w:pPr>
    <w:rPr>
      <w:sz w:val="20"/>
      <w:szCs w:val="20"/>
    </w:rPr>
  </w:style>
  <w:style w:type="character" w:customStyle="1" w:styleId="3ensptotalnosubgroupChar">
    <w:name w:val="3 en sp (total no subgroup) Char"/>
    <w:basedOn w:val="DefaultParagraphFont"/>
    <w:rsid w:val="00463F87"/>
    <w:rPr>
      <w:rFonts w:ascii="Arial" w:eastAsia="Arial Unicode MS" w:hAnsi="Arial"/>
      <w:kern w:val="2"/>
      <w:lang w:val="en-US" w:eastAsia="en-US" w:bidi="ar-SA"/>
    </w:rPr>
  </w:style>
  <w:style w:type="paragraph" w:styleId="Header">
    <w:name w:val="header"/>
    <w:basedOn w:val="Normal"/>
    <w:link w:val="HeaderChar"/>
    <w:uiPriority w:val="99"/>
    <w:rsid w:val="00463F87"/>
    <w:pPr>
      <w:tabs>
        <w:tab w:val="center" w:pos="4320"/>
        <w:tab w:val="right" w:pos="8640"/>
      </w:tabs>
    </w:pPr>
  </w:style>
  <w:style w:type="paragraph" w:customStyle="1" w:styleId="Bodytextnoindent">
    <w:name w:val="Body text no indent"/>
    <w:basedOn w:val="BodyText"/>
    <w:rsid w:val="00463F87"/>
    <w:pPr>
      <w:spacing w:before="120" w:after="120"/>
      <w:jc w:val="left"/>
    </w:pPr>
    <w:rPr>
      <w:b w:val="0"/>
      <w:bCs w:val="0"/>
      <w:szCs w:val="20"/>
    </w:rPr>
  </w:style>
  <w:style w:type="character" w:customStyle="1" w:styleId="BodytextnoindentChar">
    <w:name w:val="Body text no indent Char"/>
    <w:basedOn w:val="DefaultParagraphFont"/>
    <w:locked/>
    <w:rsid w:val="00463F87"/>
    <w:rPr>
      <w:sz w:val="24"/>
      <w:lang w:val="en-US" w:eastAsia="en-US" w:bidi="ar-SA"/>
    </w:rPr>
  </w:style>
  <w:style w:type="character" w:styleId="CommentReference">
    <w:name w:val="annotation reference"/>
    <w:basedOn w:val="DefaultParagraphFont"/>
    <w:uiPriority w:val="99"/>
    <w:semiHidden/>
    <w:rsid w:val="00463F87"/>
    <w:rPr>
      <w:sz w:val="16"/>
      <w:szCs w:val="16"/>
    </w:rPr>
  </w:style>
  <w:style w:type="paragraph" w:styleId="CommentText">
    <w:name w:val="annotation text"/>
    <w:basedOn w:val="Normal"/>
    <w:link w:val="CommentTextChar"/>
    <w:uiPriority w:val="99"/>
    <w:semiHidden/>
    <w:rsid w:val="00463F87"/>
    <w:rPr>
      <w:sz w:val="20"/>
      <w:szCs w:val="20"/>
    </w:rPr>
  </w:style>
  <w:style w:type="paragraph" w:styleId="CommentSubject">
    <w:name w:val="annotation subject"/>
    <w:basedOn w:val="CommentText"/>
    <w:next w:val="CommentText"/>
    <w:semiHidden/>
    <w:rsid w:val="00463F87"/>
    <w:rPr>
      <w:b/>
      <w:bCs/>
    </w:rPr>
  </w:style>
  <w:style w:type="character" w:customStyle="1" w:styleId="bulletroundChar">
    <w:name w:val="bullet round Char"/>
    <w:basedOn w:val="DefaultParagraphFont"/>
    <w:locked/>
    <w:rsid w:val="00463F87"/>
    <w:rPr>
      <w:rFonts w:cs="Arial"/>
      <w:sz w:val="24"/>
      <w:szCs w:val="16"/>
      <w:lang w:val="en-US" w:eastAsia="en-US" w:bidi="ar-SA"/>
    </w:rPr>
  </w:style>
  <w:style w:type="paragraph" w:customStyle="1" w:styleId="Tablenumbers">
    <w:name w:val="Table numbers"/>
    <w:rsid w:val="00463F87"/>
    <w:pPr>
      <w:keepNext/>
      <w:spacing w:before="20" w:after="20"/>
      <w:jc w:val="right"/>
    </w:pPr>
    <w:rPr>
      <w:rFonts w:ascii="Arial" w:hAnsi="Arial" w:cs="Arial"/>
    </w:rPr>
  </w:style>
  <w:style w:type="character" w:styleId="FootnoteReference">
    <w:name w:val="footnote reference"/>
    <w:aliases w:val="fr"/>
    <w:basedOn w:val="DefaultParagraphFont"/>
    <w:uiPriority w:val="99"/>
    <w:semiHidden/>
    <w:rsid w:val="00463F87"/>
    <w:rPr>
      <w:rFonts w:ascii="Times New Roman" w:hAnsi="Times New Roman" w:cs="Times New Roman"/>
      <w:sz w:val="18"/>
      <w:szCs w:val="18"/>
      <w:vertAlign w:val="superscript"/>
    </w:rPr>
  </w:style>
  <w:style w:type="paragraph" w:styleId="FootnoteText">
    <w:name w:val="footnote text"/>
    <w:aliases w:val="ft,fo,footnote text Char,ft1,fo1"/>
    <w:basedOn w:val="Normal"/>
    <w:rsid w:val="00463F87"/>
    <w:pPr>
      <w:keepLines/>
    </w:pPr>
    <w:rPr>
      <w:sz w:val="18"/>
      <w:szCs w:val="20"/>
    </w:rPr>
  </w:style>
  <w:style w:type="character" w:customStyle="1" w:styleId="ftChar">
    <w:name w:val="ft Char"/>
    <w:aliases w:val="fo Char,footnote text Char Char Char,footnote text Char Char,ft1 Char,fo1 Char,footnote text Char Char1,Footnote Text Char"/>
    <w:basedOn w:val="DefaultParagraphFont"/>
    <w:uiPriority w:val="99"/>
    <w:locked/>
    <w:rsid w:val="00463F87"/>
    <w:rPr>
      <w:sz w:val="18"/>
      <w:lang w:val="en-US" w:eastAsia="en-US" w:bidi="ar-SA"/>
    </w:rPr>
  </w:style>
  <w:style w:type="paragraph" w:customStyle="1" w:styleId="Source2">
    <w:name w:val="Source2"/>
    <w:basedOn w:val="Source"/>
    <w:rsid w:val="00463F87"/>
    <w:pPr>
      <w:spacing w:before="20" w:after="240"/>
    </w:pPr>
  </w:style>
  <w:style w:type="paragraph" w:customStyle="1" w:styleId="Tableheadingcentered">
    <w:name w:val="Table heading centered"/>
    <w:basedOn w:val="Tableheading"/>
    <w:rsid w:val="00463F87"/>
    <w:pPr>
      <w:spacing w:before="20" w:after="20"/>
      <w:jc w:val="center"/>
    </w:pPr>
  </w:style>
  <w:style w:type="paragraph" w:customStyle="1" w:styleId="NCESheaderodd">
    <w:name w:val="NCES header odd"/>
    <w:basedOn w:val="Normal"/>
    <w:rsid w:val="00463F87"/>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locked/>
    <w:rsid w:val="00463F87"/>
    <w:rPr>
      <w:rFonts w:ascii="Arial" w:hAnsi="Arial"/>
      <w:smallCaps/>
      <w:noProof/>
      <w:sz w:val="18"/>
      <w:szCs w:val="18"/>
      <w:lang w:val="en-US" w:eastAsia="en-US" w:bidi="ar-SA"/>
    </w:rPr>
  </w:style>
  <w:style w:type="paragraph" w:customStyle="1" w:styleId="NCESheadereven">
    <w:name w:val="NCES  header even"/>
    <w:basedOn w:val="Normal"/>
    <w:rsid w:val="00463F87"/>
    <w:pPr>
      <w:pBdr>
        <w:bottom w:val="single" w:sz="8" w:space="1" w:color="auto"/>
      </w:pBdr>
    </w:pPr>
    <w:rPr>
      <w:rFonts w:ascii="Arial" w:hAnsi="Arial"/>
      <w:smallCaps/>
      <w:sz w:val="18"/>
      <w:szCs w:val="20"/>
    </w:rPr>
  </w:style>
  <w:style w:type="paragraph" w:customStyle="1" w:styleId="NCESoddfooter">
    <w:name w:val="NCES odd footer"/>
    <w:basedOn w:val="Normal"/>
    <w:rsid w:val="00463F87"/>
    <w:pPr>
      <w:tabs>
        <w:tab w:val="right" w:pos="9360"/>
      </w:tabs>
    </w:pPr>
    <w:rPr>
      <w:rFonts w:ascii="Arial" w:hAnsi="Arial"/>
      <w:smallCaps/>
      <w:sz w:val="18"/>
      <w:szCs w:val="22"/>
    </w:rPr>
  </w:style>
  <w:style w:type="character" w:customStyle="1" w:styleId="NCESoddfooterChar">
    <w:name w:val="NCES odd footer Char"/>
    <w:basedOn w:val="DefaultParagraphFont"/>
    <w:locked/>
    <w:rsid w:val="00463F87"/>
    <w:rPr>
      <w:rFonts w:ascii="Arial" w:hAnsi="Arial"/>
      <w:smallCaps/>
      <w:sz w:val="18"/>
      <w:szCs w:val="22"/>
      <w:lang w:val="en-US" w:eastAsia="en-US" w:bidi="ar-SA"/>
    </w:rPr>
  </w:style>
  <w:style w:type="paragraph" w:customStyle="1" w:styleId="ListBullet21">
    <w:name w:val="List Bullet 21"/>
    <w:basedOn w:val="ListBullet"/>
    <w:rsid w:val="00463F87"/>
    <w:pPr>
      <w:numPr>
        <w:numId w:val="5"/>
      </w:numPr>
      <w:spacing w:before="120"/>
    </w:pPr>
    <w:rPr>
      <w:szCs w:val="20"/>
    </w:rPr>
  </w:style>
  <w:style w:type="character" w:styleId="Strong">
    <w:name w:val="Strong"/>
    <w:basedOn w:val="DefaultParagraphFont"/>
    <w:qFormat/>
    <w:rsid w:val="00463F87"/>
    <w:rPr>
      <w:b/>
      <w:bCs/>
    </w:rPr>
  </w:style>
  <w:style w:type="character" w:styleId="Emphasis">
    <w:name w:val="Emphasis"/>
    <w:basedOn w:val="DefaultParagraphFont"/>
    <w:qFormat/>
    <w:rsid w:val="00463F87"/>
    <w:rPr>
      <w:i/>
      <w:iCs/>
    </w:rPr>
  </w:style>
  <w:style w:type="paragraph" w:styleId="ListParagraph">
    <w:name w:val="List Paragraph"/>
    <w:aliases w:val="Probes"/>
    <w:basedOn w:val="Normal"/>
    <w:link w:val="ListParagraphChar"/>
    <w:uiPriority w:val="34"/>
    <w:qFormat/>
    <w:rsid w:val="00450CC6"/>
    <w:pPr>
      <w:ind w:left="720"/>
    </w:pPr>
    <w:rPr>
      <w:rFonts w:ascii="Calibri" w:eastAsia="Calibri" w:hAnsi="Calibri"/>
      <w:sz w:val="22"/>
      <w:szCs w:val="22"/>
    </w:rPr>
  </w:style>
  <w:style w:type="table" w:styleId="TableGrid">
    <w:name w:val="Table Grid"/>
    <w:basedOn w:val="TableNormal"/>
    <w:uiPriority w:val="39"/>
    <w:rsid w:val="00450CC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2AD"/>
    <w:rPr>
      <w:color w:val="0000FF"/>
      <w:u w:val="single"/>
    </w:rPr>
  </w:style>
  <w:style w:type="paragraph" w:styleId="Revision">
    <w:name w:val="Revision"/>
    <w:hidden/>
    <w:uiPriority w:val="99"/>
    <w:semiHidden/>
    <w:rsid w:val="004F373B"/>
    <w:rPr>
      <w:sz w:val="24"/>
      <w:szCs w:val="24"/>
    </w:rPr>
  </w:style>
  <w:style w:type="character" w:customStyle="1" w:styleId="FooterChar">
    <w:name w:val="Footer Char"/>
    <w:basedOn w:val="DefaultParagraphFont"/>
    <w:link w:val="Footer"/>
    <w:uiPriority w:val="99"/>
    <w:rsid w:val="00BD7A89"/>
    <w:rPr>
      <w:sz w:val="24"/>
      <w:szCs w:val="24"/>
    </w:rPr>
  </w:style>
  <w:style w:type="character" w:customStyle="1" w:styleId="CommentTextChar">
    <w:name w:val="Comment Text Char"/>
    <w:basedOn w:val="DefaultParagraphFont"/>
    <w:link w:val="CommentText"/>
    <w:uiPriority w:val="99"/>
    <w:semiHidden/>
    <w:locked/>
    <w:rsid w:val="004E0012"/>
  </w:style>
  <w:style w:type="paragraph" w:customStyle="1" w:styleId="bodytextpsg">
    <w:name w:val="body text_psg"/>
    <w:basedOn w:val="Normal"/>
    <w:link w:val="bodytextpsgChar"/>
    <w:uiPriority w:val="99"/>
    <w:rsid w:val="004E0012"/>
    <w:pPr>
      <w:spacing w:after="240" w:line="320" w:lineRule="exact"/>
    </w:pPr>
  </w:style>
  <w:style w:type="character" w:customStyle="1" w:styleId="bodytextpsgChar">
    <w:name w:val="body text_psg Char"/>
    <w:basedOn w:val="DefaultParagraphFont"/>
    <w:link w:val="bodytextpsg"/>
    <w:uiPriority w:val="99"/>
    <w:rsid w:val="004E0012"/>
    <w:rPr>
      <w:sz w:val="24"/>
      <w:szCs w:val="24"/>
    </w:rPr>
  </w:style>
  <w:style w:type="paragraph" w:customStyle="1" w:styleId="TableParagraph">
    <w:name w:val="Table Paragraph"/>
    <w:basedOn w:val="Normal"/>
    <w:uiPriority w:val="1"/>
    <w:qFormat/>
    <w:rsid w:val="00421D9B"/>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305F8"/>
    <w:rPr>
      <w:sz w:val="24"/>
      <w:szCs w:val="24"/>
    </w:rPr>
  </w:style>
  <w:style w:type="character" w:styleId="FollowedHyperlink">
    <w:name w:val="FollowedHyperlink"/>
    <w:basedOn w:val="DefaultParagraphFont"/>
    <w:uiPriority w:val="99"/>
    <w:semiHidden/>
    <w:unhideWhenUsed/>
    <w:rsid w:val="004974C5"/>
    <w:rPr>
      <w:color w:val="800080" w:themeColor="followedHyperlink"/>
      <w:u w:val="single"/>
    </w:rPr>
  </w:style>
  <w:style w:type="paragraph" w:customStyle="1" w:styleId="Default">
    <w:name w:val="Default"/>
    <w:rsid w:val="004974C5"/>
    <w:pPr>
      <w:autoSpaceDE w:val="0"/>
      <w:autoSpaceDN w:val="0"/>
      <w:adjustRightInd w:val="0"/>
    </w:pPr>
    <w:rPr>
      <w:rFonts w:ascii="Arial" w:hAnsi="Arial" w:cs="Arial"/>
      <w:color w:val="000000"/>
      <w:sz w:val="24"/>
      <w:szCs w:val="24"/>
    </w:rPr>
  </w:style>
  <w:style w:type="paragraph" w:customStyle="1" w:styleId="BodyText1">
    <w:name w:val="Body Text1"/>
    <w:basedOn w:val="Normal"/>
    <w:uiPriority w:val="99"/>
    <w:rsid w:val="00F43220"/>
    <w:pPr>
      <w:spacing w:after="120" w:line="360" w:lineRule="auto"/>
      <w:ind w:firstLine="720"/>
    </w:pPr>
    <w:rPr>
      <w:szCs w:val="20"/>
    </w:rPr>
  </w:style>
  <w:style w:type="paragraph" w:customStyle="1" w:styleId="Cov-Title">
    <w:name w:val="Cov-Title"/>
    <w:basedOn w:val="Normal"/>
    <w:uiPriority w:val="99"/>
    <w:rsid w:val="007D6DCD"/>
    <w:pPr>
      <w:jc w:val="right"/>
    </w:pPr>
    <w:rPr>
      <w:rFonts w:ascii="Arial Black" w:hAnsi="Arial Black"/>
      <w:sz w:val="40"/>
      <w:szCs w:val="20"/>
    </w:rPr>
  </w:style>
  <w:style w:type="paragraph" w:customStyle="1" w:styleId="Tablenumbers8pt">
    <w:name w:val="Table numbers 8pt"/>
    <w:basedOn w:val="Normal"/>
    <w:qFormat/>
    <w:rsid w:val="006F2603"/>
    <w:pPr>
      <w:spacing w:before="20" w:after="20"/>
      <w:jc w:val="right"/>
    </w:pPr>
    <w:rPr>
      <w:rFonts w:ascii="Arial" w:hAnsi="Arial" w:cs="Arial"/>
      <w:sz w:val="16"/>
      <w:szCs w:val="18"/>
    </w:rPr>
  </w:style>
  <w:style w:type="paragraph" w:customStyle="1" w:styleId="Tableheading-LEFT">
    <w:name w:val="Table heading - LEFT"/>
    <w:basedOn w:val="Tabletext"/>
    <w:rsid w:val="006F2603"/>
    <w:pPr>
      <w:spacing w:before="10" w:after="10"/>
      <w:ind w:left="0" w:firstLine="0"/>
    </w:pPr>
    <w:rPr>
      <w:sz w:val="18"/>
    </w:rPr>
  </w:style>
  <w:style w:type="paragraph" w:customStyle="1" w:styleId="Tableheading-CENTER">
    <w:name w:val="Table heading - CENTER"/>
    <w:basedOn w:val="Tablenumbers"/>
    <w:qFormat/>
    <w:rsid w:val="006F2603"/>
    <w:pPr>
      <w:spacing w:before="10" w:after="10"/>
      <w:jc w:val="center"/>
    </w:pPr>
    <w:rPr>
      <w:snapToGrid w:val="0"/>
      <w:sz w:val="18"/>
    </w:rPr>
  </w:style>
  <w:style w:type="table" w:customStyle="1" w:styleId="TableGrid1">
    <w:name w:val="Table Grid1"/>
    <w:basedOn w:val="TableNormal"/>
    <w:next w:val="TableGrid"/>
    <w:rsid w:val="00DE7BF1"/>
    <w:pPr>
      <w:keepNext/>
      <w:spacing w:before="20"/>
    </w:pPr>
    <w:rPr>
      <w:rFonts w:ascii="Arial" w:hAnsi="Arial"/>
    </w:rPr>
    <w:tblPr>
      <w:tblBorders>
        <w:top w:val="single" w:sz="12" w:space="0" w:color="auto"/>
        <w:bottom w:val="single" w:sz="12" w:space="0" w:color="auto"/>
      </w:tblBorders>
    </w:tblPr>
    <w:tcPr>
      <w:vAlign w:val="bottom"/>
    </w:tcPr>
    <w:tblStylePr w:type="firstRow">
      <w:tblPr/>
      <w:tcPr>
        <w:tcBorders>
          <w:bottom w:val="single" w:sz="4" w:space="0" w:color="auto"/>
        </w:tcBorders>
      </w:tcPr>
    </w:tblStylePr>
    <w:tblStylePr w:type="firstCol">
      <w:pPr>
        <w:jc w:val="left"/>
      </w:pPr>
    </w:tblStylePr>
    <w:tblStylePr w:type="nwCell">
      <w:pPr>
        <w:jc w:val="left"/>
      </w:pPr>
      <w:tblPr/>
      <w:tcPr>
        <w:vAlign w:val="bottom"/>
      </w:tcPr>
    </w:tblStylePr>
  </w:style>
  <w:style w:type="paragraph" w:customStyle="1" w:styleId="Style2">
    <w:name w:val="Style2"/>
    <w:rsid w:val="008B4772"/>
    <w:pPr>
      <w:numPr>
        <w:numId w:val="12"/>
      </w:numPr>
      <w:tabs>
        <w:tab w:val="clear" w:pos="720"/>
      </w:tabs>
      <w:spacing w:after="120"/>
      <w:ind w:left="1440"/>
    </w:pPr>
    <w:rPr>
      <w:sz w:val="24"/>
    </w:rPr>
  </w:style>
  <w:style w:type="table" w:customStyle="1" w:styleId="TableGrid11">
    <w:name w:val="Table Grid11"/>
    <w:basedOn w:val="TableNormal"/>
    <w:next w:val="TableGrid"/>
    <w:uiPriority w:val="59"/>
    <w:rsid w:val="008B4772"/>
    <w:rPr>
      <w:rFonts w:ascii="Cambria" w:eastAsia="MS Mincho" w:hAnsi="Cambria"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0642A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Body">
    <w:name w:val="Body"/>
    <w:basedOn w:val="Normal"/>
    <w:link w:val="BodyChar"/>
    <w:qFormat/>
    <w:rsid w:val="006A460B"/>
    <w:pPr>
      <w:spacing w:before="60" w:after="60" w:line="276" w:lineRule="auto"/>
      <w:ind w:firstLine="720"/>
    </w:pPr>
    <w:rPr>
      <w:rFonts w:asciiTheme="minorBidi" w:hAnsiTheme="minorBidi" w:cstheme="minorBidi"/>
      <w:sz w:val="22"/>
      <w:szCs w:val="22"/>
    </w:rPr>
  </w:style>
  <w:style w:type="character" w:customStyle="1" w:styleId="BodyChar">
    <w:name w:val="Body Char"/>
    <w:basedOn w:val="DefaultParagraphFont"/>
    <w:link w:val="Body"/>
    <w:rsid w:val="006A460B"/>
    <w:rPr>
      <w:rFonts w:asciiTheme="minorBidi" w:hAnsiTheme="minorBidi" w:cstheme="minorBidi"/>
      <w:sz w:val="22"/>
      <w:szCs w:val="22"/>
    </w:rPr>
  </w:style>
  <w:style w:type="paragraph" w:customStyle="1" w:styleId="question">
    <w:name w:val="question"/>
    <w:basedOn w:val="Normal"/>
    <w:uiPriority w:val="99"/>
    <w:rsid w:val="00D3301D"/>
    <w:pPr>
      <w:numPr>
        <w:numId w:val="18"/>
      </w:numPr>
      <w:spacing w:before="240" w:after="120" w:line="264" w:lineRule="auto"/>
      <w:ind w:left="360"/>
    </w:pPr>
    <w:rPr>
      <w:rFonts w:ascii="Arial" w:hAnsi="Arial" w:cs="Arial"/>
      <w:sz w:val="22"/>
      <w:szCs w:val="22"/>
    </w:rPr>
  </w:style>
  <w:style w:type="paragraph" w:customStyle="1" w:styleId="Tabletextcolumn1">
    <w:name w:val="Table text column 1"/>
    <w:basedOn w:val="Tabletext"/>
    <w:qFormat/>
    <w:rsid w:val="00D3301D"/>
    <w:pPr>
      <w:keepNext w:val="0"/>
      <w:spacing w:before="60" w:after="0" w:line="240" w:lineRule="atLeast"/>
      <w:ind w:left="180" w:hanging="180"/>
    </w:pPr>
  </w:style>
  <w:style w:type="paragraph" w:customStyle="1" w:styleId="bullet2ndlevel">
    <w:name w:val="bullet 2nd level"/>
    <w:basedOn w:val="BodyText"/>
    <w:rsid w:val="00403FCD"/>
    <w:pPr>
      <w:tabs>
        <w:tab w:val="num" w:pos="720"/>
      </w:tabs>
      <w:spacing w:before="120" w:line="280" w:lineRule="atLeast"/>
      <w:ind w:left="720" w:hanging="360"/>
      <w:jc w:val="left"/>
    </w:pPr>
    <w:rPr>
      <w:rFonts w:ascii="Garamond" w:hAnsi="Garamond"/>
      <w:b w:val="0"/>
      <w:bCs w:val="0"/>
      <w:kern w:val="16"/>
      <w:szCs w:val="20"/>
    </w:rPr>
  </w:style>
  <w:style w:type="paragraph" w:customStyle="1" w:styleId="Bulletblocked">
    <w:name w:val="Bullet blocked"/>
    <w:basedOn w:val="BodyText"/>
    <w:rsid w:val="00871F13"/>
    <w:pPr>
      <w:spacing w:before="120" w:after="120" w:line="280" w:lineRule="atLeast"/>
      <w:ind w:left="1080"/>
      <w:jc w:val="left"/>
    </w:pPr>
    <w:rPr>
      <w:rFonts w:ascii="Garamond" w:hAnsi="Garamond"/>
      <w:b w:val="0"/>
      <w:bCs w:val="0"/>
      <w:kern w:val="16"/>
      <w:szCs w:val="20"/>
    </w:rPr>
  </w:style>
  <w:style w:type="character" w:customStyle="1" w:styleId="ListParagraphChar">
    <w:name w:val="List Paragraph Char"/>
    <w:aliases w:val="Probes Char"/>
    <w:basedOn w:val="DefaultParagraphFont"/>
    <w:link w:val="ListParagraph"/>
    <w:uiPriority w:val="34"/>
    <w:locked/>
    <w:rsid w:val="005C5E41"/>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14F"/>
    <w:rPr>
      <w:sz w:val="24"/>
      <w:szCs w:val="24"/>
    </w:rPr>
  </w:style>
  <w:style w:type="paragraph" w:styleId="Heading1">
    <w:name w:val="heading 1"/>
    <w:basedOn w:val="Normal"/>
    <w:next w:val="Normal"/>
    <w:uiPriority w:val="1"/>
    <w:qFormat/>
    <w:rsid w:val="00463F87"/>
    <w:pPr>
      <w:keepNext/>
      <w:outlineLvl w:val="0"/>
    </w:pPr>
    <w:rPr>
      <w:b/>
      <w:bCs/>
      <w:u w:val="single"/>
    </w:rPr>
  </w:style>
  <w:style w:type="paragraph" w:styleId="Heading2">
    <w:name w:val="heading 2"/>
    <w:basedOn w:val="Normal"/>
    <w:next w:val="Normal"/>
    <w:uiPriority w:val="1"/>
    <w:qFormat/>
    <w:rsid w:val="00463F87"/>
    <w:pPr>
      <w:keepNext/>
      <w:outlineLvl w:val="1"/>
    </w:pPr>
    <w:rPr>
      <w:b/>
      <w:bCs/>
    </w:rPr>
  </w:style>
  <w:style w:type="paragraph" w:styleId="Heading3">
    <w:name w:val="heading 3"/>
    <w:basedOn w:val="Normal"/>
    <w:next w:val="Normal"/>
    <w:qFormat/>
    <w:rsid w:val="00463F87"/>
    <w:pPr>
      <w:keepNext/>
      <w:outlineLvl w:val="2"/>
    </w:pPr>
    <w:rPr>
      <w:u w:val="single"/>
    </w:rPr>
  </w:style>
  <w:style w:type="paragraph" w:styleId="Heading4">
    <w:name w:val="heading 4"/>
    <w:basedOn w:val="Normal"/>
    <w:next w:val="Normal"/>
    <w:qFormat/>
    <w:rsid w:val="00463F87"/>
    <w:pPr>
      <w:keepNext/>
      <w:jc w:val="center"/>
      <w:outlineLvl w:val="3"/>
    </w:pPr>
    <w:rPr>
      <w:b/>
      <w:szCs w:val="20"/>
    </w:rPr>
  </w:style>
  <w:style w:type="paragraph" w:styleId="Heading6">
    <w:name w:val="heading 6"/>
    <w:basedOn w:val="Normal"/>
    <w:next w:val="Normal"/>
    <w:qFormat/>
    <w:rsid w:val="00463F87"/>
    <w:pPr>
      <w:keepNext/>
      <w:tabs>
        <w:tab w:val="left" w:pos="720"/>
        <w:tab w:val="left" w:pos="1152"/>
        <w:tab w:val="left" w:pos="1440"/>
        <w:tab w:val="left" w:pos="5580"/>
        <w:tab w:val="left" w:pos="7560"/>
      </w:tabs>
      <w:outlineLvl w:val="5"/>
    </w:pPr>
    <w:rPr>
      <w:bCs/>
      <w:i/>
      <w:iCs/>
      <w:szCs w:val="20"/>
    </w:rPr>
  </w:style>
  <w:style w:type="paragraph" w:styleId="Heading8">
    <w:name w:val="heading 8"/>
    <w:basedOn w:val="Normal"/>
    <w:next w:val="Normal"/>
    <w:qFormat/>
    <w:rsid w:val="00463F87"/>
    <w:pPr>
      <w:keepNex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463F87"/>
    <w:pPr>
      <w:spacing w:before="100" w:beforeAutospacing="1" w:after="100" w:afterAutospacing="1"/>
      <w:ind w:left="720" w:hanging="360"/>
    </w:pPr>
  </w:style>
  <w:style w:type="paragraph" w:styleId="BodyTextIndent2">
    <w:name w:val="Body Text Indent 2"/>
    <w:basedOn w:val="Normal"/>
    <w:semiHidden/>
    <w:rsid w:val="00463F87"/>
    <w:pPr>
      <w:tabs>
        <w:tab w:val="left" w:pos="720"/>
        <w:tab w:val="left" w:pos="1152"/>
        <w:tab w:val="left" w:pos="1440"/>
        <w:tab w:val="left" w:pos="5580"/>
        <w:tab w:val="left" w:pos="7560"/>
      </w:tabs>
      <w:ind w:left="720" w:hanging="720"/>
    </w:pPr>
    <w:rPr>
      <w:bCs/>
    </w:rPr>
  </w:style>
  <w:style w:type="paragraph" w:styleId="BodyTextIndent3">
    <w:name w:val="Body Text Indent 3"/>
    <w:basedOn w:val="Normal"/>
    <w:semiHidden/>
    <w:rsid w:val="00463F87"/>
    <w:pPr>
      <w:spacing w:before="100" w:beforeAutospacing="1" w:after="100" w:afterAutospacing="1"/>
      <w:ind w:left="360"/>
    </w:pPr>
  </w:style>
  <w:style w:type="paragraph" w:styleId="BodyText3">
    <w:name w:val="Body Text 3"/>
    <w:basedOn w:val="Normal"/>
    <w:semiHidden/>
    <w:rsid w:val="00463F87"/>
    <w:rPr>
      <w:rFonts w:ascii="Times" w:hAnsi="Times"/>
      <w:sz w:val="28"/>
      <w:szCs w:val="20"/>
    </w:rPr>
  </w:style>
  <w:style w:type="paragraph" w:styleId="EndnoteText">
    <w:name w:val="endnote text"/>
    <w:basedOn w:val="Normal"/>
    <w:semiHidden/>
    <w:rsid w:val="00463F87"/>
    <w:pPr>
      <w:widowControl w:val="0"/>
    </w:pPr>
    <w:rPr>
      <w:rFonts w:ascii="Courier" w:hAnsi="Courier"/>
      <w:snapToGrid w:val="0"/>
      <w:szCs w:val="20"/>
    </w:rPr>
  </w:style>
  <w:style w:type="paragraph" w:styleId="Footer">
    <w:name w:val="footer"/>
    <w:basedOn w:val="Normal"/>
    <w:link w:val="FooterChar"/>
    <w:uiPriority w:val="99"/>
    <w:rsid w:val="00463F87"/>
    <w:pPr>
      <w:tabs>
        <w:tab w:val="center" w:pos="4320"/>
        <w:tab w:val="right" w:pos="8640"/>
      </w:tabs>
    </w:pPr>
  </w:style>
  <w:style w:type="character" w:styleId="PageNumber">
    <w:name w:val="page number"/>
    <w:aliases w:val="pn"/>
    <w:basedOn w:val="DefaultParagraphFont"/>
    <w:semiHidden/>
    <w:rsid w:val="00463F87"/>
  </w:style>
  <w:style w:type="paragraph" w:styleId="BodyText">
    <w:name w:val="Body Text"/>
    <w:basedOn w:val="Normal"/>
    <w:uiPriority w:val="1"/>
    <w:qFormat/>
    <w:rsid w:val="00463F87"/>
    <w:pPr>
      <w:jc w:val="both"/>
    </w:pPr>
    <w:rPr>
      <w:b/>
      <w:bCs/>
    </w:rPr>
  </w:style>
  <w:style w:type="paragraph" w:customStyle="1" w:styleId="NPSAS08bulleted">
    <w:name w:val="NPSAS08 bulleted"/>
    <w:basedOn w:val="Normal"/>
    <w:autoRedefine/>
    <w:rsid w:val="00463F87"/>
    <w:pPr>
      <w:numPr>
        <w:numId w:val="2"/>
      </w:numPr>
      <w:tabs>
        <w:tab w:val="clear" w:pos="2520"/>
        <w:tab w:val="num" w:pos="1440"/>
      </w:tabs>
      <w:autoSpaceDE w:val="0"/>
      <w:autoSpaceDN w:val="0"/>
      <w:adjustRightInd w:val="0"/>
      <w:spacing w:before="120"/>
      <w:ind w:left="1440"/>
    </w:pPr>
    <w:rPr>
      <w:rFonts w:ascii="Tahoma" w:hAnsi="Tahoma" w:cs="Tahoma"/>
      <w:snapToGrid w:val="0"/>
      <w:sz w:val="20"/>
      <w:szCs w:val="20"/>
    </w:rPr>
  </w:style>
  <w:style w:type="paragraph" w:customStyle="1" w:styleId="NPSAS08Text">
    <w:name w:val="NPSAS08 Text"/>
    <w:basedOn w:val="Normal"/>
    <w:rsid w:val="00463F87"/>
    <w:pPr>
      <w:tabs>
        <w:tab w:val="left" w:pos="720"/>
        <w:tab w:val="left" w:pos="1402"/>
        <w:tab w:val="left" w:pos="2506"/>
        <w:tab w:val="left" w:pos="3514"/>
        <w:tab w:val="left" w:pos="8250"/>
      </w:tabs>
      <w:spacing w:before="120"/>
      <w:ind w:firstLine="720"/>
    </w:pPr>
    <w:rPr>
      <w:rFonts w:ascii="Tahoma" w:hAnsi="Tahoma" w:cs="Tahoma"/>
      <w:snapToGrid w:val="0"/>
      <w:color w:val="000000"/>
      <w:sz w:val="20"/>
      <w:szCs w:val="20"/>
    </w:rPr>
  </w:style>
  <w:style w:type="paragraph" w:customStyle="1" w:styleId="NSoFaSL1">
    <w:name w:val="NSoFaS_L1"/>
    <w:basedOn w:val="ListBullet"/>
    <w:rsid w:val="00463F87"/>
    <w:pPr>
      <w:spacing w:before="120" w:after="120"/>
    </w:pPr>
    <w:rPr>
      <w:szCs w:val="20"/>
    </w:rPr>
  </w:style>
  <w:style w:type="paragraph" w:styleId="ListBullet">
    <w:name w:val="List Bullet"/>
    <w:basedOn w:val="Normal"/>
    <w:uiPriority w:val="99"/>
    <w:rsid w:val="00463F87"/>
    <w:pPr>
      <w:numPr>
        <w:numId w:val="1"/>
      </w:numPr>
    </w:pPr>
  </w:style>
  <w:style w:type="paragraph" w:customStyle="1" w:styleId="StyleNPSAS08bulleted9pt">
    <w:name w:val="Style NPSAS08 bulleted + 9 pt"/>
    <w:basedOn w:val="NPSAS08bulleted"/>
    <w:rsid w:val="00463F87"/>
  </w:style>
  <w:style w:type="character" w:customStyle="1" w:styleId="NPSAS08bulletedChar">
    <w:name w:val="NPSAS08 bulleted Char"/>
    <w:basedOn w:val="DefaultParagraphFont"/>
    <w:rsid w:val="00463F87"/>
    <w:rPr>
      <w:rFonts w:ascii="Tahoma" w:hAnsi="Tahoma" w:cs="Tahoma"/>
      <w:snapToGrid w:val="0"/>
      <w:lang w:val="en-US" w:eastAsia="en-US" w:bidi="ar-SA"/>
    </w:rPr>
  </w:style>
  <w:style w:type="character" w:customStyle="1" w:styleId="StyleNPSAS08bulleted9ptChar">
    <w:name w:val="Style NPSAS08 bulleted + 9 pt Char"/>
    <w:basedOn w:val="NPSAS08bulletedChar"/>
    <w:rsid w:val="00463F87"/>
    <w:rPr>
      <w:rFonts w:ascii="Tahoma" w:hAnsi="Tahoma" w:cs="Tahoma"/>
      <w:snapToGrid w:val="0"/>
      <w:lang w:val="en-US" w:eastAsia="en-US" w:bidi="ar-SA"/>
    </w:rPr>
  </w:style>
  <w:style w:type="paragraph" w:styleId="BalloonText">
    <w:name w:val="Balloon Text"/>
    <w:basedOn w:val="Normal"/>
    <w:semiHidden/>
    <w:rsid w:val="00463F87"/>
    <w:rPr>
      <w:rFonts w:ascii="Tahoma" w:hAnsi="Tahoma" w:cs="Tahoma"/>
      <w:sz w:val="16"/>
      <w:szCs w:val="16"/>
    </w:rPr>
  </w:style>
  <w:style w:type="paragraph" w:customStyle="1" w:styleId="TableHeaders">
    <w:name w:val="Table Headers"/>
    <w:basedOn w:val="Normal"/>
    <w:rsid w:val="00463F87"/>
    <w:pPr>
      <w:keepNext/>
      <w:spacing w:before="80" w:after="80" w:line="240" w:lineRule="exact"/>
      <w:jc w:val="center"/>
    </w:pPr>
    <w:rPr>
      <w:rFonts w:ascii="Arial" w:hAnsi="Arial"/>
      <w:b/>
      <w:snapToGrid w:val="0"/>
      <w:sz w:val="20"/>
      <w:szCs w:val="20"/>
    </w:rPr>
  </w:style>
  <w:style w:type="paragraph" w:styleId="BodyText2">
    <w:name w:val="Body Text 2"/>
    <w:basedOn w:val="Normal"/>
    <w:semiHidden/>
    <w:rsid w:val="00463F87"/>
    <w:pPr>
      <w:jc w:val="both"/>
    </w:pPr>
    <w:rPr>
      <w:color w:val="FF0000"/>
    </w:rPr>
  </w:style>
  <w:style w:type="paragraph" w:customStyle="1" w:styleId="Bulleted1">
    <w:name w:val="Bulleted 1"/>
    <w:basedOn w:val="Normal"/>
    <w:rsid w:val="00463F87"/>
    <w:pPr>
      <w:numPr>
        <w:ilvl w:val="1"/>
        <w:numId w:val="3"/>
      </w:numPr>
      <w:tabs>
        <w:tab w:val="clear" w:pos="720"/>
      </w:tabs>
      <w:spacing w:before="120"/>
    </w:pPr>
    <w:rPr>
      <w:rFonts w:ascii="Tahoma" w:hAnsi="Tahoma"/>
      <w:sz w:val="20"/>
    </w:rPr>
  </w:style>
  <w:style w:type="paragraph" w:customStyle="1" w:styleId="StyleStylebulletround">
    <w:name w:val="Style Style bullet round"/>
    <w:basedOn w:val="Normal"/>
    <w:autoRedefine/>
    <w:rsid w:val="00463F87"/>
    <w:pPr>
      <w:spacing w:before="120" w:after="120"/>
      <w:ind w:left="1080"/>
    </w:pPr>
    <w:rPr>
      <w:rFonts w:ascii="Arial" w:hAnsi="Arial" w:cs="Arial"/>
      <w:b/>
      <w:bCs/>
      <w:sz w:val="22"/>
      <w:szCs w:val="22"/>
    </w:rPr>
  </w:style>
  <w:style w:type="paragraph" w:customStyle="1" w:styleId="StyleNCESChapterTitleAfter18pt">
    <w:name w:val="Style NCES Chapter Title + After:  18 pt"/>
    <w:basedOn w:val="Normal"/>
    <w:autoRedefine/>
    <w:rsid w:val="00463F87"/>
    <w:pPr>
      <w:pBdr>
        <w:bottom w:val="thinThickSmallGap" w:sz="24" w:space="1" w:color="auto"/>
      </w:pBdr>
      <w:spacing w:before="720" w:after="360"/>
      <w:jc w:val="right"/>
    </w:pPr>
    <w:rPr>
      <w:rFonts w:ascii="Arial" w:hAnsi="Arial"/>
      <w:b/>
      <w:bCs/>
      <w:sz w:val="44"/>
      <w:szCs w:val="20"/>
    </w:rPr>
  </w:style>
  <w:style w:type="paragraph" w:customStyle="1" w:styleId="bulletround">
    <w:name w:val="bullet round"/>
    <w:basedOn w:val="Normal"/>
    <w:autoRedefine/>
    <w:rsid w:val="00D964E4"/>
    <w:pPr>
      <w:spacing w:after="120"/>
      <w:ind w:left="720" w:hanging="720"/>
    </w:pPr>
    <w:rPr>
      <w:rFonts w:cs="Arial"/>
      <w:szCs w:val="16"/>
    </w:rPr>
  </w:style>
  <w:style w:type="paragraph" w:customStyle="1" w:styleId="ProgressReport">
    <w:name w:val="Progress Report"/>
    <w:basedOn w:val="Normal"/>
    <w:rsid w:val="00463F87"/>
    <w:pPr>
      <w:pBdr>
        <w:top w:val="single" w:sz="24" w:space="1" w:color="auto"/>
      </w:pBdr>
      <w:jc w:val="center"/>
    </w:pPr>
    <w:rPr>
      <w:rFonts w:ascii="Tahoma" w:hAnsi="Tahoma"/>
      <w:sz w:val="32"/>
      <w:szCs w:val="32"/>
    </w:rPr>
  </w:style>
  <w:style w:type="paragraph" w:customStyle="1" w:styleId="H1">
    <w:name w:val="H1"/>
    <w:basedOn w:val="Normal"/>
    <w:rsid w:val="00463F87"/>
    <w:pPr>
      <w:tabs>
        <w:tab w:val="left" w:pos="1402"/>
        <w:tab w:val="left" w:pos="2506"/>
        <w:tab w:val="left" w:pos="3514"/>
        <w:tab w:val="left" w:pos="8250"/>
      </w:tabs>
      <w:spacing w:before="240"/>
    </w:pPr>
    <w:rPr>
      <w:rFonts w:ascii="Tahoma" w:hAnsi="Tahoma" w:cs="Tahoma"/>
      <w:b/>
      <w:snapToGrid w:val="0"/>
    </w:rPr>
  </w:style>
  <w:style w:type="paragraph" w:customStyle="1" w:styleId="PRMainbullet">
    <w:name w:val="PR Main bullet"/>
    <w:basedOn w:val="NormalWeb"/>
    <w:rsid w:val="00463F87"/>
    <w:pPr>
      <w:numPr>
        <w:numId w:val="4"/>
      </w:numPr>
      <w:spacing w:before="120"/>
    </w:pPr>
    <w:rPr>
      <w:rFonts w:ascii="Tahoma" w:hAnsi="Tahoma" w:cs="Tahoma"/>
      <w:snapToGrid w:val="0"/>
      <w:sz w:val="20"/>
      <w:szCs w:val="20"/>
    </w:rPr>
  </w:style>
  <w:style w:type="paragraph" w:styleId="NormalWeb">
    <w:name w:val="Normal (Web)"/>
    <w:basedOn w:val="Normal"/>
    <w:uiPriority w:val="99"/>
    <w:rsid w:val="00463F87"/>
  </w:style>
  <w:style w:type="paragraph" w:customStyle="1" w:styleId="Tabletitle">
    <w:name w:val="Table title"/>
    <w:basedOn w:val="Normal"/>
    <w:rsid w:val="00463F87"/>
    <w:pPr>
      <w:keepNext/>
      <w:autoSpaceDE w:val="0"/>
      <w:autoSpaceDN w:val="0"/>
      <w:adjustRightInd w:val="0"/>
      <w:spacing w:before="240"/>
      <w:jc w:val="center"/>
    </w:pPr>
    <w:rPr>
      <w:rFonts w:ascii="Tahoma" w:hAnsi="Tahoma" w:cs="Tahoma"/>
      <w:b/>
    </w:rPr>
  </w:style>
  <w:style w:type="paragraph" w:customStyle="1" w:styleId="PRText">
    <w:name w:val="PR Text"/>
    <w:basedOn w:val="Normal"/>
    <w:autoRedefine/>
    <w:rsid w:val="00463F87"/>
    <w:pPr>
      <w:keepNext/>
      <w:autoSpaceDE w:val="0"/>
      <w:autoSpaceDN w:val="0"/>
      <w:adjustRightInd w:val="0"/>
      <w:ind w:firstLine="720"/>
    </w:pPr>
    <w:rPr>
      <w:rFonts w:ascii="Tahoma" w:hAnsi="Tahoma" w:cs="Tahoma"/>
      <w:sz w:val="20"/>
    </w:rPr>
  </w:style>
  <w:style w:type="paragraph" w:customStyle="1" w:styleId="AttachmentTitle">
    <w:name w:val="Attachment Title"/>
    <w:basedOn w:val="Normal"/>
    <w:autoRedefine/>
    <w:rsid w:val="00463F87"/>
    <w:pPr>
      <w:keepNext/>
      <w:autoSpaceDE w:val="0"/>
      <w:autoSpaceDN w:val="0"/>
      <w:adjustRightInd w:val="0"/>
      <w:jc w:val="center"/>
    </w:pPr>
    <w:rPr>
      <w:rFonts w:ascii="Tahoma" w:hAnsi="Tahoma" w:cs="Arial"/>
      <w:b/>
      <w:sz w:val="20"/>
    </w:rPr>
  </w:style>
  <w:style w:type="paragraph" w:customStyle="1" w:styleId="NPSAS04Text">
    <w:name w:val="NPSAS04 Text"/>
    <w:basedOn w:val="Normal"/>
    <w:autoRedefine/>
    <w:rsid w:val="00463F87"/>
    <w:pPr>
      <w:keepNext/>
      <w:tabs>
        <w:tab w:val="left" w:pos="1402"/>
        <w:tab w:val="left" w:pos="2506"/>
        <w:tab w:val="left" w:pos="3514"/>
        <w:tab w:val="left" w:pos="8250"/>
      </w:tabs>
      <w:spacing w:before="120"/>
      <w:ind w:firstLine="720"/>
    </w:pPr>
    <w:rPr>
      <w:rFonts w:ascii="Tahoma" w:hAnsi="Tahoma" w:cs="Tahoma"/>
      <w:snapToGrid w:val="0"/>
      <w:color w:val="000000"/>
      <w:sz w:val="20"/>
    </w:rPr>
  </w:style>
  <w:style w:type="paragraph" w:customStyle="1" w:styleId="DefaultParagraphFontParaCharChar">
    <w:name w:val="Default Paragraph Font Para Char Char"/>
    <w:basedOn w:val="Normal"/>
    <w:rsid w:val="00463F87"/>
    <w:pPr>
      <w:spacing w:before="80" w:after="80"/>
      <w:ind w:left="4320"/>
      <w:jc w:val="both"/>
    </w:pPr>
    <w:rPr>
      <w:rFonts w:ascii="Arial" w:hAnsi="Arial"/>
      <w:sz w:val="20"/>
    </w:rPr>
  </w:style>
  <w:style w:type="paragraph" w:customStyle="1" w:styleId="5ensptotal">
    <w:name w:val="5 en sp (total)"/>
    <w:basedOn w:val="Normal"/>
    <w:rsid w:val="00463F87"/>
    <w:pPr>
      <w:keepNext/>
      <w:spacing w:before="40" w:after="40"/>
      <w:ind w:left="908" w:hanging="346"/>
    </w:pPr>
    <w:rPr>
      <w:rFonts w:ascii="Arial" w:hAnsi="Arial" w:cs="Arial"/>
      <w:kern w:val="2"/>
      <w:sz w:val="20"/>
      <w:szCs w:val="20"/>
    </w:rPr>
  </w:style>
  <w:style w:type="paragraph" w:customStyle="1" w:styleId="TableTitle0">
    <w:name w:val="Table Title"/>
    <w:basedOn w:val="Normal"/>
    <w:qFormat/>
    <w:rsid w:val="00463F87"/>
    <w:pPr>
      <w:keepNext/>
      <w:spacing w:before="240" w:after="80"/>
      <w:ind w:left="990" w:hanging="990"/>
    </w:pPr>
    <w:rPr>
      <w:rFonts w:ascii="Arial" w:hAnsi="Arial"/>
      <w:b/>
      <w:sz w:val="20"/>
      <w:szCs w:val="20"/>
    </w:rPr>
  </w:style>
  <w:style w:type="character" w:customStyle="1" w:styleId="TableTitleChar">
    <w:name w:val="Table Title Char"/>
    <w:basedOn w:val="DefaultParagraphFont"/>
    <w:locked/>
    <w:rsid w:val="00463F87"/>
    <w:rPr>
      <w:rFonts w:ascii="Arial" w:hAnsi="Arial"/>
      <w:b/>
      <w:lang w:val="en-US" w:eastAsia="en-US" w:bidi="ar-SA"/>
    </w:rPr>
  </w:style>
  <w:style w:type="paragraph" w:customStyle="1" w:styleId="Source">
    <w:name w:val="Source"/>
    <w:basedOn w:val="Normal"/>
    <w:next w:val="BodyText"/>
    <w:rsid w:val="00463F87"/>
    <w:pPr>
      <w:spacing w:before="40"/>
    </w:pPr>
    <w:rPr>
      <w:rFonts w:ascii="Arial" w:hAnsi="Arial"/>
      <w:sz w:val="18"/>
      <w:szCs w:val="18"/>
    </w:rPr>
  </w:style>
  <w:style w:type="character" w:customStyle="1" w:styleId="SourceChar">
    <w:name w:val="Source Char"/>
    <w:basedOn w:val="DefaultParagraphFont"/>
    <w:locked/>
    <w:rsid w:val="00463F87"/>
    <w:rPr>
      <w:rFonts w:ascii="Arial" w:hAnsi="Arial"/>
      <w:sz w:val="18"/>
      <w:szCs w:val="18"/>
      <w:lang w:val="en-US" w:eastAsia="en-US" w:bidi="ar-SA"/>
    </w:rPr>
  </w:style>
  <w:style w:type="paragraph" w:customStyle="1" w:styleId="Tabletext">
    <w:name w:val="Table text"/>
    <w:basedOn w:val="Normal"/>
    <w:uiPriority w:val="99"/>
    <w:rsid w:val="00463F87"/>
    <w:pPr>
      <w:keepNext/>
      <w:spacing w:before="40" w:after="40"/>
      <w:ind w:left="317" w:hanging="317"/>
    </w:pPr>
    <w:rPr>
      <w:rFonts w:ascii="Arial" w:hAnsi="Arial"/>
      <w:sz w:val="20"/>
      <w:szCs w:val="20"/>
    </w:rPr>
  </w:style>
  <w:style w:type="character" w:customStyle="1" w:styleId="TabletextChar">
    <w:name w:val="Table text Char"/>
    <w:basedOn w:val="DefaultParagraphFont"/>
    <w:uiPriority w:val="99"/>
    <w:locked/>
    <w:rsid w:val="00463F87"/>
    <w:rPr>
      <w:rFonts w:ascii="Arial" w:hAnsi="Arial"/>
      <w:lang w:val="en-US" w:eastAsia="en-US" w:bidi="ar-SA"/>
    </w:rPr>
  </w:style>
  <w:style w:type="paragraph" w:customStyle="1" w:styleId="2enspsubgroup1">
    <w:name w:val="2 en sp (subgroup 1)"/>
    <w:basedOn w:val="Tabletext"/>
    <w:rsid w:val="00463F87"/>
    <w:pPr>
      <w:ind w:left="576" w:hanging="346"/>
    </w:pPr>
    <w:rPr>
      <w:kern w:val="2"/>
    </w:rPr>
  </w:style>
  <w:style w:type="paragraph" w:customStyle="1" w:styleId="Tableheading">
    <w:name w:val="Table heading"/>
    <w:basedOn w:val="Tabletext"/>
    <w:rsid w:val="00463F87"/>
    <w:pPr>
      <w:ind w:left="0" w:firstLine="0"/>
      <w:jc w:val="right"/>
    </w:pPr>
  </w:style>
  <w:style w:type="character" w:customStyle="1" w:styleId="TableheadingChar">
    <w:name w:val="Table heading Char"/>
    <w:basedOn w:val="TabletextChar"/>
    <w:locked/>
    <w:rsid w:val="00463F87"/>
    <w:rPr>
      <w:rFonts w:ascii="Arial" w:hAnsi="Arial"/>
      <w:lang w:val="en-US" w:eastAsia="en-US" w:bidi="ar-SA"/>
    </w:rPr>
  </w:style>
  <w:style w:type="paragraph" w:customStyle="1" w:styleId="Tablebody">
    <w:name w:val="Table body"/>
    <w:rsid w:val="00463F87"/>
    <w:pPr>
      <w:keepNext/>
      <w:spacing w:before="40" w:after="40"/>
      <w:jc w:val="right"/>
    </w:pPr>
    <w:rPr>
      <w:rFonts w:ascii="Arial" w:hAnsi="Arial"/>
    </w:rPr>
  </w:style>
  <w:style w:type="character" w:customStyle="1" w:styleId="2enspsubgroup1Char">
    <w:name w:val="2 en sp (subgroup 1) Char"/>
    <w:basedOn w:val="TabletextChar"/>
    <w:rsid w:val="00463F87"/>
    <w:rPr>
      <w:rFonts w:ascii="Arial" w:hAnsi="Arial"/>
      <w:kern w:val="2"/>
      <w:lang w:val="en-US" w:eastAsia="en-US" w:bidi="ar-SA"/>
    </w:rPr>
  </w:style>
  <w:style w:type="paragraph" w:customStyle="1" w:styleId="3ensptotalnosubgroup">
    <w:name w:val="3 en sp (total no subgroup)"/>
    <w:basedOn w:val="Normal"/>
    <w:rsid w:val="00463F87"/>
    <w:pPr>
      <w:keepNext/>
      <w:spacing w:before="40" w:after="40"/>
      <w:ind w:left="675" w:hanging="342"/>
    </w:pPr>
    <w:rPr>
      <w:rFonts w:ascii="Arial" w:eastAsia="Arial Unicode MS" w:hAnsi="Arial"/>
      <w:kern w:val="2"/>
      <w:sz w:val="20"/>
      <w:szCs w:val="20"/>
    </w:rPr>
  </w:style>
  <w:style w:type="paragraph" w:customStyle="1" w:styleId="exhibitsource">
    <w:name w:val="exhibit source"/>
    <w:basedOn w:val="Normal"/>
    <w:rsid w:val="00463F87"/>
    <w:pPr>
      <w:keepLines/>
      <w:spacing w:before="60"/>
      <w:ind w:left="187" w:hanging="187"/>
    </w:pPr>
    <w:rPr>
      <w:sz w:val="20"/>
      <w:szCs w:val="20"/>
    </w:rPr>
  </w:style>
  <w:style w:type="character" w:customStyle="1" w:styleId="3ensptotalnosubgroupChar">
    <w:name w:val="3 en sp (total no subgroup) Char"/>
    <w:basedOn w:val="DefaultParagraphFont"/>
    <w:rsid w:val="00463F87"/>
    <w:rPr>
      <w:rFonts w:ascii="Arial" w:eastAsia="Arial Unicode MS" w:hAnsi="Arial"/>
      <w:kern w:val="2"/>
      <w:lang w:val="en-US" w:eastAsia="en-US" w:bidi="ar-SA"/>
    </w:rPr>
  </w:style>
  <w:style w:type="paragraph" w:styleId="Header">
    <w:name w:val="header"/>
    <w:basedOn w:val="Normal"/>
    <w:link w:val="HeaderChar"/>
    <w:uiPriority w:val="99"/>
    <w:rsid w:val="00463F87"/>
    <w:pPr>
      <w:tabs>
        <w:tab w:val="center" w:pos="4320"/>
        <w:tab w:val="right" w:pos="8640"/>
      </w:tabs>
    </w:pPr>
  </w:style>
  <w:style w:type="paragraph" w:customStyle="1" w:styleId="Bodytextnoindent">
    <w:name w:val="Body text no indent"/>
    <w:basedOn w:val="BodyText"/>
    <w:rsid w:val="00463F87"/>
    <w:pPr>
      <w:spacing w:before="120" w:after="120"/>
      <w:jc w:val="left"/>
    </w:pPr>
    <w:rPr>
      <w:b w:val="0"/>
      <w:bCs w:val="0"/>
      <w:szCs w:val="20"/>
    </w:rPr>
  </w:style>
  <w:style w:type="character" w:customStyle="1" w:styleId="BodytextnoindentChar">
    <w:name w:val="Body text no indent Char"/>
    <w:basedOn w:val="DefaultParagraphFont"/>
    <w:locked/>
    <w:rsid w:val="00463F87"/>
    <w:rPr>
      <w:sz w:val="24"/>
      <w:lang w:val="en-US" w:eastAsia="en-US" w:bidi="ar-SA"/>
    </w:rPr>
  </w:style>
  <w:style w:type="character" w:styleId="CommentReference">
    <w:name w:val="annotation reference"/>
    <w:basedOn w:val="DefaultParagraphFont"/>
    <w:uiPriority w:val="99"/>
    <w:semiHidden/>
    <w:rsid w:val="00463F87"/>
    <w:rPr>
      <w:sz w:val="16"/>
      <w:szCs w:val="16"/>
    </w:rPr>
  </w:style>
  <w:style w:type="paragraph" w:styleId="CommentText">
    <w:name w:val="annotation text"/>
    <w:basedOn w:val="Normal"/>
    <w:link w:val="CommentTextChar"/>
    <w:uiPriority w:val="99"/>
    <w:semiHidden/>
    <w:rsid w:val="00463F87"/>
    <w:rPr>
      <w:sz w:val="20"/>
      <w:szCs w:val="20"/>
    </w:rPr>
  </w:style>
  <w:style w:type="paragraph" w:styleId="CommentSubject">
    <w:name w:val="annotation subject"/>
    <w:basedOn w:val="CommentText"/>
    <w:next w:val="CommentText"/>
    <w:semiHidden/>
    <w:rsid w:val="00463F87"/>
    <w:rPr>
      <w:b/>
      <w:bCs/>
    </w:rPr>
  </w:style>
  <w:style w:type="character" w:customStyle="1" w:styleId="bulletroundChar">
    <w:name w:val="bullet round Char"/>
    <w:basedOn w:val="DefaultParagraphFont"/>
    <w:locked/>
    <w:rsid w:val="00463F87"/>
    <w:rPr>
      <w:rFonts w:cs="Arial"/>
      <w:sz w:val="24"/>
      <w:szCs w:val="16"/>
      <w:lang w:val="en-US" w:eastAsia="en-US" w:bidi="ar-SA"/>
    </w:rPr>
  </w:style>
  <w:style w:type="paragraph" w:customStyle="1" w:styleId="Tablenumbers">
    <w:name w:val="Table numbers"/>
    <w:rsid w:val="00463F87"/>
    <w:pPr>
      <w:keepNext/>
      <w:spacing w:before="20" w:after="20"/>
      <w:jc w:val="right"/>
    </w:pPr>
    <w:rPr>
      <w:rFonts w:ascii="Arial" w:hAnsi="Arial" w:cs="Arial"/>
    </w:rPr>
  </w:style>
  <w:style w:type="character" w:styleId="FootnoteReference">
    <w:name w:val="footnote reference"/>
    <w:aliases w:val="fr"/>
    <w:basedOn w:val="DefaultParagraphFont"/>
    <w:uiPriority w:val="99"/>
    <w:semiHidden/>
    <w:rsid w:val="00463F87"/>
    <w:rPr>
      <w:rFonts w:ascii="Times New Roman" w:hAnsi="Times New Roman" w:cs="Times New Roman"/>
      <w:sz w:val="18"/>
      <w:szCs w:val="18"/>
      <w:vertAlign w:val="superscript"/>
    </w:rPr>
  </w:style>
  <w:style w:type="paragraph" w:styleId="FootnoteText">
    <w:name w:val="footnote text"/>
    <w:aliases w:val="ft,fo,footnote text Char,ft1,fo1"/>
    <w:basedOn w:val="Normal"/>
    <w:rsid w:val="00463F87"/>
    <w:pPr>
      <w:keepLines/>
    </w:pPr>
    <w:rPr>
      <w:sz w:val="18"/>
      <w:szCs w:val="20"/>
    </w:rPr>
  </w:style>
  <w:style w:type="character" w:customStyle="1" w:styleId="ftChar">
    <w:name w:val="ft Char"/>
    <w:aliases w:val="fo Char,footnote text Char Char Char,footnote text Char Char,ft1 Char,fo1 Char,footnote text Char Char1,Footnote Text Char"/>
    <w:basedOn w:val="DefaultParagraphFont"/>
    <w:uiPriority w:val="99"/>
    <w:locked/>
    <w:rsid w:val="00463F87"/>
    <w:rPr>
      <w:sz w:val="18"/>
      <w:lang w:val="en-US" w:eastAsia="en-US" w:bidi="ar-SA"/>
    </w:rPr>
  </w:style>
  <w:style w:type="paragraph" w:customStyle="1" w:styleId="Source2">
    <w:name w:val="Source2"/>
    <w:basedOn w:val="Source"/>
    <w:rsid w:val="00463F87"/>
    <w:pPr>
      <w:spacing w:before="20" w:after="240"/>
    </w:pPr>
  </w:style>
  <w:style w:type="paragraph" w:customStyle="1" w:styleId="Tableheadingcentered">
    <w:name w:val="Table heading centered"/>
    <w:basedOn w:val="Tableheading"/>
    <w:rsid w:val="00463F87"/>
    <w:pPr>
      <w:spacing w:before="20" w:after="20"/>
      <w:jc w:val="center"/>
    </w:pPr>
  </w:style>
  <w:style w:type="paragraph" w:customStyle="1" w:styleId="NCESheaderodd">
    <w:name w:val="NCES header odd"/>
    <w:basedOn w:val="Normal"/>
    <w:rsid w:val="00463F87"/>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locked/>
    <w:rsid w:val="00463F87"/>
    <w:rPr>
      <w:rFonts w:ascii="Arial" w:hAnsi="Arial"/>
      <w:smallCaps/>
      <w:noProof/>
      <w:sz w:val="18"/>
      <w:szCs w:val="18"/>
      <w:lang w:val="en-US" w:eastAsia="en-US" w:bidi="ar-SA"/>
    </w:rPr>
  </w:style>
  <w:style w:type="paragraph" w:customStyle="1" w:styleId="NCESheadereven">
    <w:name w:val="NCES  header even"/>
    <w:basedOn w:val="Normal"/>
    <w:rsid w:val="00463F87"/>
    <w:pPr>
      <w:pBdr>
        <w:bottom w:val="single" w:sz="8" w:space="1" w:color="auto"/>
      </w:pBdr>
    </w:pPr>
    <w:rPr>
      <w:rFonts w:ascii="Arial" w:hAnsi="Arial"/>
      <w:smallCaps/>
      <w:sz w:val="18"/>
      <w:szCs w:val="20"/>
    </w:rPr>
  </w:style>
  <w:style w:type="paragraph" w:customStyle="1" w:styleId="NCESoddfooter">
    <w:name w:val="NCES odd footer"/>
    <w:basedOn w:val="Normal"/>
    <w:rsid w:val="00463F87"/>
    <w:pPr>
      <w:tabs>
        <w:tab w:val="right" w:pos="9360"/>
      </w:tabs>
    </w:pPr>
    <w:rPr>
      <w:rFonts w:ascii="Arial" w:hAnsi="Arial"/>
      <w:smallCaps/>
      <w:sz w:val="18"/>
      <w:szCs w:val="22"/>
    </w:rPr>
  </w:style>
  <w:style w:type="character" w:customStyle="1" w:styleId="NCESoddfooterChar">
    <w:name w:val="NCES odd footer Char"/>
    <w:basedOn w:val="DefaultParagraphFont"/>
    <w:locked/>
    <w:rsid w:val="00463F87"/>
    <w:rPr>
      <w:rFonts w:ascii="Arial" w:hAnsi="Arial"/>
      <w:smallCaps/>
      <w:sz w:val="18"/>
      <w:szCs w:val="22"/>
      <w:lang w:val="en-US" w:eastAsia="en-US" w:bidi="ar-SA"/>
    </w:rPr>
  </w:style>
  <w:style w:type="paragraph" w:customStyle="1" w:styleId="ListBullet21">
    <w:name w:val="List Bullet 21"/>
    <w:basedOn w:val="ListBullet"/>
    <w:rsid w:val="00463F87"/>
    <w:pPr>
      <w:numPr>
        <w:numId w:val="5"/>
      </w:numPr>
      <w:spacing w:before="120"/>
    </w:pPr>
    <w:rPr>
      <w:szCs w:val="20"/>
    </w:rPr>
  </w:style>
  <w:style w:type="character" w:styleId="Strong">
    <w:name w:val="Strong"/>
    <w:basedOn w:val="DefaultParagraphFont"/>
    <w:qFormat/>
    <w:rsid w:val="00463F87"/>
    <w:rPr>
      <w:b/>
      <w:bCs/>
    </w:rPr>
  </w:style>
  <w:style w:type="character" w:styleId="Emphasis">
    <w:name w:val="Emphasis"/>
    <w:basedOn w:val="DefaultParagraphFont"/>
    <w:qFormat/>
    <w:rsid w:val="00463F87"/>
    <w:rPr>
      <w:i/>
      <w:iCs/>
    </w:rPr>
  </w:style>
  <w:style w:type="paragraph" w:styleId="ListParagraph">
    <w:name w:val="List Paragraph"/>
    <w:aliases w:val="Probes"/>
    <w:basedOn w:val="Normal"/>
    <w:link w:val="ListParagraphChar"/>
    <w:uiPriority w:val="34"/>
    <w:qFormat/>
    <w:rsid w:val="00450CC6"/>
    <w:pPr>
      <w:ind w:left="720"/>
    </w:pPr>
    <w:rPr>
      <w:rFonts w:ascii="Calibri" w:eastAsia="Calibri" w:hAnsi="Calibri"/>
      <w:sz w:val="22"/>
      <w:szCs w:val="22"/>
    </w:rPr>
  </w:style>
  <w:style w:type="table" w:styleId="TableGrid">
    <w:name w:val="Table Grid"/>
    <w:basedOn w:val="TableNormal"/>
    <w:uiPriority w:val="39"/>
    <w:rsid w:val="00450CC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2AD"/>
    <w:rPr>
      <w:color w:val="0000FF"/>
      <w:u w:val="single"/>
    </w:rPr>
  </w:style>
  <w:style w:type="paragraph" w:styleId="Revision">
    <w:name w:val="Revision"/>
    <w:hidden/>
    <w:uiPriority w:val="99"/>
    <w:semiHidden/>
    <w:rsid w:val="004F373B"/>
    <w:rPr>
      <w:sz w:val="24"/>
      <w:szCs w:val="24"/>
    </w:rPr>
  </w:style>
  <w:style w:type="character" w:customStyle="1" w:styleId="FooterChar">
    <w:name w:val="Footer Char"/>
    <w:basedOn w:val="DefaultParagraphFont"/>
    <w:link w:val="Footer"/>
    <w:uiPriority w:val="99"/>
    <w:rsid w:val="00BD7A89"/>
    <w:rPr>
      <w:sz w:val="24"/>
      <w:szCs w:val="24"/>
    </w:rPr>
  </w:style>
  <w:style w:type="character" w:customStyle="1" w:styleId="CommentTextChar">
    <w:name w:val="Comment Text Char"/>
    <w:basedOn w:val="DefaultParagraphFont"/>
    <w:link w:val="CommentText"/>
    <w:uiPriority w:val="99"/>
    <w:semiHidden/>
    <w:locked/>
    <w:rsid w:val="004E0012"/>
  </w:style>
  <w:style w:type="paragraph" w:customStyle="1" w:styleId="bodytextpsg">
    <w:name w:val="body text_psg"/>
    <w:basedOn w:val="Normal"/>
    <w:link w:val="bodytextpsgChar"/>
    <w:uiPriority w:val="99"/>
    <w:rsid w:val="004E0012"/>
    <w:pPr>
      <w:spacing w:after="240" w:line="320" w:lineRule="exact"/>
    </w:pPr>
  </w:style>
  <w:style w:type="character" w:customStyle="1" w:styleId="bodytextpsgChar">
    <w:name w:val="body text_psg Char"/>
    <w:basedOn w:val="DefaultParagraphFont"/>
    <w:link w:val="bodytextpsg"/>
    <w:uiPriority w:val="99"/>
    <w:rsid w:val="004E0012"/>
    <w:rPr>
      <w:sz w:val="24"/>
      <w:szCs w:val="24"/>
    </w:rPr>
  </w:style>
  <w:style w:type="paragraph" w:customStyle="1" w:styleId="TableParagraph">
    <w:name w:val="Table Paragraph"/>
    <w:basedOn w:val="Normal"/>
    <w:uiPriority w:val="1"/>
    <w:qFormat/>
    <w:rsid w:val="00421D9B"/>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305F8"/>
    <w:rPr>
      <w:sz w:val="24"/>
      <w:szCs w:val="24"/>
    </w:rPr>
  </w:style>
  <w:style w:type="character" w:styleId="FollowedHyperlink">
    <w:name w:val="FollowedHyperlink"/>
    <w:basedOn w:val="DefaultParagraphFont"/>
    <w:uiPriority w:val="99"/>
    <w:semiHidden/>
    <w:unhideWhenUsed/>
    <w:rsid w:val="004974C5"/>
    <w:rPr>
      <w:color w:val="800080" w:themeColor="followedHyperlink"/>
      <w:u w:val="single"/>
    </w:rPr>
  </w:style>
  <w:style w:type="paragraph" w:customStyle="1" w:styleId="Default">
    <w:name w:val="Default"/>
    <w:rsid w:val="004974C5"/>
    <w:pPr>
      <w:autoSpaceDE w:val="0"/>
      <w:autoSpaceDN w:val="0"/>
      <w:adjustRightInd w:val="0"/>
    </w:pPr>
    <w:rPr>
      <w:rFonts w:ascii="Arial" w:hAnsi="Arial" w:cs="Arial"/>
      <w:color w:val="000000"/>
      <w:sz w:val="24"/>
      <w:szCs w:val="24"/>
    </w:rPr>
  </w:style>
  <w:style w:type="paragraph" w:customStyle="1" w:styleId="BodyText1">
    <w:name w:val="Body Text1"/>
    <w:basedOn w:val="Normal"/>
    <w:uiPriority w:val="99"/>
    <w:rsid w:val="00F43220"/>
    <w:pPr>
      <w:spacing w:after="120" w:line="360" w:lineRule="auto"/>
      <w:ind w:firstLine="720"/>
    </w:pPr>
    <w:rPr>
      <w:szCs w:val="20"/>
    </w:rPr>
  </w:style>
  <w:style w:type="paragraph" w:customStyle="1" w:styleId="Cov-Title">
    <w:name w:val="Cov-Title"/>
    <w:basedOn w:val="Normal"/>
    <w:uiPriority w:val="99"/>
    <w:rsid w:val="007D6DCD"/>
    <w:pPr>
      <w:jc w:val="right"/>
    </w:pPr>
    <w:rPr>
      <w:rFonts w:ascii="Arial Black" w:hAnsi="Arial Black"/>
      <w:sz w:val="40"/>
      <w:szCs w:val="20"/>
    </w:rPr>
  </w:style>
  <w:style w:type="paragraph" w:customStyle="1" w:styleId="Tablenumbers8pt">
    <w:name w:val="Table numbers 8pt"/>
    <w:basedOn w:val="Normal"/>
    <w:qFormat/>
    <w:rsid w:val="006F2603"/>
    <w:pPr>
      <w:spacing w:before="20" w:after="20"/>
      <w:jc w:val="right"/>
    </w:pPr>
    <w:rPr>
      <w:rFonts w:ascii="Arial" w:hAnsi="Arial" w:cs="Arial"/>
      <w:sz w:val="16"/>
      <w:szCs w:val="18"/>
    </w:rPr>
  </w:style>
  <w:style w:type="paragraph" w:customStyle="1" w:styleId="Tableheading-LEFT">
    <w:name w:val="Table heading - LEFT"/>
    <w:basedOn w:val="Tabletext"/>
    <w:rsid w:val="006F2603"/>
    <w:pPr>
      <w:spacing w:before="10" w:after="10"/>
      <w:ind w:left="0" w:firstLine="0"/>
    </w:pPr>
    <w:rPr>
      <w:sz w:val="18"/>
    </w:rPr>
  </w:style>
  <w:style w:type="paragraph" w:customStyle="1" w:styleId="Tableheading-CENTER">
    <w:name w:val="Table heading - CENTER"/>
    <w:basedOn w:val="Tablenumbers"/>
    <w:qFormat/>
    <w:rsid w:val="006F2603"/>
    <w:pPr>
      <w:spacing w:before="10" w:after="10"/>
      <w:jc w:val="center"/>
    </w:pPr>
    <w:rPr>
      <w:snapToGrid w:val="0"/>
      <w:sz w:val="18"/>
    </w:rPr>
  </w:style>
  <w:style w:type="table" w:customStyle="1" w:styleId="TableGrid1">
    <w:name w:val="Table Grid1"/>
    <w:basedOn w:val="TableNormal"/>
    <w:next w:val="TableGrid"/>
    <w:rsid w:val="00DE7BF1"/>
    <w:pPr>
      <w:keepNext/>
      <w:spacing w:before="20"/>
    </w:pPr>
    <w:rPr>
      <w:rFonts w:ascii="Arial" w:hAnsi="Arial"/>
    </w:rPr>
    <w:tblPr>
      <w:tblBorders>
        <w:top w:val="single" w:sz="12" w:space="0" w:color="auto"/>
        <w:bottom w:val="single" w:sz="12" w:space="0" w:color="auto"/>
      </w:tblBorders>
    </w:tblPr>
    <w:tcPr>
      <w:vAlign w:val="bottom"/>
    </w:tcPr>
    <w:tblStylePr w:type="firstRow">
      <w:tblPr/>
      <w:tcPr>
        <w:tcBorders>
          <w:bottom w:val="single" w:sz="4" w:space="0" w:color="auto"/>
        </w:tcBorders>
      </w:tcPr>
    </w:tblStylePr>
    <w:tblStylePr w:type="firstCol">
      <w:pPr>
        <w:jc w:val="left"/>
      </w:pPr>
    </w:tblStylePr>
    <w:tblStylePr w:type="nwCell">
      <w:pPr>
        <w:jc w:val="left"/>
      </w:pPr>
      <w:tblPr/>
      <w:tcPr>
        <w:vAlign w:val="bottom"/>
      </w:tcPr>
    </w:tblStylePr>
  </w:style>
  <w:style w:type="paragraph" w:customStyle="1" w:styleId="Style2">
    <w:name w:val="Style2"/>
    <w:rsid w:val="008B4772"/>
    <w:pPr>
      <w:numPr>
        <w:numId w:val="12"/>
      </w:numPr>
      <w:tabs>
        <w:tab w:val="clear" w:pos="720"/>
      </w:tabs>
      <w:spacing w:after="120"/>
      <w:ind w:left="1440"/>
    </w:pPr>
    <w:rPr>
      <w:sz w:val="24"/>
    </w:rPr>
  </w:style>
  <w:style w:type="table" w:customStyle="1" w:styleId="TableGrid11">
    <w:name w:val="Table Grid11"/>
    <w:basedOn w:val="TableNormal"/>
    <w:next w:val="TableGrid"/>
    <w:uiPriority w:val="59"/>
    <w:rsid w:val="008B4772"/>
    <w:rPr>
      <w:rFonts w:ascii="Cambria" w:eastAsia="MS Mincho" w:hAnsi="Cambria"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0642A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Body">
    <w:name w:val="Body"/>
    <w:basedOn w:val="Normal"/>
    <w:link w:val="BodyChar"/>
    <w:qFormat/>
    <w:rsid w:val="006A460B"/>
    <w:pPr>
      <w:spacing w:before="60" w:after="60" w:line="276" w:lineRule="auto"/>
      <w:ind w:firstLine="720"/>
    </w:pPr>
    <w:rPr>
      <w:rFonts w:asciiTheme="minorBidi" w:hAnsiTheme="minorBidi" w:cstheme="minorBidi"/>
      <w:sz w:val="22"/>
      <w:szCs w:val="22"/>
    </w:rPr>
  </w:style>
  <w:style w:type="character" w:customStyle="1" w:styleId="BodyChar">
    <w:name w:val="Body Char"/>
    <w:basedOn w:val="DefaultParagraphFont"/>
    <w:link w:val="Body"/>
    <w:rsid w:val="006A460B"/>
    <w:rPr>
      <w:rFonts w:asciiTheme="minorBidi" w:hAnsiTheme="minorBidi" w:cstheme="minorBidi"/>
      <w:sz w:val="22"/>
      <w:szCs w:val="22"/>
    </w:rPr>
  </w:style>
  <w:style w:type="paragraph" w:customStyle="1" w:styleId="question">
    <w:name w:val="question"/>
    <w:basedOn w:val="Normal"/>
    <w:uiPriority w:val="99"/>
    <w:rsid w:val="00D3301D"/>
    <w:pPr>
      <w:numPr>
        <w:numId w:val="18"/>
      </w:numPr>
      <w:spacing w:before="240" w:after="120" w:line="264" w:lineRule="auto"/>
      <w:ind w:left="360"/>
    </w:pPr>
    <w:rPr>
      <w:rFonts w:ascii="Arial" w:hAnsi="Arial" w:cs="Arial"/>
      <w:sz w:val="22"/>
      <w:szCs w:val="22"/>
    </w:rPr>
  </w:style>
  <w:style w:type="paragraph" w:customStyle="1" w:styleId="Tabletextcolumn1">
    <w:name w:val="Table text column 1"/>
    <w:basedOn w:val="Tabletext"/>
    <w:qFormat/>
    <w:rsid w:val="00D3301D"/>
    <w:pPr>
      <w:keepNext w:val="0"/>
      <w:spacing w:before="60" w:after="0" w:line="240" w:lineRule="atLeast"/>
      <w:ind w:left="180" w:hanging="180"/>
    </w:pPr>
  </w:style>
  <w:style w:type="paragraph" w:customStyle="1" w:styleId="bullet2ndlevel">
    <w:name w:val="bullet 2nd level"/>
    <w:basedOn w:val="BodyText"/>
    <w:rsid w:val="00403FCD"/>
    <w:pPr>
      <w:tabs>
        <w:tab w:val="num" w:pos="720"/>
      </w:tabs>
      <w:spacing w:before="120" w:line="280" w:lineRule="atLeast"/>
      <w:ind w:left="720" w:hanging="360"/>
      <w:jc w:val="left"/>
    </w:pPr>
    <w:rPr>
      <w:rFonts w:ascii="Garamond" w:hAnsi="Garamond"/>
      <w:b w:val="0"/>
      <w:bCs w:val="0"/>
      <w:kern w:val="16"/>
      <w:szCs w:val="20"/>
    </w:rPr>
  </w:style>
  <w:style w:type="paragraph" w:customStyle="1" w:styleId="Bulletblocked">
    <w:name w:val="Bullet blocked"/>
    <w:basedOn w:val="BodyText"/>
    <w:rsid w:val="00871F13"/>
    <w:pPr>
      <w:spacing w:before="120" w:after="120" w:line="280" w:lineRule="atLeast"/>
      <w:ind w:left="1080"/>
      <w:jc w:val="left"/>
    </w:pPr>
    <w:rPr>
      <w:rFonts w:ascii="Garamond" w:hAnsi="Garamond"/>
      <w:b w:val="0"/>
      <w:bCs w:val="0"/>
      <w:kern w:val="16"/>
      <w:szCs w:val="20"/>
    </w:rPr>
  </w:style>
  <w:style w:type="character" w:customStyle="1" w:styleId="ListParagraphChar">
    <w:name w:val="List Paragraph Char"/>
    <w:aliases w:val="Probes Char"/>
    <w:basedOn w:val="DefaultParagraphFont"/>
    <w:link w:val="ListParagraph"/>
    <w:uiPriority w:val="34"/>
    <w:locked/>
    <w:rsid w:val="005C5E41"/>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60973">
      <w:bodyDiv w:val="1"/>
      <w:marLeft w:val="0"/>
      <w:marRight w:val="0"/>
      <w:marTop w:val="0"/>
      <w:marBottom w:val="0"/>
      <w:divBdr>
        <w:top w:val="none" w:sz="0" w:space="0" w:color="auto"/>
        <w:left w:val="none" w:sz="0" w:space="0" w:color="auto"/>
        <w:bottom w:val="none" w:sz="0" w:space="0" w:color="auto"/>
        <w:right w:val="none" w:sz="0" w:space="0" w:color="auto"/>
      </w:divBdr>
    </w:div>
    <w:div w:id="98792285">
      <w:bodyDiv w:val="1"/>
      <w:marLeft w:val="0"/>
      <w:marRight w:val="0"/>
      <w:marTop w:val="0"/>
      <w:marBottom w:val="0"/>
      <w:divBdr>
        <w:top w:val="none" w:sz="0" w:space="0" w:color="auto"/>
        <w:left w:val="none" w:sz="0" w:space="0" w:color="auto"/>
        <w:bottom w:val="none" w:sz="0" w:space="0" w:color="auto"/>
        <w:right w:val="none" w:sz="0" w:space="0" w:color="auto"/>
      </w:divBdr>
    </w:div>
    <w:div w:id="107939536">
      <w:bodyDiv w:val="1"/>
      <w:marLeft w:val="0"/>
      <w:marRight w:val="0"/>
      <w:marTop w:val="0"/>
      <w:marBottom w:val="0"/>
      <w:divBdr>
        <w:top w:val="none" w:sz="0" w:space="0" w:color="auto"/>
        <w:left w:val="none" w:sz="0" w:space="0" w:color="auto"/>
        <w:bottom w:val="none" w:sz="0" w:space="0" w:color="auto"/>
        <w:right w:val="none" w:sz="0" w:space="0" w:color="auto"/>
      </w:divBdr>
    </w:div>
    <w:div w:id="254898394">
      <w:bodyDiv w:val="1"/>
      <w:marLeft w:val="0"/>
      <w:marRight w:val="0"/>
      <w:marTop w:val="0"/>
      <w:marBottom w:val="0"/>
      <w:divBdr>
        <w:top w:val="none" w:sz="0" w:space="0" w:color="auto"/>
        <w:left w:val="none" w:sz="0" w:space="0" w:color="auto"/>
        <w:bottom w:val="none" w:sz="0" w:space="0" w:color="auto"/>
        <w:right w:val="none" w:sz="0" w:space="0" w:color="auto"/>
      </w:divBdr>
    </w:div>
    <w:div w:id="296574427">
      <w:bodyDiv w:val="1"/>
      <w:marLeft w:val="0"/>
      <w:marRight w:val="0"/>
      <w:marTop w:val="0"/>
      <w:marBottom w:val="0"/>
      <w:divBdr>
        <w:top w:val="none" w:sz="0" w:space="0" w:color="auto"/>
        <w:left w:val="none" w:sz="0" w:space="0" w:color="auto"/>
        <w:bottom w:val="none" w:sz="0" w:space="0" w:color="auto"/>
        <w:right w:val="none" w:sz="0" w:space="0" w:color="auto"/>
      </w:divBdr>
    </w:div>
    <w:div w:id="312493254">
      <w:bodyDiv w:val="1"/>
      <w:marLeft w:val="0"/>
      <w:marRight w:val="0"/>
      <w:marTop w:val="0"/>
      <w:marBottom w:val="0"/>
      <w:divBdr>
        <w:top w:val="none" w:sz="0" w:space="0" w:color="auto"/>
        <w:left w:val="none" w:sz="0" w:space="0" w:color="auto"/>
        <w:bottom w:val="none" w:sz="0" w:space="0" w:color="auto"/>
        <w:right w:val="none" w:sz="0" w:space="0" w:color="auto"/>
      </w:divBdr>
    </w:div>
    <w:div w:id="456338361">
      <w:bodyDiv w:val="1"/>
      <w:marLeft w:val="0"/>
      <w:marRight w:val="0"/>
      <w:marTop w:val="0"/>
      <w:marBottom w:val="0"/>
      <w:divBdr>
        <w:top w:val="none" w:sz="0" w:space="0" w:color="auto"/>
        <w:left w:val="none" w:sz="0" w:space="0" w:color="auto"/>
        <w:bottom w:val="none" w:sz="0" w:space="0" w:color="auto"/>
        <w:right w:val="none" w:sz="0" w:space="0" w:color="auto"/>
      </w:divBdr>
    </w:div>
    <w:div w:id="841702337">
      <w:bodyDiv w:val="1"/>
      <w:marLeft w:val="0"/>
      <w:marRight w:val="0"/>
      <w:marTop w:val="0"/>
      <w:marBottom w:val="0"/>
      <w:divBdr>
        <w:top w:val="none" w:sz="0" w:space="0" w:color="auto"/>
        <w:left w:val="none" w:sz="0" w:space="0" w:color="auto"/>
        <w:bottom w:val="none" w:sz="0" w:space="0" w:color="auto"/>
        <w:right w:val="none" w:sz="0" w:space="0" w:color="auto"/>
      </w:divBdr>
    </w:div>
    <w:div w:id="887453167">
      <w:bodyDiv w:val="1"/>
      <w:marLeft w:val="0"/>
      <w:marRight w:val="0"/>
      <w:marTop w:val="0"/>
      <w:marBottom w:val="0"/>
      <w:divBdr>
        <w:top w:val="none" w:sz="0" w:space="0" w:color="auto"/>
        <w:left w:val="none" w:sz="0" w:space="0" w:color="auto"/>
        <w:bottom w:val="none" w:sz="0" w:space="0" w:color="auto"/>
        <w:right w:val="none" w:sz="0" w:space="0" w:color="auto"/>
      </w:divBdr>
    </w:div>
    <w:div w:id="1092975771">
      <w:bodyDiv w:val="1"/>
      <w:marLeft w:val="0"/>
      <w:marRight w:val="0"/>
      <w:marTop w:val="0"/>
      <w:marBottom w:val="0"/>
      <w:divBdr>
        <w:top w:val="none" w:sz="0" w:space="0" w:color="auto"/>
        <w:left w:val="none" w:sz="0" w:space="0" w:color="auto"/>
        <w:bottom w:val="none" w:sz="0" w:space="0" w:color="auto"/>
        <w:right w:val="none" w:sz="0" w:space="0" w:color="auto"/>
      </w:divBdr>
    </w:div>
    <w:div w:id="1212575670">
      <w:bodyDiv w:val="1"/>
      <w:marLeft w:val="0"/>
      <w:marRight w:val="0"/>
      <w:marTop w:val="0"/>
      <w:marBottom w:val="0"/>
      <w:divBdr>
        <w:top w:val="none" w:sz="0" w:space="0" w:color="auto"/>
        <w:left w:val="none" w:sz="0" w:space="0" w:color="auto"/>
        <w:bottom w:val="none" w:sz="0" w:space="0" w:color="auto"/>
        <w:right w:val="none" w:sz="0" w:space="0" w:color="auto"/>
      </w:divBdr>
    </w:div>
    <w:div w:id="1213075318">
      <w:bodyDiv w:val="1"/>
      <w:marLeft w:val="0"/>
      <w:marRight w:val="0"/>
      <w:marTop w:val="0"/>
      <w:marBottom w:val="0"/>
      <w:divBdr>
        <w:top w:val="none" w:sz="0" w:space="0" w:color="auto"/>
        <w:left w:val="none" w:sz="0" w:space="0" w:color="auto"/>
        <w:bottom w:val="none" w:sz="0" w:space="0" w:color="auto"/>
        <w:right w:val="none" w:sz="0" w:space="0" w:color="auto"/>
      </w:divBdr>
    </w:div>
    <w:div w:id="1999771721">
      <w:bodyDiv w:val="1"/>
      <w:marLeft w:val="0"/>
      <w:marRight w:val="0"/>
      <w:marTop w:val="0"/>
      <w:marBottom w:val="0"/>
      <w:divBdr>
        <w:top w:val="none" w:sz="0" w:space="0" w:color="auto"/>
        <w:left w:val="none" w:sz="0" w:space="0" w:color="auto"/>
        <w:bottom w:val="none" w:sz="0" w:space="0" w:color="auto"/>
        <w:right w:val="none" w:sz="0" w:space="0" w:color="auto"/>
      </w:divBdr>
    </w:div>
    <w:div w:id="2069525921">
      <w:bodyDiv w:val="1"/>
      <w:marLeft w:val="0"/>
      <w:marRight w:val="0"/>
      <w:marTop w:val="0"/>
      <w:marBottom w:val="0"/>
      <w:divBdr>
        <w:top w:val="none" w:sz="0" w:space="0" w:color="auto"/>
        <w:left w:val="none" w:sz="0" w:space="0" w:color="auto"/>
        <w:bottom w:val="none" w:sz="0" w:space="0" w:color="auto"/>
        <w:right w:val="none" w:sz="0" w:space="0" w:color="auto"/>
      </w:divBdr>
    </w:div>
    <w:div w:id="2081099758">
      <w:bodyDiv w:val="1"/>
      <w:marLeft w:val="0"/>
      <w:marRight w:val="0"/>
      <w:marTop w:val="0"/>
      <w:marBottom w:val="0"/>
      <w:divBdr>
        <w:top w:val="none" w:sz="0" w:space="0" w:color="auto"/>
        <w:left w:val="none" w:sz="0" w:space="0" w:color="auto"/>
        <w:bottom w:val="none" w:sz="0" w:space="0" w:color="auto"/>
        <w:right w:val="none" w:sz="0" w:space="0" w:color="auto"/>
      </w:divBdr>
    </w:div>
    <w:div w:id="208630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urveys.nces.ed.gov/bandb/"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surveys.nces.ed.gov/bandb/" TargetMode="External"/><Relationship Id="rId4" Type="http://schemas.microsoft.com/office/2007/relationships/stylesWithEffects" Target="stylesWithEffects.xml"/><Relationship Id="rId9" Type="http://schemas.openxmlformats.org/officeDocument/2006/relationships/hyperlink" Target="https://surveys.nces.ed.gov/bandb/"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CC5FFF-1072-43C5-BA6B-5B5EDD044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3383</Words>
  <Characters>19289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Memorandum                                           United States Department of Education</vt:lpstr>
    </vt:vector>
  </TitlesOfParts>
  <Company>Department of Education</Company>
  <LinksUpToDate>false</LinksUpToDate>
  <CharactersWithSpaces>22627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United States Department of Education</dc:title>
  <dc:creator>audrey.pendleton</dc:creator>
  <cp:lastModifiedBy>SYSTEM</cp:lastModifiedBy>
  <cp:revision>2</cp:revision>
  <cp:lastPrinted>2016-06-09T19:45:00Z</cp:lastPrinted>
  <dcterms:created xsi:type="dcterms:W3CDTF">2017-11-09T01:37:00Z</dcterms:created>
  <dcterms:modified xsi:type="dcterms:W3CDTF">2017-11-09T01:37:00Z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