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A44F34" w14:textId="77777777" w:rsidR="002E5655" w:rsidRPr="00003535" w:rsidRDefault="002E5655" w:rsidP="002E5655">
      <w:pPr>
        <w:rPr>
          <w:rFonts w:asciiTheme="minorHAnsi" w:hAnsiTheme="minorHAnsi"/>
          <w:noProof/>
        </w:rPr>
      </w:pPr>
      <w:r w:rsidRPr="00003535">
        <w:rPr>
          <w:rFonts w:asciiTheme="minorHAnsi" w:hAnsiTheme="minorHAnsi"/>
          <w:noProof/>
        </w:rPr>
        <mc:AlternateContent>
          <mc:Choice Requires="wps">
            <w:drawing>
              <wp:anchor distT="0" distB="0" distL="114300" distR="114300" simplePos="0" relativeHeight="251664384" behindDoc="1" locked="0" layoutInCell="1" allowOverlap="1" wp14:anchorId="787F6464" wp14:editId="4A3B3CC0">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AED237" id="Rectangle 27" o:spid="_x0000_s1026" style="position:absolute;margin-left:-35.5pt;margin-top:0;width:540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205867 [1608]" opacity=".5" offset="1pt"/>
                <w10:wrap type="through"/>
              </v:rect>
            </w:pict>
          </mc:Fallback>
        </mc:AlternateContent>
      </w:r>
      <w:r w:rsidRPr="00003535">
        <w:rPr>
          <w:rFonts w:asciiTheme="minorHAnsi" w:hAnsiTheme="minorHAnsi"/>
          <w:noProof/>
        </w:rPr>
        <w:drawing>
          <wp:anchor distT="0" distB="0" distL="114300" distR="114300" simplePos="0" relativeHeight="251663360" behindDoc="0" locked="0" layoutInCell="1" allowOverlap="1" wp14:anchorId="5D96654B" wp14:editId="6DB8DC6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r w:rsidRPr="00003535">
        <w:rPr>
          <w:rFonts w:asciiTheme="minorHAnsi" w:hAnsiTheme="minorHAnsi"/>
          <w:noProof/>
        </w:rPr>
        <mc:AlternateContent>
          <mc:Choice Requires="wps">
            <w:drawing>
              <wp:anchor distT="0" distB="0" distL="114300" distR="114300" simplePos="0" relativeHeight="251665408" behindDoc="0" locked="0" layoutInCell="1" allowOverlap="1" wp14:anchorId="67EBC29D" wp14:editId="5A95FC97">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BF0784"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6E28B7DA" w14:textId="4DD81FD5" w:rsidR="00194837" w:rsidRPr="00003535" w:rsidRDefault="00194837" w:rsidP="00194837">
      <w:pPr>
        <w:rPr>
          <w:rFonts w:asciiTheme="minorHAnsi" w:hAnsiTheme="minorHAnsi"/>
          <w:b/>
        </w:rPr>
      </w:pPr>
    </w:p>
    <w:p w14:paraId="2B220A14" w14:textId="77777777" w:rsidR="00194837" w:rsidRPr="00003535" w:rsidRDefault="00194837" w:rsidP="00194837">
      <w:pPr>
        <w:ind w:left="4320"/>
        <w:rPr>
          <w:rFonts w:asciiTheme="minorHAnsi" w:hAnsiTheme="minorHAnsi"/>
        </w:rPr>
      </w:pPr>
    </w:p>
    <w:p w14:paraId="3A228629" w14:textId="65F1543E" w:rsidR="00194837" w:rsidRPr="007D3C42" w:rsidRDefault="00194837" w:rsidP="00736D23">
      <w:pPr>
        <w:widowControl/>
        <w:spacing w:before="0" w:beforeAutospacing="0" w:after="200" w:afterAutospacing="0"/>
        <w:ind w:left="90"/>
        <w:jc w:val="left"/>
        <w:rPr>
          <w:rFonts w:eastAsiaTheme="minorHAnsi"/>
          <w:snapToGrid/>
          <w:color w:val="139CD8"/>
          <w:sz w:val="56"/>
          <w:szCs w:val="52"/>
        </w:rPr>
      </w:pPr>
      <w:r w:rsidRPr="007A47CF">
        <w:rPr>
          <w:rFonts w:eastAsiaTheme="minorHAnsi"/>
          <w:snapToGrid/>
          <w:color w:val="139CD8"/>
          <w:sz w:val="56"/>
          <w:szCs w:val="52"/>
        </w:rPr>
        <w:t xml:space="preserve">Supporting Statement for </w:t>
      </w:r>
      <w:r w:rsidR="007F76E4" w:rsidRPr="007F76E4">
        <w:rPr>
          <w:rFonts w:eastAsiaTheme="minorHAnsi"/>
          <w:snapToGrid/>
          <w:color w:val="139CD8"/>
          <w:sz w:val="56"/>
          <w:szCs w:val="52"/>
        </w:rPr>
        <w:t>Natural Gas Data Collection Program Package</w:t>
      </w:r>
    </w:p>
    <w:p w14:paraId="1CD8A355" w14:textId="77777777" w:rsidR="002E5655" w:rsidRPr="007D3C42" w:rsidRDefault="002E5655" w:rsidP="00736D23">
      <w:pPr>
        <w:pStyle w:val="Heading1"/>
        <w:keepNext/>
        <w:keepLines/>
        <w:pBdr>
          <w:bottom w:val="single" w:sz="8" w:space="1" w:color="A6A6A6" w:themeColor="background1" w:themeShade="A6"/>
        </w:pBdr>
        <w:spacing w:before="0" w:after="120" w:line="380" w:lineRule="atLeast"/>
        <w:rPr>
          <w:rFonts w:asciiTheme="majorHAnsi" w:eastAsiaTheme="majorEastAsia" w:hAnsiTheme="majorHAnsi" w:cstheme="majorBidi"/>
          <w:bCs/>
          <w:sz w:val="44"/>
          <w:szCs w:val="44"/>
        </w:rPr>
      </w:pPr>
      <w:bookmarkStart w:id="1" w:name="_Toc466046207"/>
      <w:bookmarkStart w:id="2" w:name="_Toc473624207"/>
      <w:bookmarkStart w:id="3" w:name="_Toc494291050"/>
      <w:r w:rsidRPr="00437FDA">
        <w:rPr>
          <w:rFonts w:asciiTheme="majorHAnsi" w:eastAsiaTheme="majorEastAsia" w:hAnsiTheme="majorHAnsi" w:cstheme="majorBidi"/>
          <w:bCs/>
          <w:sz w:val="44"/>
          <w:szCs w:val="44"/>
        </w:rPr>
        <w:t>Part A: Justification</w:t>
      </w:r>
      <w:bookmarkEnd w:id="1"/>
      <w:bookmarkEnd w:id="2"/>
      <w:bookmarkEnd w:id="3"/>
    </w:p>
    <w:p w14:paraId="5D8E6684" w14:textId="68905E77" w:rsidR="009E1FEE" w:rsidRPr="00437FDA" w:rsidRDefault="00AE78C4" w:rsidP="009E1FEE">
      <w:pPr>
        <w:widowControl/>
        <w:spacing w:before="0" w:beforeAutospacing="0" w:after="200" w:afterAutospacing="0" w:line="300" w:lineRule="atLeast"/>
        <w:jc w:val="left"/>
        <w:rPr>
          <w:rFonts w:eastAsiaTheme="minorHAnsi"/>
          <w:b/>
          <w:snapToGrid/>
          <w:sz w:val="36"/>
          <w:szCs w:val="36"/>
        </w:rPr>
      </w:pPr>
      <w:r w:rsidRPr="00437FDA">
        <w:rPr>
          <w:rFonts w:eastAsiaTheme="minorHAnsi"/>
          <w:b/>
          <w:snapToGrid/>
          <w:sz w:val="36"/>
          <w:szCs w:val="36"/>
        </w:rPr>
        <w:t>OMB No. 1905-0175</w:t>
      </w:r>
      <w:r w:rsidR="00C47A73" w:rsidRPr="007D3C42">
        <w:rPr>
          <w:rFonts w:eastAsia="Calibri"/>
          <w:noProof/>
          <w:snapToGrid/>
          <w:sz w:val="22"/>
          <w:szCs w:val="22"/>
        </w:rPr>
        <mc:AlternateContent>
          <mc:Choice Requires="wps">
            <w:drawing>
              <wp:anchor distT="0" distB="0" distL="114300" distR="114300" simplePos="0" relativeHeight="251672576" behindDoc="0" locked="0" layoutInCell="1" allowOverlap="1" wp14:anchorId="08FF84F2" wp14:editId="0BB7A394">
                <wp:simplePos x="0" y="0"/>
                <wp:positionH relativeFrom="margin">
                  <wp:posOffset>-238125</wp:posOffset>
                </wp:positionH>
                <wp:positionV relativeFrom="margin">
                  <wp:posOffset>6343650</wp:posOffset>
                </wp:positionV>
                <wp:extent cx="2377440" cy="497205"/>
                <wp:effectExtent l="0" t="0" r="0" b="0"/>
                <wp:wrapSquare wrapText="bothSides"/>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057D" w14:textId="2A088712" w:rsidR="00840011" w:rsidRPr="00840011" w:rsidRDefault="00840011" w:rsidP="00437FDA">
                            <w:pPr>
                              <w:widowControl/>
                              <w:spacing w:before="0" w:beforeAutospacing="0" w:after="200" w:afterAutospacing="0" w:line="300" w:lineRule="atLeast"/>
                              <w:jc w:val="left"/>
                              <w:rPr>
                                <w:rFonts w:asciiTheme="minorHAnsi" w:eastAsiaTheme="minorHAnsi" w:hAnsiTheme="minorHAnsi" w:cstheme="minorBidi"/>
                                <w:snapToGrid/>
                                <w:color w:val="A6A6A6" w:themeColor="background1" w:themeShade="A6"/>
                                <w:sz w:val="36"/>
                                <w:szCs w:val="22"/>
                              </w:rPr>
                            </w:pPr>
                            <w:r>
                              <w:rPr>
                                <w:rFonts w:asciiTheme="minorHAnsi" w:eastAsiaTheme="minorHAnsi" w:hAnsiTheme="minorHAnsi" w:cstheme="minorBidi"/>
                                <w:snapToGrid/>
                                <w:color w:val="A6A6A6" w:themeColor="background1" w:themeShade="A6"/>
                                <w:sz w:val="36"/>
                                <w:szCs w:val="22"/>
                              </w:rPr>
                              <w:t>January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8.75pt;margin-top:499.5pt;width:187.2pt;height:39.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59tgIAALc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" filled="f" stroked="f">
                <v:textbox style="mso-fit-shape-to-text:t" inset="0">
                  <w:txbxContent>
                    <w:p w14:paraId="026E057D" w14:textId="2A088712" w:rsidR="00840011" w:rsidRPr="00840011" w:rsidRDefault="00840011" w:rsidP="00437FDA">
                      <w:pPr>
                        <w:widowControl/>
                        <w:spacing w:before="0" w:beforeAutospacing="0" w:after="200" w:afterAutospacing="0" w:line="300" w:lineRule="atLeast"/>
                        <w:jc w:val="left"/>
                        <w:rPr>
                          <w:rFonts w:asciiTheme="minorHAnsi" w:eastAsiaTheme="minorHAnsi" w:hAnsiTheme="minorHAnsi" w:cstheme="minorBidi"/>
                          <w:snapToGrid/>
                          <w:color w:val="A6A6A6" w:themeColor="background1" w:themeShade="A6"/>
                          <w:sz w:val="36"/>
                          <w:szCs w:val="22"/>
                        </w:rPr>
                      </w:pPr>
                      <w:r>
                        <w:rPr>
                          <w:rFonts w:asciiTheme="minorHAnsi" w:eastAsiaTheme="minorHAnsi" w:hAnsiTheme="minorHAnsi" w:cstheme="minorBidi"/>
                          <w:snapToGrid/>
                          <w:color w:val="A6A6A6" w:themeColor="background1" w:themeShade="A6"/>
                          <w:sz w:val="36"/>
                          <w:szCs w:val="22"/>
                        </w:rPr>
                        <w:t>January 2018</w:t>
                      </w:r>
                    </w:p>
                  </w:txbxContent>
                </v:textbox>
                <w10:wrap type="square" anchorx="margin" anchory="margin"/>
              </v:shape>
            </w:pict>
          </mc:Fallback>
        </mc:AlternateContent>
      </w:r>
      <w:r w:rsidR="002E5655" w:rsidRPr="007A47CF">
        <w:rPr>
          <w:rFonts w:eastAsia="Calibri"/>
          <w:noProof/>
          <w:snapToGrid/>
          <w:sz w:val="22"/>
          <w:szCs w:val="22"/>
        </w:rPr>
        <w:t xml:space="preserve"> </w:t>
      </w:r>
      <w:r w:rsidR="009E1FEE" w:rsidRPr="00437FDA">
        <w:rPr>
          <w:rFonts w:eastAsiaTheme="minorHAnsi"/>
          <w:b/>
          <w:noProof/>
          <w:snapToGrid/>
          <w:sz w:val="36"/>
          <w:szCs w:val="36"/>
        </w:rPr>
        <mc:AlternateContent>
          <mc:Choice Requires="wps">
            <w:drawing>
              <wp:anchor distT="0" distB="0" distL="114300" distR="114300" simplePos="0" relativeHeight="251668480" behindDoc="0" locked="0" layoutInCell="1" allowOverlap="1" wp14:anchorId="4DC6E44B" wp14:editId="6230E64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AAA2" w14:textId="77777777" w:rsidR="007D20AE" w:rsidRDefault="007D20AE" w:rsidP="007F76E4">
                            <w:pPr>
                              <w:rPr>
                                <w:rFonts w:asciiTheme="minorHAnsi" w:hAnsiTheme="minorHAnsi"/>
                                <w:sz w:val="28"/>
                                <w:szCs w:val="28"/>
                              </w:rPr>
                            </w:pPr>
                          </w:p>
                          <w:p w14:paraId="1E1A4B75" w14:textId="74A1C8F4"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176,</w:t>
                            </w:r>
                            <w:r w:rsidRPr="007F76E4">
                              <w:rPr>
                                <w:rFonts w:asciiTheme="minorHAnsi" w:hAnsiTheme="minorHAnsi"/>
                                <w:i/>
                                <w:sz w:val="28"/>
                                <w:szCs w:val="28"/>
                              </w:rPr>
                              <w:t xml:space="preserve"> Annual Report of Natural and Supplemental Gas Supply and Disposition</w:t>
                            </w:r>
                          </w:p>
                          <w:p w14:paraId="71CD7F9F" w14:textId="7DA738EA"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191,</w:t>
                            </w:r>
                            <w:r w:rsidRPr="007F76E4">
                              <w:rPr>
                                <w:rFonts w:asciiTheme="minorHAnsi" w:hAnsiTheme="minorHAnsi"/>
                                <w:i/>
                                <w:sz w:val="28"/>
                                <w:szCs w:val="28"/>
                              </w:rPr>
                              <w:t xml:space="preserve"> Monthly and Annual Underground Natural Gas Storage Report</w:t>
                            </w:r>
                          </w:p>
                          <w:p w14:paraId="73A5F8D6" w14:textId="312E7D10"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EIA-757,</w:t>
                            </w:r>
                            <w:r w:rsidRPr="007F76E4">
                              <w:rPr>
                                <w:rFonts w:asciiTheme="minorHAnsi" w:hAnsiTheme="minorHAnsi"/>
                                <w:i/>
                                <w:sz w:val="28"/>
                                <w:szCs w:val="28"/>
                              </w:rPr>
                              <w:t xml:space="preserve"> Natural Gas Processing Plant Survey</w:t>
                            </w:r>
                          </w:p>
                          <w:p w14:paraId="4148102B" w14:textId="133F6804"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857,</w:t>
                            </w:r>
                            <w:r w:rsidRPr="007F76E4">
                              <w:rPr>
                                <w:rFonts w:asciiTheme="minorHAnsi" w:hAnsiTheme="minorHAnsi"/>
                                <w:i/>
                                <w:sz w:val="28"/>
                                <w:szCs w:val="28"/>
                              </w:rPr>
                              <w:t xml:space="preserve"> Monthly Report of Natural Gas Purchases and Deliveries to Consumers</w:t>
                            </w:r>
                          </w:p>
                          <w:p w14:paraId="04A12727" w14:textId="4844B311"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EIA-910</w:t>
                            </w:r>
                            <w:r w:rsidRPr="007F76E4">
                              <w:rPr>
                                <w:rFonts w:asciiTheme="minorHAnsi" w:hAnsiTheme="minorHAnsi"/>
                                <w:i/>
                                <w:sz w:val="28"/>
                                <w:szCs w:val="28"/>
                              </w:rPr>
                              <w:t>,</w:t>
                            </w:r>
                            <w:r>
                              <w:rPr>
                                <w:rFonts w:asciiTheme="minorHAnsi" w:hAnsiTheme="minorHAnsi"/>
                                <w:i/>
                                <w:sz w:val="28"/>
                                <w:szCs w:val="28"/>
                              </w:rPr>
                              <w:t xml:space="preserve"> </w:t>
                            </w:r>
                            <w:r w:rsidRPr="007F76E4">
                              <w:rPr>
                                <w:rFonts w:asciiTheme="minorHAnsi" w:hAnsiTheme="minorHAnsi"/>
                                <w:i/>
                                <w:sz w:val="28"/>
                                <w:szCs w:val="28"/>
                              </w:rPr>
                              <w:t>Monthly Natural Gas Marketer Survey</w:t>
                            </w:r>
                          </w:p>
                          <w:p w14:paraId="4B80EEDC" w14:textId="3ACFF069" w:rsidR="007D20AE" w:rsidRPr="007A47CF" w:rsidRDefault="007D20AE" w:rsidP="009E1FEE">
                            <w:pPr>
                              <w:rPr>
                                <w:rFonts w:asciiTheme="minorHAnsi" w:hAnsiTheme="minorHAnsi"/>
                                <w:i/>
                                <w:sz w:val="28"/>
                                <w:szCs w:val="28"/>
                              </w:rPr>
                            </w:pPr>
                            <w:r w:rsidRPr="000F29C5">
                              <w:rPr>
                                <w:rFonts w:asciiTheme="minorHAnsi" w:hAnsiTheme="minorHAnsi"/>
                                <w:sz w:val="28"/>
                                <w:szCs w:val="28"/>
                              </w:rPr>
                              <w:t>Form EIA-912,</w:t>
                            </w:r>
                            <w:r w:rsidRPr="007F76E4">
                              <w:rPr>
                                <w:rFonts w:asciiTheme="minorHAnsi" w:hAnsiTheme="minorHAnsi"/>
                                <w:i/>
                                <w:sz w:val="28"/>
                                <w:szCs w:val="28"/>
                              </w:rPr>
                              <w:t xml:space="preserve"> Weekly Underground Natural Gas Storage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0;margin-top:231.75pt;width:474pt;height:26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xWuAIAAL8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" filled="f" stroked="f">
                <v:textbox inset="0">
                  <w:txbxContent>
                    <w:p w14:paraId="1EAAAAA2" w14:textId="77777777" w:rsidR="007D20AE" w:rsidRDefault="007D20AE" w:rsidP="007F76E4">
                      <w:pPr>
                        <w:rPr>
                          <w:rFonts w:asciiTheme="minorHAnsi" w:hAnsiTheme="minorHAnsi"/>
                          <w:sz w:val="28"/>
                          <w:szCs w:val="28"/>
                        </w:rPr>
                      </w:pPr>
                    </w:p>
                    <w:p w14:paraId="1E1A4B75" w14:textId="74A1C8F4"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176,</w:t>
                      </w:r>
                      <w:r w:rsidRPr="007F76E4">
                        <w:rPr>
                          <w:rFonts w:asciiTheme="minorHAnsi" w:hAnsiTheme="minorHAnsi"/>
                          <w:i/>
                          <w:sz w:val="28"/>
                          <w:szCs w:val="28"/>
                        </w:rPr>
                        <w:t xml:space="preserve"> Annual Report of Natural and Supplemental Gas Supply and Disposition</w:t>
                      </w:r>
                    </w:p>
                    <w:p w14:paraId="71CD7F9F" w14:textId="7DA738EA"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191,</w:t>
                      </w:r>
                      <w:r w:rsidRPr="007F76E4">
                        <w:rPr>
                          <w:rFonts w:asciiTheme="minorHAnsi" w:hAnsiTheme="minorHAnsi"/>
                          <w:i/>
                          <w:sz w:val="28"/>
                          <w:szCs w:val="28"/>
                        </w:rPr>
                        <w:t xml:space="preserve"> Monthly and Annual Underground Natural Gas Storage Report</w:t>
                      </w:r>
                    </w:p>
                    <w:p w14:paraId="73A5F8D6" w14:textId="312E7D10"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EIA-757,</w:t>
                      </w:r>
                      <w:r w:rsidRPr="007F76E4">
                        <w:rPr>
                          <w:rFonts w:asciiTheme="minorHAnsi" w:hAnsiTheme="minorHAnsi"/>
                          <w:i/>
                          <w:sz w:val="28"/>
                          <w:szCs w:val="28"/>
                        </w:rPr>
                        <w:t xml:space="preserve"> Natural Gas Processing Plant Survey</w:t>
                      </w:r>
                    </w:p>
                    <w:p w14:paraId="4148102B" w14:textId="133F6804"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w:t>
                      </w:r>
                      <w:r>
                        <w:rPr>
                          <w:rFonts w:asciiTheme="minorHAnsi" w:hAnsiTheme="minorHAnsi"/>
                          <w:sz w:val="28"/>
                          <w:szCs w:val="28"/>
                        </w:rPr>
                        <w:t>-</w:t>
                      </w:r>
                      <w:r w:rsidRPr="000F29C5">
                        <w:rPr>
                          <w:rFonts w:asciiTheme="minorHAnsi" w:hAnsiTheme="minorHAnsi"/>
                          <w:sz w:val="28"/>
                          <w:szCs w:val="28"/>
                        </w:rPr>
                        <w:t>857,</w:t>
                      </w:r>
                      <w:r w:rsidRPr="007F76E4">
                        <w:rPr>
                          <w:rFonts w:asciiTheme="minorHAnsi" w:hAnsiTheme="minorHAnsi"/>
                          <w:i/>
                          <w:sz w:val="28"/>
                          <w:szCs w:val="28"/>
                        </w:rPr>
                        <w:t xml:space="preserve"> Monthly Report of Natural Gas Purchases and Deliveries to Consumers</w:t>
                      </w:r>
                    </w:p>
                    <w:p w14:paraId="04A12727" w14:textId="4844B311" w:rsidR="007D20AE" w:rsidRPr="007F76E4" w:rsidRDefault="007D20AE" w:rsidP="007F76E4">
                      <w:pPr>
                        <w:rPr>
                          <w:rFonts w:asciiTheme="minorHAnsi" w:hAnsiTheme="minorHAnsi"/>
                          <w:i/>
                          <w:sz w:val="28"/>
                          <w:szCs w:val="28"/>
                        </w:rPr>
                      </w:pPr>
                      <w:r w:rsidRPr="000F29C5">
                        <w:rPr>
                          <w:rFonts w:asciiTheme="minorHAnsi" w:hAnsiTheme="minorHAnsi"/>
                          <w:sz w:val="28"/>
                          <w:szCs w:val="28"/>
                        </w:rPr>
                        <w:t>Form EIA-910</w:t>
                      </w:r>
                      <w:r w:rsidRPr="007F76E4">
                        <w:rPr>
                          <w:rFonts w:asciiTheme="minorHAnsi" w:hAnsiTheme="minorHAnsi"/>
                          <w:i/>
                          <w:sz w:val="28"/>
                          <w:szCs w:val="28"/>
                        </w:rPr>
                        <w:t>,</w:t>
                      </w:r>
                      <w:r>
                        <w:rPr>
                          <w:rFonts w:asciiTheme="minorHAnsi" w:hAnsiTheme="minorHAnsi"/>
                          <w:i/>
                          <w:sz w:val="28"/>
                          <w:szCs w:val="28"/>
                        </w:rPr>
                        <w:t xml:space="preserve"> </w:t>
                      </w:r>
                      <w:r w:rsidRPr="007F76E4">
                        <w:rPr>
                          <w:rFonts w:asciiTheme="minorHAnsi" w:hAnsiTheme="minorHAnsi"/>
                          <w:i/>
                          <w:sz w:val="28"/>
                          <w:szCs w:val="28"/>
                        </w:rPr>
                        <w:t>Monthly Natural Gas Marketer Survey</w:t>
                      </w:r>
                    </w:p>
                    <w:p w14:paraId="4B80EEDC" w14:textId="3ACFF069" w:rsidR="007D20AE" w:rsidRPr="007A47CF" w:rsidRDefault="007D20AE" w:rsidP="009E1FEE">
                      <w:pPr>
                        <w:rPr>
                          <w:rFonts w:asciiTheme="minorHAnsi" w:hAnsiTheme="minorHAnsi"/>
                          <w:i/>
                          <w:sz w:val="28"/>
                          <w:szCs w:val="28"/>
                        </w:rPr>
                      </w:pPr>
                      <w:r w:rsidRPr="000F29C5">
                        <w:rPr>
                          <w:rFonts w:asciiTheme="minorHAnsi" w:hAnsiTheme="minorHAnsi"/>
                          <w:sz w:val="28"/>
                          <w:szCs w:val="28"/>
                        </w:rPr>
                        <w:t>Form EIA-912,</w:t>
                      </w:r>
                      <w:r w:rsidRPr="007F76E4">
                        <w:rPr>
                          <w:rFonts w:asciiTheme="minorHAnsi" w:hAnsiTheme="minorHAnsi"/>
                          <w:i/>
                          <w:sz w:val="28"/>
                          <w:szCs w:val="28"/>
                        </w:rPr>
                        <w:t xml:space="preserve"> Weekly Underground Natural Gas Storage Report</w:t>
                      </w:r>
                    </w:p>
                  </w:txbxContent>
                </v:textbox>
                <w10:wrap type="square" anchorx="margin" anchory="margin"/>
              </v:shape>
            </w:pict>
          </mc:Fallback>
        </mc:AlternateContent>
      </w:r>
    </w:p>
    <w:p w14:paraId="354BE3A8" w14:textId="14202845" w:rsidR="003A29EA" w:rsidRDefault="00101520" w:rsidP="003A29EA">
      <w:pPr>
        <w:rPr>
          <w:rFonts w:asciiTheme="minorHAnsi" w:eastAsia="Calibri" w:hAnsiTheme="minorHAnsi"/>
          <w:noProof/>
          <w:snapToGrid/>
          <w:sz w:val="22"/>
          <w:szCs w:val="22"/>
        </w:rPr>
      </w:pPr>
      <w:r>
        <w:rPr>
          <w:noProof/>
          <w:color w:val="A6A6A6" w:themeColor="background1" w:themeShade="A6"/>
        </w:rPr>
        <mc:AlternateContent>
          <mc:Choice Requires="wps">
            <w:drawing>
              <wp:anchor distT="0" distB="0" distL="114300" distR="114300" simplePos="0" relativeHeight="251685888" behindDoc="0" locked="0" layoutInCell="1" allowOverlap="1" wp14:anchorId="5514C42F" wp14:editId="3DF1F412">
                <wp:simplePos x="0" y="0"/>
                <wp:positionH relativeFrom="margin">
                  <wp:align>right</wp:align>
                </wp:positionH>
                <wp:positionV relativeFrom="margin">
                  <wp:posOffset>7998432</wp:posOffset>
                </wp:positionV>
                <wp:extent cx="2717800" cy="609600"/>
                <wp:effectExtent l="0" t="0" r="0" b="0"/>
                <wp:wrapSquare wrapText="bothSides"/>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264F0" w14:textId="77777777" w:rsidR="007D20AE" w:rsidRPr="008F4CBD" w:rsidRDefault="007D20AE" w:rsidP="00101520">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0F7160B" w14:textId="77777777" w:rsidR="007D20AE" w:rsidRPr="008F4CBD" w:rsidRDefault="007D20AE" w:rsidP="00101520">
                            <w:pPr>
                              <w:spacing w:before="40" w:after="0"/>
                              <w:jc w:val="right"/>
                              <w:rPr>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left:0;text-align:left;margin-left:162.8pt;margin-top:629.8pt;width:214pt;height:4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qZuQIAAL4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" filled="f" stroked="f">
                <v:textbox inset="0">
                  <w:txbxContent>
                    <w:p w14:paraId="115264F0" w14:textId="77777777" w:rsidR="007D20AE" w:rsidRPr="008F4CBD" w:rsidRDefault="007D20AE" w:rsidP="00101520">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0F7160B" w14:textId="77777777" w:rsidR="007D20AE" w:rsidRPr="008F4CBD" w:rsidRDefault="007D20AE" w:rsidP="00101520">
                      <w:pPr>
                        <w:spacing w:before="40" w:after="0"/>
                        <w:jc w:val="right"/>
                        <w:rPr>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437FDA" w:rsidRPr="00003535">
        <w:rPr>
          <w:rFonts w:asciiTheme="minorHAnsi" w:eastAsia="Calibri" w:hAnsiTheme="minorHAnsi"/>
          <w:noProof/>
          <w:snapToGrid/>
          <w:sz w:val="22"/>
          <w:szCs w:val="22"/>
        </w:rPr>
        <mc:AlternateContent>
          <mc:Choice Requires="wps">
            <w:drawing>
              <wp:anchor distT="0" distB="0" distL="114300" distR="114300" simplePos="0" relativeHeight="251673600" behindDoc="1" locked="0" layoutInCell="1" allowOverlap="1" wp14:anchorId="70D8F60D" wp14:editId="0498B571">
                <wp:simplePos x="0" y="0"/>
                <wp:positionH relativeFrom="margin">
                  <wp:posOffset>-238125</wp:posOffset>
                </wp:positionH>
                <wp:positionV relativeFrom="paragraph">
                  <wp:posOffset>4738370</wp:posOffset>
                </wp:positionV>
                <wp:extent cx="6858000" cy="62865"/>
                <wp:effectExtent l="0" t="0" r="0" b="0"/>
                <wp:wrapThrough wrapText="bothSides">
                  <wp:wrapPolygon edited="0">
                    <wp:start x="0" y="0"/>
                    <wp:lineTo x="0" y="13091"/>
                    <wp:lineTo x="21540" y="13091"/>
                    <wp:lineTo x="21540" y="0"/>
                    <wp:lineTo x="0" y="0"/>
                  </wp:wrapPolygon>
                </wp:wrapThrough>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A7C4C" id="Rectangle 34" o:spid="_x0000_s1026" style="position:absolute;margin-left:-18.75pt;margin-top:373.1pt;width:540pt;height:4.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" fillcolor="#0c95d3" stroked="f" strokecolor="#f2f2f2 [3041]" strokeweight="3pt">
                <v:shadow color="#205867 [1608]" opacity=".5" offset="1pt"/>
                <w10:wrap type="through" anchorx="margin"/>
              </v:rect>
            </w:pict>
          </mc:Fallback>
        </mc:AlternateContent>
      </w:r>
      <w:r w:rsidR="009E1FEE" w:rsidRPr="00003535">
        <w:rPr>
          <w:rFonts w:asciiTheme="minorHAnsi" w:eastAsia="Calibri" w:hAnsiTheme="minorHAnsi"/>
          <w:noProof/>
          <w:snapToGrid/>
          <w:sz w:val="22"/>
          <w:szCs w:val="22"/>
        </w:rPr>
        <w:t xml:space="preserve"> </w:t>
      </w:r>
      <w:r w:rsidR="009E1FEE" w:rsidRPr="00D85751">
        <w:rPr>
          <w:rFonts w:asciiTheme="minorHAnsi" w:eastAsia="Calibri" w:hAnsiTheme="minorHAnsi"/>
          <w:noProof/>
          <w:snapToGrid/>
          <w:sz w:val="22"/>
          <w:szCs w:val="22"/>
        </w:rPr>
        <w:drawing>
          <wp:anchor distT="0" distB="0" distL="114300" distR="114300" simplePos="0" relativeHeight="251670528" behindDoc="0" locked="0" layoutInCell="1" allowOverlap="1" wp14:anchorId="3BDA6F2C" wp14:editId="45E7CA2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28"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sidR="009E1FEE" w:rsidRPr="007A47CF">
        <w:rPr>
          <w:rFonts w:asciiTheme="minorHAnsi" w:eastAsia="Calibri" w:hAnsiTheme="minorHAnsi"/>
          <w:noProof/>
          <w:sz w:val="22"/>
        </w:rPr>
        <mc:AlternateContent>
          <mc:Choice Requires="wps">
            <w:drawing>
              <wp:anchor distT="0" distB="0" distL="114300" distR="114300" simplePos="0" relativeHeight="251674624" behindDoc="0" locked="0" layoutInCell="1" allowOverlap="1" wp14:anchorId="6842BB24" wp14:editId="63123BC7">
                <wp:simplePos x="0" y="0"/>
                <wp:positionH relativeFrom="margin">
                  <wp:posOffset>0</wp:posOffset>
                </wp:positionH>
                <wp:positionV relativeFrom="margin">
                  <wp:posOffset>7975600</wp:posOffset>
                </wp:positionV>
                <wp:extent cx="2717800" cy="609600"/>
                <wp:effectExtent l="0" t="3175" r="0" b="0"/>
                <wp:wrapSquare wrapText="bothSides"/>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DF33C" w14:textId="77777777" w:rsidR="007D20AE" w:rsidRPr="007A47CF" w:rsidRDefault="007D20AE" w:rsidP="009E1FEE">
                            <w:pPr>
                              <w:kinsoku w:val="0"/>
                              <w:overflowPunct w:val="0"/>
                              <w:spacing w:after="0"/>
                              <w:rPr>
                                <w:rFonts w:asciiTheme="minorHAnsi" w:eastAsia="+mn-ea" w:hAnsiTheme="minorHAnsi"/>
                                <w:i/>
                                <w:iCs/>
                                <w:color w:val="808080" w:themeColor="background1" w:themeShade="80"/>
                                <w:kern w:val="24"/>
                                <w:sz w:val="20"/>
                                <w:szCs w:val="24"/>
                              </w:rPr>
                            </w:pPr>
                            <w:r w:rsidRPr="007A47CF">
                              <w:rPr>
                                <w:rFonts w:asciiTheme="minorHAnsi" w:eastAsia="+mn-ea" w:hAnsiTheme="minorHAnsi"/>
                                <w:i/>
                                <w:iCs/>
                                <w:color w:val="808080" w:themeColor="background1" w:themeShade="80"/>
                                <w:kern w:val="24"/>
                                <w:sz w:val="20"/>
                                <w:szCs w:val="24"/>
                              </w:rPr>
                              <w:t>Independent Statistics &amp; Analysis</w:t>
                            </w:r>
                          </w:p>
                          <w:p w14:paraId="7D890AA0" w14:textId="77777777" w:rsidR="007D20AE" w:rsidRPr="007A47CF" w:rsidRDefault="007D20AE" w:rsidP="009E1FEE">
                            <w:pPr>
                              <w:spacing w:before="40" w:after="0"/>
                              <w:rPr>
                                <w:rFonts w:asciiTheme="minorHAnsi" w:hAnsiTheme="minorHAnsi"/>
                                <w:color w:val="808080" w:themeColor="background1" w:themeShade="80"/>
                                <w:sz w:val="20"/>
                              </w:rPr>
                            </w:pPr>
                            <w:r w:rsidRPr="007A47CF">
                              <w:rPr>
                                <w:rFonts w:asciiTheme="minorHAnsi" w:hAnsiTheme="minorHAnsi"/>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left:0;text-align:left;margin-left:0;margin-top:628pt;width:214pt;height:4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" filled="f" stroked="f">
                <v:textbox inset="0,,0">
                  <w:txbxContent>
                    <w:p w14:paraId="239DF33C" w14:textId="77777777" w:rsidR="007D20AE" w:rsidRPr="007A47CF" w:rsidRDefault="007D20AE" w:rsidP="009E1FEE">
                      <w:pPr>
                        <w:kinsoku w:val="0"/>
                        <w:overflowPunct w:val="0"/>
                        <w:spacing w:after="0"/>
                        <w:rPr>
                          <w:rFonts w:asciiTheme="minorHAnsi" w:eastAsia="+mn-ea" w:hAnsiTheme="minorHAnsi"/>
                          <w:i/>
                          <w:iCs/>
                          <w:color w:val="808080" w:themeColor="background1" w:themeShade="80"/>
                          <w:kern w:val="24"/>
                          <w:sz w:val="20"/>
                          <w:szCs w:val="24"/>
                        </w:rPr>
                      </w:pPr>
                      <w:r w:rsidRPr="007A47CF">
                        <w:rPr>
                          <w:rFonts w:asciiTheme="minorHAnsi" w:eastAsia="+mn-ea" w:hAnsiTheme="minorHAnsi"/>
                          <w:i/>
                          <w:iCs/>
                          <w:color w:val="808080" w:themeColor="background1" w:themeShade="80"/>
                          <w:kern w:val="24"/>
                          <w:sz w:val="20"/>
                          <w:szCs w:val="24"/>
                        </w:rPr>
                        <w:t>Independent Statistics &amp; Analysis</w:t>
                      </w:r>
                    </w:p>
                    <w:p w14:paraId="7D890AA0" w14:textId="77777777" w:rsidR="007D20AE" w:rsidRPr="007A47CF" w:rsidRDefault="007D20AE" w:rsidP="009E1FEE">
                      <w:pPr>
                        <w:spacing w:before="40" w:after="0"/>
                        <w:rPr>
                          <w:rFonts w:asciiTheme="minorHAnsi" w:hAnsiTheme="minorHAnsi"/>
                          <w:color w:val="808080" w:themeColor="background1" w:themeShade="80"/>
                          <w:sz w:val="20"/>
                        </w:rPr>
                      </w:pPr>
                      <w:r w:rsidRPr="007A47CF">
                        <w:rPr>
                          <w:rFonts w:asciiTheme="minorHAnsi" w:hAnsiTheme="minorHAnsi"/>
                          <w:color w:val="808080" w:themeColor="background1" w:themeShade="80"/>
                          <w:kern w:val="24"/>
                          <w:sz w:val="20"/>
                        </w:rPr>
                        <w:t>www.eia.gov</w:t>
                      </w:r>
                    </w:p>
                  </w:txbxContent>
                </v:textbox>
                <w10:wrap type="square" anchorx="margin" anchory="margin"/>
              </v:shape>
            </w:pict>
          </mc:Fallback>
        </mc:AlternateContent>
      </w:r>
      <w:r w:rsidR="009E1FEE" w:rsidRPr="007A47CF">
        <w:rPr>
          <w:rFonts w:asciiTheme="minorHAnsi" w:eastAsia="Calibri" w:hAnsiTheme="minorHAnsi"/>
          <w:noProof/>
          <w:sz w:val="22"/>
        </w:rPr>
        <mc:AlternateContent>
          <mc:Choice Requires="wps">
            <w:drawing>
              <wp:anchor distT="0" distB="0" distL="114300" distR="114300" simplePos="0" relativeHeight="251675648" behindDoc="0" locked="0" layoutInCell="1" allowOverlap="1" wp14:anchorId="4D8C2A1E" wp14:editId="15389F29">
                <wp:simplePos x="0" y="0"/>
                <wp:positionH relativeFrom="margin">
                  <wp:posOffset>3270250</wp:posOffset>
                </wp:positionH>
                <wp:positionV relativeFrom="margin">
                  <wp:posOffset>7975600</wp:posOffset>
                </wp:positionV>
                <wp:extent cx="2717800" cy="609600"/>
                <wp:effectExtent l="3175" t="3175" r="3175" b="0"/>
                <wp:wrapSquare wrapText="bothSides"/>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C4BA" w14:textId="77777777" w:rsidR="007D20AE" w:rsidRDefault="007D20AE"/>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7.5pt;margin-top:628pt;width:214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8uQIAAL4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" filled="f" stroked="f">
                <v:textbox inset="0">
                  <w:txbxContent>
                    <w:p w14:paraId="0146C4BA" w14:textId="77777777" w:rsidR="007D20AE" w:rsidRDefault="007D20AE"/>
                  </w:txbxContent>
                </v:textbox>
                <w10:wrap type="square" anchorx="margin" anchory="margin"/>
              </v:shape>
            </w:pict>
          </mc:Fallback>
        </mc:AlternateContent>
      </w:r>
      <w:r w:rsidR="009E1FEE" w:rsidRPr="00003535">
        <w:rPr>
          <w:rFonts w:asciiTheme="minorHAnsi" w:eastAsia="Calibri" w:hAnsiTheme="minorHAnsi"/>
          <w:noProof/>
          <w:snapToGrid/>
          <w:sz w:val="22"/>
          <w:szCs w:val="22"/>
        </w:rPr>
        <w:br w:type="page"/>
      </w:r>
    </w:p>
    <w:sdt>
      <w:sdtPr>
        <w:rPr>
          <w:rFonts w:asciiTheme="minorHAnsi" w:eastAsiaTheme="minorHAnsi" w:hAnsiTheme="minorHAnsi" w:cstheme="minorBidi"/>
          <w:b/>
          <w:bCs/>
          <w:noProof/>
          <w:snapToGrid/>
          <w:color w:val="1396D8"/>
          <w:sz w:val="22"/>
          <w:szCs w:val="22"/>
        </w:rPr>
        <w:id w:val="31527071"/>
        <w:docPartObj>
          <w:docPartGallery w:val="Table of Contents"/>
          <w:docPartUnique/>
        </w:docPartObj>
      </w:sdtPr>
      <w:sdtEndPr>
        <w:rPr>
          <w:b w:val="0"/>
          <w:bCs w:val="0"/>
        </w:rPr>
      </w:sdtEndPr>
      <w:sdtContent>
        <w:p w14:paraId="3E3C4B72" w14:textId="7FA9EF3D" w:rsidR="00E24060" w:rsidRPr="00320A9F" w:rsidRDefault="00E24060" w:rsidP="003A29EA">
          <w:pPr>
            <w:rPr>
              <w:rFonts w:asciiTheme="majorHAnsi" w:eastAsiaTheme="majorEastAsia" w:hAnsiTheme="majorHAnsi" w:cstheme="majorBidi"/>
              <w:b/>
              <w:bCs/>
              <w:snapToGrid/>
              <w:color w:val="4F81BD" w:themeColor="accent1"/>
              <w:sz w:val="44"/>
              <w:szCs w:val="44"/>
            </w:rPr>
          </w:pPr>
          <w:r w:rsidRPr="00320A9F">
            <w:rPr>
              <w:rFonts w:asciiTheme="majorHAnsi" w:eastAsiaTheme="majorEastAsia" w:hAnsiTheme="majorHAnsi" w:cstheme="majorBidi"/>
              <w:b/>
              <w:bCs/>
              <w:snapToGrid/>
              <w:color w:val="4F81BD" w:themeColor="accent1"/>
              <w:sz w:val="44"/>
              <w:szCs w:val="44"/>
            </w:rPr>
            <w:t>Table of Contents</w:t>
          </w:r>
        </w:p>
        <w:p w14:paraId="27DAB189" w14:textId="77777777" w:rsidR="00C9240E" w:rsidRPr="00320A9F" w:rsidRDefault="00186E52" w:rsidP="00C9240E">
          <w:pPr>
            <w:pStyle w:val="TOC1"/>
            <w:rPr>
              <w:rStyle w:val="Hyperlink"/>
              <w:rFonts w:cstheme="minorBidi"/>
              <w:color w:val="1396D8"/>
            </w:rPr>
          </w:pPr>
          <w:r w:rsidRPr="00B72816">
            <w:rPr>
              <w:rStyle w:val="Hyperlink"/>
              <w:rFonts w:cstheme="minorBidi"/>
              <w:color w:val="1396D8"/>
            </w:rPr>
            <w:fldChar w:fldCharType="begin"/>
          </w:r>
          <w:r w:rsidR="00E24060" w:rsidRPr="00B72816">
            <w:rPr>
              <w:rStyle w:val="Hyperlink"/>
              <w:rFonts w:cstheme="minorBidi"/>
              <w:color w:val="1396D8"/>
            </w:rPr>
            <w:instrText xml:space="preserve"> TOC \o "1-3" \h \z \u </w:instrText>
          </w:r>
          <w:r w:rsidRPr="00B72816">
            <w:rPr>
              <w:rStyle w:val="Hyperlink"/>
              <w:rFonts w:cstheme="minorBidi"/>
              <w:color w:val="1396D8"/>
            </w:rPr>
            <w:fldChar w:fldCharType="separate"/>
          </w:r>
          <w:hyperlink w:anchor="_Toc494291050" w:history="1">
            <w:r w:rsidR="00C9240E" w:rsidRPr="00320A9F">
              <w:rPr>
                <w:rStyle w:val="Hyperlink"/>
                <w:rFonts w:cstheme="minorBidi"/>
                <w:color w:val="1396D8"/>
              </w:rPr>
              <w:t>Part A: Justification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_Toc494291050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i</w:t>
            </w:r>
            <w:r w:rsidR="00C9240E" w:rsidRPr="00320A9F">
              <w:rPr>
                <w:rStyle w:val="Hyperlink"/>
                <w:rFonts w:cstheme="minorBidi"/>
                <w:webHidden/>
                <w:color w:val="1396D8"/>
              </w:rPr>
              <w:fldChar w:fldCharType="end"/>
            </w:r>
          </w:hyperlink>
        </w:p>
        <w:p w14:paraId="0BD98CF8" w14:textId="4E3CDDAD" w:rsidR="00C9240E" w:rsidRPr="00320A9F" w:rsidRDefault="000E22BA" w:rsidP="003A29EA">
          <w:pPr>
            <w:pStyle w:val="TOC1"/>
            <w:rPr>
              <w:rStyle w:val="Hyperlink"/>
              <w:rFonts w:cstheme="minorBidi"/>
              <w:color w:val="1396D8"/>
            </w:rPr>
          </w:pPr>
          <w:hyperlink w:anchor="_Toc494291051" w:history="1">
            <w:r w:rsidR="00320A9F" w:rsidRPr="00320A9F">
              <w:rPr>
                <w:rStyle w:val="Hyperlink"/>
                <w:rFonts w:cstheme="minorBidi"/>
                <w:color w:val="1396D8"/>
              </w:rPr>
              <w:t>Introduction</w:t>
            </w:r>
            <w:r w:rsidR="00320A9F" w:rsidRPr="00320A9F">
              <w:rPr>
                <w:rStyle w:val="Hyperlink"/>
                <w:rFonts w:cstheme="minorBidi"/>
                <w:webHidden/>
                <w:color w:val="1396D8"/>
              </w:rPr>
              <w:tab/>
            </w:r>
            <w:r w:rsidR="00320A9F" w:rsidRPr="00320A9F">
              <w:rPr>
                <w:rStyle w:val="Hyperlink"/>
                <w:rFonts w:cstheme="minorBidi"/>
                <w:webHidden/>
                <w:color w:val="1396D8"/>
              </w:rPr>
              <w:fldChar w:fldCharType="begin"/>
            </w:r>
            <w:r w:rsidR="00320A9F" w:rsidRPr="00320A9F">
              <w:rPr>
                <w:rStyle w:val="Hyperlink"/>
                <w:rFonts w:cstheme="minorBidi"/>
                <w:webHidden/>
                <w:color w:val="1396D8"/>
              </w:rPr>
              <w:instrText xml:space="preserve"> PAGEREF _Toc494291051 \h </w:instrText>
            </w:r>
            <w:r w:rsidR="00320A9F" w:rsidRPr="00320A9F">
              <w:rPr>
                <w:rStyle w:val="Hyperlink"/>
                <w:rFonts w:cstheme="minorBidi"/>
                <w:webHidden/>
                <w:color w:val="1396D8"/>
              </w:rPr>
            </w:r>
            <w:r w:rsidR="00320A9F" w:rsidRPr="00320A9F">
              <w:rPr>
                <w:rStyle w:val="Hyperlink"/>
                <w:rFonts w:cstheme="minorBidi"/>
                <w:webHidden/>
                <w:color w:val="1396D8"/>
              </w:rPr>
              <w:fldChar w:fldCharType="separate"/>
            </w:r>
            <w:r w:rsidR="00320A9F" w:rsidRPr="00320A9F">
              <w:rPr>
                <w:rStyle w:val="Hyperlink"/>
                <w:rFonts w:cstheme="minorBidi"/>
                <w:webHidden/>
                <w:color w:val="1396D8"/>
              </w:rPr>
              <w:t>1</w:t>
            </w:r>
            <w:r w:rsidR="00320A9F" w:rsidRPr="00320A9F">
              <w:rPr>
                <w:rStyle w:val="Hyperlink"/>
                <w:rFonts w:cstheme="minorBidi"/>
                <w:webHidden/>
                <w:color w:val="1396D8"/>
              </w:rPr>
              <w:fldChar w:fldCharType="end"/>
            </w:r>
          </w:hyperlink>
        </w:p>
        <w:p w14:paraId="3401C269" w14:textId="77777777" w:rsidR="00C9240E" w:rsidRPr="00320A9F" w:rsidRDefault="000E22BA" w:rsidP="003A29EA">
          <w:pPr>
            <w:pStyle w:val="TOC1"/>
            <w:rPr>
              <w:rStyle w:val="Hyperlink"/>
              <w:rFonts w:cstheme="minorBidi"/>
              <w:color w:val="1396D8"/>
            </w:rPr>
          </w:pPr>
          <w:hyperlink w:anchor="_Toc494291052" w:history="1">
            <w:r w:rsidR="00C9240E" w:rsidRPr="00320A9F">
              <w:rPr>
                <w:rStyle w:val="Hyperlink"/>
                <w:rFonts w:cstheme="minorBidi"/>
                <w:color w:val="1396D8"/>
              </w:rPr>
              <w:t>A.1. Legal Justification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_Toc494291052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5</w:t>
            </w:r>
            <w:r w:rsidR="00C9240E" w:rsidRPr="00320A9F">
              <w:rPr>
                <w:rStyle w:val="Hyperlink"/>
                <w:rFonts w:cstheme="minorBidi"/>
                <w:webHidden/>
                <w:color w:val="1396D8"/>
              </w:rPr>
              <w:fldChar w:fldCharType="end"/>
            </w:r>
          </w:hyperlink>
        </w:p>
        <w:p w14:paraId="428C1873" w14:textId="77777777" w:rsidR="00C9240E" w:rsidRPr="00320A9F" w:rsidRDefault="000E22BA" w:rsidP="003A29EA">
          <w:pPr>
            <w:pStyle w:val="TOC1"/>
            <w:rPr>
              <w:rStyle w:val="Hyperlink"/>
              <w:rFonts w:cstheme="minorBidi"/>
              <w:color w:val="1396D8"/>
            </w:rPr>
          </w:pPr>
          <w:hyperlink w:anchor="_Toc494291053" w:history="1">
            <w:r w:rsidR="00C9240E" w:rsidRPr="00320A9F">
              <w:rPr>
                <w:rStyle w:val="Hyperlink"/>
                <w:rFonts w:cstheme="minorBidi"/>
                <w:color w:val="1396D8"/>
              </w:rPr>
              <w:t>A.2. Needs and Uses of Data</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_Toc494291053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7</w:t>
            </w:r>
            <w:r w:rsidR="00C9240E" w:rsidRPr="00320A9F">
              <w:rPr>
                <w:rStyle w:val="Hyperlink"/>
                <w:rFonts w:cstheme="minorBidi"/>
                <w:webHidden/>
                <w:color w:val="1396D8"/>
              </w:rPr>
              <w:fldChar w:fldCharType="end"/>
            </w:r>
          </w:hyperlink>
        </w:p>
        <w:p w14:paraId="31502A56" w14:textId="1011245F" w:rsidR="00C9240E" w:rsidRPr="00320A9F" w:rsidRDefault="000E22BA" w:rsidP="003A29EA">
          <w:pPr>
            <w:pStyle w:val="TOC1"/>
            <w:rPr>
              <w:rStyle w:val="Hyperlink"/>
              <w:rFonts w:cstheme="minorBidi"/>
              <w:color w:val="1396D8"/>
            </w:rPr>
          </w:pPr>
          <w:hyperlink w:anchor="_Toc494291061" w:history="1">
            <w:r w:rsidR="00C9240E" w:rsidRPr="00320A9F">
              <w:rPr>
                <w:rStyle w:val="Hyperlink"/>
                <w:rFonts w:cstheme="minorBidi"/>
                <w:color w:val="1396D8"/>
              </w:rPr>
              <w:t>A.3. Use of Information Technology</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_Toc494291061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17</w:t>
            </w:r>
            <w:r w:rsidR="00C9240E" w:rsidRPr="00320A9F">
              <w:rPr>
                <w:rStyle w:val="Hyperlink"/>
                <w:rFonts w:cstheme="minorBidi"/>
                <w:webHidden/>
                <w:color w:val="1396D8"/>
              </w:rPr>
              <w:fldChar w:fldCharType="end"/>
            </w:r>
          </w:hyperlink>
        </w:p>
        <w:p w14:paraId="6B74F377" w14:textId="7CAD00E9" w:rsidR="00C9240E" w:rsidRPr="00320A9F" w:rsidRDefault="000E22BA" w:rsidP="003A29EA">
          <w:pPr>
            <w:pStyle w:val="TOC1"/>
            <w:rPr>
              <w:rStyle w:val="Hyperlink"/>
              <w:rFonts w:cstheme="minorBidi"/>
              <w:color w:val="1396D8"/>
            </w:rPr>
          </w:pPr>
          <w:hyperlink w:anchor="_Toc494291062" w:history="1">
            <w:r w:rsidR="00C9240E" w:rsidRPr="00320A9F">
              <w:rPr>
                <w:rStyle w:val="Hyperlink"/>
                <w:rFonts w:cstheme="minorBidi"/>
                <w:color w:val="1396D8"/>
              </w:rPr>
              <w:t>A.4. Efforts to Identify Duplication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_Toc494291062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17</w:t>
            </w:r>
            <w:r w:rsidR="00C9240E" w:rsidRPr="00320A9F">
              <w:rPr>
                <w:rStyle w:val="Hyperlink"/>
                <w:rFonts w:cstheme="minorBidi"/>
                <w:webHidden/>
                <w:color w:val="1396D8"/>
              </w:rPr>
              <w:fldChar w:fldCharType="end"/>
            </w:r>
          </w:hyperlink>
        </w:p>
        <w:p w14:paraId="3CE9CC25" w14:textId="02C7AA4A" w:rsidR="00C9240E" w:rsidRPr="00320A9F" w:rsidRDefault="000E22BA" w:rsidP="003A29EA">
          <w:pPr>
            <w:pStyle w:val="TOC1"/>
            <w:rPr>
              <w:rStyle w:val="Hyperlink"/>
              <w:rFonts w:cstheme="minorBidi"/>
              <w:color w:val="1396D8"/>
            </w:rPr>
          </w:pPr>
          <w:hyperlink w:anchor="_Toc494291069" w:history="1">
            <w:r w:rsidR="00C9240E" w:rsidRPr="00320A9F">
              <w:rPr>
                <w:rStyle w:val="Hyperlink"/>
                <w:rFonts w:cstheme="minorBidi"/>
                <w:color w:val="1396D8"/>
              </w:rPr>
              <w:t>A.5. Provisions for Reducing Burden on Small Business</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_Toc494291069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20</w:t>
            </w:r>
            <w:r w:rsidR="00C9240E" w:rsidRPr="00320A9F">
              <w:rPr>
                <w:rStyle w:val="Hyperlink"/>
                <w:rFonts w:cstheme="minorBidi"/>
                <w:webHidden/>
                <w:color w:val="1396D8"/>
              </w:rPr>
              <w:fldChar w:fldCharType="end"/>
            </w:r>
          </w:hyperlink>
        </w:p>
        <w:p w14:paraId="70497451" w14:textId="40DC805F" w:rsidR="00C9240E" w:rsidRPr="00320A9F" w:rsidRDefault="000E22BA" w:rsidP="003A29EA">
          <w:pPr>
            <w:pStyle w:val="TOC1"/>
            <w:rPr>
              <w:rStyle w:val="Hyperlink"/>
              <w:rFonts w:cstheme="minorBidi"/>
              <w:color w:val="1396D8"/>
            </w:rPr>
          </w:pPr>
          <w:hyperlink w:anchor="_Toc494291070" w:history="1">
            <w:r w:rsidR="00C9240E" w:rsidRPr="00320A9F">
              <w:rPr>
                <w:rStyle w:val="Hyperlink"/>
                <w:rFonts w:cstheme="minorBidi"/>
                <w:color w:val="1396D8"/>
              </w:rPr>
              <w:t>A.6.Consequences of Less Frequent Reporting</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_Toc494291070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20</w:t>
            </w:r>
            <w:r w:rsidR="00C9240E" w:rsidRPr="00320A9F">
              <w:rPr>
                <w:rStyle w:val="Hyperlink"/>
                <w:rFonts w:cstheme="minorBidi"/>
                <w:webHidden/>
                <w:color w:val="1396D8"/>
              </w:rPr>
              <w:fldChar w:fldCharType="end"/>
            </w:r>
          </w:hyperlink>
        </w:p>
        <w:p w14:paraId="4D002F33" w14:textId="66358BC9" w:rsidR="00C9240E" w:rsidRPr="00320A9F" w:rsidRDefault="000E22BA" w:rsidP="003A29EA">
          <w:pPr>
            <w:pStyle w:val="TOC1"/>
            <w:rPr>
              <w:rStyle w:val="Hyperlink"/>
              <w:rFonts w:cstheme="minorBidi"/>
              <w:color w:val="1396D8"/>
            </w:rPr>
          </w:pPr>
          <w:hyperlink w:anchor="_Toc494291071" w:history="1">
            <w:r w:rsidR="00C9240E" w:rsidRPr="00320A9F">
              <w:rPr>
                <w:rStyle w:val="Hyperlink"/>
                <w:rFonts w:cstheme="minorBidi"/>
                <w:color w:val="1396D8"/>
              </w:rPr>
              <w:t>A.7. Compliance with 5 CFR 1320.5</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_Toc494291071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21</w:t>
            </w:r>
            <w:r w:rsidR="00C9240E" w:rsidRPr="00320A9F">
              <w:rPr>
                <w:rStyle w:val="Hyperlink"/>
                <w:rFonts w:cstheme="minorBidi"/>
                <w:webHidden/>
                <w:color w:val="1396D8"/>
              </w:rPr>
              <w:fldChar w:fldCharType="end"/>
            </w:r>
          </w:hyperlink>
        </w:p>
        <w:p w14:paraId="1B1FA766" w14:textId="2F40959B" w:rsidR="00C9240E" w:rsidRPr="00320A9F" w:rsidRDefault="000E22BA" w:rsidP="003A29EA">
          <w:pPr>
            <w:pStyle w:val="TOC1"/>
            <w:rPr>
              <w:rStyle w:val="Hyperlink"/>
              <w:rFonts w:cstheme="minorBidi"/>
              <w:color w:val="1396D8"/>
            </w:rPr>
          </w:pPr>
          <w:hyperlink w:anchor="_Toc494291072" w:history="1">
            <w:r w:rsidR="00C9240E" w:rsidRPr="00320A9F">
              <w:rPr>
                <w:rStyle w:val="Hyperlink"/>
                <w:rFonts w:cstheme="minorBidi"/>
                <w:color w:val="1396D8"/>
              </w:rPr>
              <w:t>A.8. Summary of Consultation Outside EIA</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_Toc494291072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21</w:t>
            </w:r>
            <w:r w:rsidR="00C9240E" w:rsidRPr="00320A9F">
              <w:rPr>
                <w:rStyle w:val="Hyperlink"/>
                <w:rFonts w:cstheme="minorBidi"/>
                <w:webHidden/>
                <w:color w:val="1396D8"/>
              </w:rPr>
              <w:fldChar w:fldCharType="end"/>
            </w:r>
          </w:hyperlink>
        </w:p>
        <w:p w14:paraId="2865AECD" w14:textId="5BB83140" w:rsidR="00C9240E" w:rsidRPr="00320A9F" w:rsidRDefault="000E22BA" w:rsidP="003A29EA">
          <w:pPr>
            <w:pStyle w:val="TOC1"/>
            <w:rPr>
              <w:rStyle w:val="Hyperlink"/>
              <w:rFonts w:cstheme="minorBidi"/>
              <w:color w:val="1396D8"/>
            </w:rPr>
          </w:pPr>
          <w:hyperlink w:anchor="_Toc494291073" w:history="1">
            <w:r w:rsidR="00C9240E" w:rsidRPr="00320A9F">
              <w:rPr>
                <w:rStyle w:val="Hyperlink"/>
                <w:rFonts w:cstheme="minorBidi"/>
                <w:color w:val="1396D8"/>
              </w:rPr>
              <w:t>A.9. Payments or Gifts to Respondents</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_Toc494291073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22</w:t>
            </w:r>
            <w:r w:rsidR="00C9240E" w:rsidRPr="00320A9F">
              <w:rPr>
                <w:rStyle w:val="Hyperlink"/>
                <w:rFonts w:cstheme="minorBidi"/>
                <w:webHidden/>
                <w:color w:val="1396D8"/>
              </w:rPr>
              <w:fldChar w:fldCharType="end"/>
            </w:r>
          </w:hyperlink>
        </w:p>
        <w:p w14:paraId="5FEFB188" w14:textId="44464B34" w:rsidR="00C9240E" w:rsidRPr="00320A9F" w:rsidRDefault="000E22BA" w:rsidP="003A29EA">
          <w:pPr>
            <w:pStyle w:val="TOC1"/>
            <w:rPr>
              <w:rStyle w:val="Hyperlink"/>
              <w:rFonts w:cstheme="minorBidi"/>
              <w:color w:val="1396D8"/>
            </w:rPr>
          </w:pPr>
          <w:hyperlink w:anchor="_Toc494291074" w:history="1">
            <w:r w:rsidR="00C9240E" w:rsidRPr="00320A9F">
              <w:rPr>
                <w:rStyle w:val="Hyperlink"/>
                <w:rFonts w:cstheme="minorBidi"/>
                <w:color w:val="1396D8"/>
              </w:rPr>
              <w:t>A.10. Provisions for Confidentiality of Information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_Toc494291074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22</w:t>
            </w:r>
            <w:r w:rsidR="00C9240E" w:rsidRPr="00320A9F">
              <w:rPr>
                <w:rStyle w:val="Hyperlink"/>
                <w:rFonts w:cstheme="minorBidi"/>
                <w:webHidden/>
                <w:color w:val="1396D8"/>
              </w:rPr>
              <w:fldChar w:fldCharType="end"/>
            </w:r>
          </w:hyperlink>
        </w:p>
        <w:p w14:paraId="097A9E0E" w14:textId="57BFD365" w:rsidR="00C9240E" w:rsidRPr="00320A9F" w:rsidRDefault="000E22BA" w:rsidP="003A29EA">
          <w:pPr>
            <w:pStyle w:val="TOC1"/>
            <w:rPr>
              <w:rStyle w:val="Hyperlink"/>
              <w:rFonts w:cstheme="minorBidi"/>
              <w:color w:val="1396D8"/>
            </w:rPr>
          </w:pPr>
          <w:hyperlink w:anchor="_Toc494291075" w:history="1">
            <w:r w:rsidR="00C9240E" w:rsidRPr="00320A9F">
              <w:rPr>
                <w:rStyle w:val="Hyperlink"/>
                <w:rFonts w:cstheme="minorBidi"/>
                <w:color w:val="1396D8"/>
              </w:rPr>
              <w:t>A.11. Justification for Sensitive Questions</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_Toc494291075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23</w:t>
            </w:r>
            <w:r w:rsidR="00C9240E" w:rsidRPr="00320A9F">
              <w:rPr>
                <w:rStyle w:val="Hyperlink"/>
                <w:rFonts w:cstheme="minorBidi"/>
                <w:webHidden/>
                <w:color w:val="1396D8"/>
              </w:rPr>
              <w:fldChar w:fldCharType="end"/>
            </w:r>
          </w:hyperlink>
        </w:p>
        <w:p w14:paraId="400E24ED" w14:textId="751DAACC" w:rsidR="00C9240E" w:rsidRPr="00320A9F" w:rsidRDefault="000E22BA" w:rsidP="003A29EA">
          <w:pPr>
            <w:pStyle w:val="TOC1"/>
            <w:rPr>
              <w:rStyle w:val="Hyperlink"/>
              <w:rFonts w:cstheme="minorBidi"/>
              <w:color w:val="1396D8"/>
            </w:rPr>
          </w:pPr>
          <w:hyperlink w:anchor="_Toc494291076" w:history="1">
            <w:r w:rsidR="00C9240E" w:rsidRPr="00320A9F">
              <w:rPr>
                <w:rStyle w:val="Hyperlink"/>
                <w:rFonts w:cstheme="minorBidi"/>
                <w:color w:val="1396D8"/>
              </w:rPr>
              <w:t>A.12. Estimate of Respondent Burden Hours and Cost</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_Toc494291076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23</w:t>
            </w:r>
            <w:r w:rsidR="00C9240E" w:rsidRPr="00320A9F">
              <w:rPr>
                <w:rStyle w:val="Hyperlink"/>
                <w:rFonts w:cstheme="minorBidi"/>
                <w:webHidden/>
                <w:color w:val="1396D8"/>
              </w:rPr>
              <w:fldChar w:fldCharType="end"/>
            </w:r>
          </w:hyperlink>
        </w:p>
        <w:p w14:paraId="79AB6785" w14:textId="0E2E3D89" w:rsidR="00C9240E" w:rsidRPr="00320A9F" w:rsidRDefault="000E22BA" w:rsidP="003A29EA">
          <w:pPr>
            <w:pStyle w:val="TOC1"/>
            <w:rPr>
              <w:rStyle w:val="Hyperlink"/>
              <w:rFonts w:cstheme="minorBidi"/>
              <w:color w:val="1396D8"/>
            </w:rPr>
          </w:pPr>
          <w:hyperlink w:anchor="_Toc494291077" w:history="1">
            <w:r w:rsidR="00C9240E" w:rsidRPr="00320A9F">
              <w:rPr>
                <w:rStyle w:val="Hyperlink"/>
                <w:rFonts w:cstheme="minorBidi"/>
                <w:color w:val="1396D8"/>
              </w:rPr>
              <w:t>A.13. Annual Cost to the Government</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_Toc494291077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24</w:t>
            </w:r>
            <w:r w:rsidR="00C9240E" w:rsidRPr="00320A9F">
              <w:rPr>
                <w:rStyle w:val="Hyperlink"/>
                <w:rFonts w:cstheme="minorBidi"/>
                <w:webHidden/>
                <w:color w:val="1396D8"/>
              </w:rPr>
              <w:fldChar w:fldCharType="end"/>
            </w:r>
          </w:hyperlink>
        </w:p>
        <w:p w14:paraId="3FAF47D6" w14:textId="1EFB7A20" w:rsidR="00C9240E" w:rsidRPr="00320A9F" w:rsidRDefault="000E22BA" w:rsidP="003A29EA">
          <w:pPr>
            <w:pStyle w:val="TOC1"/>
            <w:rPr>
              <w:rStyle w:val="Hyperlink"/>
              <w:rFonts w:cstheme="minorBidi"/>
              <w:color w:val="1396D8"/>
            </w:rPr>
          </w:pPr>
          <w:hyperlink w:anchor="_Toc494291078" w:history="1">
            <w:r w:rsidR="00C9240E" w:rsidRPr="00320A9F">
              <w:rPr>
                <w:rStyle w:val="Hyperlink"/>
                <w:rFonts w:cstheme="minorBidi"/>
                <w:color w:val="1396D8"/>
              </w:rPr>
              <w:t>A.14. Changes in Burden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_Toc494291078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24</w:t>
            </w:r>
            <w:r w:rsidR="00C9240E" w:rsidRPr="00320A9F">
              <w:rPr>
                <w:rStyle w:val="Hyperlink"/>
                <w:rFonts w:cstheme="minorBidi"/>
                <w:webHidden/>
                <w:color w:val="1396D8"/>
              </w:rPr>
              <w:fldChar w:fldCharType="end"/>
            </w:r>
          </w:hyperlink>
        </w:p>
        <w:p w14:paraId="4263B396" w14:textId="3088F0CC" w:rsidR="00C9240E" w:rsidRPr="00320A9F" w:rsidRDefault="000E22BA" w:rsidP="003A29EA">
          <w:pPr>
            <w:pStyle w:val="TOC1"/>
            <w:rPr>
              <w:rStyle w:val="Hyperlink"/>
              <w:rFonts w:cstheme="minorBidi"/>
              <w:color w:val="1396D8"/>
            </w:rPr>
          </w:pPr>
          <w:hyperlink w:anchor="_Toc494291079" w:history="1">
            <w:r w:rsidR="00C9240E" w:rsidRPr="00320A9F">
              <w:rPr>
                <w:rStyle w:val="Hyperlink"/>
                <w:rFonts w:cstheme="minorBidi"/>
                <w:color w:val="1396D8"/>
              </w:rPr>
              <w:t>A.15. Reasons for Changes in Burden</w:t>
            </w:r>
            <w:r w:rsidR="00C9240E" w:rsidRPr="00320A9F">
              <w:rPr>
                <w:rStyle w:val="Hyperlink"/>
                <w:rFonts w:cstheme="minorBidi"/>
                <w:webHidden/>
                <w:color w:val="1396D8"/>
              </w:rPr>
              <w:tab/>
            </w:r>
            <w:r w:rsidR="00C9240E" w:rsidRPr="00320A9F">
              <w:rPr>
                <w:rStyle w:val="Hyperlink"/>
                <w:rFonts w:cstheme="minorBidi"/>
                <w:webHidden/>
                <w:color w:val="1396D8"/>
              </w:rPr>
              <w:fldChar w:fldCharType="begin"/>
            </w:r>
            <w:r w:rsidR="00C9240E" w:rsidRPr="00320A9F">
              <w:rPr>
                <w:rStyle w:val="Hyperlink"/>
                <w:rFonts w:cstheme="minorBidi"/>
                <w:webHidden/>
                <w:color w:val="1396D8"/>
              </w:rPr>
              <w:instrText xml:space="preserve"> PAGEREF _Toc494291079 \h </w:instrText>
            </w:r>
            <w:r w:rsidR="00C9240E" w:rsidRPr="00320A9F">
              <w:rPr>
                <w:rStyle w:val="Hyperlink"/>
                <w:rFonts w:cstheme="minorBidi"/>
                <w:webHidden/>
                <w:color w:val="1396D8"/>
              </w:rPr>
            </w:r>
            <w:r w:rsidR="00C9240E" w:rsidRPr="00320A9F">
              <w:rPr>
                <w:rStyle w:val="Hyperlink"/>
                <w:rFonts w:cstheme="minorBidi"/>
                <w:webHidden/>
                <w:color w:val="1396D8"/>
              </w:rPr>
              <w:fldChar w:fldCharType="separate"/>
            </w:r>
            <w:r w:rsidR="00320A9F" w:rsidRPr="00320A9F">
              <w:rPr>
                <w:rStyle w:val="Hyperlink"/>
                <w:rFonts w:cstheme="minorBidi"/>
                <w:webHidden/>
                <w:color w:val="1396D8"/>
              </w:rPr>
              <w:t>26</w:t>
            </w:r>
            <w:r w:rsidR="00C9240E" w:rsidRPr="00320A9F">
              <w:rPr>
                <w:rStyle w:val="Hyperlink"/>
                <w:rFonts w:cstheme="minorBidi"/>
                <w:webHidden/>
                <w:color w:val="1396D8"/>
              </w:rPr>
              <w:fldChar w:fldCharType="end"/>
            </w:r>
          </w:hyperlink>
        </w:p>
        <w:p w14:paraId="7B155D3B" w14:textId="0CC62D66" w:rsidR="00C9240E" w:rsidRPr="00320A9F" w:rsidRDefault="00C9240E" w:rsidP="00C63F88">
          <w:pPr>
            <w:pStyle w:val="TOC1"/>
            <w:rPr>
              <w:rStyle w:val="Hyperlink"/>
              <w:rFonts w:cstheme="minorBidi"/>
              <w:color w:val="1396D8"/>
            </w:rPr>
          </w:pPr>
          <w:r w:rsidRPr="00320A9F">
            <w:rPr>
              <w:rStyle w:val="Hyperlink"/>
              <w:rFonts w:cstheme="minorBidi"/>
              <w:color w:val="1396D8"/>
            </w:rPr>
            <w:t>A.16. Collection, Tabulation, and Publication Plans</w:t>
          </w:r>
          <w:r w:rsidRPr="00320A9F">
            <w:rPr>
              <w:rStyle w:val="Hyperlink"/>
              <w:rFonts w:cstheme="minorBidi"/>
              <w:webHidden/>
              <w:color w:val="1396D8"/>
            </w:rPr>
            <w:tab/>
          </w:r>
          <w:r w:rsidR="003E02FB" w:rsidRPr="00320A9F">
            <w:rPr>
              <w:rStyle w:val="Hyperlink"/>
              <w:rFonts w:cstheme="minorBidi"/>
              <w:webHidden/>
              <w:color w:val="1396D8"/>
            </w:rPr>
            <w:t>28</w:t>
          </w:r>
        </w:p>
        <w:p w14:paraId="2C0CF4C4" w14:textId="29C84CFE" w:rsidR="00C9240E" w:rsidRPr="005543F5" w:rsidRDefault="00C9240E" w:rsidP="00C63F88">
          <w:pPr>
            <w:pStyle w:val="TOC1"/>
            <w:rPr>
              <w:rStyle w:val="Hyperlink"/>
              <w:rFonts w:cstheme="minorBidi"/>
              <w:color w:val="1396D8"/>
            </w:rPr>
          </w:pPr>
          <w:r w:rsidRPr="00320A9F">
            <w:rPr>
              <w:rStyle w:val="Hyperlink"/>
              <w:rFonts w:cstheme="minorBidi"/>
              <w:color w:val="1396D8"/>
            </w:rPr>
            <w:t>A.17. OMB Number and Expiration Date</w:t>
          </w:r>
          <w:r w:rsidRPr="005543F5">
            <w:rPr>
              <w:rStyle w:val="Hyperlink"/>
              <w:rFonts w:cstheme="minorBidi"/>
              <w:webHidden/>
              <w:color w:val="1396D8"/>
            </w:rPr>
            <w:tab/>
          </w:r>
          <w:r w:rsidR="003E02FB" w:rsidRPr="005543F5">
            <w:rPr>
              <w:rStyle w:val="Hyperlink"/>
              <w:rFonts w:cstheme="minorBidi"/>
              <w:webHidden/>
              <w:color w:val="1396D8"/>
            </w:rPr>
            <w:t>29</w:t>
          </w:r>
        </w:p>
        <w:p w14:paraId="0816C691" w14:textId="043E62D3" w:rsidR="00C9240E" w:rsidRDefault="000E22BA" w:rsidP="003A29EA">
          <w:pPr>
            <w:pStyle w:val="TOC1"/>
            <w:rPr>
              <w:rFonts w:eastAsiaTheme="minorEastAsia"/>
            </w:rPr>
          </w:pPr>
          <w:hyperlink w:anchor="_Toc494291085" w:history="1">
            <w:r w:rsidR="00C9240E" w:rsidRPr="005543F5">
              <w:rPr>
                <w:rStyle w:val="Hyperlink"/>
                <w:rFonts w:cstheme="minorBidi"/>
                <w:color w:val="1396D8"/>
              </w:rPr>
              <w:t>A.18 Certification Statement</w:t>
            </w:r>
            <w:r w:rsidR="00C9240E" w:rsidRPr="005543F5">
              <w:rPr>
                <w:rStyle w:val="Hyperlink"/>
                <w:rFonts w:cstheme="minorBidi"/>
                <w:webHidden/>
                <w:color w:val="1396D8"/>
              </w:rPr>
              <w:tab/>
            </w:r>
            <w:r w:rsidR="003E02FB" w:rsidRPr="005543F5">
              <w:rPr>
                <w:rStyle w:val="Hyperlink"/>
                <w:rFonts w:cstheme="minorBidi"/>
                <w:webHidden/>
                <w:color w:val="1396D8"/>
              </w:rPr>
              <w:t>29</w:t>
            </w:r>
          </w:hyperlink>
        </w:p>
        <w:p w14:paraId="6A893A83" w14:textId="00771DDC" w:rsidR="00E24060" w:rsidRPr="007D3C42" w:rsidRDefault="00186E52" w:rsidP="00C9240E">
          <w:pPr>
            <w:pStyle w:val="TOC1"/>
          </w:pPr>
          <w:r w:rsidRPr="00B72816">
            <w:rPr>
              <w:rStyle w:val="Hyperlink"/>
              <w:rFonts w:cstheme="minorBidi"/>
              <w:color w:val="1396D8"/>
            </w:rPr>
            <w:fldChar w:fldCharType="end"/>
          </w:r>
        </w:p>
      </w:sdtContent>
    </w:sdt>
    <w:p w14:paraId="09DB3728" w14:textId="2F43853E" w:rsidR="009828E8" w:rsidRPr="00003535" w:rsidRDefault="00EB7032" w:rsidP="009828E8">
      <w:pPr>
        <w:rPr>
          <w:rFonts w:asciiTheme="minorHAnsi" w:hAnsiTheme="minorHAnsi"/>
          <w:b/>
        </w:rPr>
        <w:sectPr w:rsidR="009828E8" w:rsidRPr="00003535" w:rsidSect="00D84594">
          <w:footerReference w:type="default" r:id="rId11"/>
          <w:endnotePr>
            <w:numFmt w:val="decimal"/>
          </w:endnotePr>
          <w:type w:val="continuous"/>
          <w:pgSz w:w="12240" w:h="15840"/>
          <w:pgMar w:top="1440" w:right="1440" w:bottom="1440" w:left="1440" w:header="1440" w:footer="146" w:gutter="0"/>
          <w:pgNumType w:fmt="lowerRoman" w:start="1"/>
          <w:cols w:space="720"/>
          <w:noEndnote/>
          <w:titlePg/>
          <w:docGrid w:linePitch="326"/>
        </w:sectPr>
      </w:pPr>
      <w:r w:rsidRPr="00003535">
        <w:rPr>
          <w:rFonts w:asciiTheme="minorHAnsi" w:hAnsiTheme="minorHAnsi"/>
          <w:noProof/>
        </w:rPr>
        <mc:AlternateContent>
          <mc:Choice Requires="wps">
            <w:drawing>
              <wp:anchor distT="0" distB="0" distL="114300" distR="114300" simplePos="0" relativeHeight="251661312" behindDoc="0" locked="0" layoutInCell="1" allowOverlap="1" wp14:anchorId="2C9D515E" wp14:editId="2A4743E3">
                <wp:simplePos x="0" y="0"/>
                <wp:positionH relativeFrom="page">
                  <wp:align>center</wp:align>
                </wp:positionH>
                <wp:positionV relativeFrom="paragraph">
                  <wp:posOffset>6117590</wp:posOffset>
                </wp:positionV>
                <wp:extent cx="292608" cy="301752"/>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301752"/>
                        </a:xfrm>
                        <a:prstGeom prst="rect">
                          <a:avLst/>
                        </a:prstGeom>
                        <a:solidFill>
                          <a:srgbClr val="FFFFFF"/>
                        </a:solidFill>
                        <a:ln w="9525">
                          <a:noFill/>
                          <a:miter lim="800000"/>
                          <a:headEnd/>
                          <a:tailEnd/>
                        </a:ln>
                      </wps:spPr>
                      <wps:txbx>
                        <w:txbxContent>
                          <w:p w14:paraId="3B174808" w14:textId="145510BF" w:rsidR="007D20AE" w:rsidRDefault="007D20AE" w:rsidP="00EB7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0;margin-top:481.7pt;width:23.05pt;height:23.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" stroked="f">
                <v:textbox>
                  <w:txbxContent>
                    <w:p w14:paraId="3B174808" w14:textId="145510BF" w:rsidR="007D20AE" w:rsidRDefault="007D20AE" w:rsidP="00EB7032"/>
                  </w:txbxContent>
                </v:textbox>
                <w10:wrap anchorx="page"/>
              </v:shape>
            </w:pict>
          </mc:Fallback>
        </mc:AlternateContent>
      </w:r>
    </w:p>
    <w:p w14:paraId="39DFB4F3" w14:textId="07B57CDC" w:rsidR="009C54E6" w:rsidRPr="00003535" w:rsidRDefault="003B6A8F" w:rsidP="003A29EA">
      <w:pPr>
        <w:pStyle w:val="Heading2"/>
      </w:pPr>
      <w:bookmarkStart w:id="4" w:name="_Toc473624208"/>
      <w:bookmarkStart w:id="5" w:name="_Toc494291051"/>
      <w:r w:rsidRPr="00003535">
        <w:lastRenderedPageBreak/>
        <w:t>INTRODUCTION</w:t>
      </w:r>
      <w:bookmarkEnd w:id="4"/>
      <w:bookmarkEnd w:id="5"/>
    </w:p>
    <w:p w14:paraId="4A46BB7C" w14:textId="14FE0D77" w:rsidR="00633AA2" w:rsidRPr="007A47CF" w:rsidRDefault="00633AA2" w:rsidP="00BC3D57">
      <w:pPr>
        <w:spacing w:before="480" w:beforeAutospacing="0" w:after="0" w:afterAutospacing="0"/>
        <w:rPr>
          <w:rFonts w:asciiTheme="minorHAnsi" w:hAnsiTheme="minorHAnsi"/>
          <w:sz w:val="22"/>
          <w:szCs w:val="22"/>
        </w:rPr>
      </w:pPr>
      <w:r w:rsidRPr="007A47CF">
        <w:rPr>
          <w:rFonts w:asciiTheme="minorHAnsi" w:hAnsiTheme="minorHAnsi"/>
          <w:sz w:val="22"/>
          <w:szCs w:val="22"/>
        </w:rP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007A47CF">
        <w:rPr>
          <w:rFonts w:asciiTheme="minorHAnsi" w:hAnsiTheme="minorHAnsi"/>
          <w:sz w:val="22"/>
          <w:szCs w:val="22"/>
        </w:rPr>
        <w:t xml:space="preserve"> </w:t>
      </w:r>
    </w:p>
    <w:p w14:paraId="0655BFC7" w14:textId="77777777" w:rsidR="002A5C68" w:rsidRDefault="002A5C68" w:rsidP="00BC3D57">
      <w:pPr>
        <w:spacing w:before="0" w:beforeAutospacing="0" w:after="0" w:afterAutospacing="0"/>
        <w:rPr>
          <w:rFonts w:asciiTheme="minorHAnsi" w:hAnsiTheme="minorHAnsi"/>
          <w:sz w:val="22"/>
        </w:rPr>
      </w:pPr>
    </w:p>
    <w:p w14:paraId="30D3B5DB" w14:textId="032BFD4E" w:rsidR="00BC3D57" w:rsidRPr="00003535" w:rsidRDefault="002A5C68" w:rsidP="00BC3D57">
      <w:pPr>
        <w:spacing w:before="0" w:beforeAutospacing="0" w:after="0" w:afterAutospacing="0"/>
        <w:rPr>
          <w:rFonts w:asciiTheme="minorHAnsi" w:hAnsiTheme="minorHAnsi"/>
          <w:sz w:val="22"/>
        </w:rPr>
      </w:pPr>
      <w:r>
        <w:rPr>
          <w:rFonts w:asciiTheme="minorHAnsi" w:hAnsiTheme="minorHAnsi"/>
          <w:sz w:val="22"/>
        </w:rPr>
        <w:t>The Natural Gas Data Collection Program includes the following surveys:</w:t>
      </w:r>
    </w:p>
    <w:p w14:paraId="44F46222" w14:textId="772C5349" w:rsidR="00BC3D57" w:rsidRPr="00003535"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EIA</w:t>
      </w:r>
      <w:r w:rsidRPr="00003535">
        <w:rPr>
          <w:rFonts w:asciiTheme="minorHAnsi" w:hAnsiTheme="minorHAnsi"/>
          <w:sz w:val="22"/>
        </w:rPr>
        <w:noBreakHyphen/>
        <w:t xml:space="preserve">176, </w:t>
      </w:r>
      <w:r w:rsidR="00BC3D57" w:rsidRPr="00003535">
        <w:rPr>
          <w:rFonts w:asciiTheme="minorHAnsi" w:hAnsiTheme="minorHAnsi"/>
          <w:i/>
          <w:sz w:val="22"/>
        </w:rPr>
        <w:t>Annual Report of Natural and Supplemental Ga</w:t>
      </w:r>
      <w:r w:rsidRPr="00003535">
        <w:rPr>
          <w:rFonts w:asciiTheme="minorHAnsi" w:hAnsiTheme="minorHAnsi"/>
          <w:i/>
          <w:sz w:val="22"/>
        </w:rPr>
        <w:t>s Supply and Disposition</w:t>
      </w:r>
      <w:r w:rsidRPr="00003535">
        <w:rPr>
          <w:rFonts w:asciiTheme="minorHAnsi" w:hAnsiTheme="minorHAnsi"/>
          <w:sz w:val="22"/>
        </w:rPr>
        <w:t>,</w:t>
      </w:r>
    </w:p>
    <w:p w14:paraId="6E658871" w14:textId="371C16B6" w:rsidR="00BC3D57" w:rsidRPr="00003535"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EIA</w:t>
      </w:r>
      <w:r w:rsidRPr="00003535">
        <w:rPr>
          <w:rFonts w:asciiTheme="minorHAnsi" w:hAnsiTheme="minorHAnsi"/>
          <w:sz w:val="22"/>
        </w:rPr>
        <w:noBreakHyphen/>
        <w:t xml:space="preserve">191, </w:t>
      </w:r>
      <w:r w:rsidR="00BC3D57" w:rsidRPr="00003535">
        <w:rPr>
          <w:rFonts w:asciiTheme="minorHAnsi" w:hAnsiTheme="minorHAnsi"/>
          <w:i/>
          <w:sz w:val="22"/>
        </w:rPr>
        <w:t>Monthly and Annual Undergro</w:t>
      </w:r>
      <w:r w:rsidRPr="00003535">
        <w:rPr>
          <w:rFonts w:asciiTheme="minorHAnsi" w:hAnsiTheme="minorHAnsi"/>
          <w:i/>
          <w:sz w:val="22"/>
        </w:rPr>
        <w:t>und Natural Gas Storage Report,</w:t>
      </w:r>
    </w:p>
    <w:p w14:paraId="48304BF0" w14:textId="59E083B5" w:rsidR="00BC3D57" w:rsidRPr="00003535"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 xml:space="preserve">EIA-757, </w:t>
      </w:r>
      <w:r w:rsidR="00BC3D57" w:rsidRPr="00003535">
        <w:rPr>
          <w:rFonts w:asciiTheme="minorHAnsi" w:hAnsiTheme="minorHAnsi"/>
          <w:i/>
          <w:sz w:val="22"/>
        </w:rPr>
        <w:t>Natur</w:t>
      </w:r>
      <w:r w:rsidRPr="00003535">
        <w:rPr>
          <w:rFonts w:asciiTheme="minorHAnsi" w:hAnsiTheme="minorHAnsi"/>
          <w:i/>
          <w:sz w:val="22"/>
        </w:rPr>
        <w:t>al Gas Processing Plant Survey,</w:t>
      </w:r>
    </w:p>
    <w:p w14:paraId="7FDE1DCF" w14:textId="78D60F48" w:rsidR="00BC3D57" w:rsidRPr="00003535"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EIA</w:t>
      </w:r>
      <w:r w:rsidRPr="00003535">
        <w:rPr>
          <w:rFonts w:asciiTheme="minorHAnsi" w:hAnsiTheme="minorHAnsi"/>
          <w:sz w:val="22"/>
        </w:rPr>
        <w:noBreakHyphen/>
        <w:t xml:space="preserve">857, </w:t>
      </w:r>
      <w:r w:rsidR="00BC3D57" w:rsidRPr="00003535">
        <w:rPr>
          <w:rFonts w:asciiTheme="minorHAnsi" w:hAnsiTheme="minorHAnsi"/>
          <w:i/>
          <w:sz w:val="22"/>
        </w:rPr>
        <w:t>Monthly Report of Natural Gas Purchas</w:t>
      </w:r>
      <w:r w:rsidRPr="00003535">
        <w:rPr>
          <w:rFonts w:asciiTheme="minorHAnsi" w:hAnsiTheme="minorHAnsi"/>
          <w:i/>
          <w:sz w:val="22"/>
        </w:rPr>
        <w:t>es and Deliveries to Consumers</w:t>
      </w:r>
      <w:r w:rsidRPr="00003535">
        <w:rPr>
          <w:rFonts w:asciiTheme="minorHAnsi" w:hAnsiTheme="minorHAnsi"/>
          <w:sz w:val="22"/>
        </w:rPr>
        <w:t>,</w:t>
      </w:r>
    </w:p>
    <w:p w14:paraId="072A966C" w14:textId="1341D6CB" w:rsidR="00BC3D57" w:rsidRPr="00003535"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 xml:space="preserve">EIA-910, </w:t>
      </w:r>
      <w:r w:rsidR="00BC3D57" w:rsidRPr="00003535">
        <w:rPr>
          <w:rFonts w:asciiTheme="minorHAnsi" w:hAnsiTheme="minorHAnsi"/>
          <w:i/>
          <w:sz w:val="22"/>
        </w:rPr>
        <w:t>Monthly Natural Gas M</w:t>
      </w:r>
      <w:r w:rsidRPr="00003535">
        <w:rPr>
          <w:rFonts w:asciiTheme="minorHAnsi" w:hAnsiTheme="minorHAnsi"/>
          <w:i/>
          <w:sz w:val="22"/>
        </w:rPr>
        <w:t>arketer Survey</w:t>
      </w:r>
      <w:r w:rsidRPr="00003535">
        <w:rPr>
          <w:rFonts w:asciiTheme="minorHAnsi" w:hAnsiTheme="minorHAnsi"/>
          <w:sz w:val="22"/>
        </w:rPr>
        <w:t>,</w:t>
      </w:r>
      <w:r w:rsidR="00BC3D57" w:rsidRPr="00003535">
        <w:rPr>
          <w:rFonts w:asciiTheme="minorHAnsi" w:hAnsiTheme="minorHAnsi"/>
          <w:sz w:val="22"/>
        </w:rPr>
        <w:t xml:space="preserve"> and</w:t>
      </w:r>
    </w:p>
    <w:p w14:paraId="07D96968" w14:textId="47B49B17" w:rsidR="00BC3D57" w:rsidRDefault="007D2F57" w:rsidP="00BC3D57">
      <w:pPr>
        <w:spacing w:before="0" w:beforeAutospacing="0" w:after="0" w:afterAutospacing="0"/>
        <w:rPr>
          <w:rFonts w:asciiTheme="minorHAnsi" w:hAnsiTheme="minorHAnsi"/>
          <w:sz w:val="22"/>
        </w:rPr>
      </w:pPr>
      <w:r w:rsidRPr="00003535">
        <w:rPr>
          <w:rFonts w:asciiTheme="minorHAnsi" w:hAnsiTheme="minorHAnsi"/>
          <w:sz w:val="22"/>
        </w:rPr>
        <w:t xml:space="preserve">EIA-912, </w:t>
      </w:r>
      <w:r w:rsidR="00BC3D57" w:rsidRPr="00003535">
        <w:rPr>
          <w:rFonts w:asciiTheme="minorHAnsi" w:hAnsiTheme="minorHAnsi"/>
          <w:i/>
          <w:sz w:val="22"/>
        </w:rPr>
        <w:t>Weekly Undergro</w:t>
      </w:r>
      <w:r w:rsidRPr="00003535">
        <w:rPr>
          <w:rFonts w:asciiTheme="minorHAnsi" w:hAnsiTheme="minorHAnsi"/>
          <w:i/>
          <w:sz w:val="22"/>
        </w:rPr>
        <w:t>und Natural Gas Storage Report</w:t>
      </w:r>
      <w:r w:rsidRPr="00003535">
        <w:rPr>
          <w:rFonts w:asciiTheme="minorHAnsi" w:hAnsiTheme="minorHAnsi"/>
          <w:sz w:val="22"/>
        </w:rPr>
        <w:t>.</w:t>
      </w:r>
    </w:p>
    <w:p w14:paraId="22AADDFB" w14:textId="77777777" w:rsidR="002A5C68" w:rsidRDefault="002A5C68" w:rsidP="002A5C68">
      <w:pPr>
        <w:spacing w:before="0" w:beforeAutospacing="0" w:after="0" w:afterAutospacing="0"/>
        <w:rPr>
          <w:rFonts w:asciiTheme="minorHAnsi" w:hAnsiTheme="minorHAnsi"/>
          <w:sz w:val="22"/>
        </w:rPr>
      </w:pPr>
    </w:p>
    <w:p w14:paraId="2719CC04" w14:textId="5109E8BD" w:rsidR="00777034" w:rsidRDefault="002A5C68" w:rsidP="00B72816">
      <w:pPr>
        <w:spacing w:before="0" w:beforeAutospacing="0" w:after="0" w:afterAutospacing="0"/>
        <w:rPr>
          <w:rFonts w:asciiTheme="minorHAnsi" w:hAnsiTheme="minorHAnsi"/>
          <w:sz w:val="22"/>
        </w:rPr>
        <w:sectPr w:rsidR="00777034" w:rsidSect="00E24060">
          <w:headerReference w:type="default" r:id="rId12"/>
          <w:footerReference w:type="default" r:id="rId13"/>
          <w:endnotePr>
            <w:numFmt w:val="decimal"/>
          </w:endnotePr>
          <w:pgSz w:w="12240" w:h="15840"/>
          <w:pgMar w:top="1440" w:right="1440" w:bottom="1440" w:left="1440" w:header="1440" w:footer="1440" w:gutter="0"/>
          <w:pgNumType w:start="1"/>
          <w:cols w:space="720"/>
          <w:noEndnote/>
        </w:sectPr>
      </w:pPr>
      <w:r w:rsidRPr="00003535">
        <w:rPr>
          <w:rFonts w:asciiTheme="minorHAnsi" w:hAnsiTheme="minorHAnsi"/>
          <w:sz w:val="22"/>
          <w:szCs w:val="22"/>
        </w:rPr>
        <w:t>EIA request</w:t>
      </w:r>
      <w:r>
        <w:rPr>
          <w:rFonts w:asciiTheme="minorHAnsi" w:hAnsiTheme="minorHAnsi"/>
          <w:sz w:val="22"/>
          <w:szCs w:val="22"/>
        </w:rPr>
        <w:t>s</w:t>
      </w:r>
      <w:r w:rsidRPr="00003535">
        <w:rPr>
          <w:rFonts w:asciiTheme="minorHAnsi" w:hAnsiTheme="minorHAnsi"/>
          <w:sz w:val="22"/>
          <w:szCs w:val="22"/>
        </w:rPr>
        <w:t xml:space="preserve"> a three-year extension of collection authority for each of the </w:t>
      </w:r>
      <w:r>
        <w:rPr>
          <w:rFonts w:asciiTheme="minorHAnsi" w:hAnsiTheme="minorHAnsi"/>
          <w:sz w:val="22"/>
          <w:szCs w:val="22"/>
        </w:rPr>
        <w:t xml:space="preserve">surveys </w:t>
      </w:r>
      <w:r w:rsidRPr="00003535">
        <w:rPr>
          <w:rFonts w:asciiTheme="minorHAnsi" w:hAnsiTheme="minorHAnsi"/>
          <w:sz w:val="22"/>
          <w:szCs w:val="22"/>
        </w:rPr>
        <w:t>referenced</w:t>
      </w:r>
      <w:r>
        <w:rPr>
          <w:rFonts w:asciiTheme="minorHAnsi" w:hAnsiTheme="minorHAnsi"/>
          <w:sz w:val="22"/>
          <w:szCs w:val="22"/>
        </w:rPr>
        <w:t xml:space="preserve"> in the</w:t>
      </w:r>
      <w:r w:rsidR="007145EC">
        <w:rPr>
          <w:rFonts w:asciiTheme="minorHAnsi" w:hAnsiTheme="minorHAnsi"/>
          <w:sz w:val="22"/>
          <w:szCs w:val="22"/>
        </w:rPr>
        <w:t xml:space="preserve"> </w:t>
      </w:r>
      <w:r>
        <w:rPr>
          <w:rFonts w:asciiTheme="minorHAnsi" w:hAnsiTheme="minorHAnsi"/>
          <w:sz w:val="22"/>
        </w:rPr>
        <w:t xml:space="preserve">Natural Gas Data Collection Program </w:t>
      </w:r>
      <w:r w:rsidRPr="00CA53EA">
        <w:rPr>
          <w:rFonts w:asciiTheme="minorHAnsi" w:hAnsiTheme="minorHAnsi"/>
          <w:sz w:val="22"/>
        </w:rPr>
        <w:t>with changes to Forms EIA-176, EIA</w:t>
      </w:r>
      <w:r w:rsidR="007145EC">
        <w:rPr>
          <w:rFonts w:asciiTheme="minorHAnsi" w:hAnsiTheme="minorHAnsi"/>
          <w:sz w:val="22"/>
        </w:rPr>
        <w:t>-191,</w:t>
      </w:r>
      <w:r w:rsidRPr="00CA53EA">
        <w:rPr>
          <w:rFonts w:asciiTheme="minorHAnsi" w:hAnsiTheme="minorHAnsi"/>
          <w:sz w:val="22"/>
        </w:rPr>
        <w:t xml:space="preserve"> EIA-912 and</w:t>
      </w:r>
      <w:r w:rsidR="007145EC">
        <w:rPr>
          <w:rFonts w:asciiTheme="minorHAnsi" w:hAnsiTheme="minorHAnsi"/>
          <w:sz w:val="22"/>
        </w:rPr>
        <w:t xml:space="preserve"> EIA-757, with</w:t>
      </w:r>
      <w:r w:rsidRPr="00CA53EA">
        <w:rPr>
          <w:rFonts w:asciiTheme="minorHAnsi" w:hAnsiTheme="minorHAnsi"/>
          <w:sz w:val="22"/>
        </w:rPr>
        <w:t xml:space="preserve"> minor changes in the instructions to </w:t>
      </w:r>
      <w:r w:rsidR="007145EC">
        <w:rPr>
          <w:rFonts w:asciiTheme="minorHAnsi" w:hAnsiTheme="minorHAnsi"/>
          <w:sz w:val="22"/>
        </w:rPr>
        <w:t>all survey forms</w:t>
      </w:r>
      <w:r>
        <w:rPr>
          <w:rFonts w:asciiTheme="minorHAnsi" w:hAnsiTheme="minorHAnsi"/>
          <w:sz w:val="22"/>
        </w:rPr>
        <w:t xml:space="preserve"> </w:t>
      </w:r>
      <w:r w:rsidRPr="00CA53EA">
        <w:rPr>
          <w:rFonts w:asciiTheme="minorHAnsi" w:hAnsiTheme="minorHAnsi"/>
          <w:sz w:val="22"/>
        </w:rPr>
        <w:t>to improve clarity.</w:t>
      </w:r>
    </w:p>
    <w:p w14:paraId="56F5D872" w14:textId="77777777" w:rsidR="00777034" w:rsidRDefault="00777034" w:rsidP="00B72816">
      <w:pPr>
        <w:spacing w:before="0" w:beforeAutospacing="0" w:after="0" w:afterAutospacing="0"/>
        <w:rPr>
          <w:rFonts w:asciiTheme="minorHAnsi" w:hAnsiTheme="minorHAnsi"/>
          <w:sz w:val="22"/>
        </w:rPr>
        <w:sectPr w:rsidR="00777034" w:rsidSect="00777034">
          <w:endnotePr>
            <w:numFmt w:val="decimal"/>
          </w:endnotePr>
          <w:type w:val="continuous"/>
          <w:pgSz w:w="12240" w:h="15840"/>
          <w:pgMar w:top="1440" w:right="1440" w:bottom="1440" w:left="1440" w:header="1440" w:footer="1440" w:gutter="0"/>
          <w:pgNumType w:start="1"/>
          <w:cols w:space="720"/>
          <w:noEndnote/>
        </w:sectPr>
      </w:pPr>
    </w:p>
    <w:p w14:paraId="383E304B" w14:textId="1408F7E3" w:rsidR="002A5C68" w:rsidRPr="00CA53EA" w:rsidRDefault="002A5C68" w:rsidP="00B72816">
      <w:pPr>
        <w:spacing w:before="0" w:beforeAutospacing="0" w:after="0" w:afterAutospacing="0"/>
        <w:rPr>
          <w:rFonts w:asciiTheme="minorHAnsi" w:hAnsiTheme="minorHAnsi"/>
          <w:sz w:val="22"/>
        </w:rPr>
      </w:pPr>
    </w:p>
    <w:p w14:paraId="6D6A6A84" w14:textId="72100454" w:rsidR="00FB668E" w:rsidRPr="00003535" w:rsidRDefault="00FB668E" w:rsidP="003A29EA">
      <w:pPr>
        <w:spacing w:before="480" w:beforeAutospacing="0" w:after="0" w:afterAutospacing="0"/>
        <w:jc w:val="left"/>
        <w:rPr>
          <w:rFonts w:asciiTheme="minorHAnsi" w:hAnsiTheme="minorHAnsi"/>
          <w:b/>
        </w:rPr>
      </w:pPr>
      <w:r>
        <w:rPr>
          <w:noProof/>
          <w:snapToGrid/>
        </w:rPr>
        <w:drawing>
          <wp:anchor distT="0" distB="0" distL="114300" distR="114300" simplePos="0" relativeHeight="251678720" behindDoc="0" locked="0" layoutInCell="1" allowOverlap="1" wp14:anchorId="365457FF" wp14:editId="60DFFFEF">
            <wp:simplePos x="0" y="0"/>
            <wp:positionH relativeFrom="margin">
              <wp:align>left</wp:align>
            </wp:positionH>
            <wp:positionV relativeFrom="paragraph">
              <wp:posOffset>234315</wp:posOffset>
            </wp:positionV>
            <wp:extent cx="5191125" cy="6662406"/>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91125" cy="6662406"/>
                    </a:xfrm>
                    <a:prstGeom prst="rect">
                      <a:avLst/>
                    </a:prstGeom>
                  </pic:spPr>
                </pic:pic>
              </a:graphicData>
            </a:graphic>
            <wp14:sizeRelH relativeFrom="page">
              <wp14:pctWidth>0</wp14:pctWidth>
            </wp14:sizeRelH>
            <wp14:sizeRelV relativeFrom="page">
              <wp14:pctHeight>0</wp14:pctHeight>
            </wp14:sizeRelV>
          </wp:anchor>
        </w:drawing>
      </w:r>
      <w:r w:rsidR="00227CEC">
        <w:rPr>
          <w:rFonts w:asciiTheme="minorHAnsi" w:hAnsiTheme="minorHAnsi"/>
          <w:b/>
        </w:rPr>
        <w:t xml:space="preserve">Figure 1- </w:t>
      </w:r>
      <w:r w:rsidRPr="00003535">
        <w:rPr>
          <w:rFonts w:asciiTheme="minorHAnsi" w:hAnsiTheme="minorHAnsi"/>
          <w:b/>
        </w:rPr>
        <w:t>Background of the Natural Gas Data Collection Packag</w:t>
      </w:r>
      <w:r>
        <w:rPr>
          <w:rFonts w:asciiTheme="minorHAnsi" w:hAnsiTheme="minorHAnsi"/>
          <w:b/>
        </w:rPr>
        <w:t>e</w:t>
      </w:r>
    </w:p>
    <w:p w14:paraId="1A966BF1" w14:textId="6EF050A5" w:rsidR="00872064" w:rsidRPr="00003535" w:rsidRDefault="009B442B" w:rsidP="007D3C42">
      <w:pPr>
        <w:autoSpaceDE w:val="0"/>
        <w:autoSpaceDN w:val="0"/>
        <w:adjustRightInd w:val="0"/>
        <w:rPr>
          <w:rFonts w:asciiTheme="minorHAnsi" w:hAnsiTheme="minorHAnsi"/>
          <w:sz w:val="22"/>
          <w:szCs w:val="22"/>
        </w:rPr>
      </w:pPr>
      <w:r w:rsidRPr="00003535">
        <w:rPr>
          <w:rFonts w:asciiTheme="minorHAnsi" w:hAnsiTheme="minorHAnsi"/>
          <w:sz w:val="22"/>
          <w:szCs w:val="22"/>
        </w:rPr>
        <w:t xml:space="preserve">The data collected </w:t>
      </w:r>
      <w:r w:rsidR="0083448C">
        <w:rPr>
          <w:rFonts w:asciiTheme="minorHAnsi" w:hAnsiTheme="minorHAnsi"/>
          <w:sz w:val="22"/>
          <w:szCs w:val="22"/>
        </w:rPr>
        <w:t xml:space="preserve">under the </w:t>
      </w:r>
      <w:r w:rsidR="0083448C" w:rsidRPr="00003535">
        <w:rPr>
          <w:rFonts w:asciiTheme="minorHAnsi" w:hAnsiTheme="minorHAnsi"/>
          <w:sz w:val="22"/>
          <w:szCs w:val="22"/>
        </w:rPr>
        <w:t>Natural Gas Data Collection Program Package</w:t>
      </w:r>
      <w:r w:rsidRPr="00003535">
        <w:rPr>
          <w:rFonts w:asciiTheme="minorHAnsi" w:hAnsiTheme="minorHAnsi"/>
          <w:sz w:val="22"/>
          <w:szCs w:val="22"/>
        </w:rPr>
        <w:t xml:space="preserve"> </w:t>
      </w:r>
      <w:r w:rsidR="00C33EBC">
        <w:rPr>
          <w:rFonts w:asciiTheme="minorHAnsi" w:hAnsiTheme="minorHAnsi"/>
          <w:sz w:val="22"/>
          <w:szCs w:val="22"/>
        </w:rPr>
        <w:t>is used to</w:t>
      </w:r>
      <w:r w:rsidRPr="00003535">
        <w:rPr>
          <w:rFonts w:asciiTheme="minorHAnsi" w:hAnsiTheme="minorHAnsi"/>
          <w:sz w:val="22"/>
          <w:szCs w:val="22"/>
        </w:rPr>
        <w:t xml:space="preserve"> determine the amount of natural gas stored and consumed in the United States</w:t>
      </w:r>
      <w:r w:rsidR="00AB6DB6" w:rsidRPr="00003535">
        <w:rPr>
          <w:rFonts w:asciiTheme="minorHAnsi" w:hAnsiTheme="minorHAnsi"/>
          <w:sz w:val="22"/>
          <w:szCs w:val="22"/>
        </w:rPr>
        <w:t>.</w:t>
      </w:r>
      <w:r w:rsidRPr="00003535">
        <w:rPr>
          <w:rFonts w:asciiTheme="minorHAnsi" w:hAnsiTheme="minorHAnsi"/>
          <w:sz w:val="22"/>
          <w:szCs w:val="22"/>
        </w:rPr>
        <w:t xml:space="preserve"> </w:t>
      </w:r>
      <w:r w:rsidR="00487CE2" w:rsidRPr="00113065">
        <w:rPr>
          <w:rFonts w:asciiTheme="minorHAnsi" w:hAnsiTheme="minorHAnsi"/>
          <w:sz w:val="22"/>
          <w:szCs w:val="22"/>
        </w:rPr>
        <w:t>EIA evaluates the lifecycle of natural gas from its reserves and production to consumption and prices throughout the upstream and downstream market.  The data collected by the Natural Gas Data Collection Program Package surveys are among those that are required to address the status and future of the role of natural gas in the energy mix and overall economy.  Among the data series resulting from the information collected in these surveys is the rate, location  and source of natural gas produced and entering the market, the quantities being stored and the location of the storage, and the quantities being delivered to various consuming sectors</w:t>
      </w:r>
      <w:r w:rsidR="00487CE2">
        <w:rPr>
          <w:rFonts w:asciiTheme="minorHAnsi" w:hAnsiTheme="minorHAnsi"/>
          <w:sz w:val="22"/>
          <w:szCs w:val="22"/>
        </w:rPr>
        <w:t xml:space="preserve">. </w:t>
      </w:r>
      <w:r w:rsidR="00F328BB" w:rsidRPr="00003535">
        <w:rPr>
          <w:rFonts w:asciiTheme="minorHAnsi" w:hAnsiTheme="minorHAnsi"/>
          <w:sz w:val="22"/>
          <w:szCs w:val="22"/>
        </w:rPr>
        <w:t>Form</w:t>
      </w:r>
      <w:r w:rsidR="00C70992" w:rsidRPr="00003535">
        <w:rPr>
          <w:rFonts w:asciiTheme="minorHAnsi" w:hAnsiTheme="minorHAnsi"/>
          <w:sz w:val="22"/>
          <w:szCs w:val="22"/>
        </w:rPr>
        <w:t xml:space="preserve"> EIA-176</w:t>
      </w:r>
      <w:r w:rsidR="004C78D3">
        <w:rPr>
          <w:rFonts w:asciiTheme="minorHAnsi" w:hAnsiTheme="minorHAnsi"/>
          <w:sz w:val="22"/>
          <w:szCs w:val="22"/>
        </w:rPr>
        <w:t xml:space="preserve">, </w:t>
      </w:r>
      <w:r w:rsidR="00E10C8E">
        <w:rPr>
          <w:rFonts w:asciiTheme="minorHAnsi" w:hAnsiTheme="minorHAnsi"/>
          <w:sz w:val="22"/>
          <w:szCs w:val="22"/>
        </w:rPr>
        <w:t>“</w:t>
      </w:r>
      <w:r w:rsidR="004C78D3" w:rsidRPr="00003535">
        <w:rPr>
          <w:rFonts w:asciiTheme="minorHAnsi" w:hAnsiTheme="minorHAnsi"/>
          <w:i/>
          <w:sz w:val="22"/>
        </w:rPr>
        <w:t>Annual Report of Natural and Supplemental Gas Supply and Disposition</w:t>
      </w:r>
      <w:r w:rsidR="004C78D3" w:rsidRPr="00003535">
        <w:rPr>
          <w:rFonts w:asciiTheme="minorHAnsi" w:hAnsiTheme="minorHAnsi"/>
          <w:sz w:val="22"/>
        </w:rPr>
        <w:t>,</w:t>
      </w:r>
      <w:r w:rsidR="00E10C8E">
        <w:rPr>
          <w:rFonts w:asciiTheme="minorHAnsi" w:hAnsiTheme="minorHAnsi"/>
          <w:sz w:val="22"/>
        </w:rPr>
        <w:t>”</w:t>
      </w:r>
      <w:r w:rsidR="00E10C8E">
        <w:rPr>
          <w:rFonts w:asciiTheme="minorHAnsi" w:hAnsiTheme="minorHAnsi"/>
          <w:sz w:val="22"/>
          <w:szCs w:val="22"/>
        </w:rPr>
        <w:t xml:space="preserve"> </w:t>
      </w:r>
      <w:r w:rsidR="00E142C3">
        <w:rPr>
          <w:rFonts w:asciiTheme="minorHAnsi" w:hAnsiTheme="minorHAnsi"/>
          <w:sz w:val="22"/>
          <w:szCs w:val="22"/>
        </w:rPr>
        <w:t>is an annual survey that</w:t>
      </w:r>
      <w:r w:rsidR="00C70992" w:rsidRPr="00003535">
        <w:rPr>
          <w:rFonts w:asciiTheme="minorHAnsi" w:hAnsiTheme="minorHAnsi"/>
          <w:sz w:val="22"/>
          <w:szCs w:val="22"/>
        </w:rPr>
        <w:t xml:space="preserve"> collect</w:t>
      </w:r>
      <w:r w:rsidR="00235EBF" w:rsidRPr="00003535">
        <w:rPr>
          <w:rFonts w:asciiTheme="minorHAnsi" w:hAnsiTheme="minorHAnsi"/>
          <w:sz w:val="22"/>
          <w:szCs w:val="22"/>
        </w:rPr>
        <w:t>s</w:t>
      </w:r>
      <w:r w:rsidR="00C70992" w:rsidRPr="00003535">
        <w:rPr>
          <w:rFonts w:asciiTheme="minorHAnsi" w:hAnsiTheme="minorHAnsi"/>
          <w:sz w:val="22"/>
          <w:szCs w:val="22"/>
        </w:rPr>
        <w:t xml:space="preserve"> data on the origin of natural gas supplies and the disposition of natural gas.</w:t>
      </w:r>
      <w:r w:rsidR="00710AFA" w:rsidRPr="003A29EA">
        <w:rPr>
          <w:rFonts w:asciiTheme="minorHAnsi" w:hAnsiTheme="minorHAnsi"/>
          <w:sz w:val="22"/>
          <w:szCs w:val="22"/>
        </w:rPr>
        <w:t>.</w:t>
      </w:r>
      <w:r w:rsidR="00710AFA" w:rsidRPr="002E1CBC">
        <w:rPr>
          <w:szCs w:val="24"/>
        </w:rPr>
        <w:t xml:space="preserve">  </w:t>
      </w:r>
      <w:r w:rsidR="00872064" w:rsidRPr="00003535">
        <w:rPr>
          <w:rFonts w:asciiTheme="minorHAnsi" w:hAnsiTheme="minorHAnsi"/>
          <w:sz w:val="22"/>
          <w:szCs w:val="22"/>
        </w:rPr>
        <w:t xml:space="preserve">Monthly </w:t>
      </w:r>
      <w:r w:rsidR="00C70992" w:rsidRPr="00003535">
        <w:rPr>
          <w:rFonts w:asciiTheme="minorHAnsi" w:hAnsiTheme="minorHAnsi"/>
          <w:sz w:val="22"/>
          <w:szCs w:val="22"/>
        </w:rPr>
        <w:t xml:space="preserve">natural gas </w:t>
      </w:r>
      <w:r w:rsidR="00872064" w:rsidRPr="00003535">
        <w:rPr>
          <w:rFonts w:asciiTheme="minorHAnsi" w:hAnsiTheme="minorHAnsi"/>
          <w:sz w:val="22"/>
          <w:szCs w:val="22"/>
        </w:rPr>
        <w:t>surveys (Forms EIA-</w:t>
      </w:r>
      <w:r w:rsidR="00C70992" w:rsidRPr="00003535">
        <w:rPr>
          <w:rFonts w:asciiTheme="minorHAnsi" w:hAnsiTheme="minorHAnsi"/>
          <w:sz w:val="22"/>
          <w:szCs w:val="22"/>
        </w:rPr>
        <w:t>191</w:t>
      </w:r>
      <w:r w:rsidR="00872064" w:rsidRPr="00003535">
        <w:rPr>
          <w:rFonts w:asciiTheme="minorHAnsi" w:hAnsiTheme="minorHAnsi"/>
          <w:sz w:val="22"/>
          <w:szCs w:val="22"/>
        </w:rPr>
        <w:t xml:space="preserve">, </w:t>
      </w:r>
      <w:r w:rsidR="006D4388" w:rsidRPr="00003535">
        <w:rPr>
          <w:rFonts w:asciiTheme="minorHAnsi" w:hAnsiTheme="minorHAnsi"/>
          <w:sz w:val="22"/>
          <w:szCs w:val="22"/>
        </w:rPr>
        <w:t>EIA-</w:t>
      </w:r>
      <w:r w:rsidR="00C70992" w:rsidRPr="00003535">
        <w:rPr>
          <w:rFonts w:asciiTheme="minorHAnsi" w:hAnsiTheme="minorHAnsi"/>
          <w:sz w:val="22"/>
          <w:szCs w:val="22"/>
        </w:rPr>
        <w:t xml:space="preserve">857, and </w:t>
      </w:r>
      <w:r w:rsidR="006D4388" w:rsidRPr="00003535">
        <w:rPr>
          <w:rFonts w:asciiTheme="minorHAnsi" w:hAnsiTheme="minorHAnsi"/>
          <w:sz w:val="22"/>
          <w:szCs w:val="22"/>
        </w:rPr>
        <w:t>EIA-</w:t>
      </w:r>
      <w:r w:rsidR="00C70992" w:rsidRPr="00003535">
        <w:rPr>
          <w:rFonts w:asciiTheme="minorHAnsi" w:hAnsiTheme="minorHAnsi"/>
          <w:sz w:val="22"/>
          <w:szCs w:val="22"/>
        </w:rPr>
        <w:t>910</w:t>
      </w:r>
      <w:r w:rsidR="00872064" w:rsidRPr="00003535">
        <w:rPr>
          <w:rFonts w:asciiTheme="minorHAnsi" w:hAnsiTheme="minorHAnsi"/>
          <w:sz w:val="22"/>
          <w:szCs w:val="22"/>
        </w:rPr>
        <w:t xml:space="preserve">) </w:t>
      </w:r>
      <w:r w:rsidR="00235EBF" w:rsidRPr="00003535">
        <w:rPr>
          <w:rFonts w:asciiTheme="minorHAnsi" w:hAnsiTheme="minorHAnsi"/>
          <w:sz w:val="22"/>
          <w:szCs w:val="22"/>
        </w:rPr>
        <w:t xml:space="preserve">collect </w:t>
      </w:r>
      <w:r w:rsidR="00872064" w:rsidRPr="00003535">
        <w:rPr>
          <w:rFonts w:asciiTheme="minorHAnsi" w:hAnsiTheme="minorHAnsi"/>
          <w:sz w:val="22"/>
          <w:szCs w:val="22"/>
        </w:rPr>
        <w:t xml:space="preserve">data on </w:t>
      </w:r>
      <w:r w:rsidR="00C70992" w:rsidRPr="00003535">
        <w:rPr>
          <w:rFonts w:asciiTheme="minorHAnsi" w:hAnsiTheme="minorHAnsi"/>
          <w:sz w:val="22"/>
          <w:szCs w:val="22"/>
        </w:rPr>
        <w:t>underground storage, purchases and deliveries</w:t>
      </w:r>
      <w:r w:rsidR="00F328BB" w:rsidRPr="00003535">
        <w:rPr>
          <w:rFonts w:asciiTheme="minorHAnsi" w:hAnsiTheme="minorHAnsi"/>
          <w:sz w:val="22"/>
          <w:szCs w:val="22"/>
        </w:rPr>
        <w:t xml:space="preserve"> of natural gas</w:t>
      </w:r>
      <w:r w:rsidR="00C70992" w:rsidRPr="00003535">
        <w:rPr>
          <w:rFonts w:asciiTheme="minorHAnsi" w:hAnsiTheme="minorHAnsi"/>
          <w:sz w:val="22"/>
          <w:szCs w:val="22"/>
        </w:rPr>
        <w:t xml:space="preserve"> to consumers, and sales from marketers. </w:t>
      </w:r>
      <w:r w:rsidR="00667E34" w:rsidRPr="00003535">
        <w:rPr>
          <w:rFonts w:asciiTheme="minorHAnsi" w:hAnsiTheme="minorHAnsi"/>
          <w:sz w:val="22"/>
          <w:szCs w:val="22"/>
        </w:rPr>
        <w:t>Form EIA-912</w:t>
      </w:r>
      <w:r w:rsidR="004C78D3">
        <w:rPr>
          <w:rFonts w:asciiTheme="minorHAnsi" w:hAnsiTheme="minorHAnsi"/>
          <w:sz w:val="22"/>
          <w:szCs w:val="22"/>
        </w:rPr>
        <w:t>, “</w:t>
      </w:r>
      <w:r w:rsidR="004C78D3" w:rsidRPr="00003535">
        <w:rPr>
          <w:rFonts w:asciiTheme="minorHAnsi" w:hAnsiTheme="minorHAnsi"/>
          <w:i/>
          <w:sz w:val="22"/>
        </w:rPr>
        <w:t xml:space="preserve">Weekly Underground Natural Gas Storage </w:t>
      </w:r>
      <w:r w:rsidR="004B299F" w:rsidRPr="00003535">
        <w:rPr>
          <w:rFonts w:asciiTheme="minorHAnsi" w:hAnsiTheme="minorHAnsi"/>
          <w:i/>
          <w:sz w:val="22"/>
        </w:rPr>
        <w:t>Report</w:t>
      </w:r>
      <w:r w:rsidR="004B299F">
        <w:rPr>
          <w:rFonts w:asciiTheme="minorHAnsi" w:hAnsiTheme="minorHAnsi"/>
          <w:sz w:val="22"/>
        </w:rPr>
        <w:t>,</w:t>
      </w:r>
      <w:r w:rsidR="004B299F">
        <w:rPr>
          <w:rFonts w:asciiTheme="minorHAnsi" w:hAnsiTheme="minorHAnsi"/>
          <w:sz w:val="22"/>
          <w:szCs w:val="22"/>
        </w:rPr>
        <w:t>”</w:t>
      </w:r>
      <w:r w:rsidR="00667E34" w:rsidRPr="00003535">
        <w:rPr>
          <w:rFonts w:asciiTheme="minorHAnsi" w:hAnsiTheme="minorHAnsi"/>
          <w:sz w:val="22"/>
          <w:szCs w:val="22"/>
        </w:rPr>
        <w:t xml:space="preserve"> is a w</w:t>
      </w:r>
      <w:r w:rsidR="00C70992" w:rsidRPr="00003535">
        <w:rPr>
          <w:rFonts w:asciiTheme="minorHAnsi" w:hAnsiTheme="minorHAnsi"/>
          <w:sz w:val="22"/>
          <w:szCs w:val="22"/>
        </w:rPr>
        <w:t xml:space="preserve">eekly </w:t>
      </w:r>
      <w:r w:rsidR="00667E34" w:rsidRPr="00003535">
        <w:rPr>
          <w:rFonts w:asciiTheme="minorHAnsi" w:hAnsiTheme="minorHAnsi"/>
          <w:sz w:val="22"/>
          <w:szCs w:val="22"/>
        </w:rPr>
        <w:t>s</w:t>
      </w:r>
      <w:r w:rsidR="00C70992" w:rsidRPr="00003535">
        <w:rPr>
          <w:rFonts w:asciiTheme="minorHAnsi" w:hAnsiTheme="minorHAnsi"/>
          <w:sz w:val="22"/>
          <w:szCs w:val="22"/>
        </w:rPr>
        <w:t>urvey</w:t>
      </w:r>
      <w:r w:rsidR="00667E34" w:rsidRPr="00003535">
        <w:rPr>
          <w:rFonts w:asciiTheme="minorHAnsi" w:hAnsiTheme="minorHAnsi"/>
          <w:sz w:val="22"/>
          <w:szCs w:val="22"/>
        </w:rPr>
        <w:t xml:space="preserve"> that </w:t>
      </w:r>
      <w:r w:rsidR="00C70992" w:rsidRPr="00003535">
        <w:rPr>
          <w:rFonts w:asciiTheme="minorHAnsi" w:hAnsiTheme="minorHAnsi"/>
          <w:sz w:val="22"/>
          <w:szCs w:val="22"/>
        </w:rPr>
        <w:t>collects information on natural gas inventories held in underground storage facilities</w:t>
      </w:r>
      <w:r w:rsidR="006D4388" w:rsidRPr="00003535">
        <w:rPr>
          <w:rFonts w:asciiTheme="minorHAnsi" w:hAnsiTheme="minorHAnsi"/>
          <w:sz w:val="22"/>
          <w:szCs w:val="22"/>
        </w:rPr>
        <w:t xml:space="preserve"> in the Lower 48 states</w:t>
      </w:r>
      <w:r w:rsidR="00C70992" w:rsidRPr="00003535">
        <w:rPr>
          <w:rFonts w:asciiTheme="minorHAnsi" w:hAnsiTheme="minorHAnsi"/>
          <w:sz w:val="22"/>
          <w:szCs w:val="22"/>
        </w:rPr>
        <w:t>.</w:t>
      </w:r>
      <w:r w:rsidR="00CF16B2" w:rsidRPr="00003535">
        <w:rPr>
          <w:rFonts w:asciiTheme="minorHAnsi" w:hAnsiTheme="minorHAnsi"/>
          <w:sz w:val="22"/>
          <w:szCs w:val="22"/>
        </w:rPr>
        <w:t xml:space="preserve"> </w:t>
      </w:r>
      <w:r w:rsidR="00F328BB" w:rsidRPr="00003535">
        <w:rPr>
          <w:rFonts w:asciiTheme="minorHAnsi" w:hAnsiTheme="minorHAnsi"/>
          <w:sz w:val="22"/>
          <w:szCs w:val="22"/>
        </w:rPr>
        <w:t>Form EIA-757</w:t>
      </w:r>
      <w:r w:rsidR="004C78D3">
        <w:rPr>
          <w:rFonts w:asciiTheme="minorHAnsi" w:hAnsiTheme="minorHAnsi"/>
          <w:sz w:val="22"/>
          <w:szCs w:val="22"/>
        </w:rPr>
        <w:t>, “</w:t>
      </w:r>
      <w:r w:rsidR="004C78D3" w:rsidRPr="00003535">
        <w:rPr>
          <w:rFonts w:asciiTheme="minorHAnsi" w:hAnsiTheme="minorHAnsi"/>
          <w:i/>
          <w:sz w:val="22"/>
        </w:rPr>
        <w:t>Natural Gas Processing Plant Survey,</w:t>
      </w:r>
      <w:r w:rsidR="004C78D3">
        <w:rPr>
          <w:rFonts w:asciiTheme="minorHAnsi" w:hAnsiTheme="minorHAnsi"/>
          <w:i/>
          <w:sz w:val="22"/>
        </w:rPr>
        <w:t>”</w:t>
      </w:r>
      <w:r w:rsidR="00F328BB" w:rsidRPr="00003535">
        <w:rPr>
          <w:rFonts w:asciiTheme="minorHAnsi" w:hAnsiTheme="minorHAnsi"/>
          <w:sz w:val="22"/>
          <w:szCs w:val="22"/>
        </w:rPr>
        <w:t xml:space="preserve"> is a </w:t>
      </w:r>
      <w:r w:rsidR="00BD22E7" w:rsidRPr="00003535">
        <w:rPr>
          <w:rFonts w:asciiTheme="minorHAnsi" w:hAnsiTheme="minorHAnsi"/>
          <w:sz w:val="22"/>
          <w:szCs w:val="22"/>
        </w:rPr>
        <w:t>triennial survey of natural gas processing plants</w:t>
      </w:r>
      <w:r w:rsidR="00F328BB" w:rsidRPr="00003535">
        <w:rPr>
          <w:rFonts w:asciiTheme="minorHAnsi" w:hAnsiTheme="minorHAnsi"/>
          <w:sz w:val="22"/>
          <w:szCs w:val="22"/>
        </w:rPr>
        <w:t>.</w:t>
      </w:r>
      <w:r w:rsidR="007A47CF">
        <w:rPr>
          <w:rFonts w:asciiTheme="minorHAnsi" w:hAnsiTheme="minorHAnsi"/>
          <w:sz w:val="22"/>
          <w:szCs w:val="22"/>
        </w:rPr>
        <w:t xml:space="preserve"> </w:t>
      </w:r>
      <w:r w:rsidR="00F328BB" w:rsidRPr="00003535">
        <w:rPr>
          <w:rFonts w:asciiTheme="minorHAnsi" w:hAnsiTheme="minorHAnsi"/>
          <w:sz w:val="22"/>
          <w:szCs w:val="22"/>
        </w:rPr>
        <w:t>This survey collects information on</w:t>
      </w:r>
      <w:r w:rsidR="00BD22E7" w:rsidRPr="00003535">
        <w:rPr>
          <w:rFonts w:asciiTheme="minorHAnsi" w:hAnsiTheme="minorHAnsi"/>
          <w:sz w:val="22"/>
          <w:szCs w:val="22"/>
        </w:rPr>
        <w:t xml:space="preserve"> midstream natural gas processing infrastructure</w:t>
      </w:r>
      <w:r w:rsidR="00235EBF" w:rsidRPr="00003535">
        <w:rPr>
          <w:rFonts w:asciiTheme="minorHAnsi" w:hAnsiTheme="minorHAnsi"/>
          <w:sz w:val="22"/>
          <w:szCs w:val="22"/>
        </w:rPr>
        <w:t xml:space="preserve"> such as capacity, status, and operations of natural gas processing plants</w:t>
      </w:r>
      <w:r w:rsidR="00F328BB" w:rsidRPr="00003535">
        <w:rPr>
          <w:rFonts w:asciiTheme="minorHAnsi" w:hAnsiTheme="minorHAnsi"/>
          <w:sz w:val="22"/>
          <w:szCs w:val="22"/>
        </w:rPr>
        <w:t>.</w:t>
      </w:r>
      <w:r w:rsidR="007A47CF">
        <w:rPr>
          <w:rFonts w:asciiTheme="minorHAnsi" w:hAnsiTheme="minorHAnsi"/>
          <w:sz w:val="22"/>
          <w:szCs w:val="22"/>
        </w:rPr>
        <w:t xml:space="preserve"> </w:t>
      </w:r>
      <w:r w:rsidR="00F328BB" w:rsidRPr="00003535">
        <w:rPr>
          <w:rFonts w:asciiTheme="minorHAnsi" w:hAnsiTheme="minorHAnsi"/>
          <w:sz w:val="22"/>
          <w:szCs w:val="22"/>
        </w:rPr>
        <w:t xml:space="preserve">Schedule B of Form EIA-757 may be </w:t>
      </w:r>
      <w:r w:rsidR="00BD22E7" w:rsidRPr="00003535">
        <w:rPr>
          <w:rFonts w:asciiTheme="minorHAnsi" w:hAnsiTheme="minorHAnsi"/>
          <w:sz w:val="22"/>
          <w:szCs w:val="22"/>
        </w:rPr>
        <w:t>activate</w:t>
      </w:r>
      <w:r w:rsidR="00F328BB" w:rsidRPr="00003535">
        <w:rPr>
          <w:rFonts w:asciiTheme="minorHAnsi" w:hAnsiTheme="minorHAnsi"/>
          <w:sz w:val="22"/>
          <w:szCs w:val="22"/>
        </w:rPr>
        <w:t>d during an energy emergency to provide</w:t>
      </w:r>
      <w:r w:rsidR="00BD22E7" w:rsidRPr="00003535">
        <w:rPr>
          <w:rFonts w:asciiTheme="minorHAnsi" w:hAnsiTheme="minorHAnsi"/>
          <w:sz w:val="22"/>
          <w:szCs w:val="22"/>
        </w:rPr>
        <w:t xml:space="preserve"> real-time data in the event of a supply di</w:t>
      </w:r>
      <w:r w:rsidR="00235EBF" w:rsidRPr="00003535">
        <w:rPr>
          <w:rFonts w:asciiTheme="minorHAnsi" w:hAnsiTheme="minorHAnsi"/>
          <w:sz w:val="22"/>
          <w:szCs w:val="22"/>
        </w:rPr>
        <w:t>s</w:t>
      </w:r>
      <w:r w:rsidR="00BD22E7" w:rsidRPr="00003535">
        <w:rPr>
          <w:rFonts w:asciiTheme="minorHAnsi" w:hAnsiTheme="minorHAnsi"/>
          <w:sz w:val="22"/>
          <w:szCs w:val="22"/>
        </w:rPr>
        <w:t xml:space="preserve">ruption due to a natural disaster. </w:t>
      </w:r>
      <w:r w:rsidR="00CF16B2" w:rsidRPr="00003535">
        <w:rPr>
          <w:rFonts w:asciiTheme="minorHAnsi" w:hAnsiTheme="minorHAnsi"/>
          <w:sz w:val="22"/>
          <w:szCs w:val="22"/>
        </w:rPr>
        <w:t xml:space="preserve">These data </w:t>
      </w:r>
      <w:r w:rsidR="00B76D79">
        <w:rPr>
          <w:rFonts w:asciiTheme="minorHAnsi" w:hAnsiTheme="minorHAnsi"/>
          <w:sz w:val="22"/>
          <w:szCs w:val="22"/>
        </w:rPr>
        <w:t xml:space="preserve">are publicly released in </w:t>
      </w:r>
      <w:r w:rsidR="00CF16B2" w:rsidRPr="00003535">
        <w:rPr>
          <w:rFonts w:asciiTheme="minorHAnsi" w:hAnsiTheme="minorHAnsi"/>
          <w:sz w:val="22"/>
          <w:szCs w:val="22"/>
        </w:rPr>
        <w:t>the following publications:</w:t>
      </w:r>
    </w:p>
    <w:p w14:paraId="17B7ACEA" w14:textId="77777777" w:rsidR="00CF16B2" w:rsidRPr="00CA53EA" w:rsidRDefault="00CF16B2" w:rsidP="00633AA2">
      <w:pPr>
        <w:pStyle w:val="ListParagraph"/>
        <w:numPr>
          <w:ilvl w:val="0"/>
          <w:numId w:val="10"/>
        </w:numPr>
        <w:autoSpaceDE w:val="0"/>
        <w:autoSpaceDN w:val="0"/>
        <w:adjustRightInd w:val="0"/>
        <w:spacing w:before="0" w:beforeAutospacing="0" w:after="0" w:afterAutospacing="0"/>
        <w:rPr>
          <w:rFonts w:asciiTheme="minorHAnsi" w:hAnsiTheme="minorHAnsi"/>
          <w:i/>
          <w:sz w:val="22"/>
          <w:szCs w:val="22"/>
        </w:rPr>
      </w:pPr>
      <w:r w:rsidRPr="00003535">
        <w:rPr>
          <w:rFonts w:asciiTheme="minorHAnsi" w:hAnsiTheme="minorHAnsi"/>
          <w:i/>
          <w:sz w:val="22"/>
          <w:szCs w:val="22"/>
        </w:rPr>
        <w:t>Natural Gas Annual</w:t>
      </w:r>
      <w:r w:rsidRPr="00003535">
        <w:rPr>
          <w:rFonts w:asciiTheme="minorHAnsi" w:hAnsiTheme="minorHAnsi"/>
          <w:sz w:val="22"/>
          <w:szCs w:val="22"/>
        </w:rPr>
        <w:t xml:space="preserve"> (</w:t>
      </w:r>
      <w:hyperlink r:id="rId15" w:history="1">
        <w:r w:rsidRPr="00003535">
          <w:rPr>
            <w:rStyle w:val="Hyperlink"/>
            <w:rFonts w:asciiTheme="minorHAnsi" w:hAnsiTheme="minorHAnsi"/>
            <w:sz w:val="22"/>
            <w:szCs w:val="22"/>
          </w:rPr>
          <w:t>http://www.eia.gov/naturalgas/annual/</w:t>
        </w:r>
      </w:hyperlink>
      <w:r w:rsidRPr="00CA53EA">
        <w:rPr>
          <w:rFonts w:asciiTheme="minorHAnsi" w:hAnsiTheme="minorHAnsi"/>
          <w:sz w:val="22"/>
          <w:szCs w:val="22"/>
        </w:rPr>
        <w:t xml:space="preserve">) </w:t>
      </w:r>
    </w:p>
    <w:p w14:paraId="7C715597" w14:textId="77777777" w:rsidR="00CF16B2" w:rsidRPr="00CA53EA" w:rsidRDefault="00CF16B2" w:rsidP="00633AA2">
      <w:pPr>
        <w:pStyle w:val="ListParagraph"/>
        <w:numPr>
          <w:ilvl w:val="0"/>
          <w:numId w:val="10"/>
        </w:numPr>
        <w:autoSpaceDE w:val="0"/>
        <w:autoSpaceDN w:val="0"/>
        <w:adjustRightInd w:val="0"/>
        <w:spacing w:before="0" w:beforeAutospacing="0" w:after="0" w:afterAutospacing="0"/>
        <w:rPr>
          <w:rFonts w:asciiTheme="minorHAnsi" w:hAnsiTheme="minorHAnsi"/>
          <w:i/>
          <w:sz w:val="22"/>
          <w:szCs w:val="22"/>
        </w:rPr>
      </w:pPr>
      <w:r w:rsidRPr="00CA53EA">
        <w:rPr>
          <w:rFonts w:asciiTheme="minorHAnsi" w:hAnsiTheme="minorHAnsi"/>
          <w:i/>
          <w:sz w:val="22"/>
          <w:szCs w:val="22"/>
        </w:rPr>
        <w:t xml:space="preserve">Natural Gas Monthly </w:t>
      </w:r>
      <w:r w:rsidRPr="00CA53EA">
        <w:rPr>
          <w:rFonts w:asciiTheme="minorHAnsi" w:hAnsiTheme="minorHAnsi"/>
          <w:sz w:val="22"/>
          <w:szCs w:val="22"/>
        </w:rPr>
        <w:t>(</w:t>
      </w:r>
      <w:hyperlink r:id="rId16" w:history="1">
        <w:r w:rsidR="0013665B" w:rsidRPr="00003535">
          <w:rPr>
            <w:rStyle w:val="Hyperlink"/>
            <w:rFonts w:asciiTheme="minorHAnsi" w:hAnsiTheme="minorHAnsi"/>
            <w:sz w:val="22"/>
            <w:szCs w:val="22"/>
          </w:rPr>
          <w:t>http://www.eia.gov/naturalgas/monthly/</w:t>
        </w:r>
      </w:hyperlink>
      <w:r w:rsidR="0013665B" w:rsidRPr="00CA53EA">
        <w:rPr>
          <w:rFonts w:asciiTheme="minorHAnsi" w:hAnsiTheme="minorHAnsi"/>
          <w:sz w:val="22"/>
          <w:szCs w:val="22"/>
        </w:rPr>
        <w:t>)</w:t>
      </w:r>
      <w:r w:rsidR="0013665B" w:rsidRPr="00CA53EA">
        <w:rPr>
          <w:rFonts w:asciiTheme="minorHAnsi" w:hAnsiTheme="minorHAnsi"/>
          <w:i/>
          <w:sz w:val="22"/>
          <w:szCs w:val="22"/>
        </w:rPr>
        <w:t xml:space="preserve"> </w:t>
      </w:r>
    </w:p>
    <w:p w14:paraId="22ED8A49" w14:textId="77777777" w:rsidR="0013665B" w:rsidRPr="00CA53EA" w:rsidRDefault="0013665B" w:rsidP="00633AA2">
      <w:pPr>
        <w:pStyle w:val="ListParagraph"/>
        <w:numPr>
          <w:ilvl w:val="0"/>
          <w:numId w:val="10"/>
        </w:numPr>
        <w:autoSpaceDE w:val="0"/>
        <w:autoSpaceDN w:val="0"/>
        <w:adjustRightInd w:val="0"/>
        <w:spacing w:before="0" w:beforeAutospacing="0" w:after="0" w:afterAutospacing="0"/>
        <w:rPr>
          <w:rFonts w:asciiTheme="minorHAnsi" w:hAnsiTheme="minorHAnsi"/>
          <w:i/>
          <w:sz w:val="22"/>
          <w:szCs w:val="22"/>
        </w:rPr>
      </w:pPr>
      <w:r w:rsidRPr="00CA53EA">
        <w:rPr>
          <w:rFonts w:asciiTheme="minorHAnsi" w:hAnsiTheme="minorHAnsi"/>
          <w:i/>
          <w:sz w:val="22"/>
          <w:szCs w:val="22"/>
        </w:rPr>
        <w:t xml:space="preserve">Weekly Natural Gas Storage Report </w:t>
      </w:r>
      <w:r w:rsidRPr="00CA53EA">
        <w:rPr>
          <w:rFonts w:asciiTheme="minorHAnsi" w:hAnsiTheme="minorHAnsi"/>
          <w:sz w:val="22"/>
          <w:szCs w:val="22"/>
        </w:rPr>
        <w:t>(</w:t>
      </w:r>
      <w:hyperlink r:id="rId17" w:history="1">
        <w:r w:rsidR="005C1E1A" w:rsidRPr="00003535">
          <w:rPr>
            <w:rStyle w:val="Hyperlink"/>
            <w:rFonts w:asciiTheme="minorHAnsi" w:hAnsiTheme="minorHAnsi"/>
            <w:sz w:val="22"/>
            <w:szCs w:val="22"/>
          </w:rPr>
          <w:t>http://ir.eia.gov/ngs/ngs.html</w:t>
        </w:r>
      </w:hyperlink>
      <w:r w:rsidR="005C1E1A" w:rsidRPr="00CA53EA">
        <w:rPr>
          <w:rFonts w:asciiTheme="minorHAnsi" w:hAnsiTheme="minorHAnsi"/>
          <w:sz w:val="22"/>
          <w:szCs w:val="22"/>
        </w:rPr>
        <w:t>)</w:t>
      </w:r>
      <w:r w:rsidR="005C1E1A" w:rsidRPr="00CA53EA">
        <w:rPr>
          <w:rFonts w:asciiTheme="minorHAnsi" w:hAnsiTheme="minorHAnsi"/>
          <w:i/>
          <w:sz w:val="22"/>
          <w:szCs w:val="22"/>
        </w:rPr>
        <w:t xml:space="preserve"> </w:t>
      </w:r>
    </w:p>
    <w:p w14:paraId="293F2126" w14:textId="77E82481" w:rsidR="006D4388" w:rsidRPr="00993564" w:rsidRDefault="006D4388" w:rsidP="00D83F72">
      <w:pPr>
        <w:pStyle w:val="ListParagraph"/>
        <w:numPr>
          <w:ilvl w:val="0"/>
          <w:numId w:val="10"/>
        </w:numPr>
        <w:autoSpaceDE w:val="0"/>
        <w:autoSpaceDN w:val="0"/>
        <w:adjustRightInd w:val="0"/>
        <w:spacing w:before="0" w:beforeAutospacing="0" w:after="0" w:afterAutospacing="0"/>
        <w:rPr>
          <w:rFonts w:asciiTheme="minorHAnsi" w:hAnsiTheme="minorHAnsi"/>
          <w:i/>
          <w:sz w:val="22"/>
        </w:rPr>
      </w:pPr>
      <w:r w:rsidRPr="00CA53EA">
        <w:rPr>
          <w:rFonts w:asciiTheme="minorHAnsi" w:hAnsiTheme="minorHAnsi"/>
          <w:i/>
          <w:sz w:val="22"/>
          <w:szCs w:val="22"/>
        </w:rPr>
        <w:t xml:space="preserve">Monthly Energy Review </w:t>
      </w:r>
      <w:r w:rsidRPr="00CA53EA">
        <w:rPr>
          <w:rFonts w:asciiTheme="minorHAnsi" w:hAnsiTheme="minorHAnsi"/>
          <w:sz w:val="22"/>
          <w:szCs w:val="22"/>
        </w:rPr>
        <w:t>(</w:t>
      </w:r>
      <w:hyperlink r:id="rId18" w:history="1">
        <w:r w:rsidRPr="00003535">
          <w:rPr>
            <w:rStyle w:val="Hyperlink"/>
            <w:rFonts w:asciiTheme="minorHAnsi" w:hAnsiTheme="minorHAnsi"/>
            <w:sz w:val="22"/>
            <w:szCs w:val="22"/>
          </w:rPr>
          <w:t>http://www.eia.gov/totalenergy/data/monthly/index.php</w:t>
        </w:r>
      </w:hyperlink>
      <w:r w:rsidRPr="00CA53EA">
        <w:rPr>
          <w:rFonts w:asciiTheme="minorHAnsi" w:hAnsiTheme="minorHAnsi"/>
          <w:sz w:val="22"/>
          <w:szCs w:val="22"/>
        </w:rPr>
        <w:t xml:space="preserve">) </w:t>
      </w:r>
    </w:p>
    <w:p w14:paraId="0919D0E8" w14:textId="1452BD69" w:rsidR="00A81255" w:rsidRPr="00B72816" w:rsidRDefault="00A81255" w:rsidP="00B72816">
      <w:pPr>
        <w:rPr>
          <w:rFonts w:asciiTheme="minorHAnsi" w:hAnsiTheme="minorHAnsi"/>
          <w:color w:val="00B0F0"/>
        </w:rPr>
      </w:pPr>
      <w:r w:rsidRPr="00B72816">
        <w:rPr>
          <w:rFonts w:asciiTheme="minorHAnsi" w:hAnsiTheme="minorHAnsi"/>
          <w:b/>
          <w:color w:val="00B0F0"/>
        </w:rPr>
        <w:t>CHANGES TO NATURAL GAS DATA COLLECTION</w:t>
      </w:r>
    </w:p>
    <w:p w14:paraId="53CBC9C7" w14:textId="44C9BC1D" w:rsidR="001905E5" w:rsidRDefault="001905E5" w:rsidP="00FF7AF4">
      <w:pPr>
        <w:rPr>
          <w:rFonts w:asciiTheme="minorHAnsi" w:hAnsiTheme="minorHAnsi"/>
          <w:sz w:val="22"/>
        </w:rPr>
      </w:pPr>
      <w:r>
        <w:rPr>
          <w:rFonts w:asciiTheme="minorHAnsi" w:hAnsiTheme="minorHAnsi"/>
          <w:sz w:val="22"/>
        </w:rPr>
        <w:t>T</w:t>
      </w:r>
      <w:r w:rsidRPr="00003535">
        <w:rPr>
          <w:rFonts w:asciiTheme="minorHAnsi" w:hAnsiTheme="minorHAnsi"/>
          <w:sz w:val="22"/>
        </w:rPr>
        <w:t>he Natural Gas Data Collection Program</w:t>
      </w:r>
      <w:r>
        <w:rPr>
          <w:rFonts w:asciiTheme="minorHAnsi" w:hAnsiTheme="minorHAnsi"/>
          <w:sz w:val="22"/>
        </w:rPr>
        <w:t xml:space="preserve"> contains the following changes:</w:t>
      </w:r>
    </w:p>
    <w:p w14:paraId="5E527A9E" w14:textId="653726B4" w:rsidR="00FF7AF4" w:rsidRPr="00003535" w:rsidRDefault="00FF7AF4" w:rsidP="00FF7AF4">
      <w:pPr>
        <w:rPr>
          <w:rFonts w:asciiTheme="minorHAnsi" w:hAnsiTheme="minorHAnsi"/>
          <w:sz w:val="22"/>
        </w:rPr>
      </w:pPr>
      <w:r w:rsidRPr="00003535">
        <w:rPr>
          <w:rFonts w:asciiTheme="minorHAnsi" w:hAnsiTheme="minorHAnsi"/>
          <w:sz w:val="22"/>
        </w:rPr>
        <w:t>Form EIA-176,</w:t>
      </w:r>
      <w:r w:rsidR="007D2F57" w:rsidRPr="00003535">
        <w:rPr>
          <w:rFonts w:asciiTheme="minorHAnsi" w:hAnsiTheme="minorHAnsi"/>
          <w:i/>
          <w:sz w:val="22"/>
        </w:rPr>
        <w:t xml:space="preserve"> </w:t>
      </w:r>
      <w:r w:rsidRPr="00003535">
        <w:rPr>
          <w:rFonts w:asciiTheme="minorHAnsi" w:hAnsiTheme="minorHAnsi"/>
          <w:i/>
          <w:sz w:val="22"/>
        </w:rPr>
        <w:t>Annual Report of Natural and Supplemental G</w:t>
      </w:r>
      <w:r w:rsidR="007D2F57" w:rsidRPr="00003535">
        <w:rPr>
          <w:rFonts w:asciiTheme="minorHAnsi" w:hAnsiTheme="minorHAnsi"/>
          <w:i/>
          <w:sz w:val="22"/>
        </w:rPr>
        <w:t>as Supply and Disposition</w:t>
      </w:r>
    </w:p>
    <w:p w14:paraId="1162D30B" w14:textId="2FB44AD0" w:rsidR="006716D1" w:rsidRPr="00B72816" w:rsidRDefault="000F29C5" w:rsidP="00736D23">
      <w:pPr>
        <w:pStyle w:val="ListParagraph"/>
        <w:numPr>
          <w:ilvl w:val="0"/>
          <w:numId w:val="34"/>
        </w:numPr>
        <w:rPr>
          <w:rFonts w:asciiTheme="minorHAnsi" w:hAnsiTheme="minorHAnsi"/>
          <w:sz w:val="22"/>
          <w:szCs w:val="22"/>
        </w:rPr>
      </w:pPr>
      <w:r>
        <w:rPr>
          <w:rFonts w:asciiTheme="minorHAnsi" w:hAnsiTheme="minorHAnsi"/>
          <w:sz w:val="22"/>
        </w:rPr>
        <w:t>Discontinuation of</w:t>
      </w:r>
      <w:r w:rsidRPr="00003535">
        <w:rPr>
          <w:rFonts w:asciiTheme="minorHAnsi" w:hAnsiTheme="minorHAnsi"/>
          <w:sz w:val="22"/>
        </w:rPr>
        <w:t xml:space="preserve"> </w:t>
      </w:r>
      <w:r w:rsidR="006716D1" w:rsidRPr="00003535">
        <w:rPr>
          <w:rFonts w:asciiTheme="minorHAnsi" w:hAnsiTheme="minorHAnsi"/>
          <w:sz w:val="22"/>
        </w:rPr>
        <w:t>collecti</w:t>
      </w:r>
      <w:r>
        <w:rPr>
          <w:rFonts w:asciiTheme="minorHAnsi" w:hAnsiTheme="minorHAnsi"/>
          <w:sz w:val="22"/>
        </w:rPr>
        <w:t>on of</w:t>
      </w:r>
      <w:r w:rsidR="006716D1" w:rsidRPr="00003535">
        <w:rPr>
          <w:rFonts w:asciiTheme="minorHAnsi" w:hAnsiTheme="minorHAnsi"/>
          <w:sz w:val="22"/>
        </w:rPr>
        <w:t xml:space="preserve"> costs associated with purchase gas received within the service area</w:t>
      </w:r>
      <w:r>
        <w:rPr>
          <w:rFonts w:asciiTheme="minorHAnsi" w:hAnsiTheme="minorHAnsi"/>
          <w:sz w:val="22"/>
        </w:rPr>
        <w:t xml:space="preserve"> in Part 4 Item 4.1</w:t>
      </w:r>
      <w:r w:rsidR="006716D1" w:rsidRPr="00003535">
        <w:rPr>
          <w:rFonts w:asciiTheme="minorHAnsi" w:hAnsiTheme="minorHAnsi"/>
          <w:sz w:val="22"/>
        </w:rPr>
        <w:t>.</w:t>
      </w:r>
      <w:r w:rsidR="0057524D">
        <w:rPr>
          <w:rFonts w:asciiTheme="minorHAnsi" w:hAnsiTheme="minorHAnsi"/>
          <w:sz w:val="22"/>
        </w:rPr>
        <w:t xml:space="preserve"> </w:t>
      </w:r>
      <w:r w:rsidR="006716D1" w:rsidRPr="00003535">
        <w:rPr>
          <w:rFonts w:asciiTheme="minorHAnsi" w:hAnsiTheme="minorHAnsi"/>
          <w:snapToGrid w:val="0"/>
          <w:sz w:val="22"/>
          <w:szCs w:val="22"/>
        </w:rPr>
        <w:t>EIA has the capability to approximate values for this activity using monthly data</w:t>
      </w:r>
      <w:r w:rsidR="0057524D">
        <w:rPr>
          <w:rFonts w:asciiTheme="minorHAnsi" w:hAnsiTheme="minorHAnsi"/>
          <w:snapToGrid w:val="0"/>
          <w:sz w:val="22"/>
          <w:szCs w:val="22"/>
        </w:rPr>
        <w:t>.</w:t>
      </w:r>
      <w:r w:rsidR="006716D1" w:rsidRPr="00003535">
        <w:rPr>
          <w:rFonts w:asciiTheme="minorHAnsi" w:hAnsiTheme="minorHAnsi"/>
          <w:snapToGrid w:val="0"/>
          <w:sz w:val="22"/>
          <w:szCs w:val="22"/>
        </w:rPr>
        <w:t xml:space="preserve"> EIA </w:t>
      </w:r>
      <w:r w:rsidR="00DA3C25">
        <w:rPr>
          <w:rFonts w:asciiTheme="minorHAnsi" w:hAnsiTheme="minorHAnsi"/>
          <w:snapToGrid w:val="0"/>
          <w:sz w:val="22"/>
          <w:szCs w:val="22"/>
        </w:rPr>
        <w:t>is</w:t>
      </w:r>
      <w:r w:rsidR="006716D1" w:rsidRPr="00003535">
        <w:rPr>
          <w:rFonts w:asciiTheme="minorHAnsi" w:hAnsiTheme="minorHAnsi"/>
          <w:snapToGrid w:val="0"/>
          <w:sz w:val="22"/>
          <w:szCs w:val="22"/>
        </w:rPr>
        <w:t xml:space="preserve"> delet</w:t>
      </w:r>
      <w:r w:rsidR="00DA3C25">
        <w:rPr>
          <w:rFonts w:asciiTheme="minorHAnsi" w:hAnsiTheme="minorHAnsi"/>
          <w:snapToGrid w:val="0"/>
          <w:sz w:val="22"/>
          <w:szCs w:val="22"/>
        </w:rPr>
        <w:t>ing</w:t>
      </w:r>
      <w:r w:rsidR="006716D1" w:rsidRPr="00003535">
        <w:rPr>
          <w:rFonts w:asciiTheme="minorHAnsi" w:hAnsiTheme="minorHAnsi"/>
          <w:snapToGrid w:val="0"/>
          <w:sz w:val="22"/>
          <w:szCs w:val="22"/>
        </w:rPr>
        <w:t xml:space="preserve"> this data element</w:t>
      </w:r>
      <w:r w:rsidR="0057524D">
        <w:rPr>
          <w:rFonts w:asciiTheme="minorHAnsi" w:hAnsiTheme="minorHAnsi"/>
          <w:snapToGrid w:val="0"/>
          <w:sz w:val="22"/>
          <w:szCs w:val="22"/>
        </w:rPr>
        <w:t xml:space="preserve"> to</w:t>
      </w:r>
      <w:r w:rsidR="006716D1" w:rsidRPr="00003535">
        <w:rPr>
          <w:rFonts w:asciiTheme="minorHAnsi" w:hAnsiTheme="minorHAnsi"/>
          <w:snapToGrid w:val="0"/>
          <w:sz w:val="22"/>
          <w:szCs w:val="22"/>
        </w:rPr>
        <w:t xml:space="preserve"> reduce respondent</w:t>
      </w:r>
      <w:r w:rsidR="0057524D">
        <w:rPr>
          <w:rFonts w:asciiTheme="minorHAnsi" w:hAnsiTheme="minorHAnsi"/>
          <w:snapToGrid w:val="0"/>
          <w:sz w:val="22"/>
          <w:szCs w:val="22"/>
        </w:rPr>
        <w:t xml:space="preserve"> </w:t>
      </w:r>
      <w:r w:rsidR="006716D1" w:rsidRPr="00003535">
        <w:rPr>
          <w:rFonts w:asciiTheme="minorHAnsi" w:hAnsiTheme="minorHAnsi"/>
          <w:snapToGrid w:val="0"/>
          <w:sz w:val="22"/>
          <w:szCs w:val="22"/>
        </w:rPr>
        <w:t xml:space="preserve">burden. </w:t>
      </w:r>
    </w:p>
    <w:p w14:paraId="55218947" w14:textId="243280E7" w:rsidR="000F29C5" w:rsidRPr="00003535" w:rsidRDefault="000F29C5" w:rsidP="00736D23">
      <w:pPr>
        <w:pStyle w:val="ListParagraph"/>
        <w:numPr>
          <w:ilvl w:val="0"/>
          <w:numId w:val="34"/>
        </w:numPr>
        <w:rPr>
          <w:rFonts w:asciiTheme="minorHAnsi" w:hAnsiTheme="minorHAnsi"/>
          <w:sz w:val="22"/>
          <w:szCs w:val="22"/>
        </w:rPr>
      </w:pPr>
      <w:r>
        <w:rPr>
          <w:rFonts w:asciiTheme="minorHAnsi" w:hAnsiTheme="minorHAnsi"/>
          <w:sz w:val="22"/>
        </w:rPr>
        <w:t>Discontinu</w:t>
      </w:r>
      <w:r w:rsidR="007D20AE">
        <w:rPr>
          <w:rFonts w:asciiTheme="minorHAnsi" w:hAnsiTheme="minorHAnsi"/>
          <w:sz w:val="22"/>
        </w:rPr>
        <w:t xml:space="preserve">e </w:t>
      </w:r>
      <w:r>
        <w:rPr>
          <w:rFonts w:asciiTheme="minorHAnsi" w:hAnsiTheme="minorHAnsi"/>
          <w:sz w:val="22"/>
        </w:rPr>
        <w:t>collecti</w:t>
      </w:r>
      <w:r w:rsidR="007D20AE">
        <w:rPr>
          <w:rFonts w:asciiTheme="minorHAnsi" w:hAnsiTheme="minorHAnsi"/>
          <w:sz w:val="22"/>
        </w:rPr>
        <w:t>ng the</w:t>
      </w:r>
      <w:r>
        <w:rPr>
          <w:rFonts w:asciiTheme="minorHAnsi" w:hAnsiTheme="minorHAnsi"/>
          <w:sz w:val="22"/>
        </w:rPr>
        <w:t xml:space="preserve"> year-end natural gas pump price </w:t>
      </w:r>
      <w:r w:rsidR="007D20AE">
        <w:rPr>
          <w:rFonts w:asciiTheme="minorHAnsi" w:hAnsiTheme="minorHAnsi"/>
          <w:sz w:val="22"/>
        </w:rPr>
        <w:t>for natural gas sold</w:t>
      </w:r>
      <w:r w:rsidR="00521D8E">
        <w:rPr>
          <w:rFonts w:asciiTheme="minorHAnsi" w:hAnsiTheme="minorHAnsi"/>
          <w:sz w:val="22"/>
        </w:rPr>
        <w:t xml:space="preserve"> directly</w:t>
      </w:r>
      <w:r w:rsidR="007D20AE">
        <w:rPr>
          <w:rFonts w:asciiTheme="minorHAnsi" w:hAnsiTheme="minorHAnsi"/>
          <w:sz w:val="22"/>
        </w:rPr>
        <w:t xml:space="preserve"> to the public </w:t>
      </w:r>
      <w:r w:rsidR="00521D8E">
        <w:rPr>
          <w:rFonts w:asciiTheme="minorHAnsi" w:hAnsiTheme="minorHAnsi"/>
          <w:sz w:val="22"/>
        </w:rPr>
        <w:t>at a fueling station</w:t>
      </w:r>
      <w:r w:rsidR="007D20AE">
        <w:rPr>
          <w:rFonts w:asciiTheme="minorHAnsi" w:hAnsiTheme="minorHAnsi"/>
          <w:sz w:val="22"/>
        </w:rPr>
        <w:t xml:space="preserve"> that is currently shown </w:t>
      </w:r>
      <w:r>
        <w:rPr>
          <w:rFonts w:asciiTheme="minorHAnsi" w:hAnsiTheme="minorHAnsi"/>
          <w:sz w:val="22"/>
        </w:rPr>
        <w:t>in Part 3 Item B.</w:t>
      </w:r>
      <w:r w:rsidR="000D6B44">
        <w:rPr>
          <w:rFonts w:asciiTheme="minorHAnsi" w:hAnsiTheme="minorHAnsi"/>
          <w:sz w:val="22"/>
        </w:rPr>
        <w:t xml:space="preserve">3 </w:t>
      </w:r>
      <w:r w:rsidR="000D6B44" w:rsidRPr="00840011">
        <w:rPr>
          <w:rFonts w:asciiTheme="minorHAnsi" w:hAnsiTheme="minorHAnsi"/>
          <w:sz w:val="22"/>
        </w:rPr>
        <w:t>of the</w:t>
      </w:r>
      <w:r w:rsidR="00521D8E">
        <w:rPr>
          <w:rFonts w:asciiTheme="minorHAnsi" w:hAnsiTheme="minorHAnsi"/>
          <w:sz w:val="22"/>
        </w:rPr>
        <w:t xml:space="preserve"> survey</w:t>
      </w:r>
      <w:r w:rsidR="000D6B44" w:rsidRPr="00840011">
        <w:rPr>
          <w:rFonts w:asciiTheme="minorHAnsi" w:hAnsiTheme="minorHAnsi"/>
          <w:sz w:val="22"/>
        </w:rPr>
        <w:t xml:space="preserve"> form</w:t>
      </w:r>
      <w:r w:rsidR="007D20AE">
        <w:rPr>
          <w:rFonts w:asciiTheme="minorHAnsi" w:hAnsiTheme="minorHAnsi"/>
          <w:sz w:val="22"/>
        </w:rPr>
        <w:t xml:space="preserve">. </w:t>
      </w:r>
      <w:r w:rsidR="00D77EFF">
        <w:rPr>
          <w:rFonts w:asciiTheme="minorHAnsi" w:hAnsiTheme="minorHAnsi"/>
          <w:sz w:val="22"/>
        </w:rPr>
        <w:t xml:space="preserve"> </w:t>
      </w:r>
      <w:r>
        <w:rPr>
          <w:rFonts w:asciiTheme="minorHAnsi" w:hAnsiTheme="minorHAnsi"/>
          <w:sz w:val="22"/>
        </w:rPr>
        <w:t>EIA has determined that this question had large variance in data quality and inconsistent reporting methodology, and will investigate use of vehicle fuel prices from external sources.</w:t>
      </w:r>
      <w:r w:rsidR="00D77EFF">
        <w:rPr>
          <w:rFonts w:asciiTheme="minorHAnsi" w:hAnsiTheme="minorHAnsi"/>
          <w:sz w:val="22"/>
        </w:rPr>
        <w:t xml:space="preserve"> </w:t>
      </w:r>
    </w:p>
    <w:p w14:paraId="1747118F" w14:textId="4539152C" w:rsidR="006716D1" w:rsidRPr="001905E5" w:rsidRDefault="006716D1" w:rsidP="00736D23">
      <w:pPr>
        <w:pStyle w:val="ListParagraph"/>
        <w:numPr>
          <w:ilvl w:val="0"/>
          <w:numId w:val="34"/>
        </w:numPr>
        <w:rPr>
          <w:rFonts w:asciiTheme="minorHAnsi" w:hAnsiTheme="minorHAnsi"/>
          <w:i/>
          <w:sz w:val="22"/>
        </w:rPr>
      </w:pPr>
      <w:r w:rsidRPr="00003535">
        <w:rPr>
          <w:rFonts w:asciiTheme="minorHAnsi" w:hAnsiTheme="minorHAnsi"/>
          <w:snapToGrid w:val="0"/>
          <w:sz w:val="22"/>
          <w:szCs w:val="22"/>
        </w:rPr>
        <w:t>Addition of a question in Part 3 of the survey asking respondents if they have an alternative-fueled vehicle fleet, and if so, what kind and how many vehicles comprise the fleet</w:t>
      </w:r>
      <w:r w:rsidR="00E42692">
        <w:rPr>
          <w:rFonts w:asciiTheme="minorHAnsi" w:hAnsiTheme="minorHAnsi"/>
          <w:snapToGrid w:val="0"/>
          <w:sz w:val="22"/>
          <w:szCs w:val="22"/>
        </w:rPr>
        <w:t>.</w:t>
      </w:r>
      <w:r w:rsidRPr="00003535">
        <w:rPr>
          <w:rFonts w:asciiTheme="minorHAnsi" w:hAnsiTheme="minorHAnsi"/>
          <w:snapToGrid w:val="0"/>
          <w:sz w:val="22"/>
          <w:szCs w:val="22"/>
        </w:rPr>
        <w:t xml:space="preserve"> </w:t>
      </w:r>
      <w:r w:rsidR="00E42692">
        <w:rPr>
          <w:rFonts w:asciiTheme="minorHAnsi" w:hAnsiTheme="minorHAnsi"/>
          <w:snapToGrid w:val="0"/>
          <w:sz w:val="22"/>
          <w:szCs w:val="22"/>
        </w:rPr>
        <w:t>T</w:t>
      </w:r>
      <w:r w:rsidRPr="00003535">
        <w:rPr>
          <w:rFonts w:asciiTheme="minorHAnsi" w:hAnsiTheme="minorHAnsi"/>
          <w:snapToGrid w:val="0"/>
          <w:sz w:val="22"/>
          <w:szCs w:val="22"/>
        </w:rPr>
        <w:t>h</w:t>
      </w:r>
      <w:r w:rsidR="00E42692">
        <w:rPr>
          <w:rFonts w:asciiTheme="minorHAnsi" w:hAnsiTheme="minorHAnsi"/>
          <w:snapToGrid w:val="0"/>
          <w:sz w:val="22"/>
          <w:szCs w:val="22"/>
        </w:rPr>
        <w:t>e</w:t>
      </w:r>
      <w:r w:rsidRPr="00003535">
        <w:rPr>
          <w:rFonts w:asciiTheme="minorHAnsi" w:hAnsiTheme="minorHAnsi"/>
          <w:snapToGrid w:val="0"/>
          <w:sz w:val="22"/>
          <w:szCs w:val="22"/>
        </w:rPr>
        <w:t xml:space="preserve"> information improve</w:t>
      </w:r>
      <w:r w:rsidR="00E42692">
        <w:rPr>
          <w:rFonts w:asciiTheme="minorHAnsi" w:hAnsiTheme="minorHAnsi"/>
          <w:snapToGrid w:val="0"/>
          <w:sz w:val="22"/>
          <w:szCs w:val="22"/>
        </w:rPr>
        <w:t>s</w:t>
      </w:r>
      <w:r w:rsidRPr="00003535">
        <w:rPr>
          <w:rFonts w:asciiTheme="minorHAnsi" w:hAnsiTheme="minorHAnsi"/>
          <w:snapToGrid w:val="0"/>
          <w:sz w:val="22"/>
          <w:szCs w:val="22"/>
        </w:rPr>
        <w:t xml:space="preserve"> survey frame coverage and data accuracy o</w:t>
      </w:r>
      <w:r w:rsidR="00E42692">
        <w:rPr>
          <w:rFonts w:asciiTheme="minorHAnsi" w:hAnsiTheme="minorHAnsi"/>
          <w:snapToGrid w:val="0"/>
          <w:sz w:val="22"/>
          <w:szCs w:val="22"/>
        </w:rPr>
        <w:t>f</w:t>
      </w:r>
      <w:r w:rsidRPr="00003535">
        <w:rPr>
          <w:rFonts w:asciiTheme="minorHAnsi" w:hAnsiTheme="minorHAnsi"/>
          <w:snapToGrid w:val="0"/>
          <w:sz w:val="22"/>
          <w:szCs w:val="22"/>
        </w:rPr>
        <w:t xml:space="preserve"> Form EIA-886, </w:t>
      </w:r>
      <w:r w:rsidRPr="001905E5">
        <w:rPr>
          <w:rFonts w:asciiTheme="minorHAnsi" w:hAnsiTheme="minorHAnsi"/>
          <w:i/>
          <w:sz w:val="22"/>
        </w:rPr>
        <w:t>Annual Survey of Alternative Fueled Vehicles</w:t>
      </w:r>
      <w:r w:rsidR="00847C24">
        <w:rPr>
          <w:rFonts w:asciiTheme="minorHAnsi" w:hAnsiTheme="minorHAnsi"/>
          <w:i/>
          <w:snapToGrid w:val="0"/>
          <w:sz w:val="22"/>
        </w:rPr>
        <w:t>.</w:t>
      </w:r>
      <w:r w:rsidRPr="001905E5">
        <w:rPr>
          <w:rFonts w:asciiTheme="minorHAnsi" w:hAnsiTheme="minorHAnsi"/>
          <w:i/>
          <w:sz w:val="22"/>
        </w:rPr>
        <w:t xml:space="preserve"> </w:t>
      </w:r>
    </w:p>
    <w:p w14:paraId="1C795625" w14:textId="39EE2362" w:rsidR="006716D1" w:rsidRPr="00003535" w:rsidRDefault="006716D1" w:rsidP="00736D23">
      <w:pPr>
        <w:pStyle w:val="ListParagraph"/>
        <w:numPr>
          <w:ilvl w:val="0"/>
          <w:numId w:val="34"/>
        </w:numPr>
        <w:rPr>
          <w:rFonts w:asciiTheme="minorHAnsi" w:hAnsiTheme="minorHAnsi"/>
          <w:sz w:val="22"/>
          <w:szCs w:val="22"/>
        </w:rPr>
      </w:pPr>
      <w:r w:rsidRPr="00003535">
        <w:rPr>
          <w:rFonts w:asciiTheme="minorHAnsi" w:hAnsiTheme="minorHAnsi"/>
          <w:snapToGrid w:val="0"/>
          <w:sz w:val="22"/>
          <w:szCs w:val="22"/>
        </w:rPr>
        <w:t>Addition of a question in Part 3 of the survey form asking respondents for the names and zip codes of any aboveground liquefied natural gas</w:t>
      </w:r>
      <w:r w:rsidR="00E42692">
        <w:rPr>
          <w:rFonts w:asciiTheme="minorHAnsi" w:hAnsiTheme="minorHAnsi"/>
          <w:snapToGrid w:val="0"/>
          <w:sz w:val="22"/>
          <w:szCs w:val="22"/>
        </w:rPr>
        <w:t xml:space="preserve"> </w:t>
      </w:r>
      <w:r w:rsidR="00E42692" w:rsidRPr="00003535">
        <w:rPr>
          <w:rFonts w:asciiTheme="minorHAnsi" w:hAnsiTheme="minorHAnsi"/>
          <w:snapToGrid w:val="0"/>
          <w:sz w:val="22"/>
          <w:szCs w:val="22"/>
        </w:rPr>
        <w:t>(LNG)</w:t>
      </w:r>
      <w:r w:rsidRPr="00003535">
        <w:rPr>
          <w:rFonts w:asciiTheme="minorHAnsi" w:hAnsiTheme="minorHAnsi"/>
          <w:snapToGrid w:val="0"/>
          <w:sz w:val="22"/>
          <w:szCs w:val="22"/>
        </w:rPr>
        <w:t xml:space="preserve"> storage facilities that are owned by, operated by, or provide services to survey respondent</w:t>
      </w:r>
      <w:r w:rsidR="004B299F">
        <w:rPr>
          <w:rFonts w:asciiTheme="minorHAnsi" w:hAnsiTheme="minorHAnsi"/>
          <w:snapToGrid w:val="0"/>
          <w:sz w:val="22"/>
          <w:szCs w:val="22"/>
        </w:rPr>
        <w:t>s</w:t>
      </w:r>
      <w:r w:rsidRPr="00003535">
        <w:rPr>
          <w:rFonts w:asciiTheme="minorHAnsi" w:hAnsiTheme="minorHAnsi"/>
          <w:snapToGrid w:val="0"/>
          <w:sz w:val="22"/>
          <w:szCs w:val="22"/>
        </w:rPr>
        <w:t>.</w:t>
      </w:r>
      <w:r w:rsidR="007A47CF">
        <w:rPr>
          <w:rFonts w:asciiTheme="minorHAnsi" w:hAnsiTheme="minorHAnsi"/>
          <w:snapToGrid w:val="0"/>
          <w:sz w:val="22"/>
          <w:szCs w:val="22"/>
        </w:rPr>
        <w:t xml:space="preserve"> </w:t>
      </w:r>
      <w:r w:rsidRPr="00003535">
        <w:rPr>
          <w:rFonts w:asciiTheme="minorHAnsi" w:hAnsiTheme="minorHAnsi"/>
          <w:snapToGrid w:val="0"/>
          <w:sz w:val="22"/>
          <w:szCs w:val="22"/>
        </w:rPr>
        <w:t xml:space="preserve">EIA </w:t>
      </w:r>
      <w:r w:rsidR="00DA3C25">
        <w:rPr>
          <w:rFonts w:asciiTheme="minorHAnsi" w:hAnsiTheme="minorHAnsi"/>
          <w:snapToGrid w:val="0"/>
          <w:sz w:val="22"/>
          <w:szCs w:val="22"/>
        </w:rPr>
        <w:t>is</w:t>
      </w:r>
      <w:r w:rsidRPr="00003535">
        <w:rPr>
          <w:rFonts w:asciiTheme="minorHAnsi" w:hAnsiTheme="minorHAnsi"/>
          <w:snapToGrid w:val="0"/>
          <w:sz w:val="22"/>
          <w:szCs w:val="22"/>
        </w:rPr>
        <w:t xml:space="preserve"> collect</w:t>
      </w:r>
      <w:r w:rsidR="00DA3C25">
        <w:rPr>
          <w:rFonts w:asciiTheme="minorHAnsi" w:hAnsiTheme="minorHAnsi"/>
          <w:snapToGrid w:val="0"/>
          <w:sz w:val="22"/>
          <w:szCs w:val="22"/>
        </w:rPr>
        <w:t>ing</w:t>
      </w:r>
      <w:r w:rsidRPr="00003535">
        <w:rPr>
          <w:rFonts w:asciiTheme="minorHAnsi" w:hAnsiTheme="minorHAnsi"/>
          <w:snapToGrid w:val="0"/>
          <w:sz w:val="22"/>
          <w:szCs w:val="22"/>
        </w:rPr>
        <w:t xml:space="preserve"> this information to facilitate collection of LNG data by providing a list of operators and their locations</w:t>
      </w:r>
      <w:r w:rsidR="00847C24">
        <w:rPr>
          <w:rFonts w:asciiTheme="minorHAnsi" w:hAnsiTheme="minorHAnsi"/>
          <w:snapToGrid w:val="0"/>
          <w:sz w:val="22"/>
          <w:szCs w:val="22"/>
        </w:rPr>
        <w:t>.</w:t>
      </w:r>
    </w:p>
    <w:p w14:paraId="75EA8FF2" w14:textId="3752AEAF" w:rsidR="006716D1" w:rsidRPr="00003535" w:rsidRDefault="006716D1" w:rsidP="00736D23">
      <w:pPr>
        <w:pStyle w:val="ListParagraph"/>
        <w:numPr>
          <w:ilvl w:val="0"/>
          <w:numId w:val="34"/>
        </w:numPr>
        <w:rPr>
          <w:rFonts w:asciiTheme="minorHAnsi" w:hAnsiTheme="minorHAnsi"/>
          <w:sz w:val="22"/>
          <w:szCs w:val="22"/>
        </w:rPr>
      </w:pPr>
      <w:r w:rsidRPr="00003535">
        <w:rPr>
          <w:rFonts w:asciiTheme="minorHAnsi" w:hAnsiTheme="minorHAnsi"/>
          <w:snapToGrid w:val="0"/>
          <w:sz w:val="22"/>
          <w:szCs w:val="22"/>
        </w:rPr>
        <w:t xml:space="preserve">Addition of a question in Part 3 </w:t>
      </w:r>
      <w:r w:rsidR="000C3A83">
        <w:rPr>
          <w:rFonts w:asciiTheme="minorHAnsi" w:hAnsiTheme="minorHAnsi"/>
          <w:snapToGrid w:val="0"/>
          <w:sz w:val="22"/>
          <w:szCs w:val="22"/>
        </w:rPr>
        <w:t xml:space="preserve">asking </w:t>
      </w:r>
      <w:r w:rsidRPr="00003535">
        <w:rPr>
          <w:rFonts w:asciiTheme="minorHAnsi" w:hAnsiTheme="minorHAnsi"/>
          <w:snapToGrid w:val="0"/>
          <w:sz w:val="22"/>
          <w:szCs w:val="22"/>
        </w:rPr>
        <w:t xml:space="preserve">local distribution companies to provide all </w:t>
      </w:r>
      <w:r w:rsidR="000F29C5">
        <w:rPr>
          <w:rFonts w:asciiTheme="minorHAnsi" w:hAnsiTheme="minorHAnsi"/>
          <w:snapToGrid w:val="0"/>
          <w:sz w:val="22"/>
          <w:szCs w:val="22"/>
        </w:rPr>
        <w:t>counties</w:t>
      </w:r>
      <w:r w:rsidRPr="00003535">
        <w:rPr>
          <w:rFonts w:asciiTheme="minorHAnsi" w:hAnsiTheme="minorHAnsi"/>
          <w:snapToGrid w:val="0"/>
          <w:sz w:val="22"/>
          <w:szCs w:val="22"/>
        </w:rPr>
        <w:t xml:space="preserve"> in their distribution territory where they deliver end-use natural gas.</w:t>
      </w:r>
      <w:r w:rsidR="007A47CF">
        <w:rPr>
          <w:rFonts w:asciiTheme="minorHAnsi" w:hAnsiTheme="minorHAnsi"/>
          <w:snapToGrid w:val="0"/>
          <w:sz w:val="22"/>
          <w:szCs w:val="22"/>
        </w:rPr>
        <w:t xml:space="preserve"> </w:t>
      </w:r>
      <w:r w:rsidRPr="00003535">
        <w:rPr>
          <w:rFonts w:asciiTheme="minorHAnsi" w:hAnsiTheme="minorHAnsi"/>
          <w:snapToGrid w:val="0"/>
          <w:sz w:val="22"/>
          <w:szCs w:val="22"/>
        </w:rPr>
        <w:t xml:space="preserve">This information enables EIA to </w:t>
      </w:r>
      <w:r w:rsidR="00DC3E8C" w:rsidRPr="00003535">
        <w:rPr>
          <w:rFonts w:asciiTheme="minorHAnsi" w:hAnsiTheme="minorHAnsi"/>
          <w:snapToGrid w:val="0"/>
          <w:sz w:val="22"/>
          <w:szCs w:val="22"/>
        </w:rPr>
        <w:t>estimate</w:t>
      </w:r>
      <w:r w:rsidRPr="00003535">
        <w:rPr>
          <w:rFonts w:asciiTheme="minorHAnsi" w:hAnsiTheme="minorHAnsi"/>
          <w:snapToGrid w:val="0"/>
          <w:sz w:val="22"/>
          <w:szCs w:val="22"/>
        </w:rPr>
        <w:t xml:space="preserve"> the service territory for a local distribution company.</w:t>
      </w:r>
      <w:r w:rsidR="007A47CF">
        <w:rPr>
          <w:rFonts w:asciiTheme="minorHAnsi" w:hAnsiTheme="minorHAnsi"/>
          <w:snapToGrid w:val="0"/>
          <w:sz w:val="22"/>
          <w:szCs w:val="22"/>
        </w:rPr>
        <w:t xml:space="preserve"> </w:t>
      </w:r>
      <w:r w:rsidR="00161FD4">
        <w:rPr>
          <w:rFonts w:asciiTheme="minorHAnsi" w:hAnsiTheme="minorHAnsi"/>
          <w:snapToGrid w:val="0"/>
          <w:sz w:val="22"/>
          <w:szCs w:val="22"/>
        </w:rPr>
        <w:t>Additionally, t</w:t>
      </w:r>
      <w:r w:rsidRPr="00003535">
        <w:rPr>
          <w:rFonts w:asciiTheme="minorHAnsi" w:hAnsiTheme="minorHAnsi"/>
          <w:snapToGrid w:val="0"/>
          <w:sz w:val="22"/>
          <w:szCs w:val="22"/>
        </w:rPr>
        <w:t>his information will allow EIA analysts and data customers to understand service territories associated with natural gas distributors.</w:t>
      </w:r>
      <w:r w:rsidR="007A47CF">
        <w:rPr>
          <w:rFonts w:asciiTheme="minorHAnsi" w:hAnsiTheme="minorHAnsi"/>
          <w:snapToGrid w:val="0"/>
          <w:sz w:val="22"/>
          <w:szCs w:val="22"/>
        </w:rPr>
        <w:t xml:space="preserve"> </w:t>
      </w:r>
      <w:r w:rsidRPr="00003535">
        <w:rPr>
          <w:rFonts w:asciiTheme="minorHAnsi" w:hAnsiTheme="minorHAnsi"/>
          <w:snapToGrid w:val="0"/>
          <w:sz w:val="22"/>
          <w:szCs w:val="22"/>
        </w:rPr>
        <w:t>EIA has receive</w:t>
      </w:r>
      <w:r w:rsidR="004B299F">
        <w:rPr>
          <w:rFonts w:asciiTheme="minorHAnsi" w:hAnsiTheme="minorHAnsi"/>
          <w:snapToGrid w:val="0"/>
          <w:sz w:val="22"/>
          <w:szCs w:val="22"/>
        </w:rPr>
        <w:t>d</w:t>
      </w:r>
      <w:r w:rsidRPr="00003535">
        <w:rPr>
          <w:rFonts w:asciiTheme="minorHAnsi" w:hAnsiTheme="minorHAnsi"/>
          <w:snapToGrid w:val="0"/>
          <w:sz w:val="22"/>
          <w:szCs w:val="22"/>
        </w:rPr>
        <w:t xml:space="preserve"> inquiries for this information in the past</w:t>
      </w:r>
      <w:r w:rsidR="00847C24">
        <w:rPr>
          <w:rFonts w:asciiTheme="minorHAnsi" w:hAnsiTheme="minorHAnsi"/>
          <w:snapToGrid w:val="0"/>
          <w:sz w:val="22"/>
          <w:szCs w:val="22"/>
        </w:rPr>
        <w:t>.</w:t>
      </w:r>
    </w:p>
    <w:p w14:paraId="42A13432" w14:textId="717819B2" w:rsidR="006716D1" w:rsidRPr="00B72816" w:rsidRDefault="006716D1" w:rsidP="00736D23">
      <w:pPr>
        <w:pStyle w:val="ListParagraph"/>
        <w:numPr>
          <w:ilvl w:val="0"/>
          <w:numId w:val="34"/>
        </w:numPr>
        <w:rPr>
          <w:rFonts w:asciiTheme="minorHAnsi" w:hAnsiTheme="minorHAnsi"/>
          <w:sz w:val="22"/>
          <w:szCs w:val="22"/>
        </w:rPr>
      </w:pPr>
      <w:r w:rsidRPr="00003535">
        <w:rPr>
          <w:rFonts w:asciiTheme="minorHAnsi" w:hAnsiTheme="minorHAnsi"/>
          <w:snapToGrid w:val="0"/>
          <w:sz w:val="22"/>
          <w:szCs w:val="22"/>
        </w:rPr>
        <w:t xml:space="preserve">Reconfiguration of </w:t>
      </w:r>
      <w:r w:rsidR="003D3B4A">
        <w:rPr>
          <w:rFonts w:asciiTheme="minorHAnsi" w:hAnsiTheme="minorHAnsi"/>
          <w:snapToGrid w:val="0"/>
          <w:sz w:val="22"/>
          <w:szCs w:val="22"/>
        </w:rPr>
        <w:t xml:space="preserve">Part 6b </w:t>
      </w:r>
      <w:r w:rsidRPr="00003535">
        <w:rPr>
          <w:rFonts w:asciiTheme="minorHAnsi" w:hAnsiTheme="minorHAnsi"/>
          <w:snapToGrid w:val="0"/>
          <w:sz w:val="22"/>
          <w:szCs w:val="22"/>
        </w:rPr>
        <w:t>Line 12.4 sub-item 9096, “Other Natural gas consumed in your operations: Vaporization/LNG</w:t>
      </w:r>
      <w:r w:rsidR="004B299F">
        <w:rPr>
          <w:rFonts w:asciiTheme="minorHAnsi" w:hAnsiTheme="minorHAnsi"/>
          <w:snapToGrid w:val="0"/>
          <w:sz w:val="22"/>
          <w:szCs w:val="22"/>
        </w:rPr>
        <w:t xml:space="preserve"> </w:t>
      </w:r>
      <w:r w:rsidRPr="00003535">
        <w:rPr>
          <w:rFonts w:asciiTheme="minorHAnsi" w:hAnsiTheme="minorHAnsi"/>
          <w:snapToGrid w:val="0"/>
          <w:sz w:val="22"/>
          <w:szCs w:val="22"/>
        </w:rPr>
        <w:t>Fuel,”</w:t>
      </w:r>
      <w:r w:rsidR="004B299F">
        <w:rPr>
          <w:rFonts w:asciiTheme="minorHAnsi" w:hAnsiTheme="minorHAnsi"/>
          <w:snapToGrid w:val="0"/>
          <w:sz w:val="22"/>
          <w:szCs w:val="22"/>
        </w:rPr>
        <w:t xml:space="preserve"> </w:t>
      </w:r>
      <w:r w:rsidRPr="00003535">
        <w:rPr>
          <w:rFonts w:asciiTheme="minorHAnsi" w:hAnsiTheme="minorHAnsi"/>
          <w:snapToGrid w:val="0"/>
          <w:sz w:val="22"/>
          <w:szCs w:val="22"/>
        </w:rPr>
        <w:t>making</w:t>
      </w:r>
      <w:r w:rsidR="004B299F">
        <w:rPr>
          <w:rFonts w:asciiTheme="minorHAnsi" w:hAnsiTheme="minorHAnsi"/>
          <w:snapToGrid w:val="0"/>
          <w:sz w:val="22"/>
          <w:szCs w:val="22"/>
        </w:rPr>
        <w:t xml:space="preserve"> </w:t>
      </w:r>
      <w:r w:rsidRPr="00003535">
        <w:rPr>
          <w:rFonts w:asciiTheme="minorHAnsi" w:hAnsiTheme="minorHAnsi"/>
          <w:snapToGrid w:val="0"/>
          <w:sz w:val="22"/>
          <w:szCs w:val="22"/>
        </w:rPr>
        <w:t xml:space="preserve">it a standalone item </w:t>
      </w:r>
      <w:r w:rsidR="004B299F">
        <w:rPr>
          <w:rFonts w:asciiTheme="minorHAnsi" w:hAnsiTheme="minorHAnsi"/>
          <w:snapToGrid w:val="0"/>
          <w:sz w:val="22"/>
          <w:szCs w:val="22"/>
        </w:rPr>
        <w:t xml:space="preserve">on </w:t>
      </w:r>
      <w:r w:rsidRPr="00003535">
        <w:rPr>
          <w:rFonts w:asciiTheme="minorHAnsi" w:hAnsiTheme="minorHAnsi"/>
          <w:snapToGrid w:val="0"/>
          <w:sz w:val="22"/>
          <w:szCs w:val="22"/>
        </w:rPr>
        <w:t xml:space="preserve">Line 12.4, </w:t>
      </w:r>
      <w:r w:rsidR="004B299F">
        <w:rPr>
          <w:rFonts w:asciiTheme="minorHAnsi" w:hAnsiTheme="minorHAnsi"/>
          <w:snapToGrid w:val="0"/>
          <w:sz w:val="22"/>
          <w:szCs w:val="22"/>
        </w:rPr>
        <w:t>titled</w:t>
      </w:r>
      <w:r w:rsidR="004B299F" w:rsidRPr="00003535">
        <w:rPr>
          <w:rFonts w:asciiTheme="minorHAnsi" w:hAnsiTheme="minorHAnsi"/>
          <w:snapToGrid w:val="0"/>
          <w:sz w:val="22"/>
          <w:szCs w:val="22"/>
        </w:rPr>
        <w:t xml:space="preserve"> </w:t>
      </w:r>
      <w:r w:rsidRPr="00003535">
        <w:rPr>
          <w:rFonts w:asciiTheme="minorHAnsi" w:hAnsiTheme="minorHAnsi"/>
          <w:snapToGrid w:val="0"/>
          <w:sz w:val="22"/>
          <w:szCs w:val="22"/>
        </w:rPr>
        <w:t>“Vaporization/Liquefaction/LNG Fuel,” the subsequent deletion of current Line 12.4 sub-item 9096, and the relabeling of current Line 12.4 as new Line 12.</w:t>
      </w:r>
      <w:r w:rsidR="003D3B4A">
        <w:rPr>
          <w:rFonts w:asciiTheme="minorHAnsi" w:hAnsiTheme="minorHAnsi"/>
          <w:snapToGrid w:val="0"/>
          <w:sz w:val="22"/>
          <w:szCs w:val="22"/>
        </w:rPr>
        <w:t>6</w:t>
      </w:r>
      <w:r w:rsidRPr="00003535">
        <w:rPr>
          <w:rFonts w:asciiTheme="minorHAnsi" w:hAnsiTheme="minorHAnsi"/>
          <w:snapToGrid w:val="0"/>
          <w:sz w:val="22"/>
          <w:szCs w:val="22"/>
        </w:rPr>
        <w:t>. In the past, many respondents have missed reporting this data element.</w:t>
      </w:r>
      <w:r w:rsidR="007A47CF">
        <w:rPr>
          <w:rFonts w:asciiTheme="minorHAnsi" w:hAnsiTheme="minorHAnsi"/>
          <w:snapToGrid w:val="0"/>
          <w:sz w:val="22"/>
          <w:szCs w:val="22"/>
        </w:rPr>
        <w:t xml:space="preserve"> </w:t>
      </w:r>
      <w:r w:rsidRPr="00003535">
        <w:rPr>
          <w:rFonts w:asciiTheme="minorHAnsi" w:hAnsiTheme="minorHAnsi"/>
          <w:snapToGrid w:val="0"/>
          <w:sz w:val="22"/>
          <w:szCs w:val="22"/>
        </w:rPr>
        <w:t>The change</w:t>
      </w:r>
      <w:r w:rsidR="00DA3C25">
        <w:rPr>
          <w:rFonts w:asciiTheme="minorHAnsi" w:hAnsiTheme="minorHAnsi"/>
          <w:snapToGrid w:val="0"/>
          <w:sz w:val="22"/>
          <w:szCs w:val="22"/>
        </w:rPr>
        <w:t>s</w:t>
      </w:r>
      <w:r w:rsidRPr="00003535">
        <w:rPr>
          <w:rFonts w:asciiTheme="minorHAnsi" w:hAnsiTheme="minorHAnsi"/>
          <w:snapToGrid w:val="0"/>
          <w:sz w:val="22"/>
          <w:szCs w:val="22"/>
        </w:rPr>
        <w:t xml:space="preserve"> are designed to improve the coverage and accuracy by respondents in reporting this information and will assist EIA in its modeling and analysis.</w:t>
      </w:r>
    </w:p>
    <w:p w14:paraId="3610C4DA" w14:textId="7A043E52" w:rsidR="003D3B4A" w:rsidRPr="00B72816" w:rsidRDefault="003D3B4A" w:rsidP="00DC0F26">
      <w:pPr>
        <w:pStyle w:val="ListParagraph"/>
        <w:numPr>
          <w:ilvl w:val="0"/>
          <w:numId w:val="34"/>
        </w:numPr>
        <w:rPr>
          <w:rFonts w:asciiTheme="minorHAnsi" w:hAnsiTheme="minorHAnsi"/>
          <w:sz w:val="22"/>
          <w:szCs w:val="22"/>
        </w:rPr>
      </w:pPr>
      <w:r>
        <w:rPr>
          <w:rFonts w:asciiTheme="minorHAnsi" w:hAnsiTheme="minorHAnsi"/>
          <w:snapToGrid w:val="0"/>
          <w:sz w:val="22"/>
          <w:szCs w:val="22"/>
        </w:rPr>
        <w:t xml:space="preserve">Addition of a question in Part 6b Line 12.5 asking companies to report company use </w:t>
      </w:r>
      <w:r w:rsidR="00161FD4">
        <w:rPr>
          <w:rFonts w:asciiTheme="minorHAnsi" w:hAnsiTheme="minorHAnsi"/>
          <w:snapToGrid w:val="0"/>
          <w:sz w:val="22"/>
          <w:szCs w:val="22"/>
        </w:rPr>
        <w:t xml:space="preserve">of </w:t>
      </w:r>
      <w:r>
        <w:rPr>
          <w:rFonts w:asciiTheme="minorHAnsi" w:hAnsiTheme="minorHAnsi"/>
          <w:snapToGrid w:val="0"/>
          <w:sz w:val="22"/>
          <w:szCs w:val="22"/>
        </w:rPr>
        <w:t>a natural gas-fired vehicle fleet.</w:t>
      </w:r>
      <w:r w:rsidR="00D77EFF">
        <w:rPr>
          <w:rFonts w:asciiTheme="minorHAnsi" w:hAnsiTheme="minorHAnsi"/>
          <w:snapToGrid w:val="0"/>
          <w:sz w:val="22"/>
          <w:szCs w:val="22"/>
        </w:rPr>
        <w:t xml:space="preserve"> </w:t>
      </w:r>
      <w:r>
        <w:rPr>
          <w:rFonts w:asciiTheme="minorHAnsi" w:hAnsiTheme="minorHAnsi"/>
          <w:snapToGrid w:val="0"/>
          <w:sz w:val="22"/>
          <w:szCs w:val="22"/>
        </w:rPr>
        <w:t>During cognitive testing, companies expressed confusion as to where to repor</w:t>
      </w:r>
      <w:r w:rsidR="00812472">
        <w:rPr>
          <w:rFonts w:asciiTheme="minorHAnsi" w:hAnsiTheme="minorHAnsi"/>
          <w:snapToGrid w:val="0"/>
          <w:sz w:val="22"/>
          <w:szCs w:val="22"/>
        </w:rPr>
        <w:t>t these volumes, s</w:t>
      </w:r>
      <w:r w:rsidR="00812472" w:rsidRPr="00B72816">
        <w:rPr>
          <w:rFonts w:asciiTheme="minorHAnsi" w:hAnsiTheme="minorHAnsi"/>
          <w:snapToGrid w:val="0"/>
          <w:sz w:val="22"/>
          <w:szCs w:val="22"/>
        </w:rPr>
        <w:t xml:space="preserve">o EIA </w:t>
      </w:r>
      <w:r w:rsidR="002E25F7" w:rsidRPr="00B72816">
        <w:rPr>
          <w:rFonts w:asciiTheme="minorHAnsi" w:hAnsiTheme="minorHAnsi"/>
          <w:snapToGrid w:val="0"/>
          <w:sz w:val="22"/>
          <w:szCs w:val="22"/>
        </w:rPr>
        <w:t>is</w:t>
      </w:r>
      <w:r w:rsidRPr="00B72816">
        <w:rPr>
          <w:rFonts w:asciiTheme="minorHAnsi" w:hAnsiTheme="minorHAnsi"/>
          <w:snapToGrid w:val="0"/>
          <w:sz w:val="22"/>
          <w:szCs w:val="22"/>
        </w:rPr>
        <w:t xml:space="preserve"> making it its own data line item.</w:t>
      </w:r>
    </w:p>
    <w:p w14:paraId="003E9600" w14:textId="21743377" w:rsidR="00FF7AF4" w:rsidRPr="00003535" w:rsidRDefault="00FF7AF4" w:rsidP="00FF7AF4">
      <w:pPr>
        <w:rPr>
          <w:rFonts w:asciiTheme="minorHAnsi" w:hAnsiTheme="minorHAnsi"/>
          <w:sz w:val="22"/>
          <w:szCs w:val="22"/>
        </w:rPr>
      </w:pPr>
      <w:r w:rsidRPr="00003535">
        <w:rPr>
          <w:rFonts w:asciiTheme="minorHAnsi" w:hAnsiTheme="minorHAnsi"/>
          <w:sz w:val="22"/>
          <w:szCs w:val="22"/>
        </w:rPr>
        <w:t>Form EIA-191,</w:t>
      </w:r>
      <w:r w:rsidR="0067453F" w:rsidRPr="00003535">
        <w:rPr>
          <w:rFonts w:asciiTheme="minorHAnsi" w:hAnsiTheme="minorHAnsi"/>
          <w:sz w:val="22"/>
          <w:szCs w:val="22"/>
        </w:rPr>
        <w:t xml:space="preserve"> </w:t>
      </w:r>
      <w:r w:rsidRPr="001905E5">
        <w:rPr>
          <w:rFonts w:asciiTheme="minorHAnsi" w:hAnsiTheme="minorHAnsi"/>
          <w:i/>
          <w:sz w:val="22"/>
          <w:szCs w:val="22"/>
        </w:rPr>
        <w:t>Monthly</w:t>
      </w:r>
      <w:r w:rsidR="0067453F" w:rsidRPr="001905E5">
        <w:rPr>
          <w:rFonts w:asciiTheme="minorHAnsi" w:hAnsiTheme="minorHAnsi"/>
          <w:i/>
          <w:sz w:val="22"/>
          <w:szCs w:val="22"/>
        </w:rPr>
        <w:t xml:space="preserve"> Underground Gas Storage Report</w:t>
      </w:r>
    </w:p>
    <w:p w14:paraId="55D79E01" w14:textId="634FB4B2" w:rsidR="00793A16" w:rsidRPr="00B72816" w:rsidRDefault="00633AA2" w:rsidP="00B72816">
      <w:pPr>
        <w:pStyle w:val="ListParagraph"/>
        <w:numPr>
          <w:ilvl w:val="0"/>
          <w:numId w:val="35"/>
        </w:numPr>
        <w:rPr>
          <w:rFonts w:asciiTheme="minorHAnsi" w:hAnsiTheme="minorHAnsi"/>
          <w:i/>
          <w:sz w:val="22"/>
          <w:szCs w:val="22"/>
        </w:rPr>
      </w:pPr>
      <w:r w:rsidRPr="00793A16">
        <w:rPr>
          <w:rFonts w:asciiTheme="minorHAnsi" w:hAnsiTheme="minorHAnsi"/>
          <w:sz w:val="22"/>
          <w:szCs w:val="22"/>
        </w:rPr>
        <w:t>Removal of “Other” as an option under “type of facility” question in Part 3 of the survey form. Respondents have</w:t>
      </w:r>
      <w:r w:rsidRPr="00FC6A8E">
        <w:rPr>
          <w:rFonts w:asciiTheme="minorHAnsi" w:hAnsiTheme="minorHAnsi"/>
          <w:sz w:val="22"/>
          <w:szCs w:val="22"/>
        </w:rPr>
        <w:t xml:space="preserve"> not used this category to classify categorized their facilities as “Other.” This facility classification category data does not provide the intended utility for EIA</w:t>
      </w:r>
      <w:r w:rsidR="007145EC">
        <w:rPr>
          <w:rFonts w:asciiTheme="minorHAnsi" w:hAnsiTheme="minorHAnsi"/>
          <w:sz w:val="22"/>
          <w:szCs w:val="22"/>
        </w:rPr>
        <w:t>,</w:t>
      </w:r>
      <w:r w:rsidRPr="00FC6A8E">
        <w:rPr>
          <w:rFonts w:asciiTheme="minorHAnsi" w:hAnsiTheme="minorHAnsi"/>
          <w:sz w:val="22"/>
          <w:szCs w:val="22"/>
        </w:rPr>
        <w:t xml:space="preserve"> so EIA </w:t>
      </w:r>
      <w:r w:rsidR="002E25F7">
        <w:rPr>
          <w:rFonts w:asciiTheme="minorHAnsi" w:hAnsiTheme="minorHAnsi"/>
          <w:sz w:val="22"/>
          <w:szCs w:val="22"/>
        </w:rPr>
        <w:t>will</w:t>
      </w:r>
      <w:r w:rsidRPr="00FC6A8E">
        <w:rPr>
          <w:rFonts w:asciiTheme="minorHAnsi" w:hAnsiTheme="minorHAnsi"/>
          <w:sz w:val="22"/>
          <w:szCs w:val="22"/>
        </w:rPr>
        <w:t xml:space="preserve"> delete it to reduce reporting burden. </w:t>
      </w:r>
    </w:p>
    <w:p w14:paraId="539977C1" w14:textId="77777777" w:rsidR="00793A16" w:rsidRPr="00B72816" w:rsidRDefault="00793A16" w:rsidP="00B72816">
      <w:pPr>
        <w:pStyle w:val="ListParagraph"/>
        <w:rPr>
          <w:rFonts w:asciiTheme="minorHAnsi" w:hAnsiTheme="minorHAnsi"/>
          <w:i/>
          <w:sz w:val="22"/>
          <w:szCs w:val="22"/>
        </w:rPr>
      </w:pPr>
    </w:p>
    <w:p w14:paraId="4193FEDB" w14:textId="77777777" w:rsidR="00793A16" w:rsidRDefault="00793A16" w:rsidP="00B72816">
      <w:pPr>
        <w:pStyle w:val="ListParagraph"/>
        <w:ind w:left="0"/>
        <w:rPr>
          <w:rFonts w:asciiTheme="minorHAnsi" w:hAnsiTheme="minorHAnsi"/>
          <w:sz w:val="22"/>
          <w:szCs w:val="22"/>
        </w:rPr>
      </w:pPr>
    </w:p>
    <w:p w14:paraId="7D41F907" w14:textId="4BD55E8F" w:rsidR="006716D1" w:rsidRPr="00793A16" w:rsidRDefault="007D2F57" w:rsidP="00B72816">
      <w:pPr>
        <w:pStyle w:val="ListParagraph"/>
        <w:ind w:left="0"/>
        <w:rPr>
          <w:rFonts w:asciiTheme="minorHAnsi" w:hAnsiTheme="minorHAnsi"/>
          <w:i/>
          <w:sz w:val="22"/>
          <w:szCs w:val="22"/>
        </w:rPr>
      </w:pPr>
      <w:r w:rsidRPr="00793A16">
        <w:rPr>
          <w:rFonts w:asciiTheme="minorHAnsi" w:hAnsiTheme="minorHAnsi"/>
          <w:sz w:val="22"/>
          <w:szCs w:val="22"/>
        </w:rPr>
        <w:t xml:space="preserve">Form EIA-757, </w:t>
      </w:r>
      <w:r w:rsidR="00FF7AF4" w:rsidRPr="00793A16">
        <w:rPr>
          <w:rFonts w:asciiTheme="minorHAnsi" w:hAnsiTheme="minorHAnsi"/>
          <w:i/>
          <w:sz w:val="22"/>
          <w:szCs w:val="22"/>
        </w:rPr>
        <w:t>Natural Gas Processing Plant Survey</w:t>
      </w:r>
    </w:p>
    <w:p w14:paraId="77AAE977" w14:textId="65C88B71" w:rsidR="00FF7AF4" w:rsidRPr="00B72816" w:rsidRDefault="00633AA2" w:rsidP="001905E5">
      <w:pPr>
        <w:pStyle w:val="NormalWeb"/>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asciiTheme="minorHAnsi" w:hAnsiTheme="minorHAnsi"/>
          <w:sz w:val="22"/>
          <w:szCs w:val="22"/>
        </w:rPr>
      </w:pPr>
      <w:r w:rsidRPr="00003535">
        <w:rPr>
          <w:rFonts w:asciiTheme="minorHAnsi" w:hAnsiTheme="minorHAnsi"/>
          <w:snapToGrid w:val="0"/>
          <w:sz w:val="22"/>
          <w:szCs w:val="22"/>
        </w:rPr>
        <w:t xml:space="preserve">Collection of </w:t>
      </w:r>
      <w:r w:rsidR="004B5DBF">
        <w:rPr>
          <w:rFonts w:asciiTheme="minorHAnsi" w:hAnsiTheme="minorHAnsi"/>
          <w:snapToGrid w:val="0"/>
          <w:sz w:val="22"/>
          <w:szCs w:val="22"/>
        </w:rPr>
        <w:t xml:space="preserve">Form </w:t>
      </w:r>
      <w:r w:rsidR="006716D1" w:rsidRPr="00003535">
        <w:rPr>
          <w:rFonts w:asciiTheme="minorHAnsi" w:hAnsiTheme="minorHAnsi"/>
          <w:snapToGrid w:val="0"/>
          <w:sz w:val="22"/>
          <w:szCs w:val="22"/>
        </w:rPr>
        <w:t>EIA-757 Schedule A data for new natural gas processing plants that open and beg</w:t>
      </w:r>
      <w:r w:rsidR="00E01ABD" w:rsidRPr="00003535">
        <w:rPr>
          <w:rFonts w:asciiTheme="minorHAnsi" w:hAnsiTheme="minorHAnsi"/>
          <w:snapToGrid w:val="0"/>
          <w:sz w:val="22"/>
          <w:szCs w:val="22"/>
        </w:rPr>
        <w:t>i</w:t>
      </w:r>
      <w:r w:rsidR="006716D1" w:rsidRPr="00003535">
        <w:rPr>
          <w:rFonts w:asciiTheme="minorHAnsi" w:hAnsiTheme="minorHAnsi"/>
          <w:snapToGrid w:val="0"/>
          <w:sz w:val="22"/>
          <w:szCs w:val="22"/>
        </w:rPr>
        <w:t xml:space="preserve">n operations between the three-year </w:t>
      </w:r>
      <w:r w:rsidR="00E01ABD" w:rsidRPr="00003535">
        <w:rPr>
          <w:rFonts w:asciiTheme="minorHAnsi" w:hAnsiTheme="minorHAnsi"/>
          <w:snapToGrid w:val="0"/>
          <w:sz w:val="22"/>
          <w:szCs w:val="22"/>
        </w:rPr>
        <w:t xml:space="preserve">data collection </w:t>
      </w:r>
      <w:r w:rsidR="006716D1" w:rsidRPr="00003535">
        <w:rPr>
          <w:rFonts w:asciiTheme="minorHAnsi" w:hAnsiTheme="minorHAnsi"/>
          <w:snapToGrid w:val="0"/>
          <w:sz w:val="22"/>
          <w:szCs w:val="22"/>
        </w:rPr>
        <w:t>cycles. This minor protocol change allows EIA to maintain a current frame at all times rather than updating the survey frame every three years when a new data collection cycle begins.</w:t>
      </w:r>
      <w:r w:rsidR="00D77EFF">
        <w:rPr>
          <w:rFonts w:asciiTheme="minorHAnsi" w:hAnsiTheme="minorHAnsi"/>
          <w:snapToGrid w:val="0"/>
          <w:sz w:val="22"/>
          <w:szCs w:val="22"/>
        </w:rPr>
        <w:t xml:space="preserve"> </w:t>
      </w:r>
    </w:p>
    <w:p w14:paraId="66384AB2" w14:textId="619433A5" w:rsidR="00812472" w:rsidRPr="00437FDA" w:rsidRDefault="00812472" w:rsidP="001905E5">
      <w:pPr>
        <w:pStyle w:val="NormalWeb"/>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asciiTheme="minorHAnsi" w:hAnsiTheme="minorHAnsi"/>
          <w:sz w:val="22"/>
          <w:szCs w:val="22"/>
        </w:rPr>
      </w:pPr>
      <w:r>
        <w:rPr>
          <w:rFonts w:asciiTheme="minorHAnsi" w:hAnsiTheme="minorHAnsi"/>
          <w:snapToGrid w:val="0"/>
          <w:sz w:val="22"/>
          <w:szCs w:val="22"/>
        </w:rPr>
        <w:t>Collection of</w:t>
      </w:r>
      <w:r w:rsidR="004B5DBF">
        <w:rPr>
          <w:rFonts w:asciiTheme="minorHAnsi" w:hAnsiTheme="minorHAnsi"/>
          <w:snapToGrid w:val="0"/>
          <w:sz w:val="22"/>
          <w:szCs w:val="22"/>
        </w:rPr>
        <w:t xml:space="preserve"> Form</w:t>
      </w:r>
      <w:r>
        <w:rPr>
          <w:rFonts w:asciiTheme="minorHAnsi" w:hAnsiTheme="minorHAnsi"/>
          <w:snapToGrid w:val="0"/>
          <w:sz w:val="22"/>
          <w:szCs w:val="22"/>
        </w:rPr>
        <w:t xml:space="preserve"> EIA-757 Schedule A processing throughput capacity on an annual basis.</w:t>
      </w:r>
      <w:r w:rsidR="00D77EFF">
        <w:rPr>
          <w:rFonts w:asciiTheme="minorHAnsi" w:hAnsiTheme="minorHAnsi"/>
          <w:snapToGrid w:val="0"/>
          <w:sz w:val="22"/>
          <w:szCs w:val="22"/>
        </w:rPr>
        <w:t xml:space="preserve"> </w:t>
      </w:r>
      <w:r>
        <w:rPr>
          <w:rFonts w:asciiTheme="minorHAnsi" w:hAnsiTheme="minorHAnsi"/>
          <w:snapToGrid w:val="0"/>
          <w:sz w:val="22"/>
          <w:szCs w:val="22"/>
        </w:rPr>
        <w:t xml:space="preserve">This </w:t>
      </w:r>
      <w:r>
        <w:rPr>
          <w:rFonts w:asciiTheme="minorHAnsi" w:hAnsiTheme="minorHAnsi"/>
          <w:sz w:val="22"/>
          <w:szCs w:val="22"/>
        </w:rPr>
        <w:t xml:space="preserve">will allow EIA to track recent changes in natural gas processing plant capacities, a key piece of information for </w:t>
      </w:r>
      <w:r w:rsidR="004B5DBF">
        <w:rPr>
          <w:rFonts w:asciiTheme="minorHAnsi" w:hAnsiTheme="minorHAnsi"/>
          <w:sz w:val="22"/>
          <w:szCs w:val="22"/>
        </w:rPr>
        <w:t>Form</w:t>
      </w:r>
      <w:r>
        <w:rPr>
          <w:rFonts w:asciiTheme="minorHAnsi" w:hAnsiTheme="minorHAnsi"/>
          <w:sz w:val="22"/>
          <w:szCs w:val="22"/>
        </w:rPr>
        <w:t xml:space="preserve"> EIA-757 Schedule B Emergency Activation portion of the survey.</w:t>
      </w:r>
    </w:p>
    <w:p w14:paraId="48D2C0E5" w14:textId="77777777" w:rsidR="00FC6A8E" w:rsidRDefault="00FC6A8E" w:rsidP="003A29EA">
      <w:pPr>
        <w:pStyle w:val="HTMLPreformatted"/>
        <w:ind w:left="916" w:firstLine="360"/>
        <w:rPr>
          <w:rFonts w:asciiTheme="minorHAnsi" w:hAnsiTheme="minorHAnsi"/>
          <w:sz w:val="22"/>
        </w:rPr>
      </w:pPr>
    </w:p>
    <w:p w14:paraId="7FB1B040" w14:textId="77777777" w:rsidR="00FC6A8E" w:rsidRDefault="00FC6A8E" w:rsidP="00B72816">
      <w:pPr>
        <w:widowControl/>
        <w:spacing w:before="0" w:beforeAutospacing="0" w:after="0" w:afterAutospacing="0"/>
        <w:jc w:val="left"/>
        <w:rPr>
          <w:rFonts w:asciiTheme="minorHAnsi" w:hAnsiTheme="minorHAnsi"/>
          <w:sz w:val="22"/>
        </w:rPr>
      </w:pPr>
    </w:p>
    <w:p w14:paraId="3F13B305" w14:textId="4A481D49" w:rsidR="00FF7AF4" w:rsidRPr="00003535" w:rsidRDefault="00FF7AF4" w:rsidP="00B72816">
      <w:pPr>
        <w:widowControl/>
        <w:spacing w:before="0" w:beforeAutospacing="0" w:after="0" w:afterAutospacing="0"/>
        <w:jc w:val="left"/>
        <w:rPr>
          <w:rFonts w:asciiTheme="minorHAnsi" w:hAnsiTheme="minorHAnsi"/>
          <w:i/>
          <w:sz w:val="22"/>
        </w:rPr>
      </w:pPr>
      <w:r w:rsidRPr="00003535">
        <w:rPr>
          <w:rFonts w:asciiTheme="minorHAnsi" w:hAnsiTheme="minorHAnsi"/>
          <w:sz w:val="22"/>
        </w:rPr>
        <w:t>Form EIA-912,</w:t>
      </w:r>
      <w:r w:rsidR="007D2F57" w:rsidRPr="00003535">
        <w:rPr>
          <w:rFonts w:asciiTheme="minorHAnsi" w:hAnsiTheme="minorHAnsi"/>
          <w:i/>
          <w:sz w:val="22"/>
        </w:rPr>
        <w:t xml:space="preserve"> </w:t>
      </w:r>
      <w:r w:rsidRPr="00003535">
        <w:rPr>
          <w:rFonts w:asciiTheme="minorHAnsi" w:hAnsiTheme="minorHAnsi"/>
          <w:i/>
          <w:sz w:val="22"/>
        </w:rPr>
        <w:t xml:space="preserve">Weekly Underground Natural Gas </w:t>
      </w:r>
      <w:r w:rsidR="007D2F57" w:rsidRPr="00003535">
        <w:rPr>
          <w:rFonts w:asciiTheme="minorHAnsi" w:hAnsiTheme="minorHAnsi"/>
          <w:i/>
          <w:sz w:val="22"/>
        </w:rPr>
        <w:t>Storage Report</w:t>
      </w:r>
    </w:p>
    <w:p w14:paraId="55D51621" w14:textId="1C5803A5" w:rsidR="007D3C42" w:rsidRDefault="007078DE" w:rsidP="007D3C42">
      <w:pPr>
        <w:pStyle w:val="ListParagraph"/>
        <w:numPr>
          <w:ilvl w:val="0"/>
          <w:numId w:val="36"/>
        </w:numPr>
        <w:rPr>
          <w:rFonts w:asciiTheme="minorHAnsi" w:hAnsiTheme="minorHAnsi"/>
          <w:sz w:val="22"/>
        </w:rPr>
      </w:pPr>
      <w:r w:rsidRPr="007D3C42">
        <w:rPr>
          <w:rFonts w:asciiTheme="minorHAnsi" w:hAnsiTheme="minorHAnsi"/>
          <w:sz w:val="22"/>
        </w:rPr>
        <w:t>D</w:t>
      </w:r>
      <w:r w:rsidR="00CD03B5" w:rsidRPr="007D3C42">
        <w:rPr>
          <w:rFonts w:asciiTheme="minorHAnsi" w:hAnsiTheme="minorHAnsi"/>
          <w:sz w:val="22"/>
        </w:rPr>
        <w:t>ivide “South Central” reporting region into “South Central Salt” and “South Central Nonsalt.” Currently, operators with more than 15 billion cubic feet (Bcf) storage capacity</w:t>
      </w:r>
      <w:r w:rsidR="00BA0E5C" w:rsidRPr="007D3C42">
        <w:rPr>
          <w:rFonts w:asciiTheme="minorHAnsi" w:hAnsiTheme="minorHAnsi"/>
          <w:sz w:val="22"/>
        </w:rPr>
        <w:t xml:space="preserve"> </w:t>
      </w:r>
      <w:r w:rsidR="00CD03B5" w:rsidRPr="007D3C42">
        <w:rPr>
          <w:rFonts w:asciiTheme="minorHAnsi" w:hAnsiTheme="minorHAnsi"/>
          <w:sz w:val="22"/>
        </w:rPr>
        <w:t>report volumes between salt and non-salt facilities</w:t>
      </w:r>
      <w:r w:rsidR="00BA0E5C" w:rsidRPr="007D3C42">
        <w:rPr>
          <w:rFonts w:asciiTheme="minorHAnsi" w:hAnsiTheme="minorHAnsi"/>
          <w:sz w:val="22"/>
        </w:rPr>
        <w:t xml:space="preserve"> separately</w:t>
      </w:r>
      <w:r w:rsidR="00CD03B5" w:rsidRPr="007D3C42">
        <w:rPr>
          <w:rFonts w:asciiTheme="minorHAnsi" w:hAnsiTheme="minorHAnsi"/>
          <w:sz w:val="22"/>
        </w:rPr>
        <w:t>. Th</w:t>
      </w:r>
      <w:r w:rsidR="00BA0E5C" w:rsidRPr="007D3C42">
        <w:rPr>
          <w:rFonts w:asciiTheme="minorHAnsi" w:hAnsiTheme="minorHAnsi"/>
          <w:sz w:val="22"/>
        </w:rPr>
        <w:t>e</w:t>
      </w:r>
      <w:r w:rsidR="00CD03B5" w:rsidRPr="007D3C42">
        <w:rPr>
          <w:rFonts w:asciiTheme="minorHAnsi" w:hAnsiTheme="minorHAnsi"/>
          <w:sz w:val="22"/>
        </w:rPr>
        <w:t xml:space="preserve"> change would require all operators in the reporting sample to report </w:t>
      </w:r>
      <w:r w:rsidR="008F5A95" w:rsidRPr="007D3C42">
        <w:rPr>
          <w:rFonts w:asciiTheme="minorHAnsi" w:hAnsiTheme="minorHAnsi"/>
          <w:sz w:val="22"/>
        </w:rPr>
        <w:t>separate</w:t>
      </w:r>
      <w:r w:rsidR="00BA0E5C" w:rsidRPr="007D3C42">
        <w:rPr>
          <w:rFonts w:asciiTheme="minorHAnsi" w:hAnsiTheme="minorHAnsi"/>
          <w:sz w:val="22"/>
        </w:rPr>
        <w:t xml:space="preserve"> </w:t>
      </w:r>
      <w:r w:rsidR="00CD03B5" w:rsidRPr="007D3C42">
        <w:rPr>
          <w:rFonts w:asciiTheme="minorHAnsi" w:hAnsiTheme="minorHAnsi"/>
          <w:sz w:val="22"/>
        </w:rPr>
        <w:t xml:space="preserve">volumes </w:t>
      </w:r>
      <w:r w:rsidR="008F5A95" w:rsidRPr="007D3C42">
        <w:rPr>
          <w:rFonts w:asciiTheme="minorHAnsi" w:hAnsiTheme="minorHAnsi"/>
          <w:sz w:val="22"/>
        </w:rPr>
        <w:t xml:space="preserve">for </w:t>
      </w:r>
      <w:r w:rsidR="00CD03B5" w:rsidRPr="007D3C42">
        <w:rPr>
          <w:rFonts w:asciiTheme="minorHAnsi" w:hAnsiTheme="minorHAnsi"/>
          <w:sz w:val="22"/>
        </w:rPr>
        <w:t>salt and non-salt facilities.</w:t>
      </w:r>
      <w:r w:rsidR="00D77EFF">
        <w:rPr>
          <w:rFonts w:asciiTheme="minorHAnsi" w:hAnsiTheme="minorHAnsi"/>
          <w:sz w:val="22"/>
        </w:rPr>
        <w:t xml:space="preserve"> </w:t>
      </w:r>
      <w:r w:rsidR="007D3C42">
        <w:rPr>
          <w:rFonts w:asciiTheme="minorHAnsi" w:hAnsiTheme="minorHAnsi"/>
          <w:sz w:val="22"/>
        </w:rPr>
        <w:t>T</w:t>
      </w:r>
      <w:r w:rsidR="007D3C42" w:rsidRPr="007D3C42">
        <w:rPr>
          <w:rFonts w:asciiTheme="minorHAnsi" w:hAnsiTheme="minorHAnsi"/>
          <w:sz w:val="22"/>
        </w:rPr>
        <w:t>his would make published figures more accurate.</w:t>
      </w:r>
      <w:r w:rsidR="00D77EFF">
        <w:rPr>
          <w:rFonts w:asciiTheme="minorHAnsi" w:hAnsiTheme="minorHAnsi"/>
          <w:sz w:val="22"/>
        </w:rPr>
        <w:t xml:space="preserve"> </w:t>
      </w:r>
      <w:r w:rsidR="007D3C42" w:rsidRPr="007D3C42">
        <w:rPr>
          <w:rFonts w:asciiTheme="minorHAnsi" w:hAnsiTheme="minorHAnsi"/>
          <w:sz w:val="22"/>
        </w:rPr>
        <w:t>For example, under the current methodology, volumes reported by a respondent with majority salt storage would be allocated entirely to the “South Central Salt” region, even if nearly half of their volumes were nonsalt.</w:t>
      </w:r>
      <w:r w:rsidR="00D77EFF">
        <w:rPr>
          <w:rFonts w:asciiTheme="minorHAnsi" w:hAnsiTheme="minorHAnsi"/>
          <w:sz w:val="22"/>
        </w:rPr>
        <w:t xml:space="preserve"> </w:t>
      </w:r>
      <w:r w:rsidR="007D3C42" w:rsidRPr="007D3C42">
        <w:rPr>
          <w:rFonts w:asciiTheme="minorHAnsi" w:hAnsiTheme="minorHAnsi"/>
          <w:sz w:val="22"/>
        </w:rPr>
        <w:t>Operators with more than 15 Bcf of storage capacity in the South Central region are currently asked to attribute volumes between Salt and Nonsalt, but this change would ask all operators to report in this way.</w:t>
      </w:r>
    </w:p>
    <w:p w14:paraId="38F88F79" w14:textId="77777777" w:rsidR="00664FF0" w:rsidRPr="007D3C42" w:rsidRDefault="00664FF0" w:rsidP="00B72816">
      <w:pPr>
        <w:pStyle w:val="ListParagraph"/>
        <w:rPr>
          <w:rFonts w:asciiTheme="minorHAnsi" w:hAnsiTheme="minorHAnsi"/>
          <w:sz w:val="22"/>
        </w:rPr>
      </w:pPr>
    </w:p>
    <w:p w14:paraId="729731B6" w14:textId="7ABCADAD" w:rsidR="00D73412" w:rsidRPr="00CA53EA" w:rsidRDefault="00D73412" w:rsidP="003A29EA">
      <w:pPr>
        <w:pStyle w:val="Heading2"/>
      </w:pPr>
      <w:bookmarkStart w:id="6" w:name="_Toc466046209"/>
      <w:bookmarkStart w:id="7" w:name="_Toc494291052"/>
      <w:bookmarkStart w:id="8" w:name="_Toc473624210"/>
      <w:r w:rsidRPr="00003535">
        <w:t>A.1. Legal Justification</w:t>
      </w:r>
      <w:bookmarkEnd w:id="6"/>
      <w:bookmarkEnd w:id="7"/>
    </w:p>
    <w:p w14:paraId="080CA513" w14:textId="7353E6AC" w:rsidR="000C651B" w:rsidRPr="00CA53EA" w:rsidRDefault="003B6A8F" w:rsidP="00736D23">
      <w:pPr>
        <w:rPr>
          <w:rFonts w:asciiTheme="minorHAnsi" w:hAnsiTheme="minorHAnsi"/>
          <w:sz w:val="22"/>
        </w:rPr>
      </w:pPr>
      <w:bookmarkStart w:id="9" w:name="_Toc473624211"/>
      <w:bookmarkEnd w:id="8"/>
      <w:r w:rsidRPr="00CA53EA">
        <w:rPr>
          <w:rFonts w:asciiTheme="minorHAnsi" w:hAnsiTheme="minorHAnsi"/>
          <w:b/>
          <w:sz w:val="22"/>
        </w:rPr>
        <w:t>Legal Authority</w:t>
      </w:r>
      <w:bookmarkEnd w:id="9"/>
    </w:p>
    <w:p w14:paraId="68256CBE" w14:textId="77777777" w:rsidR="000C651B" w:rsidRPr="00CA53EA" w:rsidRDefault="000C651B" w:rsidP="00876CB7">
      <w:pPr>
        <w:spacing w:after="0" w:afterAutospacing="0"/>
        <w:rPr>
          <w:rFonts w:asciiTheme="minorHAnsi" w:hAnsiTheme="minorHAnsi"/>
          <w:sz w:val="22"/>
          <w:szCs w:val="22"/>
        </w:rPr>
      </w:pPr>
      <w:r w:rsidRPr="00CA53EA">
        <w:rPr>
          <w:rFonts w:asciiTheme="minorHAnsi" w:hAnsiTheme="minorHAnsi"/>
          <w:sz w:val="22"/>
          <w:szCs w:val="22"/>
        </w:rPr>
        <w:t>The authority for these data collections is provided by the following provisions:</w:t>
      </w:r>
    </w:p>
    <w:p w14:paraId="7EC9A09E" w14:textId="7970C027" w:rsidR="000C651B" w:rsidRPr="00003535" w:rsidRDefault="00E142C3" w:rsidP="00876CB7">
      <w:pPr>
        <w:spacing w:before="120" w:beforeAutospacing="0" w:after="0" w:afterAutospacing="0"/>
        <w:rPr>
          <w:rFonts w:asciiTheme="minorHAnsi" w:hAnsiTheme="minorHAnsi"/>
          <w:sz w:val="22"/>
          <w:szCs w:val="22"/>
        </w:rPr>
      </w:pPr>
      <w:r w:rsidRPr="00003535">
        <w:rPr>
          <w:rFonts w:asciiTheme="minorHAnsi" w:hAnsiTheme="minorHAnsi"/>
          <w:sz w:val="22"/>
          <w:szCs w:val="22"/>
        </w:rPr>
        <w:t>15 U.S.C.</w:t>
      </w:r>
      <w:r>
        <w:rPr>
          <w:rFonts w:asciiTheme="minorHAnsi" w:hAnsiTheme="minorHAnsi"/>
          <w:sz w:val="22"/>
          <w:szCs w:val="22"/>
        </w:rPr>
        <w:t xml:space="preserve"> </w:t>
      </w:r>
      <w:r w:rsidR="00BA4CB3">
        <w:rPr>
          <w:rFonts w:asciiTheme="minorHAnsi" w:hAnsiTheme="minorHAnsi"/>
          <w:sz w:val="22"/>
          <w:szCs w:val="22"/>
        </w:rPr>
        <w:t>§</w:t>
      </w:r>
      <w:r w:rsidRPr="00003535">
        <w:rPr>
          <w:rFonts w:asciiTheme="minorHAnsi" w:hAnsiTheme="minorHAnsi"/>
          <w:sz w:val="22"/>
          <w:szCs w:val="22"/>
        </w:rPr>
        <w:t>772</w:t>
      </w:r>
      <w:r>
        <w:rPr>
          <w:rFonts w:asciiTheme="minorHAnsi" w:hAnsiTheme="minorHAnsi"/>
          <w:sz w:val="22"/>
          <w:szCs w:val="22"/>
        </w:rPr>
        <w:t xml:space="preserve"> </w:t>
      </w:r>
      <w:r w:rsidRPr="00003535">
        <w:rPr>
          <w:rFonts w:asciiTheme="minorHAnsi" w:hAnsiTheme="minorHAnsi"/>
          <w:sz w:val="22"/>
          <w:szCs w:val="22"/>
        </w:rPr>
        <w:t>outlines the types of individuals subject to the information collection authority delegated to the [Secretary] and the general parameters of the type of data which can be required.</w:t>
      </w:r>
      <w:r>
        <w:rPr>
          <w:rFonts w:asciiTheme="minorHAnsi" w:hAnsiTheme="minorHAnsi"/>
          <w:sz w:val="22"/>
          <w:szCs w:val="22"/>
        </w:rPr>
        <w:t xml:space="preserve"> </w:t>
      </w:r>
      <w:r w:rsidR="003D691C" w:rsidRPr="00003535">
        <w:rPr>
          <w:rFonts w:asciiTheme="minorHAnsi" w:hAnsiTheme="minorHAnsi"/>
          <w:sz w:val="22"/>
          <w:szCs w:val="22"/>
        </w:rPr>
        <w:t>15 U.S.C.</w:t>
      </w:r>
      <w:r w:rsidR="00CD2901">
        <w:rPr>
          <w:rFonts w:asciiTheme="minorHAnsi" w:hAnsiTheme="minorHAnsi"/>
          <w:sz w:val="22"/>
          <w:szCs w:val="22"/>
        </w:rPr>
        <w:t xml:space="preserve"> </w:t>
      </w:r>
      <w:r w:rsidR="00BA4CB3">
        <w:rPr>
          <w:rFonts w:asciiTheme="minorHAnsi" w:hAnsiTheme="minorHAnsi"/>
          <w:sz w:val="22"/>
          <w:szCs w:val="22"/>
        </w:rPr>
        <w:t>§</w:t>
      </w:r>
      <w:r w:rsidR="003D691C" w:rsidRPr="00003535">
        <w:rPr>
          <w:rFonts w:asciiTheme="minorHAnsi" w:hAnsiTheme="minorHAnsi"/>
          <w:sz w:val="22"/>
          <w:szCs w:val="22"/>
        </w:rPr>
        <w:t>772</w:t>
      </w:r>
      <w:r w:rsidR="00B90E8F">
        <w:rPr>
          <w:rFonts w:asciiTheme="minorHAnsi" w:hAnsiTheme="minorHAnsi"/>
          <w:sz w:val="22"/>
          <w:szCs w:val="22"/>
        </w:rPr>
        <w:t xml:space="preserve">(b) </w:t>
      </w:r>
      <w:r w:rsidR="003D691C" w:rsidRPr="00003535">
        <w:rPr>
          <w:rFonts w:asciiTheme="minorHAnsi" w:hAnsiTheme="minorHAnsi"/>
          <w:sz w:val="22"/>
          <w:szCs w:val="22"/>
        </w:rPr>
        <w:t>states:</w:t>
      </w:r>
    </w:p>
    <w:p w14:paraId="1823C74F" w14:textId="77777777" w:rsidR="000C651B" w:rsidRPr="00003535" w:rsidRDefault="000C651B" w:rsidP="00876CB7">
      <w:pPr>
        <w:spacing w:before="120" w:beforeAutospacing="0"/>
        <w:ind w:left="720"/>
        <w:rPr>
          <w:rFonts w:asciiTheme="minorHAnsi" w:hAnsiTheme="minorHAnsi"/>
          <w:sz w:val="22"/>
          <w:szCs w:val="22"/>
        </w:rPr>
      </w:pPr>
      <w:r w:rsidRPr="00003535">
        <w:rPr>
          <w:rFonts w:asciiTheme="minorHAnsi" w:hAnsiTheme="minorHAnsi"/>
          <w:sz w:val="22"/>
          <w:szCs w:val="22"/>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14:paraId="2FA1E98F" w14:textId="12254D46" w:rsidR="003D691C" w:rsidRPr="00003535" w:rsidRDefault="00CD2901" w:rsidP="00876CB7">
      <w:pPr>
        <w:spacing w:after="0" w:afterAutospacing="0"/>
        <w:rPr>
          <w:rFonts w:asciiTheme="minorHAnsi" w:hAnsiTheme="minorHAnsi"/>
          <w:sz w:val="22"/>
          <w:szCs w:val="22"/>
        </w:rPr>
      </w:pPr>
      <w:r>
        <w:rPr>
          <w:rFonts w:asciiTheme="minorHAnsi" w:hAnsiTheme="minorHAnsi"/>
          <w:sz w:val="22"/>
          <w:szCs w:val="22"/>
        </w:rPr>
        <w:t xml:space="preserve">15 U.S.C. </w:t>
      </w:r>
      <w:r w:rsidR="00BA4CB3">
        <w:rPr>
          <w:rFonts w:asciiTheme="minorHAnsi" w:hAnsiTheme="minorHAnsi"/>
          <w:sz w:val="22"/>
          <w:szCs w:val="22"/>
        </w:rPr>
        <w:t>§</w:t>
      </w:r>
      <w:r>
        <w:rPr>
          <w:rFonts w:asciiTheme="minorHAnsi" w:hAnsiTheme="minorHAnsi"/>
          <w:sz w:val="22"/>
          <w:szCs w:val="22"/>
        </w:rPr>
        <w:t>764</w:t>
      </w:r>
      <w:r w:rsidR="00E63988">
        <w:rPr>
          <w:rFonts w:asciiTheme="minorHAnsi" w:hAnsiTheme="minorHAnsi"/>
          <w:sz w:val="22"/>
          <w:szCs w:val="22"/>
        </w:rPr>
        <w:t>(b)</w:t>
      </w:r>
      <w:r w:rsidR="007A1B3D">
        <w:rPr>
          <w:rFonts w:asciiTheme="minorHAnsi" w:hAnsiTheme="minorHAnsi"/>
          <w:sz w:val="22"/>
          <w:szCs w:val="22"/>
        </w:rPr>
        <w:t>, states th</w:t>
      </w:r>
      <w:r w:rsidR="00DB3CF3">
        <w:rPr>
          <w:rFonts w:asciiTheme="minorHAnsi" w:hAnsiTheme="minorHAnsi"/>
          <w:sz w:val="22"/>
          <w:szCs w:val="22"/>
        </w:rPr>
        <w:t xml:space="preserve">at to the extent authorized by </w:t>
      </w:r>
      <w:r w:rsidR="00E142C3">
        <w:rPr>
          <w:rFonts w:asciiTheme="minorHAnsi" w:hAnsiTheme="minorHAnsi"/>
          <w:sz w:val="22"/>
          <w:szCs w:val="22"/>
        </w:rPr>
        <w:t xml:space="preserve">15 U.S.C. </w:t>
      </w:r>
      <w:r w:rsidR="00BA4CB3">
        <w:rPr>
          <w:rFonts w:asciiTheme="minorHAnsi" w:hAnsiTheme="minorHAnsi"/>
          <w:sz w:val="22"/>
          <w:szCs w:val="22"/>
        </w:rPr>
        <w:t>§</w:t>
      </w:r>
      <w:r w:rsidR="00E142C3">
        <w:rPr>
          <w:rFonts w:asciiTheme="minorHAnsi" w:hAnsiTheme="minorHAnsi"/>
          <w:sz w:val="22"/>
          <w:szCs w:val="22"/>
        </w:rPr>
        <w:t>764</w:t>
      </w:r>
      <w:r w:rsidR="007A1B3D">
        <w:rPr>
          <w:rFonts w:asciiTheme="minorHAnsi" w:hAnsiTheme="minorHAnsi"/>
          <w:sz w:val="22"/>
          <w:szCs w:val="22"/>
        </w:rPr>
        <w:t>(a)</w:t>
      </w:r>
      <w:r w:rsidR="00E63988">
        <w:rPr>
          <w:rFonts w:asciiTheme="minorHAnsi" w:hAnsiTheme="minorHAnsi"/>
          <w:sz w:val="22"/>
          <w:szCs w:val="22"/>
        </w:rPr>
        <w:t>, the Administrator shall;</w:t>
      </w:r>
      <w:r w:rsidR="00D77EFF">
        <w:rPr>
          <w:rFonts w:asciiTheme="minorHAnsi" w:hAnsiTheme="minorHAnsi"/>
          <w:sz w:val="22"/>
          <w:szCs w:val="22"/>
        </w:rPr>
        <w:t xml:space="preserve"> </w:t>
      </w:r>
    </w:p>
    <w:p w14:paraId="7FB1B782" w14:textId="77777777" w:rsidR="0076159F" w:rsidRPr="00003535" w:rsidRDefault="000A4D98" w:rsidP="007D3C42">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w:t>
      </w:r>
      <w:r w:rsidR="0076159F" w:rsidRPr="00003535">
        <w:rPr>
          <w:rFonts w:asciiTheme="minorHAnsi" w:hAnsiTheme="minorHAnsi"/>
          <w:sz w:val="22"/>
          <w:szCs w:val="22"/>
        </w:rPr>
        <w:t xml:space="preserve">(1) 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 </w:t>
      </w:r>
    </w:p>
    <w:p w14:paraId="7189CDD7" w14:textId="6585A025" w:rsidR="000C651B" w:rsidRPr="00003535" w:rsidRDefault="000C651B" w:rsidP="00876CB7">
      <w:pPr>
        <w:spacing w:before="120" w:beforeAutospacing="0" w:after="0" w:afterAutospacing="0"/>
        <w:ind w:left="720"/>
        <w:rPr>
          <w:rFonts w:asciiTheme="minorHAnsi" w:hAnsiTheme="minorHAnsi"/>
          <w:color w:val="000000"/>
          <w:sz w:val="22"/>
          <w:szCs w:val="22"/>
        </w:rPr>
      </w:pPr>
      <w:r w:rsidRPr="00003535">
        <w:rPr>
          <w:rFonts w:asciiTheme="minorHAnsi" w:hAnsiTheme="minorHAnsi"/>
          <w:sz w:val="22"/>
          <w:szCs w:val="22"/>
        </w:rPr>
        <w:t>(2) assess the adequacy of energy resources to meet demands in the immediate and longer range future for all sectors of the economy and for the general public</w:t>
      </w:r>
      <w:r w:rsidRPr="00003535">
        <w:rPr>
          <w:rFonts w:asciiTheme="minorHAnsi" w:hAnsiTheme="minorHAnsi"/>
          <w:color w:val="000000"/>
          <w:sz w:val="22"/>
          <w:szCs w:val="22"/>
        </w:rPr>
        <w:t>;</w:t>
      </w:r>
      <w:r w:rsidR="00876CB7" w:rsidRPr="00003535">
        <w:rPr>
          <w:rFonts w:asciiTheme="minorHAnsi" w:hAnsiTheme="minorHAnsi"/>
          <w:sz w:val="22"/>
          <w:szCs w:val="22"/>
        </w:rPr>
        <w:t xml:space="preserve"> </w:t>
      </w:r>
    </w:p>
    <w:p w14:paraId="6D83791A" w14:textId="77777777" w:rsidR="0076159F" w:rsidRPr="00003535" w:rsidRDefault="0076159F" w:rsidP="00736D23">
      <w:pPr>
        <w:ind w:left="720"/>
        <w:rPr>
          <w:rFonts w:asciiTheme="minorHAnsi" w:hAnsiTheme="minorHAnsi"/>
          <w:sz w:val="22"/>
          <w:szCs w:val="22"/>
        </w:rPr>
      </w:pPr>
      <w:r w:rsidRPr="00003535">
        <w:rPr>
          <w:rFonts w:asciiTheme="minorHAnsi" w:hAnsiTheme="minorHAnsi"/>
          <w:sz w:val="22"/>
          <w:szCs w:val="22"/>
        </w:rPr>
        <w:t>(3) develop effective arrangements for the participation of State and local governments in the resolution of energy problems;</w:t>
      </w:r>
    </w:p>
    <w:p w14:paraId="4EAAA877" w14:textId="6BD709E8" w:rsidR="000C651B" w:rsidRPr="00003535" w:rsidRDefault="000C651B" w:rsidP="0076159F">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(4) develop plans and programs for dealing with energy production shortages;</w:t>
      </w:r>
    </w:p>
    <w:p w14:paraId="040DC4B6" w14:textId="77777777" w:rsidR="000C651B" w:rsidRPr="00003535" w:rsidRDefault="000C651B" w:rsidP="00876CB7">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(5) promote stability in energy prices to the consumer, promote free and open competition in all aspects of the energy field, prevent unreasonable profits within the various segments of the energy industry, and promote free enterprise;</w:t>
      </w:r>
    </w:p>
    <w:p w14:paraId="1F4027AD" w14:textId="09F41BFB" w:rsidR="000C651B" w:rsidRPr="00003535" w:rsidRDefault="000C651B" w:rsidP="00876CB7">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(6) assure that energy programs are designed and implemented in a fair and efficient manner so as to minimize hardship and inequity while assuring that the priority needs of the Nation are met;</w:t>
      </w:r>
      <w:r w:rsidR="003A0343" w:rsidRPr="00003535" w:rsidDel="003A0343">
        <w:rPr>
          <w:rFonts w:asciiTheme="minorHAnsi" w:hAnsiTheme="minorHAnsi"/>
          <w:sz w:val="22"/>
          <w:szCs w:val="22"/>
        </w:rPr>
        <w:t xml:space="preserve"> </w:t>
      </w:r>
    </w:p>
    <w:p w14:paraId="7B3EDC1B" w14:textId="02BA0865" w:rsidR="000C651B" w:rsidRDefault="000C651B" w:rsidP="00876CB7">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(9) collect, evaluate, assemble, and analyze energy information on reserves, production, de</w:t>
      </w:r>
      <w:r w:rsidR="001802BA" w:rsidRPr="00003535">
        <w:rPr>
          <w:rFonts w:asciiTheme="minorHAnsi" w:hAnsiTheme="minorHAnsi"/>
          <w:sz w:val="22"/>
          <w:szCs w:val="22"/>
        </w:rPr>
        <w:t>mand, and related economic data</w:t>
      </w:r>
      <w:r w:rsidR="00183EB8">
        <w:rPr>
          <w:rFonts w:asciiTheme="minorHAnsi" w:hAnsiTheme="minorHAnsi"/>
          <w:sz w:val="22"/>
          <w:szCs w:val="22"/>
        </w:rPr>
        <w:t>;</w:t>
      </w:r>
    </w:p>
    <w:p w14:paraId="3B69AD1F" w14:textId="6C62B6FB" w:rsidR="00183EB8" w:rsidRPr="00003535" w:rsidRDefault="00183EB8" w:rsidP="00876CB7">
      <w:pPr>
        <w:spacing w:before="120" w:beforeAutospacing="0" w:after="0" w:afterAutospacing="0"/>
        <w:ind w:left="720"/>
        <w:rPr>
          <w:rFonts w:asciiTheme="minorHAnsi" w:hAnsiTheme="minorHAnsi"/>
          <w:sz w:val="22"/>
          <w:szCs w:val="22"/>
        </w:rPr>
      </w:pPr>
      <w:r>
        <w:rPr>
          <w:rFonts w:asciiTheme="minorHAnsi" w:hAnsiTheme="minorHAnsi"/>
          <w:sz w:val="22"/>
          <w:szCs w:val="22"/>
        </w:rPr>
        <w:t>(12) perform such other functions as may be prescribed by law.”</w:t>
      </w:r>
    </w:p>
    <w:p w14:paraId="358EE3DB" w14:textId="2211E19B" w:rsidR="003D691C" w:rsidRPr="00003535" w:rsidRDefault="003D691C" w:rsidP="00876CB7">
      <w:pPr>
        <w:spacing w:after="0" w:afterAutospacing="0"/>
        <w:rPr>
          <w:rFonts w:asciiTheme="minorHAnsi" w:hAnsiTheme="minorHAnsi"/>
          <w:sz w:val="22"/>
          <w:szCs w:val="22"/>
        </w:rPr>
      </w:pPr>
      <w:r w:rsidRPr="00003535">
        <w:rPr>
          <w:rFonts w:asciiTheme="minorHAnsi" w:hAnsiTheme="minorHAnsi"/>
          <w:sz w:val="22"/>
          <w:szCs w:val="22"/>
        </w:rPr>
        <w:t xml:space="preserve">As the authority for invoking </w:t>
      </w:r>
      <w:r w:rsidR="00DB3CF3">
        <w:rPr>
          <w:rFonts w:asciiTheme="minorHAnsi" w:hAnsiTheme="minorHAnsi"/>
          <w:sz w:val="22"/>
          <w:szCs w:val="22"/>
        </w:rPr>
        <w:t xml:space="preserve">15 U.S.C. </w:t>
      </w:r>
      <w:r w:rsidR="00BA4CB3">
        <w:rPr>
          <w:rFonts w:asciiTheme="minorHAnsi" w:hAnsiTheme="minorHAnsi"/>
          <w:sz w:val="22"/>
          <w:szCs w:val="22"/>
        </w:rPr>
        <w:t>§</w:t>
      </w:r>
      <w:r w:rsidR="00DB3CF3">
        <w:rPr>
          <w:rFonts w:asciiTheme="minorHAnsi" w:hAnsiTheme="minorHAnsi"/>
          <w:sz w:val="22"/>
          <w:szCs w:val="22"/>
        </w:rPr>
        <w:t>764</w:t>
      </w:r>
      <w:r w:rsidRPr="00003535">
        <w:rPr>
          <w:rFonts w:asciiTheme="minorHAnsi" w:hAnsiTheme="minorHAnsi"/>
          <w:sz w:val="22"/>
          <w:szCs w:val="22"/>
        </w:rPr>
        <w:t>(b)</w:t>
      </w:r>
      <w:r w:rsidR="00876CB7" w:rsidRPr="00003535">
        <w:rPr>
          <w:rFonts w:asciiTheme="minorHAnsi" w:hAnsiTheme="minorHAnsi"/>
          <w:sz w:val="22"/>
          <w:szCs w:val="22"/>
        </w:rPr>
        <w:t>, above</w:t>
      </w:r>
      <w:r w:rsidRPr="00003535">
        <w:rPr>
          <w:rFonts w:asciiTheme="minorHAnsi" w:hAnsiTheme="minorHAnsi"/>
          <w:sz w:val="22"/>
          <w:szCs w:val="22"/>
        </w:rPr>
        <w:t>,</w:t>
      </w:r>
      <w:r w:rsidR="00DB3CF3">
        <w:rPr>
          <w:rFonts w:asciiTheme="minorHAnsi" w:hAnsiTheme="minorHAnsi"/>
          <w:sz w:val="22"/>
          <w:szCs w:val="22"/>
        </w:rPr>
        <w:t xml:space="preserve"> </w:t>
      </w:r>
      <w:r w:rsidRPr="00003535">
        <w:rPr>
          <w:rFonts w:asciiTheme="minorHAnsi" w:hAnsiTheme="minorHAnsi"/>
          <w:sz w:val="22"/>
          <w:szCs w:val="22"/>
        </w:rPr>
        <w:t>15 U.S.C.</w:t>
      </w:r>
      <w:r w:rsidR="00CD2901">
        <w:rPr>
          <w:rFonts w:asciiTheme="minorHAnsi" w:hAnsiTheme="minorHAnsi"/>
          <w:sz w:val="22"/>
          <w:szCs w:val="22"/>
        </w:rPr>
        <w:t xml:space="preserve"> </w:t>
      </w:r>
      <w:r w:rsidR="00BA4CB3">
        <w:rPr>
          <w:rFonts w:asciiTheme="minorHAnsi" w:hAnsiTheme="minorHAnsi"/>
          <w:sz w:val="22"/>
          <w:szCs w:val="22"/>
        </w:rPr>
        <w:t>§</w:t>
      </w:r>
      <w:r w:rsidRPr="00003535">
        <w:rPr>
          <w:rFonts w:asciiTheme="minorHAnsi" w:hAnsiTheme="minorHAnsi"/>
          <w:sz w:val="22"/>
          <w:szCs w:val="22"/>
        </w:rPr>
        <w:t>764</w:t>
      </w:r>
      <w:r w:rsidR="007F4F5D">
        <w:rPr>
          <w:rFonts w:asciiTheme="minorHAnsi" w:hAnsiTheme="minorHAnsi"/>
          <w:sz w:val="22"/>
          <w:szCs w:val="22"/>
        </w:rPr>
        <w:t>(a)</w:t>
      </w:r>
      <w:r w:rsidRPr="00003535">
        <w:rPr>
          <w:rFonts w:asciiTheme="minorHAnsi" w:hAnsiTheme="minorHAnsi"/>
          <w:sz w:val="22"/>
          <w:szCs w:val="22"/>
        </w:rPr>
        <w:t xml:space="preserve"> states:</w:t>
      </w:r>
    </w:p>
    <w:p w14:paraId="45C81FB3" w14:textId="61D8CA4F" w:rsidR="000C651B" w:rsidRPr="00003535" w:rsidRDefault="000A4D98" w:rsidP="00876CB7">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w:t>
      </w:r>
      <w:r w:rsidR="000C651B" w:rsidRPr="00003535">
        <w:rPr>
          <w:rFonts w:asciiTheme="minorHAnsi" w:hAnsiTheme="minorHAnsi"/>
          <w:sz w:val="22"/>
          <w:szCs w:val="22"/>
        </w:rPr>
        <w:t>Subject to the provisions and procedures set forth in this Act, the [Secretary] shall be responsible for such actions as are taken to assure that adequate provision is made to meet the energy needs of the Nation.</w:t>
      </w:r>
      <w:r w:rsidR="001A341B" w:rsidRPr="00003535">
        <w:rPr>
          <w:rFonts w:asciiTheme="minorHAnsi" w:hAnsiTheme="minorHAnsi"/>
          <w:sz w:val="22"/>
          <w:szCs w:val="22"/>
        </w:rPr>
        <w:t xml:space="preserve"> </w:t>
      </w:r>
      <w:r w:rsidR="000C651B" w:rsidRPr="00003535">
        <w:rPr>
          <w:rFonts w:asciiTheme="minorHAnsi" w:hAnsiTheme="minorHAnsi"/>
          <w:sz w:val="22"/>
          <w:szCs w:val="22"/>
        </w:rPr>
        <w:t>To that end, he shall make such plans and direct and conduct such programs related to the production, conservation, use, control, distribution, rationing, and allocation of all forms of energy as are appropriate in connection with only those authorities or functions</w:t>
      </w:r>
      <w:r w:rsidR="00395ED2">
        <w:rPr>
          <w:rFonts w:asciiTheme="minorHAnsi" w:hAnsiTheme="minorHAnsi"/>
          <w:sz w:val="22"/>
          <w:szCs w:val="22"/>
        </w:rPr>
        <w:t>-</w:t>
      </w:r>
    </w:p>
    <w:p w14:paraId="2974F962" w14:textId="0F7BE12F" w:rsidR="000C651B" w:rsidRPr="00003535" w:rsidRDefault="000C651B" w:rsidP="00876CB7">
      <w:pPr>
        <w:spacing w:before="120" w:beforeAutospacing="0" w:after="0" w:afterAutospacing="0"/>
        <w:ind w:firstLine="720"/>
        <w:rPr>
          <w:rFonts w:asciiTheme="minorHAnsi" w:hAnsiTheme="minorHAnsi"/>
          <w:sz w:val="22"/>
          <w:szCs w:val="22"/>
        </w:rPr>
      </w:pPr>
      <w:r w:rsidRPr="00003535">
        <w:rPr>
          <w:rFonts w:asciiTheme="minorHAnsi" w:hAnsiTheme="minorHAnsi"/>
          <w:sz w:val="22"/>
          <w:szCs w:val="22"/>
        </w:rPr>
        <w:t>(1) specifically transferred to or vested in</w:t>
      </w:r>
      <w:r w:rsidR="000A4D98" w:rsidRPr="00003535">
        <w:rPr>
          <w:rFonts w:asciiTheme="minorHAnsi" w:hAnsiTheme="minorHAnsi"/>
          <w:sz w:val="22"/>
          <w:szCs w:val="22"/>
        </w:rPr>
        <w:t xml:space="preserve"> him by or pursuant to this </w:t>
      </w:r>
      <w:r w:rsidR="00395ED2">
        <w:rPr>
          <w:rFonts w:asciiTheme="minorHAnsi" w:hAnsiTheme="minorHAnsi"/>
          <w:sz w:val="22"/>
          <w:szCs w:val="22"/>
        </w:rPr>
        <w:t>chapter</w:t>
      </w:r>
      <w:r w:rsidR="00CD2901">
        <w:rPr>
          <w:rFonts w:asciiTheme="minorHAnsi" w:hAnsiTheme="minorHAnsi"/>
          <w:sz w:val="22"/>
          <w:szCs w:val="22"/>
        </w:rPr>
        <w:t>;</w:t>
      </w:r>
      <w:r w:rsidR="000A4D98" w:rsidRPr="00003535">
        <w:rPr>
          <w:rFonts w:asciiTheme="minorHAnsi" w:hAnsiTheme="minorHAnsi"/>
          <w:sz w:val="22"/>
          <w:szCs w:val="22"/>
        </w:rPr>
        <w:t xml:space="preserve"> </w:t>
      </w:r>
    </w:p>
    <w:p w14:paraId="078FF8E6" w14:textId="5F18DE3A" w:rsidR="000C651B" w:rsidRPr="00003535" w:rsidRDefault="000C651B" w:rsidP="00876CB7">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(3) otherwise specifically vested in the</w:t>
      </w:r>
      <w:r w:rsidR="00CD2901">
        <w:rPr>
          <w:rFonts w:asciiTheme="minorHAnsi" w:hAnsiTheme="minorHAnsi"/>
          <w:sz w:val="22"/>
          <w:szCs w:val="22"/>
        </w:rPr>
        <w:t xml:space="preserve"> </w:t>
      </w:r>
      <w:r w:rsidR="007F4F5D">
        <w:rPr>
          <w:rFonts w:asciiTheme="minorHAnsi" w:hAnsiTheme="minorHAnsi"/>
          <w:sz w:val="22"/>
          <w:szCs w:val="22"/>
        </w:rPr>
        <w:t xml:space="preserve">Administrator </w:t>
      </w:r>
      <w:r w:rsidRPr="00003535">
        <w:rPr>
          <w:rFonts w:asciiTheme="minorHAnsi" w:hAnsiTheme="minorHAnsi"/>
          <w:sz w:val="22"/>
          <w:szCs w:val="22"/>
        </w:rPr>
        <w:t>by the Congress.</w:t>
      </w:r>
      <w:r w:rsidR="000A4D98" w:rsidRPr="00003535">
        <w:rPr>
          <w:rFonts w:asciiTheme="minorHAnsi" w:hAnsiTheme="minorHAnsi"/>
          <w:sz w:val="22"/>
          <w:szCs w:val="22"/>
        </w:rPr>
        <w:t>”</w:t>
      </w:r>
    </w:p>
    <w:p w14:paraId="394C504B" w14:textId="2308CE9A" w:rsidR="000C651B" w:rsidRPr="00003535" w:rsidRDefault="003D691C" w:rsidP="00876CB7">
      <w:pPr>
        <w:rPr>
          <w:rFonts w:asciiTheme="minorHAnsi" w:hAnsiTheme="minorHAnsi"/>
          <w:sz w:val="22"/>
          <w:szCs w:val="22"/>
        </w:rPr>
      </w:pPr>
      <w:r w:rsidRPr="00003535">
        <w:rPr>
          <w:rFonts w:asciiTheme="minorHAnsi" w:hAnsiTheme="minorHAnsi"/>
          <w:sz w:val="22"/>
          <w:szCs w:val="22"/>
        </w:rPr>
        <w:t xml:space="preserve">Additional authority for this information collection is provided by 15 U.S.C. </w:t>
      </w:r>
      <w:r w:rsidR="00BA4CB3">
        <w:rPr>
          <w:rFonts w:asciiTheme="minorHAnsi" w:hAnsiTheme="minorHAnsi"/>
          <w:sz w:val="22"/>
          <w:szCs w:val="22"/>
        </w:rPr>
        <w:t>§</w:t>
      </w:r>
      <w:r w:rsidRPr="00003535">
        <w:rPr>
          <w:rFonts w:asciiTheme="minorHAnsi" w:hAnsiTheme="minorHAnsi"/>
          <w:sz w:val="22"/>
          <w:szCs w:val="22"/>
        </w:rPr>
        <w:t>790</w:t>
      </w:r>
      <w:r w:rsidR="0009637E">
        <w:rPr>
          <w:rFonts w:asciiTheme="minorHAnsi" w:hAnsiTheme="minorHAnsi"/>
          <w:sz w:val="22"/>
          <w:szCs w:val="22"/>
        </w:rPr>
        <w:t>(a)</w:t>
      </w:r>
      <w:r w:rsidRPr="00003535">
        <w:rPr>
          <w:rFonts w:asciiTheme="minorHAnsi" w:hAnsiTheme="minorHAnsi"/>
          <w:sz w:val="22"/>
          <w:szCs w:val="22"/>
        </w:rPr>
        <w:t xml:space="preserve"> which states</w:t>
      </w:r>
      <w:r w:rsidR="0071796C">
        <w:rPr>
          <w:rFonts w:asciiTheme="minorHAnsi" w:hAnsiTheme="minorHAnsi"/>
          <w:sz w:val="22"/>
          <w:szCs w:val="22"/>
        </w:rPr>
        <w:t>;</w:t>
      </w:r>
    </w:p>
    <w:p w14:paraId="3FB124B0" w14:textId="63F6FF98" w:rsidR="000C651B" w:rsidRPr="00003535" w:rsidRDefault="001802BA"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w:t>
      </w:r>
      <w:r w:rsidR="0071796C">
        <w:rPr>
          <w:rFonts w:asciiTheme="minorHAnsi" w:hAnsiTheme="minorHAnsi"/>
          <w:sz w:val="22"/>
          <w:szCs w:val="22"/>
        </w:rPr>
        <w:t>It shall be the duty of the Director to</w:t>
      </w:r>
      <w:r w:rsidRPr="00003535">
        <w:rPr>
          <w:rFonts w:asciiTheme="minorHAnsi" w:hAnsiTheme="minorHAnsi"/>
          <w:sz w:val="22"/>
          <w:szCs w:val="22"/>
        </w:rPr>
        <w:t xml:space="preserve"> es</w:t>
      </w:r>
      <w:r w:rsidR="000C651B" w:rsidRPr="00003535">
        <w:rPr>
          <w:rFonts w:asciiTheme="minorHAnsi" w:hAnsiTheme="minorHAnsi"/>
          <w:sz w:val="22"/>
          <w:szCs w:val="22"/>
        </w:rPr>
        <w:t>tablish a National Energy Information System</w:t>
      </w:r>
      <w:r w:rsidRPr="00003535">
        <w:rPr>
          <w:rFonts w:asciiTheme="minorHAnsi" w:hAnsiTheme="minorHAnsi"/>
          <w:sz w:val="22"/>
          <w:szCs w:val="22"/>
        </w:rPr>
        <w:t xml:space="preserve"> </w:t>
      </w:r>
      <w:r w:rsidR="00AF10BE" w:rsidRPr="00003535">
        <w:rPr>
          <w:rFonts w:asciiTheme="minorHAnsi" w:hAnsiTheme="minorHAnsi"/>
          <w:sz w:val="22"/>
          <w:szCs w:val="22"/>
        </w:rPr>
        <w:t>...</w:t>
      </w:r>
      <w:r w:rsidRPr="00003535">
        <w:rPr>
          <w:rFonts w:asciiTheme="minorHAnsi" w:hAnsiTheme="minorHAnsi"/>
          <w:sz w:val="22"/>
          <w:szCs w:val="22"/>
        </w:rPr>
        <w:t xml:space="preserve"> [which] shall </w:t>
      </w:r>
      <w:r w:rsidR="000C651B" w:rsidRPr="00003535">
        <w:rPr>
          <w:rFonts w:asciiTheme="minorHAnsi" w:hAnsiTheme="minorHAnsi"/>
          <w:sz w:val="22"/>
          <w:szCs w:val="22"/>
        </w:rPr>
        <w:t>contain such information as is required to provide a description of and facilitate analysis of energy supply and consumption within and affecting the United States on the basis of such geographic areas and economic sectors as may be appropriate</w:t>
      </w:r>
      <w:r w:rsidR="00CD03B5" w:rsidRPr="00003535">
        <w:rPr>
          <w:rFonts w:asciiTheme="minorHAnsi" w:hAnsiTheme="minorHAnsi"/>
          <w:sz w:val="22"/>
          <w:szCs w:val="22"/>
        </w:rPr>
        <w:t xml:space="preserve"> </w:t>
      </w:r>
      <w:r w:rsidR="003A0343" w:rsidRPr="00003535">
        <w:rPr>
          <w:rFonts w:asciiTheme="minorHAnsi" w:hAnsiTheme="minorHAnsi"/>
          <w:sz w:val="22"/>
          <w:szCs w:val="22"/>
        </w:rPr>
        <w:t xml:space="preserve">to meet adequately the needs of </w:t>
      </w:r>
      <w:r w:rsidR="0076159F" w:rsidRPr="00003535">
        <w:rPr>
          <w:rFonts w:asciiTheme="minorHAnsi" w:hAnsiTheme="minorHAnsi"/>
          <w:sz w:val="22"/>
          <w:szCs w:val="22"/>
        </w:rPr>
        <w:t>–</w:t>
      </w:r>
      <w:r w:rsidR="003A0343" w:rsidRPr="00003535">
        <w:rPr>
          <w:rFonts w:asciiTheme="minorHAnsi" w:hAnsiTheme="minorHAnsi"/>
          <w:sz w:val="22"/>
          <w:szCs w:val="22"/>
        </w:rPr>
        <w:t xml:space="preserve"> </w:t>
      </w:r>
    </w:p>
    <w:p w14:paraId="6686AB87" w14:textId="6FAB104C" w:rsidR="0076159F" w:rsidRPr="00003535" w:rsidRDefault="0076159F"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(1) the Department of Energy in carrying out its lawful functions;</w:t>
      </w:r>
    </w:p>
    <w:p w14:paraId="0B136845" w14:textId="3FE4C131" w:rsidR="0076159F" w:rsidRPr="00003535" w:rsidRDefault="0076159F" w:rsidP="0076159F">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(2) the Congress;</w:t>
      </w:r>
    </w:p>
    <w:p w14:paraId="45D4408E" w14:textId="5B30B188" w:rsidR="0076159F" w:rsidRPr="00003535" w:rsidRDefault="0076159F" w:rsidP="0076159F">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(3) other officers and employees of the United States in whom have been vested, or to whom have been delegated energy-related policy decision-making responsibilities; and</w:t>
      </w:r>
    </w:p>
    <w:p w14:paraId="7FC44B34" w14:textId="07311147" w:rsidR="0076159F" w:rsidRPr="00003535" w:rsidRDefault="0076159F" w:rsidP="0076159F">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(4) the States to the extent required by the Natural Gas Act [15 U.S.C. 717 et</w:t>
      </w:r>
      <w:r w:rsidR="00E142C3">
        <w:rPr>
          <w:rFonts w:asciiTheme="minorHAnsi" w:hAnsiTheme="minorHAnsi"/>
          <w:sz w:val="22"/>
          <w:szCs w:val="22"/>
        </w:rPr>
        <w:t>.</w:t>
      </w:r>
      <w:r w:rsidRPr="00003535">
        <w:rPr>
          <w:rFonts w:asciiTheme="minorHAnsi" w:hAnsiTheme="minorHAnsi"/>
          <w:sz w:val="22"/>
          <w:szCs w:val="22"/>
        </w:rPr>
        <w:t xml:space="preserve"> seq.] and the Federal Power Act [16 U.S.C. 791a et</w:t>
      </w:r>
      <w:r w:rsidR="00E142C3">
        <w:rPr>
          <w:rFonts w:asciiTheme="minorHAnsi" w:hAnsiTheme="minorHAnsi"/>
          <w:sz w:val="22"/>
          <w:szCs w:val="22"/>
        </w:rPr>
        <w:t>.</w:t>
      </w:r>
      <w:r w:rsidRPr="00003535">
        <w:rPr>
          <w:rFonts w:asciiTheme="minorHAnsi" w:hAnsiTheme="minorHAnsi"/>
          <w:sz w:val="22"/>
          <w:szCs w:val="22"/>
        </w:rPr>
        <w:t xml:space="preserve"> seq.].</w:t>
      </w:r>
    </w:p>
    <w:p w14:paraId="09D94CCE" w14:textId="5D229690" w:rsidR="000C651B" w:rsidRPr="00003535" w:rsidRDefault="0076159F" w:rsidP="0076159F">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 xml:space="preserve"> </w:t>
      </w:r>
      <w:r w:rsidR="000C651B" w:rsidRPr="00003535">
        <w:rPr>
          <w:rFonts w:asciiTheme="minorHAnsi" w:hAnsiTheme="minorHAnsi"/>
          <w:sz w:val="22"/>
          <w:szCs w:val="22"/>
        </w:rPr>
        <w:t>(b) At a minimum, the System shall contain such energy information as is necessary to carry out the Administration's statistical and forecasting activities, and shall includ</w:t>
      </w:r>
      <w:r w:rsidR="00E4209D">
        <w:rPr>
          <w:rFonts w:asciiTheme="minorHAnsi" w:hAnsiTheme="minorHAnsi"/>
          <w:sz w:val="22"/>
          <w:szCs w:val="22"/>
        </w:rPr>
        <w:t xml:space="preserve">e… </w:t>
      </w:r>
      <w:r w:rsidR="000C651B" w:rsidRPr="00003535">
        <w:rPr>
          <w:rFonts w:asciiTheme="minorHAnsi" w:hAnsiTheme="minorHAnsi"/>
          <w:sz w:val="22"/>
          <w:szCs w:val="22"/>
        </w:rPr>
        <w:t>such energy information as is required to define and permit analysis of</w:t>
      </w:r>
      <w:r w:rsidR="00E4209D">
        <w:rPr>
          <w:rFonts w:asciiTheme="minorHAnsi" w:hAnsiTheme="minorHAnsi"/>
          <w:sz w:val="22"/>
          <w:szCs w:val="22"/>
        </w:rPr>
        <w:t>;</w:t>
      </w:r>
    </w:p>
    <w:p w14:paraId="70643EA5" w14:textId="77777777" w:rsidR="000C651B" w:rsidRPr="00003535" w:rsidRDefault="000C651B"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(1) the institutional structure of the energy supply system including patterns of ownership and control of mineral fuel and nonmineral energy resources and the production, distribution, and marketing of mineral fuels and electricity;</w:t>
      </w:r>
    </w:p>
    <w:p w14:paraId="50C4288A" w14:textId="12F6F84B" w:rsidR="000C651B" w:rsidRPr="00003535" w:rsidRDefault="000C651B"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 xml:space="preserve">(2) the consumption of mineral fuels, nonmineral energy resources, and electricity by such classes, sectors, and regions as may be appropriate for the purposes of this </w:t>
      </w:r>
      <w:r w:rsidR="00E63988">
        <w:rPr>
          <w:rFonts w:asciiTheme="minorHAnsi" w:hAnsiTheme="minorHAnsi"/>
          <w:sz w:val="22"/>
          <w:szCs w:val="22"/>
        </w:rPr>
        <w:t>chapter</w:t>
      </w:r>
      <w:r w:rsidRPr="00003535">
        <w:rPr>
          <w:rFonts w:asciiTheme="minorHAnsi" w:hAnsiTheme="minorHAnsi"/>
          <w:sz w:val="22"/>
          <w:szCs w:val="22"/>
        </w:rPr>
        <w:t>;</w:t>
      </w:r>
      <w:r w:rsidR="003A0343" w:rsidRPr="00003535" w:rsidDel="003A0343">
        <w:rPr>
          <w:rFonts w:asciiTheme="minorHAnsi" w:hAnsiTheme="minorHAnsi"/>
          <w:sz w:val="22"/>
          <w:szCs w:val="22"/>
        </w:rPr>
        <w:t xml:space="preserve"> </w:t>
      </w:r>
    </w:p>
    <w:p w14:paraId="105425DB" w14:textId="2BEE1136" w:rsidR="000C651B" w:rsidRPr="00003535" w:rsidRDefault="000C651B"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(5) industrial, labor, and regional impacts of changes and patterns of energy supply and consumption</w:t>
      </w:r>
      <w:r w:rsidR="00E17BAD">
        <w:rPr>
          <w:rFonts w:asciiTheme="minorHAnsi" w:hAnsiTheme="minorHAnsi"/>
          <w:sz w:val="22"/>
          <w:szCs w:val="22"/>
        </w:rPr>
        <w:t>;</w:t>
      </w:r>
    </w:p>
    <w:p w14:paraId="706D0FDD" w14:textId="77777777" w:rsidR="000B3A12" w:rsidRPr="00003535" w:rsidRDefault="000B3A12"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(6) international aspects, economic and otherwise, of the evolving energy situation; and</w:t>
      </w:r>
    </w:p>
    <w:p w14:paraId="25CDF8E9" w14:textId="67171550" w:rsidR="000B3A12" w:rsidRPr="00003535" w:rsidRDefault="000B3A12" w:rsidP="00340991">
      <w:pPr>
        <w:spacing w:before="120" w:beforeAutospacing="0" w:after="0" w:afterAutospacing="0"/>
        <w:ind w:left="720"/>
        <w:rPr>
          <w:rFonts w:asciiTheme="minorHAnsi" w:hAnsiTheme="minorHAnsi"/>
          <w:sz w:val="22"/>
          <w:szCs w:val="22"/>
        </w:rPr>
      </w:pPr>
      <w:r w:rsidRPr="00003535">
        <w:rPr>
          <w:rFonts w:asciiTheme="minorHAnsi" w:hAnsiTheme="minorHAnsi"/>
          <w:sz w:val="22"/>
          <w:szCs w:val="22"/>
        </w:rPr>
        <w:t>(7) long-term relationships between energy supply and consumption in the United States and world communities.</w:t>
      </w:r>
      <w:r w:rsidR="00D26E05">
        <w:rPr>
          <w:rFonts w:asciiTheme="minorHAnsi" w:hAnsiTheme="minorHAnsi"/>
          <w:sz w:val="22"/>
          <w:szCs w:val="22"/>
        </w:rPr>
        <w:t>”</w:t>
      </w:r>
    </w:p>
    <w:p w14:paraId="073CEF5F" w14:textId="0F837E15" w:rsidR="000C651B" w:rsidRPr="00003535" w:rsidRDefault="006716D1" w:rsidP="003A29EA">
      <w:pPr>
        <w:pStyle w:val="Heading2"/>
      </w:pPr>
      <w:bookmarkStart w:id="10" w:name="_Toc473624212"/>
      <w:bookmarkStart w:id="11" w:name="_Toc494290662"/>
      <w:bookmarkStart w:id="12" w:name="_Toc494291053"/>
      <w:r w:rsidRPr="00003535">
        <w:t>A</w:t>
      </w:r>
      <w:r w:rsidR="00CD3CF1">
        <w:t>.</w:t>
      </w:r>
      <w:r w:rsidRPr="00003535">
        <w:t xml:space="preserve">2. </w:t>
      </w:r>
      <w:r w:rsidR="001802BA" w:rsidRPr="00003535">
        <w:t>Needs and Uses of Data</w:t>
      </w:r>
      <w:bookmarkEnd w:id="10"/>
      <w:bookmarkEnd w:id="11"/>
      <w:bookmarkEnd w:id="12"/>
    </w:p>
    <w:p w14:paraId="47B7B474" w14:textId="7C32454F" w:rsidR="002E1CBC" w:rsidRPr="00003535" w:rsidRDefault="002E1CBC" w:rsidP="002E1CBC">
      <w:pPr>
        <w:rPr>
          <w:rFonts w:asciiTheme="minorHAnsi" w:hAnsiTheme="minorHAnsi"/>
          <w:sz w:val="22"/>
          <w:szCs w:val="22"/>
        </w:rPr>
      </w:pPr>
      <w:r w:rsidRPr="00003535">
        <w:rPr>
          <w:rFonts w:asciiTheme="minorHAnsi" w:hAnsiTheme="minorHAnsi"/>
          <w:sz w:val="22"/>
          <w:szCs w:val="22"/>
        </w:rPr>
        <w:t>The purpose of the Natural Gas Data Collection Program Package is to collect basic and detailed data</w:t>
      </w:r>
      <w:r w:rsidR="00B76D79">
        <w:rPr>
          <w:rFonts w:asciiTheme="minorHAnsi" w:hAnsiTheme="minorHAnsi"/>
          <w:sz w:val="22"/>
          <w:szCs w:val="22"/>
        </w:rPr>
        <w:t xml:space="preserve"> on natural gas production, distribution, and consumption</w:t>
      </w:r>
      <w:r w:rsidRPr="00003535">
        <w:rPr>
          <w:rFonts w:asciiTheme="minorHAnsi" w:hAnsiTheme="minorHAnsi"/>
          <w:sz w:val="22"/>
          <w:szCs w:val="22"/>
        </w:rPr>
        <w:t xml:space="preserve"> to meet EIA’s mandates and energy data users’ needs.</w:t>
      </w:r>
      <w:r w:rsidR="001A341B" w:rsidRPr="00003535">
        <w:rPr>
          <w:rFonts w:asciiTheme="minorHAnsi" w:hAnsiTheme="minorHAnsi"/>
          <w:sz w:val="22"/>
          <w:szCs w:val="22"/>
        </w:rPr>
        <w:t xml:space="preserve"> </w:t>
      </w:r>
      <w:r w:rsidRPr="00003535">
        <w:rPr>
          <w:rFonts w:asciiTheme="minorHAnsi" w:hAnsiTheme="minorHAnsi"/>
          <w:sz w:val="22"/>
          <w:szCs w:val="22"/>
        </w:rPr>
        <w:t xml:space="preserve">Adequate evaluation of the natural gas industry requires collection and processing of data related to natural gas production, processing, transmission, distribution, storage, marketing, </w:t>
      </w:r>
      <w:r w:rsidR="00161FD4">
        <w:rPr>
          <w:rFonts w:asciiTheme="minorHAnsi" w:hAnsiTheme="minorHAnsi"/>
          <w:sz w:val="22"/>
          <w:szCs w:val="22"/>
        </w:rPr>
        <w:t xml:space="preserve">and </w:t>
      </w:r>
      <w:r w:rsidRPr="00003535">
        <w:rPr>
          <w:rFonts w:asciiTheme="minorHAnsi" w:hAnsiTheme="minorHAnsi"/>
          <w:sz w:val="22"/>
          <w:szCs w:val="22"/>
        </w:rPr>
        <w:t>consumption.</w:t>
      </w:r>
    </w:p>
    <w:p w14:paraId="6D928EAB" w14:textId="1C460C46" w:rsidR="002E1CBC" w:rsidRPr="00003535" w:rsidRDefault="002E1CBC" w:rsidP="007D3C42">
      <w:pPr>
        <w:numPr>
          <w:ilvl w:val="0"/>
          <w:numId w:val="22"/>
        </w:numPr>
        <w:autoSpaceDE w:val="0"/>
        <w:autoSpaceDN w:val="0"/>
        <w:adjustRightInd w:val="0"/>
        <w:spacing w:before="0" w:beforeAutospacing="0" w:after="0" w:afterAutospacing="0"/>
        <w:rPr>
          <w:rFonts w:asciiTheme="minorHAnsi" w:hAnsiTheme="minorHAnsi"/>
          <w:sz w:val="22"/>
          <w:szCs w:val="22"/>
        </w:rPr>
      </w:pPr>
      <w:r w:rsidRPr="00003535">
        <w:rPr>
          <w:rFonts w:asciiTheme="minorHAnsi" w:hAnsiTheme="minorHAnsi"/>
          <w:sz w:val="22"/>
          <w:szCs w:val="22"/>
        </w:rPr>
        <w:t xml:space="preserve">The data that </w:t>
      </w:r>
      <w:r w:rsidR="005105BD" w:rsidRPr="00003535">
        <w:rPr>
          <w:rFonts w:asciiTheme="minorHAnsi" w:hAnsiTheme="minorHAnsi"/>
          <w:sz w:val="22"/>
          <w:szCs w:val="22"/>
        </w:rPr>
        <w:t>EIA</w:t>
      </w:r>
      <w:r w:rsidRPr="00003535">
        <w:rPr>
          <w:rFonts w:asciiTheme="minorHAnsi" w:hAnsiTheme="minorHAnsi"/>
          <w:sz w:val="22"/>
          <w:szCs w:val="22"/>
        </w:rPr>
        <w:t xml:space="preserve"> collects are used to address significant energy industry issues.</w:t>
      </w:r>
      <w:r w:rsidR="001A341B" w:rsidRPr="00003535">
        <w:rPr>
          <w:rFonts w:asciiTheme="minorHAnsi" w:hAnsiTheme="minorHAnsi"/>
          <w:sz w:val="22"/>
          <w:szCs w:val="22"/>
        </w:rPr>
        <w:t xml:space="preserve"> </w:t>
      </w:r>
      <w:r w:rsidRPr="00003535">
        <w:rPr>
          <w:rFonts w:asciiTheme="minorHAnsi" w:hAnsiTheme="minorHAnsi"/>
          <w:sz w:val="22"/>
          <w:szCs w:val="22"/>
        </w:rPr>
        <w:t xml:space="preserve">In line with its mandated responsibility to collect data that adequately describe the natural gas marketplace, </w:t>
      </w:r>
      <w:r w:rsidR="005105BD" w:rsidRPr="00003535">
        <w:rPr>
          <w:rFonts w:asciiTheme="minorHAnsi" w:hAnsiTheme="minorHAnsi"/>
          <w:sz w:val="22"/>
          <w:szCs w:val="22"/>
        </w:rPr>
        <w:t>EIA</w:t>
      </w:r>
      <w:r w:rsidRPr="00003535">
        <w:rPr>
          <w:rFonts w:asciiTheme="minorHAnsi" w:hAnsiTheme="minorHAnsi"/>
          <w:sz w:val="22"/>
          <w:szCs w:val="22"/>
        </w:rPr>
        <w:t xml:space="preserve"> evaluates the lifecycle of natural gas from its reserves and production to consumption and prices throughout the upstream and downstream market.</w:t>
      </w:r>
      <w:r w:rsidR="001A341B" w:rsidRPr="00003535">
        <w:rPr>
          <w:rFonts w:asciiTheme="minorHAnsi" w:hAnsiTheme="minorHAnsi"/>
          <w:sz w:val="22"/>
          <w:szCs w:val="22"/>
        </w:rPr>
        <w:t xml:space="preserve"> </w:t>
      </w:r>
      <w:r w:rsidRPr="00003535">
        <w:rPr>
          <w:rFonts w:asciiTheme="minorHAnsi" w:hAnsiTheme="minorHAnsi"/>
          <w:sz w:val="22"/>
          <w:szCs w:val="22"/>
        </w:rPr>
        <w:t>The data collected by the Natural Gas Data Collection Program Package surveys are among those that are required to address the status and future of the role of natural gas in the energy mix and overall economy.</w:t>
      </w:r>
      <w:r w:rsidR="001A341B" w:rsidRPr="00003535">
        <w:rPr>
          <w:rFonts w:asciiTheme="minorHAnsi" w:hAnsiTheme="minorHAnsi"/>
          <w:sz w:val="22"/>
          <w:szCs w:val="22"/>
        </w:rPr>
        <w:t xml:space="preserve"> </w:t>
      </w:r>
      <w:r w:rsidRPr="00003535">
        <w:rPr>
          <w:rFonts w:asciiTheme="minorHAnsi" w:hAnsiTheme="minorHAnsi"/>
          <w:sz w:val="22"/>
          <w:szCs w:val="22"/>
        </w:rPr>
        <w:t xml:space="preserve">Among the data series resulting from the information collected in these surveys </w:t>
      </w:r>
      <w:r w:rsidR="00522668" w:rsidRPr="00003535">
        <w:rPr>
          <w:rFonts w:asciiTheme="minorHAnsi" w:hAnsiTheme="minorHAnsi"/>
          <w:sz w:val="22"/>
          <w:szCs w:val="22"/>
        </w:rPr>
        <w:t>are</w:t>
      </w:r>
      <w:r w:rsidRPr="00003535">
        <w:rPr>
          <w:rFonts w:asciiTheme="minorHAnsi" w:hAnsiTheme="minorHAnsi"/>
          <w:sz w:val="22"/>
          <w:szCs w:val="22"/>
        </w:rPr>
        <w:t xml:space="preserve"> the quantities</w:t>
      </w:r>
      <w:r w:rsidR="00522668" w:rsidRPr="00003535">
        <w:rPr>
          <w:rFonts w:asciiTheme="minorHAnsi" w:hAnsiTheme="minorHAnsi"/>
          <w:sz w:val="22"/>
          <w:szCs w:val="22"/>
        </w:rPr>
        <w:t xml:space="preserve"> </w:t>
      </w:r>
      <w:r w:rsidRPr="00003535">
        <w:rPr>
          <w:rFonts w:asciiTheme="minorHAnsi" w:hAnsiTheme="minorHAnsi"/>
          <w:sz w:val="22"/>
          <w:szCs w:val="22"/>
        </w:rPr>
        <w:t>stored and t</w:t>
      </w:r>
      <w:r w:rsidR="00522668" w:rsidRPr="00003535">
        <w:rPr>
          <w:rFonts w:asciiTheme="minorHAnsi" w:hAnsiTheme="minorHAnsi"/>
          <w:sz w:val="22"/>
          <w:szCs w:val="22"/>
        </w:rPr>
        <w:t xml:space="preserve">he location of the storage, locations and capabilities of natural gas processing, and </w:t>
      </w:r>
      <w:r w:rsidRPr="00003535">
        <w:rPr>
          <w:rFonts w:asciiTheme="minorHAnsi" w:hAnsiTheme="minorHAnsi"/>
          <w:sz w:val="22"/>
          <w:szCs w:val="22"/>
        </w:rPr>
        <w:t>quantities delivered to various consuming sectors</w:t>
      </w:r>
      <w:r w:rsidR="00522668" w:rsidRPr="00003535">
        <w:rPr>
          <w:rFonts w:asciiTheme="minorHAnsi" w:hAnsiTheme="minorHAnsi"/>
          <w:sz w:val="22"/>
          <w:szCs w:val="22"/>
        </w:rPr>
        <w:t xml:space="preserve"> by state</w:t>
      </w:r>
      <w:r w:rsidRPr="00003535">
        <w:rPr>
          <w:rFonts w:asciiTheme="minorHAnsi" w:hAnsiTheme="minorHAnsi"/>
          <w:sz w:val="22"/>
          <w:szCs w:val="22"/>
        </w:rPr>
        <w:t>.</w:t>
      </w:r>
      <w:r w:rsidR="001A341B" w:rsidRPr="00003535">
        <w:rPr>
          <w:rFonts w:asciiTheme="minorHAnsi" w:hAnsiTheme="minorHAnsi"/>
          <w:sz w:val="22"/>
          <w:szCs w:val="22"/>
        </w:rPr>
        <w:t xml:space="preserve"> </w:t>
      </w:r>
      <w:r w:rsidRPr="00003535">
        <w:rPr>
          <w:rFonts w:asciiTheme="minorHAnsi" w:hAnsiTheme="minorHAnsi"/>
          <w:sz w:val="22"/>
          <w:szCs w:val="22"/>
        </w:rPr>
        <w:t xml:space="preserve">Prices are also reported </w:t>
      </w:r>
      <w:r w:rsidR="00522668" w:rsidRPr="00003535">
        <w:rPr>
          <w:rFonts w:asciiTheme="minorHAnsi" w:hAnsiTheme="minorHAnsi"/>
          <w:sz w:val="22"/>
          <w:szCs w:val="22"/>
        </w:rPr>
        <w:t>at the end</w:t>
      </w:r>
      <w:r w:rsidRPr="00003535">
        <w:rPr>
          <w:rFonts w:asciiTheme="minorHAnsi" w:hAnsiTheme="minorHAnsi"/>
          <w:sz w:val="22"/>
          <w:szCs w:val="22"/>
        </w:rPr>
        <w:t xml:space="preserve"> distribution stream</w:t>
      </w:r>
      <w:r w:rsidR="00522668" w:rsidRPr="00003535">
        <w:rPr>
          <w:rFonts w:asciiTheme="minorHAnsi" w:hAnsiTheme="minorHAnsi"/>
          <w:sz w:val="22"/>
          <w:szCs w:val="22"/>
        </w:rPr>
        <w:t xml:space="preserve"> by location and sector</w:t>
      </w:r>
      <w:r w:rsidRPr="00003535">
        <w:rPr>
          <w:rFonts w:asciiTheme="minorHAnsi" w:hAnsiTheme="minorHAnsi"/>
          <w:sz w:val="22"/>
          <w:szCs w:val="22"/>
        </w:rPr>
        <w:t>.</w:t>
      </w:r>
    </w:p>
    <w:p w14:paraId="2A782FBB" w14:textId="77777777" w:rsidR="002E1CBC" w:rsidRPr="00003535" w:rsidRDefault="002E1CBC" w:rsidP="007D3C42">
      <w:pPr>
        <w:autoSpaceDE w:val="0"/>
        <w:autoSpaceDN w:val="0"/>
        <w:adjustRightInd w:val="0"/>
        <w:spacing w:before="0" w:beforeAutospacing="0" w:after="0" w:afterAutospacing="0"/>
        <w:ind w:left="1080"/>
        <w:rPr>
          <w:rFonts w:asciiTheme="minorHAnsi" w:hAnsiTheme="minorHAnsi"/>
          <w:sz w:val="22"/>
          <w:szCs w:val="22"/>
        </w:rPr>
      </w:pPr>
    </w:p>
    <w:p w14:paraId="5FCBEB47" w14:textId="171034AE" w:rsidR="002E1CBC" w:rsidRPr="00003535" w:rsidRDefault="002E1CBC" w:rsidP="007D3C42">
      <w:pPr>
        <w:numPr>
          <w:ilvl w:val="0"/>
          <w:numId w:val="22"/>
        </w:numPr>
        <w:autoSpaceDE w:val="0"/>
        <w:autoSpaceDN w:val="0"/>
        <w:adjustRightInd w:val="0"/>
        <w:spacing w:before="0" w:beforeAutospacing="0" w:after="0" w:afterAutospacing="0"/>
        <w:rPr>
          <w:rFonts w:asciiTheme="minorHAnsi" w:hAnsiTheme="minorHAnsi"/>
          <w:sz w:val="22"/>
          <w:szCs w:val="22"/>
        </w:rPr>
      </w:pPr>
      <w:r w:rsidRPr="00003535">
        <w:rPr>
          <w:rFonts w:asciiTheme="minorHAnsi" w:hAnsiTheme="minorHAnsi"/>
          <w:sz w:val="22"/>
          <w:szCs w:val="22"/>
        </w:rPr>
        <w:t>EIA must collect some data at the state level.</w:t>
      </w:r>
      <w:r w:rsidR="001A341B" w:rsidRPr="00003535">
        <w:rPr>
          <w:rFonts w:asciiTheme="minorHAnsi" w:hAnsiTheme="minorHAnsi"/>
          <w:sz w:val="22"/>
          <w:szCs w:val="22"/>
        </w:rPr>
        <w:t xml:space="preserve"> </w:t>
      </w:r>
      <w:r w:rsidRPr="00003535">
        <w:rPr>
          <w:rFonts w:asciiTheme="minorHAnsi" w:hAnsiTheme="minorHAnsi"/>
          <w:sz w:val="22"/>
          <w:szCs w:val="22"/>
        </w:rPr>
        <w:t xml:space="preserve">Congressional and </w:t>
      </w:r>
      <w:r w:rsidR="00A16B35" w:rsidRPr="00003535">
        <w:rPr>
          <w:rFonts w:asciiTheme="minorHAnsi" w:hAnsiTheme="minorHAnsi"/>
          <w:sz w:val="22"/>
          <w:szCs w:val="22"/>
        </w:rPr>
        <w:t>state</w:t>
      </w:r>
      <w:r w:rsidRPr="00003535">
        <w:rPr>
          <w:rFonts w:asciiTheme="minorHAnsi" w:hAnsiTheme="minorHAnsi"/>
          <w:sz w:val="22"/>
          <w:szCs w:val="22"/>
        </w:rPr>
        <w:t xml:space="preserve"> Agency users have </w:t>
      </w:r>
      <w:r w:rsidR="00A4188D" w:rsidRPr="00003535">
        <w:rPr>
          <w:rFonts w:asciiTheme="minorHAnsi" w:hAnsiTheme="minorHAnsi"/>
          <w:sz w:val="22"/>
          <w:szCs w:val="22"/>
        </w:rPr>
        <w:t xml:space="preserve">historically </w:t>
      </w:r>
      <w:r w:rsidRPr="00003535">
        <w:rPr>
          <w:rFonts w:asciiTheme="minorHAnsi" w:hAnsiTheme="minorHAnsi"/>
          <w:sz w:val="22"/>
          <w:szCs w:val="22"/>
        </w:rPr>
        <w:t>emphasized their need for such data.</w:t>
      </w:r>
      <w:r w:rsidR="001A341B" w:rsidRPr="00003535">
        <w:rPr>
          <w:rFonts w:asciiTheme="minorHAnsi" w:hAnsiTheme="minorHAnsi"/>
          <w:sz w:val="22"/>
          <w:szCs w:val="22"/>
        </w:rPr>
        <w:t xml:space="preserve"> </w:t>
      </w:r>
      <w:r w:rsidRPr="00003535">
        <w:rPr>
          <w:rFonts w:asciiTheme="minorHAnsi" w:hAnsiTheme="minorHAnsi"/>
          <w:sz w:val="22"/>
          <w:szCs w:val="22"/>
        </w:rPr>
        <w:t xml:space="preserve">EIA’s collection of these data is consistent with its mandated responsibilities to collect specific product information for appropriate geographic areas and economic sectors, to act as a central clearinghouse, and to disseminate relevant information to the </w:t>
      </w:r>
      <w:r w:rsidR="00A16B35" w:rsidRPr="00003535">
        <w:rPr>
          <w:rFonts w:asciiTheme="minorHAnsi" w:hAnsiTheme="minorHAnsi"/>
          <w:sz w:val="22"/>
          <w:szCs w:val="22"/>
        </w:rPr>
        <w:t>state</w:t>
      </w:r>
      <w:r w:rsidRPr="00003535">
        <w:rPr>
          <w:rFonts w:asciiTheme="minorHAnsi" w:hAnsiTheme="minorHAnsi"/>
          <w:sz w:val="22"/>
          <w:szCs w:val="22"/>
        </w:rPr>
        <w:t>s.</w:t>
      </w:r>
      <w:r w:rsidR="001A341B" w:rsidRPr="00003535">
        <w:rPr>
          <w:rFonts w:asciiTheme="minorHAnsi" w:hAnsiTheme="minorHAnsi"/>
          <w:sz w:val="22"/>
          <w:szCs w:val="22"/>
        </w:rPr>
        <w:t xml:space="preserve"> </w:t>
      </w:r>
      <w:r w:rsidRPr="00003535">
        <w:rPr>
          <w:rFonts w:asciiTheme="minorHAnsi" w:hAnsiTheme="minorHAnsi"/>
          <w:sz w:val="22"/>
          <w:szCs w:val="22"/>
        </w:rPr>
        <w:t xml:space="preserve">At the same time, </w:t>
      </w:r>
      <w:r w:rsidR="005105BD" w:rsidRPr="00003535">
        <w:rPr>
          <w:rFonts w:asciiTheme="minorHAnsi" w:hAnsiTheme="minorHAnsi"/>
          <w:sz w:val="22"/>
          <w:szCs w:val="22"/>
        </w:rPr>
        <w:t>EIA</w:t>
      </w:r>
      <w:r w:rsidRPr="00003535">
        <w:rPr>
          <w:rFonts w:asciiTheme="minorHAnsi" w:hAnsiTheme="minorHAnsi"/>
          <w:sz w:val="22"/>
          <w:szCs w:val="22"/>
        </w:rPr>
        <w:t xml:space="preserve"> is committed to operate its data collections in a manner that will minimize the industry’s reporting burden to the extent possible.</w:t>
      </w:r>
    </w:p>
    <w:p w14:paraId="2D0DF489" w14:textId="77777777" w:rsidR="002E1CBC" w:rsidRPr="00003535" w:rsidRDefault="002E1CBC" w:rsidP="007D3C42">
      <w:pPr>
        <w:autoSpaceDE w:val="0"/>
        <w:autoSpaceDN w:val="0"/>
        <w:adjustRightInd w:val="0"/>
        <w:spacing w:before="0" w:beforeAutospacing="0" w:after="0" w:afterAutospacing="0"/>
        <w:ind w:left="360"/>
        <w:rPr>
          <w:rFonts w:asciiTheme="minorHAnsi" w:hAnsiTheme="minorHAnsi"/>
          <w:sz w:val="22"/>
          <w:szCs w:val="22"/>
        </w:rPr>
      </w:pPr>
    </w:p>
    <w:p w14:paraId="0B6AFB46" w14:textId="61156C21" w:rsidR="002E1CBC" w:rsidRPr="00003535" w:rsidRDefault="002E1CBC" w:rsidP="007D3C42">
      <w:pPr>
        <w:numPr>
          <w:ilvl w:val="0"/>
          <w:numId w:val="22"/>
        </w:numPr>
        <w:autoSpaceDE w:val="0"/>
        <w:autoSpaceDN w:val="0"/>
        <w:adjustRightInd w:val="0"/>
        <w:spacing w:before="0" w:beforeAutospacing="0" w:after="0" w:afterAutospacing="0"/>
        <w:rPr>
          <w:rFonts w:asciiTheme="minorHAnsi" w:hAnsiTheme="minorHAnsi"/>
          <w:sz w:val="22"/>
          <w:szCs w:val="22"/>
        </w:rPr>
      </w:pPr>
      <w:r w:rsidRPr="00003535">
        <w:rPr>
          <w:rFonts w:asciiTheme="minorHAnsi" w:hAnsiTheme="minorHAnsi"/>
          <w:sz w:val="22"/>
          <w:szCs w:val="22"/>
        </w:rPr>
        <w:t>Timely data are essential to policy makers and industry planners who make decisions affecting all aspects of the natural gas industry.</w:t>
      </w:r>
      <w:r w:rsidR="007A47CF">
        <w:rPr>
          <w:rFonts w:asciiTheme="minorHAnsi" w:hAnsiTheme="minorHAnsi"/>
          <w:sz w:val="22"/>
          <w:szCs w:val="22"/>
        </w:rPr>
        <w:t xml:space="preserve"> </w:t>
      </w:r>
      <w:r w:rsidR="00B9652B" w:rsidRPr="00CA53EA">
        <w:rPr>
          <w:rFonts w:asciiTheme="minorHAnsi" w:hAnsiTheme="minorHAnsi"/>
          <w:sz w:val="22"/>
          <w:szCs w:val="22"/>
        </w:rPr>
        <w:t>Consultants, investors, and financial actors all rely on EIA data for accurate, current</w:t>
      </w:r>
      <w:r w:rsidR="00B9652B" w:rsidRPr="00003535">
        <w:rPr>
          <w:rFonts w:asciiTheme="minorHAnsi" w:hAnsiTheme="minorHAnsi"/>
          <w:sz w:val="22"/>
          <w:szCs w:val="22"/>
        </w:rPr>
        <w:t xml:space="preserve"> information on the energy sector, promoting sound decision-making and efficient markets.</w:t>
      </w:r>
    </w:p>
    <w:p w14:paraId="22365531" w14:textId="77777777" w:rsidR="002E1CBC" w:rsidRPr="00003535" w:rsidRDefault="002E1CBC" w:rsidP="007D3C42">
      <w:pPr>
        <w:autoSpaceDE w:val="0"/>
        <w:autoSpaceDN w:val="0"/>
        <w:adjustRightInd w:val="0"/>
        <w:spacing w:before="0" w:beforeAutospacing="0" w:after="0" w:afterAutospacing="0"/>
        <w:ind w:left="360"/>
        <w:rPr>
          <w:rFonts w:asciiTheme="minorHAnsi" w:hAnsiTheme="minorHAnsi"/>
          <w:sz w:val="22"/>
          <w:szCs w:val="22"/>
        </w:rPr>
      </w:pPr>
    </w:p>
    <w:p w14:paraId="196F0B73" w14:textId="4A40B9B7" w:rsidR="002E1CBC" w:rsidRPr="00003535" w:rsidRDefault="002E1CBC" w:rsidP="007D3C42">
      <w:pPr>
        <w:numPr>
          <w:ilvl w:val="0"/>
          <w:numId w:val="22"/>
        </w:numPr>
        <w:autoSpaceDE w:val="0"/>
        <w:autoSpaceDN w:val="0"/>
        <w:adjustRightInd w:val="0"/>
        <w:spacing w:before="0" w:beforeAutospacing="0" w:after="0" w:afterAutospacing="0"/>
        <w:rPr>
          <w:rFonts w:asciiTheme="minorHAnsi" w:hAnsiTheme="minorHAnsi"/>
          <w:sz w:val="22"/>
          <w:szCs w:val="22"/>
        </w:rPr>
      </w:pPr>
      <w:r w:rsidRPr="00003535">
        <w:rPr>
          <w:rFonts w:asciiTheme="minorHAnsi" w:hAnsiTheme="minorHAnsi"/>
          <w:sz w:val="22"/>
          <w:szCs w:val="22"/>
        </w:rPr>
        <w:t>Alternative data sources do not adequately satisfy the needs of the EIA and its user communities. Accurate, meaningful, and independent price, supply and demand statistics are essential to describe and measure phenomena in the marketplace.</w:t>
      </w:r>
      <w:r w:rsidR="001A341B" w:rsidRPr="00003535">
        <w:rPr>
          <w:rFonts w:asciiTheme="minorHAnsi" w:hAnsiTheme="minorHAnsi"/>
          <w:sz w:val="22"/>
          <w:szCs w:val="22"/>
        </w:rPr>
        <w:t xml:space="preserve"> </w:t>
      </w:r>
      <w:r w:rsidRPr="00003535">
        <w:rPr>
          <w:rFonts w:asciiTheme="minorHAnsi" w:hAnsiTheme="minorHAnsi"/>
          <w:sz w:val="22"/>
          <w:szCs w:val="22"/>
        </w:rPr>
        <w:t>It is necessary that this</w:t>
      </w:r>
      <w:r w:rsidR="00471090">
        <w:rPr>
          <w:rFonts w:asciiTheme="minorHAnsi" w:hAnsiTheme="minorHAnsi"/>
          <w:sz w:val="22"/>
          <w:szCs w:val="22"/>
        </w:rPr>
        <w:t xml:space="preserve"> </w:t>
      </w:r>
      <w:r w:rsidRPr="00003535">
        <w:rPr>
          <w:rFonts w:asciiTheme="minorHAnsi" w:hAnsiTheme="minorHAnsi"/>
          <w:sz w:val="22"/>
          <w:szCs w:val="22"/>
        </w:rPr>
        <w:t>information be collected by an unbiased, independent source, if the data are to be credible.</w:t>
      </w:r>
    </w:p>
    <w:p w14:paraId="5416FBAA" w14:textId="700B8ED8" w:rsidR="002E1CBC" w:rsidRPr="00003535" w:rsidRDefault="002E1CBC" w:rsidP="002E1CBC">
      <w:pPr>
        <w:rPr>
          <w:rFonts w:asciiTheme="minorHAnsi" w:hAnsiTheme="minorHAnsi"/>
          <w:sz w:val="22"/>
          <w:szCs w:val="22"/>
        </w:rPr>
      </w:pPr>
      <w:r w:rsidRPr="00003535">
        <w:rPr>
          <w:rFonts w:asciiTheme="minorHAnsi" w:hAnsiTheme="minorHAnsi"/>
          <w:sz w:val="22"/>
          <w:szCs w:val="22"/>
        </w:rPr>
        <w:t xml:space="preserve">The data collected by </w:t>
      </w:r>
      <w:r w:rsidR="005105BD" w:rsidRPr="00003535">
        <w:rPr>
          <w:rFonts w:asciiTheme="minorHAnsi" w:hAnsiTheme="minorHAnsi"/>
          <w:sz w:val="22"/>
          <w:szCs w:val="22"/>
        </w:rPr>
        <w:t>EIA</w:t>
      </w:r>
      <w:r w:rsidRPr="00003535">
        <w:rPr>
          <w:rFonts w:asciiTheme="minorHAnsi" w:hAnsiTheme="minorHAnsi"/>
          <w:sz w:val="22"/>
          <w:szCs w:val="22"/>
        </w:rPr>
        <w:t xml:space="preserve"> on these forms are unique.</w:t>
      </w:r>
      <w:r w:rsidR="001A341B" w:rsidRPr="00003535">
        <w:rPr>
          <w:rFonts w:asciiTheme="minorHAnsi" w:hAnsiTheme="minorHAnsi"/>
          <w:sz w:val="22"/>
          <w:szCs w:val="22"/>
        </w:rPr>
        <w:t xml:space="preserve"> </w:t>
      </w:r>
      <w:r w:rsidRPr="00003535">
        <w:rPr>
          <w:rFonts w:asciiTheme="minorHAnsi" w:hAnsiTheme="minorHAnsi"/>
          <w:sz w:val="22"/>
          <w:szCs w:val="22"/>
        </w:rPr>
        <w:t>While similar data may be available from private and/or industry sources, as well as from other Federal agencies, such data are not reasonable alternatives for the comprehensive data provided by the Natural Gas Data Collection Program Package survey forms.</w:t>
      </w:r>
      <w:r w:rsidR="001A341B" w:rsidRPr="00003535">
        <w:rPr>
          <w:rFonts w:asciiTheme="minorHAnsi" w:hAnsiTheme="minorHAnsi"/>
          <w:sz w:val="22"/>
          <w:szCs w:val="22"/>
        </w:rPr>
        <w:t xml:space="preserve"> </w:t>
      </w:r>
    </w:p>
    <w:p w14:paraId="101D93CE" w14:textId="4E940537" w:rsidR="00F3758E" w:rsidRDefault="002E1CBC" w:rsidP="000F29C5">
      <w:pPr>
        <w:rPr>
          <w:rFonts w:asciiTheme="minorHAnsi" w:hAnsiTheme="minorHAnsi"/>
          <w:sz w:val="22"/>
          <w:szCs w:val="22"/>
        </w:rPr>
      </w:pPr>
      <w:r w:rsidRPr="00003535">
        <w:rPr>
          <w:rFonts w:asciiTheme="minorHAnsi" w:hAnsiTheme="minorHAnsi"/>
          <w:sz w:val="22"/>
          <w:szCs w:val="22"/>
        </w:rPr>
        <w:t xml:space="preserve">Data from the forms in the Natural Gas Data Collection Program Package are published in the </w:t>
      </w:r>
      <w:hyperlink r:id="rId19" w:history="1">
        <w:r w:rsidRPr="00480607">
          <w:rPr>
            <w:rStyle w:val="Hyperlink"/>
            <w:rFonts w:asciiTheme="minorHAnsi" w:hAnsiTheme="minorHAnsi"/>
            <w:i/>
            <w:sz w:val="22"/>
            <w:szCs w:val="22"/>
          </w:rPr>
          <w:t>Annual Energy Outlook</w:t>
        </w:r>
      </w:hyperlink>
      <w:r w:rsidRPr="00003535">
        <w:rPr>
          <w:rFonts w:asciiTheme="minorHAnsi" w:hAnsiTheme="minorHAnsi"/>
          <w:sz w:val="22"/>
          <w:szCs w:val="22"/>
        </w:rPr>
        <w:t xml:space="preserve">, </w:t>
      </w:r>
      <w:hyperlink r:id="rId20" w:history="1">
        <w:r w:rsidRPr="00480607">
          <w:rPr>
            <w:rStyle w:val="Hyperlink"/>
            <w:rFonts w:asciiTheme="minorHAnsi" w:hAnsiTheme="minorHAnsi"/>
            <w:i/>
            <w:sz w:val="22"/>
            <w:szCs w:val="22"/>
          </w:rPr>
          <w:t>Natural Gas Annual</w:t>
        </w:r>
      </w:hyperlink>
      <w:r w:rsidRPr="00003535">
        <w:rPr>
          <w:rFonts w:asciiTheme="minorHAnsi" w:hAnsiTheme="minorHAnsi"/>
          <w:sz w:val="22"/>
          <w:szCs w:val="22"/>
        </w:rPr>
        <w:t xml:space="preserve">, </w:t>
      </w:r>
      <w:hyperlink r:id="rId21" w:history="1">
        <w:r w:rsidRPr="00480607">
          <w:rPr>
            <w:rStyle w:val="Hyperlink"/>
            <w:rFonts w:asciiTheme="minorHAnsi" w:hAnsiTheme="minorHAnsi"/>
            <w:i/>
            <w:sz w:val="22"/>
            <w:szCs w:val="22"/>
          </w:rPr>
          <w:t>Natural Gas Monthly</w:t>
        </w:r>
      </w:hyperlink>
      <w:r w:rsidRPr="00003535">
        <w:rPr>
          <w:rFonts w:asciiTheme="minorHAnsi" w:hAnsiTheme="minorHAnsi"/>
          <w:sz w:val="22"/>
          <w:szCs w:val="22"/>
        </w:rPr>
        <w:t xml:space="preserve">, </w:t>
      </w:r>
      <w:hyperlink r:id="rId22" w:history="1">
        <w:r w:rsidRPr="00480607">
          <w:rPr>
            <w:rStyle w:val="Hyperlink"/>
            <w:rFonts w:asciiTheme="minorHAnsi" w:hAnsiTheme="minorHAnsi"/>
            <w:i/>
            <w:sz w:val="22"/>
            <w:szCs w:val="22"/>
          </w:rPr>
          <w:t>Natural Gas Weekly Update</w:t>
        </w:r>
      </w:hyperlink>
      <w:r w:rsidRPr="00003535">
        <w:rPr>
          <w:rFonts w:asciiTheme="minorHAnsi" w:hAnsiTheme="minorHAnsi"/>
          <w:i/>
          <w:sz w:val="22"/>
          <w:szCs w:val="22"/>
        </w:rPr>
        <w:t xml:space="preserve">, </w:t>
      </w:r>
      <w:hyperlink r:id="rId23" w:history="1">
        <w:r w:rsidRPr="00480607">
          <w:rPr>
            <w:rStyle w:val="Hyperlink"/>
            <w:rFonts w:asciiTheme="minorHAnsi" w:hAnsiTheme="minorHAnsi"/>
            <w:i/>
            <w:sz w:val="22"/>
            <w:szCs w:val="22"/>
          </w:rPr>
          <w:t>Weekly Natural Gas Storage Report</w:t>
        </w:r>
      </w:hyperlink>
      <w:r w:rsidRPr="00003535">
        <w:rPr>
          <w:rFonts w:asciiTheme="minorHAnsi" w:hAnsiTheme="minorHAnsi"/>
          <w:i/>
          <w:sz w:val="22"/>
          <w:szCs w:val="22"/>
        </w:rPr>
        <w:t xml:space="preserve">, </w:t>
      </w:r>
      <w:hyperlink r:id="rId24" w:history="1">
        <w:r w:rsidRPr="00480607">
          <w:rPr>
            <w:rStyle w:val="Hyperlink"/>
            <w:rFonts w:asciiTheme="minorHAnsi" w:hAnsiTheme="minorHAnsi"/>
            <w:i/>
            <w:sz w:val="22"/>
            <w:szCs w:val="22"/>
          </w:rPr>
          <w:t>Monthly Energy Review</w:t>
        </w:r>
      </w:hyperlink>
      <w:r w:rsidRPr="00003535">
        <w:rPr>
          <w:rFonts w:asciiTheme="minorHAnsi" w:hAnsiTheme="minorHAnsi"/>
          <w:sz w:val="22"/>
          <w:szCs w:val="22"/>
        </w:rPr>
        <w:t xml:space="preserve">, </w:t>
      </w:r>
      <w:hyperlink r:id="rId25" w:history="1">
        <w:r w:rsidRPr="00480607">
          <w:rPr>
            <w:rStyle w:val="Hyperlink"/>
            <w:rFonts w:asciiTheme="minorHAnsi" w:hAnsiTheme="minorHAnsi"/>
            <w:i/>
            <w:sz w:val="22"/>
            <w:szCs w:val="22"/>
          </w:rPr>
          <w:t>Short</w:t>
        </w:r>
        <w:r w:rsidRPr="00480607">
          <w:rPr>
            <w:rStyle w:val="Hyperlink"/>
            <w:rFonts w:asciiTheme="minorHAnsi" w:hAnsiTheme="minorHAnsi"/>
            <w:i/>
            <w:sz w:val="22"/>
            <w:szCs w:val="22"/>
          </w:rPr>
          <w:noBreakHyphen/>
          <w:t>Term Energy Outlook</w:t>
        </w:r>
      </w:hyperlink>
      <w:r w:rsidRPr="00003535">
        <w:rPr>
          <w:rFonts w:asciiTheme="minorHAnsi" w:hAnsiTheme="minorHAnsi"/>
          <w:sz w:val="22"/>
          <w:szCs w:val="22"/>
        </w:rPr>
        <w:t xml:space="preserve">, </w:t>
      </w:r>
      <w:hyperlink r:id="rId26" w:history="1">
        <w:r w:rsidRPr="001F1BEE">
          <w:rPr>
            <w:rStyle w:val="Hyperlink"/>
            <w:rFonts w:asciiTheme="minorHAnsi" w:hAnsiTheme="minorHAnsi"/>
            <w:i/>
            <w:sz w:val="22"/>
            <w:szCs w:val="22"/>
          </w:rPr>
          <w:t xml:space="preserve">State Energy </w:t>
        </w:r>
        <w:r w:rsidR="00A4188D" w:rsidRPr="001F1BEE">
          <w:rPr>
            <w:rStyle w:val="Hyperlink"/>
            <w:rFonts w:asciiTheme="minorHAnsi" w:hAnsiTheme="minorHAnsi"/>
            <w:i/>
            <w:sz w:val="22"/>
            <w:szCs w:val="22"/>
          </w:rPr>
          <w:t>Portal</w:t>
        </w:r>
      </w:hyperlink>
      <w:r w:rsidRPr="00003535">
        <w:rPr>
          <w:rFonts w:asciiTheme="minorHAnsi" w:hAnsiTheme="minorHAnsi"/>
          <w:sz w:val="22"/>
          <w:szCs w:val="22"/>
        </w:rPr>
        <w:t>, and numerous other EIA products.</w:t>
      </w:r>
      <w:r w:rsidR="00F3758E">
        <w:rPr>
          <w:rFonts w:asciiTheme="minorHAnsi" w:hAnsiTheme="minorHAnsi"/>
          <w:sz w:val="22"/>
          <w:szCs w:val="22"/>
        </w:rPr>
        <w:t xml:space="preserve"> </w:t>
      </w:r>
    </w:p>
    <w:p w14:paraId="5F0034F9" w14:textId="5154DC1F" w:rsidR="00227CEC" w:rsidRDefault="000E14EF" w:rsidP="000F29C5">
      <w:pPr>
        <w:rPr>
          <w:rFonts w:asciiTheme="minorHAnsi" w:hAnsiTheme="minorHAnsi"/>
          <w:sz w:val="22"/>
          <w:szCs w:val="22"/>
        </w:rPr>
      </w:pPr>
      <w:r w:rsidRPr="000F29C5">
        <w:rPr>
          <w:rFonts w:asciiTheme="minorHAnsi" w:hAnsiTheme="minorHAnsi"/>
          <w:sz w:val="22"/>
          <w:szCs w:val="22"/>
        </w:rPr>
        <w:t xml:space="preserve">The following table identifies recurring EIA publications which use data from each of the surveys in the </w:t>
      </w:r>
      <w:r w:rsidR="00FC6A8E">
        <w:rPr>
          <w:rFonts w:asciiTheme="minorHAnsi" w:hAnsiTheme="minorHAnsi"/>
          <w:sz w:val="22"/>
          <w:szCs w:val="22"/>
        </w:rPr>
        <w:t>Natural Gas Downstream Team (NGDT)</w:t>
      </w:r>
      <w:r w:rsidRPr="000F29C5">
        <w:rPr>
          <w:rFonts w:asciiTheme="minorHAnsi" w:hAnsiTheme="minorHAnsi"/>
          <w:sz w:val="22"/>
          <w:szCs w:val="22"/>
        </w:rPr>
        <w:t>. The data are critical to the AEO, MER, and STEO. Critical means that the publication could not occur without this information</w:t>
      </w:r>
      <w:r w:rsidR="00353F28">
        <w:rPr>
          <w:rFonts w:asciiTheme="minorHAnsi" w:hAnsiTheme="minorHAnsi"/>
          <w:sz w:val="22"/>
          <w:szCs w:val="22"/>
        </w:rPr>
        <w:t xml:space="preserve"> or </w:t>
      </w:r>
      <w:r w:rsidRPr="000F29C5">
        <w:rPr>
          <w:rFonts w:asciiTheme="minorHAnsi" w:hAnsiTheme="minorHAnsi"/>
          <w:sz w:val="22"/>
          <w:szCs w:val="22"/>
        </w:rPr>
        <w:t xml:space="preserve">the publication can </w:t>
      </w:r>
      <w:r w:rsidR="007145EC">
        <w:rPr>
          <w:rFonts w:asciiTheme="minorHAnsi" w:hAnsiTheme="minorHAnsi"/>
          <w:sz w:val="22"/>
          <w:szCs w:val="22"/>
        </w:rPr>
        <w:t>continue to be released in the short-term</w:t>
      </w:r>
      <w:r w:rsidRPr="000F29C5">
        <w:rPr>
          <w:rFonts w:asciiTheme="minorHAnsi" w:hAnsiTheme="minorHAnsi"/>
          <w:sz w:val="22"/>
          <w:szCs w:val="22"/>
        </w:rPr>
        <w:t xml:space="preserve"> </w:t>
      </w:r>
      <w:r w:rsidR="007145EC">
        <w:rPr>
          <w:rFonts w:asciiTheme="minorHAnsi" w:hAnsiTheme="minorHAnsi"/>
          <w:sz w:val="22"/>
          <w:szCs w:val="22"/>
        </w:rPr>
        <w:t>with the survey data missing, imputed, or modeled, but would be of reduced value to data customers.</w:t>
      </w:r>
    </w:p>
    <w:tbl>
      <w:tblPr>
        <w:tblW w:w="1051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7"/>
        <w:gridCol w:w="6756"/>
      </w:tblGrid>
      <w:tr w:rsidR="00C41839" w:rsidRPr="00C41839" w14:paraId="184B9669" w14:textId="77777777" w:rsidTr="003A29EA">
        <w:trPr>
          <w:trHeight w:val="503"/>
        </w:trPr>
        <w:tc>
          <w:tcPr>
            <w:tcW w:w="3757" w:type="dxa"/>
          </w:tcPr>
          <w:p w14:paraId="216DF0CC" w14:textId="77777777" w:rsidR="00C41839" w:rsidRPr="003A29EA" w:rsidRDefault="00C41839" w:rsidP="00FD75F0">
            <w:pPr>
              <w:autoSpaceDE w:val="0"/>
              <w:autoSpaceDN w:val="0"/>
              <w:adjustRightInd w:val="0"/>
              <w:spacing w:after="0" w:line="120" w:lineRule="exact"/>
              <w:rPr>
                <w:rFonts w:asciiTheme="minorHAnsi" w:hAnsiTheme="minorHAnsi"/>
                <w:sz w:val="22"/>
                <w:szCs w:val="22"/>
              </w:rPr>
            </w:pPr>
          </w:p>
          <w:p w14:paraId="11BB92BC" w14:textId="77777777" w:rsidR="00C41839" w:rsidRPr="003A29EA" w:rsidRDefault="00C41839" w:rsidP="00FD75F0">
            <w:pPr>
              <w:autoSpaceDE w:val="0"/>
              <w:autoSpaceDN w:val="0"/>
              <w:adjustRightInd w:val="0"/>
              <w:spacing w:after="58"/>
              <w:rPr>
                <w:rFonts w:asciiTheme="minorHAnsi" w:hAnsiTheme="minorHAnsi"/>
                <w:b/>
                <w:bCs/>
                <w:sz w:val="22"/>
                <w:szCs w:val="22"/>
              </w:rPr>
            </w:pPr>
            <w:r w:rsidRPr="003A29EA">
              <w:rPr>
                <w:rFonts w:asciiTheme="minorHAnsi" w:hAnsiTheme="minorHAnsi"/>
                <w:b/>
                <w:bCs/>
                <w:sz w:val="22"/>
                <w:szCs w:val="22"/>
              </w:rPr>
              <w:t>Survey No.</w:t>
            </w:r>
          </w:p>
        </w:tc>
        <w:tc>
          <w:tcPr>
            <w:tcW w:w="6756" w:type="dxa"/>
          </w:tcPr>
          <w:p w14:paraId="63F8FADB" w14:textId="77777777" w:rsidR="00C41839" w:rsidRPr="003A29EA" w:rsidRDefault="00C41839" w:rsidP="00FD75F0">
            <w:pPr>
              <w:autoSpaceDE w:val="0"/>
              <w:autoSpaceDN w:val="0"/>
              <w:adjustRightInd w:val="0"/>
              <w:spacing w:after="0" w:line="120" w:lineRule="exact"/>
              <w:rPr>
                <w:rFonts w:asciiTheme="minorHAnsi" w:hAnsiTheme="minorHAnsi"/>
                <w:bCs/>
                <w:color w:val="000000"/>
                <w:sz w:val="22"/>
                <w:szCs w:val="22"/>
              </w:rPr>
            </w:pPr>
          </w:p>
          <w:p w14:paraId="61BC851D" w14:textId="77777777" w:rsidR="00C41839" w:rsidRPr="003A29EA" w:rsidRDefault="00C41839" w:rsidP="00FD75F0">
            <w:pPr>
              <w:autoSpaceDE w:val="0"/>
              <w:autoSpaceDN w:val="0"/>
              <w:adjustRightInd w:val="0"/>
              <w:spacing w:after="58"/>
              <w:rPr>
                <w:rFonts w:asciiTheme="minorHAnsi" w:hAnsiTheme="minorHAnsi"/>
                <w:bCs/>
                <w:color w:val="000000"/>
                <w:sz w:val="22"/>
                <w:szCs w:val="22"/>
              </w:rPr>
            </w:pPr>
            <w:r w:rsidRPr="003A29EA">
              <w:rPr>
                <w:rFonts w:asciiTheme="minorHAnsi" w:hAnsiTheme="minorHAnsi"/>
                <w:bCs/>
                <w:color w:val="000000"/>
                <w:sz w:val="22"/>
                <w:szCs w:val="22"/>
              </w:rPr>
              <w:t>Other recurring EIA Publications</w:t>
            </w:r>
          </w:p>
        </w:tc>
      </w:tr>
      <w:tr w:rsidR="00C41839" w:rsidRPr="00C41839" w14:paraId="076BDFF4" w14:textId="77777777" w:rsidTr="003A29EA">
        <w:trPr>
          <w:trHeight w:val="818"/>
        </w:trPr>
        <w:tc>
          <w:tcPr>
            <w:tcW w:w="3757" w:type="dxa"/>
          </w:tcPr>
          <w:p w14:paraId="26D5EAB3"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EIA-191</w:t>
            </w:r>
          </w:p>
          <w:p w14:paraId="7799A379" w14:textId="77777777" w:rsidR="00C41839" w:rsidRPr="003A29EA" w:rsidRDefault="00C41839" w:rsidP="00FD75F0">
            <w:pPr>
              <w:autoSpaceDE w:val="0"/>
              <w:autoSpaceDN w:val="0"/>
              <w:adjustRightInd w:val="0"/>
              <w:spacing w:after="58"/>
              <w:rPr>
                <w:rFonts w:asciiTheme="minorHAnsi" w:hAnsiTheme="minorHAnsi"/>
                <w:i/>
                <w:sz w:val="22"/>
                <w:szCs w:val="22"/>
              </w:rPr>
            </w:pPr>
            <w:r w:rsidRPr="003A29EA">
              <w:rPr>
                <w:rFonts w:asciiTheme="minorHAnsi" w:hAnsiTheme="minorHAnsi"/>
                <w:i/>
                <w:sz w:val="22"/>
                <w:szCs w:val="22"/>
              </w:rPr>
              <w:t>Monthly Underground Natural Gas Storage Report</w:t>
            </w:r>
          </w:p>
        </w:tc>
        <w:tc>
          <w:tcPr>
            <w:tcW w:w="6756" w:type="dxa"/>
          </w:tcPr>
          <w:p w14:paraId="5C215FFA" w14:textId="77777777" w:rsidR="00C41839" w:rsidRPr="003A29EA" w:rsidRDefault="000E22BA" w:rsidP="00FD75F0">
            <w:pPr>
              <w:keepNext/>
              <w:spacing w:before="240" w:after="60"/>
              <w:outlineLvl w:val="1"/>
              <w:rPr>
                <w:rFonts w:asciiTheme="minorHAnsi" w:hAnsiTheme="minorHAnsi"/>
                <w:bCs/>
                <w:iCs/>
                <w:sz w:val="22"/>
                <w:szCs w:val="22"/>
              </w:rPr>
            </w:pPr>
            <w:hyperlink r:id="rId27" w:history="1">
              <w:r w:rsidR="00C41839" w:rsidRPr="00C41839">
                <w:rPr>
                  <w:rStyle w:val="Hyperlink"/>
                  <w:rFonts w:asciiTheme="minorHAnsi" w:hAnsiTheme="minorHAnsi"/>
                  <w:i/>
                  <w:sz w:val="22"/>
                  <w:szCs w:val="22"/>
                </w:rPr>
                <w:t>Natural Gas Monthly</w:t>
              </w:r>
            </w:hyperlink>
            <w:r w:rsidR="00C41839" w:rsidRPr="00C41839">
              <w:rPr>
                <w:rFonts w:asciiTheme="minorHAnsi" w:hAnsiTheme="minorHAnsi"/>
                <w:i/>
                <w:sz w:val="22"/>
                <w:szCs w:val="22"/>
              </w:rPr>
              <w:t xml:space="preserve">, </w:t>
            </w:r>
            <w:hyperlink r:id="rId28" w:history="1">
              <w:r w:rsidR="00C41839" w:rsidRPr="00C41839">
                <w:rPr>
                  <w:rStyle w:val="Hyperlink"/>
                  <w:rFonts w:asciiTheme="minorHAnsi" w:hAnsiTheme="minorHAnsi"/>
                  <w:i/>
                  <w:sz w:val="22"/>
                  <w:szCs w:val="22"/>
                </w:rPr>
                <w:t>Natural Gas Annual</w:t>
              </w:r>
            </w:hyperlink>
            <w:r w:rsidR="00C41839" w:rsidRPr="00C41839">
              <w:rPr>
                <w:rFonts w:asciiTheme="minorHAnsi" w:hAnsiTheme="minorHAnsi"/>
                <w:sz w:val="22"/>
                <w:szCs w:val="22"/>
              </w:rPr>
              <w:t xml:space="preserve">, </w:t>
            </w:r>
            <w:hyperlink r:id="rId29" w:history="1">
              <w:r w:rsidR="00C41839" w:rsidRPr="00C41839">
                <w:rPr>
                  <w:rStyle w:val="Hyperlink"/>
                  <w:rFonts w:asciiTheme="minorHAnsi" w:hAnsiTheme="minorHAnsi"/>
                  <w:i/>
                  <w:sz w:val="22"/>
                  <w:szCs w:val="22"/>
                </w:rPr>
                <w:t>Natural Gas Annual Respondent Query System</w:t>
              </w:r>
            </w:hyperlink>
            <w:r w:rsidR="00C41839" w:rsidRPr="00C41839">
              <w:rPr>
                <w:rFonts w:asciiTheme="minorHAnsi" w:hAnsiTheme="minorHAnsi"/>
                <w:i/>
                <w:sz w:val="22"/>
                <w:szCs w:val="22"/>
              </w:rPr>
              <w:t xml:space="preserve">, </w:t>
            </w:r>
            <w:hyperlink r:id="rId30" w:history="1">
              <w:r w:rsidR="00C41839" w:rsidRPr="00C41839">
                <w:rPr>
                  <w:rStyle w:val="Hyperlink"/>
                  <w:rFonts w:asciiTheme="minorHAnsi" w:hAnsiTheme="minorHAnsi"/>
                  <w:i/>
                  <w:sz w:val="22"/>
                  <w:szCs w:val="22"/>
                </w:rPr>
                <w:t>U.S. Energy Mapping System</w:t>
              </w:r>
            </w:hyperlink>
            <w:r w:rsidR="00C41839" w:rsidRPr="00C41839">
              <w:rPr>
                <w:rFonts w:asciiTheme="minorHAnsi" w:hAnsiTheme="minorHAnsi"/>
                <w:i/>
                <w:sz w:val="22"/>
                <w:szCs w:val="22"/>
              </w:rPr>
              <w:t xml:space="preserve">, </w:t>
            </w:r>
            <w:hyperlink r:id="rId31" w:history="1">
              <w:r w:rsidR="00C41839" w:rsidRPr="00C41839">
                <w:rPr>
                  <w:rStyle w:val="Hyperlink"/>
                  <w:rFonts w:asciiTheme="minorHAnsi" w:hAnsiTheme="minorHAnsi"/>
                  <w:i/>
                  <w:sz w:val="22"/>
                  <w:szCs w:val="22"/>
                </w:rPr>
                <w:t>State Energy Portal</w:t>
              </w:r>
            </w:hyperlink>
          </w:p>
        </w:tc>
      </w:tr>
      <w:tr w:rsidR="00C41839" w:rsidRPr="00C41839" w14:paraId="722F132F" w14:textId="77777777" w:rsidTr="003A29EA">
        <w:trPr>
          <w:trHeight w:val="701"/>
        </w:trPr>
        <w:tc>
          <w:tcPr>
            <w:tcW w:w="3757" w:type="dxa"/>
          </w:tcPr>
          <w:p w14:paraId="507B36DB"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EIA-912</w:t>
            </w:r>
          </w:p>
          <w:p w14:paraId="21F457A3" w14:textId="77777777" w:rsidR="00C41839" w:rsidRPr="003A29EA" w:rsidRDefault="00C41839" w:rsidP="00FD75F0">
            <w:pPr>
              <w:autoSpaceDE w:val="0"/>
              <w:autoSpaceDN w:val="0"/>
              <w:adjustRightInd w:val="0"/>
              <w:spacing w:after="58"/>
              <w:rPr>
                <w:rFonts w:asciiTheme="minorHAnsi" w:hAnsiTheme="minorHAnsi"/>
                <w:i/>
                <w:sz w:val="22"/>
                <w:szCs w:val="22"/>
              </w:rPr>
            </w:pPr>
            <w:r w:rsidRPr="003A29EA">
              <w:rPr>
                <w:rFonts w:asciiTheme="minorHAnsi" w:hAnsiTheme="minorHAnsi"/>
                <w:i/>
                <w:sz w:val="22"/>
                <w:szCs w:val="22"/>
              </w:rPr>
              <w:t>Weekly Underground Natural Gas Storage Report</w:t>
            </w:r>
          </w:p>
        </w:tc>
        <w:tc>
          <w:tcPr>
            <w:tcW w:w="6756" w:type="dxa"/>
          </w:tcPr>
          <w:p w14:paraId="35D2C728" w14:textId="77777777" w:rsidR="00C41839" w:rsidRPr="00C41839" w:rsidRDefault="000E22BA" w:rsidP="00FD75F0">
            <w:pPr>
              <w:keepNext/>
              <w:spacing w:before="240" w:after="60"/>
              <w:outlineLvl w:val="1"/>
              <w:rPr>
                <w:rStyle w:val="Hyperlink"/>
                <w:rFonts w:asciiTheme="minorHAnsi" w:hAnsiTheme="minorHAnsi"/>
                <w:i/>
                <w:sz w:val="22"/>
                <w:szCs w:val="22"/>
              </w:rPr>
            </w:pPr>
            <w:hyperlink r:id="rId32" w:history="1">
              <w:r w:rsidR="00C41839" w:rsidRPr="00C41839">
                <w:rPr>
                  <w:rStyle w:val="Hyperlink"/>
                  <w:rFonts w:asciiTheme="minorHAnsi" w:hAnsiTheme="minorHAnsi"/>
                  <w:i/>
                  <w:sz w:val="22"/>
                  <w:szCs w:val="22"/>
                </w:rPr>
                <w:t>Weekly Natural Gas Storage Report</w:t>
              </w:r>
            </w:hyperlink>
            <w:r w:rsidR="00C41839" w:rsidRPr="003A29EA">
              <w:rPr>
                <w:rStyle w:val="Hyperlink"/>
                <w:rFonts w:asciiTheme="minorHAnsi" w:hAnsiTheme="minorHAnsi"/>
                <w:sz w:val="22"/>
                <w:szCs w:val="22"/>
              </w:rPr>
              <w:t xml:space="preserve">, </w:t>
            </w:r>
            <w:hyperlink r:id="rId33" w:history="1">
              <w:r w:rsidR="00C41839" w:rsidRPr="00C41839">
                <w:rPr>
                  <w:rStyle w:val="Hyperlink"/>
                  <w:rFonts w:asciiTheme="minorHAnsi" w:hAnsiTheme="minorHAnsi"/>
                  <w:i/>
                  <w:sz w:val="22"/>
                  <w:szCs w:val="22"/>
                </w:rPr>
                <w:t>Natural Gas Weekly Update</w:t>
              </w:r>
            </w:hyperlink>
          </w:p>
        </w:tc>
      </w:tr>
      <w:tr w:rsidR="00C41839" w:rsidRPr="00C41839" w14:paraId="1842847D" w14:textId="77777777" w:rsidTr="003A29EA">
        <w:trPr>
          <w:trHeight w:val="881"/>
        </w:trPr>
        <w:tc>
          <w:tcPr>
            <w:tcW w:w="3757" w:type="dxa"/>
          </w:tcPr>
          <w:p w14:paraId="12FFE11F"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EIA-857</w:t>
            </w:r>
          </w:p>
          <w:p w14:paraId="7D6C1D3A" w14:textId="77777777" w:rsidR="00C41839" w:rsidRPr="000700AA" w:rsidRDefault="00C41839" w:rsidP="00FD75F0">
            <w:pPr>
              <w:keepNext/>
              <w:spacing w:before="240" w:after="60"/>
              <w:outlineLvl w:val="1"/>
              <w:rPr>
                <w:rFonts w:asciiTheme="minorHAnsi" w:hAnsiTheme="minorHAnsi"/>
                <w:i/>
                <w:sz w:val="22"/>
                <w:szCs w:val="22"/>
              </w:rPr>
            </w:pPr>
            <w:r w:rsidRPr="000700AA">
              <w:rPr>
                <w:rStyle w:val="Hyperlink"/>
                <w:rFonts w:asciiTheme="minorHAnsi" w:hAnsiTheme="minorHAnsi"/>
                <w:i/>
                <w:color w:val="auto"/>
                <w:sz w:val="22"/>
                <w:szCs w:val="22"/>
                <w:u w:val="none"/>
              </w:rPr>
              <w:t>Monthly Report of Natural Gas Purchases and Deliveries to Consumers</w:t>
            </w:r>
          </w:p>
        </w:tc>
        <w:tc>
          <w:tcPr>
            <w:tcW w:w="6756" w:type="dxa"/>
          </w:tcPr>
          <w:p w14:paraId="37AA3866" w14:textId="77777777" w:rsidR="00C41839" w:rsidRPr="00C41839" w:rsidRDefault="000E22BA" w:rsidP="00FD75F0">
            <w:pPr>
              <w:keepNext/>
              <w:spacing w:before="240" w:after="60"/>
              <w:outlineLvl w:val="1"/>
              <w:rPr>
                <w:rStyle w:val="Hyperlink"/>
                <w:rFonts w:asciiTheme="minorHAnsi" w:hAnsiTheme="minorHAnsi"/>
                <w:i/>
                <w:sz w:val="22"/>
                <w:szCs w:val="22"/>
              </w:rPr>
            </w:pPr>
            <w:hyperlink r:id="rId34" w:history="1">
              <w:r w:rsidR="00C41839" w:rsidRPr="00C41839">
                <w:rPr>
                  <w:rStyle w:val="Hyperlink"/>
                  <w:rFonts w:asciiTheme="minorHAnsi" w:hAnsiTheme="minorHAnsi"/>
                  <w:i/>
                  <w:sz w:val="22"/>
                  <w:szCs w:val="22"/>
                </w:rPr>
                <w:t>Natural Gas Monthly</w:t>
              </w:r>
            </w:hyperlink>
            <w:r w:rsidR="00C41839" w:rsidRPr="003A29EA">
              <w:rPr>
                <w:rStyle w:val="Hyperlink"/>
                <w:rFonts w:asciiTheme="minorHAnsi" w:hAnsiTheme="minorHAnsi"/>
                <w:sz w:val="22"/>
                <w:szCs w:val="22"/>
              </w:rPr>
              <w:t xml:space="preserve">, </w:t>
            </w:r>
            <w:hyperlink r:id="rId35" w:history="1">
              <w:r w:rsidR="00C41839" w:rsidRPr="00C41839">
                <w:rPr>
                  <w:rStyle w:val="Hyperlink"/>
                  <w:rFonts w:asciiTheme="minorHAnsi" w:hAnsiTheme="minorHAnsi"/>
                  <w:i/>
                  <w:sz w:val="22"/>
                  <w:szCs w:val="22"/>
                </w:rPr>
                <w:t>Natural Gas Annual</w:t>
              </w:r>
            </w:hyperlink>
          </w:p>
        </w:tc>
      </w:tr>
      <w:tr w:rsidR="00C41839" w:rsidRPr="00C41839" w14:paraId="459875E3" w14:textId="77777777" w:rsidTr="003A29EA">
        <w:trPr>
          <w:trHeight w:val="773"/>
        </w:trPr>
        <w:tc>
          <w:tcPr>
            <w:tcW w:w="3757" w:type="dxa"/>
          </w:tcPr>
          <w:p w14:paraId="4AE1644F"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EIA-910</w:t>
            </w:r>
          </w:p>
          <w:p w14:paraId="43D20DAE" w14:textId="77777777" w:rsidR="00C41839" w:rsidRPr="003A29EA" w:rsidRDefault="00C41839" w:rsidP="00FD75F0">
            <w:pPr>
              <w:autoSpaceDE w:val="0"/>
              <w:autoSpaceDN w:val="0"/>
              <w:adjustRightInd w:val="0"/>
              <w:spacing w:after="58"/>
              <w:rPr>
                <w:rFonts w:asciiTheme="minorHAnsi" w:hAnsiTheme="minorHAnsi"/>
                <w:i/>
                <w:sz w:val="22"/>
                <w:szCs w:val="22"/>
              </w:rPr>
            </w:pPr>
            <w:r w:rsidRPr="003A29EA">
              <w:rPr>
                <w:rFonts w:asciiTheme="minorHAnsi" w:hAnsiTheme="minorHAnsi"/>
                <w:i/>
                <w:sz w:val="22"/>
                <w:szCs w:val="22"/>
              </w:rPr>
              <w:t>Monthly Natural Gas Marketers Survey</w:t>
            </w:r>
          </w:p>
        </w:tc>
        <w:tc>
          <w:tcPr>
            <w:tcW w:w="6756" w:type="dxa"/>
          </w:tcPr>
          <w:p w14:paraId="6C63A406" w14:textId="77777777" w:rsidR="00C41839" w:rsidRPr="00C41839" w:rsidRDefault="000E22BA" w:rsidP="00FD75F0">
            <w:pPr>
              <w:keepNext/>
              <w:spacing w:before="240" w:after="60"/>
              <w:outlineLvl w:val="1"/>
              <w:rPr>
                <w:rStyle w:val="Hyperlink"/>
                <w:rFonts w:asciiTheme="minorHAnsi" w:hAnsiTheme="minorHAnsi"/>
                <w:i/>
                <w:sz w:val="22"/>
                <w:szCs w:val="22"/>
              </w:rPr>
            </w:pPr>
            <w:hyperlink r:id="rId36" w:history="1">
              <w:r w:rsidR="00C41839" w:rsidRPr="00C41839">
                <w:rPr>
                  <w:rStyle w:val="Hyperlink"/>
                  <w:rFonts w:asciiTheme="minorHAnsi" w:hAnsiTheme="minorHAnsi"/>
                  <w:i/>
                  <w:sz w:val="22"/>
                  <w:szCs w:val="22"/>
                </w:rPr>
                <w:t>Natural Gas Monthly</w:t>
              </w:r>
            </w:hyperlink>
            <w:r w:rsidR="00C41839" w:rsidRPr="003A29EA">
              <w:rPr>
                <w:rStyle w:val="Hyperlink"/>
                <w:rFonts w:asciiTheme="minorHAnsi" w:hAnsiTheme="minorHAnsi"/>
                <w:sz w:val="22"/>
                <w:szCs w:val="22"/>
              </w:rPr>
              <w:t xml:space="preserve">, </w:t>
            </w:r>
            <w:hyperlink r:id="rId37" w:history="1">
              <w:r w:rsidR="00C41839" w:rsidRPr="00C41839">
                <w:rPr>
                  <w:rStyle w:val="Hyperlink"/>
                  <w:rFonts w:asciiTheme="minorHAnsi" w:hAnsiTheme="minorHAnsi"/>
                  <w:i/>
                  <w:sz w:val="22"/>
                  <w:szCs w:val="22"/>
                </w:rPr>
                <w:t>Natural Gas Annual</w:t>
              </w:r>
            </w:hyperlink>
          </w:p>
        </w:tc>
      </w:tr>
      <w:tr w:rsidR="00C41839" w:rsidRPr="00C41839" w14:paraId="6DE77CD7" w14:textId="77777777" w:rsidTr="003A29EA">
        <w:trPr>
          <w:trHeight w:val="1115"/>
        </w:trPr>
        <w:tc>
          <w:tcPr>
            <w:tcW w:w="3757" w:type="dxa"/>
          </w:tcPr>
          <w:p w14:paraId="04EF5B1D"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EIA-176</w:t>
            </w:r>
          </w:p>
          <w:p w14:paraId="6D870C3F" w14:textId="77777777" w:rsidR="00C41839" w:rsidRPr="003A29EA" w:rsidRDefault="00C41839" w:rsidP="00FD75F0">
            <w:pPr>
              <w:autoSpaceDE w:val="0"/>
              <w:autoSpaceDN w:val="0"/>
              <w:adjustRightInd w:val="0"/>
              <w:spacing w:after="58"/>
              <w:rPr>
                <w:rFonts w:asciiTheme="minorHAnsi" w:hAnsiTheme="minorHAnsi"/>
                <w:i/>
                <w:sz w:val="22"/>
                <w:szCs w:val="22"/>
              </w:rPr>
            </w:pPr>
            <w:r w:rsidRPr="003A29EA">
              <w:rPr>
                <w:rFonts w:asciiTheme="minorHAnsi" w:hAnsiTheme="minorHAnsi"/>
                <w:i/>
                <w:sz w:val="22"/>
                <w:szCs w:val="22"/>
              </w:rPr>
              <w:t>Annual Report of Natural and Supplemental Gas Supply and Disposition</w:t>
            </w:r>
          </w:p>
        </w:tc>
        <w:tc>
          <w:tcPr>
            <w:tcW w:w="6756" w:type="dxa"/>
          </w:tcPr>
          <w:p w14:paraId="70EDCD3C" w14:textId="77777777" w:rsidR="00C41839" w:rsidRPr="003A29EA" w:rsidRDefault="000E22BA" w:rsidP="00FD75F0">
            <w:pPr>
              <w:keepNext/>
              <w:spacing w:before="240" w:after="60"/>
              <w:outlineLvl w:val="1"/>
              <w:rPr>
                <w:rStyle w:val="Hyperlink"/>
                <w:rFonts w:asciiTheme="minorHAnsi" w:hAnsiTheme="minorHAnsi"/>
                <w:i/>
                <w:sz w:val="22"/>
                <w:szCs w:val="22"/>
              </w:rPr>
            </w:pPr>
            <w:hyperlink r:id="rId38" w:history="1">
              <w:r w:rsidR="00C41839" w:rsidRPr="00C41839">
                <w:rPr>
                  <w:rStyle w:val="Hyperlink"/>
                  <w:rFonts w:asciiTheme="minorHAnsi" w:hAnsiTheme="minorHAnsi"/>
                  <w:i/>
                  <w:sz w:val="22"/>
                  <w:szCs w:val="22"/>
                </w:rPr>
                <w:t>Natural Gas Monthly</w:t>
              </w:r>
            </w:hyperlink>
            <w:r w:rsidR="00C41839" w:rsidRPr="003A29EA">
              <w:rPr>
                <w:rStyle w:val="Hyperlink"/>
                <w:rFonts w:asciiTheme="minorHAnsi" w:hAnsiTheme="minorHAnsi"/>
                <w:sz w:val="22"/>
                <w:szCs w:val="22"/>
              </w:rPr>
              <w:t xml:space="preserve"> , </w:t>
            </w:r>
            <w:hyperlink r:id="rId39" w:history="1">
              <w:r w:rsidR="00C41839" w:rsidRPr="00C41839">
                <w:rPr>
                  <w:rStyle w:val="Hyperlink"/>
                  <w:rFonts w:asciiTheme="minorHAnsi" w:hAnsiTheme="minorHAnsi"/>
                  <w:i/>
                  <w:sz w:val="22"/>
                  <w:szCs w:val="22"/>
                </w:rPr>
                <w:t>Natural Gas Annual</w:t>
              </w:r>
            </w:hyperlink>
            <w:r w:rsidR="00C41839" w:rsidRPr="003A29EA">
              <w:rPr>
                <w:rStyle w:val="Hyperlink"/>
                <w:rFonts w:asciiTheme="minorHAnsi" w:hAnsiTheme="minorHAnsi"/>
                <w:i/>
                <w:sz w:val="22"/>
                <w:szCs w:val="22"/>
              </w:rPr>
              <w:t xml:space="preserve">, </w:t>
            </w:r>
            <w:hyperlink r:id="rId40" w:history="1">
              <w:r w:rsidR="00C41839" w:rsidRPr="003A29EA">
                <w:rPr>
                  <w:rStyle w:val="Hyperlink"/>
                  <w:rFonts w:asciiTheme="minorHAnsi" w:hAnsiTheme="minorHAnsi"/>
                  <w:sz w:val="22"/>
                  <w:szCs w:val="22"/>
                </w:rPr>
                <w:t>Natural Gas Annual Respondent Query System</w:t>
              </w:r>
            </w:hyperlink>
            <w:r w:rsidR="00C41839" w:rsidRPr="003A29EA">
              <w:rPr>
                <w:rStyle w:val="Hyperlink"/>
                <w:rFonts w:asciiTheme="minorHAnsi" w:hAnsiTheme="minorHAnsi"/>
                <w:sz w:val="22"/>
                <w:szCs w:val="22"/>
              </w:rPr>
              <w:t xml:space="preserve">, </w:t>
            </w:r>
            <w:hyperlink r:id="rId41" w:history="1">
              <w:r w:rsidR="00C41839" w:rsidRPr="00C41839">
                <w:rPr>
                  <w:rStyle w:val="Hyperlink"/>
                  <w:rFonts w:asciiTheme="minorHAnsi" w:hAnsiTheme="minorHAnsi"/>
                  <w:i/>
                  <w:sz w:val="22"/>
                  <w:szCs w:val="22"/>
                </w:rPr>
                <w:t>State Energy Portal</w:t>
              </w:r>
            </w:hyperlink>
          </w:p>
        </w:tc>
      </w:tr>
      <w:tr w:rsidR="00C41839" w:rsidRPr="00C41839" w14:paraId="51C1CE92" w14:textId="77777777" w:rsidTr="003A29EA">
        <w:trPr>
          <w:trHeight w:val="737"/>
        </w:trPr>
        <w:tc>
          <w:tcPr>
            <w:tcW w:w="3757" w:type="dxa"/>
          </w:tcPr>
          <w:p w14:paraId="64AD42A8" w14:textId="77777777" w:rsidR="00C41839" w:rsidRPr="003A29EA" w:rsidRDefault="00C41839" w:rsidP="00FD75F0">
            <w:pPr>
              <w:autoSpaceDE w:val="0"/>
              <w:autoSpaceDN w:val="0"/>
              <w:adjustRightInd w:val="0"/>
              <w:spacing w:after="0"/>
              <w:rPr>
                <w:rFonts w:asciiTheme="minorHAnsi" w:hAnsiTheme="minorHAnsi"/>
                <w:b/>
                <w:sz w:val="22"/>
                <w:szCs w:val="22"/>
              </w:rPr>
            </w:pPr>
            <w:r w:rsidRPr="003A29EA">
              <w:rPr>
                <w:rFonts w:asciiTheme="minorHAnsi" w:hAnsiTheme="minorHAnsi"/>
                <w:b/>
                <w:sz w:val="22"/>
                <w:szCs w:val="22"/>
              </w:rPr>
              <w:t>EIA-757</w:t>
            </w:r>
          </w:p>
          <w:p w14:paraId="65E31F4A" w14:textId="77777777" w:rsidR="00C41839" w:rsidRPr="003A29EA" w:rsidRDefault="00C41839" w:rsidP="00FD75F0">
            <w:pPr>
              <w:autoSpaceDE w:val="0"/>
              <w:autoSpaceDN w:val="0"/>
              <w:adjustRightInd w:val="0"/>
              <w:spacing w:after="58"/>
              <w:rPr>
                <w:rFonts w:asciiTheme="minorHAnsi" w:hAnsiTheme="minorHAnsi"/>
                <w:i/>
                <w:sz w:val="22"/>
                <w:szCs w:val="22"/>
              </w:rPr>
            </w:pPr>
            <w:r w:rsidRPr="003A29EA">
              <w:rPr>
                <w:rFonts w:asciiTheme="minorHAnsi" w:hAnsiTheme="minorHAnsi"/>
                <w:i/>
                <w:sz w:val="22"/>
                <w:szCs w:val="22"/>
              </w:rPr>
              <w:t>Natural Gas Processing Plant Survey</w:t>
            </w:r>
          </w:p>
        </w:tc>
        <w:tc>
          <w:tcPr>
            <w:tcW w:w="6756" w:type="dxa"/>
          </w:tcPr>
          <w:p w14:paraId="5534482D" w14:textId="77777777" w:rsidR="00C41839" w:rsidRPr="003A29EA" w:rsidRDefault="000E22BA" w:rsidP="00FD75F0">
            <w:pPr>
              <w:keepNext/>
              <w:spacing w:before="240" w:after="60"/>
              <w:outlineLvl w:val="1"/>
              <w:rPr>
                <w:rStyle w:val="Hyperlink"/>
                <w:rFonts w:asciiTheme="minorHAnsi" w:hAnsiTheme="minorHAnsi"/>
                <w:sz w:val="22"/>
                <w:szCs w:val="22"/>
              </w:rPr>
            </w:pPr>
            <w:hyperlink r:id="rId42" w:history="1">
              <w:r w:rsidR="00C41839" w:rsidRPr="00C41839">
                <w:rPr>
                  <w:rStyle w:val="Hyperlink"/>
                  <w:rFonts w:asciiTheme="minorHAnsi" w:hAnsiTheme="minorHAnsi"/>
                  <w:i/>
                  <w:sz w:val="22"/>
                  <w:szCs w:val="22"/>
                </w:rPr>
                <w:t>Natural Gas Annual</w:t>
              </w:r>
            </w:hyperlink>
            <w:r w:rsidR="00C41839" w:rsidRPr="003A29EA">
              <w:rPr>
                <w:rStyle w:val="Hyperlink"/>
                <w:rFonts w:asciiTheme="minorHAnsi" w:hAnsiTheme="minorHAnsi"/>
                <w:i/>
                <w:sz w:val="22"/>
                <w:szCs w:val="22"/>
              </w:rPr>
              <w:t xml:space="preserve">, </w:t>
            </w:r>
            <w:hyperlink r:id="rId43" w:history="1">
              <w:r w:rsidR="00C41839" w:rsidRPr="00C41839">
                <w:rPr>
                  <w:rStyle w:val="Hyperlink"/>
                  <w:rFonts w:asciiTheme="minorHAnsi" w:hAnsiTheme="minorHAnsi"/>
                  <w:i/>
                  <w:sz w:val="22"/>
                  <w:szCs w:val="22"/>
                </w:rPr>
                <w:t>Natural Gas Annual Respondent Query System</w:t>
              </w:r>
            </w:hyperlink>
            <w:r w:rsidR="00C41839" w:rsidRPr="003A29EA">
              <w:rPr>
                <w:rStyle w:val="Hyperlink"/>
                <w:rFonts w:asciiTheme="minorHAnsi" w:hAnsiTheme="minorHAnsi"/>
                <w:sz w:val="22"/>
                <w:szCs w:val="22"/>
              </w:rPr>
              <w:t xml:space="preserve">, </w:t>
            </w:r>
            <w:hyperlink r:id="rId44" w:history="1">
              <w:r w:rsidR="00C41839" w:rsidRPr="00C41839">
                <w:rPr>
                  <w:rStyle w:val="Hyperlink"/>
                  <w:rFonts w:asciiTheme="minorHAnsi" w:hAnsiTheme="minorHAnsi"/>
                  <w:i/>
                  <w:sz w:val="22"/>
                  <w:szCs w:val="22"/>
                </w:rPr>
                <w:t>State Energy Portal</w:t>
              </w:r>
            </w:hyperlink>
            <w:r w:rsidR="00C41839" w:rsidRPr="003A29EA">
              <w:rPr>
                <w:rStyle w:val="Hyperlink"/>
                <w:rFonts w:asciiTheme="minorHAnsi" w:hAnsiTheme="minorHAnsi"/>
                <w:sz w:val="22"/>
                <w:szCs w:val="22"/>
              </w:rPr>
              <w:t xml:space="preserve">, </w:t>
            </w:r>
            <w:hyperlink r:id="rId45" w:history="1">
              <w:r w:rsidR="00C41839" w:rsidRPr="003A29EA">
                <w:rPr>
                  <w:rStyle w:val="Hyperlink"/>
                  <w:rFonts w:asciiTheme="minorHAnsi" w:hAnsiTheme="minorHAnsi"/>
                  <w:sz w:val="22"/>
                  <w:szCs w:val="22"/>
                </w:rPr>
                <w:t xml:space="preserve"> Respondent Query System</w:t>
              </w:r>
            </w:hyperlink>
            <w:r w:rsidR="00C41839" w:rsidRPr="003A29EA">
              <w:rPr>
                <w:rStyle w:val="Hyperlink"/>
                <w:rFonts w:asciiTheme="minorHAnsi" w:hAnsiTheme="minorHAnsi"/>
                <w:sz w:val="22"/>
                <w:szCs w:val="22"/>
              </w:rPr>
              <w:t xml:space="preserve">, </w:t>
            </w:r>
            <w:hyperlink r:id="rId46" w:history="1">
              <w:r w:rsidR="00C41839" w:rsidRPr="00C41839">
                <w:rPr>
                  <w:rStyle w:val="Hyperlink"/>
                  <w:rFonts w:asciiTheme="minorHAnsi" w:hAnsiTheme="minorHAnsi"/>
                  <w:i/>
                  <w:sz w:val="22"/>
                  <w:szCs w:val="22"/>
                </w:rPr>
                <w:t>U.S. Energy Mapping System</w:t>
              </w:r>
            </w:hyperlink>
          </w:p>
        </w:tc>
      </w:tr>
    </w:tbl>
    <w:p w14:paraId="6C76A556" w14:textId="7FAE5A62" w:rsidR="002E1CBC" w:rsidRPr="00003535" w:rsidRDefault="002E1CBC" w:rsidP="002E1CBC">
      <w:pPr>
        <w:rPr>
          <w:rFonts w:asciiTheme="minorHAnsi" w:hAnsiTheme="minorHAnsi"/>
          <w:sz w:val="22"/>
          <w:szCs w:val="22"/>
        </w:rPr>
      </w:pPr>
      <w:r w:rsidRPr="00003535">
        <w:rPr>
          <w:rFonts w:asciiTheme="minorHAnsi" w:hAnsiTheme="minorHAnsi"/>
          <w:sz w:val="22"/>
          <w:szCs w:val="22"/>
        </w:rPr>
        <w:t>EIA’s natural gas data are published in papers, trade journals, and technical reports as well as cited and republished in reports by consulting firms, financial institutions, and numerous other entities.</w:t>
      </w:r>
      <w:r w:rsidR="001A341B" w:rsidRPr="00003535">
        <w:rPr>
          <w:rFonts w:asciiTheme="minorHAnsi" w:hAnsiTheme="minorHAnsi"/>
          <w:sz w:val="22"/>
          <w:szCs w:val="22"/>
        </w:rPr>
        <w:t xml:space="preserve"> </w:t>
      </w:r>
      <w:r w:rsidRPr="00003535">
        <w:rPr>
          <w:rFonts w:asciiTheme="minorHAnsi" w:hAnsiTheme="minorHAnsi"/>
          <w:sz w:val="22"/>
          <w:szCs w:val="22"/>
        </w:rPr>
        <w:t xml:space="preserve">A number of </w:t>
      </w:r>
      <w:r w:rsidR="00A16B35" w:rsidRPr="00003535">
        <w:rPr>
          <w:rFonts w:asciiTheme="minorHAnsi" w:hAnsiTheme="minorHAnsi"/>
          <w:sz w:val="22"/>
          <w:szCs w:val="22"/>
        </w:rPr>
        <w:t>state</w:t>
      </w:r>
      <w:r w:rsidRPr="00003535">
        <w:rPr>
          <w:rFonts w:asciiTheme="minorHAnsi" w:hAnsiTheme="minorHAnsi"/>
          <w:sz w:val="22"/>
          <w:szCs w:val="22"/>
        </w:rPr>
        <w:t xml:space="preserve"> agencies republish EIA data in reports to the public</w:t>
      </w:r>
      <w:r w:rsidR="00A4188D" w:rsidRPr="00003535">
        <w:rPr>
          <w:rFonts w:asciiTheme="minorHAnsi" w:hAnsiTheme="minorHAnsi"/>
          <w:sz w:val="22"/>
          <w:szCs w:val="22"/>
        </w:rPr>
        <w:t>.</w:t>
      </w:r>
      <w:r w:rsidR="00D77EFF">
        <w:rPr>
          <w:rFonts w:asciiTheme="minorHAnsi" w:hAnsiTheme="minorHAnsi"/>
          <w:sz w:val="22"/>
          <w:szCs w:val="22"/>
        </w:rPr>
        <w:t xml:space="preserve"> </w:t>
      </w:r>
      <w:r w:rsidR="005339EF">
        <w:rPr>
          <w:rFonts w:asciiTheme="minorHAnsi" w:hAnsiTheme="minorHAnsi"/>
          <w:sz w:val="22"/>
          <w:szCs w:val="22"/>
        </w:rPr>
        <w:t>Major media publications use or republish EIA reports and data include</w:t>
      </w:r>
      <w:r w:rsidR="00BD74FD">
        <w:rPr>
          <w:rFonts w:asciiTheme="minorHAnsi" w:hAnsiTheme="minorHAnsi"/>
          <w:sz w:val="22"/>
          <w:szCs w:val="22"/>
        </w:rPr>
        <w:t xml:space="preserve"> but are not limited to</w:t>
      </w:r>
      <w:r w:rsidR="005339EF">
        <w:rPr>
          <w:rFonts w:asciiTheme="minorHAnsi" w:hAnsiTheme="minorHAnsi"/>
          <w:sz w:val="22"/>
          <w:szCs w:val="22"/>
        </w:rPr>
        <w:t xml:space="preserve">: The New York Times, The Wall Street Journal, </w:t>
      </w:r>
      <w:r w:rsidR="00BD74FD">
        <w:rPr>
          <w:rFonts w:asciiTheme="minorHAnsi" w:hAnsiTheme="minorHAnsi"/>
          <w:sz w:val="22"/>
          <w:szCs w:val="22"/>
        </w:rPr>
        <w:t xml:space="preserve">The Washington Post, NPR, </w:t>
      </w:r>
      <w:r w:rsidR="005339EF">
        <w:rPr>
          <w:rFonts w:asciiTheme="minorHAnsi" w:hAnsiTheme="minorHAnsi"/>
          <w:sz w:val="22"/>
          <w:szCs w:val="22"/>
        </w:rPr>
        <w:t xml:space="preserve">The Economist, </w:t>
      </w:r>
      <w:r w:rsidR="00BD74FD">
        <w:rPr>
          <w:rFonts w:asciiTheme="minorHAnsi" w:hAnsiTheme="minorHAnsi"/>
          <w:sz w:val="22"/>
          <w:szCs w:val="22"/>
        </w:rPr>
        <w:t xml:space="preserve">Financial Times, ABC News, CNBC, Fox Business, The Guardian, </w:t>
      </w:r>
      <w:r w:rsidR="005339EF">
        <w:rPr>
          <w:rFonts w:asciiTheme="minorHAnsi" w:hAnsiTheme="minorHAnsi"/>
          <w:sz w:val="22"/>
          <w:szCs w:val="22"/>
        </w:rPr>
        <w:t xml:space="preserve">CNN Money, Forbes, </w:t>
      </w:r>
      <w:r w:rsidR="00BD74FD">
        <w:rPr>
          <w:rFonts w:asciiTheme="minorHAnsi" w:hAnsiTheme="minorHAnsi"/>
          <w:sz w:val="22"/>
          <w:szCs w:val="22"/>
        </w:rPr>
        <w:t xml:space="preserve">USA Today, Bloomberg, Reuters, Associated Press, Platts, Marketwatch, The Washington Examiner, </w:t>
      </w:r>
      <w:r w:rsidR="005339EF">
        <w:rPr>
          <w:rFonts w:asciiTheme="minorHAnsi" w:hAnsiTheme="minorHAnsi"/>
          <w:sz w:val="22"/>
          <w:szCs w:val="22"/>
        </w:rPr>
        <w:t xml:space="preserve">New York Daily News, </w:t>
      </w:r>
      <w:r w:rsidR="00BD74FD">
        <w:rPr>
          <w:rFonts w:asciiTheme="minorHAnsi" w:hAnsiTheme="minorHAnsi"/>
          <w:sz w:val="22"/>
          <w:szCs w:val="22"/>
        </w:rPr>
        <w:t xml:space="preserve">UPI, as well as energy trade press publications and hundreds of smaller-scale and local </w:t>
      </w:r>
      <w:r w:rsidR="002F58F9">
        <w:rPr>
          <w:rFonts w:asciiTheme="minorHAnsi" w:hAnsiTheme="minorHAnsi"/>
          <w:sz w:val="22"/>
          <w:szCs w:val="22"/>
        </w:rPr>
        <w:t>publications</w:t>
      </w:r>
      <w:r w:rsidR="00BD74FD">
        <w:rPr>
          <w:rFonts w:asciiTheme="minorHAnsi" w:hAnsiTheme="minorHAnsi"/>
          <w:sz w:val="22"/>
          <w:szCs w:val="22"/>
        </w:rPr>
        <w:t>.</w:t>
      </w:r>
    </w:p>
    <w:p w14:paraId="1EB1BF2B" w14:textId="2B54D292" w:rsidR="002E1CBC" w:rsidRPr="00003535" w:rsidRDefault="00D73412" w:rsidP="003A29EA">
      <w:pPr>
        <w:pStyle w:val="Heading2"/>
      </w:pPr>
      <w:bookmarkStart w:id="13" w:name="_Toc298411364"/>
      <w:bookmarkStart w:id="14" w:name="_Toc473624213"/>
      <w:bookmarkStart w:id="15" w:name="_Toc494291054"/>
      <w:r w:rsidRPr="00003535">
        <w:t>A.</w:t>
      </w:r>
      <w:r w:rsidR="00031668" w:rsidRPr="00003535">
        <w:t>2</w:t>
      </w:r>
      <w:r w:rsidR="002E1CBC" w:rsidRPr="00003535">
        <w:t xml:space="preserve"> Description of Individual Surveys in EIA’s Natural Gas Data Collection Program Package</w:t>
      </w:r>
      <w:bookmarkEnd w:id="13"/>
      <w:bookmarkEnd w:id="14"/>
      <w:bookmarkEnd w:id="15"/>
    </w:p>
    <w:p w14:paraId="468FA30D" w14:textId="494CE35E" w:rsidR="002E1CBC" w:rsidRPr="00003535" w:rsidRDefault="001A3524" w:rsidP="003A29EA">
      <w:pPr>
        <w:pStyle w:val="Heading2"/>
      </w:pPr>
      <w:bookmarkStart w:id="16" w:name="_Toc298411365"/>
      <w:bookmarkStart w:id="17" w:name="_Toc473624214"/>
      <w:bookmarkStart w:id="18" w:name="_Toc494290664"/>
      <w:bookmarkStart w:id="19" w:name="_Toc494291055"/>
      <w:r w:rsidRPr="00003535">
        <w:t>A.</w:t>
      </w:r>
      <w:r w:rsidR="00031668" w:rsidRPr="00003535">
        <w:t>2.1</w:t>
      </w:r>
      <w:r w:rsidR="002E1CBC" w:rsidRPr="00003535">
        <w:t xml:space="preserve"> </w:t>
      </w:r>
      <w:r w:rsidR="007D2F57" w:rsidRPr="00003535">
        <w:t>Form EIA</w:t>
      </w:r>
      <w:r w:rsidR="007D2F57" w:rsidRPr="00003535">
        <w:noBreakHyphen/>
        <w:t xml:space="preserve">176, </w:t>
      </w:r>
      <w:r w:rsidR="002E1CBC" w:rsidRPr="007D3C42">
        <w:t>Annual Report of Natural and Supplemental Gas Supply and Disposition</w:t>
      </w:r>
      <w:bookmarkEnd w:id="16"/>
      <w:bookmarkEnd w:id="17"/>
      <w:bookmarkEnd w:id="18"/>
      <w:bookmarkEnd w:id="19"/>
    </w:p>
    <w:p w14:paraId="0F6F127A" w14:textId="22733DB0" w:rsidR="002E1CBC" w:rsidRPr="00003535" w:rsidRDefault="002E1CBC" w:rsidP="002E1CBC">
      <w:pPr>
        <w:rPr>
          <w:rFonts w:asciiTheme="minorHAnsi" w:hAnsiTheme="minorHAnsi"/>
          <w:sz w:val="22"/>
          <w:szCs w:val="22"/>
        </w:rPr>
      </w:pPr>
      <w:r w:rsidRPr="00CA53EA">
        <w:rPr>
          <w:rFonts w:asciiTheme="minorHAnsi" w:hAnsiTheme="minorHAnsi"/>
          <w:sz w:val="22"/>
          <w:szCs w:val="22"/>
        </w:rPr>
        <w:t>Natural gas supply and disposition data collection was initiated in 1910 and was conducted as a voluntary annual natural gas supply and disposition survey by the Department of Interior, Bureau of Mines (BOM) until 1977.</w:t>
      </w:r>
      <w:r w:rsidR="001A341B" w:rsidRPr="00CA53EA">
        <w:rPr>
          <w:rFonts w:asciiTheme="minorHAnsi" w:hAnsiTheme="minorHAnsi"/>
          <w:sz w:val="22"/>
          <w:szCs w:val="22"/>
        </w:rPr>
        <w:t xml:space="preserve"> </w:t>
      </w:r>
      <w:r w:rsidRPr="00CA53EA">
        <w:rPr>
          <w:rFonts w:asciiTheme="minorHAnsi" w:hAnsiTheme="minorHAnsi"/>
          <w:sz w:val="22"/>
          <w:szCs w:val="22"/>
        </w:rPr>
        <w:t xml:space="preserve">With the establishment of the Department of Energy (DOE) in 1977, responsibility for the survey was transferred to </w:t>
      </w:r>
      <w:r w:rsidR="005105BD" w:rsidRPr="00003535">
        <w:rPr>
          <w:rFonts w:asciiTheme="minorHAnsi" w:hAnsiTheme="minorHAnsi"/>
          <w:sz w:val="22"/>
          <w:szCs w:val="22"/>
        </w:rPr>
        <w:t>EIA</w:t>
      </w:r>
      <w:r w:rsidRPr="00003535">
        <w:rPr>
          <w:rFonts w:asciiTheme="minorHAnsi" w:hAnsiTheme="minorHAnsi"/>
          <w:sz w:val="22"/>
          <w:szCs w:val="22"/>
        </w:rPr>
        <w:t xml:space="preserve"> within DOE.</w:t>
      </w:r>
      <w:r w:rsidR="001A341B" w:rsidRPr="00003535">
        <w:rPr>
          <w:rFonts w:asciiTheme="minorHAnsi" w:hAnsiTheme="minorHAnsi"/>
          <w:sz w:val="22"/>
          <w:szCs w:val="22"/>
        </w:rPr>
        <w:t xml:space="preserve"> </w:t>
      </w:r>
      <w:r w:rsidRPr="00003535">
        <w:rPr>
          <w:rFonts w:asciiTheme="minorHAnsi" w:hAnsiTheme="minorHAnsi"/>
          <w:sz w:val="22"/>
          <w:szCs w:val="22"/>
        </w:rPr>
        <w:t>The voluntary survey was continued through 1979 by EIA</w:t>
      </w:r>
      <w:r w:rsidR="00FE5C9C" w:rsidRPr="00003535">
        <w:rPr>
          <w:rFonts w:asciiTheme="minorHAnsi" w:hAnsiTheme="minorHAnsi"/>
          <w:sz w:val="22"/>
          <w:szCs w:val="22"/>
        </w:rPr>
        <w:t xml:space="preserve"> using the BOM Forms 6</w:t>
      </w:r>
      <w:r w:rsidR="00FE5C9C" w:rsidRPr="00003535">
        <w:rPr>
          <w:rFonts w:asciiTheme="minorHAnsi" w:hAnsiTheme="minorHAnsi"/>
          <w:sz w:val="22"/>
          <w:szCs w:val="22"/>
        </w:rPr>
        <w:noBreakHyphen/>
        <w:t>1340</w:t>
      </w:r>
      <w:r w:rsidR="00FE5C9C" w:rsidRPr="00003535">
        <w:rPr>
          <w:rFonts w:asciiTheme="minorHAnsi" w:hAnsiTheme="minorHAnsi"/>
          <w:sz w:val="22"/>
          <w:szCs w:val="22"/>
        </w:rPr>
        <w:noBreakHyphen/>
        <w:t xml:space="preserve">A, </w:t>
      </w:r>
      <w:r w:rsidR="00E10C8E">
        <w:rPr>
          <w:rFonts w:asciiTheme="minorHAnsi" w:hAnsiTheme="minorHAnsi"/>
          <w:sz w:val="22"/>
          <w:szCs w:val="22"/>
        </w:rPr>
        <w:t>“</w:t>
      </w:r>
      <w:r w:rsidRPr="00003535">
        <w:rPr>
          <w:rFonts w:asciiTheme="minorHAnsi" w:hAnsiTheme="minorHAnsi"/>
          <w:i/>
          <w:sz w:val="22"/>
          <w:szCs w:val="22"/>
        </w:rPr>
        <w:t xml:space="preserve">Supply </w:t>
      </w:r>
      <w:r w:rsidR="00FE5C9C" w:rsidRPr="00003535">
        <w:rPr>
          <w:rFonts w:asciiTheme="minorHAnsi" w:hAnsiTheme="minorHAnsi"/>
          <w:i/>
          <w:sz w:val="22"/>
          <w:szCs w:val="22"/>
        </w:rPr>
        <w:t>and Disposition of Natural Gas</w:t>
      </w:r>
      <w:r w:rsidR="00FE5C9C" w:rsidRPr="00003535">
        <w:rPr>
          <w:rFonts w:asciiTheme="minorHAnsi" w:hAnsiTheme="minorHAnsi"/>
          <w:sz w:val="22"/>
          <w:szCs w:val="22"/>
        </w:rPr>
        <w:t>,</w:t>
      </w:r>
      <w:r w:rsidR="00E10C8E">
        <w:rPr>
          <w:rFonts w:asciiTheme="minorHAnsi" w:hAnsiTheme="minorHAnsi"/>
          <w:sz w:val="22"/>
          <w:szCs w:val="22"/>
        </w:rPr>
        <w:t>”</w:t>
      </w:r>
      <w:r w:rsidRPr="00003535">
        <w:rPr>
          <w:rFonts w:asciiTheme="minorHAnsi" w:hAnsiTheme="minorHAnsi"/>
          <w:sz w:val="22"/>
          <w:szCs w:val="22"/>
        </w:rPr>
        <w:t xml:space="preserve"> for non</w:t>
      </w:r>
      <w:r w:rsidRPr="00003535">
        <w:rPr>
          <w:rFonts w:asciiTheme="minorHAnsi" w:hAnsiTheme="minorHAnsi"/>
          <w:sz w:val="22"/>
          <w:szCs w:val="22"/>
        </w:rPr>
        <w:noBreakHyphen/>
        <w:t>producing distribution co</w:t>
      </w:r>
      <w:r w:rsidR="00FE5C9C" w:rsidRPr="00003535">
        <w:rPr>
          <w:rFonts w:asciiTheme="minorHAnsi" w:hAnsiTheme="minorHAnsi"/>
          <w:sz w:val="22"/>
          <w:szCs w:val="22"/>
        </w:rPr>
        <w:t>mpanies and 6</w:t>
      </w:r>
      <w:r w:rsidR="00FE5C9C" w:rsidRPr="00003535">
        <w:rPr>
          <w:rFonts w:asciiTheme="minorHAnsi" w:hAnsiTheme="minorHAnsi"/>
          <w:sz w:val="22"/>
          <w:szCs w:val="22"/>
        </w:rPr>
        <w:noBreakHyphen/>
        <w:t>1341</w:t>
      </w:r>
      <w:r w:rsidR="00FE5C9C" w:rsidRPr="00003535">
        <w:rPr>
          <w:rFonts w:asciiTheme="minorHAnsi" w:hAnsiTheme="minorHAnsi"/>
          <w:sz w:val="22"/>
          <w:szCs w:val="22"/>
        </w:rPr>
        <w:noBreakHyphen/>
        <w:t xml:space="preserve">A, </w:t>
      </w:r>
      <w:r w:rsidRPr="00003535">
        <w:rPr>
          <w:rFonts w:asciiTheme="minorHAnsi" w:hAnsiTheme="minorHAnsi"/>
          <w:i/>
          <w:sz w:val="22"/>
          <w:szCs w:val="22"/>
        </w:rPr>
        <w:t xml:space="preserve">Supply </w:t>
      </w:r>
      <w:r w:rsidR="00FE5C9C" w:rsidRPr="00003535">
        <w:rPr>
          <w:rFonts w:asciiTheme="minorHAnsi" w:hAnsiTheme="minorHAnsi"/>
          <w:i/>
          <w:sz w:val="22"/>
          <w:szCs w:val="22"/>
        </w:rPr>
        <w:t>and Disposition of Natural Gas</w:t>
      </w:r>
      <w:r w:rsidR="00FE5C9C" w:rsidRPr="00003535">
        <w:rPr>
          <w:rFonts w:asciiTheme="minorHAnsi" w:hAnsiTheme="minorHAnsi"/>
          <w:sz w:val="22"/>
          <w:szCs w:val="22"/>
        </w:rPr>
        <w:t>,</w:t>
      </w:r>
      <w:r w:rsidRPr="00003535">
        <w:rPr>
          <w:rFonts w:asciiTheme="minorHAnsi" w:hAnsiTheme="minorHAnsi"/>
          <w:sz w:val="22"/>
          <w:szCs w:val="22"/>
        </w:rPr>
        <w:t xml:space="preserve"> for all other respondents.</w:t>
      </w:r>
      <w:r w:rsidR="001A341B" w:rsidRPr="00003535">
        <w:rPr>
          <w:rFonts w:asciiTheme="minorHAnsi" w:hAnsiTheme="minorHAnsi"/>
          <w:sz w:val="22"/>
          <w:szCs w:val="22"/>
        </w:rPr>
        <w:t xml:space="preserve"> </w:t>
      </w:r>
      <w:r w:rsidR="005105BD" w:rsidRPr="00003535">
        <w:rPr>
          <w:rFonts w:asciiTheme="minorHAnsi" w:hAnsiTheme="minorHAnsi"/>
          <w:sz w:val="22"/>
          <w:szCs w:val="22"/>
        </w:rPr>
        <w:t>EIA</w:t>
      </w:r>
      <w:r w:rsidRPr="00003535">
        <w:rPr>
          <w:rFonts w:asciiTheme="minorHAnsi" w:hAnsiTheme="minorHAnsi"/>
          <w:sz w:val="22"/>
          <w:szCs w:val="22"/>
        </w:rPr>
        <w:t xml:space="preserve"> received approval to continue the survey using a slightly</w:t>
      </w:r>
      <w:r w:rsidRPr="00003535">
        <w:rPr>
          <w:rFonts w:asciiTheme="minorHAnsi" w:hAnsiTheme="minorHAnsi"/>
          <w:sz w:val="22"/>
          <w:szCs w:val="22"/>
        </w:rPr>
        <w:noBreakHyphen/>
        <w:t xml:space="preserve">modified mandatory survey </w:t>
      </w:r>
      <w:r w:rsidR="002B64B8" w:rsidRPr="00003535">
        <w:rPr>
          <w:rFonts w:asciiTheme="minorHAnsi" w:hAnsiTheme="minorHAnsi"/>
          <w:sz w:val="22"/>
          <w:szCs w:val="22"/>
        </w:rPr>
        <w:t>F</w:t>
      </w:r>
      <w:r w:rsidR="00FE5C9C" w:rsidRPr="00003535">
        <w:rPr>
          <w:rFonts w:asciiTheme="minorHAnsi" w:hAnsiTheme="minorHAnsi"/>
          <w:sz w:val="22"/>
          <w:szCs w:val="22"/>
        </w:rPr>
        <w:t>orm EIA</w:t>
      </w:r>
      <w:r w:rsidR="00FE5C9C" w:rsidRPr="00003535">
        <w:rPr>
          <w:rFonts w:asciiTheme="minorHAnsi" w:hAnsiTheme="minorHAnsi"/>
          <w:sz w:val="22"/>
          <w:szCs w:val="22"/>
        </w:rPr>
        <w:noBreakHyphen/>
        <w:t xml:space="preserve">176, </w:t>
      </w:r>
      <w:r w:rsidR="00E10C8E">
        <w:rPr>
          <w:rFonts w:asciiTheme="minorHAnsi" w:hAnsiTheme="minorHAnsi"/>
          <w:sz w:val="22"/>
          <w:szCs w:val="22"/>
        </w:rPr>
        <w:t>“</w:t>
      </w:r>
      <w:r w:rsidRPr="00003535">
        <w:rPr>
          <w:rFonts w:asciiTheme="minorHAnsi" w:hAnsiTheme="minorHAnsi"/>
          <w:i/>
          <w:sz w:val="22"/>
          <w:szCs w:val="22"/>
        </w:rPr>
        <w:t xml:space="preserve">Supply </w:t>
      </w:r>
      <w:r w:rsidR="00FE5C9C" w:rsidRPr="00003535">
        <w:rPr>
          <w:rFonts w:asciiTheme="minorHAnsi" w:hAnsiTheme="minorHAnsi"/>
          <w:i/>
          <w:sz w:val="22"/>
          <w:szCs w:val="22"/>
        </w:rPr>
        <w:t>and Disposition of Natural Gas</w:t>
      </w:r>
      <w:r w:rsidR="00FE5C9C" w:rsidRPr="00003535">
        <w:rPr>
          <w:rFonts w:asciiTheme="minorHAnsi" w:hAnsiTheme="minorHAnsi"/>
          <w:sz w:val="22"/>
          <w:szCs w:val="22"/>
        </w:rPr>
        <w:t>,</w:t>
      </w:r>
      <w:r w:rsidR="00E10C8E">
        <w:rPr>
          <w:rFonts w:asciiTheme="minorHAnsi" w:hAnsiTheme="minorHAnsi"/>
          <w:sz w:val="22"/>
          <w:szCs w:val="22"/>
        </w:rPr>
        <w:t>”</w:t>
      </w:r>
      <w:r w:rsidRPr="00003535">
        <w:rPr>
          <w:rFonts w:asciiTheme="minorHAnsi" w:hAnsiTheme="minorHAnsi"/>
          <w:sz w:val="22"/>
          <w:szCs w:val="22"/>
        </w:rPr>
        <w:t xml:space="preserve"> for report years 1980 and 1981.</w:t>
      </w:r>
      <w:r w:rsidR="001A341B" w:rsidRPr="00003535">
        <w:rPr>
          <w:rFonts w:asciiTheme="minorHAnsi" w:hAnsiTheme="minorHAnsi"/>
          <w:sz w:val="22"/>
          <w:szCs w:val="22"/>
        </w:rPr>
        <w:t xml:space="preserve"> </w:t>
      </w:r>
      <w:r w:rsidRPr="00003535">
        <w:rPr>
          <w:rFonts w:asciiTheme="minorHAnsi" w:hAnsiTheme="minorHAnsi"/>
          <w:sz w:val="22"/>
          <w:szCs w:val="22"/>
        </w:rPr>
        <w:t>Approvals of the use of a substantially</w:t>
      </w:r>
      <w:r w:rsidRPr="00003535">
        <w:rPr>
          <w:rFonts w:asciiTheme="minorHAnsi" w:hAnsiTheme="minorHAnsi"/>
          <w:sz w:val="22"/>
          <w:szCs w:val="22"/>
        </w:rPr>
        <w:noBreakHyphen/>
        <w:t>revised form were granted for report years 1982 through 1986, and for the use of the form with minor revisions for report years 1987 through 2001.</w:t>
      </w:r>
      <w:r w:rsidR="001A341B" w:rsidRPr="00003535">
        <w:rPr>
          <w:rFonts w:asciiTheme="minorHAnsi" w:hAnsiTheme="minorHAnsi"/>
          <w:sz w:val="22"/>
          <w:szCs w:val="22"/>
        </w:rPr>
        <w:t xml:space="preserve"> </w:t>
      </w:r>
      <w:r w:rsidRPr="00003535">
        <w:rPr>
          <w:rFonts w:asciiTheme="minorHAnsi" w:hAnsiTheme="minorHAnsi"/>
          <w:sz w:val="22"/>
          <w:szCs w:val="22"/>
        </w:rPr>
        <w:t xml:space="preserve">In 2002, EIA requested and received approval to revise </w:t>
      </w:r>
      <w:r w:rsidR="004B5DBF">
        <w:rPr>
          <w:rFonts w:asciiTheme="minorHAnsi" w:hAnsiTheme="minorHAnsi"/>
          <w:sz w:val="22"/>
          <w:szCs w:val="22"/>
        </w:rPr>
        <w:t xml:space="preserve">Form </w:t>
      </w:r>
      <w:r w:rsidRPr="00003535">
        <w:rPr>
          <w:rFonts w:asciiTheme="minorHAnsi" w:hAnsiTheme="minorHAnsi"/>
          <w:sz w:val="22"/>
          <w:szCs w:val="22"/>
        </w:rPr>
        <w:t>EIA-176 to collect data on natural gas deliveries to nonutility generators of electricity.</w:t>
      </w:r>
      <w:r w:rsidR="001A341B" w:rsidRPr="00003535">
        <w:rPr>
          <w:rFonts w:asciiTheme="minorHAnsi" w:hAnsiTheme="minorHAnsi"/>
          <w:sz w:val="22"/>
          <w:szCs w:val="22"/>
        </w:rPr>
        <w:t xml:space="preserve"> </w:t>
      </w:r>
      <w:r w:rsidRPr="00003535">
        <w:rPr>
          <w:rFonts w:asciiTheme="minorHAnsi" w:hAnsiTheme="minorHAnsi"/>
          <w:sz w:val="22"/>
          <w:szCs w:val="22"/>
        </w:rPr>
        <w:t>In 2008, EIA requested and received approval to collect revenue</w:t>
      </w:r>
      <w:r w:rsidR="00161FD4">
        <w:rPr>
          <w:rFonts w:asciiTheme="minorHAnsi" w:hAnsiTheme="minorHAnsi"/>
          <w:sz w:val="22"/>
          <w:szCs w:val="22"/>
        </w:rPr>
        <w:t xml:space="preserve"> data</w:t>
      </w:r>
      <w:r w:rsidRPr="00003535">
        <w:rPr>
          <w:rFonts w:asciiTheme="minorHAnsi" w:hAnsiTheme="minorHAnsi"/>
          <w:sz w:val="22"/>
          <w:szCs w:val="22"/>
        </w:rPr>
        <w:t xml:space="preserve"> </w:t>
      </w:r>
      <w:r w:rsidR="00161FD4">
        <w:rPr>
          <w:rFonts w:asciiTheme="minorHAnsi" w:hAnsiTheme="minorHAnsi"/>
          <w:sz w:val="22"/>
          <w:szCs w:val="22"/>
        </w:rPr>
        <w:t>gathered</w:t>
      </w:r>
      <w:r w:rsidR="00161FD4" w:rsidRPr="00003535">
        <w:rPr>
          <w:rFonts w:asciiTheme="minorHAnsi" w:hAnsiTheme="minorHAnsi"/>
          <w:sz w:val="22"/>
          <w:szCs w:val="22"/>
        </w:rPr>
        <w:t xml:space="preserve"> </w:t>
      </w:r>
      <w:r w:rsidRPr="00003535">
        <w:rPr>
          <w:rFonts w:asciiTheme="minorHAnsi" w:hAnsiTheme="minorHAnsi"/>
          <w:sz w:val="22"/>
          <w:szCs w:val="22"/>
        </w:rPr>
        <w:t>from the deliveries of gas delivered on behalf of third-parties.</w:t>
      </w:r>
      <w:r w:rsidR="001A341B" w:rsidRPr="00003535">
        <w:rPr>
          <w:rFonts w:asciiTheme="minorHAnsi" w:hAnsiTheme="minorHAnsi"/>
          <w:sz w:val="22"/>
          <w:szCs w:val="22"/>
        </w:rPr>
        <w:t xml:space="preserve"> </w:t>
      </w:r>
      <w:r w:rsidR="000F2285" w:rsidRPr="00003535">
        <w:rPr>
          <w:rFonts w:asciiTheme="minorHAnsi" w:hAnsiTheme="minorHAnsi"/>
          <w:sz w:val="22"/>
          <w:szCs w:val="22"/>
        </w:rPr>
        <w:t xml:space="preserve">In 2012, EIA requested and </w:t>
      </w:r>
      <w:r w:rsidR="00FE5C9C" w:rsidRPr="00003535">
        <w:rPr>
          <w:rFonts w:asciiTheme="minorHAnsi" w:hAnsiTheme="minorHAnsi"/>
          <w:sz w:val="22"/>
          <w:szCs w:val="22"/>
        </w:rPr>
        <w:t xml:space="preserve">received approval for </w:t>
      </w:r>
      <w:r w:rsidR="000F2285" w:rsidRPr="00003535">
        <w:rPr>
          <w:rFonts w:asciiTheme="minorHAnsi" w:hAnsiTheme="minorHAnsi"/>
          <w:sz w:val="22"/>
          <w:szCs w:val="22"/>
        </w:rPr>
        <w:t>the collection of information on service territory changes and participation in customer choice programs.</w:t>
      </w:r>
      <w:r w:rsidR="001A341B" w:rsidRPr="00003535">
        <w:rPr>
          <w:rFonts w:asciiTheme="minorHAnsi" w:hAnsiTheme="minorHAnsi"/>
          <w:sz w:val="22"/>
          <w:szCs w:val="22"/>
        </w:rPr>
        <w:t xml:space="preserve"> </w:t>
      </w:r>
      <w:r w:rsidR="00BD22E7" w:rsidRPr="00003535">
        <w:rPr>
          <w:rFonts w:asciiTheme="minorHAnsi" w:hAnsiTheme="minorHAnsi"/>
          <w:sz w:val="22"/>
          <w:szCs w:val="22"/>
        </w:rPr>
        <w:t xml:space="preserve">In 2015, EIA requested and received approval for collection of: information on the price of compressed natural gas sold to the public as vehicle fuel; costs associated with natural gas purchased and received at the city gate (to be discontinued in the 2018 clearance cycle); and </w:t>
      </w:r>
      <w:r w:rsidR="00862010" w:rsidRPr="00003535">
        <w:rPr>
          <w:rFonts w:asciiTheme="minorHAnsi" w:hAnsiTheme="minorHAnsi"/>
          <w:sz w:val="22"/>
          <w:szCs w:val="22"/>
        </w:rPr>
        <w:t xml:space="preserve">liquefied natural gas storage </w:t>
      </w:r>
      <w:r w:rsidR="00BD22E7" w:rsidRPr="00003535">
        <w:rPr>
          <w:rFonts w:asciiTheme="minorHAnsi" w:hAnsiTheme="minorHAnsi"/>
          <w:sz w:val="22"/>
          <w:szCs w:val="22"/>
        </w:rPr>
        <w:t>capacity.</w:t>
      </w:r>
    </w:p>
    <w:p w14:paraId="33248340" w14:textId="75DC1448" w:rsidR="002E1CBC" w:rsidRPr="00003535" w:rsidRDefault="002E1CBC" w:rsidP="002E1CBC">
      <w:pPr>
        <w:rPr>
          <w:rFonts w:asciiTheme="minorHAnsi" w:hAnsiTheme="minorHAnsi"/>
          <w:sz w:val="22"/>
          <w:szCs w:val="22"/>
        </w:rPr>
      </w:pPr>
      <w:r w:rsidRPr="00003535">
        <w:rPr>
          <w:rFonts w:asciiTheme="minorHAnsi" w:hAnsiTheme="minorHAnsi"/>
          <w:sz w:val="22"/>
          <w:szCs w:val="22"/>
        </w:rPr>
        <w:t>Form EIA</w:t>
      </w:r>
      <w:r w:rsidRPr="00003535">
        <w:rPr>
          <w:rFonts w:asciiTheme="minorHAnsi" w:hAnsiTheme="minorHAnsi"/>
          <w:sz w:val="22"/>
          <w:szCs w:val="22"/>
        </w:rPr>
        <w:noBreakHyphen/>
        <w:t xml:space="preserve">176 </w:t>
      </w:r>
      <w:r w:rsidR="00161FD4">
        <w:rPr>
          <w:rFonts w:asciiTheme="minorHAnsi" w:hAnsiTheme="minorHAnsi"/>
          <w:sz w:val="22"/>
          <w:szCs w:val="22"/>
        </w:rPr>
        <w:t xml:space="preserve">enables EIA to </w:t>
      </w:r>
      <w:r w:rsidR="00161FD4" w:rsidRPr="00003535">
        <w:rPr>
          <w:rFonts w:asciiTheme="minorHAnsi" w:hAnsiTheme="minorHAnsi"/>
          <w:sz w:val="22"/>
          <w:szCs w:val="22"/>
        </w:rPr>
        <w:t>develop gas supply and disposition balances and relevant cost, price, and related information at the state level</w:t>
      </w:r>
      <w:r w:rsidR="00161FD4">
        <w:rPr>
          <w:rFonts w:asciiTheme="minorHAnsi" w:hAnsiTheme="minorHAnsi"/>
          <w:sz w:val="22"/>
          <w:szCs w:val="22"/>
        </w:rPr>
        <w:t xml:space="preserve"> </w:t>
      </w:r>
      <w:r w:rsidR="00E04DFF">
        <w:rPr>
          <w:rFonts w:asciiTheme="minorHAnsi" w:hAnsiTheme="minorHAnsi"/>
          <w:sz w:val="22"/>
          <w:szCs w:val="22"/>
        </w:rPr>
        <w:t>by</w:t>
      </w:r>
      <w:r w:rsidR="00161FD4">
        <w:rPr>
          <w:rFonts w:asciiTheme="minorHAnsi" w:hAnsiTheme="minorHAnsi"/>
          <w:sz w:val="22"/>
          <w:szCs w:val="22"/>
        </w:rPr>
        <w:t xml:space="preserve"> combing and merging </w:t>
      </w:r>
      <w:r w:rsidRPr="00003535">
        <w:rPr>
          <w:rFonts w:asciiTheme="minorHAnsi" w:hAnsiTheme="minorHAnsi"/>
          <w:sz w:val="22"/>
          <w:szCs w:val="22"/>
        </w:rPr>
        <w:t xml:space="preserve">data collected </w:t>
      </w:r>
      <w:r w:rsidR="00161FD4">
        <w:rPr>
          <w:rFonts w:asciiTheme="minorHAnsi" w:hAnsiTheme="minorHAnsi"/>
          <w:sz w:val="22"/>
          <w:szCs w:val="22"/>
        </w:rPr>
        <w:t>on Form EIA-176 with</w:t>
      </w:r>
      <w:r w:rsidR="00E04DFF">
        <w:rPr>
          <w:rFonts w:asciiTheme="minorHAnsi" w:hAnsiTheme="minorHAnsi"/>
          <w:sz w:val="22"/>
          <w:szCs w:val="22"/>
        </w:rPr>
        <w:t xml:space="preserve"> other natural gas data</w:t>
      </w:r>
      <w:r w:rsidR="00161FD4">
        <w:rPr>
          <w:rFonts w:asciiTheme="minorHAnsi" w:hAnsiTheme="minorHAnsi"/>
          <w:sz w:val="22"/>
          <w:szCs w:val="22"/>
        </w:rPr>
        <w:t xml:space="preserve"> gathered </w:t>
      </w:r>
      <w:r w:rsidR="00E04DFF">
        <w:rPr>
          <w:rFonts w:asciiTheme="minorHAnsi" w:hAnsiTheme="minorHAnsi"/>
          <w:sz w:val="22"/>
          <w:szCs w:val="22"/>
        </w:rPr>
        <w:t>via</w:t>
      </w:r>
      <w:r w:rsidR="00161FD4">
        <w:rPr>
          <w:rFonts w:asciiTheme="minorHAnsi" w:hAnsiTheme="minorHAnsi"/>
          <w:sz w:val="22"/>
          <w:szCs w:val="22"/>
        </w:rPr>
        <w:t xml:space="preserve"> </w:t>
      </w:r>
      <w:r w:rsidRPr="00003535">
        <w:rPr>
          <w:rFonts w:asciiTheme="minorHAnsi" w:hAnsiTheme="minorHAnsi"/>
          <w:sz w:val="22"/>
          <w:szCs w:val="22"/>
        </w:rPr>
        <w:t>other EIA surveys</w:t>
      </w:r>
      <w:r w:rsidR="00161FD4">
        <w:rPr>
          <w:rFonts w:asciiTheme="minorHAnsi" w:hAnsiTheme="minorHAnsi"/>
          <w:sz w:val="22"/>
          <w:szCs w:val="22"/>
        </w:rPr>
        <w:t xml:space="preserve">. </w:t>
      </w:r>
      <w:r w:rsidRPr="00003535">
        <w:rPr>
          <w:rFonts w:asciiTheme="minorHAnsi" w:hAnsiTheme="minorHAnsi"/>
          <w:sz w:val="22"/>
          <w:szCs w:val="22"/>
        </w:rPr>
        <w:t>The data collected are necessary to continue a long-term consistent, but evolving, data series of basic summary information on natural gas.</w:t>
      </w:r>
      <w:r w:rsidR="001A341B" w:rsidRPr="00003535">
        <w:rPr>
          <w:rFonts w:asciiTheme="minorHAnsi" w:hAnsiTheme="minorHAnsi"/>
          <w:sz w:val="22"/>
          <w:szCs w:val="22"/>
        </w:rPr>
        <w:t xml:space="preserve"> </w:t>
      </w:r>
      <w:r w:rsidRPr="00003535">
        <w:rPr>
          <w:rFonts w:asciiTheme="minorHAnsi" w:hAnsiTheme="minorHAnsi"/>
          <w:sz w:val="22"/>
          <w:szCs w:val="22"/>
        </w:rPr>
        <w:t>These data are essential to provide analysts with the tools necessary to make informed assessments of the variations in natural gas supply, demand, and prices over time and geography.</w:t>
      </w:r>
    </w:p>
    <w:p w14:paraId="1ACBF92E" w14:textId="0D256042" w:rsidR="002E1CBC" w:rsidRPr="00003535" w:rsidRDefault="002E1CBC" w:rsidP="002E1CBC">
      <w:pPr>
        <w:rPr>
          <w:rFonts w:asciiTheme="minorHAnsi" w:hAnsiTheme="minorHAnsi"/>
          <w:sz w:val="22"/>
          <w:szCs w:val="22"/>
        </w:rPr>
      </w:pPr>
      <w:r w:rsidRPr="00003535">
        <w:rPr>
          <w:rFonts w:asciiTheme="minorHAnsi" w:hAnsiTheme="minorHAnsi"/>
          <w:sz w:val="22"/>
          <w:szCs w:val="22"/>
        </w:rPr>
        <w:t>The information collected on Form EIA</w:t>
      </w:r>
      <w:r w:rsidRPr="00003535">
        <w:rPr>
          <w:rFonts w:asciiTheme="minorHAnsi" w:hAnsiTheme="minorHAnsi"/>
          <w:sz w:val="22"/>
          <w:szCs w:val="22"/>
        </w:rPr>
        <w:noBreakHyphen/>
        <w:t xml:space="preserve">176 is needed and used by </w:t>
      </w:r>
      <w:r w:rsidR="005105BD" w:rsidRPr="00003535">
        <w:rPr>
          <w:rFonts w:asciiTheme="minorHAnsi" w:hAnsiTheme="minorHAnsi"/>
          <w:sz w:val="22"/>
          <w:szCs w:val="22"/>
        </w:rPr>
        <w:t>EIA</w:t>
      </w:r>
      <w:r w:rsidRPr="00003535">
        <w:rPr>
          <w:rFonts w:asciiTheme="minorHAnsi" w:hAnsiTheme="minorHAnsi"/>
          <w:sz w:val="22"/>
          <w:szCs w:val="22"/>
        </w:rPr>
        <w:t xml:space="preserve"> for the following purposes:</w:t>
      </w:r>
    </w:p>
    <w:p w14:paraId="1E2325C4" w14:textId="21A659BC"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T</w:t>
      </w:r>
      <w:r w:rsidR="002E1CBC" w:rsidRPr="00003535">
        <w:rPr>
          <w:rFonts w:asciiTheme="minorHAnsi" w:hAnsiTheme="minorHAnsi"/>
          <w:sz w:val="22"/>
          <w:szCs w:val="22"/>
        </w:rPr>
        <w:t xml:space="preserve">o develop and make available to the Congress, the </w:t>
      </w:r>
      <w:r w:rsidR="00A16B35" w:rsidRPr="00003535">
        <w:rPr>
          <w:rFonts w:asciiTheme="minorHAnsi" w:hAnsiTheme="minorHAnsi"/>
          <w:sz w:val="22"/>
          <w:szCs w:val="22"/>
        </w:rPr>
        <w:t>state</w:t>
      </w:r>
      <w:r w:rsidR="002E1CBC" w:rsidRPr="00003535">
        <w:rPr>
          <w:rFonts w:asciiTheme="minorHAnsi" w:hAnsiTheme="minorHAnsi"/>
          <w:sz w:val="22"/>
          <w:szCs w:val="22"/>
        </w:rPr>
        <w:t xml:space="preserve">s, and the public an accurate quantified assessment of the </w:t>
      </w:r>
      <w:r w:rsidR="00FE5C9C" w:rsidRPr="00003535">
        <w:rPr>
          <w:rFonts w:asciiTheme="minorHAnsi" w:hAnsiTheme="minorHAnsi"/>
          <w:sz w:val="22"/>
          <w:szCs w:val="22"/>
        </w:rPr>
        <w:t xml:space="preserve">disposition of natural gas, and the manner in which it </w:t>
      </w:r>
      <w:r w:rsidR="002E1CBC" w:rsidRPr="00003535">
        <w:rPr>
          <w:rFonts w:asciiTheme="minorHAnsi" w:hAnsiTheme="minorHAnsi"/>
          <w:sz w:val="22"/>
          <w:szCs w:val="22"/>
        </w:rPr>
        <w:t xml:space="preserve">was </w:t>
      </w:r>
      <w:r w:rsidR="00FE5C9C" w:rsidRPr="00003535">
        <w:rPr>
          <w:rFonts w:asciiTheme="minorHAnsi" w:hAnsiTheme="minorHAnsi"/>
          <w:sz w:val="22"/>
          <w:szCs w:val="22"/>
        </w:rPr>
        <w:t xml:space="preserve">stored, shipped, and consumed or </w:t>
      </w:r>
      <w:r w:rsidR="002E1CBC" w:rsidRPr="00003535">
        <w:rPr>
          <w:rFonts w:asciiTheme="minorHAnsi" w:hAnsiTheme="minorHAnsi"/>
          <w:sz w:val="22"/>
          <w:szCs w:val="22"/>
        </w:rPr>
        <w:t>otherwise disposed of</w:t>
      </w:r>
    </w:p>
    <w:p w14:paraId="456C91B1" w14:textId="305C7457"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determine the quantity of natural and supplemental gas consumed within each of the various </w:t>
      </w:r>
      <w:r w:rsidR="00A16B35" w:rsidRPr="00003535">
        <w:rPr>
          <w:rFonts w:asciiTheme="minorHAnsi" w:hAnsiTheme="minorHAnsi"/>
          <w:sz w:val="22"/>
          <w:szCs w:val="22"/>
        </w:rPr>
        <w:t>state</w:t>
      </w:r>
      <w:r w:rsidR="002E1CBC" w:rsidRPr="00003535">
        <w:rPr>
          <w:rFonts w:asciiTheme="minorHAnsi" w:hAnsiTheme="minorHAnsi"/>
          <w:sz w:val="22"/>
          <w:szCs w:val="22"/>
        </w:rPr>
        <w:t>s by market sector, the average prices for such gas, and the changes in consumption and price patterns over time from the first purchase through the final price paid by consumers</w:t>
      </w:r>
    </w:p>
    <w:p w14:paraId="711E03B2" w14:textId="67EB4188"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produce the </w:t>
      </w:r>
      <w:hyperlink r:id="rId47" w:history="1">
        <w:r w:rsidR="002E1CBC" w:rsidRPr="00735526">
          <w:rPr>
            <w:rStyle w:val="Hyperlink"/>
            <w:rFonts w:asciiTheme="minorHAnsi" w:hAnsiTheme="minorHAnsi"/>
            <w:i/>
            <w:sz w:val="22"/>
            <w:szCs w:val="22"/>
          </w:rPr>
          <w:t>Natural Gas Annual</w:t>
        </w:r>
      </w:hyperlink>
      <w:r w:rsidR="002E1CBC" w:rsidRPr="00003535">
        <w:rPr>
          <w:rFonts w:asciiTheme="minorHAnsi" w:hAnsiTheme="minorHAnsi"/>
          <w:sz w:val="22"/>
          <w:szCs w:val="22"/>
        </w:rPr>
        <w:t xml:space="preserve"> (</w:t>
      </w:r>
      <w:r w:rsidR="002E1CBC" w:rsidRPr="00003535">
        <w:rPr>
          <w:rFonts w:asciiTheme="minorHAnsi" w:hAnsiTheme="minorHAnsi"/>
          <w:i/>
          <w:sz w:val="22"/>
          <w:szCs w:val="22"/>
        </w:rPr>
        <w:t>NGA</w:t>
      </w:r>
      <w:r w:rsidR="002E1CBC" w:rsidRPr="00003535">
        <w:rPr>
          <w:rFonts w:asciiTheme="minorHAnsi" w:hAnsiTheme="minorHAnsi"/>
          <w:sz w:val="22"/>
          <w:szCs w:val="22"/>
        </w:rPr>
        <w:t>)</w:t>
      </w:r>
    </w:p>
    <w:p w14:paraId="2780C00C" w14:textId="7AD44A43"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provide natural gas data for the </w:t>
      </w:r>
      <w:hyperlink r:id="rId48" w:history="1">
        <w:r w:rsidR="002E1CBC" w:rsidRPr="00735526">
          <w:rPr>
            <w:rStyle w:val="Hyperlink"/>
            <w:rFonts w:asciiTheme="minorHAnsi" w:hAnsiTheme="minorHAnsi"/>
            <w:i/>
            <w:sz w:val="22"/>
            <w:szCs w:val="22"/>
          </w:rPr>
          <w:t xml:space="preserve">State Energy </w:t>
        </w:r>
        <w:r w:rsidR="00A4188D" w:rsidRPr="00735526">
          <w:rPr>
            <w:rStyle w:val="Hyperlink"/>
            <w:rFonts w:asciiTheme="minorHAnsi" w:hAnsiTheme="minorHAnsi"/>
            <w:i/>
            <w:sz w:val="22"/>
            <w:szCs w:val="22"/>
          </w:rPr>
          <w:t>Portal</w:t>
        </w:r>
      </w:hyperlink>
    </w:p>
    <w:p w14:paraId="115453EB" w14:textId="5F7D06BC"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provide natural gas input data to energy supply, demand, and price forecasting models especially EIA’s National Energy Modeling System and Short-Term Integrated Forecasting System</w:t>
      </w:r>
    </w:p>
    <w:p w14:paraId="6B2423C1" w14:textId="5A783256"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supply the Federal Energy Regulatory Commission (FERC) with background and baseline information on the total natural gas market by </w:t>
      </w:r>
      <w:r w:rsidR="00A16B35" w:rsidRPr="00003535">
        <w:rPr>
          <w:rFonts w:asciiTheme="minorHAnsi" w:hAnsiTheme="minorHAnsi"/>
          <w:sz w:val="22"/>
          <w:szCs w:val="22"/>
        </w:rPr>
        <w:t>state</w:t>
      </w:r>
      <w:r w:rsidR="002E1CBC" w:rsidRPr="00003535">
        <w:rPr>
          <w:rFonts w:asciiTheme="minorHAnsi" w:hAnsiTheme="minorHAnsi"/>
          <w:sz w:val="22"/>
          <w:szCs w:val="22"/>
        </w:rPr>
        <w:t xml:space="preserve"> and groups of </w:t>
      </w:r>
      <w:r w:rsidR="00A16B35" w:rsidRPr="00003535">
        <w:rPr>
          <w:rFonts w:asciiTheme="minorHAnsi" w:hAnsiTheme="minorHAnsi"/>
          <w:sz w:val="22"/>
          <w:szCs w:val="22"/>
        </w:rPr>
        <w:t>state</w:t>
      </w:r>
      <w:r w:rsidR="002E1CBC" w:rsidRPr="00003535">
        <w:rPr>
          <w:rFonts w:asciiTheme="minorHAnsi" w:hAnsiTheme="minorHAnsi"/>
          <w:sz w:val="22"/>
          <w:szCs w:val="22"/>
        </w:rPr>
        <w:t>s,</w:t>
      </w:r>
    </w:p>
    <w:p w14:paraId="647C8498" w14:textId="50F3136B"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provide natural gas input data to the following EIA publications:</w:t>
      </w:r>
      <w:r w:rsidRPr="00003535">
        <w:rPr>
          <w:rFonts w:asciiTheme="minorHAnsi" w:hAnsiTheme="minorHAnsi"/>
          <w:sz w:val="22"/>
          <w:szCs w:val="22"/>
        </w:rPr>
        <w:t xml:space="preserve"> </w:t>
      </w:r>
      <w:r w:rsidR="002E1CBC" w:rsidRPr="00003535">
        <w:rPr>
          <w:rFonts w:asciiTheme="minorHAnsi" w:hAnsiTheme="minorHAnsi"/>
          <w:i/>
          <w:sz w:val="22"/>
          <w:szCs w:val="22"/>
        </w:rPr>
        <w:t>Annual Energy Outlook</w:t>
      </w:r>
      <w:r w:rsidR="002E1CBC" w:rsidRPr="00003535">
        <w:rPr>
          <w:rFonts w:asciiTheme="minorHAnsi" w:hAnsiTheme="minorHAnsi"/>
          <w:sz w:val="22"/>
          <w:szCs w:val="22"/>
        </w:rPr>
        <w:t xml:space="preserve">, </w:t>
      </w:r>
      <w:r w:rsidR="002E1CBC" w:rsidRPr="00003535">
        <w:rPr>
          <w:rFonts w:asciiTheme="minorHAnsi" w:hAnsiTheme="minorHAnsi"/>
          <w:i/>
          <w:sz w:val="22"/>
          <w:szCs w:val="22"/>
        </w:rPr>
        <w:t>Short-Term Energy Outlook</w:t>
      </w:r>
      <w:r w:rsidR="002E1CBC" w:rsidRPr="00003535">
        <w:rPr>
          <w:rFonts w:asciiTheme="minorHAnsi" w:hAnsiTheme="minorHAnsi"/>
          <w:sz w:val="22"/>
          <w:szCs w:val="22"/>
        </w:rPr>
        <w:t xml:space="preserve">, and </w:t>
      </w:r>
      <w:r w:rsidR="002E1CBC" w:rsidRPr="00003535">
        <w:rPr>
          <w:rFonts w:asciiTheme="minorHAnsi" w:hAnsiTheme="minorHAnsi"/>
          <w:i/>
          <w:sz w:val="22"/>
          <w:szCs w:val="22"/>
        </w:rPr>
        <w:t xml:space="preserve">Monthly Energy Review, </w:t>
      </w:r>
      <w:r w:rsidR="002E1CBC" w:rsidRPr="00003535">
        <w:rPr>
          <w:rFonts w:asciiTheme="minorHAnsi" w:hAnsiTheme="minorHAnsi"/>
          <w:sz w:val="22"/>
          <w:szCs w:val="22"/>
        </w:rPr>
        <w:t>which are distributed to all members of Congress</w:t>
      </w:r>
    </w:p>
    <w:p w14:paraId="17F7A133" w14:textId="6E21A7A6"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respond to Congressional and internal departmental requests for analysis of policy and regulatory issues</w:t>
      </w:r>
    </w:p>
    <w:p w14:paraId="11EFDD2C" w14:textId="6DEA871C"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provide a frame for selecti</w:t>
      </w:r>
      <w:r w:rsidR="00FE5C9C" w:rsidRPr="00003535">
        <w:rPr>
          <w:rFonts w:asciiTheme="minorHAnsi" w:hAnsiTheme="minorHAnsi"/>
          <w:sz w:val="22"/>
          <w:szCs w:val="22"/>
        </w:rPr>
        <w:t xml:space="preserve">ng respondents of </w:t>
      </w:r>
      <w:r w:rsidR="00D74D02">
        <w:rPr>
          <w:rFonts w:asciiTheme="minorHAnsi" w:hAnsiTheme="minorHAnsi"/>
          <w:sz w:val="22"/>
          <w:szCs w:val="22"/>
        </w:rPr>
        <w:t>Form</w:t>
      </w:r>
      <w:r w:rsidR="00D74D02" w:rsidRPr="00003535">
        <w:rPr>
          <w:rFonts w:asciiTheme="minorHAnsi" w:hAnsiTheme="minorHAnsi"/>
          <w:sz w:val="22"/>
          <w:szCs w:val="22"/>
        </w:rPr>
        <w:t xml:space="preserve"> </w:t>
      </w:r>
      <w:r w:rsidR="00FE5C9C" w:rsidRPr="00003535">
        <w:rPr>
          <w:rFonts w:asciiTheme="minorHAnsi" w:hAnsiTheme="minorHAnsi"/>
          <w:sz w:val="22"/>
          <w:szCs w:val="22"/>
        </w:rPr>
        <w:t xml:space="preserve">EIA-857, </w:t>
      </w:r>
      <w:r w:rsidR="002E1CBC" w:rsidRPr="00003535">
        <w:rPr>
          <w:rFonts w:asciiTheme="minorHAnsi" w:hAnsiTheme="minorHAnsi"/>
          <w:i/>
          <w:sz w:val="22"/>
          <w:szCs w:val="22"/>
        </w:rPr>
        <w:t>Monthly Report of Natural Gas Purcha</w:t>
      </w:r>
      <w:r w:rsidR="00FE5C9C" w:rsidRPr="00003535">
        <w:rPr>
          <w:rFonts w:asciiTheme="minorHAnsi" w:hAnsiTheme="minorHAnsi"/>
          <w:i/>
          <w:sz w:val="22"/>
          <w:szCs w:val="22"/>
        </w:rPr>
        <w:t>ses and Deliveries to Consumers</w:t>
      </w:r>
      <w:r w:rsidR="00FE5C9C" w:rsidRPr="00003535">
        <w:rPr>
          <w:rFonts w:asciiTheme="minorHAnsi" w:hAnsiTheme="minorHAnsi"/>
          <w:sz w:val="22"/>
          <w:szCs w:val="22"/>
        </w:rPr>
        <w:t>,</w:t>
      </w:r>
      <w:r w:rsidR="002E1CBC" w:rsidRPr="00003535">
        <w:rPr>
          <w:rFonts w:asciiTheme="minorHAnsi" w:hAnsiTheme="minorHAnsi"/>
          <w:i/>
          <w:sz w:val="22"/>
          <w:szCs w:val="22"/>
        </w:rPr>
        <w:t xml:space="preserve"> </w:t>
      </w:r>
      <w:r w:rsidR="002E1CBC" w:rsidRPr="00003535">
        <w:rPr>
          <w:rFonts w:asciiTheme="minorHAnsi" w:hAnsiTheme="minorHAnsi"/>
          <w:sz w:val="22"/>
          <w:szCs w:val="22"/>
        </w:rPr>
        <w:t>survey</w:t>
      </w:r>
    </w:p>
    <w:p w14:paraId="3A04AAF0" w14:textId="594E33C8" w:rsidR="002E1CBC" w:rsidRPr="00003535" w:rsidRDefault="001A341B" w:rsidP="002E1CBC">
      <w:pPr>
        <w:numPr>
          <w:ilvl w:val="0"/>
          <w:numId w:val="25"/>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provide a portal of</w:t>
      </w:r>
      <w:r w:rsidRPr="00003535">
        <w:rPr>
          <w:rFonts w:asciiTheme="minorHAnsi" w:hAnsiTheme="minorHAnsi"/>
          <w:sz w:val="22"/>
          <w:szCs w:val="22"/>
        </w:rPr>
        <w:t xml:space="preserve"> </w:t>
      </w:r>
      <w:r w:rsidR="002E1CBC" w:rsidRPr="00003535">
        <w:rPr>
          <w:rFonts w:asciiTheme="minorHAnsi" w:hAnsiTheme="minorHAnsi"/>
          <w:sz w:val="22"/>
          <w:szCs w:val="22"/>
        </w:rPr>
        <w:t>company-level utility information collected on</w:t>
      </w:r>
      <w:r w:rsidR="00D74D02">
        <w:rPr>
          <w:rFonts w:asciiTheme="minorHAnsi" w:hAnsiTheme="minorHAnsi"/>
          <w:sz w:val="22"/>
          <w:szCs w:val="22"/>
        </w:rPr>
        <w:t xml:space="preserve"> Form </w:t>
      </w:r>
      <w:r w:rsidR="002E1CBC" w:rsidRPr="00003535">
        <w:rPr>
          <w:rFonts w:asciiTheme="minorHAnsi" w:hAnsiTheme="minorHAnsi"/>
          <w:sz w:val="22"/>
          <w:szCs w:val="22"/>
        </w:rPr>
        <w:t>EIA-176 for external analytic purposes at</w:t>
      </w:r>
      <w:r w:rsidRPr="00003535">
        <w:rPr>
          <w:rFonts w:asciiTheme="minorHAnsi" w:hAnsiTheme="minorHAnsi"/>
          <w:sz w:val="22"/>
          <w:szCs w:val="22"/>
        </w:rPr>
        <w:t xml:space="preserve"> </w:t>
      </w:r>
      <w:hyperlink r:id="rId49" w:history="1">
        <w:r w:rsidR="002E1CBC" w:rsidRPr="00003535">
          <w:rPr>
            <w:rStyle w:val="Hyperlink"/>
            <w:rFonts w:asciiTheme="minorHAnsi" w:hAnsiTheme="minorHAnsi"/>
            <w:sz w:val="22"/>
            <w:szCs w:val="22"/>
          </w:rPr>
          <w:t>http://www.eia.gov/cfapps/ngqs/ngqs.cfm</w:t>
        </w:r>
      </w:hyperlink>
    </w:p>
    <w:p w14:paraId="601E9DBD" w14:textId="17030273" w:rsidR="002E1CBC" w:rsidRPr="00003535" w:rsidRDefault="001A3524" w:rsidP="003A29EA">
      <w:pPr>
        <w:pStyle w:val="Heading2"/>
      </w:pPr>
      <w:bookmarkStart w:id="20" w:name="_Toc298411366"/>
      <w:bookmarkStart w:id="21" w:name="_Toc473624215"/>
      <w:bookmarkStart w:id="22" w:name="_Toc494290665"/>
      <w:bookmarkStart w:id="23" w:name="_Toc494291056"/>
      <w:r w:rsidRPr="00003535">
        <w:t>A.</w:t>
      </w:r>
      <w:r w:rsidR="00031668" w:rsidRPr="00CA53EA">
        <w:t>2</w:t>
      </w:r>
      <w:r w:rsidR="002E1CBC" w:rsidRPr="00CA53EA">
        <w:t xml:space="preserve">.2. </w:t>
      </w:r>
      <w:r w:rsidR="007D2F57" w:rsidRPr="00CA53EA">
        <w:t>Form EIA</w:t>
      </w:r>
      <w:r w:rsidR="007D2F57" w:rsidRPr="00CA53EA">
        <w:noBreakHyphen/>
        <w:t xml:space="preserve">191, </w:t>
      </w:r>
      <w:r w:rsidR="007D2F57" w:rsidRPr="007D3C42">
        <w:t xml:space="preserve">Monthly </w:t>
      </w:r>
      <w:r w:rsidR="002E1CBC" w:rsidRPr="007D3C42">
        <w:t>Underground Natural Gas Storage Report</w:t>
      </w:r>
      <w:bookmarkEnd w:id="20"/>
      <w:bookmarkEnd w:id="21"/>
      <w:bookmarkEnd w:id="22"/>
      <w:bookmarkEnd w:id="23"/>
    </w:p>
    <w:p w14:paraId="119652B9" w14:textId="6A9DE239" w:rsidR="002E1CBC" w:rsidRPr="00003535" w:rsidRDefault="002E1CBC" w:rsidP="002E1CBC">
      <w:pPr>
        <w:rPr>
          <w:rFonts w:asciiTheme="minorHAnsi" w:hAnsiTheme="minorHAnsi"/>
          <w:sz w:val="22"/>
          <w:szCs w:val="22"/>
        </w:rPr>
      </w:pPr>
      <w:r w:rsidRPr="00CA53EA">
        <w:rPr>
          <w:rFonts w:asciiTheme="minorHAnsi" w:hAnsiTheme="minorHAnsi"/>
          <w:sz w:val="22"/>
          <w:szCs w:val="22"/>
        </w:rPr>
        <w:t>Form EIA</w:t>
      </w:r>
      <w:r w:rsidRPr="00CA53EA">
        <w:rPr>
          <w:rFonts w:asciiTheme="minorHAnsi" w:hAnsiTheme="minorHAnsi"/>
          <w:sz w:val="22"/>
          <w:szCs w:val="22"/>
        </w:rPr>
        <w:noBreakHyphen/>
        <w:t xml:space="preserve">191 </w:t>
      </w:r>
      <w:r w:rsidR="00FE5C9C" w:rsidRPr="00CA53EA">
        <w:rPr>
          <w:rFonts w:asciiTheme="minorHAnsi" w:hAnsiTheme="minorHAnsi"/>
          <w:sz w:val="22"/>
          <w:szCs w:val="22"/>
        </w:rPr>
        <w:t xml:space="preserve">collects </w:t>
      </w:r>
      <w:r w:rsidRPr="00CA53EA">
        <w:rPr>
          <w:rFonts w:asciiTheme="minorHAnsi" w:hAnsiTheme="minorHAnsi"/>
          <w:sz w:val="22"/>
          <w:szCs w:val="22"/>
        </w:rPr>
        <w:t xml:space="preserve">monthly data on the location, ownership, capacity, and operations of all </w:t>
      </w:r>
      <w:r w:rsidRPr="00003535">
        <w:rPr>
          <w:rFonts w:asciiTheme="minorHAnsi" w:hAnsiTheme="minorHAnsi"/>
          <w:sz w:val="22"/>
          <w:szCs w:val="22"/>
        </w:rPr>
        <w:t xml:space="preserve">active underground natural gas storage reservoirs </w:t>
      </w:r>
      <w:r w:rsidR="00A4188D" w:rsidRPr="00003535">
        <w:rPr>
          <w:rFonts w:asciiTheme="minorHAnsi" w:hAnsiTheme="minorHAnsi"/>
          <w:sz w:val="22"/>
          <w:szCs w:val="22"/>
        </w:rPr>
        <w:t>in the United States</w:t>
      </w:r>
      <w:r w:rsidR="00FE5C9C" w:rsidRPr="00003535">
        <w:rPr>
          <w:rFonts w:asciiTheme="minorHAnsi" w:hAnsiTheme="minorHAnsi"/>
          <w:sz w:val="22"/>
          <w:szCs w:val="22"/>
        </w:rPr>
        <w:t>.</w:t>
      </w:r>
      <w:r w:rsidR="001A341B" w:rsidRPr="00003535">
        <w:rPr>
          <w:rFonts w:asciiTheme="minorHAnsi" w:hAnsiTheme="minorHAnsi"/>
          <w:sz w:val="22"/>
          <w:szCs w:val="22"/>
        </w:rPr>
        <w:t xml:space="preserve"> </w:t>
      </w:r>
      <w:r w:rsidR="00FE5C9C" w:rsidRPr="00003535">
        <w:rPr>
          <w:rFonts w:asciiTheme="minorHAnsi" w:hAnsiTheme="minorHAnsi"/>
          <w:sz w:val="22"/>
          <w:szCs w:val="22"/>
        </w:rPr>
        <w:t>U</w:t>
      </w:r>
      <w:r w:rsidRPr="00003535">
        <w:rPr>
          <w:rFonts w:asciiTheme="minorHAnsi" w:hAnsiTheme="minorHAnsi"/>
          <w:sz w:val="22"/>
          <w:szCs w:val="22"/>
        </w:rPr>
        <w:t>nderground natural gas storage facilities are necessary because of fluctuating seasonal, daily, and even hourly market requirements.</w:t>
      </w:r>
      <w:r w:rsidR="001A341B" w:rsidRPr="00003535">
        <w:rPr>
          <w:rFonts w:asciiTheme="minorHAnsi" w:hAnsiTheme="minorHAnsi"/>
          <w:sz w:val="22"/>
          <w:szCs w:val="22"/>
        </w:rPr>
        <w:t xml:space="preserve"> </w:t>
      </w:r>
      <w:r w:rsidRPr="00003535">
        <w:rPr>
          <w:rFonts w:asciiTheme="minorHAnsi" w:hAnsiTheme="minorHAnsi"/>
          <w:sz w:val="22"/>
          <w:szCs w:val="22"/>
        </w:rPr>
        <w:t>Natural gas is usually injected into storage when market requirements are below available gas flows in transmission lines, and then is withdrawn from storage when supplies from producing fields and/or the capacities of transmission systems are inadequate to meet peak requirements.</w:t>
      </w:r>
      <w:r w:rsidR="001A341B" w:rsidRPr="00003535">
        <w:rPr>
          <w:rFonts w:asciiTheme="minorHAnsi" w:hAnsiTheme="minorHAnsi"/>
          <w:sz w:val="22"/>
          <w:szCs w:val="22"/>
        </w:rPr>
        <w:t xml:space="preserve"> </w:t>
      </w:r>
    </w:p>
    <w:p w14:paraId="4EF04EBC" w14:textId="77777777" w:rsidR="002E1CBC" w:rsidRPr="00003535" w:rsidRDefault="002E1CBC" w:rsidP="002E1CBC">
      <w:pPr>
        <w:rPr>
          <w:rFonts w:asciiTheme="minorHAnsi" w:hAnsiTheme="minorHAnsi"/>
          <w:sz w:val="22"/>
          <w:szCs w:val="22"/>
        </w:rPr>
      </w:pPr>
      <w:r w:rsidRPr="00003535">
        <w:rPr>
          <w:rFonts w:asciiTheme="minorHAnsi" w:hAnsiTheme="minorHAnsi"/>
          <w:sz w:val="22"/>
          <w:szCs w:val="22"/>
        </w:rPr>
        <w:t>The information collected on Form EIA</w:t>
      </w:r>
      <w:r w:rsidRPr="00003535">
        <w:rPr>
          <w:rFonts w:asciiTheme="minorHAnsi" w:hAnsiTheme="minorHAnsi"/>
          <w:sz w:val="22"/>
          <w:szCs w:val="22"/>
        </w:rPr>
        <w:noBreakHyphen/>
        <w:t xml:space="preserve">191 is used by </w:t>
      </w:r>
      <w:r w:rsidR="005105BD" w:rsidRPr="00003535">
        <w:rPr>
          <w:rFonts w:asciiTheme="minorHAnsi" w:hAnsiTheme="minorHAnsi"/>
          <w:sz w:val="22"/>
          <w:szCs w:val="22"/>
        </w:rPr>
        <w:t>EIA</w:t>
      </w:r>
      <w:r w:rsidRPr="00003535">
        <w:rPr>
          <w:rFonts w:asciiTheme="minorHAnsi" w:hAnsiTheme="minorHAnsi"/>
          <w:sz w:val="22"/>
          <w:szCs w:val="22"/>
        </w:rPr>
        <w:t xml:space="preserve"> for the following purposes:</w:t>
      </w:r>
    </w:p>
    <w:p w14:paraId="74095FBB" w14:textId="54FD5734"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T</w:t>
      </w:r>
      <w:r w:rsidR="002E1CBC" w:rsidRPr="00003535">
        <w:rPr>
          <w:rFonts w:asciiTheme="minorHAnsi" w:hAnsiTheme="minorHAnsi"/>
          <w:sz w:val="22"/>
          <w:szCs w:val="22"/>
        </w:rPr>
        <w:t xml:space="preserve">o provide </w:t>
      </w:r>
      <w:r w:rsidR="00A16B35" w:rsidRPr="00003535">
        <w:rPr>
          <w:rFonts w:asciiTheme="minorHAnsi" w:hAnsiTheme="minorHAnsi"/>
          <w:sz w:val="22"/>
          <w:szCs w:val="22"/>
        </w:rPr>
        <w:t>state</w:t>
      </w:r>
      <w:r w:rsidR="002E1CBC" w:rsidRPr="00003535">
        <w:rPr>
          <w:rFonts w:asciiTheme="minorHAnsi" w:hAnsiTheme="minorHAnsi"/>
          <w:sz w:val="22"/>
          <w:szCs w:val="22"/>
        </w:rPr>
        <w:noBreakHyphen/>
        <w:t xml:space="preserve">level data on underground natural gas storage with respect to injections, withdrawal capabilities, inventories, type of storage facility, location of facilities, and capacity for </w:t>
      </w:r>
      <w:r w:rsidR="005105BD" w:rsidRPr="00003535">
        <w:rPr>
          <w:rFonts w:asciiTheme="minorHAnsi" w:hAnsiTheme="minorHAnsi"/>
          <w:sz w:val="22"/>
          <w:szCs w:val="22"/>
        </w:rPr>
        <w:t>EIA</w:t>
      </w:r>
      <w:r w:rsidR="002E1CBC" w:rsidRPr="00003535">
        <w:rPr>
          <w:rFonts w:asciiTheme="minorHAnsi" w:hAnsiTheme="minorHAnsi"/>
          <w:sz w:val="22"/>
          <w:szCs w:val="22"/>
        </w:rPr>
        <w:t xml:space="preserve">'s </w:t>
      </w:r>
      <w:r w:rsidR="002E1CBC" w:rsidRPr="00003535">
        <w:rPr>
          <w:rFonts w:asciiTheme="minorHAnsi" w:hAnsiTheme="minorHAnsi"/>
          <w:i/>
          <w:sz w:val="22"/>
          <w:szCs w:val="22"/>
        </w:rPr>
        <w:t>Natural Gas Monthly</w:t>
      </w:r>
      <w:r w:rsidR="002E1CBC" w:rsidRPr="00003535">
        <w:rPr>
          <w:rFonts w:asciiTheme="minorHAnsi" w:hAnsiTheme="minorHAnsi"/>
          <w:sz w:val="22"/>
          <w:szCs w:val="22"/>
        </w:rPr>
        <w:t>.</w:t>
      </w:r>
      <w:r w:rsidR="001A341B" w:rsidRPr="00003535">
        <w:rPr>
          <w:rFonts w:asciiTheme="minorHAnsi" w:hAnsiTheme="minorHAnsi"/>
          <w:sz w:val="22"/>
          <w:szCs w:val="22"/>
        </w:rPr>
        <w:t xml:space="preserve"> </w:t>
      </w:r>
      <w:r w:rsidR="002E1CBC" w:rsidRPr="00003535">
        <w:rPr>
          <w:rFonts w:asciiTheme="minorHAnsi" w:hAnsiTheme="minorHAnsi"/>
          <w:sz w:val="22"/>
          <w:szCs w:val="22"/>
        </w:rPr>
        <w:t>State</w:t>
      </w:r>
      <w:r w:rsidR="002E1CBC" w:rsidRPr="00003535">
        <w:rPr>
          <w:rFonts w:asciiTheme="minorHAnsi" w:hAnsiTheme="minorHAnsi"/>
          <w:sz w:val="22"/>
          <w:szCs w:val="22"/>
        </w:rPr>
        <w:noBreakHyphen/>
        <w:t>leve</w:t>
      </w:r>
      <w:r w:rsidR="00FE5C9C" w:rsidRPr="00003535">
        <w:rPr>
          <w:rFonts w:asciiTheme="minorHAnsi" w:hAnsiTheme="minorHAnsi"/>
          <w:sz w:val="22"/>
          <w:szCs w:val="22"/>
        </w:rPr>
        <w:t>l storage data are comparable with</w:t>
      </w:r>
      <w:r w:rsidR="002E1CBC" w:rsidRPr="00003535">
        <w:rPr>
          <w:rFonts w:asciiTheme="minorHAnsi" w:hAnsiTheme="minorHAnsi"/>
          <w:sz w:val="22"/>
          <w:szCs w:val="22"/>
        </w:rPr>
        <w:t xml:space="preserve"> </w:t>
      </w:r>
      <w:r w:rsidR="00A16B35" w:rsidRPr="00003535">
        <w:rPr>
          <w:rFonts w:asciiTheme="minorHAnsi" w:hAnsiTheme="minorHAnsi"/>
          <w:sz w:val="22"/>
          <w:szCs w:val="22"/>
        </w:rPr>
        <w:t>state</w:t>
      </w:r>
      <w:r w:rsidR="002E1CBC" w:rsidRPr="00003535">
        <w:rPr>
          <w:rFonts w:asciiTheme="minorHAnsi" w:hAnsiTheme="minorHAnsi"/>
          <w:sz w:val="22"/>
          <w:szCs w:val="22"/>
        </w:rPr>
        <w:noBreakHyphen/>
        <w:t xml:space="preserve">level production and consumption data published in the </w:t>
      </w:r>
      <w:r w:rsidR="002E1CBC" w:rsidRPr="00003535">
        <w:rPr>
          <w:rFonts w:asciiTheme="minorHAnsi" w:hAnsiTheme="minorHAnsi"/>
          <w:i/>
          <w:sz w:val="22"/>
          <w:szCs w:val="22"/>
        </w:rPr>
        <w:t>Natural Gas Monthly</w:t>
      </w:r>
      <w:r w:rsidR="002E1CBC" w:rsidRPr="00003535">
        <w:rPr>
          <w:rFonts w:asciiTheme="minorHAnsi" w:hAnsiTheme="minorHAnsi"/>
          <w:sz w:val="22"/>
          <w:szCs w:val="22"/>
        </w:rPr>
        <w:t>.</w:t>
      </w:r>
      <w:r w:rsidR="001A341B" w:rsidRPr="00003535">
        <w:rPr>
          <w:rFonts w:asciiTheme="minorHAnsi" w:hAnsiTheme="minorHAnsi"/>
          <w:sz w:val="22"/>
          <w:szCs w:val="22"/>
        </w:rPr>
        <w:t xml:space="preserve"> </w:t>
      </w:r>
      <w:r w:rsidR="002E1CBC" w:rsidRPr="00003535">
        <w:rPr>
          <w:rFonts w:asciiTheme="minorHAnsi" w:hAnsiTheme="minorHAnsi"/>
          <w:sz w:val="22"/>
          <w:szCs w:val="22"/>
        </w:rPr>
        <w:t>This monthly data collection also provides reliable baseline data on storage operations necessary for analyses, modeling, and comparison with normal industry operations in case of severe weather, natural disaster, or other extreme circumstances</w:t>
      </w:r>
    </w:p>
    <w:p w14:paraId="26AA762E" w14:textId="40F53597"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serve as the universe from which the sample for the weekly survey</w:t>
      </w:r>
      <w:r w:rsidR="00D74D02">
        <w:rPr>
          <w:rFonts w:asciiTheme="minorHAnsi" w:hAnsiTheme="minorHAnsi"/>
          <w:sz w:val="22"/>
          <w:szCs w:val="22"/>
        </w:rPr>
        <w:t xml:space="preserve"> Form</w:t>
      </w:r>
      <w:r w:rsidR="002E1CBC" w:rsidRPr="00003535">
        <w:rPr>
          <w:rFonts w:asciiTheme="minorHAnsi" w:hAnsiTheme="minorHAnsi"/>
          <w:sz w:val="22"/>
          <w:szCs w:val="22"/>
        </w:rPr>
        <w:t xml:space="preserve"> EIA-912 is drawn</w:t>
      </w:r>
    </w:p>
    <w:p w14:paraId="74849641" w14:textId="6D698506"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provide data on underground natural gas storage injections, withdrawals, and inventories for EIA's </w:t>
      </w:r>
      <w:r w:rsidR="002E1CBC" w:rsidRPr="00003535">
        <w:rPr>
          <w:rFonts w:asciiTheme="minorHAnsi" w:hAnsiTheme="minorHAnsi"/>
          <w:i/>
          <w:sz w:val="22"/>
          <w:szCs w:val="22"/>
        </w:rPr>
        <w:t xml:space="preserve">Natural Gas Weekly </w:t>
      </w:r>
      <w:r w:rsidR="00873953" w:rsidRPr="00003535">
        <w:rPr>
          <w:rFonts w:asciiTheme="minorHAnsi" w:hAnsiTheme="minorHAnsi"/>
          <w:i/>
          <w:sz w:val="22"/>
          <w:szCs w:val="22"/>
        </w:rPr>
        <w:t>Update</w:t>
      </w:r>
      <w:r w:rsidR="00E45F06" w:rsidRPr="00003535">
        <w:rPr>
          <w:rFonts w:asciiTheme="minorHAnsi" w:hAnsiTheme="minorHAnsi"/>
          <w:sz w:val="22"/>
          <w:szCs w:val="22"/>
        </w:rPr>
        <w:t>,</w:t>
      </w:r>
      <w:r w:rsidR="00873953" w:rsidRPr="00003535">
        <w:rPr>
          <w:rFonts w:asciiTheme="minorHAnsi" w:hAnsiTheme="minorHAnsi"/>
          <w:i/>
          <w:sz w:val="22"/>
          <w:szCs w:val="22"/>
        </w:rPr>
        <w:t xml:space="preserve"> </w:t>
      </w:r>
      <w:r w:rsidR="00873953" w:rsidRPr="00003535">
        <w:rPr>
          <w:rFonts w:asciiTheme="minorHAnsi" w:hAnsiTheme="minorHAnsi"/>
          <w:sz w:val="22"/>
          <w:szCs w:val="22"/>
        </w:rPr>
        <w:t>and</w:t>
      </w:r>
      <w:r w:rsidR="002E1CBC" w:rsidRPr="00003535">
        <w:rPr>
          <w:rFonts w:asciiTheme="minorHAnsi" w:hAnsiTheme="minorHAnsi"/>
          <w:i/>
          <w:sz w:val="22"/>
          <w:szCs w:val="22"/>
        </w:rPr>
        <w:t xml:space="preserve"> Monthly Energy Review</w:t>
      </w:r>
      <w:r w:rsidR="00873953" w:rsidRPr="00003535">
        <w:rPr>
          <w:rFonts w:asciiTheme="minorHAnsi" w:hAnsiTheme="minorHAnsi"/>
          <w:sz w:val="22"/>
          <w:szCs w:val="22"/>
        </w:rPr>
        <w:t>.</w:t>
      </w:r>
    </w:p>
    <w:p w14:paraId="1D8529C3" w14:textId="057C88A3"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provide data on underground natural gas storage inventories for the forecasts contained in the EIA </w:t>
      </w:r>
      <w:r w:rsidR="002E1CBC" w:rsidRPr="00003535">
        <w:rPr>
          <w:rFonts w:asciiTheme="minorHAnsi" w:hAnsiTheme="minorHAnsi"/>
          <w:i/>
          <w:sz w:val="22"/>
          <w:szCs w:val="22"/>
        </w:rPr>
        <w:t>Short-Term Energy Outlook</w:t>
      </w:r>
    </w:p>
    <w:p w14:paraId="189FD1EB" w14:textId="309E6AF7"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provide data on all aspects of underground natural gas storage to enable </w:t>
      </w:r>
      <w:r w:rsidR="005105BD" w:rsidRPr="00003535">
        <w:rPr>
          <w:rFonts w:asciiTheme="minorHAnsi" w:hAnsiTheme="minorHAnsi"/>
          <w:sz w:val="22"/>
          <w:szCs w:val="22"/>
        </w:rPr>
        <w:t>EIA</w:t>
      </w:r>
      <w:r w:rsidR="002E1CBC" w:rsidRPr="00003535">
        <w:rPr>
          <w:rFonts w:asciiTheme="minorHAnsi" w:hAnsiTheme="minorHAnsi"/>
          <w:sz w:val="22"/>
          <w:szCs w:val="22"/>
        </w:rPr>
        <w:t>, FERC, and other elements of the DOE to identify and assess the supplies of gas in storage by geographic location on a timely basis</w:t>
      </w:r>
    </w:p>
    <w:p w14:paraId="4644E110" w14:textId="41C045D2"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provide data for system deliverability studies undertaken by </w:t>
      </w:r>
      <w:r w:rsidR="005105BD" w:rsidRPr="00003535">
        <w:rPr>
          <w:rFonts w:asciiTheme="minorHAnsi" w:hAnsiTheme="minorHAnsi"/>
          <w:sz w:val="22"/>
          <w:szCs w:val="22"/>
        </w:rPr>
        <w:t>EIA</w:t>
      </w:r>
      <w:r w:rsidR="002E1CBC" w:rsidRPr="00003535">
        <w:rPr>
          <w:rFonts w:asciiTheme="minorHAnsi" w:hAnsiTheme="minorHAnsi"/>
          <w:sz w:val="22"/>
          <w:szCs w:val="22"/>
        </w:rPr>
        <w:t xml:space="preserve"> as a part of its analysis tasks.</w:t>
      </w:r>
      <w:r w:rsidR="001A341B" w:rsidRPr="00003535">
        <w:rPr>
          <w:rFonts w:asciiTheme="minorHAnsi" w:hAnsiTheme="minorHAnsi"/>
          <w:sz w:val="22"/>
          <w:szCs w:val="22"/>
        </w:rPr>
        <w:t xml:space="preserve"> </w:t>
      </w:r>
      <w:r w:rsidR="002E1CBC" w:rsidRPr="00003535">
        <w:rPr>
          <w:rFonts w:asciiTheme="minorHAnsi" w:hAnsiTheme="minorHAnsi"/>
          <w:sz w:val="22"/>
          <w:szCs w:val="22"/>
        </w:rPr>
        <w:t>Capacity information is collected at the reservoir level to allow comparisons of the utilization of the individual reservoirs.</w:t>
      </w:r>
      <w:r w:rsidR="001A341B" w:rsidRPr="00003535">
        <w:rPr>
          <w:rFonts w:asciiTheme="minorHAnsi" w:hAnsiTheme="minorHAnsi"/>
          <w:sz w:val="22"/>
          <w:szCs w:val="22"/>
        </w:rPr>
        <w:t xml:space="preserve"> </w:t>
      </w:r>
      <w:r w:rsidR="002E1CBC" w:rsidRPr="00003535">
        <w:rPr>
          <w:rFonts w:asciiTheme="minorHAnsi" w:hAnsiTheme="minorHAnsi"/>
          <w:sz w:val="22"/>
          <w:szCs w:val="22"/>
        </w:rPr>
        <w:t>Storage data are a critical link in understanding the peak day deliverability of the natural gas system and overall system operations</w:t>
      </w:r>
    </w:p>
    <w:p w14:paraId="5B7B0198" w14:textId="1C6F9877" w:rsidR="002E1CBC" w:rsidRPr="00003535" w:rsidRDefault="00D737DD" w:rsidP="002E1CBC">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 xml:space="preserve">produce the </w:t>
      </w:r>
      <w:r w:rsidR="002E1CBC" w:rsidRPr="00003535">
        <w:rPr>
          <w:rFonts w:asciiTheme="minorHAnsi" w:hAnsiTheme="minorHAnsi"/>
          <w:i/>
          <w:sz w:val="22"/>
          <w:szCs w:val="22"/>
        </w:rPr>
        <w:t>Natural Gas Annual</w:t>
      </w:r>
      <w:r w:rsidR="002E1CBC" w:rsidRPr="00003535">
        <w:rPr>
          <w:rFonts w:asciiTheme="minorHAnsi" w:hAnsiTheme="minorHAnsi"/>
          <w:sz w:val="22"/>
          <w:szCs w:val="22"/>
        </w:rPr>
        <w:t xml:space="preserve"> (</w:t>
      </w:r>
      <w:r w:rsidR="002E1CBC" w:rsidRPr="00003535">
        <w:rPr>
          <w:rFonts w:asciiTheme="minorHAnsi" w:hAnsiTheme="minorHAnsi"/>
          <w:i/>
          <w:sz w:val="22"/>
          <w:szCs w:val="22"/>
        </w:rPr>
        <w:t>NGA</w:t>
      </w:r>
      <w:r w:rsidR="002E1CBC" w:rsidRPr="00003535">
        <w:rPr>
          <w:rFonts w:asciiTheme="minorHAnsi" w:hAnsiTheme="minorHAnsi"/>
          <w:sz w:val="22"/>
          <w:szCs w:val="22"/>
        </w:rPr>
        <w:t>)</w:t>
      </w:r>
    </w:p>
    <w:p w14:paraId="18F91BCF" w14:textId="653F7D48" w:rsidR="002E1CBC" w:rsidRPr="00003535" w:rsidRDefault="00D737DD" w:rsidP="00862010">
      <w:pPr>
        <w:numPr>
          <w:ilvl w:val="0"/>
          <w:numId w:val="27"/>
        </w:numPr>
        <w:rPr>
          <w:rFonts w:asciiTheme="minorHAnsi" w:hAnsiTheme="minorHAnsi"/>
          <w:sz w:val="22"/>
          <w:szCs w:val="22"/>
        </w:rPr>
      </w:pPr>
      <w:r w:rsidRPr="00003535">
        <w:rPr>
          <w:rFonts w:asciiTheme="minorHAnsi" w:hAnsiTheme="minorHAnsi"/>
          <w:sz w:val="22"/>
          <w:szCs w:val="22"/>
        </w:rPr>
        <w:t xml:space="preserve">To </w:t>
      </w:r>
      <w:r w:rsidR="002E1CBC" w:rsidRPr="00003535">
        <w:rPr>
          <w:rFonts w:asciiTheme="minorHAnsi" w:hAnsiTheme="minorHAnsi"/>
          <w:sz w:val="22"/>
          <w:szCs w:val="22"/>
        </w:rPr>
        <w:t>provide a portal of</w:t>
      </w:r>
      <w:r w:rsidR="001A341B" w:rsidRPr="00003535">
        <w:rPr>
          <w:rFonts w:asciiTheme="minorHAnsi" w:hAnsiTheme="minorHAnsi"/>
          <w:sz w:val="22"/>
          <w:szCs w:val="22"/>
        </w:rPr>
        <w:t xml:space="preserve"> </w:t>
      </w:r>
      <w:r w:rsidR="002E1CBC" w:rsidRPr="00003535">
        <w:rPr>
          <w:rFonts w:asciiTheme="minorHAnsi" w:hAnsiTheme="minorHAnsi"/>
          <w:sz w:val="22"/>
          <w:szCs w:val="22"/>
        </w:rPr>
        <w:t xml:space="preserve">storage field-level capacity and deliverability information collected on </w:t>
      </w:r>
      <w:r w:rsidR="004B5DBF">
        <w:rPr>
          <w:rFonts w:asciiTheme="minorHAnsi" w:hAnsiTheme="minorHAnsi"/>
          <w:sz w:val="22"/>
          <w:szCs w:val="22"/>
        </w:rPr>
        <w:t xml:space="preserve">Form </w:t>
      </w:r>
      <w:r w:rsidR="002E1CBC" w:rsidRPr="00003535">
        <w:rPr>
          <w:rFonts w:asciiTheme="minorHAnsi" w:hAnsiTheme="minorHAnsi"/>
          <w:sz w:val="22"/>
          <w:szCs w:val="22"/>
        </w:rPr>
        <w:t>EIA-191 for external analytic purposes at</w:t>
      </w:r>
      <w:r w:rsidR="001A341B" w:rsidRPr="00003535">
        <w:rPr>
          <w:rFonts w:asciiTheme="minorHAnsi" w:hAnsiTheme="minorHAnsi"/>
          <w:sz w:val="22"/>
          <w:szCs w:val="22"/>
        </w:rPr>
        <w:t xml:space="preserve"> </w:t>
      </w:r>
      <w:hyperlink r:id="rId50" w:history="1">
        <w:r w:rsidR="00862010" w:rsidRPr="00003535">
          <w:rPr>
            <w:rStyle w:val="Hyperlink"/>
            <w:rFonts w:asciiTheme="minorHAnsi" w:hAnsiTheme="minorHAnsi"/>
            <w:sz w:val="22"/>
            <w:szCs w:val="22"/>
          </w:rPr>
          <w:t>http://www.eia.gov/cfapps/ngqs/ngqs.cfm</w:t>
        </w:r>
      </w:hyperlink>
    </w:p>
    <w:p w14:paraId="27AC83C8" w14:textId="6981A5A8" w:rsidR="002E1CBC" w:rsidRPr="00003535" w:rsidRDefault="001A3524" w:rsidP="003A29EA">
      <w:pPr>
        <w:pStyle w:val="Heading2"/>
      </w:pPr>
      <w:bookmarkStart w:id="24" w:name="_Toc298411367"/>
      <w:bookmarkStart w:id="25" w:name="_Toc473624216"/>
      <w:bookmarkStart w:id="26" w:name="_Toc494290666"/>
      <w:bookmarkStart w:id="27" w:name="_Toc494291057"/>
      <w:r w:rsidRPr="00003535">
        <w:t>A.</w:t>
      </w:r>
      <w:r w:rsidR="00031668" w:rsidRPr="00003535">
        <w:t>2</w:t>
      </w:r>
      <w:r w:rsidR="002E1CBC" w:rsidRPr="00CA53EA">
        <w:t xml:space="preserve">.3. </w:t>
      </w:r>
      <w:r w:rsidR="007D2F57" w:rsidRPr="00CA53EA">
        <w:t xml:space="preserve">Form EIA-757, </w:t>
      </w:r>
      <w:r w:rsidR="002E1CBC" w:rsidRPr="007D3C42">
        <w:t>Natural Gas Processing Plant Survey</w:t>
      </w:r>
      <w:bookmarkEnd w:id="24"/>
      <w:bookmarkEnd w:id="25"/>
      <w:bookmarkEnd w:id="26"/>
      <w:bookmarkEnd w:id="27"/>
    </w:p>
    <w:p w14:paraId="2048503F" w14:textId="2DBCFA7F" w:rsidR="002E1CBC" w:rsidRPr="00CA53EA" w:rsidRDefault="002E1CBC" w:rsidP="002E1CBC">
      <w:pPr>
        <w:rPr>
          <w:rFonts w:asciiTheme="minorHAnsi" w:hAnsiTheme="minorHAnsi"/>
          <w:sz w:val="22"/>
        </w:rPr>
      </w:pPr>
      <w:r w:rsidRPr="00CA53EA">
        <w:rPr>
          <w:rFonts w:asciiTheme="minorHAnsi" w:hAnsiTheme="minorHAnsi"/>
          <w:sz w:val="22"/>
        </w:rPr>
        <w:t>The purpose of Form EIA-757 is to collect data on the operational status and capacity of natural gas processing plants to understand their production levels and characteristics, as well as to monitor constraints resulting from natural gas supply emergencies.</w:t>
      </w:r>
      <w:r w:rsidR="001A341B" w:rsidRPr="00CA53EA">
        <w:rPr>
          <w:rFonts w:asciiTheme="minorHAnsi" w:hAnsiTheme="minorHAnsi"/>
          <w:sz w:val="22"/>
        </w:rPr>
        <w:t xml:space="preserve"> </w:t>
      </w:r>
      <w:r w:rsidRPr="00CA53EA">
        <w:rPr>
          <w:rFonts w:asciiTheme="minorHAnsi" w:hAnsiTheme="minorHAnsi"/>
          <w:sz w:val="22"/>
        </w:rPr>
        <w:t>The information is used to develop periodic reports presenting aggregate information on process</w:t>
      </w:r>
      <w:r w:rsidRPr="00003535">
        <w:rPr>
          <w:rFonts w:asciiTheme="minorHAnsi" w:hAnsiTheme="minorHAnsi"/>
          <w:sz w:val="22"/>
        </w:rPr>
        <w:t>ing plant capacity and operations. In an emergency situation that disrupts natural gas supplies, the information collected from Schedule B of this form is used to assess the severity of the disruption to market conditions. The location of natural gas pro</w:t>
      </w:r>
      <w:r w:rsidRPr="00CA53EA">
        <w:rPr>
          <w:rFonts w:asciiTheme="minorHAnsi" w:hAnsiTheme="minorHAnsi"/>
          <w:sz w:val="22"/>
        </w:rPr>
        <w:t xml:space="preserve">cessing plants in the supply chain, between production and consumption, allows quick </w:t>
      </w:r>
      <w:r w:rsidR="00873953" w:rsidRPr="00CA53EA">
        <w:rPr>
          <w:rFonts w:asciiTheme="minorHAnsi" w:hAnsiTheme="minorHAnsi"/>
          <w:sz w:val="22"/>
        </w:rPr>
        <w:t xml:space="preserve">collection </w:t>
      </w:r>
      <w:r w:rsidR="00530916" w:rsidRPr="00CA53EA">
        <w:rPr>
          <w:rFonts w:asciiTheme="minorHAnsi" w:hAnsiTheme="minorHAnsi"/>
          <w:sz w:val="22"/>
        </w:rPr>
        <w:t>of relatively</w:t>
      </w:r>
      <w:r w:rsidRPr="00003535">
        <w:rPr>
          <w:rFonts w:asciiTheme="minorHAnsi" w:hAnsiTheme="minorHAnsi"/>
          <w:sz w:val="22"/>
        </w:rPr>
        <w:t xml:space="preserve"> low-cost information about the impact of a natural gas supply disruption.</w:t>
      </w:r>
      <w:r w:rsidR="001A341B" w:rsidRPr="00003535">
        <w:rPr>
          <w:rFonts w:asciiTheme="minorHAnsi" w:hAnsiTheme="minorHAnsi"/>
          <w:sz w:val="22"/>
        </w:rPr>
        <w:t xml:space="preserve"> </w:t>
      </w:r>
      <w:r w:rsidRPr="00003535">
        <w:rPr>
          <w:rFonts w:asciiTheme="minorHAnsi" w:hAnsiTheme="minorHAnsi"/>
          <w:sz w:val="22"/>
        </w:rPr>
        <w:t>This information is crucial during a natural gas supply disruption for informed decision and policy making</w:t>
      </w:r>
      <w:r w:rsidR="00873953" w:rsidRPr="00003535">
        <w:rPr>
          <w:rFonts w:asciiTheme="minorHAnsi" w:hAnsiTheme="minorHAnsi"/>
          <w:sz w:val="22"/>
        </w:rPr>
        <w:t>.</w:t>
      </w:r>
      <w:r w:rsidRPr="00003535">
        <w:rPr>
          <w:rFonts w:asciiTheme="minorHAnsi" w:hAnsiTheme="minorHAnsi"/>
          <w:sz w:val="22"/>
        </w:rPr>
        <w:t xml:space="preserve"> The information collected through this survey is used widely by Federal and </w:t>
      </w:r>
      <w:r w:rsidR="00A16B35" w:rsidRPr="00003535">
        <w:rPr>
          <w:rFonts w:asciiTheme="minorHAnsi" w:hAnsiTheme="minorHAnsi"/>
          <w:sz w:val="22"/>
        </w:rPr>
        <w:t>state</w:t>
      </w:r>
      <w:r w:rsidRPr="00003535">
        <w:rPr>
          <w:rFonts w:asciiTheme="minorHAnsi" w:hAnsiTheme="minorHAnsi"/>
          <w:sz w:val="22"/>
        </w:rPr>
        <w:t xml:space="preserve"> agencies, Congress, industry analysts and the general public to understand the operational capabilities and characteristics of natural </w:t>
      </w:r>
      <w:r w:rsidRPr="00CA53EA">
        <w:rPr>
          <w:rFonts w:asciiTheme="minorHAnsi" w:hAnsiTheme="minorHAnsi"/>
          <w:sz w:val="22"/>
        </w:rPr>
        <w:t xml:space="preserve">gas processing plants. In the event of a natural gas supply emergency, it is used to understand the plant constraints and expected recovery from an emergency. </w:t>
      </w:r>
    </w:p>
    <w:p w14:paraId="44922B6A" w14:textId="28256E2D" w:rsidR="00E02BEE" w:rsidRDefault="002E1CBC" w:rsidP="002E1CBC">
      <w:pPr>
        <w:rPr>
          <w:rFonts w:asciiTheme="minorHAnsi" w:hAnsiTheme="minorHAnsi"/>
          <w:sz w:val="22"/>
        </w:rPr>
      </w:pPr>
      <w:r w:rsidRPr="00CA53EA">
        <w:rPr>
          <w:rFonts w:asciiTheme="minorHAnsi" w:hAnsiTheme="minorHAnsi"/>
          <w:sz w:val="22"/>
        </w:rPr>
        <w:t xml:space="preserve">Using information reported on Form EIA-757, EIA can publish periodic reports on the operational </w:t>
      </w:r>
      <w:r w:rsidRPr="00003535">
        <w:rPr>
          <w:rFonts w:asciiTheme="minorHAnsi" w:hAnsiTheme="minorHAnsi"/>
          <w:sz w:val="22"/>
        </w:rPr>
        <w:t>characteristics, status, and constraints of natural gas processing plants, providing aggregate statistics.</w:t>
      </w:r>
      <w:r w:rsidR="001A341B" w:rsidRPr="00003535">
        <w:rPr>
          <w:rFonts w:asciiTheme="minorHAnsi" w:hAnsiTheme="minorHAnsi"/>
          <w:sz w:val="22"/>
        </w:rPr>
        <w:t xml:space="preserve"> </w:t>
      </w:r>
      <w:r w:rsidRPr="00003535">
        <w:rPr>
          <w:rFonts w:asciiTheme="minorHAnsi" w:hAnsiTheme="minorHAnsi"/>
          <w:sz w:val="22"/>
        </w:rPr>
        <w:t xml:space="preserve">EIA will report aggregate information from Schedule A each time Schedule A is fielded, at most every </w:t>
      </w:r>
      <w:r w:rsidR="00530916" w:rsidRPr="00003535">
        <w:rPr>
          <w:rFonts w:asciiTheme="minorHAnsi" w:hAnsiTheme="minorHAnsi"/>
          <w:sz w:val="22"/>
        </w:rPr>
        <w:t>three years</w:t>
      </w:r>
      <w:r w:rsidRPr="00003535">
        <w:rPr>
          <w:rFonts w:asciiTheme="minorHAnsi" w:hAnsiTheme="minorHAnsi"/>
          <w:sz w:val="22"/>
        </w:rPr>
        <w:t xml:space="preserve">. </w:t>
      </w:r>
      <w:r w:rsidR="00D93E73" w:rsidRPr="00003535">
        <w:rPr>
          <w:rFonts w:asciiTheme="minorHAnsi" w:hAnsiTheme="minorHAnsi"/>
          <w:sz w:val="22"/>
        </w:rPr>
        <w:t xml:space="preserve">Data collected on Part 5 of </w:t>
      </w:r>
      <w:r w:rsidR="00D74D02">
        <w:rPr>
          <w:rFonts w:asciiTheme="minorHAnsi" w:hAnsiTheme="minorHAnsi"/>
          <w:sz w:val="22"/>
        </w:rPr>
        <w:t xml:space="preserve">Form </w:t>
      </w:r>
      <w:r w:rsidR="00D93E73" w:rsidRPr="00003535">
        <w:rPr>
          <w:rFonts w:asciiTheme="minorHAnsi" w:hAnsiTheme="minorHAnsi"/>
          <w:sz w:val="22"/>
        </w:rPr>
        <w:t xml:space="preserve">EIA-757 Schedule A are publicly available on EIA’s Query System. </w:t>
      </w:r>
      <w:r w:rsidRPr="00003535">
        <w:rPr>
          <w:rFonts w:asciiTheme="minorHAnsi" w:hAnsiTheme="minorHAnsi"/>
          <w:sz w:val="22"/>
        </w:rPr>
        <w:t xml:space="preserve">EIA will determine the frequency of reporting aggregate information from Schedule B at the time the schedule is activated. Aggregate statistics, based on Form EIA-757, would be published every </w:t>
      </w:r>
      <w:r w:rsidR="00530916" w:rsidRPr="00003535">
        <w:rPr>
          <w:rFonts w:asciiTheme="minorHAnsi" w:hAnsiTheme="minorHAnsi"/>
          <w:sz w:val="22"/>
        </w:rPr>
        <w:t>three years</w:t>
      </w:r>
      <w:r w:rsidRPr="00003535">
        <w:rPr>
          <w:rFonts w:asciiTheme="minorHAnsi" w:hAnsiTheme="minorHAnsi"/>
          <w:sz w:val="22"/>
        </w:rPr>
        <w:t xml:space="preserve"> or less frequently depending on resources.</w:t>
      </w:r>
      <w:r w:rsidR="001A341B" w:rsidRPr="00003535">
        <w:rPr>
          <w:rFonts w:asciiTheme="minorHAnsi" w:hAnsiTheme="minorHAnsi"/>
          <w:sz w:val="22"/>
        </w:rPr>
        <w:t xml:space="preserve"> </w:t>
      </w:r>
      <w:r w:rsidRPr="00003535">
        <w:rPr>
          <w:rFonts w:asciiTheme="minorHAnsi" w:hAnsiTheme="minorHAnsi"/>
          <w:sz w:val="22"/>
        </w:rPr>
        <w:t>In the case of a natural gas supply disruption, aggregate statistics may be published either daily or weekly, in emergency status reports prepared by EIA and DOE, and used in the production of several other EIA information products.</w:t>
      </w:r>
    </w:p>
    <w:p w14:paraId="113B4A65" w14:textId="72C9F65E" w:rsidR="002E1CBC" w:rsidRPr="00003535" w:rsidRDefault="002E1CBC" w:rsidP="002E1CBC">
      <w:pPr>
        <w:rPr>
          <w:rFonts w:asciiTheme="minorHAnsi" w:hAnsiTheme="minorHAnsi"/>
          <w:sz w:val="22"/>
        </w:rPr>
      </w:pPr>
      <w:r w:rsidRPr="00003535">
        <w:rPr>
          <w:rFonts w:asciiTheme="minorHAnsi" w:hAnsiTheme="minorHAnsi"/>
          <w:sz w:val="22"/>
        </w:rPr>
        <w:t xml:space="preserve">It is used: </w:t>
      </w:r>
    </w:p>
    <w:p w14:paraId="2AA1BF70" w14:textId="02CEBD8D" w:rsidR="002E1CBC" w:rsidRPr="00003535" w:rsidRDefault="00D737DD" w:rsidP="002B4A41">
      <w:pPr>
        <w:numPr>
          <w:ilvl w:val="0"/>
          <w:numId w:val="24"/>
        </w:numPr>
        <w:tabs>
          <w:tab w:val="num" w:pos="1170"/>
        </w:tabs>
        <w:ind w:left="1080"/>
        <w:rPr>
          <w:rFonts w:asciiTheme="minorHAnsi" w:hAnsiTheme="minorHAnsi"/>
          <w:sz w:val="22"/>
        </w:rPr>
      </w:pPr>
      <w:r w:rsidRPr="00003535">
        <w:rPr>
          <w:rFonts w:asciiTheme="minorHAnsi" w:hAnsiTheme="minorHAnsi"/>
          <w:sz w:val="22"/>
        </w:rPr>
        <w:t xml:space="preserve">To </w:t>
      </w:r>
      <w:r w:rsidR="002E1CBC" w:rsidRPr="00003535">
        <w:rPr>
          <w:rFonts w:asciiTheme="minorHAnsi" w:hAnsiTheme="minorHAnsi"/>
          <w:sz w:val="22"/>
        </w:rPr>
        <w:t xml:space="preserve">develop and make available to the Congress, the </w:t>
      </w:r>
      <w:r w:rsidR="00A16B35" w:rsidRPr="00003535">
        <w:rPr>
          <w:rFonts w:asciiTheme="minorHAnsi" w:hAnsiTheme="minorHAnsi"/>
          <w:sz w:val="22"/>
        </w:rPr>
        <w:t>state</w:t>
      </w:r>
      <w:r w:rsidR="002E1CBC" w:rsidRPr="00003535">
        <w:rPr>
          <w:rFonts w:asciiTheme="minorHAnsi" w:hAnsiTheme="minorHAnsi"/>
          <w:sz w:val="22"/>
        </w:rPr>
        <w:t>s, other Government agencies and the public a timely and accurate quantified assessment of current natural gas processing plant operations</w:t>
      </w:r>
      <w:r w:rsidRPr="00003535">
        <w:rPr>
          <w:rFonts w:asciiTheme="minorHAnsi" w:hAnsiTheme="minorHAnsi"/>
          <w:sz w:val="22"/>
        </w:rPr>
        <w:t xml:space="preserve">, outages, </w:t>
      </w:r>
      <w:r w:rsidR="002E1CBC" w:rsidRPr="00003535">
        <w:rPr>
          <w:rFonts w:asciiTheme="minorHAnsi" w:hAnsiTheme="minorHAnsi"/>
          <w:sz w:val="22"/>
        </w:rPr>
        <w:t>operational capacity</w:t>
      </w:r>
      <w:r w:rsidRPr="00003535">
        <w:rPr>
          <w:rFonts w:asciiTheme="minorHAnsi" w:hAnsiTheme="minorHAnsi"/>
          <w:sz w:val="22"/>
        </w:rPr>
        <w:t>, and constraints</w:t>
      </w:r>
    </w:p>
    <w:p w14:paraId="3B890508" w14:textId="57F9A3E1" w:rsidR="002E1CBC" w:rsidRPr="00003535" w:rsidRDefault="00D737DD" w:rsidP="002B4A41">
      <w:pPr>
        <w:numPr>
          <w:ilvl w:val="0"/>
          <w:numId w:val="24"/>
        </w:numPr>
        <w:tabs>
          <w:tab w:val="num" w:pos="1080"/>
        </w:tabs>
        <w:ind w:left="1080"/>
        <w:rPr>
          <w:rFonts w:asciiTheme="minorHAnsi" w:hAnsiTheme="minorHAnsi"/>
          <w:sz w:val="22"/>
        </w:rPr>
      </w:pPr>
      <w:r w:rsidRPr="00003535">
        <w:rPr>
          <w:rFonts w:asciiTheme="minorHAnsi" w:hAnsiTheme="minorHAnsi"/>
          <w:sz w:val="22"/>
        </w:rPr>
        <w:t>A</w:t>
      </w:r>
      <w:r w:rsidR="002E1CBC" w:rsidRPr="00003535">
        <w:rPr>
          <w:rFonts w:asciiTheme="minorHAnsi" w:hAnsiTheme="minorHAnsi"/>
          <w:sz w:val="22"/>
        </w:rPr>
        <w:t>s an input to other EIA</w:t>
      </w:r>
      <w:r w:rsidR="00A4188D" w:rsidRPr="00003535">
        <w:rPr>
          <w:rFonts w:asciiTheme="minorHAnsi" w:hAnsiTheme="minorHAnsi"/>
          <w:sz w:val="22"/>
        </w:rPr>
        <w:t xml:space="preserve"> and DOE</w:t>
      </w:r>
      <w:r w:rsidR="001A341B" w:rsidRPr="00003535">
        <w:rPr>
          <w:rFonts w:asciiTheme="minorHAnsi" w:hAnsiTheme="minorHAnsi"/>
          <w:sz w:val="22"/>
        </w:rPr>
        <w:t xml:space="preserve"> </w:t>
      </w:r>
      <w:r w:rsidR="002E1CBC" w:rsidRPr="00003535">
        <w:rPr>
          <w:rFonts w:asciiTheme="minorHAnsi" w:hAnsiTheme="minorHAnsi"/>
          <w:sz w:val="22"/>
        </w:rPr>
        <w:t xml:space="preserve">information products, such as </w:t>
      </w:r>
      <w:r w:rsidR="00A4188D" w:rsidRPr="00003535">
        <w:rPr>
          <w:rFonts w:asciiTheme="minorHAnsi" w:hAnsiTheme="minorHAnsi"/>
          <w:sz w:val="22"/>
        </w:rPr>
        <w:t>DOE Situation Reports</w:t>
      </w:r>
    </w:p>
    <w:p w14:paraId="1292D01D" w14:textId="645B6B5F" w:rsidR="002E1CBC" w:rsidRPr="00003535" w:rsidRDefault="00D737DD" w:rsidP="002B4A41">
      <w:pPr>
        <w:numPr>
          <w:ilvl w:val="0"/>
          <w:numId w:val="24"/>
        </w:numPr>
        <w:tabs>
          <w:tab w:val="num" w:pos="1080"/>
        </w:tabs>
        <w:ind w:left="1080"/>
        <w:rPr>
          <w:rFonts w:asciiTheme="minorHAnsi" w:hAnsiTheme="minorHAnsi"/>
          <w:sz w:val="22"/>
        </w:rPr>
      </w:pPr>
      <w:r w:rsidRPr="00003535">
        <w:rPr>
          <w:rFonts w:asciiTheme="minorHAnsi" w:hAnsiTheme="minorHAnsi"/>
          <w:sz w:val="22"/>
        </w:rPr>
        <w:t xml:space="preserve">To </w:t>
      </w:r>
      <w:r w:rsidR="002E1CBC" w:rsidRPr="00003535">
        <w:rPr>
          <w:rFonts w:asciiTheme="minorHAnsi" w:hAnsiTheme="minorHAnsi"/>
          <w:sz w:val="22"/>
        </w:rPr>
        <w:t>provide an input to supply, demand, and price forecasting models, such as the Short-Term Integrated Forecasting System</w:t>
      </w:r>
    </w:p>
    <w:p w14:paraId="25469199" w14:textId="1BE0C27E" w:rsidR="002E1CBC" w:rsidRPr="00003535" w:rsidRDefault="00D737DD" w:rsidP="002B4A41">
      <w:pPr>
        <w:numPr>
          <w:ilvl w:val="0"/>
          <w:numId w:val="24"/>
        </w:numPr>
        <w:tabs>
          <w:tab w:val="num" w:pos="1080"/>
        </w:tabs>
        <w:ind w:left="1080"/>
        <w:rPr>
          <w:rFonts w:asciiTheme="minorHAnsi" w:hAnsiTheme="minorHAnsi"/>
        </w:rPr>
      </w:pPr>
      <w:r w:rsidRPr="00003535">
        <w:rPr>
          <w:rFonts w:asciiTheme="minorHAnsi" w:hAnsiTheme="minorHAnsi"/>
          <w:sz w:val="22"/>
        </w:rPr>
        <w:t xml:space="preserve">To </w:t>
      </w:r>
      <w:r w:rsidR="002E1CBC" w:rsidRPr="00003535">
        <w:rPr>
          <w:rFonts w:asciiTheme="minorHAnsi" w:hAnsiTheme="minorHAnsi"/>
          <w:sz w:val="22"/>
        </w:rPr>
        <w:t>respond to Congressional, internal Departmental and inter-Agency requests for analysis of natural gas supply constraints and operating levels in the United States, as well as policy and regulatory issues</w:t>
      </w:r>
    </w:p>
    <w:p w14:paraId="1F4C62BE" w14:textId="20344824" w:rsidR="002E1CBC" w:rsidRPr="00003535" w:rsidRDefault="001A3524" w:rsidP="003A29EA">
      <w:pPr>
        <w:pStyle w:val="Heading2"/>
      </w:pPr>
      <w:bookmarkStart w:id="28" w:name="_Toc298411368"/>
      <w:bookmarkStart w:id="29" w:name="_Toc473624217"/>
      <w:bookmarkStart w:id="30" w:name="_Toc494290667"/>
      <w:bookmarkStart w:id="31" w:name="_Toc494291058"/>
      <w:r w:rsidRPr="00003535">
        <w:t>A.</w:t>
      </w:r>
      <w:r w:rsidR="00031668" w:rsidRPr="00003535">
        <w:t>2</w:t>
      </w:r>
      <w:r w:rsidR="002E1CBC" w:rsidRPr="00003535">
        <w:t xml:space="preserve">.4. </w:t>
      </w:r>
      <w:r w:rsidR="007D2F57" w:rsidRPr="00003535">
        <w:t>Form EIA</w:t>
      </w:r>
      <w:r w:rsidR="007D2F57" w:rsidRPr="00003535">
        <w:noBreakHyphen/>
        <w:t xml:space="preserve">857, </w:t>
      </w:r>
      <w:r w:rsidR="002E1CBC" w:rsidRPr="007D3C42">
        <w:t>Monthly Report of Natural Gas Purchases and Deliveries to</w:t>
      </w:r>
      <w:r w:rsidR="00C41839">
        <w:t xml:space="preserve"> </w:t>
      </w:r>
      <w:r w:rsidR="002E1CBC" w:rsidRPr="007D3C42">
        <w:t>Consumers</w:t>
      </w:r>
      <w:bookmarkEnd w:id="28"/>
      <w:bookmarkEnd w:id="29"/>
      <w:bookmarkEnd w:id="30"/>
      <w:bookmarkEnd w:id="31"/>
    </w:p>
    <w:p w14:paraId="5074C36D" w14:textId="6D11665A" w:rsidR="002E1CBC" w:rsidRPr="00003535" w:rsidRDefault="002E1CBC" w:rsidP="002E1CBC">
      <w:pPr>
        <w:rPr>
          <w:rFonts w:asciiTheme="minorHAnsi" w:hAnsiTheme="minorHAnsi"/>
          <w:sz w:val="22"/>
        </w:rPr>
      </w:pPr>
      <w:r w:rsidRPr="00CA53EA">
        <w:rPr>
          <w:rFonts w:asciiTheme="minorHAnsi" w:hAnsiTheme="minorHAnsi"/>
          <w:sz w:val="22"/>
        </w:rPr>
        <w:t>Form EIA</w:t>
      </w:r>
      <w:r w:rsidRPr="00CA53EA">
        <w:rPr>
          <w:rFonts w:asciiTheme="minorHAnsi" w:hAnsiTheme="minorHAnsi"/>
          <w:sz w:val="22"/>
        </w:rPr>
        <w:noBreakHyphen/>
        <w:t xml:space="preserve">857 was designed to collect monthly natural gas data at the </w:t>
      </w:r>
      <w:r w:rsidR="00A16B35" w:rsidRPr="00CA53EA">
        <w:rPr>
          <w:rFonts w:asciiTheme="minorHAnsi" w:hAnsiTheme="minorHAnsi"/>
          <w:sz w:val="22"/>
        </w:rPr>
        <w:t>state</w:t>
      </w:r>
      <w:r w:rsidRPr="00CA53EA">
        <w:rPr>
          <w:rFonts w:asciiTheme="minorHAnsi" w:hAnsiTheme="minorHAnsi"/>
          <w:sz w:val="22"/>
        </w:rPr>
        <w:t xml:space="preserve"> level consisting of average natural gas purchase prices, consumption of natural gas by sector, and average price by sector from a sample of the respondents reporting on </w:t>
      </w:r>
      <w:r w:rsidR="00A202B7">
        <w:rPr>
          <w:rFonts w:asciiTheme="minorHAnsi" w:hAnsiTheme="minorHAnsi"/>
          <w:sz w:val="22"/>
        </w:rPr>
        <w:t>Form</w:t>
      </w:r>
      <w:r w:rsidR="00A202B7" w:rsidRPr="00CA53EA">
        <w:rPr>
          <w:rFonts w:asciiTheme="minorHAnsi" w:hAnsiTheme="minorHAnsi"/>
          <w:sz w:val="22"/>
        </w:rPr>
        <w:t xml:space="preserve"> </w:t>
      </w:r>
      <w:r w:rsidRPr="00CA53EA">
        <w:rPr>
          <w:rFonts w:asciiTheme="minorHAnsi" w:hAnsiTheme="minorHAnsi"/>
          <w:sz w:val="22"/>
        </w:rPr>
        <w:t>EIA-176.</w:t>
      </w:r>
      <w:r w:rsidR="001A341B" w:rsidRPr="00CA53EA">
        <w:rPr>
          <w:rFonts w:asciiTheme="minorHAnsi" w:hAnsiTheme="minorHAnsi"/>
          <w:sz w:val="22"/>
        </w:rPr>
        <w:t xml:space="preserve"> </w:t>
      </w:r>
      <w:r w:rsidRPr="00CA53EA">
        <w:rPr>
          <w:rFonts w:asciiTheme="minorHAnsi" w:hAnsiTheme="minorHAnsi"/>
          <w:sz w:val="22"/>
        </w:rPr>
        <w:t xml:space="preserve">These data are necessary to provide timely information needed to measure the combined impact of </w:t>
      </w:r>
      <w:r w:rsidR="00A4188D" w:rsidRPr="00003535">
        <w:rPr>
          <w:rFonts w:asciiTheme="minorHAnsi" w:hAnsiTheme="minorHAnsi"/>
          <w:sz w:val="22"/>
        </w:rPr>
        <w:t>government</w:t>
      </w:r>
      <w:r w:rsidRPr="00003535">
        <w:rPr>
          <w:rFonts w:asciiTheme="minorHAnsi" w:hAnsiTheme="minorHAnsi"/>
          <w:sz w:val="22"/>
        </w:rPr>
        <w:t>, industry, and consumer actions; geographic location; fuel competition; climatic or seasonal conditions; and a host of other factors upon the natural gas industry and natural gas consumers.</w:t>
      </w:r>
    </w:p>
    <w:p w14:paraId="2A7A137A" w14:textId="4F908C05" w:rsidR="002E1CBC" w:rsidRPr="00003535" w:rsidRDefault="002E1CBC" w:rsidP="002E1CBC">
      <w:pPr>
        <w:rPr>
          <w:rFonts w:asciiTheme="minorHAnsi" w:hAnsiTheme="minorHAnsi"/>
          <w:sz w:val="22"/>
        </w:rPr>
      </w:pPr>
      <w:r w:rsidRPr="00003535">
        <w:rPr>
          <w:rFonts w:asciiTheme="minorHAnsi" w:hAnsiTheme="minorHAnsi"/>
          <w:sz w:val="22"/>
        </w:rPr>
        <w:t>The purchased gas data collected on Form EIA-857 are needed to develop average delivered, or city gate, prices to provide analysts and decision</w:t>
      </w:r>
      <w:r w:rsidRPr="00003535">
        <w:rPr>
          <w:rFonts w:asciiTheme="minorHAnsi" w:hAnsiTheme="minorHAnsi"/>
          <w:sz w:val="22"/>
        </w:rPr>
        <w:noBreakHyphen/>
        <w:t xml:space="preserve">makers with information on the levels and rates of change in “wholesale” prices to distribution systems and the differences in such prices across the </w:t>
      </w:r>
      <w:r w:rsidR="00D634BF" w:rsidRPr="00003535">
        <w:rPr>
          <w:rFonts w:asciiTheme="minorHAnsi" w:hAnsiTheme="minorHAnsi"/>
          <w:sz w:val="22"/>
        </w:rPr>
        <w:t>n</w:t>
      </w:r>
      <w:r w:rsidRPr="00003535">
        <w:rPr>
          <w:rFonts w:asciiTheme="minorHAnsi" w:hAnsiTheme="minorHAnsi"/>
          <w:sz w:val="22"/>
        </w:rPr>
        <w:t>ation.</w:t>
      </w:r>
      <w:r w:rsidR="001A341B" w:rsidRPr="00003535">
        <w:rPr>
          <w:rFonts w:asciiTheme="minorHAnsi" w:hAnsiTheme="minorHAnsi"/>
          <w:sz w:val="22"/>
        </w:rPr>
        <w:t xml:space="preserve"> </w:t>
      </w:r>
      <w:r w:rsidRPr="00003535">
        <w:rPr>
          <w:rFonts w:asciiTheme="minorHAnsi" w:hAnsiTheme="minorHAnsi"/>
          <w:sz w:val="22"/>
        </w:rPr>
        <w:t>This information provides direct measures of the combined effect of producer prices, transportation costs, and pipeline</w:t>
      </w:r>
      <w:r w:rsidRPr="00003535">
        <w:rPr>
          <w:rFonts w:asciiTheme="minorHAnsi" w:hAnsiTheme="minorHAnsi"/>
          <w:sz w:val="22"/>
        </w:rPr>
        <w:noBreakHyphen/>
        <w:t>provided services upon distributors’ purchased gas costs and the variations geographically, seasonally, and under changing market conditions.</w:t>
      </w:r>
      <w:r w:rsidR="001A341B" w:rsidRPr="00003535">
        <w:rPr>
          <w:rFonts w:asciiTheme="minorHAnsi" w:hAnsiTheme="minorHAnsi"/>
          <w:sz w:val="22"/>
        </w:rPr>
        <w:t xml:space="preserve"> </w:t>
      </w:r>
      <w:r w:rsidRPr="00003535">
        <w:rPr>
          <w:rFonts w:asciiTheme="minorHAnsi" w:hAnsiTheme="minorHAnsi"/>
          <w:sz w:val="22"/>
        </w:rPr>
        <w:t xml:space="preserve">The information </w:t>
      </w:r>
      <w:r w:rsidR="00494023">
        <w:rPr>
          <w:rFonts w:asciiTheme="minorHAnsi" w:hAnsiTheme="minorHAnsi"/>
          <w:sz w:val="22"/>
        </w:rPr>
        <w:t>collected</w:t>
      </w:r>
      <w:r w:rsidRPr="00003535">
        <w:rPr>
          <w:rFonts w:asciiTheme="minorHAnsi" w:hAnsiTheme="minorHAnsi"/>
          <w:sz w:val="22"/>
        </w:rPr>
        <w:t xml:space="preserve"> also enables analysts to monitor the effects of Public Utility Commission actions at the </w:t>
      </w:r>
      <w:r w:rsidR="00A16B35" w:rsidRPr="00003535">
        <w:rPr>
          <w:rFonts w:asciiTheme="minorHAnsi" w:hAnsiTheme="minorHAnsi"/>
          <w:sz w:val="22"/>
        </w:rPr>
        <w:t>state</w:t>
      </w:r>
      <w:r w:rsidRPr="00003535">
        <w:rPr>
          <w:rFonts w:asciiTheme="minorHAnsi" w:hAnsiTheme="minorHAnsi"/>
          <w:sz w:val="22"/>
        </w:rPr>
        <w:t xml:space="preserve"> level.</w:t>
      </w:r>
    </w:p>
    <w:p w14:paraId="2849F1DC" w14:textId="07033D28" w:rsidR="002E1CBC" w:rsidRPr="00003535" w:rsidRDefault="00494023" w:rsidP="002E1CBC">
      <w:pPr>
        <w:rPr>
          <w:rFonts w:asciiTheme="minorHAnsi" w:hAnsiTheme="minorHAnsi"/>
          <w:sz w:val="22"/>
        </w:rPr>
      </w:pPr>
      <w:r>
        <w:rPr>
          <w:rFonts w:asciiTheme="minorHAnsi" w:hAnsiTheme="minorHAnsi"/>
          <w:sz w:val="22"/>
        </w:rPr>
        <w:t>C</w:t>
      </w:r>
      <w:r w:rsidR="002E1CBC" w:rsidRPr="00003535">
        <w:rPr>
          <w:rFonts w:asciiTheme="minorHAnsi" w:hAnsiTheme="minorHAnsi"/>
          <w:sz w:val="22"/>
        </w:rPr>
        <w:t xml:space="preserve">onsumer price information collected enables </w:t>
      </w:r>
      <w:r w:rsidR="005105BD" w:rsidRPr="00003535">
        <w:rPr>
          <w:rFonts w:asciiTheme="minorHAnsi" w:hAnsiTheme="minorHAnsi"/>
          <w:sz w:val="22"/>
        </w:rPr>
        <w:t>EIA</w:t>
      </w:r>
      <w:r w:rsidR="002E1CBC" w:rsidRPr="00003535">
        <w:rPr>
          <w:rFonts w:asciiTheme="minorHAnsi" w:hAnsiTheme="minorHAnsi"/>
          <w:sz w:val="22"/>
        </w:rPr>
        <w:t xml:space="preserve"> to provide information on the prices by consumer class on a monthly basis.</w:t>
      </w:r>
      <w:r w:rsidR="001A341B" w:rsidRPr="00003535">
        <w:rPr>
          <w:rFonts w:asciiTheme="minorHAnsi" w:hAnsiTheme="minorHAnsi"/>
          <w:sz w:val="22"/>
        </w:rPr>
        <w:t xml:space="preserve"> </w:t>
      </w:r>
      <w:r w:rsidR="002E1CBC" w:rsidRPr="00003535">
        <w:rPr>
          <w:rFonts w:asciiTheme="minorHAnsi" w:hAnsiTheme="minorHAnsi"/>
          <w:sz w:val="22"/>
        </w:rPr>
        <w:t>Consumer prices provide analysts and decision</w:t>
      </w:r>
      <w:r w:rsidR="002E1CBC" w:rsidRPr="00003535">
        <w:rPr>
          <w:rFonts w:asciiTheme="minorHAnsi" w:hAnsiTheme="minorHAnsi"/>
          <w:sz w:val="22"/>
        </w:rPr>
        <w:noBreakHyphen/>
        <w:t>makers</w:t>
      </w:r>
      <w:r w:rsidR="00A202B7">
        <w:rPr>
          <w:rFonts w:asciiTheme="minorHAnsi" w:hAnsiTheme="minorHAnsi"/>
          <w:sz w:val="22"/>
        </w:rPr>
        <w:t>,</w:t>
      </w:r>
      <w:r w:rsidR="002E1CBC" w:rsidRPr="00003535">
        <w:rPr>
          <w:rFonts w:asciiTheme="minorHAnsi" w:hAnsiTheme="minorHAnsi"/>
          <w:sz w:val="22"/>
        </w:rPr>
        <w:t xml:space="preserve"> with direct measures of average consumer prices and price changes, geographically, seasonally, among consumer classes, and under changing market conditions.</w:t>
      </w:r>
    </w:p>
    <w:p w14:paraId="37D043CA" w14:textId="3F008B1D" w:rsidR="002E1CBC" w:rsidRPr="00003535" w:rsidRDefault="002E1CBC" w:rsidP="002E1CBC">
      <w:pPr>
        <w:rPr>
          <w:rFonts w:asciiTheme="minorHAnsi" w:hAnsiTheme="minorHAnsi"/>
          <w:sz w:val="22"/>
        </w:rPr>
      </w:pPr>
      <w:r w:rsidRPr="00003535">
        <w:rPr>
          <w:rFonts w:asciiTheme="minorHAnsi" w:hAnsiTheme="minorHAnsi"/>
          <w:sz w:val="22"/>
        </w:rPr>
        <w:t xml:space="preserve">Collection of revenue data associated with gas distributed to end users for the account of others is used by </w:t>
      </w:r>
      <w:r w:rsidR="005105BD" w:rsidRPr="00003535">
        <w:rPr>
          <w:rFonts w:asciiTheme="minorHAnsi" w:hAnsiTheme="minorHAnsi"/>
          <w:sz w:val="22"/>
        </w:rPr>
        <w:t>EIA</w:t>
      </w:r>
      <w:r w:rsidRPr="00003535">
        <w:rPr>
          <w:rFonts w:asciiTheme="minorHAnsi" w:hAnsiTheme="minorHAnsi"/>
          <w:sz w:val="22"/>
        </w:rPr>
        <w:t xml:space="preserve"> to analyze changes in distribution tariffs and for projections of future natural gas prices in EIA’s </w:t>
      </w:r>
      <w:r w:rsidRPr="00003535">
        <w:rPr>
          <w:rFonts w:asciiTheme="minorHAnsi" w:hAnsiTheme="minorHAnsi"/>
          <w:i/>
          <w:sz w:val="22"/>
        </w:rPr>
        <w:t>Short-Term Energy Outlook</w:t>
      </w:r>
      <w:r w:rsidRPr="00003535">
        <w:rPr>
          <w:rFonts w:asciiTheme="minorHAnsi" w:hAnsiTheme="minorHAnsi"/>
          <w:sz w:val="22"/>
        </w:rPr>
        <w:t xml:space="preserve"> and </w:t>
      </w:r>
      <w:r w:rsidRPr="00003535">
        <w:rPr>
          <w:rFonts w:asciiTheme="minorHAnsi" w:hAnsiTheme="minorHAnsi"/>
          <w:i/>
          <w:sz w:val="22"/>
        </w:rPr>
        <w:t>Annual Energy Outlook</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sz w:val="22"/>
        </w:rPr>
        <w:t>EIA calculates the average cost of distribution services charged by local natural gas utilities to end-use consumers.</w:t>
      </w:r>
      <w:r w:rsidR="001A341B" w:rsidRPr="00003535">
        <w:rPr>
          <w:rFonts w:asciiTheme="minorHAnsi" w:hAnsiTheme="minorHAnsi"/>
          <w:sz w:val="22"/>
        </w:rPr>
        <w:t xml:space="preserve"> </w:t>
      </w:r>
      <w:r w:rsidRPr="00003535">
        <w:rPr>
          <w:rFonts w:asciiTheme="minorHAnsi" w:hAnsiTheme="minorHAnsi"/>
          <w:sz w:val="22"/>
        </w:rPr>
        <w:t xml:space="preserve">EIA exempts pipeline companies in </w:t>
      </w:r>
      <w:r w:rsidR="004B5DBF">
        <w:rPr>
          <w:rFonts w:asciiTheme="minorHAnsi" w:hAnsiTheme="minorHAnsi"/>
          <w:sz w:val="22"/>
        </w:rPr>
        <w:t>Form</w:t>
      </w:r>
      <w:r w:rsidR="004B5DBF" w:rsidRPr="00003535">
        <w:rPr>
          <w:rFonts w:asciiTheme="minorHAnsi" w:hAnsiTheme="minorHAnsi"/>
          <w:sz w:val="22"/>
        </w:rPr>
        <w:t xml:space="preserve"> </w:t>
      </w:r>
      <w:r w:rsidRPr="00003535">
        <w:rPr>
          <w:rFonts w:asciiTheme="minorHAnsi" w:hAnsiTheme="minorHAnsi"/>
          <w:sz w:val="22"/>
        </w:rPr>
        <w:t xml:space="preserve">EIA-857 </w:t>
      </w:r>
      <w:r w:rsidR="00494023">
        <w:rPr>
          <w:rFonts w:asciiTheme="minorHAnsi" w:hAnsiTheme="minorHAnsi"/>
          <w:sz w:val="22"/>
        </w:rPr>
        <w:t xml:space="preserve">survey </w:t>
      </w:r>
      <w:r w:rsidRPr="00003535">
        <w:rPr>
          <w:rFonts w:asciiTheme="minorHAnsi" w:hAnsiTheme="minorHAnsi"/>
          <w:sz w:val="22"/>
        </w:rPr>
        <w:t xml:space="preserve">sample from reporting transportation revenues that are outside the scope of the reporting requirement. </w:t>
      </w:r>
    </w:p>
    <w:p w14:paraId="4BC55F12" w14:textId="224DE20D" w:rsidR="002E1CBC" w:rsidRPr="00003535" w:rsidRDefault="005105BD" w:rsidP="002E1CBC">
      <w:pPr>
        <w:rPr>
          <w:rFonts w:asciiTheme="minorHAnsi" w:hAnsiTheme="minorHAnsi"/>
          <w:sz w:val="22"/>
        </w:rPr>
      </w:pPr>
      <w:r w:rsidRPr="00003535">
        <w:rPr>
          <w:rFonts w:asciiTheme="minorHAnsi" w:hAnsiTheme="minorHAnsi"/>
          <w:sz w:val="22"/>
        </w:rPr>
        <w:t>EIA</w:t>
      </w:r>
      <w:r w:rsidR="002E1CBC" w:rsidRPr="00003535">
        <w:rPr>
          <w:rFonts w:asciiTheme="minorHAnsi" w:hAnsiTheme="minorHAnsi"/>
          <w:sz w:val="22"/>
        </w:rPr>
        <w:t xml:space="preserve"> currently collects information about the number of customers for each of the end-use sectors for gas sold and transported to residential, commercial, industrial, electric power, and other customers.</w:t>
      </w:r>
      <w:r w:rsidR="001A341B" w:rsidRPr="00003535">
        <w:rPr>
          <w:rFonts w:asciiTheme="minorHAnsi" w:hAnsiTheme="minorHAnsi"/>
          <w:sz w:val="22"/>
        </w:rPr>
        <w:t xml:space="preserve"> </w:t>
      </w:r>
      <w:r w:rsidR="002E1CBC" w:rsidRPr="00003535">
        <w:rPr>
          <w:rFonts w:asciiTheme="minorHAnsi" w:hAnsiTheme="minorHAnsi"/>
          <w:sz w:val="22"/>
        </w:rPr>
        <w:t>Having this data enables EIA to better monitor fluctuations in monthly volume reporting which are commonly the result of changes to the number of customers being served.</w:t>
      </w:r>
      <w:r w:rsidR="001A341B" w:rsidRPr="00003535">
        <w:rPr>
          <w:rFonts w:asciiTheme="minorHAnsi" w:hAnsiTheme="minorHAnsi"/>
          <w:sz w:val="22"/>
        </w:rPr>
        <w:t xml:space="preserve"> </w:t>
      </w:r>
    </w:p>
    <w:p w14:paraId="6DDD0257" w14:textId="33F74B66" w:rsidR="002E1CBC" w:rsidRPr="00003535" w:rsidRDefault="002E1CBC" w:rsidP="002E1CBC">
      <w:pPr>
        <w:rPr>
          <w:rFonts w:asciiTheme="minorHAnsi" w:hAnsiTheme="minorHAnsi"/>
          <w:sz w:val="22"/>
        </w:rPr>
      </w:pPr>
      <w:r w:rsidRPr="00003535">
        <w:rPr>
          <w:rFonts w:asciiTheme="minorHAnsi" w:hAnsiTheme="minorHAnsi"/>
          <w:sz w:val="22"/>
        </w:rPr>
        <w:t xml:space="preserve">Current data on consumption by the major consumer classes by </w:t>
      </w:r>
      <w:r w:rsidR="00A16B35" w:rsidRPr="00003535">
        <w:rPr>
          <w:rFonts w:asciiTheme="minorHAnsi" w:hAnsiTheme="minorHAnsi"/>
          <w:sz w:val="22"/>
        </w:rPr>
        <w:t>state</w:t>
      </w:r>
      <w:r w:rsidRPr="00003535">
        <w:rPr>
          <w:rFonts w:asciiTheme="minorHAnsi" w:hAnsiTheme="minorHAnsi"/>
          <w:sz w:val="22"/>
        </w:rPr>
        <w:t xml:space="preserve"> are nece</w:t>
      </w:r>
      <w:r w:rsidR="00D93E73" w:rsidRPr="00003535">
        <w:rPr>
          <w:rFonts w:asciiTheme="minorHAnsi" w:hAnsiTheme="minorHAnsi"/>
          <w:sz w:val="22"/>
        </w:rPr>
        <w:t xml:space="preserve">ssary to enable </w:t>
      </w:r>
      <w:r w:rsidRPr="00003535">
        <w:rPr>
          <w:rFonts w:asciiTheme="minorHAnsi" w:hAnsiTheme="minorHAnsi"/>
          <w:sz w:val="22"/>
        </w:rPr>
        <w:t xml:space="preserve">EIA to provide timely information on any changes in the levels of consumption at the </w:t>
      </w:r>
      <w:r w:rsidR="00A16B35" w:rsidRPr="00003535">
        <w:rPr>
          <w:rFonts w:asciiTheme="minorHAnsi" w:hAnsiTheme="minorHAnsi"/>
          <w:sz w:val="22"/>
        </w:rPr>
        <w:t>state</w:t>
      </w:r>
      <w:r w:rsidRPr="00003535">
        <w:rPr>
          <w:rFonts w:asciiTheme="minorHAnsi" w:hAnsiTheme="minorHAnsi"/>
          <w:sz w:val="22"/>
        </w:rPr>
        <w:t xml:space="preserve"> level by sector, analyze the patterns of change over time and the underlying drivers, and develop projections of future usage patterns for inclusion in the </w:t>
      </w:r>
      <w:r w:rsidRPr="00003535">
        <w:rPr>
          <w:rFonts w:asciiTheme="minorHAnsi" w:hAnsiTheme="minorHAnsi"/>
          <w:i/>
          <w:sz w:val="22"/>
        </w:rPr>
        <w:t>Short-Term Energy Outlook</w:t>
      </w:r>
      <w:r w:rsidRPr="00003535">
        <w:rPr>
          <w:rFonts w:asciiTheme="minorHAnsi" w:hAnsiTheme="minorHAnsi"/>
          <w:sz w:val="22"/>
        </w:rPr>
        <w:t xml:space="preserve"> and </w:t>
      </w:r>
      <w:r w:rsidRPr="00003535">
        <w:rPr>
          <w:rFonts w:asciiTheme="minorHAnsi" w:hAnsiTheme="minorHAnsi"/>
          <w:i/>
          <w:sz w:val="22"/>
        </w:rPr>
        <w:t>Annual Energy Outlook</w:t>
      </w:r>
      <w:r w:rsidRPr="00003535">
        <w:rPr>
          <w:rFonts w:asciiTheme="minorHAnsi" w:hAnsiTheme="minorHAnsi"/>
          <w:sz w:val="22"/>
        </w:rPr>
        <w:t>.</w:t>
      </w:r>
    </w:p>
    <w:p w14:paraId="52AFA469" w14:textId="2DFEDD2B" w:rsidR="002E1CBC" w:rsidRPr="00003535" w:rsidRDefault="002E1CBC" w:rsidP="002E1CBC">
      <w:pPr>
        <w:rPr>
          <w:rFonts w:asciiTheme="minorHAnsi" w:hAnsiTheme="minorHAnsi"/>
          <w:sz w:val="22"/>
        </w:rPr>
      </w:pPr>
      <w:r w:rsidRPr="00003535">
        <w:rPr>
          <w:rFonts w:asciiTheme="minorHAnsi" w:hAnsiTheme="minorHAnsi"/>
          <w:sz w:val="22"/>
        </w:rPr>
        <w:t>State</w:t>
      </w:r>
      <w:r w:rsidRPr="00003535">
        <w:rPr>
          <w:rFonts w:asciiTheme="minorHAnsi" w:hAnsiTheme="minorHAnsi"/>
          <w:sz w:val="22"/>
        </w:rPr>
        <w:noBreakHyphen/>
        <w:t>level data are necessary</w:t>
      </w:r>
      <w:r w:rsidR="00D634BF" w:rsidRPr="00003535">
        <w:rPr>
          <w:rFonts w:asciiTheme="minorHAnsi" w:hAnsiTheme="minorHAnsi"/>
          <w:sz w:val="22"/>
        </w:rPr>
        <w:t xml:space="preserve"> </w:t>
      </w:r>
      <w:r w:rsidRPr="00003535">
        <w:rPr>
          <w:rFonts w:asciiTheme="minorHAnsi" w:hAnsiTheme="minorHAnsi"/>
          <w:sz w:val="22"/>
        </w:rPr>
        <w:t xml:space="preserve">to enable EIA to provide information on the frequently substantial differences in prices and consumption patterns among the various </w:t>
      </w:r>
      <w:r w:rsidR="00A16B35" w:rsidRPr="00003535">
        <w:rPr>
          <w:rFonts w:asciiTheme="minorHAnsi" w:hAnsiTheme="minorHAnsi"/>
          <w:sz w:val="22"/>
        </w:rPr>
        <w:t>state</w:t>
      </w:r>
      <w:r w:rsidRPr="00003535">
        <w:rPr>
          <w:rFonts w:asciiTheme="minorHAnsi" w:hAnsiTheme="minorHAnsi"/>
          <w:sz w:val="22"/>
        </w:rPr>
        <w:t>s.</w:t>
      </w:r>
      <w:r w:rsidR="001A341B" w:rsidRPr="00003535">
        <w:rPr>
          <w:rFonts w:asciiTheme="minorHAnsi" w:hAnsiTheme="minorHAnsi"/>
          <w:sz w:val="22"/>
        </w:rPr>
        <w:t xml:space="preserve"> </w:t>
      </w:r>
      <w:r w:rsidR="00AA28BF" w:rsidRPr="00003535">
        <w:rPr>
          <w:rFonts w:asciiTheme="minorHAnsi" w:hAnsiTheme="minorHAnsi"/>
          <w:sz w:val="22"/>
        </w:rPr>
        <w:t>State-level data allow analysts to view and assess regional disparities in prices and consumption with respect to local climate, regulatory structure, proximity to supply, transmission capabilities, and demand requirements</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sz w:val="22"/>
        </w:rPr>
        <w:t>Information on consumption profiles is necessary to enable analysts and decision</w:t>
      </w:r>
      <w:r w:rsidRPr="00003535">
        <w:rPr>
          <w:rFonts w:asciiTheme="minorHAnsi" w:hAnsiTheme="minorHAnsi"/>
          <w:sz w:val="22"/>
        </w:rPr>
        <w:noBreakHyphen/>
        <w:t xml:space="preserve">makers to assess ultimate impacts of various legislative or industry actions upon particular areas or regions. </w:t>
      </w:r>
    </w:p>
    <w:p w14:paraId="3743440F" w14:textId="257785B4" w:rsidR="002E1CBC" w:rsidRPr="00CA53EA" w:rsidRDefault="002E1CBC" w:rsidP="002E1CBC">
      <w:pPr>
        <w:rPr>
          <w:rFonts w:asciiTheme="minorHAnsi" w:hAnsiTheme="minorHAnsi"/>
          <w:sz w:val="22"/>
        </w:rPr>
      </w:pPr>
      <w:r w:rsidRPr="00CA53EA">
        <w:rPr>
          <w:rFonts w:asciiTheme="minorHAnsi" w:hAnsiTheme="minorHAnsi"/>
          <w:sz w:val="22"/>
        </w:rPr>
        <w:t>The information collected on Form EIA</w:t>
      </w:r>
      <w:r w:rsidRPr="00CA53EA">
        <w:rPr>
          <w:rFonts w:asciiTheme="minorHAnsi" w:hAnsiTheme="minorHAnsi"/>
          <w:sz w:val="22"/>
        </w:rPr>
        <w:noBreakHyphen/>
        <w:t>857 is used to estimate:</w:t>
      </w:r>
    </w:p>
    <w:p w14:paraId="2A96CD37" w14:textId="4EE8D7BD" w:rsidR="002E1CBC" w:rsidRPr="00003535" w:rsidRDefault="00D634BF" w:rsidP="002E1CBC">
      <w:pPr>
        <w:numPr>
          <w:ilvl w:val="0"/>
          <w:numId w:val="23"/>
        </w:numPr>
        <w:rPr>
          <w:rFonts w:asciiTheme="minorHAnsi" w:hAnsiTheme="minorHAnsi"/>
          <w:sz w:val="22"/>
        </w:rPr>
      </w:pPr>
      <w:r w:rsidRPr="00CA53EA">
        <w:rPr>
          <w:rFonts w:asciiTheme="minorHAnsi" w:hAnsiTheme="minorHAnsi"/>
          <w:sz w:val="22"/>
        </w:rPr>
        <w:t xml:space="preserve">Monthly </w:t>
      </w:r>
      <w:r w:rsidR="002E1CBC" w:rsidRPr="00CA53EA">
        <w:rPr>
          <w:rFonts w:asciiTheme="minorHAnsi" w:hAnsiTheme="minorHAnsi"/>
          <w:sz w:val="22"/>
        </w:rPr>
        <w:t xml:space="preserve">average price by </w:t>
      </w:r>
      <w:r w:rsidR="00A16B35" w:rsidRPr="00CA53EA">
        <w:rPr>
          <w:rFonts w:asciiTheme="minorHAnsi" w:hAnsiTheme="minorHAnsi"/>
          <w:sz w:val="22"/>
        </w:rPr>
        <w:t>state</w:t>
      </w:r>
      <w:r w:rsidR="002E1CBC" w:rsidRPr="00003535">
        <w:rPr>
          <w:rFonts w:asciiTheme="minorHAnsi" w:hAnsiTheme="minorHAnsi"/>
          <w:sz w:val="22"/>
        </w:rPr>
        <w:t xml:space="preserve"> of natural gas delivered by local distribution companies</w:t>
      </w:r>
    </w:p>
    <w:p w14:paraId="764B81AE" w14:textId="7389A4B1" w:rsidR="002E1CBC" w:rsidRPr="00003535" w:rsidRDefault="00D634BF" w:rsidP="002E1CBC">
      <w:pPr>
        <w:numPr>
          <w:ilvl w:val="0"/>
          <w:numId w:val="23"/>
        </w:numPr>
        <w:rPr>
          <w:rFonts w:asciiTheme="minorHAnsi" w:hAnsiTheme="minorHAnsi"/>
          <w:sz w:val="22"/>
        </w:rPr>
      </w:pPr>
      <w:r w:rsidRPr="00003535">
        <w:rPr>
          <w:rFonts w:asciiTheme="minorHAnsi" w:hAnsiTheme="minorHAnsi"/>
          <w:sz w:val="22"/>
        </w:rPr>
        <w:t xml:space="preserve">Monthly </w:t>
      </w:r>
      <w:r w:rsidR="002E1CBC" w:rsidRPr="00003535">
        <w:rPr>
          <w:rFonts w:asciiTheme="minorHAnsi" w:hAnsiTheme="minorHAnsi"/>
          <w:sz w:val="22"/>
        </w:rPr>
        <w:t xml:space="preserve">average price of natural gas billed to residential, commercial, and industrial consumers in each of the various </w:t>
      </w:r>
      <w:r w:rsidR="00A16B35" w:rsidRPr="00003535">
        <w:rPr>
          <w:rFonts w:asciiTheme="minorHAnsi" w:hAnsiTheme="minorHAnsi"/>
          <w:sz w:val="22"/>
        </w:rPr>
        <w:t>state</w:t>
      </w:r>
      <w:r w:rsidR="002E1CBC" w:rsidRPr="00003535">
        <w:rPr>
          <w:rFonts w:asciiTheme="minorHAnsi" w:hAnsiTheme="minorHAnsi"/>
          <w:sz w:val="22"/>
        </w:rPr>
        <w:t>s</w:t>
      </w:r>
    </w:p>
    <w:p w14:paraId="49BAF416" w14:textId="04639C9F" w:rsidR="002E1CBC" w:rsidRPr="00003535" w:rsidRDefault="00D634BF" w:rsidP="002E1CBC">
      <w:pPr>
        <w:numPr>
          <w:ilvl w:val="0"/>
          <w:numId w:val="23"/>
        </w:numPr>
        <w:rPr>
          <w:rFonts w:asciiTheme="minorHAnsi" w:hAnsiTheme="minorHAnsi"/>
          <w:sz w:val="22"/>
        </w:rPr>
      </w:pPr>
      <w:r w:rsidRPr="00003535">
        <w:rPr>
          <w:rFonts w:asciiTheme="minorHAnsi" w:hAnsiTheme="minorHAnsi"/>
          <w:sz w:val="22"/>
        </w:rPr>
        <w:t xml:space="preserve">Total </w:t>
      </w:r>
      <w:r w:rsidR="002E1CBC" w:rsidRPr="00003535">
        <w:rPr>
          <w:rFonts w:asciiTheme="minorHAnsi" w:hAnsiTheme="minorHAnsi"/>
          <w:sz w:val="22"/>
        </w:rPr>
        <w:t>quantity of natural gas for which residential, commercial, industrial, electric power</w:t>
      </w:r>
      <w:r w:rsidR="00153A7F" w:rsidRPr="00003535">
        <w:rPr>
          <w:rFonts w:asciiTheme="minorHAnsi" w:hAnsiTheme="minorHAnsi"/>
          <w:sz w:val="22"/>
        </w:rPr>
        <w:t>,</w:t>
      </w:r>
      <w:r w:rsidR="002E1CBC" w:rsidRPr="00003535">
        <w:rPr>
          <w:rFonts w:asciiTheme="minorHAnsi" w:hAnsiTheme="minorHAnsi"/>
          <w:sz w:val="22"/>
        </w:rPr>
        <w:t xml:space="preserve"> and vehicle fuel consumers used each month in each of the various </w:t>
      </w:r>
      <w:r w:rsidR="00A16B35" w:rsidRPr="00003535">
        <w:rPr>
          <w:rFonts w:asciiTheme="minorHAnsi" w:hAnsiTheme="minorHAnsi"/>
          <w:sz w:val="22"/>
        </w:rPr>
        <w:t>state</w:t>
      </w:r>
      <w:r w:rsidR="002E1CBC" w:rsidRPr="00003535">
        <w:rPr>
          <w:rFonts w:asciiTheme="minorHAnsi" w:hAnsiTheme="minorHAnsi"/>
          <w:sz w:val="22"/>
        </w:rPr>
        <w:t>s</w:t>
      </w:r>
    </w:p>
    <w:p w14:paraId="2432BDD8" w14:textId="5F7DCC20" w:rsidR="002E1CBC" w:rsidRPr="00003535" w:rsidRDefault="002E1CBC" w:rsidP="002E1CBC">
      <w:pPr>
        <w:rPr>
          <w:rFonts w:asciiTheme="minorHAnsi" w:hAnsiTheme="minorHAnsi"/>
          <w:sz w:val="22"/>
        </w:rPr>
      </w:pPr>
      <w:r w:rsidRPr="00003535">
        <w:rPr>
          <w:rFonts w:asciiTheme="minorHAnsi" w:hAnsiTheme="minorHAnsi"/>
          <w:sz w:val="22"/>
        </w:rPr>
        <w:t xml:space="preserve">State and national level aggregate data are published in EIA's </w:t>
      </w:r>
      <w:r w:rsidRPr="00003535">
        <w:rPr>
          <w:rFonts w:asciiTheme="minorHAnsi" w:hAnsiTheme="minorHAnsi"/>
          <w:i/>
          <w:sz w:val="22"/>
        </w:rPr>
        <w:t>Natural Gas Monthly</w:t>
      </w:r>
      <w:r w:rsidRPr="00003535">
        <w:rPr>
          <w:rFonts w:asciiTheme="minorHAnsi" w:hAnsiTheme="minorHAnsi"/>
          <w:sz w:val="22"/>
        </w:rPr>
        <w:t xml:space="preserve">, </w:t>
      </w:r>
      <w:r w:rsidRPr="00003535">
        <w:rPr>
          <w:rFonts w:asciiTheme="minorHAnsi" w:hAnsiTheme="minorHAnsi"/>
          <w:i/>
          <w:sz w:val="22"/>
        </w:rPr>
        <w:t>Monthly Energy Review</w:t>
      </w:r>
      <w:r w:rsidRPr="00003535">
        <w:rPr>
          <w:rFonts w:asciiTheme="minorHAnsi" w:hAnsiTheme="minorHAnsi"/>
          <w:sz w:val="22"/>
        </w:rPr>
        <w:t xml:space="preserve">, and </w:t>
      </w:r>
      <w:r w:rsidRPr="00003535">
        <w:rPr>
          <w:rFonts w:asciiTheme="minorHAnsi" w:hAnsiTheme="minorHAnsi"/>
          <w:i/>
          <w:sz w:val="22"/>
        </w:rPr>
        <w:t>Winter Fuels Report</w:t>
      </w:r>
      <w:r w:rsidRPr="00003535">
        <w:rPr>
          <w:rFonts w:asciiTheme="minorHAnsi" w:hAnsiTheme="minorHAnsi"/>
          <w:sz w:val="22"/>
        </w:rPr>
        <w:t xml:space="preserve">, and </w:t>
      </w:r>
      <w:r w:rsidR="00D634BF" w:rsidRPr="00003535">
        <w:rPr>
          <w:rFonts w:asciiTheme="minorHAnsi" w:hAnsiTheme="minorHAnsi"/>
          <w:sz w:val="22"/>
        </w:rPr>
        <w:t xml:space="preserve">are </w:t>
      </w:r>
      <w:r w:rsidRPr="00003535">
        <w:rPr>
          <w:rFonts w:asciiTheme="minorHAnsi" w:hAnsiTheme="minorHAnsi"/>
          <w:sz w:val="22"/>
        </w:rPr>
        <w:t xml:space="preserve">made available to the Executive Branch, Congress, </w:t>
      </w:r>
      <w:r w:rsidR="00A16B35" w:rsidRPr="00003535">
        <w:rPr>
          <w:rFonts w:asciiTheme="minorHAnsi" w:hAnsiTheme="minorHAnsi"/>
          <w:sz w:val="22"/>
        </w:rPr>
        <w:t>state</w:t>
      </w:r>
      <w:r w:rsidRPr="00003535">
        <w:rPr>
          <w:rFonts w:asciiTheme="minorHAnsi" w:hAnsiTheme="minorHAnsi"/>
          <w:sz w:val="22"/>
        </w:rPr>
        <w:t xml:space="preserve"> governments, industry, and the public.</w:t>
      </w:r>
    </w:p>
    <w:p w14:paraId="49A9D6BE" w14:textId="3DB59497" w:rsidR="002E1CBC" w:rsidRPr="00003535" w:rsidRDefault="002E1CBC" w:rsidP="002E1CBC">
      <w:pPr>
        <w:rPr>
          <w:rFonts w:asciiTheme="minorHAnsi" w:hAnsiTheme="minorHAnsi"/>
          <w:sz w:val="22"/>
        </w:rPr>
      </w:pPr>
      <w:r w:rsidRPr="00003535">
        <w:rPr>
          <w:rFonts w:asciiTheme="minorHAnsi" w:hAnsiTheme="minorHAnsi"/>
          <w:sz w:val="22"/>
        </w:rPr>
        <w:t>If the collection of information on Form EIA</w:t>
      </w:r>
      <w:r w:rsidRPr="00003535">
        <w:rPr>
          <w:rFonts w:asciiTheme="minorHAnsi" w:hAnsiTheme="minorHAnsi"/>
          <w:sz w:val="22"/>
        </w:rPr>
        <w:noBreakHyphen/>
        <w:t xml:space="preserve">857 </w:t>
      </w:r>
      <w:r w:rsidR="00D634BF" w:rsidRPr="00003535">
        <w:rPr>
          <w:rFonts w:asciiTheme="minorHAnsi" w:hAnsiTheme="minorHAnsi"/>
          <w:sz w:val="22"/>
        </w:rPr>
        <w:t xml:space="preserve">is </w:t>
      </w:r>
      <w:r w:rsidRPr="00003535">
        <w:rPr>
          <w:rFonts w:asciiTheme="minorHAnsi" w:hAnsiTheme="minorHAnsi"/>
          <w:sz w:val="22"/>
        </w:rPr>
        <w:t xml:space="preserve">not conducted, </w:t>
      </w:r>
      <w:r w:rsidR="005105BD" w:rsidRPr="00003535">
        <w:rPr>
          <w:rFonts w:asciiTheme="minorHAnsi" w:hAnsiTheme="minorHAnsi"/>
          <w:sz w:val="22"/>
        </w:rPr>
        <w:t>EIA</w:t>
      </w:r>
      <w:r w:rsidRPr="00003535">
        <w:rPr>
          <w:rFonts w:asciiTheme="minorHAnsi" w:hAnsiTheme="minorHAnsi"/>
          <w:sz w:val="22"/>
        </w:rPr>
        <w:t xml:space="preserve"> would be unable to provide </w:t>
      </w:r>
      <w:r w:rsidR="003A29EA">
        <w:rPr>
          <w:rFonts w:asciiTheme="minorHAnsi" w:hAnsiTheme="minorHAnsi"/>
          <w:sz w:val="22"/>
        </w:rPr>
        <w:t xml:space="preserve">current </w:t>
      </w:r>
      <w:r w:rsidRPr="00003535">
        <w:rPr>
          <w:rFonts w:asciiTheme="minorHAnsi" w:hAnsiTheme="minorHAnsi"/>
          <w:sz w:val="22"/>
        </w:rPr>
        <w:t xml:space="preserve">information </w:t>
      </w:r>
      <w:r w:rsidR="001A53DF">
        <w:rPr>
          <w:rFonts w:asciiTheme="minorHAnsi" w:hAnsiTheme="minorHAnsi"/>
          <w:sz w:val="22"/>
        </w:rPr>
        <w:t xml:space="preserve">on </w:t>
      </w:r>
      <w:r w:rsidR="003A29EA">
        <w:rPr>
          <w:rFonts w:asciiTheme="minorHAnsi" w:hAnsiTheme="minorHAnsi"/>
          <w:sz w:val="22"/>
        </w:rPr>
        <w:t xml:space="preserve">natural gas market sectors. This information facilitates </w:t>
      </w:r>
      <w:r w:rsidRPr="00003535">
        <w:rPr>
          <w:rFonts w:asciiTheme="minorHAnsi" w:hAnsiTheme="minorHAnsi"/>
          <w:sz w:val="22"/>
        </w:rPr>
        <w:t xml:space="preserve">legislation and regulation in the detail and time frame necessary </w:t>
      </w:r>
      <w:r w:rsidR="003A29EA">
        <w:rPr>
          <w:rFonts w:asciiTheme="minorHAnsi" w:hAnsiTheme="minorHAnsi"/>
          <w:sz w:val="22"/>
        </w:rPr>
        <w:t>for policy makers to make informed decisions</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sz w:val="22"/>
        </w:rPr>
        <w:t>Seasonality of the market is an important driver of the price and supply.</w:t>
      </w:r>
      <w:r w:rsidR="001A341B" w:rsidRPr="00003535">
        <w:rPr>
          <w:rFonts w:asciiTheme="minorHAnsi" w:hAnsiTheme="minorHAnsi"/>
          <w:sz w:val="22"/>
        </w:rPr>
        <w:t xml:space="preserve"> </w:t>
      </w:r>
      <w:r w:rsidRPr="00003535">
        <w:rPr>
          <w:rFonts w:asciiTheme="minorHAnsi" w:hAnsiTheme="minorHAnsi"/>
          <w:sz w:val="22"/>
        </w:rPr>
        <w:t>Monthly data are the minimum level of reporting that will allow for assessment of the impacts of weather and other seasonal factors on the consumption and price patterns.</w:t>
      </w:r>
    </w:p>
    <w:p w14:paraId="13A0179C" w14:textId="10C0420E" w:rsidR="002E1CBC" w:rsidRPr="00003535" w:rsidRDefault="001A3524" w:rsidP="003A29EA">
      <w:pPr>
        <w:pStyle w:val="Heading2"/>
      </w:pPr>
      <w:bookmarkStart w:id="32" w:name="_Toc298348923"/>
      <w:bookmarkStart w:id="33" w:name="_Toc298411370"/>
      <w:bookmarkStart w:id="34" w:name="_Toc473624218"/>
      <w:bookmarkStart w:id="35" w:name="_Toc494290668"/>
      <w:bookmarkStart w:id="36" w:name="_Toc494291059"/>
      <w:r w:rsidRPr="00003535">
        <w:t>A.</w:t>
      </w:r>
      <w:r w:rsidR="00031668" w:rsidRPr="00003535">
        <w:t>2</w:t>
      </w:r>
      <w:r w:rsidR="002E1CBC" w:rsidRPr="00003535">
        <w:t>.</w:t>
      </w:r>
      <w:r w:rsidR="00C32687" w:rsidRPr="00003535">
        <w:t>5</w:t>
      </w:r>
      <w:r w:rsidR="002E1CBC" w:rsidRPr="00003535">
        <w:t xml:space="preserve">. </w:t>
      </w:r>
      <w:r w:rsidR="007D2F57" w:rsidRPr="00003535">
        <w:t xml:space="preserve">Form EIA-910, </w:t>
      </w:r>
      <w:r w:rsidR="002E1CBC" w:rsidRPr="007D3C42">
        <w:t>Monthly Natural Gas Marketers Survey</w:t>
      </w:r>
      <w:bookmarkEnd w:id="32"/>
      <w:bookmarkEnd w:id="33"/>
      <w:bookmarkEnd w:id="34"/>
      <w:bookmarkEnd w:id="35"/>
      <w:bookmarkEnd w:id="36"/>
    </w:p>
    <w:p w14:paraId="7FB67450" w14:textId="79E2582D" w:rsidR="002E1CBC" w:rsidRPr="00003535" w:rsidRDefault="002E1CBC" w:rsidP="002E1CBC">
      <w:pPr>
        <w:rPr>
          <w:rFonts w:asciiTheme="minorHAnsi" w:hAnsiTheme="minorHAnsi"/>
          <w:sz w:val="22"/>
        </w:rPr>
      </w:pPr>
      <w:r w:rsidRPr="00CA53EA">
        <w:rPr>
          <w:rFonts w:asciiTheme="minorHAnsi" w:hAnsiTheme="minorHAnsi"/>
          <w:sz w:val="22"/>
        </w:rPr>
        <w:t xml:space="preserve">To ensure the coverage of all natural gas sales to residential and commercial consumers in its natural gas price data, </w:t>
      </w:r>
      <w:r w:rsidR="005105BD" w:rsidRPr="00CA53EA">
        <w:rPr>
          <w:rFonts w:asciiTheme="minorHAnsi" w:hAnsiTheme="minorHAnsi"/>
          <w:sz w:val="22"/>
        </w:rPr>
        <w:t>EIA</w:t>
      </w:r>
      <w:r w:rsidRPr="00CA53EA">
        <w:rPr>
          <w:rFonts w:asciiTheme="minorHAnsi" w:hAnsiTheme="minorHAnsi"/>
          <w:sz w:val="22"/>
        </w:rPr>
        <w:t xml:space="preserve"> is requesting continued use of Form EIA-910, </w:t>
      </w:r>
      <w:r w:rsidRPr="007D3C42">
        <w:rPr>
          <w:rFonts w:asciiTheme="minorHAnsi" w:hAnsiTheme="minorHAnsi"/>
          <w:i/>
          <w:sz w:val="22"/>
        </w:rPr>
        <w:t>Monthly Natural Gas Marketers Survey</w:t>
      </w:r>
      <w:r w:rsidRPr="00003535">
        <w:rPr>
          <w:rFonts w:asciiTheme="minorHAnsi" w:hAnsiTheme="minorHAnsi"/>
          <w:sz w:val="22"/>
        </w:rPr>
        <w:t>.</w:t>
      </w:r>
      <w:r w:rsidRPr="00CA53EA">
        <w:rPr>
          <w:rFonts w:asciiTheme="minorHAnsi" w:hAnsiTheme="minorHAnsi"/>
          <w:sz w:val="22"/>
        </w:rPr>
        <w:t xml:space="preserve"> This survey was first approved for use in May 2001, under ICR 1905-0202.</w:t>
      </w:r>
      <w:r w:rsidR="001A341B" w:rsidRPr="00CA53EA">
        <w:rPr>
          <w:rFonts w:asciiTheme="minorHAnsi" w:hAnsiTheme="minorHAnsi"/>
          <w:sz w:val="22"/>
        </w:rPr>
        <w:t xml:space="preserve"> </w:t>
      </w:r>
      <w:r w:rsidR="00587005">
        <w:rPr>
          <w:rFonts w:asciiTheme="minorHAnsi" w:hAnsiTheme="minorHAnsi"/>
          <w:sz w:val="22"/>
        </w:rPr>
        <w:t>Form EI</w:t>
      </w:r>
      <w:r w:rsidR="00C920A5">
        <w:rPr>
          <w:rFonts w:asciiTheme="minorHAnsi" w:hAnsiTheme="minorHAnsi"/>
          <w:sz w:val="22"/>
        </w:rPr>
        <w:t>A</w:t>
      </w:r>
      <w:r w:rsidR="00587005">
        <w:rPr>
          <w:rFonts w:asciiTheme="minorHAnsi" w:hAnsiTheme="minorHAnsi"/>
          <w:sz w:val="22"/>
        </w:rPr>
        <w:t>-910</w:t>
      </w:r>
      <w:r w:rsidRPr="00CA53EA">
        <w:rPr>
          <w:rFonts w:asciiTheme="minorHAnsi" w:hAnsiTheme="minorHAnsi"/>
          <w:sz w:val="22"/>
        </w:rPr>
        <w:t xml:space="preserve"> collects </w:t>
      </w:r>
      <w:r w:rsidR="00A16B35" w:rsidRPr="00CA53EA">
        <w:rPr>
          <w:rFonts w:asciiTheme="minorHAnsi" w:hAnsiTheme="minorHAnsi"/>
          <w:sz w:val="22"/>
        </w:rPr>
        <w:t>state</w:t>
      </w:r>
      <w:r w:rsidRPr="00CA53EA">
        <w:rPr>
          <w:rFonts w:asciiTheme="minorHAnsi" w:hAnsiTheme="minorHAnsi"/>
          <w:sz w:val="22"/>
        </w:rPr>
        <w:t>-level monthly data on sales to residential and commercial customers by companies that market natural gas but are not involved in the physical final deliveries of gas to customers.</w:t>
      </w:r>
      <w:r w:rsidR="001A341B" w:rsidRPr="00003535">
        <w:rPr>
          <w:rFonts w:asciiTheme="minorHAnsi" w:hAnsiTheme="minorHAnsi"/>
          <w:sz w:val="22"/>
        </w:rPr>
        <w:t xml:space="preserve"> </w:t>
      </w:r>
      <w:r w:rsidRPr="00003535">
        <w:rPr>
          <w:rFonts w:asciiTheme="minorHAnsi" w:hAnsiTheme="minorHAnsi"/>
          <w:sz w:val="22"/>
        </w:rPr>
        <w:t xml:space="preserve">Form EIA-857, </w:t>
      </w:r>
      <w:r w:rsidRPr="007D3C42">
        <w:rPr>
          <w:rFonts w:asciiTheme="minorHAnsi" w:hAnsiTheme="minorHAnsi"/>
          <w:i/>
          <w:sz w:val="22"/>
        </w:rPr>
        <w:t>Monthly Report of Natural Gas Purchases and Deliveries to Consumers</w:t>
      </w:r>
      <w:r w:rsidRPr="00003535">
        <w:rPr>
          <w:rFonts w:asciiTheme="minorHAnsi" w:hAnsiTheme="minorHAnsi"/>
          <w:sz w:val="22"/>
        </w:rPr>
        <w:t>,</w:t>
      </w:r>
      <w:r w:rsidRPr="00CA53EA">
        <w:rPr>
          <w:rFonts w:asciiTheme="minorHAnsi" w:hAnsiTheme="minorHAnsi"/>
          <w:sz w:val="22"/>
        </w:rPr>
        <w:t xml:space="preserve"> collects information on direct sales and gas transported for others from companies making deliveries of natural gas.</w:t>
      </w:r>
      <w:r w:rsidR="001A341B" w:rsidRPr="00CA53EA">
        <w:rPr>
          <w:rFonts w:asciiTheme="minorHAnsi" w:hAnsiTheme="minorHAnsi"/>
          <w:sz w:val="22"/>
        </w:rPr>
        <w:t xml:space="preserve"> </w:t>
      </w:r>
      <w:r w:rsidRPr="00CA53EA">
        <w:rPr>
          <w:rFonts w:asciiTheme="minorHAnsi" w:hAnsiTheme="minorHAnsi"/>
          <w:sz w:val="22"/>
        </w:rPr>
        <w:t xml:space="preserve">Combining information from </w:t>
      </w:r>
      <w:r w:rsidR="004B5DBF">
        <w:rPr>
          <w:rFonts w:asciiTheme="minorHAnsi" w:hAnsiTheme="minorHAnsi"/>
          <w:sz w:val="22"/>
        </w:rPr>
        <w:t xml:space="preserve">Forms </w:t>
      </w:r>
      <w:r w:rsidRPr="00CA53EA">
        <w:rPr>
          <w:rFonts w:asciiTheme="minorHAnsi" w:hAnsiTheme="minorHAnsi"/>
          <w:sz w:val="22"/>
        </w:rPr>
        <w:t xml:space="preserve">EIA-910 and EIA-857 helps ensure complete price coverage of natural gas deliveries in the </w:t>
      </w:r>
      <w:r w:rsidR="00A16B35" w:rsidRPr="00CA53EA">
        <w:rPr>
          <w:rFonts w:asciiTheme="minorHAnsi" w:hAnsiTheme="minorHAnsi"/>
          <w:sz w:val="22"/>
        </w:rPr>
        <w:t>state</w:t>
      </w:r>
      <w:r w:rsidRPr="00CA53EA">
        <w:rPr>
          <w:rFonts w:asciiTheme="minorHAnsi" w:hAnsiTheme="minorHAnsi"/>
          <w:sz w:val="22"/>
        </w:rPr>
        <w:t>s surveyed</w:t>
      </w:r>
      <w:r w:rsidR="007C41C2" w:rsidRPr="00003535">
        <w:rPr>
          <w:rFonts w:asciiTheme="minorHAnsi" w:hAnsiTheme="minorHAnsi"/>
          <w:sz w:val="22"/>
        </w:rPr>
        <w:t>, as marketers account for a significant share of natural gas sales to end-users in certain states</w:t>
      </w:r>
      <w:r w:rsidRPr="00003535">
        <w:rPr>
          <w:rFonts w:asciiTheme="minorHAnsi" w:hAnsiTheme="minorHAnsi"/>
          <w:sz w:val="22"/>
        </w:rPr>
        <w:t>.</w:t>
      </w:r>
    </w:p>
    <w:p w14:paraId="15992D8E" w14:textId="6B9FD344" w:rsidR="002E1CBC" w:rsidRPr="00003535" w:rsidRDefault="002E1CBC" w:rsidP="002E1CBC">
      <w:pPr>
        <w:rPr>
          <w:rFonts w:asciiTheme="minorHAnsi" w:hAnsiTheme="minorHAnsi"/>
          <w:sz w:val="22"/>
        </w:rPr>
      </w:pPr>
      <w:r w:rsidRPr="00CA53EA">
        <w:rPr>
          <w:rFonts w:asciiTheme="minorHAnsi" w:hAnsiTheme="minorHAnsi"/>
          <w:sz w:val="22"/>
        </w:rPr>
        <w:t xml:space="preserve">In </w:t>
      </w:r>
      <w:r w:rsidR="000F2285" w:rsidRPr="00CA53EA">
        <w:rPr>
          <w:rFonts w:asciiTheme="minorHAnsi" w:hAnsiTheme="minorHAnsi"/>
          <w:sz w:val="22"/>
        </w:rPr>
        <w:t>2012</w:t>
      </w:r>
      <w:r w:rsidRPr="00CA53EA">
        <w:rPr>
          <w:rFonts w:asciiTheme="minorHAnsi" w:hAnsiTheme="minorHAnsi"/>
          <w:sz w:val="22"/>
        </w:rPr>
        <w:t xml:space="preserve">, the OMB granted permission for EIA to continue data collection activities of natural gas marketers in </w:t>
      </w:r>
      <w:r w:rsidR="000F2285" w:rsidRPr="00CA53EA">
        <w:rPr>
          <w:rFonts w:asciiTheme="minorHAnsi" w:hAnsiTheme="minorHAnsi"/>
          <w:sz w:val="22"/>
        </w:rPr>
        <w:t>Georgia, Ohio and New York</w:t>
      </w:r>
      <w:r w:rsidR="00940D64" w:rsidRPr="00003535">
        <w:rPr>
          <w:rFonts w:asciiTheme="minorHAnsi" w:hAnsiTheme="minorHAnsi"/>
          <w:sz w:val="22"/>
        </w:rPr>
        <w:t>,</w:t>
      </w:r>
      <w:r w:rsidR="000F2285" w:rsidRPr="00003535">
        <w:rPr>
          <w:rFonts w:asciiTheme="minorHAnsi" w:hAnsiTheme="minorHAnsi"/>
          <w:sz w:val="22"/>
        </w:rPr>
        <w:t xml:space="preserve"> with the option to collect in </w:t>
      </w:r>
      <w:r w:rsidR="000C0CD3" w:rsidRPr="00003535">
        <w:rPr>
          <w:rFonts w:asciiTheme="minorHAnsi" w:hAnsiTheme="minorHAnsi"/>
          <w:sz w:val="22"/>
        </w:rPr>
        <w:t xml:space="preserve">an </w:t>
      </w:r>
      <w:r w:rsidR="000F2285" w:rsidRPr="00003535">
        <w:rPr>
          <w:rFonts w:asciiTheme="minorHAnsi" w:hAnsiTheme="minorHAnsi"/>
          <w:sz w:val="22"/>
        </w:rPr>
        <w:t xml:space="preserve">additional </w:t>
      </w:r>
      <w:r w:rsidR="000C0CD3" w:rsidRPr="00003535">
        <w:rPr>
          <w:rFonts w:asciiTheme="minorHAnsi" w:hAnsiTheme="minorHAnsi"/>
          <w:sz w:val="22"/>
        </w:rPr>
        <w:t xml:space="preserve">six </w:t>
      </w:r>
      <w:r w:rsidR="000F2285" w:rsidRPr="00003535">
        <w:rPr>
          <w:rFonts w:asciiTheme="minorHAnsi" w:hAnsiTheme="minorHAnsi"/>
          <w:sz w:val="22"/>
        </w:rPr>
        <w:t>states based on market coverage and EIA resources to expand the survey</w:t>
      </w:r>
      <w:r w:rsidRPr="00003535">
        <w:rPr>
          <w:rFonts w:asciiTheme="minorHAnsi" w:hAnsiTheme="minorHAnsi"/>
          <w:sz w:val="22"/>
        </w:rPr>
        <w:t>.</w:t>
      </w:r>
    </w:p>
    <w:p w14:paraId="30756A3E" w14:textId="4CB54CF1" w:rsidR="002E1CBC" w:rsidRPr="00003535" w:rsidRDefault="005105BD" w:rsidP="002E1CBC">
      <w:pPr>
        <w:rPr>
          <w:rFonts w:asciiTheme="minorHAnsi" w:hAnsiTheme="minorHAnsi"/>
          <w:sz w:val="22"/>
        </w:rPr>
      </w:pPr>
      <w:r w:rsidRPr="00CA53EA">
        <w:rPr>
          <w:rFonts w:asciiTheme="minorHAnsi" w:hAnsiTheme="minorHAnsi"/>
          <w:sz w:val="22"/>
        </w:rPr>
        <w:t>EIA</w:t>
      </w:r>
      <w:r w:rsidR="002E1CBC" w:rsidRPr="00CA53EA">
        <w:rPr>
          <w:rFonts w:asciiTheme="minorHAnsi" w:hAnsiTheme="minorHAnsi"/>
          <w:sz w:val="22"/>
        </w:rPr>
        <w:t xml:space="preserve"> incorporates </w:t>
      </w:r>
      <w:r w:rsidR="004B5DBF">
        <w:rPr>
          <w:rFonts w:asciiTheme="minorHAnsi" w:hAnsiTheme="minorHAnsi"/>
          <w:sz w:val="22"/>
        </w:rPr>
        <w:t xml:space="preserve">Form </w:t>
      </w:r>
      <w:r w:rsidR="002E1CBC" w:rsidRPr="00CA53EA">
        <w:rPr>
          <w:rFonts w:asciiTheme="minorHAnsi" w:hAnsiTheme="minorHAnsi"/>
          <w:sz w:val="22"/>
        </w:rPr>
        <w:t xml:space="preserve">EIA-910 data collected from marketers who sell natural gas to residential and commercial customers into EIA’s monthly and annual natural gas databases to improve </w:t>
      </w:r>
      <w:r w:rsidR="00587005">
        <w:rPr>
          <w:rFonts w:asciiTheme="minorHAnsi" w:hAnsiTheme="minorHAnsi"/>
          <w:sz w:val="22"/>
        </w:rPr>
        <w:t xml:space="preserve">the </w:t>
      </w:r>
      <w:r w:rsidR="002E1CBC" w:rsidRPr="00CA53EA">
        <w:rPr>
          <w:rFonts w:asciiTheme="minorHAnsi" w:hAnsiTheme="minorHAnsi"/>
          <w:sz w:val="22"/>
        </w:rPr>
        <w:t xml:space="preserve">accuracy of </w:t>
      </w:r>
      <w:r w:rsidRPr="00003535">
        <w:rPr>
          <w:rFonts w:asciiTheme="minorHAnsi" w:hAnsiTheme="minorHAnsi"/>
          <w:sz w:val="22"/>
        </w:rPr>
        <w:t>EIA</w:t>
      </w:r>
      <w:r w:rsidR="002E1CBC" w:rsidRPr="00003535">
        <w:rPr>
          <w:rFonts w:asciiTheme="minorHAnsi" w:hAnsiTheme="minorHAnsi"/>
          <w:sz w:val="22"/>
        </w:rPr>
        <w:t>’s price estimates.</w:t>
      </w:r>
      <w:r w:rsidR="001A341B" w:rsidRPr="00003535">
        <w:rPr>
          <w:rFonts w:asciiTheme="minorHAnsi" w:hAnsiTheme="minorHAnsi"/>
          <w:sz w:val="22"/>
        </w:rPr>
        <w:t xml:space="preserve"> </w:t>
      </w:r>
      <w:r w:rsidR="002E1CBC" w:rsidRPr="00003535">
        <w:rPr>
          <w:rFonts w:asciiTheme="minorHAnsi" w:hAnsiTheme="minorHAnsi"/>
          <w:sz w:val="22"/>
        </w:rPr>
        <w:t xml:space="preserve">Data from </w:t>
      </w:r>
      <w:r w:rsidR="004B5DBF">
        <w:rPr>
          <w:rFonts w:asciiTheme="minorHAnsi" w:hAnsiTheme="minorHAnsi"/>
          <w:sz w:val="22"/>
        </w:rPr>
        <w:t xml:space="preserve">Form </w:t>
      </w:r>
      <w:r w:rsidR="002E1CBC" w:rsidRPr="00003535">
        <w:rPr>
          <w:rFonts w:asciiTheme="minorHAnsi" w:hAnsiTheme="minorHAnsi"/>
          <w:sz w:val="22"/>
        </w:rPr>
        <w:t xml:space="preserve">EIA-910 supplements information already tabulated and published in </w:t>
      </w:r>
      <w:r w:rsidR="00112392">
        <w:rPr>
          <w:rFonts w:asciiTheme="minorHAnsi" w:hAnsiTheme="minorHAnsi"/>
          <w:sz w:val="22"/>
        </w:rPr>
        <w:t xml:space="preserve">other </w:t>
      </w:r>
      <w:r w:rsidRPr="00003535">
        <w:rPr>
          <w:rFonts w:asciiTheme="minorHAnsi" w:hAnsiTheme="minorHAnsi"/>
          <w:sz w:val="22"/>
        </w:rPr>
        <w:t>EIA</w:t>
      </w:r>
      <w:r w:rsidR="002E1CBC" w:rsidRPr="00003535">
        <w:rPr>
          <w:rFonts w:asciiTheme="minorHAnsi" w:hAnsiTheme="minorHAnsi"/>
          <w:sz w:val="22"/>
        </w:rPr>
        <w:t xml:space="preserve"> publications.</w:t>
      </w:r>
      <w:r w:rsidR="001A341B" w:rsidRPr="00003535">
        <w:rPr>
          <w:rFonts w:asciiTheme="minorHAnsi" w:hAnsiTheme="minorHAnsi"/>
          <w:sz w:val="22"/>
        </w:rPr>
        <w:t xml:space="preserve"> </w:t>
      </w:r>
      <w:r w:rsidR="002E1CBC" w:rsidRPr="00003535">
        <w:rPr>
          <w:rFonts w:asciiTheme="minorHAnsi" w:hAnsiTheme="minorHAnsi"/>
          <w:sz w:val="22"/>
        </w:rPr>
        <w:t xml:space="preserve">The data are used in EIA’s modeling and analytical efforts, and to answer questions from </w:t>
      </w:r>
      <w:r w:rsidR="004D0669" w:rsidRPr="00003535">
        <w:rPr>
          <w:rFonts w:asciiTheme="minorHAnsi" w:hAnsiTheme="minorHAnsi"/>
          <w:sz w:val="22"/>
        </w:rPr>
        <w:t xml:space="preserve">federal </w:t>
      </w:r>
      <w:r w:rsidR="002E1CBC" w:rsidRPr="00003535">
        <w:rPr>
          <w:rFonts w:asciiTheme="minorHAnsi" w:hAnsiTheme="minorHAnsi"/>
          <w:sz w:val="22"/>
        </w:rPr>
        <w:t>policymakers, Congress, and the general public.</w:t>
      </w:r>
      <w:r w:rsidR="001A341B" w:rsidRPr="00003535">
        <w:rPr>
          <w:rFonts w:asciiTheme="minorHAnsi" w:hAnsiTheme="minorHAnsi"/>
          <w:sz w:val="22"/>
        </w:rPr>
        <w:t xml:space="preserve"> </w:t>
      </w:r>
      <w:r w:rsidR="002E1CBC" w:rsidRPr="00003535">
        <w:rPr>
          <w:rFonts w:asciiTheme="minorHAnsi" w:hAnsiTheme="minorHAnsi"/>
          <w:sz w:val="22"/>
        </w:rPr>
        <w:t>These data are needed for policy making; for assessing supply, demand and price developments within the industry</w:t>
      </w:r>
      <w:r w:rsidR="004D0669" w:rsidRPr="00003535">
        <w:rPr>
          <w:rFonts w:asciiTheme="minorHAnsi" w:hAnsiTheme="minorHAnsi"/>
          <w:sz w:val="22"/>
        </w:rPr>
        <w:t>,</w:t>
      </w:r>
      <w:r w:rsidR="002E1CBC" w:rsidRPr="00003535">
        <w:rPr>
          <w:rFonts w:asciiTheme="minorHAnsi" w:hAnsiTheme="minorHAnsi"/>
          <w:sz w:val="22"/>
        </w:rPr>
        <w:t xml:space="preserve"> and for assessing the competitiveness of the industry.</w:t>
      </w:r>
    </w:p>
    <w:p w14:paraId="23799535" w14:textId="52749912" w:rsidR="002E1CBC" w:rsidRPr="00003535" w:rsidRDefault="001A3524" w:rsidP="003A29EA">
      <w:pPr>
        <w:pStyle w:val="Heading2"/>
      </w:pPr>
      <w:bookmarkStart w:id="37" w:name="_Toc298348924"/>
      <w:bookmarkStart w:id="38" w:name="_Toc298411371"/>
      <w:bookmarkStart w:id="39" w:name="_Toc473624219"/>
      <w:bookmarkStart w:id="40" w:name="_Toc494290669"/>
      <w:bookmarkStart w:id="41" w:name="_Toc494291060"/>
      <w:r w:rsidRPr="00003535">
        <w:t>A.</w:t>
      </w:r>
      <w:r w:rsidR="00031668" w:rsidRPr="00003535">
        <w:t>2</w:t>
      </w:r>
      <w:r w:rsidR="002E1CBC" w:rsidRPr="00003535">
        <w:t>.</w:t>
      </w:r>
      <w:r w:rsidR="00C32687" w:rsidRPr="00003535">
        <w:t>6</w:t>
      </w:r>
      <w:r w:rsidR="002E1CBC" w:rsidRPr="00003535">
        <w:t xml:space="preserve">. </w:t>
      </w:r>
      <w:r w:rsidR="007D2F57" w:rsidRPr="00003535">
        <w:t xml:space="preserve">Form EIA-912, </w:t>
      </w:r>
      <w:r w:rsidR="002E1CBC" w:rsidRPr="007D3C42">
        <w:t>Weekly Underground Natural Gas Storage Report</w:t>
      </w:r>
      <w:bookmarkEnd w:id="37"/>
      <w:bookmarkEnd w:id="38"/>
      <w:bookmarkEnd w:id="39"/>
      <w:bookmarkEnd w:id="40"/>
      <w:bookmarkEnd w:id="41"/>
    </w:p>
    <w:p w14:paraId="0A5DCD14" w14:textId="194D1D41" w:rsidR="002E1CBC" w:rsidRDefault="00D21B21" w:rsidP="002E1CBC">
      <w:pPr>
        <w:rPr>
          <w:rFonts w:asciiTheme="minorHAnsi" w:hAnsiTheme="minorHAnsi"/>
          <w:sz w:val="22"/>
        </w:rPr>
      </w:pPr>
      <w:r>
        <w:rPr>
          <w:rFonts w:asciiTheme="minorHAnsi" w:hAnsiTheme="minorHAnsi"/>
          <w:sz w:val="22"/>
        </w:rPr>
        <w:t>Form</w:t>
      </w:r>
      <w:r w:rsidR="002E1CBC" w:rsidRPr="00CA53EA">
        <w:rPr>
          <w:rFonts w:asciiTheme="minorHAnsi" w:hAnsiTheme="minorHAnsi"/>
          <w:sz w:val="22"/>
        </w:rPr>
        <w:t xml:space="preserve"> EIA</w:t>
      </w:r>
      <w:r w:rsidR="007D2F57" w:rsidRPr="00CA53EA">
        <w:rPr>
          <w:rFonts w:asciiTheme="minorHAnsi" w:hAnsiTheme="minorHAnsi"/>
          <w:sz w:val="22"/>
        </w:rPr>
        <w:t xml:space="preserve">-912, </w:t>
      </w:r>
      <w:r w:rsidR="002E1CBC" w:rsidRPr="00CA53EA">
        <w:rPr>
          <w:rFonts w:asciiTheme="minorHAnsi" w:hAnsiTheme="minorHAnsi"/>
          <w:i/>
          <w:sz w:val="22"/>
        </w:rPr>
        <w:t>Weekly Undergro</w:t>
      </w:r>
      <w:r w:rsidR="007D2F57" w:rsidRPr="00CA53EA">
        <w:rPr>
          <w:rFonts w:asciiTheme="minorHAnsi" w:hAnsiTheme="minorHAnsi"/>
          <w:i/>
          <w:sz w:val="22"/>
        </w:rPr>
        <w:t>und Natural Gas Storage Report</w:t>
      </w:r>
      <w:r w:rsidR="00F33981">
        <w:rPr>
          <w:rFonts w:asciiTheme="minorHAnsi" w:hAnsiTheme="minorHAnsi"/>
          <w:i/>
          <w:sz w:val="22"/>
        </w:rPr>
        <w:t xml:space="preserve"> </w:t>
      </w:r>
      <w:r w:rsidR="00F33981">
        <w:rPr>
          <w:rFonts w:asciiTheme="minorHAnsi" w:hAnsiTheme="minorHAnsi"/>
          <w:sz w:val="22"/>
        </w:rPr>
        <w:t>(WNGSR)</w:t>
      </w:r>
      <w:r w:rsidR="007D2F57" w:rsidRPr="00003535">
        <w:rPr>
          <w:rFonts w:asciiTheme="minorHAnsi" w:hAnsiTheme="minorHAnsi"/>
          <w:sz w:val="22"/>
        </w:rPr>
        <w:t>,</w:t>
      </w:r>
      <w:r w:rsidR="002E1CBC" w:rsidRPr="00003535">
        <w:rPr>
          <w:rFonts w:asciiTheme="minorHAnsi" w:hAnsiTheme="minorHAnsi"/>
          <w:sz w:val="22"/>
        </w:rPr>
        <w:t xml:space="preserve"> provides a data series for natural gas in underground storage similar</w:t>
      </w:r>
      <w:r w:rsidR="004D0669" w:rsidRPr="00003535">
        <w:rPr>
          <w:rFonts w:asciiTheme="minorHAnsi" w:hAnsiTheme="minorHAnsi"/>
          <w:sz w:val="22"/>
        </w:rPr>
        <w:t>ly</w:t>
      </w:r>
      <w:r w:rsidR="002E1CBC" w:rsidRPr="00003535">
        <w:rPr>
          <w:rFonts w:asciiTheme="minorHAnsi" w:hAnsiTheme="minorHAnsi"/>
          <w:sz w:val="22"/>
        </w:rPr>
        <w:t xml:space="preserve"> to </w:t>
      </w:r>
      <w:r w:rsidR="004D0669" w:rsidRPr="00003535">
        <w:rPr>
          <w:rFonts w:asciiTheme="minorHAnsi" w:hAnsiTheme="minorHAnsi"/>
          <w:sz w:val="22"/>
        </w:rPr>
        <w:t xml:space="preserve">the </w:t>
      </w:r>
      <w:r w:rsidR="002E1CBC" w:rsidRPr="00003535">
        <w:rPr>
          <w:rFonts w:asciiTheme="minorHAnsi" w:hAnsiTheme="minorHAnsi"/>
          <w:sz w:val="22"/>
        </w:rPr>
        <w:t>formerly published by the American Gas Association (AGA).</w:t>
      </w:r>
      <w:r w:rsidR="001A341B" w:rsidRPr="00003535">
        <w:rPr>
          <w:rFonts w:asciiTheme="minorHAnsi" w:hAnsiTheme="minorHAnsi"/>
          <w:sz w:val="22"/>
        </w:rPr>
        <w:t xml:space="preserve"> </w:t>
      </w:r>
      <w:r w:rsidR="00F33981">
        <w:rPr>
          <w:rFonts w:asciiTheme="minorHAnsi" w:hAnsiTheme="minorHAnsi"/>
          <w:sz w:val="22"/>
        </w:rPr>
        <w:t xml:space="preserve">The </w:t>
      </w:r>
      <w:r w:rsidR="002E1CBC" w:rsidRPr="00003535">
        <w:rPr>
          <w:rFonts w:asciiTheme="minorHAnsi" w:hAnsiTheme="minorHAnsi"/>
          <w:sz w:val="22"/>
        </w:rPr>
        <w:t>AGA began data collection in 1994 and discontinued its data collection on May 1, 2002.</w:t>
      </w:r>
      <w:r w:rsidR="001A341B" w:rsidRPr="00003535">
        <w:rPr>
          <w:rFonts w:asciiTheme="minorHAnsi" w:hAnsiTheme="minorHAnsi"/>
          <w:sz w:val="22"/>
        </w:rPr>
        <w:t xml:space="preserve"> </w:t>
      </w:r>
      <w:r w:rsidR="002E1CBC" w:rsidRPr="00003535">
        <w:rPr>
          <w:rFonts w:asciiTheme="minorHAnsi" w:hAnsiTheme="minorHAnsi"/>
          <w:sz w:val="22"/>
        </w:rPr>
        <w:t>EIA initiated data collection on March 15, 2002 under an emergency clearance (ICR 1905-0202).</w:t>
      </w:r>
      <w:r w:rsidR="001A341B" w:rsidRPr="00003535">
        <w:rPr>
          <w:rFonts w:asciiTheme="minorHAnsi" w:hAnsiTheme="minorHAnsi"/>
          <w:sz w:val="22"/>
        </w:rPr>
        <w:t xml:space="preserve"> </w:t>
      </w:r>
      <w:r w:rsidR="002E1CBC" w:rsidRPr="00003535">
        <w:rPr>
          <w:rFonts w:asciiTheme="minorHAnsi" w:hAnsiTheme="minorHAnsi"/>
          <w:sz w:val="22"/>
        </w:rPr>
        <w:t>The emergency clearance allowed EIA to survey a sample of underground storage operators on a weekly basis to continue the data series.</w:t>
      </w:r>
    </w:p>
    <w:p w14:paraId="26100B1E" w14:textId="5ED845B3" w:rsidR="00FD75F0" w:rsidRPr="00C63F88" w:rsidRDefault="00FD75F0" w:rsidP="00FD75F0">
      <w:pPr>
        <w:rPr>
          <w:rFonts w:asciiTheme="minorHAnsi" w:hAnsiTheme="minorHAnsi"/>
          <w:color w:val="000000" w:themeColor="text1"/>
          <w:sz w:val="22"/>
          <w:szCs w:val="22"/>
        </w:rPr>
      </w:pPr>
      <w:r w:rsidRPr="00C63F88">
        <w:rPr>
          <w:rFonts w:asciiTheme="minorHAnsi" w:hAnsiTheme="minorHAnsi"/>
          <w:color w:val="000000" w:themeColor="text1"/>
          <w:sz w:val="22"/>
          <w:szCs w:val="22"/>
        </w:rPr>
        <w:t xml:space="preserve">The </w:t>
      </w:r>
      <w:r w:rsidR="001B7A6C" w:rsidRPr="00C63F88">
        <w:rPr>
          <w:rFonts w:asciiTheme="minorHAnsi" w:hAnsiTheme="minorHAnsi"/>
          <w:color w:val="000000" w:themeColor="text1"/>
          <w:sz w:val="22"/>
          <w:szCs w:val="22"/>
        </w:rPr>
        <w:t>Office of Enforcement</w:t>
      </w:r>
      <w:r w:rsidRPr="00C63F88">
        <w:rPr>
          <w:rFonts w:asciiTheme="minorHAnsi" w:hAnsiTheme="minorHAnsi"/>
          <w:color w:val="000000" w:themeColor="text1"/>
          <w:sz w:val="22"/>
          <w:szCs w:val="22"/>
        </w:rPr>
        <w:t xml:space="preserve"> </w:t>
      </w:r>
      <w:r w:rsidR="001B7A6C" w:rsidRPr="00C63F88">
        <w:rPr>
          <w:rFonts w:asciiTheme="minorHAnsi" w:hAnsiTheme="minorHAnsi"/>
          <w:color w:val="000000" w:themeColor="text1"/>
          <w:sz w:val="22"/>
          <w:szCs w:val="22"/>
        </w:rPr>
        <w:t xml:space="preserve">and Office of Analytics and Surveillance at the Federal Energy Regulatory Commission, </w:t>
      </w:r>
      <w:r w:rsidRPr="00C63F88">
        <w:rPr>
          <w:rFonts w:asciiTheme="minorHAnsi" w:hAnsiTheme="minorHAnsi"/>
          <w:color w:val="000000" w:themeColor="text1"/>
          <w:sz w:val="22"/>
          <w:szCs w:val="22"/>
        </w:rPr>
        <w:t>(FERC) use</w:t>
      </w:r>
      <w:r w:rsidR="003A29EA">
        <w:rPr>
          <w:rFonts w:asciiTheme="minorHAnsi" w:hAnsiTheme="minorHAnsi"/>
          <w:color w:val="000000" w:themeColor="text1"/>
          <w:sz w:val="22"/>
          <w:szCs w:val="22"/>
        </w:rPr>
        <w:t>s</w:t>
      </w:r>
      <w:r w:rsidRPr="00C63F88">
        <w:rPr>
          <w:rFonts w:asciiTheme="minorHAnsi" w:hAnsiTheme="minorHAnsi"/>
          <w:color w:val="000000" w:themeColor="text1"/>
          <w:sz w:val="22"/>
          <w:szCs w:val="22"/>
        </w:rPr>
        <w:t xml:space="preserve"> the weekly underground natural gas storage report to assess the tightness of supply of natural gas and to understand U.S. gas market fundamentals.  FERC references this weekly report in their winter and summer seasonal assessments and </w:t>
      </w:r>
      <w:r w:rsidR="001B7A6C" w:rsidRPr="00C63F88">
        <w:rPr>
          <w:rFonts w:asciiTheme="minorHAnsi" w:hAnsiTheme="minorHAnsi"/>
          <w:color w:val="000000" w:themeColor="text1"/>
          <w:sz w:val="22"/>
          <w:szCs w:val="22"/>
        </w:rPr>
        <w:t xml:space="preserve">state of the </w:t>
      </w:r>
      <w:r w:rsidRPr="00C63F88">
        <w:rPr>
          <w:rFonts w:asciiTheme="minorHAnsi" w:hAnsiTheme="minorHAnsi"/>
          <w:color w:val="000000" w:themeColor="text1"/>
          <w:sz w:val="22"/>
          <w:szCs w:val="22"/>
        </w:rPr>
        <w:t>market reports</w:t>
      </w:r>
      <w:r w:rsidR="001B7A6C" w:rsidRPr="00C63F88">
        <w:rPr>
          <w:rFonts w:asciiTheme="minorHAnsi" w:hAnsiTheme="minorHAnsi"/>
          <w:color w:val="000000" w:themeColor="text1"/>
          <w:sz w:val="22"/>
          <w:szCs w:val="22"/>
        </w:rPr>
        <w:t xml:space="preserve"> available at </w:t>
      </w:r>
      <w:hyperlink r:id="rId51" w:history="1">
        <w:r w:rsidR="001B7A6C" w:rsidRPr="003A29EA">
          <w:rPr>
            <w:rStyle w:val="Hyperlink"/>
            <w:rFonts w:asciiTheme="minorHAnsi" w:hAnsiTheme="minorHAnsi"/>
            <w:sz w:val="22"/>
            <w:szCs w:val="22"/>
          </w:rPr>
          <w:t>https://www.ferc.gov/market-oversight/reports-analyses/reports-analyses.asp</w:t>
        </w:r>
      </w:hyperlink>
      <w:r w:rsidR="001B7A6C" w:rsidRPr="003A29EA">
        <w:rPr>
          <w:rFonts w:asciiTheme="minorHAnsi" w:hAnsiTheme="minorHAnsi"/>
          <w:color w:val="1F497D"/>
          <w:sz w:val="22"/>
          <w:szCs w:val="22"/>
        </w:rPr>
        <w:t>.</w:t>
      </w:r>
      <w:r w:rsidR="00E9566F">
        <w:rPr>
          <w:rFonts w:asciiTheme="minorHAnsi" w:hAnsiTheme="minorHAnsi"/>
          <w:color w:val="1F497D"/>
          <w:sz w:val="22"/>
          <w:szCs w:val="22"/>
        </w:rPr>
        <w:t xml:space="preserve"> </w:t>
      </w:r>
      <w:r w:rsidRPr="00C63F88">
        <w:rPr>
          <w:rFonts w:asciiTheme="minorHAnsi" w:hAnsiTheme="minorHAnsi"/>
          <w:color w:val="000000" w:themeColor="text1"/>
          <w:sz w:val="22"/>
          <w:szCs w:val="22"/>
        </w:rPr>
        <w:t xml:space="preserve">FERC staff use </w:t>
      </w:r>
      <w:r w:rsidR="00F33981">
        <w:rPr>
          <w:rFonts w:asciiTheme="minorHAnsi" w:hAnsiTheme="minorHAnsi"/>
          <w:color w:val="000000" w:themeColor="text1"/>
          <w:sz w:val="22"/>
          <w:szCs w:val="22"/>
        </w:rPr>
        <w:t>the</w:t>
      </w:r>
      <w:r w:rsidR="001B7A6C" w:rsidRPr="00C63F88">
        <w:rPr>
          <w:rFonts w:asciiTheme="minorHAnsi" w:hAnsiTheme="minorHAnsi"/>
          <w:color w:val="000000" w:themeColor="text1"/>
          <w:sz w:val="22"/>
          <w:szCs w:val="22"/>
        </w:rPr>
        <w:t xml:space="preserve"> </w:t>
      </w:r>
      <w:r w:rsidR="00F33981">
        <w:rPr>
          <w:rFonts w:asciiTheme="minorHAnsi" w:hAnsiTheme="minorHAnsi"/>
          <w:color w:val="000000" w:themeColor="text1"/>
          <w:sz w:val="22"/>
          <w:szCs w:val="22"/>
        </w:rPr>
        <w:t>WNGSR</w:t>
      </w:r>
      <w:r w:rsidRPr="00C63F88">
        <w:rPr>
          <w:rFonts w:asciiTheme="minorHAnsi" w:hAnsiTheme="minorHAnsi"/>
          <w:color w:val="000000" w:themeColor="text1"/>
          <w:sz w:val="22"/>
          <w:szCs w:val="22"/>
        </w:rPr>
        <w:t xml:space="preserve"> to track volumes of natural gas in storage, weekly injections and withdrawals, and their impact on spot and futures gas prices.</w:t>
      </w:r>
      <w:r w:rsidR="001B7A6C" w:rsidRPr="00C63F88">
        <w:rPr>
          <w:rFonts w:asciiTheme="minorHAnsi" w:hAnsiTheme="minorHAnsi"/>
          <w:color w:val="000000" w:themeColor="text1"/>
          <w:sz w:val="22"/>
          <w:szCs w:val="22"/>
        </w:rPr>
        <w:t xml:space="preserve"> They also use the EIA-91</w:t>
      </w:r>
      <w:r w:rsidR="00BC2788" w:rsidRPr="00C63F88">
        <w:rPr>
          <w:rFonts w:asciiTheme="minorHAnsi" w:hAnsiTheme="minorHAnsi"/>
          <w:color w:val="000000" w:themeColor="text1"/>
          <w:sz w:val="22"/>
          <w:szCs w:val="22"/>
        </w:rPr>
        <w:t>2</w:t>
      </w:r>
      <w:r w:rsidR="001B7A6C" w:rsidRPr="00C63F88">
        <w:rPr>
          <w:rFonts w:asciiTheme="minorHAnsi" w:hAnsiTheme="minorHAnsi"/>
          <w:color w:val="000000" w:themeColor="text1"/>
          <w:sz w:val="22"/>
          <w:szCs w:val="22"/>
        </w:rPr>
        <w:t xml:space="preserve"> data as </w:t>
      </w:r>
      <w:r w:rsidRPr="00C63F88">
        <w:rPr>
          <w:rFonts w:asciiTheme="minorHAnsi" w:hAnsiTheme="minorHAnsi"/>
          <w:color w:val="000000" w:themeColor="text1"/>
          <w:sz w:val="22"/>
          <w:szCs w:val="22"/>
        </w:rPr>
        <w:t xml:space="preserve">price screens to understand changes in gas </w:t>
      </w:r>
      <w:r w:rsidR="00BC2788" w:rsidRPr="00C63F88">
        <w:rPr>
          <w:rFonts w:asciiTheme="minorHAnsi" w:hAnsiTheme="minorHAnsi"/>
          <w:color w:val="000000" w:themeColor="text1"/>
          <w:sz w:val="22"/>
          <w:szCs w:val="22"/>
        </w:rPr>
        <w:t xml:space="preserve">spot </w:t>
      </w:r>
      <w:r w:rsidRPr="00C63F88">
        <w:rPr>
          <w:rFonts w:asciiTheme="minorHAnsi" w:hAnsiTheme="minorHAnsi"/>
          <w:color w:val="000000" w:themeColor="text1"/>
          <w:sz w:val="22"/>
          <w:szCs w:val="22"/>
        </w:rPr>
        <w:t>prices in response to the release of the</w:t>
      </w:r>
      <w:r w:rsidR="001B7A6C" w:rsidRPr="00C63F88">
        <w:rPr>
          <w:rFonts w:asciiTheme="minorHAnsi" w:hAnsiTheme="minorHAnsi"/>
          <w:color w:val="000000" w:themeColor="text1"/>
          <w:sz w:val="22"/>
          <w:szCs w:val="22"/>
        </w:rPr>
        <w:t xml:space="preserve"> weekly </w:t>
      </w:r>
      <w:r w:rsidRPr="00C63F88">
        <w:rPr>
          <w:rFonts w:asciiTheme="minorHAnsi" w:hAnsiTheme="minorHAnsi"/>
          <w:color w:val="000000" w:themeColor="text1"/>
          <w:sz w:val="22"/>
          <w:szCs w:val="22"/>
        </w:rPr>
        <w:t>storage report each Thursday. </w:t>
      </w:r>
      <w:r w:rsidR="001B7A6C" w:rsidRPr="00C63F88">
        <w:rPr>
          <w:rFonts w:asciiTheme="minorHAnsi" w:hAnsiTheme="minorHAnsi"/>
          <w:color w:val="000000" w:themeColor="text1"/>
          <w:sz w:val="22"/>
          <w:szCs w:val="22"/>
        </w:rPr>
        <w:t>FERC sets a threshold for spot price changes, both in domestic and foreign trading markets, due to the weekly storage report.  When the spot price change exceeds the threshold, FERC analyzes other causation factors that explain the spot price movements.</w:t>
      </w:r>
    </w:p>
    <w:p w14:paraId="136636E5" w14:textId="70EA1230" w:rsidR="00C41839" w:rsidRPr="00551042" w:rsidRDefault="002E1CBC" w:rsidP="00C41839">
      <w:pPr>
        <w:rPr>
          <w:rFonts w:asciiTheme="minorHAnsi" w:hAnsiTheme="minorHAnsi"/>
          <w:sz w:val="22"/>
        </w:rPr>
      </w:pPr>
      <w:r w:rsidRPr="00003535">
        <w:rPr>
          <w:rFonts w:asciiTheme="minorHAnsi" w:hAnsiTheme="minorHAnsi"/>
          <w:sz w:val="22"/>
        </w:rPr>
        <w:t xml:space="preserve">The WNGSR is </w:t>
      </w:r>
      <w:r w:rsidR="005105BD" w:rsidRPr="00003535">
        <w:rPr>
          <w:rFonts w:asciiTheme="minorHAnsi" w:hAnsiTheme="minorHAnsi"/>
          <w:sz w:val="22"/>
        </w:rPr>
        <w:t>EIA</w:t>
      </w:r>
      <w:r w:rsidRPr="00003535">
        <w:rPr>
          <w:rFonts w:asciiTheme="minorHAnsi" w:hAnsiTheme="minorHAnsi"/>
          <w:sz w:val="22"/>
        </w:rPr>
        <w:t xml:space="preserve">’s only report designated </w:t>
      </w:r>
      <w:r w:rsidR="00693885">
        <w:rPr>
          <w:rFonts w:asciiTheme="minorHAnsi" w:hAnsiTheme="minorHAnsi"/>
          <w:sz w:val="22"/>
        </w:rPr>
        <w:t xml:space="preserve">as </w:t>
      </w:r>
      <w:r w:rsidRPr="00003535">
        <w:rPr>
          <w:rFonts w:asciiTheme="minorHAnsi" w:hAnsiTheme="minorHAnsi"/>
          <w:sz w:val="22"/>
        </w:rPr>
        <w:t xml:space="preserve">a Principal Federal Economic Indicator (PFEI). The WNGSR was designated as </w:t>
      </w:r>
      <w:r w:rsidR="00112392">
        <w:rPr>
          <w:rFonts w:asciiTheme="minorHAnsi" w:hAnsiTheme="minorHAnsi"/>
          <w:sz w:val="22"/>
        </w:rPr>
        <w:t xml:space="preserve">a </w:t>
      </w:r>
      <w:r w:rsidRPr="00003535">
        <w:rPr>
          <w:rFonts w:asciiTheme="minorHAnsi" w:hAnsiTheme="minorHAnsi"/>
          <w:sz w:val="22"/>
        </w:rPr>
        <w:t>PFEI in January 2008, because it is a key source of weekly natural gas volumetric data, a market signal of readily available natural gas supply.</w:t>
      </w:r>
      <w:r w:rsidR="00C41839">
        <w:rPr>
          <w:rFonts w:asciiTheme="minorHAnsi" w:hAnsiTheme="minorHAnsi"/>
          <w:sz w:val="22"/>
        </w:rPr>
        <w:t xml:space="preserve"> </w:t>
      </w:r>
      <w:r w:rsidR="00C41839" w:rsidRPr="00551042">
        <w:rPr>
          <w:rFonts w:asciiTheme="minorHAnsi" w:hAnsiTheme="minorHAnsi"/>
          <w:sz w:val="22"/>
        </w:rPr>
        <w:t xml:space="preserve">Natural gas is a key part of energy markets and a key influence on the prices set on spot and futures contract markets is the amount of natural gas in underground storage.  For this reason, the U.S. natural gas market relies heavily on </w:t>
      </w:r>
      <w:r w:rsidR="003A29EA">
        <w:rPr>
          <w:rFonts w:asciiTheme="minorHAnsi" w:hAnsiTheme="minorHAnsi"/>
          <w:sz w:val="22"/>
        </w:rPr>
        <w:t xml:space="preserve">the </w:t>
      </w:r>
      <w:r w:rsidR="00C41839" w:rsidRPr="00551042">
        <w:rPr>
          <w:rFonts w:asciiTheme="minorHAnsi" w:hAnsiTheme="minorHAnsi"/>
          <w:sz w:val="22"/>
        </w:rPr>
        <w:t>WNGSR</w:t>
      </w:r>
      <w:r w:rsidR="003A29EA">
        <w:rPr>
          <w:rFonts w:asciiTheme="minorHAnsi" w:hAnsiTheme="minorHAnsi"/>
          <w:sz w:val="22"/>
        </w:rPr>
        <w:t>,</w:t>
      </w:r>
      <w:r w:rsidR="00C41839" w:rsidRPr="00551042">
        <w:rPr>
          <w:rFonts w:asciiTheme="minorHAnsi" w:hAnsiTheme="minorHAnsi"/>
          <w:sz w:val="22"/>
        </w:rPr>
        <w:t xml:space="preserve"> typically released on Thursday at </w:t>
      </w:r>
      <w:smartTag w:uri="urn:schemas-microsoft-com:office:smarttags" w:element="time">
        <w:smartTagPr>
          <w:attr w:name="Hour" w:val="10"/>
          <w:attr w:name="Minute" w:val="30"/>
        </w:smartTagPr>
        <w:r w:rsidR="00C41839" w:rsidRPr="00551042">
          <w:rPr>
            <w:rFonts w:asciiTheme="minorHAnsi" w:hAnsiTheme="minorHAnsi"/>
            <w:sz w:val="22"/>
          </w:rPr>
          <w:t>10:30 a.m.</w:t>
        </w:r>
        <w:r w:rsidR="003A29EA">
          <w:rPr>
            <w:rFonts w:asciiTheme="minorHAnsi" w:hAnsiTheme="minorHAnsi"/>
            <w:sz w:val="22"/>
          </w:rPr>
          <w:t xml:space="preserve"> EST.</w:t>
        </w:r>
      </w:smartTag>
    </w:p>
    <w:p w14:paraId="5354AFDB" w14:textId="57D7F74F" w:rsidR="00C41839" w:rsidRDefault="00C41839" w:rsidP="00C41839">
      <w:pPr>
        <w:rPr>
          <w:rFonts w:asciiTheme="minorHAnsi" w:hAnsiTheme="minorHAnsi"/>
          <w:sz w:val="22"/>
          <w:szCs w:val="22"/>
        </w:rPr>
      </w:pPr>
      <w:r w:rsidRPr="00551042">
        <w:rPr>
          <w:rFonts w:asciiTheme="minorHAnsi" w:hAnsiTheme="minorHAnsi"/>
          <w:sz w:val="22"/>
        </w:rPr>
        <w:t>Figures 1 and 2 illustrate the significant impact on t</w:t>
      </w:r>
      <w:r w:rsidR="009B6D9F">
        <w:rPr>
          <w:rFonts w:asciiTheme="minorHAnsi" w:hAnsiTheme="minorHAnsi"/>
          <w:sz w:val="22"/>
        </w:rPr>
        <w:t xml:space="preserve">he natural gas market of EIA’s WNGSR </w:t>
      </w:r>
      <w:r w:rsidRPr="00551042">
        <w:rPr>
          <w:rFonts w:asciiTheme="minorHAnsi" w:hAnsiTheme="minorHAnsi"/>
          <w:sz w:val="22"/>
        </w:rPr>
        <w:t xml:space="preserve">at one point in time and over time. Figure 1 shows the data trend for </w:t>
      </w:r>
      <w:r w:rsidR="004C005E">
        <w:rPr>
          <w:rFonts w:asciiTheme="minorHAnsi" w:hAnsiTheme="minorHAnsi"/>
          <w:sz w:val="22"/>
        </w:rPr>
        <w:t>September</w:t>
      </w:r>
      <w:r w:rsidR="004C005E" w:rsidRPr="00551042">
        <w:rPr>
          <w:rFonts w:asciiTheme="minorHAnsi" w:hAnsiTheme="minorHAnsi"/>
          <w:sz w:val="22"/>
        </w:rPr>
        <w:t xml:space="preserve"> </w:t>
      </w:r>
      <w:r w:rsidR="004C005E">
        <w:rPr>
          <w:rFonts w:asciiTheme="minorHAnsi" w:hAnsiTheme="minorHAnsi"/>
          <w:sz w:val="22"/>
        </w:rPr>
        <w:t>21</w:t>
      </w:r>
      <w:r w:rsidRPr="00551042">
        <w:rPr>
          <w:rFonts w:asciiTheme="minorHAnsi" w:hAnsiTheme="minorHAnsi"/>
          <w:sz w:val="22"/>
        </w:rPr>
        <w:t>, 20</w:t>
      </w:r>
      <w:r w:rsidR="004C005E">
        <w:rPr>
          <w:rFonts w:asciiTheme="minorHAnsi" w:hAnsiTheme="minorHAnsi"/>
          <w:sz w:val="22"/>
        </w:rPr>
        <w:t>17</w:t>
      </w:r>
      <w:r w:rsidRPr="00551042">
        <w:rPr>
          <w:rFonts w:asciiTheme="minorHAnsi" w:hAnsiTheme="minorHAnsi"/>
          <w:sz w:val="22"/>
        </w:rPr>
        <w:t xml:space="preserve">, on the New York </w:t>
      </w:r>
      <w:r w:rsidRPr="00877AD6">
        <w:rPr>
          <w:rFonts w:asciiTheme="minorHAnsi" w:hAnsiTheme="minorHAnsi"/>
          <w:sz w:val="22"/>
          <w:szCs w:val="22"/>
        </w:rPr>
        <w:t xml:space="preserve">Mercantile Exchange (NYMEX). After the EIA data were released at 10:30 a.m., there was a </w:t>
      </w:r>
      <w:r w:rsidR="004C005E">
        <w:rPr>
          <w:rFonts w:asciiTheme="minorHAnsi" w:hAnsiTheme="minorHAnsi"/>
          <w:sz w:val="22"/>
          <w:szCs w:val="22"/>
        </w:rPr>
        <w:t xml:space="preserve">significant decline </w:t>
      </w:r>
      <w:r w:rsidRPr="00877AD6">
        <w:rPr>
          <w:rFonts w:asciiTheme="minorHAnsi" w:hAnsiTheme="minorHAnsi"/>
          <w:sz w:val="22"/>
          <w:szCs w:val="22"/>
        </w:rPr>
        <w:t xml:space="preserve">in </w:t>
      </w:r>
      <w:r w:rsidR="0070629E">
        <w:rPr>
          <w:rFonts w:asciiTheme="minorHAnsi" w:hAnsiTheme="minorHAnsi"/>
          <w:sz w:val="22"/>
          <w:szCs w:val="22"/>
        </w:rPr>
        <w:t>the near-</w:t>
      </w:r>
      <w:r w:rsidR="009B6D9F">
        <w:rPr>
          <w:rFonts w:asciiTheme="minorHAnsi" w:hAnsiTheme="minorHAnsi"/>
          <w:sz w:val="22"/>
          <w:szCs w:val="22"/>
        </w:rPr>
        <w:t xml:space="preserve">month </w:t>
      </w:r>
      <w:r w:rsidRPr="00877AD6">
        <w:rPr>
          <w:rFonts w:asciiTheme="minorHAnsi" w:hAnsiTheme="minorHAnsi"/>
          <w:sz w:val="22"/>
          <w:szCs w:val="22"/>
        </w:rPr>
        <w:t>futures prices.</w:t>
      </w:r>
      <w:r w:rsidR="00C1219C">
        <w:rPr>
          <w:rFonts w:asciiTheme="minorHAnsi" w:hAnsiTheme="minorHAnsi"/>
          <w:sz w:val="22"/>
          <w:szCs w:val="22"/>
        </w:rPr>
        <w:t xml:space="preserve"> </w:t>
      </w:r>
      <w:r w:rsidR="009B6D9F" w:rsidRPr="00877AD6">
        <w:rPr>
          <w:rFonts w:asciiTheme="minorHAnsi" w:hAnsiTheme="minorHAnsi"/>
          <w:sz w:val="22"/>
          <w:szCs w:val="22"/>
        </w:rPr>
        <w:t>Figure 2 illustrates the impact on the NYMEX from Decemb</w:t>
      </w:r>
      <w:r w:rsidR="009B6D9F" w:rsidRPr="00D53AAA">
        <w:rPr>
          <w:rFonts w:asciiTheme="minorHAnsi" w:hAnsiTheme="minorHAnsi"/>
          <w:sz w:val="22"/>
          <w:szCs w:val="22"/>
        </w:rPr>
        <w:t xml:space="preserve">er 19, 2005, through February 1, 2006, immediately following the release each Thursday morning of EIA’s natural gas storage numbers. </w:t>
      </w:r>
    </w:p>
    <w:p w14:paraId="73E73A55" w14:textId="0BC49B40" w:rsidR="009B6D9F" w:rsidRDefault="009B6D9F" w:rsidP="00C41839">
      <w:pPr>
        <w:rPr>
          <w:rFonts w:asciiTheme="minorHAnsi" w:hAnsiTheme="minorHAnsi"/>
          <w:sz w:val="22"/>
          <w:szCs w:val="22"/>
        </w:rPr>
      </w:pPr>
      <w:r w:rsidRPr="009B6D9F">
        <w:rPr>
          <w:rFonts w:asciiTheme="minorHAnsi" w:hAnsiTheme="minorHAnsi"/>
          <w:b/>
          <w:sz w:val="22"/>
          <w:szCs w:val="22"/>
        </w:rPr>
        <w:t xml:space="preserve">Figure 2: Natural Gas Markets </w:t>
      </w:r>
      <w:r>
        <w:rPr>
          <w:rFonts w:asciiTheme="minorHAnsi" w:hAnsiTheme="minorHAnsi"/>
          <w:b/>
          <w:sz w:val="22"/>
          <w:szCs w:val="22"/>
        </w:rPr>
        <w:t>Respond to WNGSR Releases</w:t>
      </w:r>
      <w:r>
        <w:rPr>
          <w:noProof/>
          <w:color w:val="1F497D"/>
        </w:rPr>
        <w:t xml:space="preserve"> </w:t>
      </w:r>
      <w:r>
        <w:rPr>
          <w:noProof/>
          <w:color w:val="1F497D"/>
        </w:rPr>
        <w:drawing>
          <wp:anchor distT="0" distB="0" distL="114300" distR="114300" simplePos="0" relativeHeight="251686912" behindDoc="0" locked="0" layoutInCell="1" allowOverlap="1" wp14:anchorId="2C2910D6" wp14:editId="4D4B53D1">
            <wp:simplePos x="0" y="0"/>
            <wp:positionH relativeFrom="margin">
              <wp:align>right</wp:align>
            </wp:positionH>
            <wp:positionV relativeFrom="paragraph">
              <wp:posOffset>287020</wp:posOffset>
            </wp:positionV>
            <wp:extent cx="5943600" cy="4271853"/>
            <wp:effectExtent l="0" t="0" r="0" b="0"/>
            <wp:wrapTopAndBottom/>
            <wp:docPr id="17" name="Picture 17" descr="cid:image001.png@01D34C10.A380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4C10.A3800460"/>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5943600" cy="4271853"/>
                    </a:xfrm>
                    <a:prstGeom prst="rect">
                      <a:avLst/>
                    </a:prstGeom>
                    <a:noFill/>
                    <a:ln>
                      <a:noFill/>
                    </a:ln>
                  </pic:spPr>
                </pic:pic>
              </a:graphicData>
            </a:graphic>
          </wp:anchor>
        </w:drawing>
      </w:r>
    </w:p>
    <w:p w14:paraId="781F5940" w14:textId="527DC267" w:rsidR="009B6D9F" w:rsidRPr="00C63F88" w:rsidRDefault="009B6D9F" w:rsidP="009B6D9F">
      <w:pPr>
        <w:jc w:val="left"/>
        <w:rPr>
          <w:rFonts w:asciiTheme="minorHAnsi" w:hAnsiTheme="minorHAnsi"/>
          <w:sz w:val="22"/>
          <w:szCs w:val="22"/>
        </w:rPr>
      </w:pPr>
      <w:r w:rsidRPr="00C63F88">
        <w:rPr>
          <w:rFonts w:asciiTheme="minorHAnsi" w:hAnsiTheme="minorHAnsi"/>
          <w:sz w:val="22"/>
          <w:szCs w:val="22"/>
        </w:rPr>
        <w:t xml:space="preserve">Source: </w:t>
      </w:r>
      <w:r>
        <w:rPr>
          <w:rFonts w:asciiTheme="minorHAnsi" w:hAnsiTheme="minorHAnsi"/>
          <w:sz w:val="22"/>
          <w:szCs w:val="22"/>
        </w:rPr>
        <w:t>EIA via Bloomberg data</w:t>
      </w:r>
    </w:p>
    <w:p w14:paraId="0216EF5E" w14:textId="77777777" w:rsidR="009B6D9F" w:rsidRDefault="009B6D9F" w:rsidP="009B6D9F">
      <w:pPr>
        <w:jc w:val="left"/>
        <w:rPr>
          <w:rFonts w:asciiTheme="minorHAnsi" w:hAnsiTheme="minorHAnsi"/>
          <w:sz w:val="22"/>
          <w:szCs w:val="22"/>
        </w:rPr>
      </w:pPr>
      <w:bookmarkStart w:id="42" w:name="_MON_1216009721"/>
      <w:bookmarkEnd w:id="42"/>
    </w:p>
    <w:p w14:paraId="0AD75650" w14:textId="41E00194" w:rsidR="009B6D9F" w:rsidRPr="009B6D9F" w:rsidRDefault="009B6D9F" w:rsidP="009B6D9F">
      <w:pPr>
        <w:ind w:left="360"/>
        <w:jc w:val="left"/>
        <w:rPr>
          <w:rFonts w:asciiTheme="minorHAnsi" w:hAnsiTheme="minorHAnsi"/>
          <w:b/>
          <w:sz w:val="22"/>
          <w:szCs w:val="22"/>
        </w:rPr>
      </w:pPr>
      <w:r w:rsidRPr="009B6D9F">
        <w:rPr>
          <w:rFonts w:asciiTheme="minorHAnsi" w:hAnsiTheme="minorHAnsi"/>
          <w:b/>
          <w:bCs/>
          <w:noProof/>
          <w:sz w:val="22"/>
          <w:szCs w:val="22"/>
        </w:rPr>
        <mc:AlternateContent>
          <mc:Choice Requires="wpg">
            <w:drawing>
              <wp:anchor distT="0" distB="0" distL="114300" distR="114300" simplePos="0" relativeHeight="251680768" behindDoc="0" locked="0" layoutInCell="1" allowOverlap="1" wp14:anchorId="78830354" wp14:editId="6A11627B">
                <wp:simplePos x="0" y="0"/>
                <wp:positionH relativeFrom="margin">
                  <wp:posOffset>95250</wp:posOffset>
                </wp:positionH>
                <wp:positionV relativeFrom="paragraph">
                  <wp:posOffset>272415</wp:posOffset>
                </wp:positionV>
                <wp:extent cx="5295900" cy="35052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505200"/>
                          <a:chOff x="2880" y="4044"/>
                          <a:chExt cx="8340" cy="5520"/>
                        </a:xfrm>
                      </wpg:grpSpPr>
                      <pic:pic xmlns:pic="http://schemas.openxmlformats.org/drawingml/2006/picture">
                        <pic:nvPicPr>
                          <pic:cNvPr id="3"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880" y="4044"/>
                            <a:ext cx="8340" cy="552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4" name="Text Box 9"/>
                        <wps:cNvSpPr txBox="1">
                          <a:spLocks noChangeArrowheads="1"/>
                        </wps:cNvSpPr>
                        <wps:spPr bwMode="auto">
                          <a:xfrm>
                            <a:off x="5868" y="5094"/>
                            <a:ext cx="2697" cy="718"/>
                          </a:xfrm>
                          <a:prstGeom prst="rect">
                            <a:avLst/>
                          </a:prstGeom>
                          <a:solidFill>
                            <a:srgbClr val="00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4F3C4" w14:textId="4390FF29" w:rsidR="007D20AE" w:rsidRDefault="007D20AE" w:rsidP="00C41839">
                              <w:pPr>
                                <w:autoSpaceDE w:val="0"/>
                                <w:autoSpaceDN w:val="0"/>
                                <w:adjustRightInd w:val="0"/>
                                <w:jc w:val="center"/>
                                <w:rPr>
                                  <w:color w:val="FFFF66"/>
                                  <w:sz w:val="28"/>
                                  <w:szCs w:val="28"/>
                                </w:rPr>
                              </w:pPr>
                              <w:r>
                                <w:rPr>
                                  <w:color w:val="FFFF66"/>
                                </w:rPr>
                                <w:t>EIA Gas Storage Data publicly released p</w:t>
                              </w:r>
                              <w:r>
                                <w:rPr>
                                  <w:color w:val="FFFF66"/>
                                  <w:sz w:val="28"/>
                                  <w:szCs w:val="28"/>
                                </w:rPr>
                                <w:t>Released</w:t>
                              </w:r>
                            </w:p>
                          </w:txbxContent>
                        </wps:txbx>
                        <wps:bodyPr rot="0" vert="horz" wrap="square" lIns="91440" tIns="45720" rIns="91440" bIns="45720" upright="1">
                          <a:noAutofit/>
                        </wps:bodyPr>
                      </wps:wsp>
                      <wps:wsp>
                        <wps:cNvPr id="6" name="Line 10"/>
                        <wps:cNvCnPr>
                          <a:cxnSpLocks noChangeShapeType="1"/>
                        </wps:cNvCnPr>
                        <wps:spPr bwMode="auto">
                          <a:xfrm flipH="1">
                            <a:off x="3787" y="5469"/>
                            <a:ext cx="2175" cy="0"/>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flipH="1">
                            <a:off x="4784" y="5636"/>
                            <a:ext cx="1178" cy="838"/>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flipH="1">
                            <a:off x="5781" y="5720"/>
                            <a:ext cx="453" cy="1843"/>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6778" y="5720"/>
                            <a:ext cx="181" cy="2011"/>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7141" y="5720"/>
                            <a:ext cx="816" cy="2262"/>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7503" y="5720"/>
                            <a:ext cx="1632" cy="2681"/>
                          </a:xfrm>
                          <a:prstGeom prst="line">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32" style="position:absolute;left:0;text-align:left;margin-left:7.5pt;margin-top:21.45pt;width:417pt;height:276pt;z-index:251680768;mso-position-horizontal-relative:margin" coordorigin="2880,4044" coordsize="8340,5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2880;top:4044;width:8340;height:5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WkTDAAAA2gAAAA8AAABkcnMvZG93bnJldi54bWxEj81qAkEQhO+C7zB0wFucNQFNVkcxQiAk&#10;B/8CubY77e6Sne5lZtT17Z1AwGNRVV9Rs0XnGnUmH2phA6NhBoq4EFtzaeB7//74AipEZIuNMBm4&#10;UoDFvN+bYW7lwls672KpEoRDjgaqGNtc61BU5DAMpSVO3lG8w5ikL7X1eElw1+inLBtrhzWnhQpb&#10;WlVU/O5OzsDBj93q803kZ10cxY02X697mRgzeOiWU1CRungP/7c/rIFn+LuSboCe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aRMMAAADaAAAADwAAAAAAAAAAAAAAAACf&#10;AgAAZHJzL2Rvd25yZXYueG1sUEsFBgAAAAAEAAQA9wAAAI8DAAAAAA==&#10;" fillcolor="#0c9">
                  <v:imagedata r:id="rId55" o:title=""/>
                </v:shape>
                <v:shape id="Text Box 9" o:spid="_x0000_s1034" type="#_x0000_t202" style="position:absolute;left:5868;top:5094;width:2697;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UB8IA&#10;AADaAAAADwAAAGRycy9kb3ducmV2LnhtbESPzYrCQBCE7wu+w9CCt3Wi6CLRUURQZA8L/iAem0yb&#10;RNM9ITNq9u13BGGPRVV9Rc0WLVfqQY0vnRgY9BNQJJmzpeQGjof15wSUDygWKydk4Jc8LOadjxmm&#10;1j1lR499yFWEiE/RQBFCnWrts4IYfd/VJNG7uIYxRNnk2jb4jHCu9DBJvjRjKXGhwJpWBWW3/Z0N&#10;hKX7mfD4fjq3/L0dSMLXTXkyptdtl1NQgdrwH363t9bACF5X4g3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VQHwgAAANoAAAAPAAAAAAAAAAAAAAAAAJgCAABkcnMvZG93&#10;bnJldi54bWxQSwUGAAAAAAQABAD1AAAAhwMAAAAA&#10;" fillcolor="#0c9" stroked="f">
                  <v:textbox>
                    <w:txbxContent>
                      <w:p w14:paraId="4BB4F3C4" w14:textId="4390FF29" w:rsidR="007D20AE" w:rsidRDefault="007D20AE" w:rsidP="00C41839">
                        <w:pPr>
                          <w:autoSpaceDE w:val="0"/>
                          <w:autoSpaceDN w:val="0"/>
                          <w:adjustRightInd w:val="0"/>
                          <w:jc w:val="center"/>
                          <w:rPr>
                            <w:color w:val="FFFF66"/>
                            <w:sz w:val="28"/>
                            <w:szCs w:val="28"/>
                          </w:rPr>
                        </w:pPr>
                        <w:r>
                          <w:rPr>
                            <w:color w:val="FFFF66"/>
                          </w:rPr>
                          <w:t>EIA Gas Storage Data publicly released p</w:t>
                        </w:r>
                        <w:r>
                          <w:rPr>
                            <w:color w:val="FFFF66"/>
                            <w:sz w:val="28"/>
                            <w:szCs w:val="28"/>
                          </w:rPr>
                          <w:t>Released</w:t>
                        </w:r>
                      </w:p>
                    </w:txbxContent>
                  </v:textbox>
                </v:shape>
                <v:line id="Line 10" o:spid="_x0000_s1035" style="position:absolute;flip:x;visibility:visible;mso-wrap-style:square" from="3787,5469" to="5962,5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ma8IAAADaAAAADwAAAGRycy9kb3ducmV2LnhtbESPQYvCMBSE7wv+h/AEb2uqhyJdo4gi&#10;ehDE7v6AZ/Nsq81LbWKt/nojCHscZuYbZjrvTCVaalxpWcFoGIEgzqwuOVfw97v+noBwHlljZZkU&#10;PMjBfNb7mmKi7Z0P1KY+FwHCLkEFhfd1IqXLCjLohrYmDt7JNgZ9kE0udYP3ADeVHEdRLA2WHBYK&#10;rGlZUHZJb0bB7pZultmqnpyvz6Peu24/jo+tUoN+t/gB4anz/+FPe6sVxPC+Em6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ema8IAAADaAAAADwAAAAAAAAAAAAAA&#10;AAChAgAAZHJzL2Rvd25yZXYueG1sUEsFBgAAAAAEAAQA+QAAAJADAAAAAA==&#10;" strokecolor="yellow">
                  <v:stroke endarrow="block"/>
                </v:line>
                <v:line id="Line 11" o:spid="_x0000_s1036" style="position:absolute;flip:x;visibility:visible;mso-wrap-style:square" from="4784,5636" to="5962,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sD8MQAAADaAAAADwAAAGRycy9kb3ducmV2LnhtbESPQWvCQBSE74X+h+UJvenGHKxEVykp&#10;pT0UgtEf8JJ9TdJm36bZNYn++q4g9DjMzDfMdj+ZVgzUu8ayguUiAkFcWt1wpeB0fJuvQTiPrLG1&#10;TAou5GC/e3zYYqLtyAcacl+JAGGXoILa+y6R0pU1GXQL2xEH78v2Bn2QfSV1j2OAm1bGUbSSBhsO&#10;CzV2lNZU/uRno+DznL+n5Wu3/v69FjpzUxavikGpp9n0sgHhafL/4Xv7Qyt4htuVcAP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WwPwxAAAANoAAAAPAAAAAAAAAAAA&#10;AAAAAKECAABkcnMvZG93bnJldi54bWxQSwUGAAAAAAQABAD5AAAAkgMAAAAA&#10;" strokecolor="yellow">
                  <v:stroke endarrow="block"/>
                </v:line>
                <v:line id="Line 12" o:spid="_x0000_s1037" style="position:absolute;flip:x;visibility:visible;mso-wrap-style:square" from="5781,5720" to="6234,7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6Jm8EAAADbAAAADwAAAGRycy9kb3ducmV2LnhtbERPzYrCMBC+L/gOYQRva6oHkWosUpHd&#10;gyDb9QHGZmyrzaQ2sVaffiMIe5uP73eWSW9q0VHrKssKJuMIBHFudcWFgsPv9nMOwnlkjbVlUvAg&#10;B8lq8LHEWNs7/1CX+UKEEHYxKii9b2IpXV6SQTe2DXHgTrY16ANsC6lbvIdwU8tpFM2kwYpDQ4kN&#10;pSXll+xmFOxu2Veab5r5+fo86r3r99PZsVNqNOzXCxCeev8vfru/dZg/gd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HombwQAAANsAAAAPAAAAAAAAAAAAAAAA&#10;AKECAABkcnMvZG93bnJldi54bWxQSwUGAAAAAAQABAD5AAAAjwMAAAAA&#10;" strokecolor="yellow">
                  <v:stroke endarrow="block"/>
                </v:line>
                <v:line id="Line 13" o:spid="_x0000_s1038" style="position:absolute;visibility:visible;mso-wrap-style:square" from="6778,5720" to="6959,7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mfvMQAAADbAAAADwAAAGRycy9kb3ducmV2LnhtbERPTWvCQBC9F/wPyxR6Ed2YQtDUVUQI&#10;LfWk9eJtzE6zsdnZkF1j2l/fLQi9zeN9znI92Eb01PnasYLZNAFBXDpdc6Xg+FFM5iB8QNbYOCYF&#10;3+RhvRo9LDHX7sZ76g+hEjGEfY4KTAhtLqUvDVn0U9cSR+7TdRZDhF0ldYe3GG4bmSZJJi3WHBsM&#10;trQ1VH4drlZBZjbvz5dsUewu59d9WvTjn/Y0Vurpcdi8gAg0hH/x3f2m4/wU/n6J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Z+8xAAAANsAAAAPAAAAAAAAAAAA&#10;AAAAAKECAABkcnMvZG93bnJldi54bWxQSwUGAAAAAAQABAD5AAAAkgMAAAAA&#10;" strokecolor="yellow">
                  <v:stroke endarrow="block"/>
                </v:line>
                <v:line id="Line 14" o:spid="_x0000_s1039" style="position:absolute;visibility:visible;mso-wrap-style:square" from="7141,5720" to="7957,7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U6J8MAAADbAAAADwAAAGRycy9kb3ducmV2LnhtbERPTWvCQBC9F/wPywi9iG6qEDR1FSmE&#10;lnpSe+ltmh2z0exsyG5j6q93C4K3ebzPWa57W4uOWl85VvAySUAQF05XXCr4OuTjOQgfkDXWjknB&#10;H3lYrwZPS8y0u/COun0oRQxhn6ECE0KTSekLQxb9xDXEkTu61mKIsC2lbvESw20tp0mSSosVxwaD&#10;Db0ZKs77X6sgNZvP2Sld5NvTz/tumneja/M9Uup52G9eQQTqw0N8d3/oOH8G/7/E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FOifDAAAA2wAAAA8AAAAAAAAAAAAA&#10;AAAAoQIAAGRycy9kb3ducmV2LnhtbFBLBQYAAAAABAAEAPkAAACRAwAAAAA=&#10;" strokecolor="yellow">
                  <v:stroke endarrow="block"/>
                </v:line>
                <v:line id="Line 15" o:spid="_x0000_s1040" style="position:absolute;visibility:visible;mso-wrap-style:square" from="7503,5720" to="9135,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yiU8QAAADbAAAADwAAAGRycy9kb3ducmV2LnhtbERPTWvCQBC9C/6HZQQvUjdaCW3qKiKE&#10;lnrS9tLbNDvNRrOzIbuN0V/vFoTe5vE+Z7nubS06an3lWMFsmoAgLpyuuFTw+ZE/PIHwAVlj7ZgU&#10;XMjDejUcLDHT7sx76g6hFDGEfYYKTAhNJqUvDFn0U9cQR+7HtRZDhG0pdYvnGG5rOU+SVFqsODYY&#10;bGhrqDgdfq2C1GzeH4/pc747fr/u53k3uTZfE6XGo37zAiJQH/7Fd/ebjvMX8PdLPE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KJTxAAAANsAAAAPAAAAAAAAAAAA&#10;AAAAAKECAABkcnMvZG93bnJldi54bWxQSwUGAAAAAAQABAD5AAAAkgMAAAAA&#10;" strokecolor="yellow">
                  <v:stroke endarrow="block"/>
                </v:line>
                <w10:wrap type="topAndBottom" anchorx="margin"/>
              </v:group>
            </w:pict>
          </mc:Fallback>
        </mc:AlternateContent>
      </w:r>
      <w:r w:rsidRPr="009B6D9F">
        <w:rPr>
          <w:rFonts w:asciiTheme="minorHAnsi" w:hAnsiTheme="minorHAnsi"/>
          <w:b/>
          <w:sz w:val="22"/>
          <w:szCs w:val="22"/>
        </w:rPr>
        <w:t>Figure 2: Natural Gas Markets Rely Heavily on EIA Weekly Data</w:t>
      </w:r>
    </w:p>
    <w:p w14:paraId="55DD5876" w14:textId="77777777" w:rsidR="009B6D9F" w:rsidRDefault="009B6D9F" w:rsidP="00C41839">
      <w:pPr>
        <w:rPr>
          <w:rFonts w:asciiTheme="minorHAnsi" w:hAnsiTheme="minorHAnsi"/>
          <w:sz w:val="22"/>
          <w:szCs w:val="22"/>
        </w:rPr>
      </w:pPr>
    </w:p>
    <w:p w14:paraId="27FEE424" w14:textId="74EFC761" w:rsidR="00C41839" w:rsidRPr="00C63F88" w:rsidRDefault="00C41839" w:rsidP="00C63F88">
      <w:pPr>
        <w:jc w:val="left"/>
        <w:rPr>
          <w:rFonts w:asciiTheme="minorHAnsi" w:hAnsiTheme="minorHAnsi"/>
          <w:sz w:val="22"/>
          <w:szCs w:val="22"/>
        </w:rPr>
      </w:pPr>
      <w:r w:rsidRPr="00C63F88">
        <w:rPr>
          <w:rFonts w:asciiTheme="minorHAnsi" w:hAnsiTheme="minorHAnsi"/>
          <w:sz w:val="22"/>
          <w:szCs w:val="22"/>
        </w:rPr>
        <w:t xml:space="preserve">Source: </w:t>
      </w:r>
      <w:r w:rsidR="009B6D9F">
        <w:rPr>
          <w:rFonts w:asciiTheme="minorHAnsi" w:hAnsiTheme="minorHAnsi"/>
          <w:sz w:val="22"/>
          <w:szCs w:val="22"/>
        </w:rPr>
        <w:t>Bloomberg</w:t>
      </w:r>
    </w:p>
    <w:p w14:paraId="5A7FEB38" w14:textId="27D147D2" w:rsidR="00CC781A" w:rsidRPr="001A53DF" w:rsidRDefault="002E1CBC" w:rsidP="002E1CBC">
      <w:pPr>
        <w:rPr>
          <w:rFonts w:asciiTheme="minorHAnsi" w:hAnsiTheme="minorHAnsi"/>
          <w:sz w:val="22"/>
          <w:szCs w:val="22"/>
        </w:rPr>
      </w:pPr>
      <w:r w:rsidRPr="00877AD6">
        <w:rPr>
          <w:rFonts w:asciiTheme="minorHAnsi" w:hAnsiTheme="minorHAnsi"/>
          <w:sz w:val="22"/>
          <w:szCs w:val="22"/>
        </w:rPr>
        <w:t xml:space="preserve">Each week, EIA collects data </w:t>
      </w:r>
      <w:r w:rsidR="004D0669" w:rsidRPr="00877AD6">
        <w:rPr>
          <w:rFonts w:asciiTheme="minorHAnsi" w:hAnsiTheme="minorHAnsi"/>
          <w:sz w:val="22"/>
          <w:szCs w:val="22"/>
        </w:rPr>
        <w:t>on</w:t>
      </w:r>
      <w:r w:rsidRPr="00877AD6">
        <w:rPr>
          <w:rFonts w:asciiTheme="minorHAnsi" w:hAnsiTheme="minorHAnsi"/>
          <w:sz w:val="22"/>
          <w:szCs w:val="22"/>
        </w:rPr>
        <w:t xml:space="preserve"> the amount of working natural gas in underground storage facilities as of 9 a.m. </w:t>
      </w:r>
      <w:r w:rsidR="000C0CD3" w:rsidRPr="00877AD6">
        <w:rPr>
          <w:rFonts w:asciiTheme="minorHAnsi" w:hAnsiTheme="minorHAnsi"/>
          <w:sz w:val="22"/>
          <w:szCs w:val="22"/>
        </w:rPr>
        <w:t xml:space="preserve">Central Standard Time </w:t>
      </w:r>
      <w:r w:rsidRPr="00877AD6">
        <w:rPr>
          <w:rFonts w:asciiTheme="minorHAnsi" w:hAnsiTheme="minorHAnsi"/>
          <w:sz w:val="22"/>
          <w:szCs w:val="22"/>
        </w:rPr>
        <w:t>Friday. EIA compiles and processes these data for release on its website the following Thursday at 10:30 a.m.</w:t>
      </w:r>
      <w:r w:rsidR="000C0CD3" w:rsidRPr="00D53AAA">
        <w:rPr>
          <w:rFonts w:asciiTheme="minorHAnsi" w:hAnsiTheme="minorHAnsi"/>
          <w:sz w:val="22"/>
          <w:szCs w:val="22"/>
        </w:rPr>
        <w:t xml:space="preserve"> Eastern </w:t>
      </w:r>
      <w:r w:rsidR="00112392" w:rsidRPr="00D53AAA">
        <w:rPr>
          <w:rFonts w:asciiTheme="minorHAnsi" w:hAnsiTheme="minorHAnsi"/>
          <w:sz w:val="22"/>
          <w:szCs w:val="22"/>
        </w:rPr>
        <w:t xml:space="preserve">Standard </w:t>
      </w:r>
      <w:r w:rsidR="000C0CD3" w:rsidRPr="00C3624D">
        <w:rPr>
          <w:rFonts w:asciiTheme="minorHAnsi" w:hAnsiTheme="minorHAnsi"/>
          <w:sz w:val="22"/>
          <w:szCs w:val="22"/>
        </w:rPr>
        <w:t>Time</w:t>
      </w:r>
      <w:r w:rsidR="000C4D6E" w:rsidRPr="000700AA">
        <w:rPr>
          <w:rFonts w:asciiTheme="minorHAnsi" w:hAnsiTheme="minorHAnsi"/>
          <w:sz w:val="22"/>
          <w:szCs w:val="22"/>
        </w:rPr>
        <w:t xml:space="preserve"> (EST)</w:t>
      </w:r>
      <w:r w:rsidR="000C0CD3" w:rsidRPr="000700AA">
        <w:rPr>
          <w:rFonts w:asciiTheme="minorHAnsi" w:hAnsiTheme="minorHAnsi"/>
          <w:sz w:val="22"/>
          <w:szCs w:val="22"/>
        </w:rPr>
        <w:t>.</w:t>
      </w:r>
      <w:r w:rsidR="001A341B" w:rsidRPr="000700AA">
        <w:rPr>
          <w:rFonts w:asciiTheme="minorHAnsi" w:hAnsiTheme="minorHAnsi"/>
          <w:sz w:val="22"/>
          <w:szCs w:val="22"/>
        </w:rPr>
        <w:t xml:space="preserve"> </w:t>
      </w:r>
      <w:r w:rsidRPr="000700AA">
        <w:rPr>
          <w:rFonts w:asciiTheme="minorHAnsi" w:hAnsiTheme="minorHAnsi"/>
          <w:sz w:val="22"/>
          <w:szCs w:val="22"/>
        </w:rPr>
        <w:t>The total volume of natural gas in underground storage reservoirs is classified as either base gas or working gas.</w:t>
      </w:r>
      <w:r w:rsidR="001A341B" w:rsidRPr="000700AA">
        <w:rPr>
          <w:rFonts w:asciiTheme="minorHAnsi" w:hAnsiTheme="minorHAnsi"/>
          <w:sz w:val="22"/>
          <w:szCs w:val="22"/>
        </w:rPr>
        <w:t xml:space="preserve"> </w:t>
      </w:r>
      <w:r w:rsidRPr="000700AA">
        <w:rPr>
          <w:rFonts w:asciiTheme="minorHAnsi" w:hAnsiTheme="minorHAnsi"/>
          <w:sz w:val="22"/>
          <w:szCs w:val="22"/>
        </w:rPr>
        <w:t>Underground storage facilities may be reservoirs in depleted oil and gas fields, aquifers, or salt caverns.</w:t>
      </w:r>
      <w:r w:rsidR="001A341B" w:rsidRPr="001A53DF">
        <w:rPr>
          <w:rFonts w:asciiTheme="minorHAnsi" w:hAnsiTheme="minorHAnsi"/>
          <w:sz w:val="22"/>
          <w:szCs w:val="22"/>
        </w:rPr>
        <w:t xml:space="preserve"> </w:t>
      </w:r>
    </w:p>
    <w:p w14:paraId="4B911BEE" w14:textId="28CEEB5E" w:rsidR="002E1CBC" w:rsidRPr="00C63F88" w:rsidRDefault="00044136" w:rsidP="002E1CBC">
      <w:pPr>
        <w:rPr>
          <w:rFonts w:asciiTheme="minorHAnsi" w:hAnsiTheme="minorHAnsi"/>
          <w:sz w:val="22"/>
          <w:szCs w:val="22"/>
        </w:rPr>
      </w:pPr>
      <w:r w:rsidRPr="001A53DF">
        <w:rPr>
          <w:rFonts w:asciiTheme="minorHAnsi" w:hAnsiTheme="minorHAnsi"/>
          <w:sz w:val="22"/>
          <w:szCs w:val="22"/>
        </w:rPr>
        <w:t>Summary totals of working gas stocks are presented for the United States</w:t>
      </w:r>
      <w:r w:rsidR="004D0669" w:rsidRPr="00C63F88">
        <w:rPr>
          <w:rFonts w:asciiTheme="minorHAnsi" w:hAnsiTheme="minorHAnsi"/>
          <w:sz w:val="22"/>
          <w:szCs w:val="22"/>
        </w:rPr>
        <w:t>. They are</w:t>
      </w:r>
      <w:r w:rsidRPr="00C63F88">
        <w:rPr>
          <w:rFonts w:asciiTheme="minorHAnsi" w:hAnsiTheme="minorHAnsi"/>
          <w:sz w:val="22"/>
          <w:szCs w:val="22"/>
        </w:rPr>
        <w:t xml:space="preserve"> broken into five regions: the East, Midwest, Mountain, South Central, South Central, and Pacific regions.</w:t>
      </w:r>
      <w:r w:rsidR="001A341B" w:rsidRPr="00C63F88">
        <w:rPr>
          <w:rFonts w:asciiTheme="minorHAnsi" w:hAnsiTheme="minorHAnsi"/>
          <w:sz w:val="22"/>
          <w:szCs w:val="22"/>
        </w:rPr>
        <w:t xml:space="preserve"> </w:t>
      </w:r>
      <w:r w:rsidRPr="00C63F88">
        <w:rPr>
          <w:rFonts w:asciiTheme="minorHAnsi" w:hAnsiTheme="minorHAnsi"/>
          <w:sz w:val="22"/>
          <w:szCs w:val="22"/>
        </w:rPr>
        <w:t>This represents an expansion of the original survey, which only covered three regions: the East, West, and Producing regions.</w:t>
      </w:r>
      <w:r w:rsidR="001A341B" w:rsidRPr="00C63F88">
        <w:rPr>
          <w:rFonts w:asciiTheme="minorHAnsi" w:hAnsiTheme="minorHAnsi"/>
          <w:sz w:val="22"/>
          <w:szCs w:val="22"/>
        </w:rPr>
        <w:t xml:space="preserve"> </w:t>
      </w:r>
      <w:r w:rsidRPr="00C63F88">
        <w:rPr>
          <w:rFonts w:asciiTheme="minorHAnsi" w:hAnsiTheme="minorHAnsi"/>
          <w:sz w:val="22"/>
          <w:szCs w:val="22"/>
        </w:rPr>
        <w:t>In the 2014 OMB Clearance Package, EIA requested and obtained approval for the collection of two additional regions, giving the published data more granularity and utility for data users.</w:t>
      </w:r>
    </w:p>
    <w:p w14:paraId="18E964FC" w14:textId="490A6B11" w:rsidR="002E1CBC" w:rsidRPr="00003535" w:rsidRDefault="002E1CBC" w:rsidP="002E1CBC">
      <w:pPr>
        <w:rPr>
          <w:rFonts w:asciiTheme="minorHAnsi" w:hAnsiTheme="minorHAnsi"/>
          <w:sz w:val="22"/>
        </w:rPr>
      </w:pPr>
      <w:r w:rsidRPr="00C63F88">
        <w:rPr>
          <w:rFonts w:asciiTheme="minorHAnsi" w:hAnsiTheme="minorHAnsi"/>
          <w:sz w:val="22"/>
          <w:szCs w:val="22"/>
        </w:rPr>
        <w:t>Respondents are also instructed to submit revisions to data for previous weeks if those revisions were</w:t>
      </w:r>
      <w:r w:rsidRPr="00003535">
        <w:rPr>
          <w:rFonts w:asciiTheme="minorHAnsi" w:hAnsiTheme="minorHAnsi"/>
          <w:sz w:val="22"/>
        </w:rPr>
        <w:t xml:space="preserve"> greater than 500 million cubic feet and to include notes explaining any unusual activity. Examples of unusual activity include </w:t>
      </w:r>
      <w:r w:rsidR="000C0CD3" w:rsidRPr="00003535">
        <w:rPr>
          <w:rFonts w:asciiTheme="minorHAnsi" w:hAnsiTheme="minorHAnsi"/>
          <w:sz w:val="22"/>
        </w:rPr>
        <w:t xml:space="preserve">inventory </w:t>
      </w:r>
      <w:r w:rsidR="00940D64" w:rsidRPr="00003535">
        <w:rPr>
          <w:rFonts w:asciiTheme="minorHAnsi" w:hAnsiTheme="minorHAnsi"/>
          <w:sz w:val="22"/>
        </w:rPr>
        <w:t>adjustments</w:t>
      </w:r>
      <w:r w:rsidR="00112392">
        <w:rPr>
          <w:rFonts w:asciiTheme="minorHAnsi" w:hAnsiTheme="minorHAnsi"/>
          <w:sz w:val="22"/>
        </w:rPr>
        <w:t>,</w:t>
      </w:r>
      <w:r w:rsidR="000C0CD3" w:rsidRPr="00003535">
        <w:rPr>
          <w:rFonts w:asciiTheme="minorHAnsi" w:hAnsiTheme="minorHAnsi"/>
          <w:sz w:val="22"/>
        </w:rPr>
        <w:t xml:space="preserve"> such as </w:t>
      </w:r>
      <w:r w:rsidRPr="00003535">
        <w:rPr>
          <w:rFonts w:asciiTheme="minorHAnsi" w:hAnsiTheme="minorHAnsi"/>
          <w:sz w:val="22"/>
        </w:rPr>
        <w:t>reclassification of working and base gas, or changes in ownership</w:t>
      </w:r>
      <w:r w:rsidR="004D0669" w:rsidRPr="00003535">
        <w:rPr>
          <w:rFonts w:asciiTheme="minorHAnsi" w:hAnsiTheme="minorHAnsi"/>
          <w:sz w:val="22"/>
        </w:rPr>
        <w:t>,</w:t>
      </w:r>
      <w:r w:rsidRPr="00003535">
        <w:rPr>
          <w:rFonts w:asciiTheme="minorHAnsi" w:hAnsiTheme="minorHAnsi"/>
          <w:sz w:val="22"/>
        </w:rPr>
        <w:t xml:space="preserve"> or operation of storage fields. In practice, respondents do not often have need to provide notes on unusual activity. </w:t>
      </w:r>
      <w:r w:rsidR="000C0CD3" w:rsidRPr="00003535">
        <w:rPr>
          <w:rFonts w:asciiTheme="minorHAnsi" w:hAnsiTheme="minorHAnsi"/>
          <w:sz w:val="22"/>
        </w:rPr>
        <w:t xml:space="preserve">In </w:t>
      </w:r>
      <w:r w:rsidR="00940D64" w:rsidRPr="00003535">
        <w:rPr>
          <w:rFonts w:asciiTheme="minorHAnsi" w:hAnsiTheme="minorHAnsi"/>
          <w:sz w:val="22"/>
        </w:rPr>
        <w:t>F</w:t>
      </w:r>
      <w:r w:rsidR="000C0CD3" w:rsidRPr="00003535">
        <w:rPr>
          <w:rFonts w:asciiTheme="minorHAnsi" w:hAnsiTheme="minorHAnsi"/>
          <w:sz w:val="22"/>
        </w:rPr>
        <w:t>orm EIA-912, inventory adjustments will be reported in Part 4, broken out by geographic region.</w:t>
      </w:r>
    </w:p>
    <w:p w14:paraId="4CD3E420" w14:textId="173B35C2" w:rsidR="002E1CBC" w:rsidRPr="00003535" w:rsidRDefault="004B5DBF" w:rsidP="002E1CBC">
      <w:pPr>
        <w:rPr>
          <w:rFonts w:asciiTheme="minorHAnsi" w:hAnsiTheme="minorHAnsi"/>
          <w:sz w:val="22"/>
        </w:rPr>
      </w:pPr>
      <w:r>
        <w:rPr>
          <w:rFonts w:asciiTheme="minorHAnsi" w:hAnsiTheme="minorHAnsi"/>
          <w:sz w:val="22"/>
        </w:rPr>
        <w:t>Form</w:t>
      </w:r>
      <w:r w:rsidRPr="00003535">
        <w:rPr>
          <w:rFonts w:asciiTheme="minorHAnsi" w:hAnsiTheme="minorHAnsi"/>
          <w:sz w:val="22"/>
        </w:rPr>
        <w:t xml:space="preserve"> </w:t>
      </w:r>
      <w:r w:rsidR="002E1CBC" w:rsidRPr="00003535">
        <w:rPr>
          <w:rFonts w:asciiTheme="minorHAnsi" w:hAnsiTheme="minorHAnsi"/>
          <w:sz w:val="22"/>
        </w:rPr>
        <w:t>EIA-912 data are used to respond to requests from industry to provide weekly measures of natural gas underground storage operations. EIA uses the data to prepare analytical products assessing</w:t>
      </w:r>
      <w:r w:rsidR="00522DF7" w:rsidRPr="00CA53EA">
        <w:rPr>
          <w:rFonts w:asciiTheme="minorHAnsi" w:hAnsiTheme="minorHAnsi"/>
          <w:sz w:val="22"/>
        </w:rPr>
        <w:t xml:space="preserve"> storage operations in the five</w:t>
      </w:r>
      <w:r w:rsidR="002E1CBC" w:rsidRPr="00CA53EA">
        <w:rPr>
          <w:rFonts w:asciiTheme="minorHAnsi" w:hAnsiTheme="minorHAnsi"/>
          <w:sz w:val="22"/>
        </w:rPr>
        <w:t xml:space="preserve"> geographical regions and the impact of those operations on supplies available for the winter heating season.</w:t>
      </w:r>
      <w:r w:rsidR="001A341B" w:rsidRPr="00003535">
        <w:rPr>
          <w:rFonts w:asciiTheme="minorHAnsi" w:hAnsiTheme="minorHAnsi"/>
          <w:sz w:val="22"/>
        </w:rPr>
        <w:t xml:space="preserve"> </w:t>
      </w:r>
    </w:p>
    <w:p w14:paraId="77E36B86" w14:textId="6D76B9DA" w:rsidR="008205AD" w:rsidRPr="00003535" w:rsidRDefault="00D73412" w:rsidP="00706E0E">
      <w:pPr>
        <w:pStyle w:val="Heading2"/>
      </w:pPr>
      <w:bookmarkStart w:id="43" w:name="_Toc473624220"/>
      <w:bookmarkStart w:id="44" w:name="_Toc494291061"/>
      <w:r w:rsidRPr="00003535">
        <w:t xml:space="preserve">A.3. </w:t>
      </w:r>
      <w:r w:rsidR="008205AD" w:rsidRPr="00003535">
        <w:t>Use of Information Technology</w:t>
      </w:r>
      <w:bookmarkEnd w:id="43"/>
      <w:bookmarkEnd w:id="44"/>
    </w:p>
    <w:p w14:paraId="30264D36" w14:textId="20675424" w:rsidR="002B1C34" w:rsidRPr="00437FDA" w:rsidRDefault="000C651B" w:rsidP="007D3C42">
      <w:pPr>
        <w:spacing w:before="120" w:beforeAutospacing="0"/>
        <w:rPr>
          <w:rFonts w:asciiTheme="minorHAnsi" w:eastAsiaTheme="majorEastAsia" w:hAnsiTheme="minorHAnsi" w:cstheme="majorBidi"/>
          <w:color w:val="1396D8"/>
          <w:sz w:val="28"/>
          <w:szCs w:val="26"/>
        </w:rPr>
      </w:pPr>
      <w:r w:rsidRPr="00003535">
        <w:rPr>
          <w:rFonts w:asciiTheme="minorHAnsi" w:hAnsiTheme="minorHAnsi"/>
          <w:sz w:val="22"/>
        </w:rPr>
        <w:t>In an effort to reduce respondent burden and to provide for more</w:t>
      </w:r>
      <w:r w:rsidR="00F7531E" w:rsidRPr="00CA53EA">
        <w:rPr>
          <w:rFonts w:asciiTheme="minorHAnsi" w:hAnsiTheme="minorHAnsi"/>
          <w:sz w:val="22"/>
        </w:rPr>
        <w:t xml:space="preserve"> </w:t>
      </w:r>
      <w:r w:rsidRPr="00CA53EA">
        <w:rPr>
          <w:rFonts w:asciiTheme="minorHAnsi" w:hAnsiTheme="minorHAnsi"/>
          <w:sz w:val="22"/>
        </w:rPr>
        <w:t xml:space="preserve">timely processing of filings, automated reporting of </w:t>
      </w:r>
      <w:r w:rsidR="00C32687" w:rsidRPr="00CA53EA">
        <w:rPr>
          <w:rFonts w:asciiTheme="minorHAnsi" w:hAnsiTheme="minorHAnsi"/>
          <w:sz w:val="22"/>
        </w:rPr>
        <w:t>natural gas</w:t>
      </w:r>
      <w:r w:rsidR="0012646F" w:rsidRPr="00CA53EA">
        <w:rPr>
          <w:rFonts w:asciiTheme="minorHAnsi" w:hAnsiTheme="minorHAnsi"/>
          <w:sz w:val="22"/>
        </w:rPr>
        <w:t xml:space="preserve"> </w:t>
      </w:r>
      <w:r w:rsidRPr="00CA53EA">
        <w:rPr>
          <w:rFonts w:asciiTheme="minorHAnsi" w:hAnsiTheme="minorHAnsi"/>
          <w:sz w:val="22"/>
        </w:rPr>
        <w:t>data is accepted, pro</w:t>
      </w:r>
      <w:r w:rsidRPr="00003535">
        <w:rPr>
          <w:rFonts w:asciiTheme="minorHAnsi" w:hAnsiTheme="minorHAnsi"/>
          <w:sz w:val="22"/>
        </w:rPr>
        <w:t xml:space="preserve">vided such reports are prepared and transmitted to EIA in the same format as </w:t>
      </w:r>
      <w:r w:rsidR="0012646F" w:rsidRPr="00003535">
        <w:rPr>
          <w:rFonts w:asciiTheme="minorHAnsi" w:hAnsiTheme="minorHAnsi"/>
          <w:sz w:val="22"/>
        </w:rPr>
        <w:t xml:space="preserve">in </w:t>
      </w:r>
      <w:r w:rsidRPr="00003535">
        <w:rPr>
          <w:rFonts w:asciiTheme="minorHAnsi" w:hAnsiTheme="minorHAnsi"/>
          <w:sz w:val="22"/>
        </w:rPr>
        <w:t>the data collection form.</w:t>
      </w:r>
      <w:r w:rsidR="001A341B" w:rsidRPr="00003535">
        <w:rPr>
          <w:rFonts w:asciiTheme="minorHAnsi" w:hAnsiTheme="minorHAnsi"/>
          <w:sz w:val="22"/>
        </w:rPr>
        <w:t xml:space="preserve"> </w:t>
      </w:r>
      <w:r w:rsidRPr="00003535">
        <w:rPr>
          <w:rFonts w:asciiTheme="minorHAnsi" w:hAnsiTheme="minorHAnsi"/>
          <w:sz w:val="22"/>
        </w:rPr>
        <w:t xml:space="preserve">Data are submitted by </w:t>
      </w:r>
      <w:r w:rsidR="0012646F" w:rsidRPr="00003535">
        <w:rPr>
          <w:rFonts w:asciiTheme="minorHAnsi" w:hAnsiTheme="minorHAnsi"/>
          <w:sz w:val="22"/>
        </w:rPr>
        <w:t xml:space="preserve">the </w:t>
      </w:r>
      <w:r w:rsidR="0009331A" w:rsidRPr="00003535">
        <w:rPr>
          <w:rFonts w:asciiTheme="minorHAnsi" w:hAnsiTheme="minorHAnsi"/>
          <w:sz w:val="22"/>
        </w:rPr>
        <w:t>Internet</w:t>
      </w:r>
      <w:r w:rsidRPr="00003535">
        <w:rPr>
          <w:rFonts w:asciiTheme="minorHAnsi" w:hAnsiTheme="minorHAnsi"/>
          <w:sz w:val="22"/>
        </w:rPr>
        <w:t xml:space="preserve"> using secure file transfer</w:t>
      </w:r>
      <w:r w:rsidR="004D0669" w:rsidRPr="00003535">
        <w:rPr>
          <w:rFonts w:asciiTheme="minorHAnsi" w:hAnsiTheme="minorHAnsi"/>
          <w:sz w:val="22"/>
        </w:rPr>
        <w:t xml:space="preserve">, </w:t>
      </w:r>
      <w:r w:rsidRPr="00003535">
        <w:rPr>
          <w:rFonts w:asciiTheme="minorHAnsi" w:hAnsiTheme="minorHAnsi"/>
          <w:sz w:val="22"/>
        </w:rPr>
        <w:t>facsimile</w:t>
      </w:r>
      <w:r w:rsidR="004D0669" w:rsidRPr="00003535">
        <w:rPr>
          <w:rFonts w:asciiTheme="minorHAnsi" w:hAnsiTheme="minorHAnsi"/>
          <w:sz w:val="22"/>
        </w:rPr>
        <w:t>,</w:t>
      </w:r>
      <w:r w:rsidR="00C32687" w:rsidRPr="00003535">
        <w:rPr>
          <w:rFonts w:asciiTheme="minorHAnsi" w:hAnsiTheme="minorHAnsi"/>
          <w:sz w:val="22"/>
        </w:rPr>
        <w:t xml:space="preserve"> and </w:t>
      </w:r>
      <w:r w:rsidRPr="00003535">
        <w:rPr>
          <w:rFonts w:asciiTheme="minorHAnsi" w:hAnsiTheme="minorHAnsi"/>
          <w:sz w:val="22"/>
        </w:rPr>
        <w:t>email</w:t>
      </w:r>
      <w:r w:rsidR="00C32687" w:rsidRPr="00003535">
        <w:rPr>
          <w:rFonts w:asciiTheme="minorHAnsi" w:hAnsiTheme="minorHAnsi"/>
          <w:sz w:val="22"/>
        </w:rPr>
        <w:t xml:space="preserve">. </w:t>
      </w:r>
      <w:r w:rsidR="00421476" w:rsidRPr="00003535">
        <w:rPr>
          <w:rFonts w:asciiTheme="minorHAnsi" w:hAnsiTheme="minorHAnsi"/>
          <w:sz w:val="22"/>
        </w:rPr>
        <w:t>In addition, companies reporting on Form EIA-</w:t>
      </w:r>
      <w:r w:rsidR="00C32687" w:rsidRPr="00003535">
        <w:rPr>
          <w:rFonts w:asciiTheme="minorHAnsi" w:hAnsiTheme="minorHAnsi"/>
          <w:sz w:val="22"/>
        </w:rPr>
        <w:t>176</w:t>
      </w:r>
      <w:r w:rsidR="00421476" w:rsidRPr="00003535">
        <w:rPr>
          <w:rFonts w:asciiTheme="minorHAnsi" w:hAnsiTheme="minorHAnsi"/>
          <w:sz w:val="22"/>
        </w:rPr>
        <w:t xml:space="preserve"> </w:t>
      </w:r>
      <w:r w:rsidR="00C32687" w:rsidRPr="00003535">
        <w:rPr>
          <w:rFonts w:asciiTheme="minorHAnsi" w:hAnsiTheme="minorHAnsi"/>
          <w:sz w:val="22"/>
        </w:rPr>
        <w:t xml:space="preserve">may </w:t>
      </w:r>
      <w:r w:rsidR="00421476" w:rsidRPr="00003535">
        <w:rPr>
          <w:rFonts w:asciiTheme="minorHAnsi" w:hAnsiTheme="minorHAnsi"/>
          <w:sz w:val="22"/>
        </w:rPr>
        <w:t xml:space="preserve">use </w:t>
      </w:r>
      <w:r w:rsidR="00C32687" w:rsidRPr="00003535">
        <w:rPr>
          <w:rFonts w:asciiTheme="minorHAnsi" w:hAnsiTheme="minorHAnsi"/>
          <w:sz w:val="22"/>
        </w:rPr>
        <w:t xml:space="preserve">an </w:t>
      </w:r>
      <w:r w:rsidR="0003170A" w:rsidRPr="00003535">
        <w:rPr>
          <w:rFonts w:asciiTheme="minorHAnsi" w:hAnsiTheme="minorHAnsi"/>
          <w:sz w:val="22"/>
        </w:rPr>
        <w:t>E</w:t>
      </w:r>
      <w:r w:rsidR="00C32687" w:rsidRPr="00003535">
        <w:rPr>
          <w:rFonts w:asciiTheme="minorHAnsi" w:hAnsiTheme="minorHAnsi"/>
          <w:sz w:val="22"/>
        </w:rPr>
        <w:t xml:space="preserve">lectronic </w:t>
      </w:r>
      <w:r w:rsidR="0003170A" w:rsidRPr="00003535">
        <w:rPr>
          <w:rFonts w:asciiTheme="minorHAnsi" w:hAnsiTheme="minorHAnsi"/>
          <w:sz w:val="22"/>
        </w:rPr>
        <w:t>F</w:t>
      </w:r>
      <w:r w:rsidR="00C32687" w:rsidRPr="00003535">
        <w:rPr>
          <w:rFonts w:asciiTheme="minorHAnsi" w:hAnsiTheme="minorHAnsi"/>
          <w:sz w:val="22"/>
        </w:rPr>
        <w:t xml:space="preserve">iling </w:t>
      </w:r>
      <w:r w:rsidR="0003170A" w:rsidRPr="00003535">
        <w:rPr>
          <w:rFonts w:asciiTheme="minorHAnsi" w:hAnsiTheme="minorHAnsi"/>
          <w:sz w:val="22"/>
        </w:rPr>
        <w:t>S</w:t>
      </w:r>
      <w:r w:rsidR="00C32687" w:rsidRPr="00003535">
        <w:rPr>
          <w:rFonts w:asciiTheme="minorHAnsi" w:hAnsiTheme="minorHAnsi"/>
          <w:sz w:val="22"/>
        </w:rPr>
        <w:t>ystem</w:t>
      </w:r>
      <w:r w:rsidR="0003170A" w:rsidRPr="00003535">
        <w:rPr>
          <w:rFonts w:asciiTheme="minorHAnsi" w:hAnsiTheme="minorHAnsi"/>
          <w:sz w:val="22"/>
        </w:rPr>
        <w:t xml:space="preserve"> that can be downloaded from EIA’s web site</w:t>
      </w:r>
      <w:r w:rsidR="00C32687" w:rsidRPr="00003535">
        <w:rPr>
          <w:rFonts w:asciiTheme="minorHAnsi" w:hAnsiTheme="minorHAnsi"/>
          <w:sz w:val="22"/>
        </w:rPr>
        <w:t xml:space="preserve">. Due to time constraints on the weekly survey, </w:t>
      </w:r>
      <w:r w:rsidR="004B5DBF">
        <w:rPr>
          <w:rFonts w:asciiTheme="minorHAnsi" w:hAnsiTheme="minorHAnsi"/>
          <w:sz w:val="22"/>
        </w:rPr>
        <w:t xml:space="preserve">Form </w:t>
      </w:r>
      <w:r w:rsidR="00C32687" w:rsidRPr="00003535">
        <w:rPr>
          <w:rFonts w:asciiTheme="minorHAnsi" w:hAnsiTheme="minorHAnsi"/>
          <w:sz w:val="22"/>
        </w:rPr>
        <w:t xml:space="preserve">EIA-912 respondents </w:t>
      </w:r>
      <w:r w:rsidR="0050435E" w:rsidRPr="00003535">
        <w:rPr>
          <w:rFonts w:asciiTheme="minorHAnsi" w:hAnsiTheme="minorHAnsi"/>
          <w:sz w:val="22"/>
        </w:rPr>
        <w:t xml:space="preserve">electronically </w:t>
      </w:r>
      <w:r w:rsidR="00C32687" w:rsidRPr="00003535">
        <w:rPr>
          <w:rFonts w:asciiTheme="minorHAnsi" w:hAnsiTheme="minorHAnsi"/>
          <w:sz w:val="22"/>
        </w:rPr>
        <w:t>file</w:t>
      </w:r>
      <w:r w:rsidR="0050435E" w:rsidRPr="00003535">
        <w:rPr>
          <w:rFonts w:asciiTheme="minorHAnsi" w:hAnsiTheme="minorHAnsi"/>
          <w:sz w:val="22"/>
        </w:rPr>
        <w:t xml:space="preserve"> their reports</w:t>
      </w:r>
      <w:r w:rsidR="00C32687" w:rsidRPr="00003535">
        <w:rPr>
          <w:rFonts w:asciiTheme="minorHAnsi" w:hAnsiTheme="minorHAnsi"/>
          <w:sz w:val="22"/>
        </w:rPr>
        <w:t xml:space="preserve"> by e-mail.</w:t>
      </w:r>
      <w:r w:rsidR="001A341B" w:rsidRPr="00003535">
        <w:rPr>
          <w:rFonts w:asciiTheme="minorHAnsi" w:hAnsiTheme="minorHAnsi"/>
          <w:sz w:val="22"/>
        </w:rPr>
        <w:t xml:space="preserve"> </w:t>
      </w:r>
      <w:r w:rsidR="00C32687" w:rsidRPr="00003535">
        <w:rPr>
          <w:rFonts w:asciiTheme="minorHAnsi" w:hAnsiTheme="minorHAnsi"/>
          <w:sz w:val="22"/>
        </w:rPr>
        <w:t xml:space="preserve">More than </w:t>
      </w:r>
      <w:r w:rsidR="000C0CD3" w:rsidRPr="00003535">
        <w:rPr>
          <w:rFonts w:asciiTheme="minorHAnsi" w:hAnsiTheme="minorHAnsi"/>
          <w:sz w:val="22"/>
        </w:rPr>
        <w:t>98</w:t>
      </w:r>
      <w:r w:rsidR="00C32687" w:rsidRPr="00003535">
        <w:rPr>
          <w:rFonts w:asciiTheme="minorHAnsi" w:hAnsiTheme="minorHAnsi"/>
          <w:sz w:val="22"/>
        </w:rPr>
        <w:t xml:space="preserve">% of </w:t>
      </w:r>
      <w:r w:rsidR="000C0CD3" w:rsidRPr="00003535">
        <w:rPr>
          <w:rFonts w:asciiTheme="minorHAnsi" w:hAnsiTheme="minorHAnsi"/>
          <w:sz w:val="22"/>
        </w:rPr>
        <w:t xml:space="preserve">natural gas survey </w:t>
      </w:r>
      <w:r w:rsidR="00C32687" w:rsidRPr="00003535">
        <w:rPr>
          <w:rFonts w:asciiTheme="minorHAnsi" w:hAnsiTheme="minorHAnsi"/>
          <w:sz w:val="22"/>
        </w:rPr>
        <w:t>forms are submitted electronically.</w:t>
      </w:r>
      <w:bookmarkStart w:id="45" w:name="_Toc334544804"/>
      <w:bookmarkStart w:id="46" w:name="_Toc334545000"/>
      <w:bookmarkStart w:id="47" w:name="_Toc334552619"/>
      <w:bookmarkStart w:id="48" w:name="_Toc334544805"/>
      <w:bookmarkStart w:id="49" w:name="_Toc334545001"/>
      <w:bookmarkStart w:id="50" w:name="_Toc334552620"/>
      <w:bookmarkStart w:id="51" w:name="_Toc334544806"/>
      <w:bookmarkStart w:id="52" w:name="_Toc334545002"/>
      <w:bookmarkStart w:id="53" w:name="_Toc334552621"/>
      <w:bookmarkEnd w:id="45"/>
      <w:bookmarkEnd w:id="46"/>
      <w:bookmarkEnd w:id="47"/>
      <w:bookmarkEnd w:id="48"/>
      <w:bookmarkEnd w:id="49"/>
      <w:bookmarkEnd w:id="50"/>
      <w:bookmarkEnd w:id="51"/>
      <w:bookmarkEnd w:id="52"/>
      <w:bookmarkEnd w:id="53"/>
    </w:p>
    <w:p w14:paraId="3579F823" w14:textId="4C27CF72" w:rsidR="000C651B" w:rsidRPr="007D3C42" w:rsidRDefault="00D73412" w:rsidP="00706E0E">
      <w:pPr>
        <w:pStyle w:val="Heading2"/>
      </w:pPr>
      <w:bookmarkStart w:id="54" w:name="_Toc473624222"/>
      <w:bookmarkStart w:id="55" w:name="_Toc494291062"/>
      <w:r w:rsidRPr="00993564">
        <w:t xml:space="preserve">A.4. </w:t>
      </w:r>
      <w:r w:rsidR="000F55DD" w:rsidRPr="00003535">
        <w:rPr>
          <w:snapToGrid w:val="0"/>
        </w:rPr>
        <w:t>Efforts to Identify Duplication</w:t>
      </w:r>
      <w:bookmarkEnd w:id="54"/>
      <w:bookmarkEnd w:id="55"/>
    </w:p>
    <w:p w14:paraId="1F3CD6BB" w14:textId="180855E0" w:rsidR="004911A7" w:rsidRPr="00003535" w:rsidRDefault="004911A7" w:rsidP="003A29EA">
      <w:pPr>
        <w:pStyle w:val="Heading2"/>
      </w:pPr>
      <w:bookmarkStart w:id="56" w:name="_Toc494290672"/>
      <w:bookmarkStart w:id="57" w:name="_Toc494291063"/>
      <w:r w:rsidRPr="00003535">
        <w:t>A.</w:t>
      </w:r>
      <w:r>
        <w:t>4</w:t>
      </w:r>
      <w:r w:rsidRPr="00003535">
        <w:t>.1. Form EIA</w:t>
      </w:r>
      <w:r w:rsidRPr="00003535">
        <w:noBreakHyphen/>
        <w:t xml:space="preserve">176, </w:t>
      </w:r>
      <w:r w:rsidRPr="007D3C42">
        <w:t>Annual Report of Natural and Supplemental Gas Supply and Disposition</w:t>
      </w:r>
      <w:bookmarkEnd w:id="56"/>
      <w:bookmarkEnd w:id="57"/>
    </w:p>
    <w:p w14:paraId="7C068053" w14:textId="4B7253E7" w:rsidR="004911A7" w:rsidRPr="00003535" w:rsidRDefault="004911A7" w:rsidP="004911A7">
      <w:pPr>
        <w:rPr>
          <w:rFonts w:asciiTheme="minorHAnsi" w:hAnsiTheme="minorHAnsi"/>
          <w:sz w:val="22"/>
        </w:rPr>
      </w:pPr>
      <w:r w:rsidRPr="00CA53EA">
        <w:rPr>
          <w:rFonts w:asciiTheme="minorHAnsi" w:hAnsiTheme="minorHAnsi"/>
          <w:sz w:val="22"/>
        </w:rPr>
        <w:t>Certain data elements similar to those reported on Form EIA</w:t>
      </w:r>
      <w:r w:rsidRPr="00CA53EA">
        <w:rPr>
          <w:rFonts w:asciiTheme="minorHAnsi" w:hAnsiTheme="minorHAnsi"/>
          <w:sz w:val="22"/>
        </w:rPr>
        <w:noBreakHyphen/>
        <w:t xml:space="preserve">176 are collected and compiled or estimated from other EIA surveys. Data on electric power sector consumption and price </w:t>
      </w:r>
      <w:r w:rsidRPr="00003535">
        <w:rPr>
          <w:rFonts w:asciiTheme="minorHAnsi" w:hAnsiTheme="minorHAnsi"/>
          <w:sz w:val="22"/>
        </w:rPr>
        <w:t>from Form EIA</w:t>
      </w:r>
      <w:r w:rsidRPr="00003535">
        <w:rPr>
          <w:rFonts w:asciiTheme="minorHAnsi" w:hAnsiTheme="minorHAnsi"/>
          <w:sz w:val="22"/>
        </w:rPr>
        <w:noBreakHyphen/>
        <w:t xml:space="preserve">923, </w:t>
      </w:r>
      <w:r>
        <w:rPr>
          <w:rFonts w:asciiTheme="minorHAnsi" w:hAnsiTheme="minorHAnsi"/>
          <w:sz w:val="22"/>
        </w:rPr>
        <w:t>“</w:t>
      </w:r>
      <w:r w:rsidRPr="00003535">
        <w:rPr>
          <w:rFonts w:asciiTheme="minorHAnsi" w:hAnsiTheme="minorHAnsi"/>
          <w:i/>
          <w:sz w:val="22"/>
        </w:rPr>
        <w:t>Power Plant Operations Report</w:t>
      </w:r>
      <w:r w:rsidRPr="00003535">
        <w:rPr>
          <w:rFonts w:asciiTheme="minorHAnsi" w:hAnsiTheme="minorHAnsi"/>
          <w:sz w:val="22"/>
        </w:rPr>
        <w:t>,</w:t>
      </w:r>
      <w:r>
        <w:rPr>
          <w:rFonts w:asciiTheme="minorHAnsi" w:hAnsiTheme="minorHAnsi"/>
          <w:sz w:val="22"/>
        </w:rPr>
        <w:t>”</w:t>
      </w:r>
      <w:r w:rsidRPr="00003535">
        <w:rPr>
          <w:rFonts w:asciiTheme="minorHAnsi" w:hAnsiTheme="minorHAnsi"/>
          <w:sz w:val="22"/>
        </w:rPr>
        <w:t xml:space="preserve"> is used for electric power sector consumption and price summaries to maintain consistency in published consumption information. Electric power data collected on Form EIA</w:t>
      </w:r>
      <w:r w:rsidRPr="00003535">
        <w:rPr>
          <w:rFonts w:asciiTheme="minorHAnsi" w:hAnsiTheme="minorHAnsi"/>
          <w:sz w:val="22"/>
        </w:rPr>
        <w:noBreakHyphen/>
        <w:t>176 are for internal balancing of individual reports and for cross</w:t>
      </w:r>
      <w:r w:rsidRPr="00003535">
        <w:rPr>
          <w:rFonts w:asciiTheme="minorHAnsi" w:hAnsiTheme="minorHAnsi"/>
          <w:sz w:val="22"/>
        </w:rPr>
        <w:noBreakHyphen/>
        <w:t>checking data collected on Form EIA</w:t>
      </w:r>
      <w:r w:rsidRPr="00003535">
        <w:rPr>
          <w:rFonts w:asciiTheme="minorHAnsi" w:hAnsiTheme="minorHAnsi"/>
          <w:sz w:val="22"/>
        </w:rPr>
        <w:noBreakHyphen/>
        <w:t>923. This cross</w:t>
      </w:r>
      <w:r w:rsidRPr="00003535">
        <w:rPr>
          <w:rFonts w:asciiTheme="minorHAnsi" w:hAnsiTheme="minorHAnsi"/>
          <w:sz w:val="22"/>
        </w:rPr>
        <w:noBreakHyphen/>
        <w:t>check</w:t>
      </w:r>
      <w:r>
        <w:rPr>
          <w:rFonts w:asciiTheme="minorHAnsi" w:hAnsiTheme="minorHAnsi"/>
          <w:sz w:val="22"/>
        </w:rPr>
        <w:t>ing</w:t>
      </w:r>
      <w:r w:rsidRPr="00003535">
        <w:rPr>
          <w:rFonts w:asciiTheme="minorHAnsi" w:hAnsiTheme="minorHAnsi"/>
          <w:sz w:val="22"/>
        </w:rPr>
        <w:t xml:space="preserve"> enables EIA to identify misreporting by electric power consumers, a benefit that outweighs the negligible burden involved. The inclusion of lines for reporting deliveries to electric power generators and volumes transported to electric power generators for the account of others allows the respondent to account for all volumes of natural gas delivered to end users. The respondent then can perform reasonableness checks on the supply/disposition balance and for unaccounted volumes. This internal check is designed to eliminate some follow-up calls and reduce reporting burden for the respondent. </w:t>
      </w:r>
    </w:p>
    <w:p w14:paraId="42CBE2FA" w14:textId="22CF71A1" w:rsidR="002F2CF3" w:rsidRDefault="004911A7" w:rsidP="004911A7">
      <w:pPr>
        <w:pStyle w:val="BodyText"/>
        <w:rPr>
          <w:rFonts w:asciiTheme="minorHAnsi" w:hAnsiTheme="minorHAnsi"/>
          <w:b w:val="0"/>
          <w:i w:val="0"/>
          <w:sz w:val="22"/>
          <w:u w:val="none"/>
        </w:rPr>
      </w:pPr>
      <w:r w:rsidRPr="00003535">
        <w:rPr>
          <w:rFonts w:asciiTheme="minorHAnsi" w:hAnsiTheme="minorHAnsi"/>
          <w:b w:val="0"/>
          <w:i w:val="0"/>
          <w:sz w:val="22"/>
          <w:u w:val="none"/>
        </w:rPr>
        <w:t xml:space="preserve">Certain data collected </w:t>
      </w:r>
      <w:r w:rsidR="00112392">
        <w:rPr>
          <w:rFonts w:asciiTheme="minorHAnsi" w:hAnsiTheme="minorHAnsi"/>
          <w:b w:val="0"/>
          <w:i w:val="0"/>
          <w:sz w:val="22"/>
          <w:u w:val="none"/>
        </w:rPr>
        <w:t>on</w:t>
      </w:r>
      <w:r w:rsidR="00112392" w:rsidRPr="00003535">
        <w:rPr>
          <w:rFonts w:asciiTheme="minorHAnsi" w:hAnsiTheme="minorHAnsi"/>
          <w:b w:val="0"/>
          <w:i w:val="0"/>
          <w:sz w:val="22"/>
          <w:u w:val="none"/>
        </w:rPr>
        <w:t xml:space="preserve"> </w:t>
      </w:r>
      <w:r w:rsidRPr="00003535">
        <w:rPr>
          <w:rFonts w:asciiTheme="minorHAnsi" w:hAnsiTheme="minorHAnsi"/>
          <w:b w:val="0"/>
          <w:i w:val="0"/>
          <w:sz w:val="22"/>
          <w:u w:val="none"/>
        </w:rPr>
        <w:t>Form EIA</w:t>
      </w:r>
      <w:r w:rsidRPr="00003535">
        <w:rPr>
          <w:rFonts w:asciiTheme="minorHAnsi" w:hAnsiTheme="minorHAnsi"/>
          <w:b w:val="0"/>
          <w:i w:val="0"/>
          <w:sz w:val="22"/>
          <w:u w:val="none"/>
        </w:rPr>
        <w:noBreakHyphen/>
        <w:t xml:space="preserve">176 survey are similar to data reported by interstate natural gas pipeline companies on FERC Form 2, </w:t>
      </w:r>
      <w:r w:rsidRPr="00003535">
        <w:rPr>
          <w:rFonts w:asciiTheme="minorHAnsi" w:hAnsiTheme="minorHAnsi"/>
          <w:b w:val="0"/>
          <w:sz w:val="22"/>
          <w:u w:val="none"/>
        </w:rPr>
        <w:t xml:space="preserve">Annual Report of Major Natural Gas Companies. </w:t>
      </w:r>
      <w:r w:rsidRPr="00003535">
        <w:rPr>
          <w:rFonts w:asciiTheme="minorHAnsi" w:hAnsiTheme="minorHAnsi"/>
          <w:b w:val="0"/>
          <w:i w:val="0"/>
          <w:sz w:val="22"/>
          <w:u w:val="none"/>
        </w:rPr>
        <w:t xml:space="preserve">However, the content and format of FERC Form 2 are not directly comparable to the data </w:t>
      </w:r>
      <w:r>
        <w:rPr>
          <w:rFonts w:asciiTheme="minorHAnsi" w:hAnsiTheme="minorHAnsi"/>
          <w:b w:val="0"/>
          <w:i w:val="0"/>
          <w:sz w:val="22"/>
          <w:u w:val="none"/>
        </w:rPr>
        <w:t xml:space="preserve">collected on </w:t>
      </w:r>
      <w:r w:rsidRPr="00003535">
        <w:rPr>
          <w:rFonts w:asciiTheme="minorHAnsi" w:hAnsiTheme="minorHAnsi"/>
          <w:b w:val="0"/>
          <w:i w:val="0"/>
          <w:sz w:val="22"/>
          <w:u w:val="none"/>
        </w:rPr>
        <w:t>Form EIA</w:t>
      </w:r>
      <w:r w:rsidRPr="00003535">
        <w:rPr>
          <w:rFonts w:asciiTheme="minorHAnsi" w:hAnsiTheme="minorHAnsi"/>
          <w:b w:val="0"/>
          <w:i w:val="0"/>
          <w:sz w:val="22"/>
          <w:u w:val="none"/>
        </w:rPr>
        <w:noBreakHyphen/>
        <w:t>176, particularly in terms of state specific, physical custody data. State</w:t>
      </w:r>
      <w:r w:rsidRPr="00003535">
        <w:rPr>
          <w:rFonts w:asciiTheme="minorHAnsi" w:hAnsiTheme="minorHAnsi"/>
          <w:b w:val="0"/>
          <w:i w:val="0"/>
          <w:sz w:val="22"/>
          <w:u w:val="none"/>
        </w:rPr>
        <w:noBreakHyphen/>
        <w:t>by</w:t>
      </w:r>
      <w:r w:rsidRPr="00003535">
        <w:rPr>
          <w:rFonts w:asciiTheme="minorHAnsi" w:hAnsiTheme="minorHAnsi"/>
          <w:b w:val="0"/>
          <w:i w:val="0"/>
          <w:sz w:val="22"/>
          <w:u w:val="none"/>
        </w:rPr>
        <w:noBreakHyphen/>
        <w:t xml:space="preserve">state data necessary to develop individual state gas balances, </w:t>
      </w:r>
      <w:r>
        <w:rPr>
          <w:rFonts w:asciiTheme="minorHAnsi" w:hAnsiTheme="minorHAnsi"/>
          <w:b w:val="0"/>
          <w:i w:val="0"/>
          <w:sz w:val="22"/>
          <w:u w:val="none"/>
        </w:rPr>
        <w:t>comparable</w:t>
      </w:r>
      <w:r w:rsidRPr="00003535">
        <w:rPr>
          <w:rFonts w:asciiTheme="minorHAnsi" w:hAnsiTheme="minorHAnsi"/>
          <w:b w:val="0"/>
          <w:i w:val="0"/>
          <w:sz w:val="22"/>
          <w:u w:val="none"/>
        </w:rPr>
        <w:t xml:space="preserve"> with data collected from respondents other than interstate pipeline companies on Form EIA</w:t>
      </w:r>
      <w:r w:rsidRPr="00003535">
        <w:rPr>
          <w:rFonts w:asciiTheme="minorHAnsi" w:hAnsiTheme="minorHAnsi"/>
          <w:b w:val="0"/>
          <w:i w:val="0"/>
          <w:sz w:val="22"/>
          <w:u w:val="none"/>
        </w:rPr>
        <w:noBreakHyphen/>
        <w:t xml:space="preserve">176, cannot be extracted from the FERC Form 2 report. Tracking movements of natural gas across state lines and tracking of flows of natural gas from production areas to end users are two essential purposes of </w:t>
      </w:r>
      <w:r>
        <w:rPr>
          <w:rFonts w:asciiTheme="minorHAnsi" w:hAnsiTheme="minorHAnsi"/>
          <w:b w:val="0"/>
          <w:i w:val="0"/>
          <w:sz w:val="22"/>
          <w:u w:val="none"/>
        </w:rPr>
        <w:t>Form</w:t>
      </w:r>
      <w:r w:rsidRPr="00003535">
        <w:rPr>
          <w:rFonts w:asciiTheme="minorHAnsi" w:hAnsiTheme="minorHAnsi"/>
          <w:b w:val="0"/>
          <w:i w:val="0"/>
          <w:sz w:val="22"/>
          <w:u w:val="none"/>
        </w:rPr>
        <w:t xml:space="preserve"> EIA-176. Transport of natural gas across state lines is performed almost entirely by interstate pipeline companies and the volumes transported state-to-state are not reported on FERC Form 2.</w:t>
      </w:r>
    </w:p>
    <w:p w14:paraId="26007933" w14:textId="36BD1527" w:rsidR="001A2020" w:rsidRDefault="002F2CF3" w:rsidP="004911A7">
      <w:pPr>
        <w:pStyle w:val="BodyText"/>
        <w:rPr>
          <w:rFonts w:asciiTheme="minorHAnsi" w:hAnsiTheme="minorHAnsi"/>
          <w:b w:val="0"/>
          <w:i w:val="0"/>
          <w:sz w:val="22"/>
          <w:u w:val="none"/>
        </w:rPr>
      </w:pPr>
      <w:r>
        <w:rPr>
          <w:rFonts w:asciiTheme="minorHAnsi" w:hAnsiTheme="minorHAnsi"/>
          <w:b w:val="0"/>
          <w:i w:val="0"/>
          <w:sz w:val="22"/>
          <w:u w:val="none"/>
        </w:rPr>
        <w:t xml:space="preserve">One new proposed item to Form EIA-176 is Part 3 Item F, which asks respondents reporting for local distribution companies </w:t>
      </w:r>
      <w:r w:rsidR="001A2020">
        <w:rPr>
          <w:rFonts w:asciiTheme="minorHAnsi" w:hAnsiTheme="minorHAnsi"/>
          <w:b w:val="0"/>
          <w:i w:val="0"/>
          <w:sz w:val="22"/>
          <w:u w:val="none"/>
        </w:rPr>
        <w:t xml:space="preserve">(LDCs) to list </w:t>
      </w:r>
      <w:r w:rsidR="00B34A97">
        <w:rPr>
          <w:rFonts w:asciiTheme="minorHAnsi" w:hAnsiTheme="minorHAnsi"/>
          <w:b w:val="0"/>
          <w:i w:val="0"/>
          <w:sz w:val="22"/>
          <w:u w:val="none"/>
        </w:rPr>
        <w:t xml:space="preserve">the names and zip codes of </w:t>
      </w:r>
      <w:r w:rsidR="001A2020">
        <w:rPr>
          <w:rFonts w:asciiTheme="minorHAnsi" w:hAnsiTheme="minorHAnsi"/>
          <w:b w:val="0"/>
          <w:i w:val="0"/>
          <w:sz w:val="22"/>
          <w:u w:val="none"/>
        </w:rPr>
        <w:t>above</w:t>
      </w:r>
      <w:r>
        <w:rPr>
          <w:rFonts w:asciiTheme="minorHAnsi" w:hAnsiTheme="minorHAnsi"/>
          <w:b w:val="0"/>
          <w:i w:val="0"/>
          <w:sz w:val="22"/>
          <w:u w:val="none"/>
        </w:rPr>
        <w:t>ground</w:t>
      </w:r>
      <w:r w:rsidR="001A2020">
        <w:rPr>
          <w:rFonts w:asciiTheme="minorHAnsi" w:hAnsiTheme="minorHAnsi"/>
          <w:b w:val="0"/>
          <w:i w:val="0"/>
          <w:sz w:val="22"/>
          <w:u w:val="none"/>
        </w:rPr>
        <w:t xml:space="preserve"> liquefied natural gas</w:t>
      </w:r>
      <w:r>
        <w:rPr>
          <w:rFonts w:asciiTheme="minorHAnsi" w:hAnsiTheme="minorHAnsi"/>
          <w:b w:val="0"/>
          <w:i w:val="0"/>
          <w:sz w:val="22"/>
          <w:u w:val="none"/>
        </w:rPr>
        <w:t xml:space="preserve"> </w:t>
      </w:r>
      <w:r w:rsidR="001A2020">
        <w:rPr>
          <w:rFonts w:asciiTheme="minorHAnsi" w:hAnsiTheme="minorHAnsi"/>
          <w:b w:val="0"/>
          <w:i w:val="0"/>
          <w:sz w:val="22"/>
          <w:u w:val="none"/>
        </w:rPr>
        <w:t>(</w:t>
      </w:r>
      <w:r>
        <w:rPr>
          <w:rFonts w:asciiTheme="minorHAnsi" w:hAnsiTheme="minorHAnsi"/>
          <w:b w:val="0"/>
          <w:i w:val="0"/>
          <w:sz w:val="22"/>
          <w:u w:val="none"/>
        </w:rPr>
        <w:t>LNG</w:t>
      </w:r>
      <w:r w:rsidR="001A2020">
        <w:rPr>
          <w:rFonts w:asciiTheme="minorHAnsi" w:hAnsiTheme="minorHAnsi"/>
          <w:b w:val="0"/>
          <w:i w:val="0"/>
          <w:sz w:val="22"/>
          <w:u w:val="none"/>
        </w:rPr>
        <w:t>)</w:t>
      </w:r>
      <w:r>
        <w:rPr>
          <w:rFonts w:asciiTheme="minorHAnsi" w:hAnsiTheme="minorHAnsi"/>
          <w:b w:val="0"/>
          <w:i w:val="0"/>
          <w:sz w:val="22"/>
          <w:u w:val="none"/>
        </w:rPr>
        <w:t xml:space="preserve"> facilities owned by, operated by, or providing service to their company.  This</w:t>
      </w:r>
      <w:r w:rsidR="00B34A97">
        <w:rPr>
          <w:rFonts w:asciiTheme="minorHAnsi" w:hAnsiTheme="minorHAnsi"/>
          <w:b w:val="0"/>
          <w:i w:val="0"/>
          <w:sz w:val="22"/>
          <w:u w:val="none"/>
        </w:rPr>
        <w:t xml:space="preserve"> descriptive</w:t>
      </w:r>
      <w:r>
        <w:rPr>
          <w:rFonts w:asciiTheme="minorHAnsi" w:hAnsiTheme="minorHAnsi"/>
          <w:b w:val="0"/>
          <w:i w:val="0"/>
          <w:sz w:val="22"/>
          <w:u w:val="none"/>
        </w:rPr>
        <w:t xml:space="preserve"> data item complements Part 4 Item 2.2 which </w:t>
      </w:r>
      <w:r w:rsidR="00B34A97">
        <w:rPr>
          <w:rFonts w:asciiTheme="minorHAnsi" w:hAnsiTheme="minorHAnsi"/>
          <w:b w:val="0"/>
          <w:i w:val="0"/>
          <w:sz w:val="22"/>
          <w:u w:val="none"/>
        </w:rPr>
        <w:t>asks for LNG storage withdrawal volumes</w:t>
      </w:r>
      <w:r>
        <w:rPr>
          <w:rFonts w:asciiTheme="minorHAnsi" w:hAnsiTheme="minorHAnsi"/>
          <w:b w:val="0"/>
          <w:i w:val="0"/>
          <w:sz w:val="22"/>
          <w:u w:val="none"/>
        </w:rPr>
        <w:t xml:space="preserve">, and Part 5 Item 8.1, which asks for LNG storage inventories.  This data item will help provide a more complete picture of the aboveground LNG storage market, as it will provide insight into which LNG facilities are providing service to which LDCs.  </w:t>
      </w:r>
    </w:p>
    <w:p w14:paraId="557B40BD" w14:textId="5B0C54CC" w:rsidR="002F2CF3" w:rsidRPr="00003535" w:rsidRDefault="002F2CF3" w:rsidP="004911A7">
      <w:pPr>
        <w:pStyle w:val="BodyText"/>
        <w:rPr>
          <w:rFonts w:asciiTheme="minorHAnsi" w:hAnsiTheme="minorHAnsi"/>
          <w:b w:val="0"/>
          <w:i w:val="0"/>
          <w:sz w:val="22"/>
          <w:u w:val="none"/>
        </w:rPr>
      </w:pPr>
      <w:r>
        <w:rPr>
          <w:rFonts w:asciiTheme="minorHAnsi" w:hAnsiTheme="minorHAnsi"/>
          <w:b w:val="0"/>
          <w:i w:val="0"/>
          <w:sz w:val="22"/>
          <w:u w:val="none"/>
        </w:rPr>
        <w:t xml:space="preserve">The U.S. Department of Transportation has an annual survey of aboveground LNG facilities, and makes their data collected </w:t>
      </w:r>
      <w:r w:rsidR="00B34A97">
        <w:rPr>
          <w:rFonts w:asciiTheme="minorHAnsi" w:hAnsiTheme="minorHAnsi"/>
          <w:b w:val="0"/>
          <w:i w:val="0"/>
          <w:sz w:val="22"/>
          <w:u w:val="none"/>
        </w:rPr>
        <w:t>available to the public</w:t>
      </w:r>
      <w:r>
        <w:rPr>
          <w:rFonts w:asciiTheme="minorHAnsi" w:hAnsiTheme="minorHAnsi"/>
          <w:b w:val="0"/>
          <w:i w:val="0"/>
          <w:sz w:val="22"/>
          <w:u w:val="none"/>
        </w:rPr>
        <w:t xml:space="preserve">: </w:t>
      </w:r>
      <w:hyperlink r:id="rId56" w:history="1">
        <w:r w:rsidRPr="00B813A3">
          <w:rPr>
            <w:rStyle w:val="Hyperlink"/>
            <w:rFonts w:asciiTheme="minorHAnsi" w:hAnsiTheme="minorHAnsi"/>
            <w:b w:val="0"/>
            <w:i w:val="0"/>
            <w:sz w:val="22"/>
          </w:rPr>
          <w:t>https://www.phmsa.dot.gov/data-and-statistics/pipeline/distribution-transmission-gathering-lng-and-liquid-annual-data</w:t>
        </w:r>
      </w:hyperlink>
      <w:r>
        <w:rPr>
          <w:rFonts w:asciiTheme="minorHAnsi" w:hAnsiTheme="minorHAnsi"/>
          <w:b w:val="0"/>
          <w:i w:val="0"/>
          <w:sz w:val="22"/>
          <w:u w:val="none"/>
        </w:rPr>
        <w:t xml:space="preserve">.  </w:t>
      </w:r>
      <w:r w:rsidR="001A2020">
        <w:rPr>
          <w:rFonts w:asciiTheme="minorHAnsi" w:hAnsiTheme="minorHAnsi"/>
          <w:b w:val="0"/>
          <w:i w:val="0"/>
          <w:sz w:val="22"/>
          <w:u w:val="none"/>
        </w:rPr>
        <w:t xml:space="preserve">This dataset contains a wide range of information about each of the 156 aboveground LNG storage facilities, including location, function, liquefaction and regasification rates, and capacity.  However, the dataset does not provide information on the connection between LDCs and aboveground LNG storage facilities.  </w:t>
      </w:r>
      <w:r w:rsidR="00A2024A">
        <w:rPr>
          <w:rFonts w:asciiTheme="minorHAnsi" w:hAnsiTheme="minorHAnsi"/>
          <w:b w:val="0"/>
          <w:i w:val="0"/>
          <w:sz w:val="22"/>
          <w:u w:val="none"/>
        </w:rPr>
        <w:t>T</w:t>
      </w:r>
      <w:r w:rsidR="001A2020">
        <w:rPr>
          <w:rFonts w:asciiTheme="minorHAnsi" w:hAnsiTheme="minorHAnsi"/>
          <w:b w:val="0"/>
          <w:i w:val="0"/>
          <w:sz w:val="22"/>
          <w:u w:val="none"/>
        </w:rPr>
        <w:t xml:space="preserve">he dataset </w:t>
      </w:r>
      <w:r w:rsidR="00A2024A">
        <w:rPr>
          <w:rFonts w:asciiTheme="minorHAnsi" w:hAnsiTheme="minorHAnsi"/>
          <w:b w:val="0"/>
          <w:i w:val="0"/>
          <w:sz w:val="22"/>
          <w:u w:val="none"/>
        </w:rPr>
        <w:t>cannot be used</w:t>
      </w:r>
      <w:r w:rsidR="001A2020">
        <w:rPr>
          <w:rFonts w:asciiTheme="minorHAnsi" w:hAnsiTheme="minorHAnsi"/>
          <w:b w:val="0"/>
          <w:i w:val="0"/>
          <w:sz w:val="22"/>
          <w:u w:val="none"/>
        </w:rPr>
        <w:t xml:space="preserve"> to determine which LNG storage facilities are providing service to </w:t>
      </w:r>
      <w:r w:rsidR="00A2024A">
        <w:rPr>
          <w:rFonts w:asciiTheme="minorHAnsi" w:hAnsiTheme="minorHAnsi"/>
          <w:b w:val="0"/>
          <w:i w:val="0"/>
          <w:sz w:val="22"/>
          <w:u w:val="none"/>
        </w:rPr>
        <w:t>a specific</w:t>
      </w:r>
      <w:r w:rsidR="001A2020">
        <w:rPr>
          <w:rFonts w:asciiTheme="minorHAnsi" w:hAnsiTheme="minorHAnsi"/>
          <w:b w:val="0"/>
          <w:i w:val="0"/>
          <w:sz w:val="22"/>
          <w:u w:val="none"/>
        </w:rPr>
        <w:t xml:space="preserve"> LDC.  This information </w:t>
      </w:r>
      <w:r w:rsidR="00A2024A">
        <w:rPr>
          <w:rFonts w:asciiTheme="minorHAnsi" w:hAnsiTheme="minorHAnsi"/>
          <w:b w:val="0"/>
          <w:i w:val="0"/>
          <w:sz w:val="22"/>
          <w:u w:val="none"/>
        </w:rPr>
        <w:t>is</w:t>
      </w:r>
      <w:r w:rsidR="001A2020">
        <w:rPr>
          <w:rFonts w:asciiTheme="minorHAnsi" w:hAnsiTheme="minorHAnsi"/>
          <w:b w:val="0"/>
          <w:i w:val="0"/>
          <w:sz w:val="22"/>
          <w:u w:val="none"/>
        </w:rPr>
        <w:t xml:space="preserve"> important in an emergency response situation, as decision makers need to know all available pipeline connections and sources of supply that could reasonably be accessed during periods of supply disruption.  </w:t>
      </w:r>
      <w:r w:rsidR="00B34A97">
        <w:rPr>
          <w:rFonts w:asciiTheme="minorHAnsi" w:hAnsiTheme="minorHAnsi"/>
          <w:b w:val="0"/>
          <w:i w:val="0"/>
          <w:sz w:val="22"/>
          <w:u w:val="none"/>
        </w:rPr>
        <w:t>Accordingly, the proposed Part 3 Item F of the From EIA-176 survey is not duplicative of any current data collection instrument.</w:t>
      </w:r>
    </w:p>
    <w:p w14:paraId="64230C61" w14:textId="77777777" w:rsidR="004911A7" w:rsidRPr="00003535" w:rsidRDefault="004911A7" w:rsidP="004911A7">
      <w:pPr>
        <w:rPr>
          <w:rFonts w:asciiTheme="minorHAnsi" w:hAnsiTheme="minorHAnsi"/>
          <w:sz w:val="22"/>
        </w:rPr>
      </w:pPr>
      <w:r w:rsidRPr="00003535">
        <w:rPr>
          <w:rFonts w:asciiTheme="minorHAnsi" w:hAnsiTheme="minorHAnsi"/>
          <w:sz w:val="22"/>
        </w:rPr>
        <w:t>Each of the above mentioned systems collect data that are similar to data collected on Form EIA</w:t>
      </w:r>
      <w:r w:rsidRPr="00003535">
        <w:rPr>
          <w:rFonts w:asciiTheme="minorHAnsi" w:hAnsiTheme="minorHAnsi"/>
          <w:sz w:val="22"/>
        </w:rPr>
        <w:noBreakHyphen/>
        <w:t>176. However, with the exceptions noted, data collected cannot be reasonably substituted, in whole or in part, for data collected on Form EIA</w:t>
      </w:r>
      <w:r w:rsidRPr="00003535">
        <w:rPr>
          <w:rFonts w:asciiTheme="minorHAnsi" w:hAnsiTheme="minorHAnsi"/>
          <w:sz w:val="22"/>
        </w:rPr>
        <w:noBreakHyphen/>
        <w:t>176.</w:t>
      </w:r>
    </w:p>
    <w:p w14:paraId="2F9EC0A7" w14:textId="567AEF8A" w:rsidR="004911A7" w:rsidRPr="00003535" w:rsidRDefault="004911A7" w:rsidP="003A29EA">
      <w:pPr>
        <w:pStyle w:val="Heading2"/>
      </w:pPr>
      <w:bookmarkStart w:id="58" w:name="_Toc494290673"/>
      <w:bookmarkStart w:id="59" w:name="_Toc494291064"/>
      <w:r w:rsidRPr="00003535">
        <w:t>A.</w:t>
      </w:r>
      <w:r>
        <w:t>4</w:t>
      </w:r>
      <w:r w:rsidRPr="00003535">
        <w:t>.2. Form EIA</w:t>
      </w:r>
      <w:r w:rsidRPr="00003535">
        <w:noBreakHyphen/>
        <w:t xml:space="preserve">191, </w:t>
      </w:r>
      <w:r w:rsidRPr="007D3C42">
        <w:t>Monthly Underground Natural Gas Storage Report</w:t>
      </w:r>
      <w:bookmarkEnd w:id="58"/>
      <w:bookmarkEnd w:id="59"/>
    </w:p>
    <w:p w14:paraId="78519138" w14:textId="77777777" w:rsidR="004911A7" w:rsidRPr="00003535" w:rsidRDefault="004911A7" w:rsidP="004911A7">
      <w:pPr>
        <w:pStyle w:val="BodyText"/>
        <w:rPr>
          <w:rFonts w:asciiTheme="minorHAnsi" w:hAnsiTheme="minorHAnsi"/>
          <w:b w:val="0"/>
          <w:i w:val="0"/>
          <w:sz w:val="22"/>
          <w:u w:val="none"/>
        </w:rPr>
      </w:pPr>
      <w:r w:rsidRPr="00CA53EA">
        <w:rPr>
          <w:rFonts w:asciiTheme="minorHAnsi" w:hAnsiTheme="minorHAnsi"/>
          <w:b w:val="0"/>
          <w:i w:val="0"/>
          <w:sz w:val="22"/>
          <w:u w:val="none"/>
        </w:rPr>
        <w:t xml:space="preserve">Data similar to the underground storage information on Form EIA-191 are collected on the weekly </w:t>
      </w:r>
      <w:r>
        <w:rPr>
          <w:rFonts w:asciiTheme="minorHAnsi" w:hAnsiTheme="minorHAnsi"/>
          <w:b w:val="0"/>
          <w:i w:val="0"/>
          <w:sz w:val="22"/>
          <w:u w:val="none"/>
        </w:rPr>
        <w:t xml:space="preserve">survey </w:t>
      </w:r>
      <w:r w:rsidRPr="00CA53EA">
        <w:rPr>
          <w:rFonts w:asciiTheme="minorHAnsi" w:hAnsiTheme="minorHAnsi"/>
          <w:b w:val="0"/>
          <w:i w:val="0"/>
          <w:sz w:val="22"/>
          <w:u w:val="none"/>
        </w:rPr>
        <w:t xml:space="preserve">Form EIA-912, </w:t>
      </w:r>
      <w:r w:rsidRPr="00003535">
        <w:rPr>
          <w:rFonts w:asciiTheme="minorHAnsi" w:hAnsiTheme="minorHAnsi"/>
          <w:b w:val="0"/>
          <w:sz w:val="22"/>
          <w:u w:val="none"/>
        </w:rPr>
        <w:t>Weekly Underground Natural Gas Storage Report</w:t>
      </w:r>
      <w:r w:rsidRPr="00003535">
        <w:rPr>
          <w:rFonts w:asciiTheme="minorHAnsi" w:hAnsiTheme="minorHAnsi"/>
          <w:b w:val="0"/>
          <w:i w:val="0"/>
          <w:sz w:val="22"/>
          <w:u w:val="none"/>
        </w:rPr>
        <w:t xml:space="preserve">. However, the weekly survey is collected from a sample of the monthly survey respondents in order to provide </w:t>
      </w:r>
      <w:r>
        <w:rPr>
          <w:rFonts w:asciiTheme="minorHAnsi" w:hAnsiTheme="minorHAnsi"/>
          <w:b w:val="0"/>
          <w:i w:val="0"/>
          <w:sz w:val="22"/>
          <w:u w:val="none"/>
        </w:rPr>
        <w:t xml:space="preserve">a </w:t>
      </w:r>
      <w:r w:rsidRPr="00003535">
        <w:rPr>
          <w:rFonts w:asciiTheme="minorHAnsi" w:hAnsiTheme="minorHAnsi"/>
          <w:b w:val="0"/>
          <w:i w:val="0"/>
          <w:sz w:val="22"/>
          <w:u w:val="none"/>
        </w:rPr>
        <w:t xml:space="preserve">more timely measure of market information. </w:t>
      </w:r>
      <w:r>
        <w:rPr>
          <w:rFonts w:asciiTheme="minorHAnsi" w:hAnsiTheme="minorHAnsi"/>
          <w:b w:val="0"/>
          <w:i w:val="0"/>
          <w:sz w:val="22"/>
          <w:u w:val="none"/>
        </w:rPr>
        <w:t>Form</w:t>
      </w:r>
      <w:r w:rsidRPr="00003535">
        <w:rPr>
          <w:rFonts w:asciiTheme="minorHAnsi" w:hAnsiTheme="minorHAnsi"/>
          <w:b w:val="0"/>
          <w:i w:val="0"/>
          <w:sz w:val="22"/>
          <w:u w:val="none"/>
        </w:rPr>
        <w:t xml:space="preserve"> EIA-191 is collected from the census of underground storage operators and is used as the benchmark for adjustments to </w:t>
      </w:r>
      <w:r>
        <w:rPr>
          <w:rFonts w:asciiTheme="minorHAnsi" w:hAnsiTheme="minorHAnsi"/>
          <w:b w:val="0"/>
          <w:i w:val="0"/>
          <w:sz w:val="22"/>
          <w:u w:val="none"/>
        </w:rPr>
        <w:t xml:space="preserve">Form </w:t>
      </w:r>
      <w:r w:rsidRPr="00003535">
        <w:rPr>
          <w:rFonts w:asciiTheme="minorHAnsi" w:hAnsiTheme="minorHAnsi"/>
          <w:b w:val="0"/>
          <w:i w:val="0"/>
          <w:sz w:val="22"/>
          <w:u w:val="none"/>
        </w:rPr>
        <w:t>EIA-912 data.</w:t>
      </w:r>
    </w:p>
    <w:p w14:paraId="6C3D0747" w14:textId="5C9CBDB8" w:rsidR="004911A7" w:rsidRPr="00003535" w:rsidRDefault="004911A7" w:rsidP="003A29EA">
      <w:pPr>
        <w:pStyle w:val="Heading2"/>
      </w:pPr>
      <w:bookmarkStart w:id="60" w:name="_Toc494290674"/>
      <w:bookmarkStart w:id="61" w:name="_Toc494291065"/>
      <w:r w:rsidRPr="00003535">
        <w:t>A.</w:t>
      </w:r>
      <w:r>
        <w:t>4</w:t>
      </w:r>
      <w:r w:rsidRPr="00003535">
        <w:t xml:space="preserve">.3. Form EIA-757, </w:t>
      </w:r>
      <w:r w:rsidRPr="007D3C42">
        <w:t>Natural Gas Processing Plant Survey</w:t>
      </w:r>
      <w:bookmarkEnd w:id="60"/>
      <w:bookmarkEnd w:id="61"/>
    </w:p>
    <w:p w14:paraId="7C4D2B65" w14:textId="77777777" w:rsidR="004911A7" w:rsidRPr="00003535" w:rsidRDefault="004911A7" w:rsidP="004911A7">
      <w:pPr>
        <w:pStyle w:val="Style1"/>
        <w:jc w:val="both"/>
        <w:outlineLvl w:val="9"/>
        <w:rPr>
          <w:rFonts w:asciiTheme="minorHAnsi" w:hAnsiTheme="minorHAnsi"/>
          <w:sz w:val="22"/>
        </w:rPr>
      </w:pPr>
    </w:p>
    <w:p w14:paraId="3786C498" w14:textId="77777777" w:rsidR="004911A7" w:rsidRPr="000F29C5" w:rsidRDefault="004911A7" w:rsidP="004911A7">
      <w:pPr>
        <w:pStyle w:val="Default"/>
        <w:jc w:val="both"/>
        <w:rPr>
          <w:rFonts w:asciiTheme="minorHAnsi" w:hAnsiTheme="minorHAnsi"/>
          <w:b/>
          <w:sz w:val="22"/>
        </w:rPr>
      </w:pPr>
      <w:r w:rsidRPr="00CA53EA">
        <w:rPr>
          <w:rFonts w:asciiTheme="minorHAnsi" w:hAnsiTheme="minorHAnsi"/>
          <w:sz w:val="22"/>
        </w:rPr>
        <w:t xml:space="preserve">Data similar to the capacity and design of gas processing plants collected on Form EIA-757 are not currently </w:t>
      </w:r>
      <w:r>
        <w:rPr>
          <w:rFonts w:asciiTheme="minorHAnsi" w:hAnsiTheme="minorHAnsi"/>
          <w:sz w:val="22"/>
        </w:rPr>
        <w:t>collected</w:t>
      </w:r>
      <w:r w:rsidRPr="00CA53EA">
        <w:rPr>
          <w:rFonts w:asciiTheme="minorHAnsi" w:hAnsiTheme="minorHAnsi"/>
          <w:sz w:val="22"/>
        </w:rPr>
        <w:t xml:space="preserve"> by EIA or any other organization. EIA investigated alternative ways to obtain timely and precise natural gas processing plant information for use in assessing processing plant operations, damage and expected restoration during a supply emergency. The alternatives considered were us</w:t>
      </w:r>
      <w:r w:rsidRPr="00003535">
        <w:rPr>
          <w:rFonts w:asciiTheme="minorHAnsi" w:hAnsiTheme="minorHAnsi"/>
          <w:sz w:val="22"/>
        </w:rPr>
        <w:t xml:space="preserve">ing monthly data from natural gas processors, Form EIA-816, </w:t>
      </w:r>
      <w:r w:rsidRPr="00003535">
        <w:rPr>
          <w:rFonts w:asciiTheme="minorHAnsi" w:hAnsiTheme="minorHAnsi"/>
          <w:i/>
          <w:sz w:val="22"/>
        </w:rPr>
        <w:t>Monthly Natural Gas Liquids Report</w:t>
      </w:r>
      <w:r w:rsidRPr="00003535">
        <w:rPr>
          <w:rFonts w:asciiTheme="minorHAnsi" w:hAnsiTheme="minorHAnsi"/>
          <w:sz w:val="22"/>
        </w:rPr>
        <w:t>, and a potential new EIA survey of natural gas processing plants.</w:t>
      </w:r>
    </w:p>
    <w:p w14:paraId="4830BB48" w14:textId="77777777" w:rsidR="004911A7" w:rsidRPr="00003535" w:rsidRDefault="004911A7" w:rsidP="004911A7">
      <w:pPr>
        <w:pStyle w:val="Default"/>
        <w:jc w:val="both"/>
        <w:rPr>
          <w:rFonts w:asciiTheme="minorHAnsi" w:hAnsiTheme="minorHAnsi"/>
          <w:sz w:val="22"/>
        </w:rPr>
      </w:pPr>
    </w:p>
    <w:p w14:paraId="108D9E9D" w14:textId="7D88AC28" w:rsidR="004911A7" w:rsidRPr="00003535" w:rsidRDefault="004911A7" w:rsidP="004911A7">
      <w:pPr>
        <w:pStyle w:val="Default"/>
        <w:jc w:val="both"/>
        <w:rPr>
          <w:rFonts w:asciiTheme="minorHAnsi" w:hAnsiTheme="minorHAnsi"/>
          <w:sz w:val="22"/>
        </w:rPr>
      </w:pPr>
      <w:r w:rsidRPr="00003535">
        <w:rPr>
          <w:rFonts w:asciiTheme="minorHAnsi" w:hAnsiTheme="minorHAnsi"/>
          <w:sz w:val="22"/>
        </w:rPr>
        <w:t xml:space="preserve">A summary of the review of alternatives to Form EIA-757 follows: EIA has collected monthly data from operators of natural gas processing plants on Form EIA-816, </w:t>
      </w:r>
      <w:r w:rsidRPr="00003535">
        <w:rPr>
          <w:rFonts w:asciiTheme="minorHAnsi" w:hAnsiTheme="minorHAnsi"/>
          <w:i/>
          <w:sz w:val="22"/>
        </w:rPr>
        <w:t>Monthly Natural Gas Liquids Report</w:t>
      </w:r>
      <w:r w:rsidRPr="00003535">
        <w:rPr>
          <w:rFonts w:asciiTheme="minorHAnsi" w:hAnsiTheme="minorHAnsi"/>
          <w:sz w:val="22"/>
        </w:rPr>
        <w:t xml:space="preserve"> (OMB No. 1905-0165) for many years. </w:t>
      </w:r>
      <w:r>
        <w:rPr>
          <w:rFonts w:asciiTheme="minorHAnsi" w:hAnsiTheme="minorHAnsi"/>
          <w:sz w:val="22"/>
        </w:rPr>
        <w:t>Form EIA-816</w:t>
      </w:r>
      <w:r w:rsidRPr="00003535">
        <w:rPr>
          <w:rFonts w:asciiTheme="minorHAnsi" w:hAnsiTheme="minorHAnsi"/>
          <w:sz w:val="22"/>
        </w:rPr>
        <w:t xml:space="preserve"> collects information on the supply and disposition of natural gas liquids from operators of natural gas processing plants (which extract liquid hydrocarbons from a natural gas stream) and stocks at fractionators (which separate a liquid hydrocarbon stream into its component products)</w:t>
      </w:r>
      <w:r w:rsidR="005505A4">
        <w:rPr>
          <w:rFonts w:asciiTheme="minorHAnsi" w:hAnsiTheme="minorHAnsi"/>
          <w:sz w:val="22"/>
        </w:rPr>
        <w:t>.</w:t>
      </w:r>
      <w:r w:rsidRPr="00003535">
        <w:rPr>
          <w:rFonts w:asciiTheme="minorHAnsi" w:hAnsiTheme="minorHAnsi"/>
          <w:sz w:val="22"/>
        </w:rPr>
        <w:t xml:space="preserve"> EIA considered revising the form to collect additional information to assess processing plant operations and capabilities during a natural gas supply emergency. EIA found it is not timely to provide information about emergency operations and constraints</w:t>
      </w:r>
      <w:r w:rsidR="005505A4">
        <w:rPr>
          <w:rFonts w:asciiTheme="minorHAnsi" w:hAnsiTheme="minorHAnsi"/>
          <w:sz w:val="22"/>
        </w:rPr>
        <w:t xml:space="preserve"> because</w:t>
      </w:r>
      <w:r w:rsidRPr="00003535">
        <w:rPr>
          <w:rFonts w:asciiTheme="minorHAnsi" w:hAnsiTheme="minorHAnsi"/>
          <w:sz w:val="22"/>
        </w:rPr>
        <w:t xml:space="preserve"> certain aspects of the survey would result in undue burden and would prevent gathering reliable information about processing plant operations, capabilities, and recovery during a supply emergency. The current reporting lag for data collected on Form EIA-816 is 60 days after the end of the month</w:t>
      </w:r>
      <w:r w:rsidR="005505A4">
        <w:rPr>
          <w:rFonts w:asciiTheme="minorHAnsi" w:hAnsiTheme="minorHAnsi"/>
          <w:sz w:val="22"/>
        </w:rPr>
        <w:t>. T</w:t>
      </w:r>
      <w:r w:rsidRPr="00003535">
        <w:rPr>
          <w:rFonts w:asciiTheme="minorHAnsi" w:hAnsiTheme="minorHAnsi"/>
          <w:sz w:val="22"/>
        </w:rPr>
        <w:t xml:space="preserve">his </w:t>
      </w:r>
      <w:r>
        <w:rPr>
          <w:rFonts w:asciiTheme="minorHAnsi" w:hAnsiTheme="minorHAnsi"/>
          <w:sz w:val="22"/>
        </w:rPr>
        <w:t>lag</w:t>
      </w:r>
      <w:r w:rsidRPr="00003535">
        <w:rPr>
          <w:rFonts w:asciiTheme="minorHAnsi" w:hAnsiTheme="minorHAnsi"/>
          <w:sz w:val="22"/>
        </w:rPr>
        <w:t xml:space="preserve"> is insufficient for EIA to satisfy the need for information during a supply emergency. If a supply emergency happened on September 1, data from Form EIA-816 would not be available until the end of November</w:t>
      </w:r>
      <w:r w:rsidR="005505A4">
        <w:rPr>
          <w:rFonts w:asciiTheme="minorHAnsi" w:hAnsiTheme="minorHAnsi"/>
          <w:sz w:val="22"/>
        </w:rPr>
        <w:t xml:space="preserve"> and </w:t>
      </w:r>
      <w:r w:rsidRPr="00003535">
        <w:rPr>
          <w:rFonts w:asciiTheme="minorHAnsi" w:hAnsiTheme="minorHAnsi"/>
          <w:sz w:val="22"/>
        </w:rPr>
        <w:t xml:space="preserve">would not satisfy EIA’s need for timely information during a natural gas supply emergency. </w:t>
      </w:r>
    </w:p>
    <w:p w14:paraId="46665724" w14:textId="1155C6AB" w:rsidR="004911A7" w:rsidRPr="00003535" w:rsidRDefault="004911A7" w:rsidP="003A29EA">
      <w:pPr>
        <w:pStyle w:val="Heading2"/>
      </w:pPr>
      <w:bookmarkStart w:id="62" w:name="_Toc494290675"/>
      <w:bookmarkStart w:id="63" w:name="_Toc494291066"/>
      <w:r w:rsidRPr="00003535">
        <w:t>A.</w:t>
      </w:r>
      <w:r>
        <w:t>4</w:t>
      </w:r>
      <w:r w:rsidRPr="00003535">
        <w:t>.4. Form EIA</w:t>
      </w:r>
      <w:r w:rsidRPr="00003535">
        <w:noBreakHyphen/>
        <w:t xml:space="preserve">857, </w:t>
      </w:r>
      <w:r w:rsidRPr="007A47CF">
        <w:t>Monthly Report of Natural Gas Purchases and Deliveries to Consumers</w:t>
      </w:r>
      <w:bookmarkEnd w:id="62"/>
      <w:bookmarkEnd w:id="63"/>
    </w:p>
    <w:p w14:paraId="5F29E202" w14:textId="77777777" w:rsidR="004911A7" w:rsidRPr="00CA53EA" w:rsidRDefault="004911A7" w:rsidP="004911A7">
      <w:pPr>
        <w:rPr>
          <w:rFonts w:asciiTheme="minorHAnsi" w:hAnsiTheme="minorHAnsi"/>
          <w:sz w:val="22"/>
        </w:rPr>
      </w:pPr>
      <w:r w:rsidRPr="00CA53EA">
        <w:rPr>
          <w:rFonts w:asciiTheme="minorHAnsi" w:hAnsiTheme="minorHAnsi"/>
          <w:sz w:val="22"/>
        </w:rPr>
        <w:t>Certain elements of data similar to these collected on Form EIA</w:t>
      </w:r>
      <w:r w:rsidRPr="00CA53EA">
        <w:rPr>
          <w:rFonts w:asciiTheme="minorHAnsi" w:hAnsiTheme="minorHAnsi"/>
          <w:sz w:val="22"/>
        </w:rPr>
        <w:noBreakHyphen/>
        <w:t>857 are available to EIA from other surveys or sources</w:t>
      </w:r>
      <w:r>
        <w:rPr>
          <w:rFonts w:asciiTheme="minorHAnsi" w:hAnsiTheme="minorHAnsi"/>
          <w:sz w:val="22"/>
        </w:rPr>
        <w:t>,</w:t>
      </w:r>
      <w:r w:rsidRPr="00CA53EA">
        <w:rPr>
          <w:rFonts w:asciiTheme="minorHAnsi" w:hAnsiTheme="minorHAnsi"/>
          <w:sz w:val="22"/>
        </w:rPr>
        <w:t xml:space="preserve"> but none that could be used or modified for the purposes described above.</w:t>
      </w:r>
    </w:p>
    <w:p w14:paraId="64D05013" w14:textId="77777777" w:rsidR="004911A7" w:rsidRPr="00003535" w:rsidRDefault="004911A7" w:rsidP="004911A7">
      <w:pPr>
        <w:rPr>
          <w:rFonts w:asciiTheme="minorHAnsi" w:hAnsiTheme="minorHAnsi"/>
          <w:sz w:val="22"/>
        </w:rPr>
      </w:pPr>
      <w:r w:rsidRPr="00003535">
        <w:rPr>
          <w:rFonts w:asciiTheme="minorHAnsi" w:hAnsiTheme="minorHAnsi"/>
          <w:sz w:val="22"/>
        </w:rPr>
        <w:t>Monthly information on the average price of natural gas to residential consumers is available from the Bureau of Labor Statistics (BLS)</w:t>
      </w:r>
      <w:r>
        <w:rPr>
          <w:rFonts w:asciiTheme="minorHAnsi" w:hAnsiTheme="minorHAnsi"/>
          <w:sz w:val="22"/>
        </w:rPr>
        <w:t>,</w:t>
      </w:r>
      <w:r w:rsidRPr="00003535">
        <w:rPr>
          <w:rFonts w:asciiTheme="minorHAnsi" w:hAnsiTheme="minorHAnsi"/>
          <w:sz w:val="22"/>
        </w:rPr>
        <w:t xml:space="preserve"> but the price is only for given quantities of gas in major metropolitan areas. Volume information is not available. The data cannot be presented by state and do not represent average prices of quantities actually consumed.</w:t>
      </w:r>
    </w:p>
    <w:p w14:paraId="269CD194" w14:textId="317A8DF2" w:rsidR="004911A7" w:rsidRPr="00003535" w:rsidRDefault="004911A7" w:rsidP="004911A7">
      <w:pPr>
        <w:rPr>
          <w:rFonts w:asciiTheme="minorHAnsi" w:hAnsiTheme="minorHAnsi"/>
          <w:sz w:val="22"/>
        </w:rPr>
      </w:pPr>
      <w:r w:rsidRPr="00003535">
        <w:rPr>
          <w:rFonts w:asciiTheme="minorHAnsi" w:hAnsiTheme="minorHAnsi"/>
          <w:sz w:val="22"/>
        </w:rPr>
        <w:t>Annual information is available by state on purchased gas prices, consumer prices by market sector, and consumption by market sector from Form EIA</w:t>
      </w:r>
      <w:r w:rsidRPr="00003535">
        <w:rPr>
          <w:rFonts w:asciiTheme="minorHAnsi" w:hAnsiTheme="minorHAnsi"/>
          <w:sz w:val="22"/>
        </w:rPr>
        <w:noBreakHyphen/>
        <w:t xml:space="preserve">176, </w:t>
      </w:r>
      <w:r w:rsidRPr="00003535">
        <w:rPr>
          <w:rFonts w:asciiTheme="minorHAnsi" w:hAnsiTheme="minorHAnsi"/>
          <w:i/>
          <w:sz w:val="22"/>
        </w:rPr>
        <w:t>Annual Report of Natural and Supplemental Gas Supply and Disposition.</w:t>
      </w:r>
      <w:r w:rsidRPr="00003535">
        <w:rPr>
          <w:rFonts w:asciiTheme="minorHAnsi" w:hAnsiTheme="minorHAnsi"/>
          <w:sz w:val="22"/>
        </w:rPr>
        <w:t xml:space="preserve"> Form EIA</w:t>
      </w:r>
      <w:r w:rsidRPr="00003535">
        <w:rPr>
          <w:rFonts w:asciiTheme="minorHAnsi" w:hAnsiTheme="minorHAnsi"/>
          <w:sz w:val="22"/>
        </w:rPr>
        <w:noBreakHyphen/>
        <w:t>857 complements Form EIA</w:t>
      </w:r>
      <w:r w:rsidRPr="00003535">
        <w:rPr>
          <w:rFonts w:asciiTheme="minorHAnsi" w:hAnsiTheme="minorHAnsi"/>
          <w:sz w:val="22"/>
        </w:rPr>
        <w:noBreakHyphen/>
        <w:t>176 by providing current information reflecting monthly and seasonal variations</w:t>
      </w:r>
      <w:r w:rsidR="00F500E3">
        <w:rPr>
          <w:rFonts w:asciiTheme="minorHAnsi" w:hAnsiTheme="minorHAnsi"/>
          <w:sz w:val="22"/>
        </w:rPr>
        <w:t xml:space="preserve"> associated with the supply and disposition of natural gas</w:t>
      </w:r>
      <w:r w:rsidRPr="00003535">
        <w:rPr>
          <w:rFonts w:asciiTheme="minorHAnsi" w:hAnsiTheme="minorHAnsi"/>
          <w:sz w:val="22"/>
        </w:rPr>
        <w:t xml:space="preserve">. </w:t>
      </w:r>
      <w:r>
        <w:rPr>
          <w:rFonts w:asciiTheme="minorHAnsi" w:hAnsiTheme="minorHAnsi"/>
          <w:sz w:val="22"/>
        </w:rPr>
        <w:t xml:space="preserve">Data collected </w:t>
      </w:r>
      <w:r w:rsidRPr="00003535">
        <w:rPr>
          <w:rFonts w:asciiTheme="minorHAnsi" w:hAnsiTheme="minorHAnsi"/>
          <w:sz w:val="22"/>
        </w:rPr>
        <w:t>Form EIA</w:t>
      </w:r>
      <w:r w:rsidRPr="00003535">
        <w:rPr>
          <w:rFonts w:asciiTheme="minorHAnsi" w:hAnsiTheme="minorHAnsi"/>
          <w:sz w:val="22"/>
        </w:rPr>
        <w:noBreakHyphen/>
        <w:t xml:space="preserve">176 information is used to develop the </w:t>
      </w:r>
      <w:r>
        <w:rPr>
          <w:rFonts w:asciiTheme="minorHAnsi" w:hAnsiTheme="minorHAnsi"/>
          <w:sz w:val="22"/>
        </w:rPr>
        <w:t xml:space="preserve">sample frame for Form </w:t>
      </w:r>
      <w:r w:rsidRPr="00003535">
        <w:rPr>
          <w:rFonts w:asciiTheme="minorHAnsi" w:hAnsiTheme="minorHAnsi"/>
          <w:sz w:val="22"/>
        </w:rPr>
        <w:t>EIA</w:t>
      </w:r>
      <w:r w:rsidRPr="00003535">
        <w:rPr>
          <w:rFonts w:asciiTheme="minorHAnsi" w:hAnsiTheme="minorHAnsi"/>
          <w:sz w:val="22"/>
        </w:rPr>
        <w:noBreakHyphen/>
        <w:t>857</w:t>
      </w:r>
      <w:r>
        <w:rPr>
          <w:rFonts w:asciiTheme="minorHAnsi" w:hAnsiTheme="minorHAnsi"/>
          <w:sz w:val="22"/>
        </w:rPr>
        <w:t xml:space="preserve"> survey </w:t>
      </w:r>
      <w:r w:rsidRPr="00003535">
        <w:rPr>
          <w:rFonts w:asciiTheme="minorHAnsi" w:hAnsiTheme="minorHAnsi"/>
          <w:sz w:val="22"/>
        </w:rPr>
        <w:t xml:space="preserve">and provides an annual control for testing and adjusting </w:t>
      </w:r>
      <w:r>
        <w:rPr>
          <w:rFonts w:asciiTheme="minorHAnsi" w:hAnsiTheme="minorHAnsi"/>
          <w:sz w:val="22"/>
        </w:rPr>
        <w:t>Form</w:t>
      </w:r>
      <w:r w:rsidRPr="00003535">
        <w:rPr>
          <w:rFonts w:asciiTheme="minorHAnsi" w:hAnsiTheme="minorHAnsi"/>
          <w:sz w:val="22"/>
        </w:rPr>
        <w:t xml:space="preserve"> EIA</w:t>
      </w:r>
      <w:r w:rsidRPr="00003535">
        <w:rPr>
          <w:rFonts w:asciiTheme="minorHAnsi" w:hAnsiTheme="minorHAnsi"/>
          <w:sz w:val="22"/>
        </w:rPr>
        <w:noBreakHyphen/>
        <w:t xml:space="preserve">857 </w:t>
      </w:r>
      <w:r>
        <w:rPr>
          <w:rFonts w:asciiTheme="minorHAnsi" w:hAnsiTheme="minorHAnsi"/>
          <w:sz w:val="22"/>
        </w:rPr>
        <w:t xml:space="preserve">survey </w:t>
      </w:r>
      <w:r w:rsidRPr="00003535">
        <w:rPr>
          <w:rFonts w:asciiTheme="minorHAnsi" w:hAnsiTheme="minorHAnsi"/>
          <w:sz w:val="22"/>
        </w:rPr>
        <w:t>estimation procedures.</w:t>
      </w:r>
    </w:p>
    <w:p w14:paraId="6920EB16" w14:textId="3F9957F9" w:rsidR="004911A7" w:rsidRPr="00003535" w:rsidRDefault="004911A7" w:rsidP="003A29EA">
      <w:pPr>
        <w:pStyle w:val="Heading2"/>
      </w:pPr>
      <w:bookmarkStart w:id="64" w:name="_Toc494290676"/>
      <w:bookmarkStart w:id="65" w:name="_Toc494291067"/>
      <w:r w:rsidRPr="00003535">
        <w:t>A.</w:t>
      </w:r>
      <w:r>
        <w:t>4</w:t>
      </w:r>
      <w:r w:rsidRPr="00003535">
        <w:t xml:space="preserve">.5. Form EIA-910, </w:t>
      </w:r>
      <w:r w:rsidRPr="007A47CF">
        <w:t>Monthly Natural Gas Marketer Survey</w:t>
      </w:r>
      <w:bookmarkEnd w:id="64"/>
      <w:bookmarkEnd w:id="65"/>
    </w:p>
    <w:p w14:paraId="2EE7A068" w14:textId="77777777" w:rsidR="004911A7" w:rsidRPr="00CA53EA" w:rsidRDefault="004911A7" w:rsidP="004911A7">
      <w:pPr>
        <w:pStyle w:val="BodyText"/>
        <w:rPr>
          <w:rFonts w:asciiTheme="minorHAnsi" w:hAnsiTheme="minorHAnsi"/>
          <w:b w:val="0"/>
          <w:i w:val="0"/>
          <w:sz w:val="22"/>
          <w:u w:val="none"/>
        </w:rPr>
      </w:pPr>
      <w:r w:rsidRPr="00CA53EA">
        <w:rPr>
          <w:rFonts w:asciiTheme="minorHAnsi" w:hAnsiTheme="minorHAnsi"/>
          <w:b w:val="0"/>
          <w:i w:val="0"/>
          <w:sz w:val="22"/>
          <w:u w:val="none"/>
        </w:rPr>
        <w:t>The data elements collected on</w:t>
      </w:r>
      <w:r>
        <w:rPr>
          <w:rFonts w:asciiTheme="minorHAnsi" w:hAnsiTheme="minorHAnsi"/>
          <w:b w:val="0"/>
          <w:i w:val="0"/>
          <w:sz w:val="22"/>
          <w:u w:val="none"/>
        </w:rPr>
        <w:t xml:space="preserve"> Form</w:t>
      </w:r>
      <w:r w:rsidRPr="00CA53EA">
        <w:rPr>
          <w:rFonts w:asciiTheme="minorHAnsi" w:hAnsiTheme="minorHAnsi"/>
          <w:b w:val="0"/>
          <w:i w:val="0"/>
          <w:sz w:val="22"/>
          <w:u w:val="none"/>
        </w:rPr>
        <w:t xml:space="preserve"> EIA-910 are not duplicated in other surveys or sources known to EIA.</w:t>
      </w:r>
    </w:p>
    <w:p w14:paraId="07018176" w14:textId="734D825E" w:rsidR="004911A7" w:rsidRPr="00003535" w:rsidRDefault="004911A7" w:rsidP="003A29EA">
      <w:pPr>
        <w:pStyle w:val="Heading2"/>
      </w:pPr>
      <w:bookmarkStart w:id="66" w:name="_Toc494290677"/>
      <w:bookmarkStart w:id="67" w:name="_Toc494291068"/>
      <w:r w:rsidRPr="00003535">
        <w:t>A.</w:t>
      </w:r>
      <w:r>
        <w:t>4</w:t>
      </w:r>
      <w:r w:rsidRPr="00003535">
        <w:t xml:space="preserve">.6. Form EIA-912, </w:t>
      </w:r>
      <w:r w:rsidRPr="007A47CF">
        <w:t>Weekly Underground Natural Gas Storage Report</w:t>
      </w:r>
      <w:bookmarkEnd w:id="66"/>
      <w:bookmarkEnd w:id="67"/>
    </w:p>
    <w:p w14:paraId="015F61BD" w14:textId="77777777" w:rsidR="00C41839" w:rsidRPr="00003535" w:rsidRDefault="00C41839" w:rsidP="00C41839">
      <w:pPr>
        <w:rPr>
          <w:rFonts w:asciiTheme="minorHAnsi" w:hAnsiTheme="minorHAnsi"/>
          <w:sz w:val="22"/>
        </w:rPr>
      </w:pPr>
      <w:r w:rsidRPr="00551042">
        <w:rPr>
          <w:rFonts w:asciiTheme="minorHAnsi" w:hAnsiTheme="minorHAnsi"/>
          <w:sz w:val="22"/>
        </w:rPr>
        <w:t>The EIA’s WNGSR is the only source of national volumetric information available on a timely basis. No alternative private sources for comparable national and regional weekly storage data are known.</w:t>
      </w:r>
    </w:p>
    <w:p w14:paraId="55BB8661" w14:textId="3130076A" w:rsidR="004911A7" w:rsidRPr="000F29C5" w:rsidRDefault="004911A7" w:rsidP="004911A7">
      <w:pPr>
        <w:pStyle w:val="BodyText"/>
        <w:rPr>
          <w:rFonts w:asciiTheme="minorHAnsi" w:hAnsiTheme="minorHAnsi"/>
          <w:b w:val="0"/>
          <w:i w:val="0"/>
          <w:u w:val="none"/>
        </w:rPr>
      </w:pPr>
      <w:r w:rsidRPr="000F29C5">
        <w:rPr>
          <w:rFonts w:asciiTheme="minorHAnsi" w:hAnsiTheme="minorHAnsi"/>
          <w:b w:val="0"/>
          <w:i w:val="0"/>
          <w:sz w:val="22"/>
          <w:u w:val="none"/>
        </w:rPr>
        <w:t>Flows of natural gas into underground storage can be observed on interstate pipelines due to regulations that require public posting of nominations on electronic bulletin boards. Third-party analysts use this data to derive estimates of total changes to natural gas storage inventories. However, due to limited coverage and the variable nature of nominations data,</w:t>
      </w:r>
      <w:r>
        <w:rPr>
          <w:rFonts w:asciiTheme="minorHAnsi" w:hAnsiTheme="minorHAnsi"/>
          <w:b w:val="0"/>
          <w:i w:val="0"/>
          <w:sz w:val="22"/>
          <w:u w:val="none"/>
        </w:rPr>
        <w:t xml:space="preserve"> Form</w:t>
      </w:r>
      <w:r w:rsidRPr="000F29C5">
        <w:rPr>
          <w:rFonts w:asciiTheme="minorHAnsi" w:hAnsiTheme="minorHAnsi"/>
          <w:b w:val="0"/>
          <w:i w:val="0"/>
          <w:sz w:val="22"/>
          <w:u w:val="none"/>
        </w:rPr>
        <w:t xml:space="preserve"> EIA-912 is a much more accurate vehicle to provide weekly estimates of natural gas storage stocks.</w:t>
      </w:r>
    </w:p>
    <w:p w14:paraId="1D9AC126" w14:textId="77777777" w:rsidR="00241EBF" w:rsidRPr="00706E0E" w:rsidRDefault="00241EBF" w:rsidP="003A29EA">
      <w:pPr>
        <w:pStyle w:val="Heading2"/>
      </w:pPr>
      <w:bookmarkStart w:id="68" w:name="_Toc494291069"/>
      <w:r w:rsidRPr="00706E0E">
        <w:t>A.5. Provisions for Reducing Burden on Small Business</w:t>
      </w:r>
      <w:bookmarkEnd w:id="68"/>
      <w:r w:rsidRPr="00706E0E" w:rsidDel="000F55DD">
        <w:t xml:space="preserve"> </w:t>
      </w:r>
    </w:p>
    <w:p w14:paraId="54F09709" w14:textId="77777777" w:rsidR="00241EBF" w:rsidRPr="00003535" w:rsidRDefault="00241EBF" w:rsidP="002D4AF4">
      <w:pPr>
        <w:rPr>
          <w:rFonts w:asciiTheme="minorHAnsi" w:hAnsiTheme="minorHAnsi"/>
          <w:spacing w:val="-4"/>
          <w:sz w:val="22"/>
        </w:rPr>
      </w:pPr>
      <w:r w:rsidRPr="00003535">
        <w:rPr>
          <w:rFonts w:asciiTheme="minorHAnsi" w:hAnsiTheme="minorHAnsi"/>
          <w:spacing w:val="-4"/>
          <w:sz w:val="22"/>
        </w:rPr>
        <w:t>Data requested provide the minimum information necessary to fulfill EIA's responsibility to provide meaningful, timely, objective, and accurate energy data. Respondents to the survey complete only those data elements applicable to their operations. For small firms, fewer data elements are generally applicable and are easily obtained from generally existing records. EIA staff members are also available during normal business hours to provide assistance by telephone.</w:t>
      </w:r>
    </w:p>
    <w:p w14:paraId="2CDF1202" w14:textId="77777777" w:rsidR="00241EBF" w:rsidRPr="00003535" w:rsidRDefault="00241EBF" w:rsidP="002D4AF4">
      <w:pPr>
        <w:rPr>
          <w:rFonts w:asciiTheme="minorHAnsi" w:hAnsiTheme="minorHAnsi"/>
          <w:sz w:val="22"/>
        </w:rPr>
      </w:pPr>
      <w:r w:rsidRPr="00003535">
        <w:rPr>
          <w:rFonts w:asciiTheme="minorHAnsi" w:hAnsiTheme="minorHAnsi"/>
          <w:sz w:val="22"/>
        </w:rPr>
        <w:t>EIA encourages electronic reporting on all natural gas surveys.</w:t>
      </w:r>
    </w:p>
    <w:p w14:paraId="04C2931F" w14:textId="1D210956" w:rsidR="00241EBF" w:rsidRPr="00003535" w:rsidRDefault="00241EBF" w:rsidP="006229C3">
      <w:pPr>
        <w:rPr>
          <w:rFonts w:asciiTheme="minorHAnsi" w:hAnsiTheme="minorHAnsi"/>
          <w:sz w:val="22"/>
        </w:rPr>
      </w:pPr>
      <w:r w:rsidRPr="00003535">
        <w:rPr>
          <w:rFonts w:asciiTheme="minorHAnsi" w:hAnsiTheme="minorHAnsi"/>
          <w:sz w:val="22"/>
        </w:rPr>
        <w:t>Companies responding to Form EIA</w:t>
      </w:r>
      <w:r w:rsidRPr="00003535">
        <w:rPr>
          <w:rFonts w:asciiTheme="minorHAnsi" w:hAnsiTheme="minorHAnsi"/>
          <w:sz w:val="22"/>
        </w:rPr>
        <w:noBreakHyphen/>
        <w:t xml:space="preserve">191 and EIA-912 are </w:t>
      </w:r>
      <w:r w:rsidR="00CD3CF1">
        <w:rPr>
          <w:rFonts w:asciiTheme="minorHAnsi" w:hAnsiTheme="minorHAnsi"/>
          <w:sz w:val="22"/>
        </w:rPr>
        <w:t xml:space="preserve">typically </w:t>
      </w:r>
      <w:r w:rsidRPr="00003535">
        <w:rPr>
          <w:rFonts w:asciiTheme="minorHAnsi" w:hAnsiTheme="minorHAnsi"/>
          <w:sz w:val="22"/>
        </w:rPr>
        <w:t xml:space="preserve">not small businesses. </w:t>
      </w:r>
      <w:r w:rsidR="004B5DBF">
        <w:rPr>
          <w:rFonts w:asciiTheme="minorHAnsi" w:hAnsiTheme="minorHAnsi"/>
          <w:sz w:val="22"/>
        </w:rPr>
        <w:t xml:space="preserve">Form </w:t>
      </w:r>
      <w:r w:rsidR="00CD3CF1">
        <w:rPr>
          <w:rFonts w:asciiTheme="minorHAnsi" w:hAnsiTheme="minorHAnsi"/>
          <w:sz w:val="22"/>
        </w:rPr>
        <w:t xml:space="preserve">EIA-912 uses a sample in order to minimize reporting burden on small facilities, which are more likely to be operated by a small business. </w:t>
      </w:r>
    </w:p>
    <w:p w14:paraId="3792CF2C" w14:textId="176FDE0B" w:rsidR="00241EBF" w:rsidRPr="00003535" w:rsidRDefault="000A67FE">
      <w:pPr>
        <w:rPr>
          <w:rFonts w:asciiTheme="minorHAnsi" w:hAnsiTheme="minorHAnsi"/>
          <w:sz w:val="22"/>
        </w:rPr>
      </w:pPr>
      <w:r>
        <w:rPr>
          <w:rFonts w:asciiTheme="minorHAnsi" w:hAnsiTheme="minorHAnsi"/>
          <w:sz w:val="22"/>
        </w:rPr>
        <w:t>Form</w:t>
      </w:r>
      <w:r w:rsidR="00241EBF" w:rsidRPr="00003535">
        <w:rPr>
          <w:rFonts w:asciiTheme="minorHAnsi" w:hAnsiTheme="minorHAnsi"/>
          <w:sz w:val="22"/>
        </w:rPr>
        <w:t xml:space="preserve"> EIA-176 is required of all companies with natural gas deliveries to end-use customers regardless of size. However, the majority of the small-sized respondents only have to fill out a small percentage of the data elements on the form as the majority of the questions asked are not applicable to small-sized respondents. Therefore, the burden to small businesses on </w:t>
      </w:r>
      <w:r w:rsidR="004B5DBF">
        <w:rPr>
          <w:rFonts w:asciiTheme="minorHAnsi" w:hAnsiTheme="minorHAnsi"/>
          <w:sz w:val="22"/>
        </w:rPr>
        <w:t>Form</w:t>
      </w:r>
      <w:r w:rsidR="004B5DBF" w:rsidRPr="00003535">
        <w:rPr>
          <w:rFonts w:asciiTheme="minorHAnsi" w:hAnsiTheme="minorHAnsi"/>
          <w:sz w:val="22"/>
        </w:rPr>
        <w:t xml:space="preserve"> </w:t>
      </w:r>
      <w:r w:rsidR="00241EBF" w:rsidRPr="00003535">
        <w:rPr>
          <w:rFonts w:asciiTheme="minorHAnsi" w:hAnsiTheme="minorHAnsi"/>
          <w:sz w:val="22"/>
        </w:rPr>
        <w:t>EIA-176 is the minimum necessary to gather the information required.</w:t>
      </w:r>
    </w:p>
    <w:p w14:paraId="1622ACB2" w14:textId="21E941E8" w:rsidR="00241EBF" w:rsidRPr="00003535" w:rsidRDefault="00241EBF">
      <w:pPr>
        <w:spacing w:before="120" w:beforeAutospacing="0"/>
        <w:rPr>
          <w:rFonts w:asciiTheme="minorHAnsi" w:hAnsiTheme="minorHAnsi"/>
          <w:sz w:val="22"/>
        </w:rPr>
      </w:pPr>
      <w:r w:rsidRPr="00003535">
        <w:rPr>
          <w:rFonts w:asciiTheme="minorHAnsi" w:hAnsiTheme="minorHAnsi"/>
          <w:sz w:val="22"/>
        </w:rPr>
        <w:t xml:space="preserve">Form EIA-910 survey burden is the minimum </w:t>
      </w:r>
      <w:r w:rsidR="00092390">
        <w:rPr>
          <w:rFonts w:asciiTheme="minorHAnsi" w:hAnsiTheme="minorHAnsi"/>
          <w:sz w:val="22"/>
        </w:rPr>
        <w:t xml:space="preserve">amount of time </w:t>
      </w:r>
      <w:r w:rsidRPr="00003535">
        <w:rPr>
          <w:rFonts w:asciiTheme="minorHAnsi" w:hAnsiTheme="minorHAnsi"/>
          <w:sz w:val="22"/>
        </w:rPr>
        <w:t>necessary to gather the information required. Similarly, the natural gas processing plant operators that complete Form EIA-757 are not small businesses or other small entities.</w:t>
      </w:r>
    </w:p>
    <w:p w14:paraId="4B47D6BF" w14:textId="29EEE51D" w:rsidR="00241EBF" w:rsidRPr="00003535" w:rsidRDefault="00241EBF" w:rsidP="007D3C42">
      <w:pPr>
        <w:spacing w:before="120" w:beforeAutospacing="0"/>
        <w:rPr>
          <w:rFonts w:asciiTheme="minorHAnsi" w:hAnsiTheme="minorHAnsi"/>
          <w:szCs w:val="24"/>
        </w:rPr>
      </w:pPr>
      <w:r w:rsidRPr="00003535">
        <w:rPr>
          <w:rFonts w:asciiTheme="minorHAnsi" w:hAnsiTheme="minorHAnsi"/>
          <w:szCs w:val="24"/>
        </w:rPr>
        <w:t>Respondents to the survey complete only those data elements applicable to their operations.</w:t>
      </w:r>
      <w:r w:rsidR="007A47CF">
        <w:rPr>
          <w:rFonts w:asciiTheme="minorHAnsi" w:hAnsiTheme="minorHAnsi"/>
          <w:szCs w:val="24"/>
        </w:rPr>
        <w:t xml:space="preserve"> </w:t>
      </w:r>
      <w:r w:rsidRPr="00003535">
        <w:rPr>
          <w:rFonts w:asciiTheme="minorHAnsi" w:hAnsiTheme="minorHAnsi"/>
          <w:szCs w:val="24"/>
        </w:rPr>
        <w:t>Sampling practices are utilized for the weekly surveys in order to minimize burden on respondents while still ensuring that quality summary-level data can be estimated for publication.</w:t>
      </w:r>
      <w:r w:rsidR="007A47CF">
        <w:rPr>
          <w:rFonts w:asciiTheme="minorHAnsi" w:hAnsiTheme="minorHAnsi"/>
          <w:szCs w:val="24"/>
        </w:rPr>
        <w:t xml:space="preserve"> </w:t>
      </w:r>
      <w:r w:rsidRPr="00003535">
        <w:rPr>
          <w:rFonts w:asciiTheme="minorHAnsi" w:hAnsiTheme="minorHAnsi"/>
          <w:szCs w:val="24"/>
        </w:rPr>
        <w:t>The use of the Internet by respondents reduces reporting burden by eliminating paperwork and reducing the need for follow-up calls and resubmissions of the forms.</w:t>
      </w:r>
      <w:r w:rsidR="007A47CF">
        <w:rPr>
          <w:rFonts w:asciiTheme="minorHAnsi" w:hAnsiTheme="minorHAnsi"/>
          <w:szCs w:val="24"/>
        </w:rPr>
        <w:t xml:space="preserve"> </w:t>
      </w:r>
      <w:r w:rsidRPr="00003535">
        <w:rPr>
          <w:rFonts w:asciiTheme="minorHAnsi" w:hAnsiTheme="minorHAnsi"/>
          <w:szCs w:val="24"/>
        </w:rPr>
        <w:t>Also, EIA staff members are available during normal business hours to provide assistance by telephone.</w:t>
      </w:r>
    </w:p>
    <w:p w14:paraId="61F807A0" w14:textId="1A9E8243" w:rsidR="000C651B" w:rsidRPr="00CA53EA" w:rsidRDefault="001A3524" w:rsidP="00706E0E">
      <w:pPr>
        <w:pStyle w:val="Heading2"/>
        <w:rPr>
          <w:sz w:val="22"/>
        </w:rPr>
      </w:pPr>
      <w:bookmarkStart w:id="69" w:name="_Toc473624230"/>
      <w:bookmarkStart w:id="70" w:name="_Toc494291070"/>
      <w:r w:rsidRPr="00003535">
        <w:t>A.6.</w:t>
      </w:r>
      <w:r w:rsidR="00CE3E6E" w:rsidRPr="00003535">
        <w:t>Consequences of Less Frequent Reporting</w:t>
      </w:r>
      <w:bookmarkEnd w:id="69"/>
      <w:bookmarkEnd w:id="70"/>
    </w:p>
    <w:p w14:paraId="034982EF" w14:textId="1A9936DD" w:rsidR="00722C23" w:rsidRPr="00003535" w:rsidRDefault="00722C23" w:rsidP="00722C23">
      <w:pPr>
        <w:rPr>
          <w:rFonts w:asciiTheme="minorHAnsi" w:hAnsiTheme="minorHAnsi"/>
          <w:sz w:val="22"/>
        </w:rPr>
      </w:pPr>
      <w:bookmarkStart w:id="71" w:name="_Toc298351192"/>
      <w:r w:rsidRPr="00CA53EA">
        <w:rPr>
          <w:rFonts w:asciiTheme="minorHAnsi" w:hAnsiTheme="minorHAnsi"/>
          <w:sz w:val="22"/>
        </w:rPr>
        <w:t>Data</w:t>
      </w:r>
      <w:r w:rsidRPr="00003535">
        <w:rPr>
          <w:rFonts w:asciiTheme="minorHAnsi" w:hAnsiTheme="minorHAnsi"/>
          <w:sz w:val="22"/>
        </w:rPr>
        <w:t xml:space="preserve"> are required at </w:t>
      </w:r>
      <w:r w:rsidR="00092390">
        <w:rPr>
          <w:rFonts w:asciiTheme="minorHAnsi" w:hAnsiTheme="minorHAnsi"/>
          <w:sz w:val="22"/>
        </w:rPr>
        <w:t xml:space="preserve">the </w:t>
      </w:r>
      <w:r w:rsidRPr="00003535">
        <w:rPr>
          <w:rFonts w:asciiTheme="minorHAnsi" w:hAnsiTheme="minorHAnsi"/>
          <w:sz w:val="22"/>
        </w:rPr>
        <w:t>requested frequency in order to satisfy EIA's programmatic needs as described in A2 above.</w:t>
      </w:r>
      <w:r w:rsidR="001A341B" w:rsidRPr="00003535">
        <w:rPr>
          <w:rFonts w:asciiTheme="minorHAnsi" w:hAnsiTheme="minorHAnsi"/>
          <w:sz w:val="22"/>
        </w:rPr>
        <w:t xml:space="preserve"> </w:t>
      </w:r>
      <w:r w:rsidR="00092390">
        <w:rPr>
          <w:rFonts w:asciiTheme="minorHAnsi" w:hAnsiTheme="minorHAnsi"/>
          <w:sz w:val="22"/>
        </w:rPr>
        <w:t>The r</w:t>
      </w:r>
      <w:r w:rsidRPr="00003535">
        <w:rPr>
          <w:rFonts w:asciiTheme="minorHAnsi" w:hAnsiTheme="minorHAnsi"/>
          <w:sz w:val="22"/>
        </w:rPr>
        <w:t>equested frequency of reporting is:</w:t>
      </w:r>
      <w:r w:rsidR="001A341B" w:rsidRPr="00CA53EA">
        <w:rPr>
          <w:rFonts w:asciiTheme="minorHAnsi" w:hAnsiTheme="minorHAnsi"/>
          <w:sz w:val="22"/>
        </w:rPr>
        <w:t xml:space="preserve"> </w:t>
      </w:r>
      <w:r w:rsidR="00092390">
        <w:rPr>
          <w:rFonts w:asciiTheme="minorHAnsi" w:hAnsiTheme="minorHAnsi"/>
          <w:sz w:val="22"/>
        </w:rPr>
        <w:t xml:space="preserve">Form </w:t>
      </w:r>
      <w:r w:rsidRPr="00CA53EA">
        <w:rPr>
          <w:rFonts w:asciiTheme="minorHAnsi" w:hAnsiTheme="minorHAnsi"/>
          <w:sz w:val="22"/>
        </w:rPr>
        <w:t>EIA</w:t>
      </w:r>
      <w:r w:rsidRPr="00CA53EA">
        <w:rPr>
          <w:rFonts w:asciiTheme="minorHAnsi" w:hAnsiTheme="minorHAnsi"/>
          <w:sz w:val="22"/>
        </w:rPr>
        <w:noBreakHyphen/>
        <w:t xml:space="preserve">176, annually; and </w:t>
      </w:r>
      <w:r w:rsidR="00092390">
        <w:rPr>
          <w:rFonts w:asciiTheme="minorHAnsi" w:hAnsiTheme="minorHAnsi"/>
          <w:sz w:val="22"/>
        </w:rPr>
        <w:t xml:space="preserve">Forms </w:t>
      </w:r>
      <w:r w:rsidRPr="00CA53EA">
        <w:rPr>
          <w:rFonts w:asciiTheme="minorHAnsi" w:hAnsiTheme="minorHAnsi"/>
          <w:sz w:val="22"/>
        </w:rPr>
        <w:t>EIA</w:t>
      </w:r>
      <w:r w:rsidRPr="00CA53EA">
        <w:rPr>
          <w:rFonts w:asciiTheme="minorHAnsi" w:hAnsiTheme="minorHAnsi"/>
          <w:sz w:val="22"/>
        </w:rPr>
        <w:noBreakHyphen/>
        <w:t>191, EIA</w:t>
      </w:r>
      <w:r w:rsidRPr="00CA53EA">
        <w:rPr>
          <w:rFonts w:asciiTheme="minorHAnsi" w:hAnsiTheme="minorHAnsi"/>
          <w:sz w:val="22"/>
        </w:rPr>
        <w:noBreakHyphen/>
        <w:t>857, and EIA-910 monthly.</w:t>
      </w:r>
      <w:r w:rsidR="001A341B" w:rsidRPr="00003535">
        <w:rPr>
          <w:rFonts w:asciiTheme="minorHAnsi" w:hAnsiTheme="minorHAnsi"/>
          <w:sz w:val="22"/>
        </w:rPr>
        <w:t xml:space="preserve"> </w:t>
      </w:r>
      <w:r w:rsidR="0087762A" w:rsidRPr="00003535">
        <w:rPr>
          <w:rFonts w:asciiTheme="minorHAnsi" w:hAnsiTheme="minorHAnsi"/>
          <w:sz w:val="22"/>
        </w:rPr>
        <w:t>Form</w:t>
      </w:r>
      <w:r w:rsidRPr="00003535">
        <w:rPr>
          <w:rFonts w:asciiTheme="minorHAnsi" w:hAnsiTheme="minorHAnsi"/>
          <w:sz w:val="22"/>
        </w:rPr>
        <w:t xml:space="preserve"> EIA-912 is filed weekly.</w:t>
      </w:r>
      <w:r w:rsidR="004B5DBF">
        <w:rPr>
          <w:rFonts w:asciiTheme="minorHAnsi" w:hAnsiTheme="minorHAnsi"/>
          <w:sz w:val="22"/>
        </w:rPr>
        <w:t xml:space="preserve"> Form</w:t>
      </w:r>
      <w:r w:rsidR="007A47CF">
        <w:rPr>
          <w:rFonts w:asciiTheme="minorHAnsi" w:hAnsiTheme="minorHAnsi"/>
          <w:sz w:val="22"/>
        </w:rPr>
        <w:t xml:space="preserve"> </w:t>
      </w:r>
      <w:r w:rsidR="0087762A" w:rsidRPr="00003535">
        <w:rPr>
          <w:rFonts w:asciiTheme="minorHAnsi" w:hAnsiTheme="minorHAnsi"/>
          <w:sz w:val="22"/>
        </w:rPr>
        <w:t>EIA-912 provides timely data on underground storage and is routinely relied upon by financial traders to assess</w:t>
      </w:r>
      <w:r w:rsidR="00411CBA" w:rsidRPr="00003535">
        <w:rPr>
          <w:rFonts w:asciiTheme="minorHAnsi" w:hAnsiTheme="minorHAnsi"/>
          <w:sz w:val="22"/>
        </w:rPr>
        <w:t xml:space="preserve"> current</w:t>
      </w:r>
      <w:r w:rsidR="0087762A" w:rsidRPr="00003535">
        <w:rPr>
          <w:rFonts w:asciiTheme="minorHAnsi" w:hAnsiTheme="minorHAnsi"/>
          <w:sz w:val="22"/>
        </w:rPr>
        <w:t xml:space="preserve"> supply conditions in natural gas markets.</w:t>
      </w:r>
      <w:r w:rsidR="007A47CF">
        <w:rPr>
          <w:rFonts w:asciiTheme="minorHAnsi" w:hAnsiTheme="minorHAnsi"/>
          <w:sz w:val="22"/>
        </w:rPr>
        <w:t xml:space="preserve"> </w:t>
      </w:r>
      <w:r w:rsidR="0087762A" w:rsidRPr="00003535">
        <w:rPr>
          <w:rFonts w:asciiTheme="minorHAnsi" w:hAnsiTheme="minorHAnsi"/>
          <w:sz w:val="22"/>
        </w:rPr>
        <w:t>It is a leading economic indicator and its timed release every work affects daily futures trading for</w:t>
      </w:r>
      <w:r w:rsidR="0087762A" w:rsidRPr="00003535">
        <w:rPr>
          <w:rFonts w:asciiTheme="minorHAnsi" w:eastAsia="+mn-ea" w:hAnsiTheme="minorHAnsi" w:cs="+mn-cs"/>
          <w:b/>
          <w:bCs/>
          <w:color w:val="000000"/>
          <w:kern w:val="24"/>
          <w:sz w:val="28"/>
          <w:szCs w:val="28"/>
        </w:rPr>
        <w:t xml:space="preserve"> </w:t>
      </w:r>
      <w:r w:rsidR="0087762A" w:rsidRPr="00003535">
        <w:rPr>
          <w:rFonts w:asciiTheme="minorHAnsi" w:eastAsia="+mn-ea" w:hAnsiTheme="minorHAnsi" w:cs="+mn-cs"/>
          <w:bCs/>
          <w:color w:val="000000"/>
          <w:kern w:val="24"/>
          <w:sz w:val="22"/>
          <w:szCs w:val="22"/>
        </w:rPr>
        <w:t>N</w:t>
      </w:r>
      <w:r w:rsidR="00411CBA" w:rsidRPr="00003535">
        <w:rPr>
          <w:rFonts w:asciiTheme="minorHAnsi" w:eastAsia="+mn-ea" w:hAnsiTheme="minorHAnsi" w:cs="+mn-cs"/>
          <w:bCs/>
          <w:color w:val="000000"/>
          <w:kern w:val="24"/>
          <w:sz w:val="22"/>
          <w:szCs w:val="22"/>
        </w:rPr>
        <w:t>ew York Mercantile Exchange</w:t>
      </w:r>
      <w:r w:rsidR="0087762A" w:rsidRPr="00003535">
        <w:rPr>
          <w:rFonts w:asciiTheme="minorHAnsi" w:eastAsia="+mn-ea" w:hAnsiTheme="minorHAnsi" w:cs="+mn-cs"/>
          <w:bCs/>
          <w:color w:val="000000"/>
          <w:kern w:val="24"/>
          <w:sz w:val="22"/>
          <w:szCs w:val="22"/>
        </w:rPr>
        <w:t xml:space="preserve"> Henry Hub Natural Gas Near-Month Futures Contract</w:t>
      </w:r>
      <w:r w:rsidR="0087762A" w:rsidRPr="00003535">
        <w:rPr>
          <w:rFonts w:asciiTheme="minorHAnsi" w:eastAsia="+mn-ea" w:hAnsiTheme="minorHAnsi" w:cs="+mn-cs"/>
          <w:b/>
          <w:bCs/>
          <w:color w:val="000000"/>
          <w:kern w:val="24"/>
          <w:sz w:val="28"/>
          <w:szCs w:val="28"/>
        </w:rPr>
        <w:t xml:space="preserve"> </w:t>
      </w:r>
      <w:r w:rsidR="0087762A" w:rsidRPr="00003535">
        <w:rPr>
          <w:rFonts w:asciiTheme="minorHAnsi" w:eastAsia="+mn-ea" w:hAnsiTheme="minorHAnsi" w:cs="+mn-cs"/>
          <w:bCs/>
          <w:color w:val="000000"/>
          <w:kern w:val="24"/>
          <w:sz w:val="22"/>
          <w:szCs w:val="22"/>
        </w:rPr>
        <w:t>prices.</w:t>
      </w:r>
      <w:r w:rsidR="007A47CF">
        <w:rPr>
          <w:rFonts w:asciiTheme="minorHAnsi" w:hAnsiTheme="minorHAnsi"/>
          <w:sz w:val="22"/>
        </w:rPr>
        <w:t xml:space="preserve"> </w:t>
      </w:r>
      <w:r w:rsidR="004B5DBF">
        <w:rPr>
          <w:rFonts w:asciiTheme="minorHAnsi" w:hAnsiTheme="minorHAnsi"/>
          <w:sz w:val="22"/>
        </w:rPr>
        <w:t>Form</w:t>
      </w:r>
      <w:r w:rsidR="004B5DBF" w:rsidRPr="00003535">
        <w:rPr>
          <w:rFonts w:asciiTheme="minorHAnsi" w:hAnsiTheme="minorHAnsi"/>
          <w:sz w:val="22"/>
        </w:rPr>
        <w:t xml:space="preserve"> </w:t>
      </w:r>
      <w:r w:rsidRPr="00003535">
        <w:rPr>
          <w:rFonts w:asciiTheme="minorHAnsi" w:hAnsiTheme="minorHAnsi"/>
          <w:sz w:val="22"/>
        </w:rPr>
        <w:t xml:space="preserve">EIA-757 baseline survey, Schedule A, is filed no more than once every </w:t>
      </w:r>
      <w:r w:rsidR="00411CBA" w:rsidRPr="00003535">
        <w:rPr>
          <w:rFonts w:asciiTheme="minorHAnsi" w:hAnsiTheme="minorHAnsi"/>
          <w:sz w:val="22"/>
        </w:rPr>
        <w:t>three</w:t>
      </w:r>
      <w:r w:rsidRPr="00003535">
        <w:rPr>
          <w:rFonts w:asciiTheme="minorHAnsi" w:hAnsiTheme="minorHAnsi"/>
          <w:sz w:val="22"/>
        </w:rPr>
        <w:t xml:space="preserve"> years. Without these data, natural gas market participants</w:t>
      </w:r>
      <w:r w:rsidR="00C76B01" w:rsidRPr="00003535">
        <w:rPr>
          <w:rFonts w:asciiTheme="minorHAnsi" w:hAnsiTheme="minorHAnsi"/>
          <w:sz w:val="22"/>
        </w:rPr>
        <w:t>,</w:t>
      </w:r>
      <w:r w:rsidRPr="00003535">
        <w:rPr>
          <w:rFonts w:asciiTheme="minorHAnsi" w:hAnsiTheme="minorHAnsi"/>
          <w:sz w:val="22"/>
        </w:rPr>
        <w:t xml:space="preserve"> including local distribution companies, producers, </w:t>
      </w:r>
      <w:r w:rsidR="00A55E48" w:rsidRPr="00003535">
        <w:rPr>
          <w:rFonts w:asciiTheme="minorHAnsi" w:hAnsiTheme="minorHAnsi"/>
          <w:sz w:val="22"/>
        </w:rPr>
        <w:t xml:space="preserve">traders, </w:t>
      </w:r>
      <w:r w:rsidRPr="00003535">
        <w:rPr>
          <w:rFonts w:asciiTheme="minorHAnsi" w:hAnsiTheme="minorHAnsi"/>
          <w:sz w:val="22"/>
        </w:rPr>
        <w:t xml:space="preserve">importers, gas purchasers, Federal and </w:t>
      </w:r>
      <w:r w:rsidR="00A16B35" w:rsidRPr="00003535">
        <w:rPr>
          <w:rFonts w:asciiTheme="minorHAnsi" w:hAnsiTheme="minorHAnsi"/>
          <w:sz w:val="22"/>
        </w:rPr>
        <w:t>state</w:t>
      </w:r>
      <w:r w:rsidRPr="00003535">
        <w:rPr>
          <w:rFonts w:asciiTheme="minorHAnsi" w:hAnsiTheme="minorHAnsi"/>
          <w:sz w:val="22"/>
        </w:rPr>
        <w:t xml:space="preserve"> agencies providing income assistance for energy, and the gas trading community</w:t>
      </w:r>
      <w:r w:rsidR="00940D64" w:rsidRPr="00003535">
        <w:rPr>
          <w:rFonts w:asciiTheme="minorHAnsi" w:hAnsiTheme="minorHAnsi"/>
          <w:sz w:val="22"/>
        </w:rPr>
        <w:t>,</w:t>
      </w:r>
      <w:r w:rsidRPr="00003535">
        <w:rPr>
          <w:rFonts w:asciiTheme="minorHAnsi" w:hAnsiTheme="minorHAnsi"/>
          <w:sz w:val="22"/>
        </w:rPr>
        <w:t xml:space="preserve"> would not have</w:t>
      </w:r>
      <w:r w:rsidR="00411CBA" w:rsidRPr="00003535">
        <w:rPr>
          <w:rFonts w:asciiTheme="minorHAnsi" w:hAnsiTheme="minorHAnsi"/>
          <w:sz w:val="22"/>
        </w:rPr>
        <w:t xml:space="preserve"> accurate, comprehensive, and</w:t>
      </w:r>
      <w:r w:rsidRPr="00003535">
        <w:rPr>
          <w:rFonts w:asciiTheme="minorHAnsi" w:hAnsiTheme="minorHAnsi"/>
          <w:sz w:val="22"/>
        </w:rPr>
        <w:t xml:space="preserve"> timely information about natural gas </w:t>
      </w:r>
      <w:r w:rsidR="00A55E48" w:rsidRPr="00003535">
        <w:rPr>
          <w:rFonts w:asciiTheme="minorHAnsi" w:hAnsiTheme="minorHAnsi"/>
          <w:sz w:val="22"/>
        </w:rPr>
        <w:t>supply and demand</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sz w:val="22"/>
        </w:rPr>
        <w:t>The importance of timely information and the fact that there are no other sources are the basis for the requested report frequency.</w:t>
      </w:r>
      <w:bookmarkEnd w:id="71"/>
      <w:r w:rsidR="001A341B" w:rsidRPr="00003535">
        <w:rPr>
          <w:rFonts w:asciiTheme="minorHAnsi" w:hAnsiTheme="minorHAnsi"/>
          <w:sz w:val="22"/>
        </w:rPr>
        <w:t xml:space="preserve"> </w:t>
      </w:r>
    </w:p>
    <w:p w14:paraId="3630BD54" w14:textId="1D141F16" w:rsidR="00CE3E6E" w:rsidRDefault="00722C23" w:rsidP="00722C23">
      <w:pPr>
        <w:rPr>
          <w:rFonts w:asciiTheme="minorHAnsi" w:hAnsiTheme="minorHAnsi"/>
          <w:sz w:val="22"/>
        </w:rPr>
      </w:pPr>
      <w:r w:rsidRPr="00003535">
        <w:rPr>
          <w:rFonts w:asciiTheme="minorHAnsi" w:hAnsiTheme="minorHAnsi"/>
          <w:sz w:val="22"/>
        </w:rPr>
        <w:t>If Form EIA-757 collection is not conducted, EIA could not provide essential natural gas processing plant information prior to and during a supply emergency. Less frequent reporting would prohibit EIA from meeting its mandate of providing timely and reliable energy information. The frequency of reporting on Schedule B will be determined at the time the survey is activated in response to a supply emergency</w:t>
      </w:r>
      <w:r w:rsidR="00F51CEC" w:rsidRPr="00003535">
        <w:rPr>
          <w:rFonts w:asciiTheme="minorHAnsi" w:hAnsiTheme="minorHAnsi"/>
          <w:sz w:val="22"/>
        </w:rPr>
        <w:t>.</w:t>
      </w:r>
    </w:p>
    <w:p w14:paraId="417886C1" w14:textId="29E8D874" w:rsidR="008E0116" w:rsidRPr="00003535" w:rsidRDefault="001A3524" w:rsidP="003A29EA">
      <w:pPr>
        <w:pStyle w:val="Heading2"/>
      </w:pPr>
      <w:bookmarkStart w:id="72" w:name="_Toc473624231"/>
      <w:bookmarkStart w:id="73" w:name="_Toc494291071"/>
      <w:r w:rsidRPr="00003535">
        <w:t xml:space="preserve">A.7. </w:t>
      </w:r>
      <w:r w:rsidR="000F55DD" w:rsidRPr="00003535">
        <w:t>Compliance with 5 CFR 1320.5</w:t>
      </w:r>
      <w:bookmarkEnd w:id="72"/>
      <w:bookmarkEnd w:id="73"/>
    </w:p>
    <w:p w14:paraId="47D680C4" w14:textId="77777777" w:rsidR="00CE3E6E" w:rsidRPr="00003535" w:rsidRDefault="00CE3E6E" w:rsidP="007A4769">
      <w:pPr>
        <w:spacing w:before="120" w:beforeAutospacing="0"/>
        <w:rPr>
          <w:rFonts w:asciiTheme="minorHAnsi" w:hAnsiTheme="minorHAnsi"/>
          <w:sz w:val="22"/>
        </w:rPr>
      </w:pPr>
      <w:r w:rsidRPr="00003535">
        <w:rPr>
          <w:rFonts w:asciiTheme="minorHAnsi" w:hAnsiTheme="minorHAnsi"/>
          <w:sz w:val="22"/>
        </w:rPr>
        <w:t>There are no</w:t>
      </w:r>
      <w:r w:rsidR="008205AD" w:rsidRPr="00003535">
        <w:rPr>
          <w:rFonts w:asciiTheme="minorHAnsi" w:hAnsiTheme="minorHAnsi"/>
          <w:sz w:val="22"/>
        </w:rPr>
        <w:t>t any</w:t>
      </w:r>
      <w:r w:rsidRPr="00003535">
        <w:rPr>
          <w:rFonts w:asciiTheme="minorHAnsi" w:hAnsiTheme="minorHAnsi"/>
          <w:sz w:val="22"/>
        </w:rPr>
        <w:t xml:space="preserve"> special circumstances for the</w:t>
      </w:r>
      <w:r w:rsidR="00722C23" w:rsidRPr="00003535">
        <w:rPr>
          <w:rFonts w:asciiTheme="minorHAnsi" w:hAnsiTheme="minorHAnsi"/>
          <w:sz w:val="22"/>
        </w:rPr>
        <w:t xml:space="preserve">se </w:t>
      </w:r>
      <w:r w:rsidRPr="00003535">
        <w:rPr>
          <w:rFonts w:asciiTheme="minorHAnsi" w:hAnsiTheme="minorHAnsi"/>
          <w:sz w:val="22"/>
        </w:rPr>
        <w:t>collection</w:t>
      </w:r>
      <w:r w:rsidR="00722C23" w:rsidRPr="00003535">
        <w:rPr>
          <w:rFonts w:asciiTheme="minorHAnsi" w:hAnsiTheme="minorHAnsi"/>
          <w:sz w:val="22"/>
        </w:rPr>
        <w:t>s</w:t>
      </w:r>
      <w:r w:rsidRPr="00003535">
        <w:rPr>
          <w:rFonts w:asciiTheme="minorHAnsi" w:hAnsiTheme="minorHAnsi"/>
          <w:sz w:val="22"/>
        </w:rPr>
        <w:t>.</w:t>
      </w:r>
    </w:p>
    <w:p w14:paraId="0B16B334" w14:textId="0E53C76A" w:rsidR="000C651B" w:rsidRPr="00003535" w:rsidRDefault="001A3524" w:rsidP="00706E0E">
      <w:pPr>
        <w:pStyle w:val="Heading2"/>
      </w:pPr>
      <w:bookmarkStart w:id="74" w:name="_Toc473624232"/>
      <w:bookmarkStart w:id="75" w:name="_Toc494291072"/>
      <w:r w:rsidRPr="00003535">
        <w:t xml:space="preserve">A.8. </w:t>
      </w:r>
      <w:r w:rsidR="000C651B" w:rsidRPr="00003535">
        <w:t>Summary of Consultation Outside EIA</w:t>
      </w:r>
      <w:bookmarkEnd w:id="74"/>
      <w:bookmarkEnd w:id="75"/>
    </w:p>
    <w:p w14:paraId="00E576C2" w14:textId="051A53A6" w:rsidR="00722C23" w:rsidRDefault="00722C23" w:rsidP="00722C23">
      <w:pPr>
        <w:rPr>
          <w:rFonts w:asciiTheme="minorHAnsi" w:hAnsiTheme="minorHAnsi"/>
          <w:sz w:val="22"/>
        </w:rPr>
      </w:pPr>
      <w:r w:rsidRPr="00003535">
        <w:rPr>
          <w:rFonts w:asciiTheme="minorHAnsi" w:hAnsiTheme="minorHAnsi"/>
          <w:sz w:val="22"/>
        </w:rPr>
        <w:t xml:space="preserve">A request for comments from interested persons was solicited in a </w:t>
      </w:r>
      <w:r w:rsidR="00092390">
        <w:rPr>
          <w:rFonts w:asciiTheme="minorHAnsi" w:hAnsiTheme="minorHAnsi"/>
          <w:sz w:val="22"/>
        </w:rPr>
        <w:t xml:space="preserve">Federal Register </w:t>
      </w:r>
      <w:r w:rsidRPr="00003535">
        <w:rPr>
          <w:rFonts w:asciiTheme="minorHAnsi" w:hAnsiTheme="minorHAnsi"/>
          <w:sz w:val="22"/>
        </w:rPr>
        <w:t xml:space="preserve">notice describing the proposed extension of the forms and proposed modifications to each </w:t>
      </w:r>
      <w:r w:rsidRPr="00B7664C">
        <w:rPr>
          <w:rFonts w:asciiTheme="minorHAnsi" w:hAnsiTheme="minorHAnsi"/>
          <w:sz w:val="22"/>
        </w:rPr>
        <w:t>form.</w:t>
      </w:r>
      <w:r w:rsidR="001A341B" w:rsidRPr="00B7664C">
        <w:rPr>
          <w:rFonts w:asciiTheme="minorHAnsi" w:hAnsiTheme="minorHAnsi"/>
          <w:sz w:val="22"/>
        </w:rPr>
        <w:t xml:space="preserve"> </w:t>
      </w:r>
      <w:r w:rsidRPr="00B72816">
        <w:rPr>
          <w:rFonts w:asciiTheme="minorHAnsi" w:hAnsiTheme="minorHAnsi"/>
          <w:sz w:val="22"/>
        </w:rPr>
        <w:t>The notice was published</w:t>
      </w:r>
      <w:r w:rsidR="009A7A28">
        <w:rPr>
          <w:rFonts w:asciiTheme="minorHAnsi" w:hAnsiTheme="minorHAnsi"/>
          <w:sz w:val="22"/>
        </w:rPr>
        <w:t xml:space="preserve"> in the Federal </w:t>
      </w:r>
      <w:r w:rsidR="00092390">
        <w:rPr>
          <w:rFonts w:asciiTheme="minorHAnsi" w:hAnsiTheme="minorHAnsi"/>
          <w:sz w:val="22"/>
        </w:rPr>
        <w:t>Register</w:t>
      </w:r>
      <w:r w:rsidR="00D53AAA">
        <w:rPr>
          <w:rFonts w:asciiTheme="minorHAnsi" w:hAnsiTheme="minorHAnsi"/>
          <w:sz w:val="22"/>
        </w:rPr>
        <w:t>, 82 Fed. Reg. 82, 20333 (May 1, 2017)</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sz w:val="22"/>
        </w:rPr>
        <w:t xml:space="preserve">An announcement of the Federal Register notice was sent to </w:t>
      </w:r>
      <w:r w:rsidR="00B7664C">
        <w:rPr>
          <w:rFonts w:asciiTheme="minorHAnsi" w:hAnsiTheme="minorHAnsi"/>
          <w:sz w:val="22"/>
        </w:rPr>
        <w:t xml:space="preserve">current respondents </w:t>
      </w:r>
      <w:r w:rsidR="009A7A28">
        <w:rPr>
          <w:rFonts w:asciiTheme="minorHAnsi" w:hAnsiTheme="minorHAnsi"/>
          <w:sz w:val="22"/>
        </w:rPr>
        <w:t>to Forms</w:t>
      </w:r>
      <w:r w:rsidR="00B7664C">
        <w:rPr>
          <w:rFonts w:asciiTheme="minorHAnsi" w:hAnsiTheme="minorHAnsi"/>
          <w:sz w:val="22"/>
        </w:rPr>
        <w:t xml:space="preserve"> EIA-176, EIA-857, EIA-191, EIA-912, and EIA-910.</w:t>
      </w:r>
      <w:r w:rsidR="00D77EFF">
        <w:rPr>
          <w:rFonts w:asciiTheme="minorHAnsi" w:hAnsiTheme="minorHAnsi"/>
          <w:sz w:val="22"/>
        </w:rPr>
        <w:t xml:space="preserve"> </w:t>
      </w:r>
      <w:r w:rsidR="00B7664C">
        <w:rPr>
          <w:rFonts w:asciiTheme="minorHAnsi" w:hAnsiTheme="minorHAnsi"/>
          <w:sz w:val="22"/>
        </w:rPr>
        <w:t>T</w:t>
      </w:r>
      <w:r w:rsidRPr="00CA53EA">
        <w:rPr>
          <w:rFonts w:asciiTheme="minorHAnsi" w:hAnsiTheme="minorHAnsi"/>
          <w:sz w:val="22"/>
        </w:rPr>
        <w:t>he notice and proposed versions of the survey forms were posted on EIA’s website.</w:t>
      </w:r>
      <w:r w:rsidR="001A341B" w:rsidRPr="00003535">
        <w:rPr>
          <w:rFonts w:asciiTheme="minorHAnsi" w:hAnsiTheme="minorHAnsi"/>
          <w:sz w:val="22"/>
        </w:rPr>
        <w:t xml:space="preserve"> </w:t>
      </w:r>
    </w:p>
    <w:p w14:paraId="077EA7BC" w14:textId="1F5BD401" w:rsidR="00232304" w:rsidRPr="00B72816" w:rsidRDefault="00232304" w:rsidP="00232304">
      <w:pPr>
        <w:spacing w:after="0"/>
        <w:rPr>
          <w:rFonts w:asciiTheme="minorHAnsi" w:hAnsiTheme="minorHAnsi"/>
          <w:sz w:val="22"/>
        </w:rPr>
        <w:sectPr w:rsidR="00232304" w:rsidRPr="00B72816" w:rsidSect="005543F5">
          <w:footerReference w:type="default" r:id="rId57"/>
          <w:endnotePr>
            <w:numFmt w:val="decimal"/>
          </w:endnotePr>
          <w:type w:val="continuous"/>
          <w:pgSz w:w="12240" w:h="15840"/>
          <w:pgMar w:top="1440" w:right="1440" w:bottom="1440" w:left="1440" w:header="1440" w:footer="1440" w:gutter="0"/>
          <w:cols w:space="720"/>
          <w:noEndnote/>
        </w:sectPr>
      </w:pPr>
      <w:r w:rsidRPr="00B72816">
        <w:rPr>
          <w:rFonts w:asciiTheme="minorHAnsi" w:hAnsiTheme="minorHAnsi"/>
          <w:sz w:val="22"/>
        </w:rPr>
        <w:t xml:space="preserve">EIA </w:t>
      </w:r>
      <w:r>
        <w:rPr>
          <w:rFonts w:asciiTheme="minorHAnsi" w:hAnsiTheme="minorHAnsi"/>
          <w:sz w:val="22"/>
        </w:rPr>
        <w:t>conducted</w:t>
      </w:r>
      <w:r w:rsidRPr="00B72816">
        <w:rPr>
          <w:rFonts w:asciiTheme="minorHAnsi" w:hAnsiTheme="minorHAnsi"/>
          <w:sz w:val="22"/>
        </w:rPr>
        <w:t xml:space="preserve"> a cognitive research project</w:t>
      </w:r>
      <w:r>
        <w:rPr>
          <w:rFonts w:asciiTheme="minorHAnsi" w:hAnsiTheme="minorHAnsi"/>
          <w:sz w:val="22"/>
        </w:rPr>
        <w:t xml:space="preserve"> during March-April, 2017 involving 8 participants</w:t>
      </w:r>
      <w:r w:rsidRPr="00B72816">
        <w:rPr>
          <w:rFonts w:asciiTheme="minorHAnsi" w:hAnsiTheme="minorHAnsi"/>
          <w:sz w:val="22"/>
        </w:rPr>
        <w:t xml:space="preserve"> to collect </w:t>
      </w:r>
      <w:r>
        <w:rPr>
          <w:rFonts w:asciiTheme="minorHAnsi" w:hAnsiTheme="minorHAnsi"/>
          <w:sz w:val="22"/>
        </w:rPr>
        <w:t xml:space="preserve">feedback </w:t>
      </w:r>
      <w:r w:rsidRPr="00B72816">
        <w:rPr>
          <w:rFonts w:asciiTheme="minorHAnsi" w:hAnsiTheme="minorHAnsi"/>
          <w:sz w:val="22"/>
        </w:rPr>
        <w:t xml:space="preserve">on the proposed changes to Form EIA-176, </w:t>
      </w:r>
      <w:r w:rsidRPr="003A29EA">
        <w:rPr>
          <w:rFonts w:asciiTheme="minorHAnsi" w:hAnsiTheme="minorHAnsi"/>
          <w:i/>
          <w:sz w:val="22"/>
        </w:rPr>
        <w:t>Annual Report of Natural and Supplemental Gas Supply and Disposition</w:t>
      </w:r>
      <w:r>
        <w:rPr>
          <w:rFonts w:asciiTheme="minorHAnsi" w:hAnsiTheme="minorHAnsi"/>
          <w:sz w:val="22"/>
        </w:rPr>
        <w:t xml:space="preserve">. </w:t>
      </w:r>
      <w:r w:rsidRPr="005543F5">
        <w:rPr>
          <w:rFonts w:asciiTheme="minorHAnsi" w:hAnsiTheme="minorHAnsi"/>
          <w:sz w:val="22"/>
        </w:rPr>
        <w:t>The participants of this cognitive research project included six Local Distribution</w:t>
      </w:r>
      <w:r>
        <w:rPr>
          <w:rFonts w:asciiTheme="minorHAnsi" w:hAnsiTheme="minorHAnsi"/>
          <w:sz w:val="22"/>
        </w:rPr>
        <w:t xml:space="preserve"> </w:t>
      </w:r>
      <w:r w:rsidRPr="005543F5">
        <w:rPr>
          <w:rFonts w:asciiTheme="minorHAnsi" w:hAnsiTheme="minorHAnsi"/>
          <w:sz w:val="22"/>
        </w:rPr>
        <w:t xml:space="preserve">Companies, a vehicle fuel provider, and a natural gas infrastructure operator. Half of the interviews were conducted via telephone, while the rest were on-site interviews with the respondents of Form EIA-176. The on-site interviews were conducted at participants’ offices located in Philadelphia, Baltimore, Charlotte, and Gastonia, NC. </w:t>
      </w:r>
      <w:r w:rsidRPr="00B72816">
        <w:rPr>
          <w:rFonts w:asciiTheme="minorHAnsi" w:hAnsiTheme="minorHAnsi"/>
          <w:sz w:val="22"/>
        </w:rPr>
        <w:t xml:space="preserve">This research project checked the accuracy of the current burden per response for Form EIA-176. The results </w:t>
      </w:r>
      <w:r>
        <w:rPr>
          <w:rFonts w:asciiTheme="minorHAnsi" w:hAnsiTheme="minorHAnsi"/>
          <w:sz w:val="22"/>
        </w:rPr>
        <w:t>show</w:t>
      </w:r>
      <w:r w:rsidRPr="00B72816">
        <w:rPr>
          <w:rFonts w:asciiTheme="minorHAnsi" w:hAnsiTheme="minorHAnsi"/>
          <w:sz w:val="22"/>
        </w:rPr>
        <w:t xml:space="preserve"> that the current response burden of 12 hours is accurate. The responses from participants were aggregated to estimate an average response burden of 12.4 hours, which is not significantly different than the current burden per response estimate.</w:t>
      </w:r>
      <w:r>
        <w:rPr>
          <w:rFonts w:asciiTheme="minorHAnsi" w:hAnsiTheme="minorHAnsi"/>
          <w:sz w:val="22"/>
        </w:rPr>
        <w:t xml:space="preserve"> </w:t>
      </w:r>
      <w:r w:rsidR="007E16AF" w:rsidRPr="005543F5">
        <w:rPr>
          <w:rFonts w:asciiTheme="minorHAnsi" w:hAnsiTheme="minorHAnsi"/>
          <w:sz w:val="22"/>
        </w:rPr>
        <w:t xml:space="preserve">SDT estimates the combined changes will increase the average response burden by 6 minutes. </w:t>
      </w:r>
      <w:r w:rsidR="004C005E">
        <w:rPr>
          <w:rFonts w:asciiTheme="minorHAnsi" w:hAnsiTheme="minorHAnsi"/>
          <w:sz w:val="22"/>
        </w:rPr>
        <w:t>However EIA did not implement all of the changes that were tested in the cognitive research. Therefore the burden per response of 12 hours remains the same.</w:t>
      </w:r>
    </w:p>
    <w:p w14:paraId="231AC152" w14:textId="7B950ED3" w:rsidR="00DD5783" w:rsidRDefault="00DD5783" w:rsidP="00B72816">
      <w:pPr>
        <w:spacing w:before="0" w:beforeAutospacing="0" w:after="0" w:afterAutospacing="0"/>
        <w:rPr>
          <w:rFonts w:asciiTheme="minorHAnsi" w:hAnsiTheme="minorHAnsi"/>
          <w:sz w:val="22"/>
        </w:rPr>
      </w:pPr>
      <w:r>
        <w:rPr>
          <w:rFonts w:asciiTheme="minorHAnsi" w:hAnsiTheme="minorHAnsi"/>
          <w:sz w:val="22"/>
        </w:rPr>
        <w:t xml:space="preserve">EIA held a WebEx </w:t>
      </w:r>
      <w:r w:rsidR="00722B27">
        <w:rPr>
          <w:rFonts w:asciiTheme="minorHAnsi" w:hAnsiTheme="minorHAnsi"/>
          <w:sz w:val="22"/>
        </w:rPr>
        <w:t xml:space="preserve">on June 22, 2017 </w:t>
      </w:r>
      <w:r w:rsidR="00B7664C">
        <w:rPr>
          <w:rFonts w:asciiTheme="minorHAnsi" w:hAnsiTheme="minorHAnsi"/>
          <w:sz w:val="22"/>
        </w:rPr>
        <w:t>for</w:t>
      </w:r>
      <w:r>
        <w:rPr>
          <w:rFonts w:asciiTheme="minorHAnsi" w:hAnsiTheme="minorHAnsi"/>
          <w:sz w:val="22"/>
        </w:rPr>
        <w:t xml:space="preserve"> survey respondents</w:t>
      </w:r>
      <w:r w:rsidR="00CF0946">
        <w:rPr>
          <w:rFonts w:asciiTheme="minorHAnsi" w:hAnsiTheme="minorHAnsi"/>
          <w:sz w:val="22"/>
        </w:rPr>
        <w:t xml:space="preserve"> to</w:t>
      </w:r>
      <w:r>
        <w:rPr>
          <w:rFonts w:asciiTheme="minorHAnsi" w:hAnsiTheme="minorHAnsi"/>
          <w:sz w:val="22"/>
        </w:rPr>
        <w:t xml:space="preserve"> </w:t>
      </w:r>
      <w:r w:rsidR="0047192D">
        <w:rPr>
          <w:rFonts w:asciiTheme="minorHAnsi" w:hAnsiTheme="minorHAnsi"/>
          <w:sz w:val="22"/>
        </w:rPr>
        <w:t>explain</w:t>
      </w:r>
      <w:r>
        <w:rPr>
          <w:rFonts w:asciiTheme="minorHAnsi" w:hAnsiTheme="minorHAnsi"/>
          <w:sz w:val="22"/>
        </w:rPr>
        <w:t xml:space="preserve"> the major changes that were part of the OMB Clearance Package.</w:t>
      </w:r>
      <w:r w:rsidR="00D77EFF">
        <w:rPr>
          <w:rFonts w:asciiTheme="minorHAnsi" w:hAnsiTheme="minorHAnsi"/>
          <w:sz w:val="22"/>
        </w:rPr>
        <w:t xml:space="preserve"> </w:t>
      </w:r>
      <w:r w:rsidR="00476760">
        <w:rPr>
          <w:rFonts w:asciiTheme="minorHAnsi" w:hAnsiTheme="minorHAnsi"/>
          <w:sz w:val="22"/>
        </w:rPr>
        <w:t xml:space="preserve">The WebEx </w:t>
      </w:r>
      <w:r w:rsidR="009A7A28">
        <w:rPr>
          <w:rFonts w:asciiTheme="minorHAnsi" w:hAnsiTheme="minorHAnsi"/>
          <w:sz w:val="22"/>
        </w:rPr>
        <w:t>included</w:t>
      </w:r>
      <w:r w:rsidR="00476760">
        <w:rPr>
          <w:rFonts w:asciiTheme="minorHAnsi" w:hAnsiTheme="minorHAnsi"/>
          <w:sz w:val="22"/>
        </w:rPr>
        <w:t xml:space="preserve"> over 60 attendees</w:t>
      </w:r>
      <w:r w:rsidR="009A7A28">
        <w:rPr>
          <w:rFonts w:asciiTheme="minorHAnsi" w:hAnsiTheme="minorHAnsi"/>
          <w:sz w:val="22"/>
        </w:rPr>
        <w:t xml:space="preserve"> online</w:t>
      </w:r>
      <w:r w:rsidR="00476760">
        <w:rPr>
          <w:rFonts w:asciiTheme="minorHAnsi" w:hAnsiTheme="minorHAnsi"/>
          <w:sz w:val="22"/>
        </w:rPr>
        <w:t xml:space="preserve"> and lasted approximately 30 minutes. </w:t>
      </w:r>
      <w:r>
        <w:rPr>
          <w:rFonts w:asciiTheme="minorHAnsi" w:hAnsiTheme="minorHAnsi"/>
          <w:sz w:val="22"/>
        </w:rPr>
        <w:t>EIA subsequently posted the PowerPoint presentation and a recording of the WebEx presentation on the website for reference to any interested parties who were unavailable to attend.</w:t>
      </w:r>
      <w:r w:rsidR="00D77EFF">
        <w:rPr>
          <w:rFonts w:asciiTheme="minorHAnsi" w:hAnsiTheme="minorHAnsi"/>
          <w:sz w:val="22"/>
        </w:rPr>
        <w:t xml:space="preserve"> </w:t>
      </w:r>
      <w:r>
        <w:rPr>
          <w:rFonts w:asciiTheme="minorHAnsi" w:hAnsiTheme="minorHAnsi"/>
          <w:sz w:val="22"/>
        </w:rPr>
        <w:t xml:space="preserve">These items were made available on the special notice page for the 60-Day Federal Register Notice, and </w:t>
      </w:r>
      <w:r w:rsidR="00A57605">
        <w:rPr>
          <w:rFonts w:asciiTheme="minorHAnsi" w:hAnsiTheme="minorHAnsi"/>
          <w:sz w:val="22"/>
        </w:rPr>
        <w:t>accessed at</w:t>
      </w:r>
      <w:r>
        <w:rPr>
          <w:rFonts w:asciiTheme="minorHAnsi" w:hAnsiTheme="minorHAnsi"/>
          <w:sz w:val="22"/>
        </w:rPr>
        <w:t xml:space="preserve">: </w:t>
      </w:r>
    </w:p>
    <w:p w14:paraId="1C16E29E" w14:textId="77777777" w:rsidR="00092390" w:rsidRDefault="00092390" w:rsidP="00B72816">
      <w:pPr>
        <w:spacing w:before="0" w:beforeAutospacing="0" w:after="0" w:afterAutospacing="0"/>
        <w:rPr>
          <w:rFonts w:asciiTheme="minorHAnsi" w:hAnsiTheme="minorHAnsi"/>
          <w:sz w:val="22"/>
        </w:rPr>
      </w:pPr>
    </w:p>
    <w:p w14:paraId="3B53409E" w14:textId="59DE0DD2" w:rsidR="0047192D" w:rsidRDefault="0047192D" w:rsidP="00B72816">
      <w:pPr>
        <w:spacing w:before="0" w:beforeAutospacing="0" w:after="0" w:afterAutospacing="0"/>
        <w:rPr>
          <w:rFonts w:asciiTheme="minorHAnsi" w:hAnsiTheme="minorHAnsi"/>
          <w:sz w:val="22"/>
        </w:rPr>
      </w:pPr>
      <w:r>
        <w:rPr>
          <w:rFonts w:asciiTheme="minorHAnsi" w:hAnsiTheme="minorHAnsi"/>
          <w:sz w:val="22"/>
        </w:rPr>
        <w:t>Webinar available at:</w:t>
      </w:r>
    </w:p>
    <w:p w14:paraId="6A5E693F" w14:textId="371F08C6" w:rsidR="00DD5783" w:rsidRDefault="000E22BA" w:rsidP="00B72816">
      <w:pPr>
        <w:spacing w:before="0" w:beforeAutospacing="0" w:after="0" w:afterAutospacing="0"/>
        <w:rPr>
          <w:rStyle w:val="Hyperlink"/>
          <w:rFonts w:asciiTheme="minorHAnsi" w:hAnsiTheme="minorHAnsi"/>
          <w:sz w:val="22"/>
        </w:rPr>
      </w:pPr>
      <w:hyperlink r:id="rId58" w:history="1">
        <w:r w:rsidR="00DD5783" w:rsidRPr="006319D5">
          <w:rPr>
            <w:rStyle w:val="Hyperlink"/>
            <w:rFonts w:asciiTheme="minorHAnsi" w:hAnsiTheme="minorHAnsi"/>
            <w:sz w:val="22"/>
          </w:rPr>
          <w:t>https://www.eia.gov/survey/notice/ngdownstreamforms2018.mp4</w:t>
        </w:r>
      </w:hyperlink>
    </w:p>
    <w:p w14:paraId="11161B32" w14:textId="77777777" w:rsidR="00092390" w:rsidRDefault="00092390" w:rsidP="00B72816">
      <w:pPr>
        <w:spacing w:before="0" w:beforeAutospacing="0" w:after="0" w:afterAutospacing="0"/>
        <w:rPr>
          <w:rFonts w:asciiTheme="minorHAnsi" w:hAnsiTheme="minorHAnsi"/>
          <w:sz w:val="22"/>
        </w:rPr>
      </w:pPr>
    </w:p>
    <w:p w14:paraId="6097AC54" w14:textId="35BB089B" w:rsidR="0047192D" w:rsidRDefault="0047192D" w:rsidP="00B72816">
      <w:pPr>
        <w:spacing w:before="0" w:beforeAutospacing="0" w:after="0" w:afterAutospacing="0"/>
        <w:rPr>
          <w:rFonts w:asciiTheme="minorHAnsi" w:hAnsiTheme="minorHAnsi"/>
          <w:sz w:val="22"/>
        </w:rPr>
      </w:pPr>
      <w:r>
        <w:rPr>
          <w:rFonts w:asciiTheme="minorHAnsi" w:hAnsiTheme="minorHAnsi"/>
          <w:sz w:val="22"/>
        </w:rPr>
        <w:t>Briefing Materials available at:</w:t>
      </w:r>
    </w:p>
    <w:p w14:paraId="39177C4E" w14:textId="0EE64873" w:rsidR="00B7664C" w:rsidRDefault="000E22BA" w:rsidP="00B72816">
      <w:pPr>
        <w:spacing w:before="0" w:beforeAutospacing="0" w:after="0" w:afterAutospacing="0"/>
        <w:rPr>
          <w:rFonts w:asciiTheme="minorHAnsi" w:hAnsiTheme="minorHAnsi"/>
          <w:sz w:val="22"/>
        </w:rPr>
      </w:pPr>
      <w:hyperlink r:id="rId59" w:history="1">
        <w:r w:rsidR="00DD5783" w:rsidRPr="006319D5">
          <w:rPr>
            <w:rStyle w:val="Hyperlink"/>
            <w:rFonts w:asciiTheme="minorHAnsi" w:hAnsiTheme="minorHAnsi"/>
            <w:sz w:val="22"/>
          </w:rPr>
          <w:t>https://www.eia.gov/survey/notice/ngdownstreamforms2018.pptx</w:t>
        </w:r>
      </w:hyperlink>
    </w:p>
    <w:p w14:paraId="13DF686E" w14:textId="77777777" w:rsidR="00DD5783" w:rsidRPr="00003535" w:rsidRDefault="00DD5783" w:rsidP="00B72816">
      <w:pPr>
        <w:spacing w:before="0" w:beforeAutospacing="0" w:after="0" w:afterAutospacing="0"/>
        <w:rPr>
          <w:rFonts w:asciiTheme="minorHAnsi" w:hAnsiTheme="minorHAnsi"/>
          <w:sz w:val="22"/>
        </w:rPr>
      </w:pPr>
    </w:p>
    <w:p w14:paraId="36CE23A7" w14:textId="5869BCAE" w:rsidR="008A64E5" w:rsidRPr="00003535" w:rsidRDefault="001A3524" w:rsidP="00706E0E">
      <w:pPr>
        <w:pStyle w:val="Heading2"/>
      </w:pPr>
      <w:bookmarkStart w:id="76" w:name="_Toc473624233"/>
      <w:bookmarkStart w:id="77" w:name="_Toc494291073"/>
      <w:r w:rsidRPr="00003535">
        <w:t xml:space="preserve">A.9. </w:t>
      </w:r>
      <w:r w:rsidR="000F55DD" w:rsidRPr="00003535">
        <w:t>Payments or Gifts to Respondents</w:t>
      </w:r>
      <w:bookmarkEnd w:id="76"/>
      <w:bookmarkEnd w:id="77"/>
    </w:p>
    <w:p w14:paraId="1D3A8766" w14:textId="77777777" w:rsidR="00370EB1" w:rsidRPr="00003535" w:rsidRDefault="00370EB1" w:rsidP="00370EB1">
      <w:pPr>
        <w:rPr>
          <w:rFonts w:asciiTheme="minorHAnsi" w:hAnsiTheme="minorHAnsi"/>
          <w:sz w:val="22"/>
        </w:rPr>
      </w:pPr>
      <w:r w:rsidRPr="00003535">
        <w:rPr>
          <w:rFonts w:asciiTheme="minorHAnsi" w:hAnsiTheme="minorHAnsi"/>
          <w:sz w:val="22"/>
        </w:rPr>
        <w:t>No payments or gifts are made to the survey respondents.</w:t>
      </w:r>
    </w:p>
    <w:p w14:paraId="696923B4" w14:textId="22C2981D" w:rsidR="008A64E5" w:rsidRPr="00003535" w:rsidRDefault="001A3524" w:rsidP="00706E0E">
      <w:pPr>
        <w:pStyle w:val="Heading2"/>
      </w:pPr>
      <w:bookmarkStart w:id="78" w:name="_Toc494291074"/>
      <w:r w:rsidRPr="00003535">
        <w:t>A.10.</w:t>
      </w:r>
      <w:r w:rsidR="002472AD" w:rsidRPr="00003535">
        <w:t xml:space="preserve"> </w:t>
      </w:r>
      <w:bookmarkStart w:id="79" w:name="_Toc473624234"/>
      <w:r w:rsidR="008108AF" w:rsidRPr="00003535">
        <w:t>Provisions f</w:t>
      </w:r>
      <w:r w:rsidR="002472AD" w:rsidRPr="00003535">
        <w:t>or Confidentiality of Information</w:t>
      </w:r>
      <w:bookmarkEnd w:id="78"/>
      <w:bookmarkEnd w:id="79"/>
    </w:p>
    <w:p w14:paraId="018B8D75" w14:textId="77777777" w:rsidR="00370EB1" w:rsidRPr="00003535" w:rsidRDefault="005105BD" w:rsidP="00370EB1">
      <w:pPr>
        <w:rPr>
          <w:rFonts w:asciiTheme="minorHAnsi" w:hAnsiTheme="minorHAnsi"/>
          <w:sz w:val="22"/>
        </w:rPr>
      </w:pPr>
      <w:bookmarkStart w:id="80" w:name="_Toc336849154"/>
      <w:bookmarkStart w:id="81" w:name="_Toc336849598"/>
      <w:bookmarkEnd w:id="80"/>
      <w:bookmarkEnd w:id="81"/>
      <w:r w:rsidRPr="00003535">
        <w:rPr>
          <w:rFonts w:asciiTheme="minorHAnsi" w:hAnsiTheme="minorHAnsi"/>
          <w:sz w:val="22"/>
        </w:rPr>
        <w:t>EIA</w:t>
      </w:r>
      <w:r w:rsidR="00370EB1" w:rsidRPr="00003535">
        <w:rPr>
          <w:rFonts w:asciiTheme="minorHAnsi" w:hAnsiTheme="minorHAnsi"/>
          <w:sz w:val="22"/>
        </w:rPr>
        <w:t xml:space="preserve"> consider</w:t>
      </w:r>
      <w:r w:rsidR="002472AD" w:rsidRPr="00003535">
        <w:rPr>
          <w:rFonts w:asciiTheme="minorHAnsi" w:hAnsiTheme="minorHAnsi"/>
          <w:sz w:val="22"/>
        </w:rPr>
        <w:t>s</w:t>
      </w:r>
      <w:r w:rsidR="00370EB1" w:rsidRPr="00003535">
        <w:rPr>
          <w:rFonts w:asciiTheme="minorHAnsi" w:hAnsiTheme="minorHAnsi"/>
          <w:sz w:val="22"/>
        </w:rPr>
        <w:t xml:space="preserve"> information collected on Form</w:t>
      </w:r>
      <w:r w:rsidR="002472AD" w:rsidRPr="00003535">
        <w:rPr>
          <w:rFonts w:asciiTheme="minorHAnsi" w:hAnsiTheme="minorHAnsi"/>
          <w:sz w:val="22"/>
        </w:rPr>
        <w:t>s</w:t>
      </w:r>
      <w:r w:rsidR="00370EB1" w:rsidRPr="00003535">
        <w:rPr>
          <w:rFonts w:asciiTheme="minorHAnsi" w:hAnsiTheme="minorHAnsi"/>
          <w:sz w:val="22"/>
        </w:rPr>
        <w:t xml:space="preserve"> EIA-176, EIA-757</w:t>
      </w:r>
      <w:r w:rsidR="00AD6216" w:rsidRPr="00003535">
        <w:rPr>
          <w:rFonts w:asciiTheme="minorHAnsi" w:hAnsiTheme="minorHAnsi"/>
          <w:sz w:val="22"/>
        </w:rPr>
        <w:t>,</w:t>
      </w:r>
      <w:r w:rsidR="00370EB1" w:rsidRPr="00003535">
        <w:rPr>
          <w:rFonts w:asciiTheme="minorHAnsi" w:hAnsiTheme="minorHAnsi"/>
          <w:sz w:val="22"/>
        </w:rPr>
        <w:t xml:space="preserve"> and certain data elements collected on </w:t>
      </w:r>
      <w:r w:rsidR="00BF1233">
        <w:rPr>
          <w:rFonts w:asciiTheme="minorHAnsi" w:hAnsiTheme="minorHAnsi"/>
          <w:sz w:val="22"/>
        </w:rPr>
        <w:t xml:space="preserve">Form </w:t>
      </w:r>
      <w:r w:rsidR="00370EB1" w:rsidRPr="00003535">
        <w:rPr>
          <w:rFonts w:asciiTheme="minorHAnsi" w:hAnsiTheme="minorHAnsi"/>
          <w:sz w:val="22"/>
        </w:rPr>
        <w:t xml:space="preserve">EIA-191 to be </w:t>
      </w:r>
      <w:r w:rsidR="002472AD" w:rsidRPr="00003535">
        <w:rPr>
          <w:rFonts w:asciiTheme="minorHAnsi" w:hAnsiTheme="minorHAnsi"/>
          <w:sz w:val="22"/>
        </w:rPr>
        <w:t>public information</w:t>
      </w:r>
      <w:r w:rsidR="00370EB1" w:rsidRPr="00003535">
        <w:rPr>
          <w:rFonts w:asciiTheme="minorHAnsi" w:hAnsiTheme="minorHAnsi"/>
          <w:sz w:val="22"/>
        </w:rPr>
        <w:t xml:space="preserve">. </w:t>
      </w:r>
    </w:p>
    <w:p w14:paraId="61BE658B" w14:textId="13D40920" w:rsidR="00370EB1" w:rsidRPr="00003535" w:rsidRDefault="00370EB1" w:rsidP="00370EB1">
      <w:pPr>
        <w:rPr>
          <w:rFonts w:asciiTheme="minorHAnsi" w:hAnsiTheme="minorHAnsi"/>
          <w:sz w:val="22"/>
        </w:rPr>
      </w:pPr>
      <w:r w:rsidRPr="00003535">
        <w:rPr>
          <w:rFonts w:asciiTheme="minorHAnsi" w:hAnsiTheme="minorHAnsi"/>
          <w:sz w:val="22"/>
        </w:rPr>
        <w:t>The following statement is included in the instructions to Forms EIA-176:</w:t>
      </w:r>
    </w:p>
    <w:p w14:paraId="604A6D7F" w14:textId="77777777" w:rsidR="00370EB1" w:rsidRDefault="002472AD" w:rsidP="00370EB1">
      <w:pPr>
        <w:rPr>
          <w:rFonts w:asciiTheme="minorHAnsi" w:hAnsiTheme="minorHAnsi"/>
          <w:sz w:val="22"/>
        </w:rPr>
      </w:pPr>
      <w:r w:rsidRPr="00003535">
        <w:rPr>
          <w:rFonts w:asciiTheme="minorHAnsi" w:hAnsiTheme="minorHAnsi"/>
          <w:sz w:val="22"/>
        </w:rPr>
        <w:t>“</w:t>
      </w:r>
      <w:r w:rsidR="00370EB1" w:rsidRPr="00003535">
        <w:rPr>
          <w:rFonts w:asciiTheme="minorHAnsi" w:hAnsiTheme="minorHAnsi"/>
          <w:i/>
          <w:sz w:val="22"/>
        </w:rPr>
        <w:t xml:space="preserve">Information reported on </w:t>
      </w:r>
      <w:r w:rsidRPr="00003535">
        <w:rPr>
          <w:rFonts w:asciiTheme="minorHAnsi" w:hAnsiTheme="minorHAnsi"/>
          <w:i/>
          <w:sz w:val="22"/>
        </w:rPr>
        <w:t>this survey form</w:t>
      </w:r>
      <w:r w:rsidR="00370EB1" w:rsidRPr="00003535">
        <w:rPr>
          <w:rFonts w:asciiTheme="minorHAnsi" w:hAnsiTheme="minorHAnsi"/>
          <w:i/>
          <w:sz w:val="22"/>
        </w:rPr>
        <w:t xml:space="preserve"> is considered public information and may be publicly released in company or individually identifiable form</w:t>
      </w:r>
      <w:r w:rsidR="00370EB1" w:rsidRPr="00003535">
        <w:rPr>
          <w:rFonts w:asciiTheme="minorHAnsi" w:hAnsiTheme="minorHAnsi"/>
          <w:sz w:val="22"/>
        </w:rPr>
        <w:t>.</w:t>
      </w:r>
      <w:r w:rsidRPr="00003535">
        <w:rPr>
          <w:rFonts w:asciiTheme="minorHAnsi" w:hAnsiTheme="minorHAnsi"/>
          <w:sz w:val="22"/>
        </w:rPr>
        <w:t>”</w:t>
      </w:r>
    </w:p>
    <w:p w14:paraId="728DDB6D" w14:textId="2E26B6CD" w:rsidR="00E500E5" w:rsidRPr="00003535" w:rsidRDefault="00E500E5" w:rsidP="00E500E5">
      <w:pPr>
        <w:rPr>
          <w:rFonts w:asciiTheme="minorHAnsi" w:hAnsiTheme="minorHAnsi"/>
          <w:sz w:val="22"/>
        </w:rPr>
      </w:pPr>
      <w:r w:rsidRPr="00003535">
        <w:rPr>
          <w:rFonts w:asciiTheme="minorHAnsi" w:hAnsiTheme="minorHAnsi"/>
          <w:sz w:val="22"/>
        </w:rPr>
        <w:t>The following statement is included in the instructions to Form EIA-</w:t>
      </w:r>
      <w:r>
        <w:rPr>
          <w:rFonts w:asciiTheme="minorHAnsi" w:hAnsiTheme="minorHAnsi"/>
          <w:sz w:val="22"/>
        </w:rPr>
        <w:t>757:</w:t>
      </w:r>
    </w:p>
    <w:p w14:paraId="69B2F7AA" w14:textId="2C7FB841" w:rsidR="00E500E5" w:rsidRPr="00B72816" w:rsidRDefault="00E500E5" w:rsidP="00370EB1">
      <w:pPr>
        <w:rPr>
          <w:rFonts w:asciiTheme="minorHAnsi" w:hAnsiTheme="minorHAnsi"/>
          <w:i/>
          <w:sz w:val="22"/>
        </w:rPr>
      </w:pPr>
      <w:r>
        <w:rPr>
          <w:rFonts w:asciiTheme="minorHAnsi" w:hAnsiTheme="minorHAnsi"/>
          <w:i/>
          <w:sz w:val="22"/>
        </w:rPr>
        <w:t>“</w:t>
      </w:r>
      <w:r w:rsidRPr="00B72816">
        <w:rPr>
          <w:rFonts w:asciiTheme="minorHAnsi" w:hAnsiTheme="minorHAnsi"/>
          <w:i/>
          <w:sz w:val="22"/>
        </w:rPr>
        <w:t>Information reported on Form EIA-757 is considered public information, except for Part 3 of Schedule A, and may be publicly released in company or</w:t>
      </w:r>
      <w:r w:rsidRPr="00E500E5">
        <w:rPr>
          <w:rFonts w:asciiTheme="minorHAnsi" w:hAnsiTheme="minorHAnsi"/>
          <w:i/>
          <w:sz w:val="22"/>
        </w:rPr>
        <w:t xml:space="preserve"> individually identifiable form</w:t>
      </w:r>
      <w:r>
        <w:rPr>
          <w:rFonts w:asciiTheme="minorHAnsi" w:hAnsiTheme="minorHAnsi"/>
          <w:i/>
          <w:sz w:val="22"/>
        </w:rPr>
        <w:t>.”</w:t>
      </w:r>
    </w:p>
    <w:p w14:paraId="22578AF0" w14:textId="0FF32A7E" w:rsidR="00370EB1" w:rsidRPr="00003535" w:rsidRDefault="00370EB1" w:rsidP="00370EB1">
      <w:pPr>
        <w:rPr>
          <w:rFonts w:asciiTheme="minorHAnsi" w:hAnsiTheme="minorHAnsi"/>
          <w:sz w:val="22"/>
        </w:rPr>
      </w:pPr>
      <w:r w:rsidRPr="00003535">
        <w:rPr>
          <w:rFonts w:asciiTheme="minorHAnsi" w:hAnsiTheme="minorHAnsi"/>
          <w:sz w:val="22"/>
        </w:rPr>
        <w:t xml:space="preserve">The following statement </w:t>
      </w:r>
      <w:r w:rsidR="0047192D">
        <w:rPr>
          <w:rFonts w:asciiTheme="minorHAnsi" w:hAnsiTheme="minorHAnsi"/>
          <w:sz w:val="22"/>
        </w:rPr>
        <w:t>regarding protected data elements</w:t>
      </w:r>
      <w:r w:rsidRPr="00003535">
        <w:rPr>
          <w:rFonts w:asciiTheme="minorHAnsi" w:hAnsiTheme="minorHAnsi"/>
          <w:sz w:val="22"/>
        </w:rPr>
        <w:t xml:space="preserve"> is included in the instructions of the version of Form EIA-191:</w:t>
      </w:r>
    </w:p>
    <w:p w14:paraId="1379DEF3" w14:textId="03DA912C" w:rsidR="00370EB1" w:rsidRPr="003A29EA" w:rsidRDefault="009A7A28" w:rsidP="00370EB1">
      <w:pPr>
        <w:rPr>
          <w:rFonts w:asciiTheme="minorHAnsi" w:hAnsiTheme="minorHAnsi"/>
          <w:sz w:val="22"/>
        </w:rPr>
      </w:pPr>
      <w:r w:rsidRPr="003A29EA">
        <w:rPr>
          <w:rFonts w:asciiTheme="minorHAnsi" w:hAnsiTheme="minorHAnsi"/>
          <w:sz w:val="22"/>
        </w:rPr>
        <w:t>Information collected in Parts 1, 2, and 3, as well as Base Gas data, on Form EIA-191 will be considered public information, and may be publicly released in company or individually identifiable form. Information collected in Part 4 (including Working Gas and Total Gas in Storage data but excluding Base Gas), however,</w:t>
      </w:r>
      <w:r>
        <w:rPr>
          <w:sz w:val="18"/>
          <w:szCs w:val="18"/>
        </w:rPr>
        <w:t xml:space="preserve"> </w:t>
      </w:r>
      <w:r w:rsidR="00370EB1" w:rsidRPr="00003535">
        <w:rPr>
          <w:rFonts w:asciiTheme="minorHAnsi" w:hAnsiTheme="minorHAnsi"/>
          <w:i/>
          <w:sz w:val="22"/>
        </w:rPr>
        <w:t xml:space="preserve">will be protected and not disclosed to the public to the extent that it satisfies the criteria for exemption under the Freedom of Information Act (FOIA), 5 U.S.C. §552, the DOE regulations, 10 C.F.R. §1004.11, implementing the FOIA, and the Trade Secrets Act, 18 U.S.C. §1905. </w:t>
      </w:r>
    </w:p>
    <w:p w14:paraId="456AC7E0" w14:textId="3D9349D6" w:rsidR="00370EB1" w:rsidRPr="00003535" w:rsidRDefault="00370EB1" w:rsidP="00370EB1">
      <w:pPr>
        <w:rPr>
          <w:rFonts w:asciiTheme="minorHAnsi" w:hAnsiTheme="minorHAnsi"/>
          <w:sz w:val="22"/>
        </w:rPr>
      </w:pPr>
      <w:r w:rsidRPr="00003535">
        <w:rPr>
          <w:rFonts w:asciiTheme="minorHAnsi" w:hAnsiTheme="minorHAnsi"/>
          <w:sz w:val="22"/>
        </w:rPr>
        <w:t xml:space="preserve">Forms EIA-910 and EIA-912 </w:t>
      </w:r>
      <w:r w:rsidR="007078DE">
        <w:rPr>
          <w:rFonts w:asciiTheme="minorHAnsi" w:hAnsiTheme="minorHAnsi"/>
          <w:sz w:val="22"/>
        </w:rPr>
        <w:t xml:space="preserve">protect these </w:t>
      </w:r>
      <w:r w:rsidRPr="00003535">
        <w:rPr>
          <w:rFonts w:asciiTheme="minorHAnsi" w:hAnsiTheme="minorHAnsi"/>
          <w:sz w:val="22"/>
        </w:rPr>
        <w:t>data under the Confidential Information Protection and Statistical Efficiency Act (CIPSEA).</w:t>
      </w:r>
      <w:r w:rsidR="001A341B" w:rsidRPr="00003535">
        <w:rPr>
          <w:rFonts w:asciiTheme="minorHAnsi" w:hAnsiTheme="minorHAnsi"/>
          <w:sz w:val="22"/>
        </w:rPr>
        <w:t xml:space="preserve"> </w:t>
      </w:r>
      <w:r w:rsidRPr="00003535">
        <w:rPr>
          <w:rFonts w:asciiTheme="minorHAnsi" w:hAnsiTheme="minorHAnsi"/>
          <w:sz w:val="22"/>
        </w:rPr>
        <w:t>These data are considered confidential and will be used exclusively for statistical purposes.</w:t>
      </w:r>
      <w:r w:rsidR="001A341B" w:rsidRPr="00003535">
        <w:rPr>
          <w:rFonts w:asciiTheme="minorHAnsi" w:hAnsiTheme="minorHAnsi"/>
          <w:sz w:val="22"/>
        </w:rPr>
        <w:t xml:space="preserve"> </w:t>
      </w:r>
      <w:r w:rsidRPr="00003535">
        <w:rPr>
          <w:rFonts w:asciiTheme="minorHAnsi" w:hAnsiTheme="minorHAnsi"/>
          <w:sz w:val="22"/>
        </w:rPr>
        <w:t>The instructions to Forms EIA-910 and EIA-912 contain the following data confidentiality notice:</w:t>
      </w:r>
    </w:p>
    <w:p w14:paraId="5E377AD4" w14:textId="77777777" w:rsidR="003262C5" w:rsidRPr="00003535" w:rsidRDefault="003262C5" w:rsidP="00370EB1">
      <w:pPr>
        <w:rPr>
          <w:rFonts w:asciiTheme="minorHAnsi" w:hAnsiTheme="minorHAnsi"/>
          <w:i/>
          <w:sz w:val="22"/>
        </w:rPr>
      </w:pPr>
      <w:r w:rsidRPr="00003535">
        <w:rPr>
          <w:rFonts w:asciiTheme="minorHAnsi" w:hAnsiTheme="minorHAnsi"/>
          <w:i/>
          <w:sz w:val="22"/>
        </w:rPr>
        <w:t>The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14:paraId="2C4D7C66" w14:textId="77777777" w:rsidR="00370EB1" w:rsidRPr="00003535" w:rsidRDefault="002472AD" w:rsidP="00370EB1">
      <w:pPr>
        <w:rPr>
          <w:rFonts w:asciiTheme="minorHAnsi" w:hAnsiTheme="minorHAnsi"/>
          <w:sz w:val="22"/>
        </w:rPr>
      </w:pPr>
      <w:r w:rsidRPr="00003535">
        <w:rPr>
          <w:rFonts w:asciiTheme="minorHAnsi" w:hAnsiTheme="minorHAnsi"/>
          <w:sz w:val="22"/>
        </w:rPr>
        <w:t xml:space="preserve">EIA will protect information reported on </w:t>
      </w:r>
      <w:r w:rsidR="00370EB1" w:rsidRPr="00003535">
        <w:rPr>
          <w:rFonts w:asciiTheme="minorHAnsi" w:hAnsiTheme="minorHAnsi"/>
          <w:sz w:val="22"/>
        </w:rPr>
        <w:t>Form EIA-85</w:t>
      </w:r>
      <w:r w:rsidR="00855434" w:rsidRPr="00003535">
        <w:rPr>
          <w:rFonts w:asciiTheme="minorHAnsi" w:hAnsiTheme="minorHAnsi"/>
          <w:sz w:val="22"/>
        </w:rPr>
        <w:t>7</w:t>
      </w:r>
      <w:r w:rsidR="00370EB1" w:rsidRPr="00003535">
        <w:rPr>
          <w:rFonts w:asciiTheme="minorHAnsi" w:hAnsiTheme="minorHAnsi"/>
          <w:sz w:val="22"/>
        </w:rPr>
        <w:t xml:space="preserve">. The instructions </w:t>
      </w:r>
      <w:r w:rsidRPr="00003535">
        <w:rPr>
          <w:rFonts w:asciiTheme="minorHAnsi" w:hAnsiTheme="minorHAnsi"/>
          <w:sz w:val="22"/>
        </w:rPr>
        <w:t xml:space="preserve">to Form </w:t>
      </w:r>
      <w:r w:rsidR="00370EB1" w:rsidRPr="00003535">
        <w:rPr>
          <w:rFonts w:asciiTheme="minorHAnsi" w:hAnsiTheme="minorHAnsi"/>
          <w:sz w:val="22"/>
        </w:rPr>
        <w:t xml:space="preserve">EIA-857 contain </w:t>
      </w:r>
      <w:r w:rsidR="00AD6216" w:rsidRPr="00003535">
        <w:rPr>
          <w:rFonts w:asciiTheme="minorHAnsi" w:hAnsiTheme="minorHAnsi"/>
          <w:sz w:val="22"/>
        </w:rPr>
        <w:t xml:space="preserve">the </w:t>
      </w:r>
      <w:r w:rsidR="00370EB1" w:rsidRPr="00003535">
        <w:rPr>
          <w:rFonts w:asciiTheme="minorHAnsi" w:hAnsiTheme="minorHAnsi"/>
          <w:sz w:val="22"/>
        </w:rPr>
        <w:t xml:space="preserve">following </w:t>
      </w:r>
      <w:r w:rsidRPr="00003535">
        <w:rPr>
          <w:rFonts w:asciiTheme="minorHAnsi" w:hAnsiTheme="minorHAnsi"/>
          <w:sz w:val="22"/>
        </w:rPr>
        <w:t>provision</w:t>
      </w:r>
      <w:r w:rsidR="00370EB1" w:rsidRPr="00003535">
        <w:rPr>
          <w:rFonts w:asciiTheme="minorHAnsi" w:hAnsiTheme="minorHAnsi"/>
          <w:sz w:val="22"/>
        </w:rPr>
        <w:t xml:space="preserve">: </w:t>
      </w:r>
    </w:p>
    <w:p w14:paraId="33AA1186" w14:textId="60113131" w:rsidR="00370EB1" w:rsidRPr="00003535" w:rsidRDefault="00134A83" w:rsidP="00370EB1">
      <w:pPr>
        <w:rPr>
          <w:rFonts w:asciiTheme="minorHAnsi" w:hAnsiTheme="minorHAnsi"/>
          <w:i/>
          <w:sz w:val="22"/>
        </w:rPr>
      </w:pPr>
      <w:r w:rsidRPr="00003535">
        <w:rPr>
          <w:rFonts w:asciiTheme="minorHAnsi" w:hAnsiTheme="minorHAnsi"/>
          <w:i/>
          <w:sz w:val="22"/>
        </w:rPr>
        <w:t>I</w:t>
      </w:r>
      <w:r w:rsidR="00370EB1" w:rsidRPr="00003535">
        <w:rPr>
          <w:rFonts w:asciiTheme="minorHAnsi" w:hAnsiTheme="minorHAnsi"/>
          <w:i/>
          <w:sz w:val="22"/>
        </w:rPr>
        <w:t>nformation reported on Form EIA-857 will be protected and not disclosed to the public to the extent that it satisfies the criteria for exemption under the Freedom of Information Act (FOIA), 5 U.S.C. §552, the DOE regulations, 10 C.F.R.§1004.11, implementing the FOIA, and the Trade</w:t>
      </w:r>
      <w:r w:rsidR="00327D6F" w:rsidRPr="00003535">
        <w:rPr>
          <w:rFonts w:asciiTheme="minorHAnsi" w:hAnsiTheme="minorHAnsi"/>
          <w:i/>
          <w:sz w:val="22"/>
        </w:rPr>
        <w:t xml:space="preserve"> Secrets Act, 18 U.S.C. §1905.</w:t>
      </w:r>
    </w:p>
    <w:p w14:paraId="1E6F0B90" w14:textId="77777777" w:rsidR="00370EB1" w:rsidRPr="00003535" w:rsidRDefault="00370EB1" w:rsidP="00370EB1">
      <w:pPr>
        <w:rPr>
          <w:rFonts w:asciiTheme="minorHAnsi" w:hAnsiTheme="minorHAnsi"/>
          <w:i/>
          <w:sz w:val="22"/>
        </w:rPr>
      </w:pPr>
      <w:r w:rsidRPr="00003535">
        <w:rPr>
          <w:rFonts w:asciiTheme="minorHAnsi" w:hAnsiTheme="minorHAnsi"/>
          <w:i/>
          <w:sz w:val="22"/>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or to any Committee of Congress, the U.S.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251B4A89" w14:textId="10A69B63" w:rsidR="00370EB1" w:rsidRPr="00003535" w:rsidRDefault="00370EB1" w:rsidP="00370EB1">
      <w:pPr>
        <w:rPr>
          <w:rFonts w:asciiTheme="minorHAnsi" w:hAnsiTheme="minorHAnsi"/>
          <w:i/>
          <w:color w:val="000000"/>
          <w:sz w:val="22"/>
        </w:rPr>
      </w:pPr>
      <w:r w:rsidRPr="00003535">
        <w:rPr>
          <w:rFonts w:asciiTheme="minorHAnsi" w:hAnsiTheme="minorHAnsi"/>
          <w:i/>
          <w:sz w:val="22"/>
        </w:rPr>
        <w:t>Disclosure limitation procedures are not applied to the statistical data published from</w:t>
      </w:r>
      <w:r w:rsidR="004B5DBF">
        <w:rPr>
          <w:rFonts w:asciiTheme="minorHAnsi" w:hAnsiTheme="minorHAnsi"/>
          <w:i/>
          <w:sz w:val="22"/>
        </w:rPr>
        <w:t xml:space="preserve"> Form</w:t>
      </w:r>
      <w:r w:rsidRPr="00003535">
        <w:rPr>
          <w:rFonts w:asciiTheme="minorHAnsi" w:hAnsiTheme="minorHAnsi"/>
          <w:i/>
          <w:sz w:val="22"/>
        </w:rPr>
        <w:t xml:space="preserve"> EIA-857 survey information. Thus, there may be some statistics that are based on data from fewer than three respondents, or that are dominated by data from one or two large respondents. In these cases, it may be possible for a knowledgeable person to estimate the information reported by a</w:t>
      </w:r>
      <w:bookmarkStart w:id="82" w:name="_Toc298351197"/>
      <w:r w:rsidRPr="00003535">
        <w:rPr>
          <w:rFonts w:asciiTheme="minorHAnsi" w:hAnsiTheme="minorHAnsi"/>
          <w:i/>
          <w:sz w:val="22"/>
        </w:rPr>
        <w:t xml:space="preserve"> </w:t>
      </w:r>
      <w:r w:rsidRPr="00003535">
        <w:rPr>
          <w:rFonts w:asciiTheme="minorHAnsi" w:hAnsiTheme="minorHAnsi"/>
          <w:i/>
          <w:color w:val="000000"/>
          <w:sz w:val="22"/>
        </w:rPr>
        <w:t>specific respondent.</w:t>
      </w:r>
      <w:bookmarkEnd w:id="82"/>
    </w:p>
    <w:p w14:paraId="23073E97" w14:textId="6E74B6CB" w:rsidR="000C651B" w:rsidRPr="00003535" w:rsidRDefault="001A3524" w:rsidP="00706E0E">
      <w:pPr>
        <w:pStyle w:val="Heading2"/>
      </w:pPr>
      <w:bookmarkStart w:id="83" w:name="_Toc473624235"/>
      <w:bookmarkStart w:id="84" w:name="_Toc494291075"/>
      <w:r w:rsidRPr="00003535">
        <w:t xml:space="preserve">A.11. </w:t>
      </w:r>
      <w:r w:rsidR="000D45EB" w:rsidRPr="000D45EB">
        <w:t>Justification for Sensitive Questions</w:t>
      </w:r>
      <w:bookmarkEnd w:id="83"/>
      <w:bookmarkEnd w:id="84"/>
    </w:p>
    <w:p w14:paraId="546917AF" w14:textId="3B240E28" w:rsidR="0084592B" w:rsidRPr="00003535" w:rsidRDefault="00370EB1" w:rsidP="00327D6F">
      <w:pPr>
        <w:rPr>
          <w:rFonts w:asciiTheme="minorHAnsi" w:hAnsiTheme="minorHAnsi"/>
          <w:sz w:val="22"/>
        </w:rPr>
      </w:pPr>
      <w:r w:rsidRPr="00003535">
        <w:rPr>
          <w:rFonts w:asciiTheme="minorHAnsi" w:hAnsiTheme="minorHAnsi"/>
          <w:sz w:val="22"/>
        </w:rPr>
        <w:t>The forms contain no questions of a sensitive nature.</w:t>
      </w:r>
    </w:p>
    <w:p w14:paraId="5EBE700F" w14:textId="1AAAA9AA" w:rsidR="000C651B" w:rsidRPr="00003535" w:rsidRDefault="001A3524" w:rsidP="00706E0E">
      <w:pPr>
        <w:pStyle w:val="Heading2"/>
      </w:pPr>
      <w:bookmarkStart w:id="85" w:name="_Toc473624236"/>
      <w:bookmarkStart w:id="86" w:name="_Toc494291076"/>
      <w:r w:rsidRPr="00003535">
        <w:t xml:space="preserve">A.12. </w:t>
      </w:r>
      <w:r w:rsidR="000F55DD" w:rsidRPr="00003535">
        <w:t>Estimate of Respondent Burden Hours and Cost</w:t>
      </w:r>
      <w:bookmarkEnd w:id="85"/>
      <w:bookmarkEnd w:id="86"/>
    </w:p>
    <w:bookmarkStart w:id="87" w:name="_MON_1564231170"/>
    <w:bookmarkEnd w:id="87"/>
    <w:p w14:paraId="4A82873D" w14:textId="4956C542" w:rsidR="00C1219C" w:rsidRDefault="00320A9F" w:rsidP="00B72816">
      <w:pPr>
        <w:rPr>
          <w:rFonts w:asciiTheme="minorHAnsi" w:hAnsiTheme="minorHAnsi"/>
          <w:sz w:val="22"/>
        </w:rPr>
      </w:pPr>
      <w:r w:rsidRPr="00437FDA">
        <w:rPr>
          <w:rFonts w:asciiTheme="minorHAnsi" w:hAnsiTheme="minorHAnsi"/>
          <w:b/>
          <w:bCs/>
        </w:rPr>
        <w:object w:dxaOrig="8060" w:dyaOrig="2241" w14:anchorId="1B9FAFA1">
          <v:shape id="_x0000_i1025" type="#_x0000_t75" style="width:485.2pt;height:143.2pt" o:ole="">
            <v:imagedata r:id="rId60" o:title=""/>
          </v:shape>
          <o:OLEObject Type="Embed" ProgID="Excel.Sheet.12" ShapeID="_x0000_i1025" DrawAspect="Content" ObjectID="_1578291037" r:id="rId61"/>
        </w:object>
      </w:r>
    </w:p>
    <w:p w14:paraId="3B877593" w14:textId="72FFF59C" w:rsidR="00A05C11" w:rsidRPr="00A05C11" w:rsidRDefault="00A05C11" w:rsidP="00B72816">
      <w:r w:rsidRPr="00B72816">
        <w:rPr>
          <w:rFonts w:asciiTheme="minorHAnsi" w:hAnsiTheme="minorHAnsi"/>
          <w:sz w:val="22"/>
        </w:rPr>
        <w:t>* Schedule A of Form EIA-757 is collected triennially.</w:t>
      </w:r>
    </w:p>
    <w:p w14:paraId="6F749903" w14:textId="39195280" w:rsidR="00A32D0D" w:rsidRPr="00003535" w:rsidRDefault="00A32D0D" w:rsidP="00A32D0D">
      <w:pPr>
        <w:spacing w:before="120" w:beforeAutospacing="0"/>
        <w:rPr>
          <w:rFonts w:asciiTheme="minorHAnsi" w:hAnsiTheme="minorHAnsi"/>
          <w:sz w:val="22"/>
        </w:rPr>
      </w:pPr>
      <w:r w:rsidRPr="00003535">
        <w:rPr>
          <w:rFonts w:asciiTheme="minorHAnsi" w:hAnsiTheme="minorHAnsi"/>
          <w:sz w:val="22"/>
        </w:rPr>
        <w:t>*</w:t>
      </w:r>
      <w:r w:rsidR="001E6C97" w:rsidRPr="00CA53EA">
        <w:rPr>
          <w:rFonts w:asciiTheme="minorHAnsi" w:hAnsiTheme="minorHAnsi"/>
          <w:sz w:val="22"/>
        </w:rPr>
        <w:t>*</w:t>
      </w:r>
      <w:r w:rsidR="00092390">
        <w:rPr>
          <w:rFonts w:asciiTheme="minorHAnsi" w:hAnsiTheme="minorHAnsi"/>
          <w:sz w:val="22"/>
        </w:rPr>
        <w:t xml:space="preserve">Form </w:t>
      </w:r>
      <w:r w:rsidRPr="00CA53EA">
        <w:rPr>
          <w:rFonts w:asciiTheme="minorHAnsi" w:hAnsiTheme="minorHAnsi"/>
          <w:sz w:val="22"/>
        </w:rPr>
        <w:t>EIA-757 Schedule B will be collected only in response to a significant disruption in natural gas supply.</w:t>
      </w:r>
      <w:r w:rsidR="001A341B" w:rsidRPr="00CA53EA">
        <w:rPr>
          <w:rFonts w:asciiTheme="minorHAnsi" w:hAnsiTheme="minorHAnsi"/>
          <w:sz w:val="22"/>
        </w:rPr>
        <w:t xml:space="preserve"> </w:t>
      </w:r>
      <w:r w:rsidRPr="00CA53EA">
        <w:rPr>
          <w:rFonts w:asciiTheme="minorHAnsi" w:hAnsiTheme="minorHAnsi"/>
          <w:sz w:val="22"/>
        </w:rPr>
        <w:t xml:space="preserve">20 respondents will be accounted </w:t>
      </w:r>
      <w:r w:rsidR="00A06B07" w:rsidRPr="00CA53EA">
        <w:rPr>
          <w:rFonts w:asciiTheme="minorHAnsi" w:hAnsiTheme="minorHAnsi"/>
          <w:sz w:val="22"/>
        </w:rPr>
        <w:t xml:space="preserve">for </w:t>
      </w:r>
      <w:r w:rsidRPr="00CA53EA">
        <w:rPr>
          <w:rFonts w:asciiTheme="minorHAnsi" w:hAnsiTheme="minorHAnsi"/>
          <w:sz w:val="22"/>
        </w:rPr>
        <w:t xml:space="preserve">over a </w:t>
      </w:r>
      <w:r w:rsidR="00A06B07" w:rsidRPr="00003535">
        <w:rPr>
          <w:rFonts w:asciiTheme="minorHAnsi" w:hAnsiTheme="minorHAnsi"/>
          <w:sz w:val="22"/>
        </w:rPr>
        <w:t>three-year</w:t>
      </w:r>
      <w:r w:rsidRPr="00003535">
        <w:rPr>
          <w:rFonts w:asciiTheme="minorHAnsi" w:hAnsiTheme="minorHAnsi"/>
          <w:sz w:val="22"/>
        </w:rPr>
        <w:t xml:space="preserve"> period</w:t>
      </w:r>
      <w:r w:rsidR="006D15FC" w:rsidRPr="00003535">
        <w:rPr>
          <w:rFonts w:asciiTheme="minorHAnsi" w:hAnsiTheme="minorHAnsi"/>
          <w:sz w:val="22"/>
        </w:rPr>
        <w:t xml:space="preserve"> </w:t>
      </w:r>
      <w:r w:rsidRPr="00003535">
        <w:rPr>
          <w:rFonts w:asciiTheme="minorHAnsi" w:hAnsiTheme="minorHAnsi"/>
          <w:sz w:val="22"/>
        </w:rPr>
        <w:t>for Schedule B based on the most recent activation of the survey in 2012</w:t>
      </w:r>
      <w:r w:rsidR="00A06B07" w:rsidRPr="00003535">
        <w:rPr>
          <w:rFonts w:asciiTheme="minorHAnsi" w:hAnsiTheme="minorHAnsi"/>
          <w:sz w:val="22"/>
        </w:rPr>
        <w:t>, which was</w:t>
      </w:r>
      <w:r w:rsidRPr="00003535">
        <w:rPr>
          <w:rFonts w:asciiTheme="minorHAnsi" w:hAnsiTheme="minorHAnsi"/>
          <w:sz w:val="22"/>
        </w:rPr>
        <w:t xml:space="preserve"> in response to Hurricane Isaac.</w:t>
      </w:r>
      <w:r w:rsidR="001A341B" w:rsidRPr="00003535">
        <w:rPr>
          <w:rFonts w:asciiTheme="minorHAnsi" w:hAnsiTheme="minorHAnsi"/>
          <w:sz w:val="22"/>
        </w:rPr>
        <w:t xml:space="preserve"> </w:t>
      </w:r>
      <w:r w:rsidR="006D15FC" w:rsidRPr="00003535">
        <w:rPr>
          <w:rFonts w:asciiTheme="minorHAnsi" w:hAnsiTheme="minorHAnsi"/>
          <w:sz w:val="22"/>
        </w:rPr>
        <w:t>These 20 respondents completed the survey twice daily over the course of 7 days,</w:t>
      </w:r>
      <w:r w:rsidR="00B34405">
        <w:rPr>
          <w:rFonts w:asciiTheme="minorHAnsi" w:hAnsiTheme="minorHAnsi"/>
          <w:sz w:val="22"/>
        </w:rPr>
        <w:t xml:space="preserve"> (14*20)</w:t>
      </w:r>
      <w:r w:rsidR="006D15FC" w:rsidRPr="00003535">
        <w:rPr>
          <w:rFonts w:asciiTheme="minorHAnsi" w:hAnsiTheme="minorHAnsi"/>
          <w:sz w:val="22"/>
        </w:rPr>
        <w:t xml:space="preserve"> yielding a</w:t>
      </w:r>
      <w:r w:rsidR="00D13BD2">
        <w:rPr>
          <w:rFonts w:asciiTheme="minorHAnsi" w:hAnsiTheme="minorHAnsi"/>
          <w:sz w:val="22"/>
        </w:rPr>
        <w:t>n annual</w:t>
      </w:r>
      <w:r w:rsidR="006D15FC" w:rsidRPr="00003535">
        <w:rPr>
          <w:rFonts w:asciiTheme="minorHAnsi" w:hAnsiTheme="minorHAnsi"/>
          <w:sz w:val="22"/>
        </w:rPr>
        <w:t xml:space="preserve"> total of 280 responses</w:t>
      </w:r>
      <w:r w:rsidR="00D13BD2">
        <w:rPr>
          <w:rFonts w:asciiTheme="minorHAnsi" w:hAnsiTheme="minorHAnsi"/>
          <w:sz w:val="22"/>
        </w:rPr>
        <w:t xml:space="preserve"> and 420 burden hours</w:t>
      </w:r>
      <w:r w:rsidR="00D13BD2" w:rsidRPr="00003535">
        <w:rPr>
          <w:rFonts w:asciiTheme="minorHAnsi" w:hAnsiTheme="minorHAnsi"/>
          <w:sz w:val="22"/>
        </w:rPr>
        <w:t xml:space="preserve">. </w:t>
      </w:r>
      <w:r w:rsidR="00524F71">
        <w:rPr>
          <w:rFonts w:asciiTheme="minorHAnsi" w:hAnsiTheme="minorHAnsi"/>
          <w:sz w:val="22"/>
        </w:rPr>
        <w:t>T</w:t>
      </w:r>
      <w:r w:rsidR="00B34405">
        <w:rPr>
          <w:rFonts w:asciiTheme="minorHAnsi" w:hAnsiTheme="minorHAnsi"/>
          <w:sz w:val="22"/>
        </w:rPr>
        <w:t xml:space="preserve">he </w:t>
      </w:r>
      <w:r w:rsidR="00D13BD2">
        <w:rPr>
          <w:rFonts w:asciiTheme="minorHAnsi" w:hAnsiTheme="minorHAnsi"/>
          <w:sz w:val="22"/>
        </w:rPr>
        <w:t>420 burden hours is multiplied by (2/3)</w:t>
      </w:r>
      <w:r w:rsidR="00722B27">
        <w:rPr>
          <w:rFonts w:asciiTheme="minorHAnsi" w:hAnsiTheme="minorHAnsi"/>
          <w:sz w:val="22"/>
        </w:rPr>
        <w:t xml:space="preserve"> </w:t>
      </w:r>
      <w:r w:rsidR="0076657D">
        <w:rPr>
          <w:rFonts w:asciiTheme="minorHAnsi" w:hAnsiTheme="minorHAnsi"/>
          <w:sz w:val="22"/>
        </w:rPr>
        <w:t xml:space="preserve">to equal </w:t>
      </w:r>
      <w:r w:rsidR="00722B27">
        <w:rPr>
          <w:rFonts w:asciiTheme="minorHAnsi" w:hAnsiTheme="minorHAnsi"/>
          <w:sz w:val="22"/>
        </w:rPr>
        <w:t xml:space="preserve">280 burden hours shown in Table </w:t>
      </w:r>
      <w:r w:rsidR="005543F5">
        <w:rPr>
          <w:rFonts w:asciiTheme="minorHAnsi" w:hAnsiTheme="minorHAnsi"/>
          <w:sz w:val="22"/>
        </w:rPr>
        <w:t>A1</w:t>
      </w:r>
      <w:r w:rsidR="00722B27">
        <w:rPr>
          <w:rFonts w:asciiTheme="minorHAnsi" w:hAnsiTheme="minorHAnsi"/>
          <w:sz w:val="22"/>
        </w:rPr>
        <w:t xml:space="preserve"> above for Form EIA-757 Sch. B. </w:t>
      </w:r>
      <w:r w:rsidR="00D13BD2">
        <w:rPr>
          <w:rFonts w:asciiTheme="minorHAnsi" w:hAnsiTheme="minorHAnsi"/>
          <w:sz w:val="22"/>
        </w:rPr>
        <w:t xml:space="preserve">based </w:t>
      </w:r>
      <w:r w:rsidR="00B34405">
        <w:rPr>
          <w:rFonts w:asciiTheme="minorHAnsi" w:hAnsiTheme="minorHAnsi"/>
          <w:sz w:val="22"/>
        </w:rPr>
        <w:t xml:space="preserve">on the assumption that </w:t>
      </w:r>
      <w:r w:rsidR="00D13BD2">
        <w:rPr>
          <w:rFonts w:asciiTheme="minorHAnsi" w:hAnsiTheme="minorHAnsi"/>
          <w:sz w:val="22"/>
        </w:rPr>
        <w:t>two</w:t>
      </w:r>
      <w:r w:rsidR="00D13BD2" w:rsidRPr="00003535">
        <w:rPr>
          <w:rFonts w:asciiTheme="minorHAnsi" w:hAnsiTheme="minorHAnsi"/>
          <w:sz w:val="22"/>
        </w:rPr>
        <w:t xml:space="preserve"> </w:t>
      </w:r>
      <w:r w:rsidR="006D15FC" w:rsidRPr="00003535">
        <w:rPr>
          <w:rFonts w:asciiTheme="minorHAnsi" w:hAnsiTheme="minorHAnsi"/>
          <w:sz w:val="22"/>
        </w:rPr>
        <w:t xml:space="preserve">significant supply disruption </w:t>
      </w:r>
      <w:r w:rsidR="00D13BD2" w:rsidRPr="00003535">
        <w:rPr>
          <w:rFonts w:asciiTheme="minorHAnsi" w:hAnsiTheme="minorHAnsi"/>
          <w:sz w:val="22"/>
        </w:rPr>
        <w:t>incidenc</w:t>
      </w:r>
      <w:r w:rsidR="00D13BD2">
        <w:rPr>
          <w:rFonts w:asciiTheme="minorHAnsi" w:hAnsiTheme="minorHAnsi"/>
          <w:sz w:val="22"/>
        </w:rPr>
        <w:t xml:space="preserve">es may occur </w:t>
      </w:r>
      <w:r w:rsidR="00B34405">
        <w:rPr>
          <w:rFonts w:asciiTheme="minorHAnsi" w:hAnsiTheme="minorHAnsi"/>
          <w:sz w:val="22"/>
        </w:rPr>
        <w:t>every</w:t>
      </w:r>
      <w:r w:rsidR="006D15FC" w:rsidRPr="00003535">
        <w:rPr>
          <w:rFonts w:asciiTheme="minorHAnsi" w:hAnsiTheme="minorHAnsi"/>
          <w:sz w:val="22"/>
        </w:rPr>
        <w:t xml:space="preserve"> three years</w:t>
      </w:r>
      <w:r w:rsidR="0076657D">
        <w:rPr>
          <w:rFonts w:asciiTheme="minorHAnsi" w:hAnsiTheme="minorHAnsi"/>
          <w:sz w:val="22"/>
        </w:rPr>
        <w:t xml:space="preserve">. </w:t>
      </w:r>
    </w:p>
    <w:p w14:paraId="4FF01FDD" w14:textId="34D7D43E" w:rsidR="00E0747F" w:rsidRDefault="0076657D" w:rsidP="00370EB1">
      <w:pPr>
        <w:rPr>
          <w:rFonts w:asciiTheme="minorHAnsi" w:hAnsiTheme="minorHAnsi"/>
          <w:sz w:val="22"/>
        </w:rPr>
      </w:pPr>
      <w:r>
        <w:rPr>
          <w:rFonts w:asciiTheme="minorHAnsi" w:hAnsiTheme="minorHAnsi"/>
          <w:sz w:val="22"/>
        </w:rPr>
        <w:t>T</w:t>
      </w:r>
      <w:r w:rsidR="00A32D0D" w:rsidRPr="00003535">
        <w:rPr>
          <w:rFonts w:asciiTheme="minorHAnsi" w:hAnsiTheme="minorHAnsi"/>
          <w:sz w:val="22"/>
        </w:rPr>
        <w:t>able</w:t>
      </w:r>
      <w:r>
        <w:rPr>
          <w:rFonts w:asciiTheme="minorHAnsi" w:hAnsiTheme="minorHAnsi"/>
          <w:sz w:val="22"/>
        </w:rPr>
        <w:t xml:space="preserve"> </w:t>
      </w:r>
      <w:r w:rsidR="00C1219C">
        <w:rPr>
          <w:rFonts w:asciiTheme="minorHAnsi" w:hAnsiTheme="minorHAnsi"/>
          <w:sz w:val="22"/>
        </w:rPr>
        <w:t>A1</w:t>
      </w:r>
      <w:r>
        <w:rPr>
          <w:rFonts w:asciiTheme="minorHAnsi" w:hAnsiTheme="minorHAnsi"/>
          <w:sz w:val="22"/>
        </w:rPr>
        <w:t xml:space="preserve"> shows</w:t>
      </w:r>
      <w:r w:rsidR="00370EB1" w:rsidRPr="00003535">
        <w:rPr>
          <w:rFonts w:asciiTheme="minorHAnsi" w:hAnsiTheme="minorHAnsi"/>
          <w:sz w:val="22"/>
        </w:rPr>
        <w:t xml:space="preserve"> the estimates of respondent burden for the individual forms contained in this package.</w:t>
      </w:r>
      <w:r w:rsidR="001A341B" w:rsidRPr="00003535">
        <w:rPr>
          <w:rFonts w:asciiTheme="minorHAnsi" w:hAnsiTheme="minorHAnsi"/>
          <w:sz w:val="22"/>
        </w:rPr>
        <w:t xml:space="preserve"> </w:t>
      </w:r>
      <w:r w:rsidR="00370EB1" w:rsidRPr="00003535">
        <w:rPr>
          <w:rFonts w:asciiTheme="minorHAnsi" w:hAnsiTheme="minorHAnsi"/>
          <w:sz w:val="22"/>
        </w:rPr>
        <w:t xml:space="preserve">The overall annual respondent burden is estimated to be </w:t>
      </w:r>
      <w:r w:rsidR="006D15FC" w:rsidRPr="00003535">
        <w:rPr>
          <w:rFonts w:asciiTheme="minorHAnsi" w:hAnsiTheme="minorHAnsi"/>
          <w:sz w:val="22"/>
        </w:rPr>
        <w:t>5</w:t>
      </w:r>
      <w:r w:rsidR="0033492C" w:rsidRPr="00003535">
        <w:rPr>
          <w:rFonts w:asciiTheme="minorHAnsi" w:hAnsiTheme="minorHAnsi"/>
          <w:sz w:val="22"/>
        </w:rPr>
        <w:t>0</w:t>
      </w:r>
      <w:r w:rsidR="001E6C97" w:rsidRPr="00003535">
        <w:rPr>
          <w:rFonts w:asciiTheme="minorHAnsi" w:hAnsiTheme="minorHAnsi"/>
          <w:sz w:val="22"/>
        </w:rPr>
        <w:t>,</w:t>
      </w:r>
      <w:r w:rsidR="00D13BD2">
        <w:rPr>
          <w:rFonts w:asciiTheme="minorHAnsi" w:hAnsiTheme="minorHAnsi"/>
          <w:sz w:val="22"/>
        </w:rPr>
        <w:t>724</w:t>
      </w:r>
      <w:r w:rsidR="00CD3B73" w:rsidRPr="00003535">
        <w:rPr>
          <w:rFonts w:asciiTheme="minorHAnsi" w:hAnsiTheme="minorHAnsi"/>
          <w:sz w:val="22"/>
        </w:rPr>
        <w:t xml:space="preserve"> </w:t>
      </w:r>
      <w:r w:rsidR="00370EB1" w:rsidRPr="00003535">
        <w:rPr>
          <w:rFonts w:asciiTheme="minorHAnsi" w:hAnsiTheme="minorHAnsi"/>
          <w:sz w:val="22"/>
        </w:rPr>
        <w:t>hours.</w:t>
      </w:r>
      <w:r w:rsidR="001A341B" w:rsidRPr="00003535">
        <w:rPr>
          <w:rFonts w:asciiTheme="minorHAnsi" w:hAnsiTheme="minorHAnsi"/>
          <w:sz w:val="22"/>
        </w:rPr>
        <w:t xml:space="preserve"> </w:t>
      </w:r>
      <w:r w:rsidR="00370EB1" w:rsidRPr="00003535">
        <w:rPr>
          <w:rFonts w:asciiTheme="minorHAnsi" w:hAnsiTheme="minorHAnsi"/>
          <w:sz w:val="22"/>
        </w:rPr>
        <w:t>The estimated costs to respondents for the burden hours are estimated to be $</w:t>
      </w:r>
      <w:r w:rsidR="006D15FC" w:rsidRPr="00003535">
        <w:rPr>
          <w:rFonts w:asciiTheme="minorHAnsi" w:hAnsiTheme="minorHAnsi"/>
          <w:sz w:val="22"/>
        </w:rPr>
        <w:t>3</w:t>
      </w:r>
      <w:r w:rsidR="00D13BD2" w:rsidRPr="00003535">
        <w:rPr>
          <w:rFonts w:asciiTheme="minorHAnsi" w:hAnsiTheme="minorHAnsi"/>
          <w:sz w:val="22"/>
        </w:rPr>
        <w:t>,</w:t>
      </w:r>
      <w:r w:rsidR="00D13BD2">
        <w:rPr>
          <w:rFonts w:asciiTheme="minorHAnsi" w:hAnsiTheme="minorHAnsi"/>
          <w:sz w:val="22"/>
        </w:rPr>
        <w:t>736</w:t>
      </w:r>
      <w:r w:rsidR="00D74D02">
        <w:rPr>
          <w:rFonts w:asciiTheme="minorHAnsi" w:hAnsiTheme="minorHAnsi"/>
          <w:sz w:val="22"/>
        </w:rPr>
        <w:t>,</w:t>
      </w:r>
      <w:r w:rsidR="00D13BD2">
        <w:rPr>
          <w:rFonts w:asciiTheme="minorHAnsi" w:hAnsiTheme="minorHAnsi"/>
          <w:sz w:val="22"/>
        </w:rPr>
        <w:t>330</w:t>
      </w:r>
      <w:r w:rsidR="003D0DF0">
        <w:rPr>
          <w:rFonts w:asciiTheme="minorHAnsi" w:hAnsiTheme="minorHAnsi"/>
          <w:sz w:val="22"/>
        </w:rPr>
        <w:t xml:space="preserve"> </w:t>
      </w:r>
      <w:r w:rsidR="00370EB1" w:rsidRPr="00003535">
        <w:rPr>
          <w:rFonts w:asciiTheme="minorHAnsi" w:hAnsiTheme="minorHAnsi"/>
          <w:sz w:val="22"/>
        </w:rPr>
        <w:t>(</w:t>
      </w:r>
      <w:r w:rsidR="0033492C" w:rsidRPr="00003535">
        <w:rPr>
          <w:rFonts w:asciiTheme="minorHAnsi" w:hAnsiTheme="minorHAnsi"/>
          <w:sz w:val="22"/>
        </w:rPr>
        <w:t>50,</w:t>
      </w:r>
      <w:r w:rsidR="00D13BD2">
        <w:rPr>
          <w:rFonts w:asciiTheme="minorHAnsi" w:hAnsiTheme="minorHAnsi"/>
          <w:sz w:val="22"/>
        </w:rPr>
        <w:t>724</w:t>
      </w:r>
      <w:r w:rsidR="00D13BD2" w:rsidRPr="00003535">
        <w:rPr>
          <w:rFonts w:asciiTheme="minorHAnsi" w:hAnsiTheme="minorHAnsi"/>
          <w:sz w:val="22"/>
        </w:rPr>
        <w:t xml:space="preserve"> </w:t>
      </w:r>
      <w:r w:rsidR="00370EB1" w:rsidRPr="00003535">
        <w:rPr>
          <w:rFonts w:asciiTheme="minorHAnsi" w:hAnsiTheme="minorHAnsi"/>
          <w:sz w:val="22"/>
        </w:rPr>
        <w:t xml:space="preserve">hours times </w:t>
      </w:r>
      <w:r w:rsidR="009A471B" w:rsidRPr="00003535">
        <w:rPr>
          <w:rFonts w:asciiTheme="minorHAnsi" w:hAnsiTheme="minorHAnsi"/>
          <w:sz w:val="22"/>
        </w:rPr>
        <w:t>$7</w:t>
      </w:r>
      <w:r w:rsidR="00CD3B73" w:rsidRPr="00003535">
        <w:rPr>
          <w:rFonts w:asciiTheme="minorHAnsi" w:hAnsiTheme="minorHAnsi"/>
          <w:sz w:val="22"/>
        </w:rPr>
        <w:t>3.66</w:t>
      </w:r>
      <w:r w:rsidR="0017293A" w:rsidRPr="00003535">
        <w:rPr>
          <w:rFonts w:asciiTheme="minorHAnsi" w:hAnsiTheme="minorHAnsi"/>
          <w:sz w:val="22"/>
        </w:rPr>
        <w:t xml:space="preserve"> </w:t>
      </w:r>
      <w:r w:rsidR="00370EB1" w:rsidRPr="00003535">
        <w:rPr>
          <w:rFonts w:asciiTheme="minorHAnsi" w:hAnsiTheme="minorHAnsi"/>
          <w:sz w:val="22"/>
        </w:rPr>
        <w:t>per hour).</w:t>
      </w:r>
      <w:r w:rsidR="001A341B" w:rsidRPr="00003535">
        <w:rPr>
          <w:rFonts w:asciiTheme="minorHAnsi" w:hAnsiTheme="minorHAnsi"/>
          <w:sz w:val="22"/>
        </w:rPr>
        <w:t xml:space="preserve"> </w:t>
      </w:r>
    </w:p>
    <w:p w14:paraId="2CEFB299" w14:textId="3A3B4332" w:rsidR="00370EB1" w:rsidRPr="00003535" w:rsidRDefault="00077D23" w:rsidP="00370EB1">
      <w:pPr>
        <w:rPr>
          <w:rFonts w:asciiTheme="minorHAnsi" w:hAnsiTheme="minorHAnsi"/>
          <w:i/>
          <w:sz w:val="22"/>
        </w:rPr>
      </w:pPr>
      <w:r w:rsidRPr="00003535">
        <w:rPr>
          <w:rFonts w:asciiTheme="minorHAnsi" w:hAnsiTheme="minorHAnsi"/>
          <w:sz w:val="22"/>
        </w:rPr>
        <w:t xml:space="preserve">EIA estimates that there are no additional costs to respondents associated with the surveys in the Natural Gas Data Collection Program Package other than the costs associated with the burden hours as set forth in </w:t>
      </w:r>
      <w:r w:rsidR="00AB7B81" w:rsidRPr="00003535">
        <w:rPr>
          <w:rFonts w:asciiTheme="minorHAnsi" w:hAnsiTheme="minorHAnsi"/>
          <w:sz w:val="22"/>
        </w:rPr>
        <w:t xml:space="preserve">Table </w:t>
      </w:r>
      <w:r w:rsidR="00C1219C">
        <w:rPr>
          <w:rFonts w:asciiTheme="minorHAnsi" w:hAnsiTheme="minorHAnsi"/>
          <w:sz w:val="22"/>
        </w:rPr>
        <w:t>A1</w:t>
      </w:r>
      <w:r w:rsidR="00AB7B81" w:rsidRPr="00003535">
        <w:rPr>
          <w:rFonts w:asciiTheme="minorHAnsi" w:hAnsiTheme="minorHAnsi"/>
          <w:sz w:val="22"/>
        </w:rPr>
        <w:t xml:space="preserve"> </w:t>
      </w:r>
      <w:r w:rsidRPr="00003535">
        <w:rPr>
          <w:rFonts w:asciiTheme="minorHAnsi" w:hAnsiTheme="minorHAnsi"/>
          <w:sz w:val="22"/>
        </w:rPr>
        <w:t>above.</w:t>
      </w:r>
    </w:p>
    <w:p w14:paraId="02A35EEB" w14:textId="467E8DF1" w:rsidR="007E5559" w:rsidRPr="00003535" w:rsidRDefault="001A3524" w:rsidP="00706E0E">
      <w:pPr>
        <w:pStyle w:val="Heading2"/>
        <w:rPr>
          <w:sz w:val="22"/>
        </w:rPr>
      </w:pPr>
      <w:bookmarkStart w:id="88" w:name="_Toc473624238"/>
      <w:bookmarkStart w:id="89" w:name="_Toc494291077"/>
      <w:r w:rsidRPr="00003535">
        <w:t xml:space="preserve">A.13. </w:t>
      </w:r>
      <w:r w:rsidR="007E5559" w:rsidRPr="00003535">
        <w:t>Annual Cost to the Government</w:t>
      </w:r>
      <w:bookmarkEnd w:id="88"/>
      <w:bookmarkEnd w:id="89"/>
    </w:p>
    <w:p w14:paraId="13C744C4" w14:textId="0439FEBA" w:rsidR="00210928" w:rsidRPr="00003535" w:rsidRDefault="00210928" w:rsidP="00370EB1">
      <w:pPr>
        <w:rPr>
          <w:rFonts w:asciiTheme="minorHAnsi" w:hAnsiTheme="minorHAnsi"/>
          <w:sz w:val="22"/>
        </w:rPr>
      </w:pPr>
      <w:bookmarkStart w:id="90" w:name="OLE_LINK3"/>
      <w:bookmarkStart w:id="91" w:name="OLE_LINK4"/>
      <w:r w:rsidRPr="00210928">
        <w:rPr>
          <w:rFonts w:asciiTheme="minorHAnsi" w:hAnsiTheme="minorHAnsi"/>
          <w:sz w:val="22"/>
        </w:rPr>
        <w:t xml:space="preserve">The annual cost estimate which includes personnel, development/maintenance, collection, processing, analysis, and publication for the </w:t>
      </w:r>
      <w:r>
        <w:rPr>
          <w:rFonts w:asciiTheme="minorHAnsi" w:hAnsiTheme="minorHAnsi"/>
          <w:sz w:val="22"/>
        </w:rPr>
        <w:t>six surveys in the Natural Gas Downstream package</w:t>
      </w:r>
      <w:r w:rsidRPr="00210928">
        <w:rPr>
          <w:rFonts w:asciiTheme="minorHAnsi" w:hAnsiTheme="minorHAnsi"/>
          <w:sz w:val="22"/>
        </w:rPr>
        <w:t xml:space="preserve"> is $</w:t>
      </w:r>
      <w:r w:rsidR="00375224" w:rsidRPr="003A29EA">
        <w:rPr>
          <w:rFonts w:asciiTheme="minorHAnsi" w:hAnsiTheme="minorHAnsi"/>
          <w:sz w:val="22"/>
        </w:rPr>
        <w:t>2,490</w:t>
      </w:r>
      <w:r w:rsidRPr="00573DB7">
        <w:rPr>
          <w:rFonts w:asciiTheme="minorHAnsi" w:hAnsiTheme="minorHAnsi"/>
          <w:sz w:val="22"/>
        </w:rPr>
        <w:t>,000</w:t>
      </w:r>
      <w:r w:rsidR="00B7692F">
        <w:rPr>
          <w:rFonts w:asciiTheme="minorHAnsi" w:hAnsiTheme="minorHAnsi"/>
          <w:sz w:val="22"/>
        </w:rPr>
        <w:t>. This cost is calculated for 7</w:t>
      </w:r>
      <w:r w:rsidRPr="00210928">
        <w:rPr>
          <w:rFonts w:asciiTheme="minorHAnsi" w:hAnsiTheme="minorHAnsi"/>
          <w:sz w:val="22"/>
        </w:rPr>
        <w:t xml:space="preserve"> FTE federal staff and </w:t>
      </w:r>
      <w:r w:rsidR="00375224">
        <w:rPr>
          <w:rFonts w:asciiTheme="minorHAnsi" w:hAnsiTheme="minorHAnsi"/>
          <w:sz w:val="22"/>
        </w:rPr>
        <w:t>8</w:t>
      </w:r>
      <w:r w:rsidRPr="00210928">
        <w:rPr>
          <w:rFonts w:asciiTheme="minorHAnsi" w:hAnsiTheme="minorHAnsi"/>
          <w:sz w:val="22"/>
        </w:rPr>
        <w:t xml:space="preserve"> FTE contractor staff. This co</w:t>
      </w:r>
      <w:r w:rsidR="00375224">
        <w:rPr>
          <w:rFonts w:asciiTheme="minorHAnsi" w:hAnsiTheme="minorHAnsi"/>
          <w:sz w:val="22"/>
        </w:rPr>
        <w:t xml:space="preserve">st includes an overhead </w:t>
      </w:r>
      <w:r w:rsidRPr="00210928">
        <w:rPr>
          <w:rFonts w:asciiTheme="minorHAnsi" w:hAnsiTheme="minorHAnsi"/>
          <w:sz w:val="22"/>
        </w:rPr>
        <w:t>for the federal staff to cover indirect costs such as space, supplies, etc. and the total contractor staff cost which already included the overhead costs.</w:t>
      </w:r>
    </w:p>
    <w:p w14:paraId="196E9F7B" w14:textId="77777777" w:rsidR="00B836B8" w:rsidRDefault="00B836B8" w:rsidP="00706E0E">
      <w:pPr>
        <w:pStyle w:val="Heading2"/>
      </w:pPr>
      <w:bookmarkStart w:id="92" w:name="_Toc494291078"/>
      <w:bookmarkStart w:id="93" w:name="_Toc473624239"/>
    </w:p>
    <w:p w14:paraId="68892BAD" w14:textId="6153B124" w:rsidR="000C651B" w:rsidRPr="00003535" w:rsidRDefault="001A3524" w:rsidP="00706E0E">
      <w:pPr>
        <w:pStyle w:val="Heading2"/>
        <w:rPr>
          <w:sz w:val="22"/>
        </w:rPr>
      </w:pPr>
      <w:r w:rsidRPr="00003535">
        <w:t xml:space="preserve">A.14. </w:t>
      </w:r>
      <w:r w:rsidR="00185EC1" w:rsidRPr="00003535">
        <w:t>Ch</w:t>
      </w:r>
      <w:r w:rsidR="000C651B" w:rsidRPr="00003535">
        <w:t>anges in Burden</w:t>
      </w:r>
      <w:bookmarkEnd w:id="92"/>
      <w:r w:rsidR="000C651B" w:rsidRPr="00003535">
        <w:t xml:space="preserve"> </w:t>
      </w:r>
      <w:bookmarkEnd w:id="93"/>
    </w:p>
    <w:p w14:paraId="085CA1B2" w14:textId="4CE16AA5" w:rsidR="000F55DD" w:rsidRPr="00003535" w:rsidRDefault="00185EC1" w:rsidP="0084592B">
      <w:pPr>
        <w:rPr>
          <w:rFonts w:asciiTheme="minorHAnsi" w:hAnsiTheme="minorHAnsi"/>
          <w:sz w:val="22"/>
        </w:rPr>
      </w:pPr>
      <w:r w:rsidRPr="00003535">
        <w:rPr>
          <w:rFonts w:asciiTheme="minorHAnsi" w:hAnsiTheme="minorHAnsi"/>
          <w:sz w:val="22"/>
        </w:rPr>
        <w:t>The overall burden for the Natural Gas Data Collection Program Package is estimated to be</w:t>
      </w:r>
      <w:r w:rsidR="00CD3B73" w:rsidRPr="00003535">
        <w:rPr>
          <w:rFonts w:asciiTheme="minorHAnsi" w:hAnsiTheme="minorHAnsi"/>
          <w:sz w:val="22"/>
        </w:rPr>
        <w:t xml:space="preserve"> </w:t>
      </w:r>
      <w:r w:rsidR="0033492C" w:rsidRPr="00003535">
        <w:rPr>
          <w:rFonts w:asciiTheme="minorHAnsi" w:hAnsiTheme="minorHAnsi"/>
          <w:sz w:val="22"/>
        </w:rPr>
        <w:t>50,</w:t>
      </w:r>
      <w:r w:rsidR="00D13BD2">
        <w:rPr>
          <w:rFonts w:asciiTheme="minorHAnsi" w:hAnsiTheme="minorHAnsi"/>
          <w:sz w:val="22"/>
        </w:rPr>
        <w:t>724</w:t>
      </w:r>
      <w:r w:rsidR="00524F71">
        <w:rPr>
          <w:rFonts w:asciiTheme="minorHAnsi" w:hAnsiTheme="minorHAnsi"/>
          <w:sz w:val="22"/>
        </w:rPr>
        <w:t xml:space="preserve"> </w:t>
      </w:r>
      <w:r w:rsidRPr="00003535">
        <w:rPr>
          <w:rFonts w:asciiTheme="minorHAnsi" w:hAnsiTheme="minorHAnsi"/>
          <w:sz w:val="22"/>
        </w:rPr>
        <w:t>hours annually for all the forms included in this clearance package.</w:t>
      </w:r>
      <w:r w:rsidR="001A341B" w:rsidRPr="00003535">
        <w:rPr>
          <w:rFonts w:asciiTheme="minorHAnsi" w:hAnsiTheme="minorHAnsi"/>
          <w:sz w:val="22"/>
        </w:rPr>
        <w:t xml:space="preserve"> </w:t>
      </w:r>
      <w:r w:rsidRPr="00003535">
        <w:rPr>
          <w:rFonts w:asciiTheme="minorHAnsi" w:hAnsiTheme="minorHAnsi"/>
          <w:sz w:val="22"/>
        </w:rPr>
        <w:t xml:space="preserve">The information collections in this request are currently approved under OMB control number ICR 1905-0175 for a total existing burden of </w:t>
      </w:r>
      <w:r w:rsidR="00CD3B73" w:rsidRPr="00003535">
        <w:rPr>
          <w:rFonts w:asciiTheme="minorHAnsi" w:hAnsiTheme="minorHAnsi"/>
          <w:sz w:val="22"/>
        </w:rPr>
        <w:t>5</w:t>
      </w:r>
      <w:r w:rsidR="008D6C9B" w:rsidRPr="00003535">
        <w:rPr>
          <w:rFonts w:asciiTheme="minorHAnsi" w:hAnsiTheme="minorHAnsi"/>
          <w:sz w:val="22"/>
        </w:rPr>
        <w:t>1,367</w:t>
      </w:r>
      <w:r w:rsidR="00CD3B73" w:rsidRPr="00003535">
        <w:rPr>
          <w:rFonts w:asciiTheme="minorHAnsi" w:hAnsiTheme="minorHAnsi"/>
          <w:sz w:val="22"/>
        </w:rPr>
        <w:t xml:space="preserve"> </w:t>
      </w:r>
      <w:r w:rsidRPr="00003535">
        <w:rPr>
          <w:rFonts w:asciiTheme="minorHAnsi" w:hAnsiTheme="minorHAnsi"/>
          <w:sz w:val="22"/>
        </w:rPr>
        <w:t xml:space="preserve">hours. This request will result in a net </w:t>
      </w:r>
      <w:r w:rsidR="0033492C" w:rsidRPr="00003535">
        <w:rPr>
          <w:rFonts w:asciiTheme="minorHAnsi" w:hAnsiTheme="minorHAnsi"/>
          <w:i/>
          <w:sz w:val="22"/>
        </w:rPr>
        <w:t xml:space="preserve">decrease </w:t>
      </w:r>
      <w:r w:rsidR="001F035A" w:rsidRPr="00003535">
        <w:rPr>
          <w:rFonts w:asciiTheme="minorHAnsi" w:hAnsiTheme="minorHAnsi"/>
          <w:sz w:val="22"/>
        </w:rPr>
        <w:t xml:space="preserve">of </w:t>
      </w:r>
      <w:r w:rsidR="00D13BD2">
        <w:rPr>
          <w:rFonts w:asciiTheme="minorHAnsi" w:hAnsiTheme="minorHAnsi"/>
          <w:sz w:val="22"/>
        </w:rPr>
        <w:t>643</w:t>
      </w:r>
      <w:r w:rsidR="00D13BD2" w:rsidRPr="00003535">
        <w:rPr>
          <w:rFonts w:asciiTheme="minorHAnsi" w:hAnsiTheme="minorHAnsi"/>
          <w:sz w:val="22"/>
        </w:rPr>
        <w:t xml:space="preserve"> </w:t>
      </w:r>
      <w:r w:rsidRPr="00003535">
        <w:rPr>
          <w:rFonts w:asciiTheme="minorHAnsi" w:hAnsiTheme="minorHAnsi"/>
          <w:sz w:val="22"/>
        </w:rPr>
        <w:t>hours for all the forms in this clearance package.</w:t>
      </w:r>
      <w:r w:rsidR="001A341B" w:rsidRPr="00003535">
        <w:rPr>
          <w:rFonts w:asciiTheme="minorHAnsi" w:hAnsiTheme="minorHAnsi"/>
          <w:sz w:val="22"/>
        </w:rPr>
        <w:t xml:space="preserve"> </w:t>
      </w:r>
      <w:bookmarkEnd w:id="90"/>
      <w:bookmarkEnd w:id="91"/>
    </w:p>
    <w:p w14:paraId="67FCC7B3" w14:textId="48FD3908" w:rsidR="00B72816" w:rsidRPr="00B72816" w:rsidRDefault="00B72816" w:rsidP="00B72816">
      <w:pPr>
        <w:spacing w:after="0"/>
        <w:rPr>
          <w:rFonts w:asciiTheme="minorHAnsi" w:hAnsiTheme="minorHAnsi"/>
          <w:sz w:val="22"/>
        </w:rPr>
        <w:sectPr w:rsidR="00B72816" w:rsidRPr="00B72816" w:rsidSect="00320A9F">
          <w:endnotePr>
            <w:numFmt w:val="decimal"/>
          </w:endnotePr>
          <w:type w:val="continuous"/>
          <w:pgSz w:w="12240" w:h="15840"/>
          <w:pgMar w:top="1440" w:right="1440" w:bottom="1440" w:left="1440" w:header="1440" w:footer="1440" w:gutter="0"/>
          <w:cols w:space="720"/>
          <w:noEndnote/>
        </w:sectPr>
      </w:pPr>
    </w:p>
    <w:p w14:paraId="13378D0B" w14:textId="56D9A853" w:rsidR="006F1151" w:rsidRPr="00003535" w:rsidRDefault="000E22BA" w:rsidP="0084592B">
      <w:pPr>
        <w:rPr>
          <w:rFonts w:asciiTheme="minorHAnsi" w:hAnsiTheme="minorHAnsi"/>
          <w:sz w:val="22"/>
        </w:rPr>
      </w:pPr>
      <w:r>
        <w:rPr>
          <w:noProof/>
          <w:snapToGrid/>
        </w:rPr>
        <w:pict w14:anchorId="74309567">
          <v:shape id="_x0000_s1032" type="#_x0000_t75" style="position:absolute;left:0;text-align:left;margin-left:-41.7pt;margin-top:.5pt;width:746.1pt;height:179.7pt;z-index:251681792;mso-position-horizontal-relative:text;mso-position-vertical-relative:text">
            <v:imagedata r:id="rId62" o:title=""/>
            <w10:wrap type="topAndBottom"/>
          </v:shape>
          <o:OLEObject Type="Embed" ProgID="Excel.Sheet.12" ShapeID="_x0000_s1032" DrawAspect="Content" ObjectID="_1578291039" r:id="rId63"/>
        </w:pict>
      </w:r>
    </w:p>
    <w:p w14:paraId="01611E9C" w14:textId="6CED61F9" w:rsidR="000F55DD" w:rsidRPr="00003535" w:rsidRDefault="000F55DD" w:rsidP="00706E0E">
      <w:pPr>
        <w:pStyle w:val="Heading2"/>
      </w:pPr>
      <w:bookmarkStart w:id="94" w:name="_Toc494291079"/>
      <w:r w:rsidRPr="00003535">
        <w:t>A.15. Reasons for Changes in Burden</w:t>
      </w:r>
      <w:bookmarkEnd w:id="94"/>
    </w:p>
    <w:p w14:paraId="5544E052" w14:textId="135E0582" w:rsidR="00227CEC" w:rsidRDefault="00227CEC" w:rsidP="00227CEC">
      <w:pPr>
        <w:rPr>
          <w:rFonts w:ascii="Calibri" w:hAnsi="Calibri"/>
          <w:snapToGrid/>
          <w:sz w:val="22"/>
          <w:szCs w:val="22"/>
        </w:rPr>
      </w:pPr>
      <w:r>
        <w:rPr>
          <w:rFonts w:ascii="Calibri" w:hAnsi="Calibri"/>
          <w:sz w:val="22"/>
          <w:szCs w:val="22"/>
        </w:rPr>
        <w:t>The decrease in total burden hours is primarily due to a decrease in the number of respondents on Form EIA-910 from 210 to 100 and is shown as change in Agency Discretion. The decrease is due to reducing the geographic coverage on Form EIA-910 from 9 states to 3 states. The reporting burden per response for Form EIA-757 Sch</w:t>
      </w:r>
      <w:r w:rsidR="004C005E">
        <w:rPr>
          <w:rFonts w:ascii="Calibri" w:hAnsi="Calibri"/>
          <w:sz w:val="22"/>
          <w:szCs w:val="22"/>
        </w:rPr>
        <w:t>edule</w:t>
      </w:r>
      <w:r>
        <w:rPr>
          <w:rFonts w:ascii="Calibri" w:hAnsi="Calibri"/>
          <w:sz w:val="22"/>
          <w:szCs w:val="22"/>
        </w:rPr>
        <w:t>. A increased from .5 hours to .6 hours to adjust for the additional time needed to update contact information and production capacity and is also shown as a change in Agency Discretion. For Forms EIA-176, EIA-191, and EIA-912, the number of annual responses increased because the number of respondents in the reporting frame for those surveys increased and is shown as a change in Agency Estimate.  The burden hours increased for Form EIA-757 Schedule B because the number of responses increased so that EIA will be able to respond to an energy emergency in the event of a natural disaster or similar major market disruption. The previous clearance did not provide any burden hours in the event of an emergency activation for this survey.</w:t>
      </w:r>
    </w:p>
    <w:p w14:paraId="3D854946" w14:textId="3B191487" w:rsidR="00D13BD2" w:rsidRPr="00C958D2" w:rsidRDefault="00D13BD2" w:rsidP="00D13BD2">
      <w:pPr>
        <w:rPr>
          <w:rFonts w:asciiTheme="minorHAnsi" w:hAnsiTheme="minorHAnsi"/>
          <w:sz w:val="22"/>
        </w:rPr>
        <w:sectPr w:rsidR="00D13BD2" w:rsidRPr="00C958D2" w:rsidSect="006F1151">
          <w:endnotePr>
            <w:numFmt w:val="decimal"/>
          </w:endnotePr>
          <w:pgSz w:w="15840" w:h="12240" w:orient="landscape"/>
          <w:pgMar w:top="1440" w:right="1440" w:bottom="1440" w:left="1440" w:header="1440" w:footer="1440" w:gutter="0"/>
          <w:cols w:space="720"/>
          <w:noEndnote/>
          <w:docGrid w:linePitch="326"/>
        </w:sectPr>
      </w:pPr>
      <w:bookmarkStart w:id="95" w:name="_Toc473624240"/>
    </w:p>
    <w:p w14:paraId="429631C1" w14:textId="32E03D32" w:rsidR="00253280" w:rsidRDefault="00253280" w:rsidP="00D13BD2">
      <w:pPr>
        <w:pStyle w:val="Heading2"/>
      </w:pPr>
      <w:bookmarkStart w:id="96" w:name="_Toc494290689"/>
      <w:bookmarkStart w:id="97" w:name="_Toc494291080"/>
      <w:bookmarkEnd w:id="96"/>
      <w:bookmarkEnd w:id="97"/>
    </w:p>
    <w:bookmarkStart w:id="98" w:name="_MON_1569758301"/>
    <w:bookmarkEnd w:id="98"/>
    <w:p w14:paraId="1712F783" w14:textId="4996DEA8" w:rsidR="00D13BD2" w:rsidRPr="00D13BD2" w:rsidRDefault="00320A9F" w:rsidP="003A29EA">
      <w:r w:rsidRPr="00437FDA">
        <w:rPr>
          <w:rFonts w:asciiTheme="minorHAnsi" w:hAnsiTheme="minorHAnsi"/>
          <w:b/>
          <w:bCs/>
        </w:rPr>
        <w:object w:dxaOrig="7135" w:dyaOrig="1534" w14:anchorId="34600AF1">
          <v:shape id="_x0000_i1027" type="#_x0000_t75" style="width:474.1pt;height:108pt" o:ole="">
            <v:imagedata r:id="rId64" o:title=""/>
          </v:shape>
          <o:OLEObject Type="Embed" ProgID="Excel.Sheet.12" ShapeID="_x0000_i1027" DrawAspect="Content" ObjectID="_1578291038" r:id="rId65"/>
        </w:object>
      </w:r>
    </w:p>
    <w:p w14:paraId="2C290807" w14:textId="1B3810A3" w:rsidR="00031668" w:rsidRDefault="00526F98" w:rsidP="00706E0E">
      <w:pPr>
        <w:pStyle w:val="Heading2"/>
      </w:pPr>
      <w:bookmarkStart w:id="99" w:name="_Toc494291081"/>
      <w:r w:rsidRPr="00003535">
        <w:t xml:space="preserve">A.16. </w:t>
      </w:r>
      <w:r w:rsidR="0087767A" w:rsidRPr="0087767A">
        <w:t>Collection, Tabulation, and Publication Plans</w:t>
      </w:r>
      <w:bookmarkEnd w:id="95"/>
      <w:bookmarkEnd w:id="99"/>
    </w:p>
    <w:p w14:paraId="3D25B49B" w14:textId="1B05E7E5" w:rsidR="00CC1F3D" w:rsidRPr="00003535" w:rsidRDefault="00CC1F3D" w:rsidP="00CC1F3D">
      <w:pPr>
        <w:rPr>
          <w:rFonts w:asciiTheme="minorHAnsi" w:hAnsiTheme="minorHAnsi"/>
          <w:sz w:val="22"/>
        </w:rPr>
      </w:pPr>
      <w:r w:rsidRPr="00CA53EA">
        <w:rPr>
          <w:rFonts w:asciiTheme="minorHAnsi" w:hAnsiTheme="minorHAnsi"/>
          <w:sz w:val="22"/>
        </w:rPr>
        <w:t>The data collected, reviewed, and tabulated by EIA from Form EIA</w:t>
      </w:r>
      <w:r w:rsidRPr="00CA53EA">
        <w:rPr>
          <w:rFonts w:asciiTheme="minorHAnsi" w:hAnsiTheme="minorHAnsi"/>
          <w:sz w:val="22"/>
        </w:rPr>
        <w:noBreakHyphen/>
        <w:t xml:space="preserve">176 will be merged with data collected </w:t>
      </w:r>
      <w:r w:rsidR="0076775F" w:rsidRPr="00CA53EA">
        <w:rPr>
          <w:rFonts w:asciiTheme="minorHAnsi" w:hAnsiTheme="minorHAnsi"/>
          <w:sz w:val="22"/>
        </w:rPr>
        <w:t xml:space="preserve">on </w:t>
      </w:r>
      <w:r w:rsidRPr="00003535">
        <w:rPr>
          <w:rFonts w:asciiTheme="minorHAnsi" w:hAnsiTheme="minorHAnsi"/>
          <w:sz w:val="22"/>
        </w:rPr>
        <w:t>Forms EIA-857 and EIA-910 to develop quantitative overviews of gas available to each of the various states and the sources of such gas; gas used or otherwise disposed of in each of the various states; the number of consumers</w:t>
      </w:r>
      <w:r w:rsidR="0084592B" w:rsidRPr="00003535">
        <w:rPr>
          <w:rFonts w:asciiTheme="minorHAnsi" w:hAnsiTheme="minorHAnsi"/>
          <w:sz w:val="22"/>
        </w:rPr>
        <w:t>;</w:t>
      </w:r>
      <w:r w:rsidRPr="00003535">
        <w:rPr>
          <w:rFonts w:asciiTheme="minorHAnsi" w:hAnsiTheme="minorHAnsi"/>
          <w:sz w:val="22"/>
        </w:rPr>
        <w:t xml:space="preserve"> total and average quantities consumed</w:t>
      </w:r>
      <w:r w:rsidR="0084592B" w:rsidRPr="00003535">
        <w:rPr>
          <w:rFonts w:asciiTheme="minorHAnsi" w:hAnsiTheme="minorHAnsi"/>
          <w:sz w:val="22"/>
        </w:rPr>
        <w:t>;</w:t>
      </w:r>
      <w:r w:rsidRPr="00003535">
        <w:rPr>
          <w:rFonts w:asciiTheme="minorHAnsi" w:hAnsiTheme="minorHAnsi"/>
          <w:sz w:val="22"/>
        </w:rPr>
        <w:t xml:space="preserve"> and total and average prices paid by consumers by market sector in each of the various </w:t>
      </w:r>
      <w:r w:rsidR="00A16B35" w:rsidRPr="00003535">
        <w:rPr>
          <w:rFonts w:asciiTheme="minorHAnsi" w:hAnsiTheme="minorHAnsi"/>
          <w:sz w:val="22"/>
        </w:rPr>
        <w:t>state</w:t>
      </w:r>
      <w:r w:rsidRPr="00003535">
        <w:rPr>
          <w:rFonts w:asciiTheme="minorHAnsi" w:hAnsiTheme="minorHAnsi"/>
          <w:sz w:val="22"/>
        </w:rPr>
        <w:t>s.</w:t>
      </w:r>
      <w:r w:rsidR="001A341B" w:rsidRPr="00003535">
        <w:rPr>
          <w:rFonts w:asciiTheme="minorHAnsi" w:hAnsiTheme="minorHAnsi"/>
          <w:sz w:val="22"/>
        </w:rPr>
        <w:t xml:space="preserve"> </w:t>
      </w:r>
      <w:r w:rsidRPr="00003535">
        <w:rPr>
          <w:rFonts w:asciiTheme="minorHAnsi" w:hAnsiTheme="minorHAnsi"/>
          <w:sz w:val="22"/>
        </w:rPr>
        <w:t>The data will be used as input to the State Energy Data System, the Short-Term Integrated Forecasting System, the National Energy Modeling System, and other supply, demand, and price forecast models.</w:t>
      </w:r>
      <w:r w:rsidR="001A341B" w:rsidRPr="00003535">
        <w:rPr>
          <w:rFonts w:asciiTheme="minorHAnsi" w:hAnsiTheme="minorHAnsi"/>
          <w:sz w:val="22"/>
        </w:rPr>
        <w:t xml:space="preserve"> </w:t>
      </w:r>
      <w:r w:rsidRPr="00003535">
        <w:rPr>
          <w:rFonts w:asciiTheme="minorHAnsi" w:hAnsiTheme="minorHAnsi"/>
          <w:sz w:val="22"/>
        </w:rPr>
        <w:t xml:space="preserve">They are published in the </w:t>
      </w:r>
      <w:r w:rsidRPr="00003535">
        <w:rPr>
          <w:rFonts w:asciiTheme="minorHAnsi" w:hAnsiTheme="minorHAnsi"/>
          <w:i/>
          <w:sz w:val="22"/>
        </w:rPr>
        <w:t>Natural Gas Annual</w:t>
      </w:r>
      <w:r w:rsidRPr="00003535">
        <w:rPr>
          <w:rFonts w:asciiTheme="minorHAnsi" w:hAnsiTheme="minorHAnsi"/>
          <w:sz w:val="22"/>
        </w:rPr>
        <w:t xml:space="preserve"> and provide input to the </w:t>
      </w:r>
      <w:r w:rsidRPr="00003535">
        <w:rPr>
          <w:rFonts w:asciiTheme="minorHAnsi" w:hAnsiTheme="minorHAnsi"/>
          <w:i/>
          <w:sz w:val="22"/>
        </w:rPr>
        <w:t>Natural Gas Monthly</w:t>
      </w:r>
      <w:r w:rsidRPr="00003535">
        <w:rPr>
          <w:rFonts w:asciiTheme="minorHAnsi" w:hAnsiTheme="minorHAnsi"/>
          <w:sz w:val="22"/>
        </w:rPr>
        <w:t xml:space="preserve">, </w:t>
      </w:r>
      <w:r w:rsidRPr="00003535">
        <w:rPr>
          <w:rFonts w:asciiTheme="minorHAnsi" w:hAnsiTheme="minorHAnsi"/>
          <w:i/>
          <w:sz w:val="22"/>
        </w:rPr>
        <w:t>Annual Energy Outlook</w:t>
      </w:r>
      <w:r w:rsidRPr="00003535">
        <w:rPr>
          <w:rFonts w:asciiTheme="minorHAnsi" w:hAnsiTheme="minorHAnsi"/>
          <w:sz w:val="22"/>
        </w:rPr>
        <w:t xml:space="preserve">, </w:t>
      </w:r>
      <w:r w:rsidRPr="00003535">
        <w:rPr>
          <w:rFonts w:asciiTheme="minorHAnsi" w:hAnsiTheme="minorHAnsi"/>
          <w:i/>
          <w:sz w:val="22"/>
        </w:rPr>
        <w:t>Monthly Energy Review</w:t>
      </w:r>
      <w:r w:rsidRPr="00003535">
        <w:rPr>
          <w:rFonts w:asciiTheme="minorHAnsi" w:hAnsiTheme="minorHAnsi"/>
          <w:sz w:val="22"/>
        </w:rPr>
        <w:t xml:space="preserve">, </w:t>
      </w:r>
      <w:r w:rsidRPr="00003535">
        <w:rPr>
          <w:rFonts w:asciiTheme="minorHAnsi" w:hAnsiTheme="minorHAnsi"/>
          <w:i/>
          <w:sz w:val="22"/>
        </w:rPr>
        <w:t>Short-Term Energy Outlook</w:t>
      </w:r>
      <w:r w:rsidRPr="00003535">
        <w:rPr>
          <w:rFonts w:asciiTheme="minorHAnsi" w:hAnsiTheme="minorHAnsi"/>
          <w:sz w:val="22"/>
        </w:rPr>
        <w:t xml:space="preserve"> and State Energy Profiles.</w:t>
      </w:r>
    </w:p>
    <w:p w14:paraId="6A8E83C2" w14:textId="79EA8135" w:rsidR="00367576" w:rsidRPr="00003535" w:rsidRDefault="001A3524" w:rsidP="003A29EA">
      <w:pPr>
        <w:pStyle w:val="Heading2"/>
      </w:pPr>
      <w:bookmarkStart w:id="100" w:name="_Toc395797537"/>
      <w:bookmarkStart w:id="101" w:name="_Toc473624241"/>
      <w:bookmarkStart w:id="102" w:name="_Toc494290691"/>
      <w:bookmarkStart w:id="103" w:name="_Toc494291082"/>
      <w:r w:rsidRPr="00003535">
        <w:t>A.</w:t>
      </w:r>
      <w:r w:rsidR="00031668" w:rsidRPr="00003535">
        <w:t>1</w:t>
      </w:r>
      <w:r w:rsidR="0087767A">
        <w:t>6</w:t>
      </w:r>
      <w:r w:rsidR="00031668" w:rsidRPr="00003535">
        <w:t>.1 Annual Survey</w:t>
      </w:r>
      <w:bookmarkEnd w:id="100"/>
      <w:bookmarkEnd w:id="101"/>
      <w:bookmarkEnd w:id="102"/>
      <w:bookmarkEnd w:id="103"/>
    </w:p>
    <w:p w14:paraId="7861A76E" w14:textId="7125EE54" w:rsidR="00CC1F3D" w:rsidRPr="00003535" w:rsidRDefault="00CC1F3D" w:rsidP="00CC1F3D">
      <w:pPr>
        <w:rPr>
          <w:rFonts w:asciiTheme="minorHAnsi" w:hAnsiTheme="minorHAnsi"/>
          <w:sz w:val="22"/>
        </w:rPr>
      </w:pPr>
      <w:r w:rsidRPr="00003535">
        <w:rPr>
          <w:rFonts w:asciiTheme="minorHAnsi" w:hAnsiTheme="minorHAnsi"/>
          <w:sz w:val="22"/>
        </w:rPr>
        <w:t xml:space="preserve">The time schedule for the </w:t>
      </w:r>
      <w:r w:rsidRPr="00003535">
        <w:rPr>
          <w:rFonts w:asciiTheme="minorHAnsi" w:hAnsiTheme="minorHAnsi"/>
          <w:i/>
          <w:sz w:val="22"/>
        </w:rPr>
        <w:t>Natural Gas Annual</w:t>
      </w:r>
      <w:r w:rsidRPr="00003535">
        <w:rPr>
          <w:rFonts w:asciiTheme="minorHAnsi" w:hAnsiTheme="minorHAnsi"/>
          <w:sz w:val="22"/>
        </w:rPr>
        <w:t xml:space="preserve"> data collection, tabulation, and publication is shown in  </w:t>
      </w:r>
      <w:r w:rsidR="0076657D">
        <w:rPr>
          <w:rFonts w:asciiTheme="minorHAnsi" w:hAnsiTheme="minorHAnsi"/>
          <w:sz w:val="22"/>
        </w:rPr>
        <w:t>T</w:t>
      </w:r>
      <w:r w:rsidRPr="00003535">
        <w:rPr>
          <w:rFonts w:asciiTheme="minorHAnsi" w:hAnsiTheme="minorHAnsi"/>
          <w:sz w:val="22"/>
        </w:rPr>
        <w:t>able</w:t>
      </w:r>
      <w:r w:rsidR="0076657D">
        <w:rPr>
          <w:rFonts w:asciiTheme="minorHAnsi" w:hAnsiTheme="minorHAnsi"/>
          <w:sz w:val="22"/>
        </w:rPr>
        <w:t xml:space="preserve"> </w:t>
      </w:r>
      <w:r w:rsidR="00C1219C">
        <w:rPr>
          <w:rFonts w:asciiTheme="minorHAnsi" w:hAnsiTheme="minorHAnsi"/>
          <w:sz w:val="22"/>
        </w:rPr>
        <w:t>A4</w:t>
      </w:r>
      <w:r w:rsidRPr="00003535">
        <w:rPr>
          <w:rFonts w:asciiTheme="minorHAnsi" w:hAnsiTheme="minorHAnsi"/>
          <w:sz w:val="22"/>
        </w:rPr>
        <w:t xml:space="preserve"> below.</w:t>
      </w:r>
      <w:r w:rsidR="001A341B" w:rsidRPr="00003535">
        <w:rPr>
          <w:rFonts w:asciiTheme="minorHAnsi" w:hAnsiTheme="minorHAnsi"/>
          <w:sz w:val="22"/>
        </w:rPr>
        <w:t xml:space="preserve"> </w:t>
      </w:r>
    </w:p>
    <w:p w14:paraId="55610DC3" w14:textId="457F01B1" w:rsidR="00CC1F3D" w:rsidRPr="00003535" w:rsidRDefault="00CC1F3D" w:rsidP="00CC1F3D">
      <w:pPr>
        <w:rPr>
          <w:rFonts w:asciiTheme="minorHAnsi" w:hAnsiTheme="minorHAnsi"/>
          <w:sz w:val="22"/>
        </w:rPr>
      </w:pPr>
      <w:r w:rsidRPr="00003535">
        <w:rPr>
          <w:rFonts w:asciiTheme="minorHAnsi" w:hAnsiTheme="minorHAnsi"/>
          <w:sz w:val="22"/>
        </w:rPr>
        <w:t xml:space="preserve">Table </w:t>
      </w:r>
      <w:r w:rsidR="00C1219C">
        <w:rPr>
          <w:rFonts w:asciiTheme="minorHAnsi" w:hAnsiTheme="minorHAnsi"/>
          <w:sz w:val="22"/>
        </w:rPr>
        <w:t>A4</w:t>
      </w:r>
      <w:r w:rsidR="001A341B" w:rsidRPr="00003535">
        <w:rPr>
          <w:rFonts w:asciiTheme="minorHAnsi" w:hAnsiTheme="minorHAnsi"/>
          <w:sz w:val="22"/>
        </w:rPr>
        <w:t xml:space="preserve"> </w:t>
      </w:r>
      <w:r w:rsidRPr="00003535">
        <w:rPr>
          <w:rFonts w:asciiTheme="minorHAnsi" w:hAnsiTheme="minorHAnsi"/>
          <w:sz w:val="22"/>
          <w:u w:val="single"/>
        </w:rPr>
        <w:t xml:space="preserve">Time Schedule for the </w:t>
      </w:r>
      <w:r w:rsidRPr="00003535">
        <w:rPr>
          <w:rFonts w:asciiTheme="minorHAnsi" w:hAnsiTheme="minorHAnsi"/>
          <w:i/>
          <w:sz w:val="22"/>
          <w:u w:val="single"/>
        </w:rPr>
        <w:t>Natural Gas Annual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915"/>
        <w:gridCol w:w="1915"/>
        <w:gridCol w:w="1915"/>
        <w:gridCol w:w="1916"/>
      </w:tblGrid>
      <w:tr w:rsidR="00CC1F3D" w:rsidRPr="00003535" w14:paraId="467986FC" w14:textId="77777777" w:rsidTr="00736D23">
        <w:tc>
          <w:tcPr>
            <w:tcW w:w="1915" w:type="dxa"/>
          </w:tcPr>
          <w:p w14:paraId="0759D3C6" w14:textId="77777777" w:rsidR="00CC1F3D" w:rsidRPr="00CA53EA" w:rsidRDefault="00CC1F3D" w:rsidP="00A018AD">
            <w:pPr>
              <w:rPr>
                <w:rFonts w:asciiTheme="minorHAnsi" w:hAnsiTheme="minorHAnsi"/>
                <w:sz w:val="22"/>
              </w:rPr>
            </w:pPr>
            <w:r w:rsidRPr="00CA53EA">
              <w:rPr>
                <w:rFonts w:asciiTheme="minorHAnsi" w:hAnsiTheme="minorHAnsi"/>
                <w:sz w:val="22"/>
              </w:rPr>
              <w:t>EIA Form</w:t>
            </w:r>
          </w:p>
        </w:tc>
        <w:tc>
          <w:tcPr>
            <w:tcW w:w="1915" w:type="dxa"/>
          </w:tcPr>
          <w:p w14:paraId="1C1E15EB" w14:textId="77777777" w:rsidR="00CC1F3D" w:rsidRPr="00003535" w:rsidRDefault="00CC1F3D" w:rsidP="00A018AD">
            <w:pPr>
              <w:rPr>
                <w:rFonts w:asciiTheme="minorHAnsi" w:hAnsiTheme="minorHAnsi"/>
                <w:sz w:val="22"/>
              </w:rPr>
            </w:pPr>
            <w:r w:rsidRPr="00003535">
              <w:rPr>
                <w:rFonts w:asciiTheme="minorHAnsi" w:hAnsiTheme="minorHAnsi"/>
                <w:sz w:val="22"/>
              </w:rPr>
              <w:t>Due date</w:t>
            </w:r>
          </w:p>
        </w:tc>
        <w:tc>
          <w:tcPr>
            <w:tcW w:w="1915" w:type="dxa"/>
          </w:tcPr>
          <w:p w14:paraId="493B9AAF" w14:textId="77777777" w:rsidR="00CC1F3D" w:rsidRPr="00003535" w:rsidRDefault="00CC1F3D" w:rsidP="00A018AD">
            <w:pPr>
              <w:rPr>
                <w:rFonts w:asciiTheme="minorHAnsi" w:hAnsiTheme="minorHAnsi"/>
                <w:sz w:val="22"/>
              </w:rPr>
            </w:pPr>
            <w:r w:rsidRPr="00003535">
              <w:rPr>
                <w:rFonts w:asciiTheme="minorHAnsi" w:hAnsiTheme="minorHAnsi"/>
                <w:sz w:val="22"/>
              </w:rPr>
              <w:t>Extension Date</w:t>
            </w:r>
          </w:p>
        </w:tc>
        <w:tc>
          <w:tcPr>
            <w:tcW w:w="1915" w:type="dxa"/>
          </w:tcPr>
          <w:p w14:paraId="0EA9FBE7" w14:textId="77777777" w:rsidR="00CC1F3D" w:rsidRPr="00003535" w:rsidRDefault="00CC1F3D" w:rsidP="00A018AD">
            <w:pPr>
              <w:rPr>
                <w:rFonts w:asciiTheme="minorHAnsi" w:hAnsiTheme="minorHAnsi"/>
                <w:sz w:val="22"/>
              </w:rPr>
            </w:pPr>
            <w:r w:rsidRPr="00003535">
              <w:rPr>
                <w:rFonts w:asciiTheme="minorHAnsi" w:hAnsiTheme="minorHAnsi"/>
                <w:sz w:val="22"/>
              </w:rPr>
              <w:t>Processing completion</w:t>
            </w:r>
          </w:p>
        </w:tc>
        <w:tc>
          <w:tcPr>
            <w:tcW w:w="1916" w:type="dxa"/>
          </w:tcPr>
          <w:p w14:paraId="2A31759B" w14:textId="77777777" w:rsidR="00CC1F3D" w:rsidRPr="00003535" w:rsidRDefault="00CC1F3D" w:rsidP="00A018AD">
            <w:pPr>
              <w:rPr>
                <w:rFonts w:asciiTheme="minorHAnsi" w:hAnsiTheme="minorHAnsi"/>
                <w:sz w:val="22"/>
              </w:rPr>
            </w:pPr>
            <w:r w:rsidRPr="00003535">
              <w:rPr>
                <w:rFonts w:asciiTheme="minorHAnsi" w:hAnsiTheme="minorHAnsi"/>
                <w:sz w:val="22"/>
              </w:rPr>
              <w:t>Posted on website</w:t>
            </w:r>
          </w:p>
        </w:tc>
      </w:tr>
      <w:tr w:rsidR="00CC1F3D" w:rsidRPr="00003535" w14:paraId="3D535B95" w14:textId="77777777" w:rsidTr="00736D23">
        <w:tc>
          <w:tcPr>
            <w:tcW w:w="1915" w:type="dxa"/>
          </w:tcPr>
          <w:p w14:paraId="3F3C5CEB" w14:textId="77777777" w:rsidR="00CC1F3D" w:rsidRPr="00003535" w:rsidRDefault="00CC1F3D" w:rsidP="00A018AD">
            <w:pPr>
              <w:rPr>
                <w:rFonts w:asciiTheme="minorHAnsi" w:hAnsiTheme="minorHAnsi"/>
                <w:sz w:val="22"/>
              </w:rPr>
            </w:pPr>
            <w:r w:rsidRPr="00003535">
              <w:rPr>
                <w:rFonts w:asciiTheme="minorHAnsi" w:hAnsiTheme="minorHAnsi"/>
                <w:sz w:val="22"/>
              </w:rPr>
              <w:t>EIA-176</w:t>
            </w:r>
          </w:p>
        </w:tc>
        <w:tc>
          <w:tcPr>
            <w:tcW w:w="1915" w:type="dxa"/>
          </w:tcPr>
          <w:p w14:paraId="09C58861" w14:textId="77777777" w:rsidR="00CC1F3D" w:rsidRPr="00CA53EA" w:rsidRDefault="00CC1F3D" w:rsidP="00A018AD">
            <w:pPr>
              <w:rPr>
                <w:rFonts w:asciiTheme="minorHAnsi" w:hAnsiTheme="minorHAnsi"/>
                <w:sz w:val="22"/>
              </w:rPr>
            </w:pPr>
            <w:r w:rsidRPr="00CA53EA">
              <w:rPr>
                <w:rFonts w:asciiTheme="minorHAnsi" w:hAnsiTheme="minorHAnsi"/>
                <w:sz w:val="22"/>
              </w:rPr>
              <w:t>March 1</w:t>
            </w:r>
          </w:p>
        </w:tc>
        <w:tc>
          <w:tcPr>
            <w:tcW w:w="1915" w:type="dxa"/>
          </w:tcPr>
          <w:p w14:paraId="7A0D9F04" w14:textId="77777777" w:rsidR="00CC1F3D" w:rsidRPr="00CA53EA" w:rsidRDefault="00CC1F3D" w:rsidP="00A018AD">
            <w:pPr>
              <w:rPr>
                <w:rFonts w:asciiTheme="minorHAnsi" w:hAnsiTheme="minorHAnsi"/>
                <w:sz w:val="22"/>
              </w:rPr>
            </w:pPr>
            <w:r w:rsidRPr="00CA53EA">
              <w:rPr>
                <w:rFonts w:asciiTheme="minorHAnsi" w:hAnsiTheme="minorHAnsi"/>
                <w:sz w:val="22"/>
              </w:rPr>
              <w:t>April 1</w:t>
            </w:r>
          </w:p>
        </w:tc>
        <w:tc>
          <w:tcPr>
            <w:tcW w:w="1915" w:type="dxa"/>
          </w:tcPr>
          <w:p w14:paraId="779A5BFA" w14:textId="77777777" w:rsidR="00CC1F3D" w:rsidRPr="00003535" w:rsidRDefault="00CC1F3D" w:rsidP="00A018AD">
            <w:pPr>
              <w:rPr>
                <w:rFonts w:asciiTheme="minorHAnsi" w:hAnsiTheme="minorHAnsi"/>
                <w:sz w:val="22"/>
              </w:rPr>
            </w:pPr>
            <w:r w:rsidRPr="00003535">
              <w:rPr>
                <w:rFonts w:asciiTheme="minorHAnsi" w:hAnsiTheme="minorHAnsi"/>
                <w:sz w:val="22"/>
              </w:rPr>
              <w:t>September 30</w:t>
            </w:r>
          </w:p>
        </w:tc>
        <w:tc>
          <w:tcPr>
            <w:tcW w:w="1916" w:type="dxa"/>
          </w:tcPr>
          <w:p w14:paraId="77C78C04" w14:textId="77777777" w:rsidR="00CC1F3D" w:rsidRPr="00003535" w:rsidRDefault="00134A83" w:rsidP="00A018AD">
            <w:pPr>
              <w:rPr>
                <w:rFonts w:asciiTheme="minorHAnsi" w:hAnsiTheme="minorHAnsi"/>
                <w:sz w:val="22"/>
              </w:rPr>
            </w:pPr>
            <w:r w:rsidRPr="00003535">
              <w:rPr>
                <w:rFonts w:asciiTheme="minorHAnsi" w:hAnsiTheme="minorHAnsi"/>
                <w:sz w:val="22"/>
              </w:rPr>
              <w:t>November 20</w:t>
            </w:r>
          </w:p>
        </w:tc>
      </w:tr>
    </w:tbl>
    <w:p w14:paraId="42DBE3B3" w14:textId="77777777" w:rsidR="00627AA3" w:rsidRPr="00CA53EA" w:rsidRDefault="00627AA3" w:rsidP="0022757D">
      <w:pPr>
        <w:rPr>
          <w:rFonts w:asciiTheme="minorHAnsi" w:hAnsiTheme="minorHAnsi"/>
          <w:sz w:val="22"/>
        </w:rPr>
      </w:pPr>
      <w:bookmarkStart w:id="104" w:name="_Toc298411391"/>
      <w:bookmarkStart w:id="105" w:name="_Toc384995599"/>
      <w:bookmarkStart w:id="106" w:name="_Toc395797538"/>
      <w:r w:rsidRPr="00CA53EA">
        <w:rPr>
          <w:rFonts w:asciiTheme="minorHAnsi" w:hAnsiTheme="minorHAnsi"/>
          <w:sz w:val="22"/>
        </w:rPr>
        <w:t xml:space="preserve">The </w:t>
      </w:r>
      <w:r w:rsidRPr="00CA53EA">
        <w:rPr>
          <w:rFonts w:asciiTheme="minorHAnsi" w:hAnsiTheme="minorHAnsi"/>
          <w:i/>
          <w:sz w:val="22"/>
        </w:rPr>
        <w:t xml:space="preserve">Natural Gas Annual </w:t>
      </w:r>
      <w:r w:rsidRPr="00CA53EA">
        <w:rPr>
          <w:rFonts w:asciiTheme="minorHAnsi" w:hAnsiTheme="minorHAnsi"/>
          <w:sz w:val="22"/>
        </w:rPr>
        <w:t>publication is typically released by December 31 of each year.</w:t>
      </w:r>
    </w:p>
    <w:p w14:paraId="08BB2B37" w14:textId="16C6F7F2" w:rsidR="00CC1F3D" w:rsidRPr="00003535" w:rsidRDefault="001A3524" w:rsidP="003A29EA">
      <w:pPr>
        <w:pStyle w:val="Heading2"/>
      </w:pPr>
      <w:bookmarkStart w:id="107" w:name="_Toc473624242"/>
      <w:bookmarkStart w:id="108" w:name="_Toc494290692"/>
      <w:bookmarkStart w:id="109" w:name="_Toc494291083"/>
      <w:r w:rsidRPr="00003535">
        <w:t>A.</w:t>
      </w:r>
      <w:r w:rsidR="00CC1F3D" w:rsidRPr="00E045B2">
        <w:t>1</w:t>
      </w:r>
      <w:r w:rsidR="0087767A" w:rsidRPr="00E045B2">
        <w:t>6</w:t>
      </w:r>
      <w:r w:rsidR="00CC1F3D" w:rsidRPr="00003535">
        <w:t>.2. Monthly Surveys</w:t>
      </w:r>
      <w:bookmarkEnd w:id="104"/>
      <w:bookmarkEnd w:id="105"/>
      <w:bookmarkEnd w:id="106"/>
      <w:bookmarkEnd w:id="107"/>
      <w:bookmarkEnd w:id="108"/>
      <w:bookmarkEnd w:id="109"/>
    </w:p>
    <w:p w14:paraId="0F7580A6" w14:textId="6D41738C" w:rsidR="00CC1F3D" w:rsidRPr="00003535" w:rsidRDefault="00CC1F3D" w:rsidP="00CC1F3D">
      <w:pPr>
        <w:rPr>
          <w:rFonts w:asciiTheme="minorHAnsi" w:hAnsiTheme="minorHAnsi"/>
          <w:sz w:val="22"/>
        </w:rPr>
      </w:pPr>
      <w:r w:rsidRPr="00003535">
        <w:rPr>
          <w:rFonts w:asciiTheme="minorHAnsi" w:hAnsiTheme="minorHAnsi"/>
          <w:sz w:val="22"/>
        </w:rPr>
        <w:t>Data gathered monthly on Forms EIA</w:t>
      </w:r>
      <w:r w:rsidRPr="00003535">
        <w:rPr>
          <w:rFonts w:asciiTheme="minorHAnsi" w:hAnsiTheme="minorHAnsi"/>
          <w:sz w:val="22"/>
        </w:rPr>
        <w:noBreakHyphen/>
        <w:t xml:space="preserve">191, EIA-857, and EIA-910 will be reviewed, verified, and aggregated to be used as input for the </w:t>
      </w:r>
      <w:r w:rsidRPr="00003535">
        <w:rPr>
          <w:rFonts w:asciiTheme="minorHAnsi" w:hAnsiTheme="minorHAnsi"/>
          <w:i/>
          <w:sz w:val="22"/>
        </w:rPr>
        <w:t>Natural Gas Monthly</w:t>
      </w:r>
      <w:r w:rsidRPr="00003535">
        <w:rPr>
          <w:rFonts w:asciiTheme="minorHAnsi" w:hAnsiTheme="minorHAnsi"/>
          <w:sz w:val="22"/>
        </w:rPr>
        <w:t xml:space="preserve"> and the </w:t>
      </w:r>
      <w:r w:rsidRPr="00003535">
        <w:rPr>
          <w:rFonts w:asciiTheme="minorHAnsi" w:hAnsiTheme="minorHAnsi"/>
          <w:i/>
          <w:sz w:val="22"/>
        </w:rPr>
        <w:t>Monthly Energy Review</w:t>
      </w:r>
      <w:r w:rsidR="00E10C8E">
        <w:rPr>
          <w:rFonts w:asciiTheme="minorHAnsi" w:hAnsiTheme="minorHAnsi"/>
          <w:i/>
          <w:sz w:val="22"/>
        </w:rPr>
        <w:t xml:space="preserve"> </w:t>
      </w:r>
      <w:r w:rsidR="00E10C8E">
        <w:rPr>
          <w:rFonts w:asciiTheme="minorHAnsi" w:hAnsiTheme="minorHAnsi"/>
          <w:sz w:val="22"/>
        </w:rPr>
        <w:t>publications</w:t>
      </w:r>
      <w:r w:rsidRPr="00003535">
        <w:rPr>
          <w:rFonts w:asciiTheme="minorHAnsi" w:hAnsiTheme="minorHAnsi"/>
          <w:sz w:val="22"/>
        </w:rPr>
        <w:t xml:space="preserve">. In addition, data </w:t>
      </w:r>
      <w:r w:rsidR="000C4D6E">
        <w:rPr>
          <w:rFonts w:asciiTheme="minorHAnsi" w:hAnsiTheme="minorHAnsi"/>
          <w:sz w:val="22"/>
        </w:rPr>
        <w:t xml:space="preserve">collected </w:t>
      </w:r>
      <w:r w:rsidRPr="00003535">
        <w:rPr>
          <w:rFonts w:asciiTheme="minorHAnsi" w:hAnsiTheme="minorHAnsi"/>
          <w:sz w:val="22"/>
        </w:rPr>
        <w:t>from Form EIA-191 will be used in studies of peak day supplies to major market areas, utilization of storage capacity, and the load leveling function of storage in the market.</w:t>
      </w:r>
    </w:p>
    <w:p w14:paraId="29D52577" w14:textId="64FDBFE8" w:rsidR="00CC1F3D" w:rsidRPr="00003535" w:rsidRDefault="00CC1F3D" w:rsidP="00CC1F3D">
      <w:pPr>
        <w:rPr>
          <w:rFonts w:asciiTheme="minorHAnsi" w:hAnsiTheme="minorHAnsi"/>
          <w:sz w:val="22"/>
        </w:rPr>
      </w:pPr>
      <w:r w:rsidRPr="00003535">
        <w:rPr>
          <w:rFonts w:asciiTheme="minorHAnsi" w:hAnsiTheme="minorHAnsi"/>
          <w:sz w:val="22"/>
        </w:rPr>
        <w:t>Individual company reports will be checked for reasonableness by comparing current reports with prior responses</w:t>
      </w:r>
      <w:r w:rsidR="00E10C8E">
        <w:rPr>
          <w:rFonts w:asciiTheme="minorHAnsi" w:hAnsiTheme="minorHAnsi"/>
          <w:sz w:val="22"/>
        </w:rPr>
        <w:t xml:space="preserve">. </w:t>
      </w:r>
      <w:r w:rsidRPr="00003535">
        <w:rPr>
          <w:rFonts w:asciiTheme="minorHAnsi" w:hAnsiTheme="minorHAnsi"/>
          <w:sz w:val="22"/>
        </w:rPr>
        <w:t xml:space="preserve">Respondents will be required to </w:t>
      </w:r>
      <w:r w:rsidR="00134A83" w:rsidRPr="00003535">
        <w:rPr>
          <w:rFonts w:asciiTheme="minorHAnsi" w:hAnsiTheme="minorHAnsi"/>
          <w:sz w:val="22"/>
        </w:rPr>
        <w:t xml:space="preserve">resubmit </w:t>
      </w:r>
      <w:r w:rsidRPr="00003535">
        <w:rPr>
          <w:rFonts w:asciiTheme="minorHAnsi" w:hAnsiTheme="minorHAnsi"/>
          <w:sz w:val="22"/>
        </w:rPr>
        <w:t>reports containing any inconsistencies or errors.</w:t>
      </w:r>
    </w:p>
    <w:p w14:paraId="710B12CE" w14:textId="0E26CD2D" w:rsidR="00CC1F3D" w:rsidRPr="00003535" w:rsidRDefault="00CC1F3D" w:rsidP="00CC1F3D">
      <w:pPr>
        <w:rPr>
          <w:rFonts w:asciiTheme="minorHAnsi" w:hAnsiTheme="minorHAnsi"/>
          <w:sz w:val="22"/>
        </w:rPr>
      </w:pPr>
      <w:r w:rsidRPr="00003535">
        <w:rPr>
          <w:rFonts w:asciiTheme="minorHAnsi" w:hAnsiTheme="minorHAnsi"/>
          <w:sz w:val="22"/>
        </w:rPr>
        <w:t xml:space="preserve">A typical time schedule for the monthly </w:t>
      </w:r>
      <w:r w:rsidR="004B5DBF" w:rsidRPr="00003535">
        <w:rPr>
          <w:rFonts w:asciiTheme="minorHAnsi" w:hAnsiTheme="minorHAnsi"/>
          <w:sz w:val="22"/>
        </w:rPr>
        <w:t xml:space="preserve">Forms </w:t>
      </w:r>
      <w:r w:rsidRPr="00003535">
        <w:rPr>
          <w:rFonts w:asciiTheme="minorHAnsi" w:hAnsiTheme="minorHAnsi"/>
          <w:sz w:val="22"/>
        </w:rPr>
        <w:t>EIA-191, EIA-857, and EIA-910 data collection tabulation and publication is shown below using August data release for the example:</w:t>
      </w:r>
    </w:p>
    <w:p w14:paraId="50DD5B1A" w14:textId="694FAD6B" w:rsidR="00CC1F3D" w:rsidRPr="00003535" w:rsidRDefault="00CC1F3D" w:rsidP="00CC1F3D">
      <w:pPr>
        <w:rPr>
          <w:rFonts w:asciiTheme="minorHAnsi" w:hAnsiTheme="minorHAnsi"/>
          <w:sz w:val="22"/>
        </w:rPr>
      </w:pPr>
      <w:r w:rsidRPr="00003535">
        <w:rPr>
          <w:rFonts w:asciiTheme="minorHAnsi" w:hAnsiTheme="minorHAnsi"/>
          <w:sz w:val="22"/>
        </w:rPr>
        <w:t xml:space="preserve">Table </w:t>
      </w:r>
      <w:r w:rsidR="00C1219C">
        <w:rPr>
          <w:rFonts w:asciiTheme="minorHAnsi" w:hAnsiTheme="minorHAnsi"/>
          <w:sz w:val="22"/>
        </w:rPr>
        <w:t>A5</w:t>
      </w:r>
      <w:r w:rsidRPr="00003535">
        <w:rPr>
          <w:rFonts w:asciiTheme="minorHAnsi" w:hAnsiTheme="minorHAnsi"/>
          <w:sz w:val="22"/>
        </w:rPr>
        <w:t>:</w:t>
      </w:r>
      <w:r w:rsidR="001A341B" w:rsidRPr="00003535">
        <w:rPr>
          <w:rFonts w:asciiTheme="minorHAnsi" w:hAnsiTheme="minorHAnsi"/>
          <w:sz w:val="22"/>
        </w:rPr>
        <w:t xml:space="preserve"> </w:t>
      </w:r>
      <w:r w:rsidRPr="00003535">
        <w:rPr>
          <w:rFonts w:asciiTheme="minorHAnsi" w:hAnsiTheme="minorHAnsi"/>
          <w:i/>
          <w:sz w:val="22"/>
          <w:u w:val="single"/>
        </w:rPr>
        <w:t>Natural Gas Monthly</w:t>
      </w:r>
      <w:r w:rsidR="008108AF" w:rsidRPr="00003535">
        <w:rPr>
          <w:rFonts w:asciiTheme="minorHAnsi" w:hAnsiTheme="minorHAnsi"/>
          <w:sz w:val="22"/>
          <w:u w:val="single"/>
        </w:rPr>
        <w:t xml:space="preserve"> – August 20XX</w:t>
      </w:r>
      <w:r w:rsidRPr="00003535">
        <w:rPr>
          <w:rFonts w:asciiTheme="minorHAnsi" w:hAnsiTheme="minorHAnsi"/>
          <w:sz w:val="22"/>
          <w:u w:val="single"/>
        </w:rPr>
        <w:t xml:space="preserve">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2041"/>
        <w:gridCol w:w="1440"/>
        <w:gridCol w:w="2370"/>
        <w:gridCol w:w="1968"/>
      </w:tblGrid>
      <w:tr w:rsidR="00CC1F3D" w:rsidRPr="00003535" w14:paraId="5C54D024" w14:textId="77777777" w:rsidTr="00736D23">
        <w:tc>
          <w:tcPr>
            <w:tcW w:w="1757" w:type="dxa"/>
          </w:tcPr>
          <w:p w14:paraId="56FCCE6F" w14:textId="77777777" w:rsidR="00CC1F3D" w:rsidRPr="00003535" w:rsidRDefault="00CC1F3D" w:rsidP="00A018AD">
            <w:pPr>
              <w:rPr>
                <w:rFonts w:asciiTheme="minorHAnsi" w:hAnsiTheme="minorHAnsi"/>
                <w:sz w:val="22"/>
              </w:rPr>
            </w:pPr>
            <w:r w:rsidRPr="00003535">
              <w:rPr>
                <w:rFonts w:asciiTheme="minorHAnsi" w:hAnsiTheme="minorHAnsi"/>
                <w:sz w:val="22"/>
              </w:rPr>
              <w:t>EIA Form</w:t>
            </w:r>
          </w:p>
        </w:tc>
        <w:tc>
          <w:tcPr>
            <w:tcW w:w="2041" w:type="dxa"/>
          </w:tcPr>
          <w:p w14:paraId="3B8857EF" w14:textId="4852145F" w:rsidR="00CC1F3D" w:rsidRPr="00003535" w:rsidRDefault="00CC1F3D" w:rsidP="00A018AD">
            <w:pPr>
              <w:rPr>
                <w:rFonts w:asciiTheme="minorHAnsi" w:hAnsiTheme="minorHAnsi"/>
                <w:sz w:val="22"/>
              </w:rPr>
            </w:pPr>
            <w:r w:rsidRPr="00003535">
              <w:rPr>
                <w:rFonts w:asciiTheme="minorHAnsi" w:hAnsiTheme="minorHAnsi"/>
                <w:sz w:val="22"/>
              </w:rPr>
              <w:t>Data</w:t>
            </w:r>
            <w:r w:rsidR="001A341B" w:rsidRPr="00003535">
              <w:rPr>
                <w:rFonts w:asciiTheme="minorHAnsi" w:hAnsiTheme="minorHAnsi"/>
                <w:sz w:val="22"/>
              </w:rPr>
              <w:t xml:space="preserve"> </w:t>
            </w:r>
            <w:r w:rsidRPr="00003535">
              <w:rPr>
                <w:rFonts w:asciiTheme="minorHAnsi" w:hAnsiTheme="minorHAnsi"/>
                <w:sz w:val="22"/>
              </w:rPr>
              <w:t>report month</w:t>
            </w:r>
          </w:p>
        </w:tc>
        <w:tc>
          <w:tcPr>
            <w:tcW w:w="1440" w:type="dxa"/>
          </w:tcPr>
          <w:p w14:paraId="78A23CF8" w14:textId="77777777" w:rsidR="00CC1F3D" w:rsidRPr="00003535" w:rsidRDefault="00CC1F3D" w:rsidP="00A018AD">
            <w:pPr>
              <w:rPr>
                <w:rFonts w:asciiTheme="minorHAnsi" w:hAnsiTheme="minorHAnsi"/>
                <w:sz w:val="22"/>
              </w:rPr>
            </w:pPr>
            <w:r w:rsidRPr="00003535">
              <w:rPr>
                <w:rFonts w:asciiTheme="minorHAnsi" w:hAnsiTheme="minorHAnsi"/>
                <w:sz w:val="22"/>
              </w:rPr>
              <w:t>Due Date</w:t>
            </w:r>
          </w:p>
        </w:tc>
        <w:tc>
          <w:tcPr>
            <w:tcW w:w="2370" w:type="dxa"/>
          </w:tcPr>
          <w:p w14:paraId="0309EB6F" w14:textId="77777777" w:rsidR="00CC1F3D" w:rsidRPr="00003535" w:rsidRDefault="00CC1F3D" w:rsidP="00A018AD">
            <w:pPr>
              <w:rPr>
                <w:rFonts w:asciiTheme="minorHAnsi" w:hAnsiTheme="minorHAnsi"/>
                <w:sz w:val="22"/>
              </w:rPr>
            </w:pPr>
            <w:r w:rsidRPr="00003535">
              <w:rPr>
                <w:rFonts w:asciiTheme="minorHAnsi" w:hAnsiTheme="minorHAnsi"/>
                <w:sz w:val="22"/>
              </w:rPr>
              <w:t>Processing complete</w:t>
            </w:r>
          </w:p>
        </w:tc>
        <w:tc>
          <w:tcPr>
            <w:tcW w:w="1968" w:type="dxa"/>
          </w:tcPr>
          <w:p w14:paraId="2E99C62F" w14:textId="77777777" w:rsidR="00CC1F3D" w:rsidRPr="00003535" w:rsidRDefault="00CC1F3D" w:rsidP="00A018AD">
            <w:pPr>
              <w:rPr>
                <w:rFonts w:asciiTheme="minorHAnsi" w:hAnsiTheme="minorHAnsi"/>
                <w:sz w:val="22"/>
              </w:rPr>
            </w:pPr>
            <w:r w:rsidRPr="00003535">
              <w:rPr>
                <w:rFonts w:asciiTheme="minorHAnsi" w:hAnsiTheme="minorHAnsi"/>
                <w:sz w:val="22"/>
              </w:rPr>
              <w:t>Posted on website</w:t>
            </w:r>
          </w:p>
        </w:tc>
      </w:tr>
      <w:tr w:rsidR="00CC1F3D" w:rsidRPr="00003535" w14:paraId="0C3DEB51" w14:textId="77777777" w:rsidTr="00736D23">
        <w:tc>
          <w:tcPr>
            <w:tcW w:w="1757" w:type="dxa"/>
          </w:tcPr>
          <w:p w14:paraId="3CC1E878" w14:textId="77777777" w:rsidR="00CC1F3D" w:rsidRPr="00003535" w:rsidRDefault="00CC1F3D" w:rsidP="00A018AD">
            <w:pPr>
              <w:rPr>
                <w:rFonts w:asciiTheme="minorHAnsi" w:hAnsiTheme="minorHAnsi"/>
                <w:sz w:val="22"/>
              </w:rPr>
            </w:pPr>
            <w:r w:rsidRPr="00003535">
              <w:rPr>
                <w:rFonts w:asciiTheme="minorHAnsi" w:hAnsiTheme="minorHAnsi"/>
                <w:sz w:val="22"/>
              </w:rPr>
              <w:t>EIA-191</w:t>
            </w:r>
          </w:p>
        </w:tc>
        <w:tc>
          <w:tcPr>
            <w:tcW w:w="2041" w:type="dxa"/>
          </w:tcPr>
          <w:p w14:paraId="760012F1" w14:textId="77777777" w:rsidR="00CC1F3D" w:rsidRPr="00CA53EA" w:rsidRDefault="00CC1F3D" w:rsidP="00A018AD">
            <w:pPr>
              <w:rPr>
                <w:rFonts w:asciiTheme="minorHAnsi" w:hAnsiTheme="minorHAnsi"/>
                <w:sz w:val="22"/>
              </w:rPr>
            </w:pPr>
            <w:r w:rsidRPr="00CA53EA">
              <w:rPr>
                <w:rFonts w:asciiTheme="minorHAnsi" w:hAnsiTheme="minorHAnsi"/>
                <w:sz w:val="22"/>
              </w:rPr>
              <w:t>June</w:t>
            </w:r>
          </w:p>
        </w:tc>
        <w:tc>
          <w:tcPr>
            <w:tcW w:w="1440" w:type="dxa"/>
          </w:tcPr>
          <w:p w14:paraId="7BE38F19" w14:textId="77777777" w:rsidR="00CC1F3D" w:rsidRPr="00CA53EA" w:rsidRDefault="00CC1F3D" w:rsidP="00A018AD">
            <w:pPr>
              <w:rPr>
                <w:rFonts w:asciiTheme="minorHAnsi" w:hAnsiTheme="minorHAnsi"/>
                <w:sz w:val="22"/>
              </w:rPr>
            </w:pPr>
            <w:r w:rsidRPr="00CA53EA">
              <w:rPr>
                <w:rFonts w:asciiTheme="minorHAnsi" w:hAnsiTheme="minorHAnsi"/>
                <w:sz w:val="22"/>
              </w:rPr>
              <w:t>July 20</w:t>
            </w:r>
          </w:p>
        </w:tc>
        <w:tc>
          <w:tcPr>
            <w:tcW w:w="2370" w:type="dxa"/>
          </w:tcPr>
          <w:p w14:paraId="63F5B37B" w14:textId="77777777" w:rsidR="00CC1F3D" w:rsidRPr="00003535" w:rsidRDefault="00CC1F3D" w:rsidP="00A018AD">
            <w:pPr>
              <w:rPr>
                <w:rFonts w:asciiTheme="minorHAnsi" w:hAnsiTheme="minorHAnsi"/>
                <w:sz w:val="22"/>
              </w:rPr>
            </w:pPr>
            <w:r w:rsidRPr="00003535">
              <w:rPr>
                <w:rFonts w:asciiTheme="minorHAnsi" w:hAnsiTheme="minorHAnsi"/>
                <w:sz w:val="22"/>
              </w:rPr>
              <w:t>August 20</w:t>
            </w:r>
          </w:p>
        </w:tc>
        <w:tc>
          <w:tcPr>
            <w:tcW w:w="1968" w:type="dxa"/>
          </w:tcPr>
          <w:p w14:paraId="63F36A32" w14:textId="77777777" w:rsidR="00CC1F3D" w:rsidRPr="00003535" w:rsidRDefault="00CC1F3D" w:rsidP="00A018AD">
            <w:pPr>
              <w:rPr>
                <w:rFonts w:asciiTheme="minorHAnsi" w:hAnsiTheme="minorHAnsi"/>
                <w:sz w:val="22"/>
              </w:rPr>
            </w:pPr>
            <w:r w:rsidRPr="00003535">
              <w:rPr>
                <w:rFonts w:asciiTheme="minorHAnsi" w:hAnsiTheme="minorHAnsi"/>
                <w:sz w:val="22"/>
              </w:rPr>
              <w:t>August 31</w:t>
            </w:r>
          </w:p>
        </w:tc>
      </w:tr>
      <w:tr w:rsidR="00CC1F3D" w:rsidRPr="00003535" w14:paraId="3D3C8606" w14:textId="77777777" w:rsidTr="00736D23">
        <w:tc>
          <w:tcPr>
            <w:tcW w:w="1757" w:type="dxa"/>
          </w:tcPr>
          <w:p w14:paraId="3E792C29" w14:textId="77777777" w:rsidR="00CC1F3D" w:rsidRPr="00003535" w:rsidRDefault="00CC1F3D" w:rsidP="00A018AD">
            <w:pPr>
              <w:rPr>
                <w:rFonts w:asciiTheme="minorHAnsi" w:hAnsiTheme="minorHAnsi"/>
                <w:sz w:val="22"/>
              </w:rPr>
            </w:pPr>
            <w:r w:rsidRPr="00003535">
              <w:rPr>
                <w:rFonts w:asciiTheme="minorHAnsi" w:hAnsiTheme="minorHAnsi"/>
                <w:sz w:val="22"/>
              </w:rPr>
              <w:t>EIA-857</w:t>
            </w:r>
          </w:p>
        </w:tc>
        <w:tc>
          <w:tcPr>
            <w:tcW w:w="2041" w:type="dxa"/>
          </w:tcPr>
          <w:p w14:paraId="49A00167" w14:textId="77777777" w:rsidR="00CC1F3D" w:rsidRPr="00CA53EA" w:rsidRDefault="00CC1F3D" w:rsidP="00A018AD">
            <w:pPr>
              <w:rPr>
                <w:rFonts w:asciiTheme="minorHAnsi" w:hAnsiTheme="minorHAnsi"/>
                <w:sz w:val="22"/>
              </w:rPr>
            </w:pPr>
            <w:r w:rsidRPr="00CA53EA">
              <w:rPr>
                <w:rFonts w:asciiTheme="minorHAnsi" w:hAnsiTheme="minorHAnsi"/>
                <w:sz w:val="22"/>
              </w:rPr>
              <w:t>June</w:t>
            </w:r>
          </w:p>
        </w:tc>
        <w:tc>
          <w:tcPr>
            <w:tcW w:w="1440" w:type="dxa"/>
          </w:tcPr>
          <w:p w14:paraId="1A62A476" w14:textId="77777777" w:rsidR="00CC1F3D" w:rsidRPr="00CA53EA" w:rsidRDefault="00CC1F3D" w:rsidP="00A018AD">
            <w:pPr>
              <w:rPr>
                <w:rFonts w:asciiTheme="minorHAnsi" w:hAnsiTheme="minorHAnsi"/>
                <w:sz w:val="22"/>
              </w:rPr>
            </w:pPr>
            <w:r w:rsidRPr="00CA53EA">
              <w:rPr>
                <w:rFonts w:asciiTheme="minorHAnsi" w:hAnsiTheme="minorHAnsi"/>
                <w:sz w:val="22"/>
              </w:rPr>
              <w:t>July 30</w:t>
            </w:r>
          </w:p>
        </w:tc>
        <w:tc>
          <w:tcPr>
            <w:tcW w:w="2370" w:type="dxa"/>
          </w:tcPr>
          <w:p w14:paraId="554C06C0" w14:textId="77777777" w:rsidR="00CC1F3D" w:rsidRPr="00003535" w:rsidRDefault="00CC1F3D" w:rsidP="00A018AD">
            <w:pPr>
              <w:rPr>
                <w:rFonts w:asciiTheme="minorHAnsi" w:hAnsiTheme="minorHAnsi"/>
                <w:sz w:val="22"/>
              </w:rPr>
            </w:pPr>
            <w:r w:rsidRPr="00003535">
              <w:rPr>
                <w:rFonts w:asciiTheme="minorHAnsi" w:hAnsiTheme="minorHAnsi"/>
                <w:sz w:val="22"/>
              </w:rPr>
              <w:t>August 20</w:t>
            </w:r>
          </w:p>
        </w:tc>
        <w:tc>
          <w:tcPr>
            <w:tcW w:w="1968" w:type="dxa"/>
          </w:tcPr>
          <w:p w14:paraId="60ABE351" w14:textId="77777777" w:rsidR="00CC1F3D" w:rsidRPr="00003535" w:rsidRDefault="00CC1F3D" w:rsidP="00A018AD">
            <w:pPr>
              <w:rPr>
                <w:rFonts w:asciiTheme="minorHAnsi" w:hAnsiTheme="minorHAnsi"/>
                <w:sz w:val="22"/>
              </w:rPr>
            </w:pPr>
            <w:r w:rsidRPr="00003535">
              <w:rPr>
                <w:rFonts w:asciiTheme="minorHAnsi" w:hAnsiTheme="minorHAnsi"/>
                <w:sz w:val="22"/>
              </w:rPr>
              <w:t>August 31</w:t>
            </w:r>
          </w:p>
        </w:tc>
      </w:tr>
      <w:tr w:rsidR="00CC1F3D" w:rsidRPr="00003535" w14:paraId="4EBB877E" w14:textId="77777777" w:rsidTr="00736D23">
        <w:tc>
          <w:tcPr>
            <w:tcW w:w="1757" w:type="dxa"/>
          </w:tcPr>
          <w:p w14:paraId="55EE67B9" w14:textId="77777777" w:rsidR="00CC1F3D" w:rsidRPr="00CA53EA" w:rsidRDefault="00CC1F3D" w:rsidP="00A018AD">
            <w:pPr>
              <w:rPr>
                <w:rFonts w:asciiTheme="minorHAnsi" w:hAnsiTheme="minorHAnsi"/>
                <w:sz w:val="22"/>
              </w:rPr>
            </w:pPr>
            <w:r w:rsidRPr="00003535">
              <w:rPr>
                <w:rFonts w:asciiTheme="minorHAnsi" w:hAnsiTheme="minorHAnsi"/>
                <w:sz w:val="22"/>
              </w:rPr>
              <w:t>EIA-910</w:t>
            </w:r>
          </w:p>
        </w:tc>
        <w:tc>
          <w:tcPr>
            <w:tcW w:w="2041" w:type="dxa"/>
          </w:tcPr>
          <w:p w14:paraId="360E125A" w14:textId="77777777" w:rsidR="00CC1F3D" w:rsidRPr="00CA53EA" w:rsidRDefault="00CC1F3D" w:rsidP="00A018AD">
            <w:pPr>
              <w:rPr>
                <w:rFonts w:asciiTheme="minorHAnsi" w:hAnsiTheme="minorHAnsi"/>
                <w:sz w:val="22"/>
              </w:rPr>
            </w:pPr>
            <w:r w:rsidRPr="00CA53EA">
              <w:rPr>
                <w:rFonts w:asciiTheme="minorHAnsi" w:hAnsiTheme="minorHAnsi"/>
                <w:sz w:val="22"/>
              </w:rPr>
              <w:t>June</w:t>
            </w:r>
          </w:p>
        </w:tc>
        <w:tc>
          <w:tcPr>
            <w:tcW w:w="1440" w:type="dxa"/>
          </w:tcPr>
          <w:p w14:paraId="54E2E0FC" w14:textId="77777777" w:rsidR="00CC1F3D" w:rsidRPr="00CA53EA" w:rsidRDefault="00CC1F3D" w:rsidP="00A018AD">
            <w:pPr>
              <w:rPr>
                <w:rFonts w:asciiTheme="minorHAnsi" w:hAnsiTheme="minorHAnsi"/>
                <w:sz w:val="22"/>
              </w:rPr>
            </w:pPr>
            <w:r w:rsidRPr="00CA53EA">
              <w:rPr>
                <w:rFonts w:asciiTheme="minorHAnsi" w:hAnsiTheme="minorHAnsi"/>
                <w:sz w:val="22"/>
              </w:rPr>
              <w:t>July 30</w:t>
            </w:r>
          </w:p>
        </w:tc>
        <w:tc>
          <w:tcPr>
            <w:tcW w:w="2370" w:type="dxa"/>
          </w:tcPr>
          <w:p w14:paraId="1EDDF8AB" w14:textId="77777777" w:rsidR="00CC1F3D" w:rsidRPr="00003535" w:rsidRDefault="00CC1F3D" w:rsidP="00A018AD">
            <w:pPr>
              <w:rPr>
                <w:rFonts w:asciiTheme="minorHAnsi" w:hAnsiTheme="minorHAnsi"/>
                <w:sz w:val="22"/>
              </w:rPr>
            </w:pPr>
            <w:r w:rsidRPr="00003535">
              <w:rPr>
                <w:rFonts w:asciiTheme="minorHAnsi" w:hAnsiTheme="minorHAnsi"/>
                <w:sz w:val="22"/>
              </w:rPr>
              <w:t>August 20</w:t>
            </w:r>
          </w:p>
        </w:tc>
        <w:tc>
          <w:tcPr>
            <w:tcW w:w="1968" w:type="dxa"/>
          </w:tcPr>
          <w:p w14:paraId="449978C9" w14:textId="77777777" w:rsidR="00CC1F3D" w:rsidRPr="00003535" w:rsidRDefault="00CC1F3D" w:rsidP="00A018AD">
            <w:pPr>
              <w:rPr>
                <w:rFonts w:asciiTheme="minorHAnsi" w:hAnsiTheme="minorHAnsi"/>
                <w:sz w:val="22"/>
              </w:rPr>
            </w:pPr>
            <w:r w:rsidRPr="00003535">
              <w:rPr>
                <w:rFonts w:asciiTheme="minorHAnsi" w:hAnsiTheme="minorHAnsi"/>
                <w:sz w:val="22"/>
              </w:rPr>
              <w:t>August 31</w:t>
            </w:r>
          </w:p>
        </w:tc>
      </w:tr>
    </w:tbl>
    <w:p w14:paraId="0B49C9C3" w14:textId="3A2A45C2" w:rsidR="00CC1F3D" w:rsidRPr="00003535" w:rsidRDefault="00CC1F3D" w:rsidP="00CC1F3D">
      <w:pPr>
        <w:rPr>
          <w:rFonts w:asciiTheme="minorHAnsi" w:hAnsiTheme="minorHAnsi"/>
          <w:sz w:val="22"/>
        </w:rPr>
      </w:pPr>
      <w:r w:rsidRPr="00003535">
        <w:rPr>
          <w:rFonts w:asciiTheme="minorHAnsi" w:hAnsiTheme="minorHAnsi"/>
          <w:sz w:val="22"/>
        </w:rPr>
        <w:t>A typical time schedule for the weekly</w:t>
      </w:r>
      <w:r w:rsidR="004B5DBF">
        <w:rPr>
          <w:rFonts w:asciiTheme="minorHAnsi" w:hAnsiTheme="minorHAnsi"/>
          <w:sz w:val="22"/>
        </w:rPr>
        <w:t xml:space="preserve"> Form</w:t>
      </w:r>
      <w:r w:rsidRPr="00003535">
        <w:rPr>
          <w:rFonts w:asciiTheme="minorHAnsi" w:hAnsiTheme="minorHAnsi"/>
          <w:sz w:val="22"/>
        </w:rPr>
        <w:t xml:space="preserve"> EIA-912 data collection, tabulation</w:t>
      </w:r>
      <w:r w:rsidR="000C4D6E">
        <w:rPr>
          <w:rFonts w:asciiTheme="minorHAnsi" w:hAnsiTheme="minorHAnsi"/>
          <w:sz w:val="22"/>
        </w:rPr>
        <w:t>,</w:t>
      </w:r>
      <w:r w:rsidRPr="00003535">
        <w:rPr>
          <w:rFonts w:asciiTheme="minorHAnsi" w:hAnsiTheme="minorHAnsi"/>
          <w:sz w:val="22"/>
        </w:rPr>
        <w:t xml:space="preserve"> and publication is shown below using the first several weeks of August as example</w:t>
      </w:r>
      <w:r w:rsidR="00F174EF">
        <w:rPr>
          <w:rFonts w:asciiTheme="minorHAnsi" w:hAnsiTheme="minorHAnsi"/>
          <w:sz w:val="22"/>
        </w:rPr>
        <w:t>. The weekly natural gas underground storage report is released every Thursday at 10:30 AM EST.</w:t>
      </w:r>
    </w:p>
    <w:p w14:paraId="28CE0147" w14:textId="57B00D4B" w:rsidR="00CC1F3D" w:rsidRPr="00003535" w:rsidRDefault="00CC1F3D" w:rsidP="00CC1F3D">
      <w:pPr>
        <w:rPr>
          <w:rFonts w:asciiTheme="minorHAnsi" w:hAnsiTheme="minorHAnsi"/>
          <w:sz w:val="22"/>
        </w:rPr>
      </w:pPr>
      <w:r w:rsidRPr="00CA53EA">
        <w:rPr>
          <w:rFonts w:asciiTheme="minorHAnsi" w:hAnsiTheme="minorHAnsi"/>
          <w:sz w:val="22"/>
        </w:rPr>
        <w:t xml:space="preserve">Table </w:t>
      </w:r>
      <w:r w:rsidR="00C1219C">
        <w:rPr>
          <w:rFonts w:asciiTheme="minorHAnsi" w:hAnsiTheme="minorHAnsi"/>
          <w:sz w:val="22"/>
        </w:rPr>
        <w:t>A6</w:t>
      </w:r>
      <w:r w:rsidRPr="00CA53EA">
        <w:rPr>
          <w:rFonts w:asciiTheme="minorHAnsi" w:hAnsiTheme="minorHAnsi"/>
          <w:sz w:val="22"/>
        </w:rPr>
        <w:t>:</w:t>
      </w:r>
      <w:r w:rsidR="001A341B" w:rsidRPr="00CA53EA">
        <w:rPr>
          <w:rFonts w:asciiTheme="minorHAnsi" w:hAnsiTheme="minorHAnsi"/>
          <w:sz w:val="22"/>
        </w:rPr>
        <w:t xml:space="preserve"> </w:t>
      </w:r>
      <w:r w:rsidRPr="00003535">
        <w:rPr>
          <w:rFonts w:asciiTheme="minorHAnsi" w:hAnsiTheme="minorHAnsi"/>
          <w:i/>
          <w:sz w:val="22"/>
          <w:u w:val="single"/>
        </w:rPr>
        <w:t>Weekly Natural Gas Storage Report</w:t>
      </w:r>
      <w:r w:rsidRPr="00003535">
        <w:rPr>
          <w:rFonts w:asciiTheme="minorHAnsi" w:hAnsiTheme="minorHAnsi"/>
          <w:sz w:val="22"/>
          <w:u w:val="single"/>
        </w:rPr>
        <w:t xml:space="preserve"> – August 20xx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988"/>
        <w:gridCol w:w="1413"/>
        <w:gridCol w:w="2317"/>
        <w:gridCol w:w="1922"/>
      </w:tblGrid>
      <w:tr w:rsidR="00CC1F3D" w:rsidRPr="00003535" w14:paraId="0DCE265D" w14:textId="77777777" w:rsidTr="00736D23">
        <w:tc>
          <w:tcPr>
            <w:tcW w:w="1710" w:type="dxa"/>
          </w:tcPr>
          <w:p w14:paraId="0213C68E" w14:textId="77777777" w:rsidR="00CC1F3D" w:rsidRPr="00003535" w:rsidRDefault="00CC1F3D" w:rsidP="00A018AD">
            <w:pPr>
              <w:rPr>
                <w:rFonts w:asciiTheme="minorHAnsi" w:hAnsiTheme="minorHAnsi"/>
                <w:sz w:val="22"/>
              </w:rPr>
            </w:pPr>
            <w:r w:rsidRPr="00003535">
              <w:rPr>
                <w:rFonts w:asciiTheme="minorHAnsi" w:hAnsiTheme="minorHAnsi"/>
                <w:sz w:val="22"/>
              </w:rPr>
              <w:t>EIA Form</w:t>
            </w:r>
          </w:p>
        </w:tc>
        <w:tc>
          <w:tcPr>
            <w:tcW w:w="1988" w:type="dxa"/>
          </w:tcPr>
          <w:p w14:paraId="4BB4ED2F" w14:textId="77777777" w:rsidR="00CC1F3D" w:rsidRPr="00003535" w:rsidRDefault="00CC1F3D" w:rsidP="00A018AD">
            <w:pPr>
              <w:rPr>
                <w:rFonts w:asciiTheme="minorHAnsi" w:hAnsiTheme="minorHAnsi"/>
                <w:sz w:val="22"/>
              </w:rPr>
            </w:pPr>
            <w:r w:rsidRPr="00003535">
              <w:rPr>
                <w:rFonts w:asciiTheme="minorHAnsi" w:hAnsiTheme="minorHAnsi"/>
                <w:sz w:val="22"/>
              </w:rPr>
              <w:t>Data report for week ending</w:t>
            </w:r>
          </w:p>
        </w:tc>
        <w:tc>
          <w:tcPr>
            <w:tcW w:w="1413" w:type="dxa"/>
          </w:tcPr>
          <w:p w14:paraId="76FBF55F" w14:textId="77777777" w:rsidR="00CC1F3D" w:rsidRPr="00003535" w:rsidRDefault="00CC1F3D" w:rsidP="00A018AD">
            <w:pPr>
              <w:rPr>
                <w:rFonts w:asciiTheme="minorHAnsi" w:hAnsiTheme="minorHAnsi"/>
                <w:sz w:val="22"/>
              </w:rPr>
            </w:pPr>
            <w:r w:rsidRPr="00003535">
              <w:rPr>
                <w:rFonts w:asciiTheme="minorHAnsi" w:hAnsiTheme="minorHAnsi"/>
                <w:sz w:val="22"/>
              </w:rPr>
              <w:t>Due Date</w:t>
            </w:r>
          </w:p>
        </w:tc>
        <w:tc>
          <w:tcPr>
            <w:tcW w:w="2317" w:type="dxa"/>
          </w:tcPr>
          <w:p w14:paraId="3B01316D" w14:textId="77777777" w:rsidR="00CC1F3D" w:rsidRPr="00003535" w:rsidRDefault="00CC1F3D" w:rsidP="00A018AD">
            <w:pPr>
              <w:rPr>
                <w:rFonts w:asciiTheme="minorHAnsi" w:hAnsiTheme="minorHAnsi"/>
                <w:sz w:val="22"/>
              </w:rPr>
            </w:pPr>
            <w:r w:rsidRPr="00003535">
              <w:rPr>
                <w:rFonts w:asciiTheme="minorHAnsi" w:hAnsiTheme="minorHAnsi"/>
                <w:sz w:val="22"/>
              </w:rPr>
              <w:t>Processing complete</w:t>
            </w:r>
          </w:p>
        </w:tc>
        <w:tc>
          <w:tcPr>
            <w:tcW w:w="1922" w:type="dxa"/>
          </w:tcPr>
          <w:p w14:paraId="37D1FC70" w14:textId="77777777" w:rsidR="00CC1F3D" w:rsidRPr="00003535" w:rsidRDefault="00CC1F3D" w:rsidP="00A018AD">
            <w:pPr>
              <w:rPr>
                <w:rFonts w:asciiTheme="minorHAnsi" w:hAnsiTheme="minorHAnsi"/>
                <w:sz w:val="22"/>
              </w:rPr>
            </w:pPr>
            <w:r w:rsidRPr="00003535">
              <w:rPr>
                <w:rFonts w:asciiTheme="minorHAnsi" w:hAnsiTheme="minorHAnsi"/>
                <w:sz w:val="22"/>
              </w:rPr>
              <w:t>Posted on website</w:t>
            </w:r>
          </w:p>
        </w:tc>
      </w:tr>
      <w:tr w:rsidR="00CC1F3D" w:rsidRPr="00003535" w14:paraId="63163255" w14:textId="77777777" w:rsidTr="00736D23">
        <w:tc>
          <w:tcPr>
            <w:tcW w:w="1710" w:type="dxa"/>
          </w:tcPr>
          <w:p w14:paraId="38A270D0" w14:textId="77777777" w:rsidR="00CC1F3D" w:rsidRPr="00003535" w:rsidRDefault="00CC1F3D" w:rsidP="00A018AD">
            <w:pPr>
              <w:rPr>
                <w:rFonts w:asciiTheme="minorHAnsi" w:hAnsiTheme="minorHAnsi"/>
                <w:sz w:val="22"/>
              </w:rPr>
            </w:pPr>
            <w:r w:rsidRPr="00003535">
              <w:rPr>
                <w:rFonts w:asciiTheme="minorHAnsi" w:hAnsiTheme="minorHAnsi"/>
                <w:sz w:val="22"/>
              </w:rPr>
              <w:t>EIA-912</w:t>
            </w:r>
          </w:p>
        </w:tc>
        <w:tc>
          <w:tcPr>
            <w:tcW w:w="1988" w:type="dxa"/>
          </w:tcPr>
          <w:p w14:paraId="4ACEA9CA" w14:textId="77777777" w:rsidR="00CC1F3D" w:rsidRPr="00CA53EA" w:rsidRDefault="00CC1F3D" w:rsidP="00A018AD">
            <w:pPr>
              <w:rPr>
                <w:rFonts w:asciiTheme="minorHAnsi" w:hAnsiTheme="minorHAnsi"/>
                <w:sz w:val="22"/>
              </w:rPr>
            </w:pPr>
            <w:r w:rsidRPr="00CA53EA">
              <w:rPr>
                <w:rFonts w:asciiTheme="minorHAnsi" w:hAnsiTheme="minorHAnsi"/>
                <w:sz w:val="22"/>
              </w:rPr>
              <w:t>August 1</w:t>
            </w:r>
          </w:p>
        </w:tc>
        <w:tc>
          <w:tcPr>
            <w:tcW w:w="1413" w:type="dxa"/>
          </w:tcPr>
          <w:p w14:paraId="75547622" w14:textId="77777777" w:rsidR="00CC1F3D" w:rsidRPr="00CA53EA" w:rsidRDefault="00CC1F3D" w:rsidP="00A018AD">
            <w:pPr>
              <w:rPr>
                <w:rFonts w:asciiTheme="minorHAnsi" w:hAnsiTheme="minorHAnsi"/>
                <w:sz w:val="22"/>
              </w:rPr>
            </w:pPr>
            <w:r w:rsidRPr="00CA53EA">
              <w:rPr>
                <w:rFonts w:asciiTheme="minorHAnsi" w:hAnsiTheme="minorHAnsi"/>
                <w:sz w:val="22"/>
              </w:rPr>
              <w:t>August 4</w:t>
            </w:r>
          </w:p>
        </w:tc>
        <w:tc>
          <w:tcPr>
            <w:tcW w:w="2317" w:type="dxa"/>
          </w:tcPr>
          <w:p w14:paraId="4444E8B1" w14:textId="77777777" w:rsidR="00CC1F3D" w:rsidRPr="00003535" w:rsidRDefault="00CC1F3D" w:rsidP="00A018AD">
            <w:pPr>
              <w:rPr>
                <w:rFonts w:asciiTheme="minorHAnsi" w:hAnsiTheme="minorHAnsi"/>
                <w:sz w:val="22"/>
              </w:rPr>
            </w:pPr>
            <w:r w:rsidRPr="00003535">
              <w:rPr>
                <w:rFonts w:asciiTheme="minorHAnsi" w:hAnsiTheme="minorHAnsi"/>
                <w:sz w:val="22"/>
              </w:rPr>
              <w:t>August 6</w:t>
            </w:r>
          </w:p>
        </w:tc>
        <w:tc>
          <w:tcPr>
            <w:tcW w:w="1922" w:type="dxa"/>
          </w:tcPr>
          <w:p w14:paraId="229FAF56" w14:textId="77777777" w:rsidR="00CC1F3D" w:rsidRPr="00003535" w:rsidRDefault="00CC1F3D" w:rsidP="00A018AD">
            <w:pPr>
              <w:rPr>
                <w:rFonts w:asciiTheme="minorHAnsi" w:hAnsiTheme="minorHAnsi"/>
                <w:sz w:val="22"/>
              </w:rPr>
            </w:pPr>
            <w:r w:rsidRPr="00003535">
              <w:rPr>
                <w:rFonts w:asciiTheme="minorHAnsi" w:hAnsiTheme="minorHAnsi"/>
                <w:sz w:val="22"/>
              </w:rPr>
              <w:t>August 7</w:t>
            </w:r>
          </w:p>
        </w:tc>
      </w:tr>
      <w:tr w:rsidR="00CC1F3D" w:rsidRPr="00003535" w14:paraId="71CCECF9" w14:textId="77777777" w:rsidTr="00736D23">
        <w:tc>
          <w:tcPr>
            <w:tcW w:w="1710" w:type="dxa"/>
          </w:tcPr>
          <w:p w14:paraId="6595DAA4" w14:textId="77777777" w:rsidR="00CC1F3D" w:rsidRPr="00003535" w:rsidRDefault="00CC1F3D" w:rsidP="00A018AD">
            <w:pPr>
              <w:rPr>
                <w:rFonts w:asciiTheme="minorHAnsi" w:hAnsiTheme="minorHAnsi"/>
                <w:sz w:val="22"/>
              </w:rPr>
            </w:pPr>
            <w:r w:rsidRPr="00003535">
              <w:rPr>
                <w:rFonts w:asciiTheme="minorHAnsi" w:hAnsiTheme="minorHAnsi"/>
                <w:sz w:val="22"/>
              </w:rPr>
              <w:t>EIA-912</w:t>
            </w:r>
          </w:p>
        </w:tc>
        <w:tc>
          <w:tcPr>
            <w:tcW w:w="1988" w:type="dxa"/>
          </w:tcPr>
          <w:p w14:paraId="40F1B7C5" w14:textId="77777777" w:rsidR="00CC1F3D" w:rsidRPr="00CA53EA" w:rsidRDefault="00CC1F3D" w:rsidP="00A018AD">
            <w:pPr>
              <w:rPr>
                <w:rFonts w:asciiTheme="minorHAnsi" w:hAnsiTheme="minorHAnsi"/>
                <w:sz w:val="22"/>
              </w:rPr>
            </w:pPr>
            <w:r w:rsidRPr="00CA53EA">
              <w:rPr>
                <w:rFonts w:asciiTheme="minorHAnsi" w:hAnsiTheme="minorHAnsi"/>
                <w:sz w:val="22"/>
              </w:rPr>
              <w:t>August 8</w:t>
            </w:r>
          </w:p>
        </w:tc>
        <w:tc>
          <w:tcPr>
            <w:tcW w:w="1413" w:type="dxa"/>
          </w:tcPr>
          <w:p w14:paraId="1423D384" w14:textId="77777777" w:rsidR="00CC1F3D" w:rsidRPr="00CA53EA" w:rsidRDefault="00CC1F3D" w:rsidP="00A018AD">
            <w:pPr>
              <w:rPr>
                <w:rFonts w:asciiTheme="minorHAnsi" w:hAnsiTheme="minorHAnsi"/>
                <w:sz w:val="22"/>
              </w:rPr>
            </w:pPr>
            <w:r w:rsidRPr="00CA53EA">
              <w:rPr>
                <w:rFonts w:asciiTheme="minorHAnsi" w:hAnsiTheme="minorHAnsi"/>
                <w:sz w:val="22"/>
              </w:rPr>
              <w:t>August 11</w:t>
            </w:r>
          </w:p>
        </w:tc>
        <w:tc>
          <w:tcPr>
            <w:tcW w:w="2317" w:type="dxa"/>
          </w:tcPr>
          <w:p w14:paraId="3D76255A" w14:textId="77777777" w:rsidR="00CC1F3D" w:rsidRPr="00003535" w:rsidRDefault="00CC1F3D" w:rsidP="00A018AD">
            <w:pPr>
              <w:rPr>
                <w:rFonts w:asciiTheme="minorHAnsi" w:hAnsiTheme="minorHAnsi"/>
                <w:sz w:val="22"/>
              </w:rPr>
            </w:pPr>
            <w:r w:rsidRPr="00003535">
              <w:rPr>
                <w:rFonts w:asciiTheme="minorHAnsi" w:hAnsiTheme="minorHAnsi"/>
                <w:sz w:val="22"/>
              </w:rPr>
              <w:t>August 13</w:t>
            </w:r>
          </w:p>
        </w:tc>
        <w:tc>
          <w:tcPr>
            <w:tcW w:w="1922" w:type="dxa"/>
          </w:tcPr>
          <w:p w14:paraId="7883C296" w14:textId="77777777" w:rsidR="00CC1F3D" w:rsidRPr="00003535" w:rsidRDefault="00CC1F3D" w:rsidP="00A018AD">
            <w:pPr>
              <w:rPr>
                <w:rFonts w:asciiTheme="minorHAnsi" w:hAnsiTheme="minorHAnsi"/>
                <w:sz w:val="22"/>
              </w:rPr>
            </w:pPr>
            <w:r w:rsidRPr="00003535">
              <w:rPr>
                <w:rFonts w:asciiTheme="minorHAnsi" w:hAnsiTheme="minorHAnsi"/>
                <w:sz w:val="22"/>
              </w:rPr>
              <w:t>August 14</w:t>
            </w:r>
          </w:p>
        </w:tc>
      </w:tr>
      <w:tr w:rsidR="00CC1F3D" w:rsidRPr="00003535" w14:paraId="49691517" w14:textId="77777777" w:rsidTr="00736D23">
        <w:tc>
          <w:tcPr>
            <w:tcW w:w="1710" w:type="dxa"/>
          </w:tcPr>
          <w:p w14:paraId="5DAC0FA8" w14:textId="77777777" w:rsidR="00CC1F3D" w:rsidRPr="00003535" w:rsidRDefault="00CC1F3D" w:rsidP="00A018AD">
            <w:pPr>
              <w:rPr>
                <w:rFonts w:asciiTheme="minorHAnsi" w:hAnsiTheme="minorHAnsi"/>
                <w:sz w:val="22"/>
              </w:rPr>
            </w:pPr>
            <w:r w:rsidRPr="00003535">
              <w:rPr>
                <w:rFonts w:asciiTheme="minorHAnsi" w:hAnsiTheme="minorHAnsi"/>
                <w:sz w:val="22"/>
              </w:rPr>
              <w:t>EIA-912</w:t>
            </w:r>
          </w:p>
        </w:tc>
        <w:tc>
          <w:tcPr>
            <w:tcW w:w="1988" w:type="dxa"/>
          </w:tcPr>
          <w:p w14:paraId="2CE17BF8" w14:textId="77777777" w:rsidR="00CC1F3D" w:rsidRPr="00CA53EA" w:rsidRDefault="00CC1F3D" w:rsidP="00A018AD">
            <w:pPr>
              <w:rPr>
                <w:rFonts w:asciiTheme="minorHAnsi" w:hAnsiTheme="minorHAnsi"/>
                <w:sz w:val="22"/>
              </w:rPr>
            </w:pPr>
            <w:r w:rsidRPr="00CA53EA">
              <w:rPr>
                <w:rFonts w:asciiTheme="minorHAnsi" w:hAnsiTheme="minorHAnsi"/>
                <w:sz w:val="22"/>
              </w:rPr>
              <w:t>August 15</w:t>
            </w:r>
          </w:p>
        </w:tc>
        <w:tc>
          <w:tcPr>
            <w:tcW w:w="1413" w:type="dxa"/>
          </w:tcPr>
          <w:p w14:paraId="615DAE10" w14:textId="77777777" w:rsidR="00CC1F3D" w:rsidRPr="00CA53EA" w:rsidRDefault="00CC1F3D" w:rsidP="00A018AD">
            <w:pPr>
              <w:rPr>
                <w:rFonts w:asciiTheme="minorHAnsi" w:hAnsiTheme="minorHAnsi"/>
                <w:sz w:val="22"/>
              </w:rPr>
            </w:pPr>
            <w:r w:rsidRPr="00CA53EA">
              <w:rPr>
                <w:rFonts w:asciiTheme="minorHAnsi" w:hAnsiTheme="minorHAnsi"/>
                <w:sz w:val="22"/>
              </w:rPr>
              <w:t>August 18</w:t>
            </w:r>
          </w:p>
        </w:tc>
        <w:tc>
          <w:tcPr>
            <w:tcW w:w="2317" w:type="dxa"/>
          </w:tcPr>
          <w:p w14:paraId="61EB74E7" w14:textId="77777777" w:rsidR="00CC1F3D" w:rsidRPr="00003535" w:rsidRDefault="00CC1F3D" w:rsidP="00A018AD">
            <w:pPr>
              <w:rPr>
                <w:rFonts w:asciiTheme="minorHAnsi" w:hAnsiTheme="minorHAnsi"/>
                <w:sz w:val="22"/>
              </w:rPr>
            </w:pPr>
            <w:r w:rsidRPr="00003535">
              <w:rPr>
                <w:rFonts w:asciiTheme="minorHAnsi" w:hAnsiTheme="minorHAnsi"/>
                <w:sz w:val="22"/>
              </w:rPr>
              <w:t>August 20</w:t>
            </w:r>
          </w:p>
        </w:tc>
        <w:tc>
          <w:tcPr>
            <w:tcW w:w="1922" w:type="dxa"/>
          </w:tcPr>
          <w:p w14:paraId="20F09AA3" w14:textId="77777777" w:rsidR="00CC1F3D" w:rsidRPr="00003535" w:rsidRDefault="00CC1F3D" w:rsidP="00A018AD">
            <w:pPr>
              <w:rPr>
                <w:rFonts w:asciiTheme="minorHAnsi" w:hAnsiTheme="minorHAnsi"/>
                <w:sz w:val="22"/>
              </w:rPr>
            </w:pPr>
            <w:r w:rsidRPr="00003535">
              <w:rPr>
                <w:rFonts w:asciiTheme="minorHAnsi" w:hAnsiTheme="minorHAnsi"/>
                <w:sz w:val="22"/>
              </w:rPr>
              <w:t>August 21</w:t>
            </w:r>
          </w:p>
        </w:tc>
      </w:tr>
    </w:tbl>
    <w:p w14:paraId="7FAF1EDE" w14:textId="03E13716" w:rsidR="001A3524" w:rsidRPr="00003535" w:rsidRDefault="001A3524" w:rsidP="003A29EA">
      <w:pPr>
        <w:pStyle w:val="Heading2"/>
      </w:pPr>
      <w:bookmarkStart w:id="110" w:name="_Toc473811818"/>
      <w:bookmarkStart w:id="111" w:name="_Toc473624243"/>
      <w:bookmarkEnd w:id="110"/>
    </w:p>
    <w:p w14:paraId="5F5ADDD5" w14:textId="48DE2267" w:rsidR="000C651B" w:rsidRPr="007D3C42" w:rsidRDefault="001A3524" w:rsidP="00706E0E">
      <w:pPr>
        <w:pStyle w:val="Heading2"/>
      </w:pPr>
      <w:bookmarkStart w:id="112" w:name="_Toc494291084"/>
      <w:r w:rsidRPr="007D3C42">
        <w:t>A.</w:t>
      </w:r>
      <w:r w:rsidR="00526F98" w:rsidRPr="007D3C42">
        <w:t>17</w:t>
      </w:r>
      <w:r w:rsidRPr="007D3C42">
        <w:t xml:space="preserve">. </w:t>
      </w:r>
      <w:r w:rsidR="0087767A" w:rsidRPr="007D3C42">
        <w:t>OMB Number and Expiration Date</w:t>
      </w:r>
      <w:bookmarkEnd w:id="111"/>
      <w:bookmarkEnd w:id="112"/>
    </w:p>
    <w:p w14:paraId="7941E78B" w14:textId="1D943A23" w:rsidR="00D43D71" w:rsidRPr="00003535" w:rsidRDefault="000C651B" w:rsidP="00050081">
      <w:pPr>
        <w:widowControl/>
        <w:spacing w:before="120" w:beforeAutospacing="0"/>
        <w:rPr>
          <w:rFonts w:asciiTheme="minorHAnsi" w:hAnsiTheme="minorHAnsi"/>
        </w:rPr>
      </w:pPr>
      <w:r w:rsidRPr="00003535">
        <w:rPr>
          <w:rFonts w:asciiTheme="minorHAnsi" w:hAnsiTheme="minorHAnsi"/>
          <w:sz w:val="22"/>
        </w:rPr>
        <w:t xml:space="preserve">The </w:t>
      </w:r>
      <w:r w:rsidR="00567B35" w:rsidRPr="00003535">
        <w:rPr>
          <w:rFonts w:asciiTheme="minorHAnsi" w:hAnsiTheme="minorHAnsi"/>
          <w:sz w:val="22"/>
        </w:rPr>
        <w:t xml:space="preserve">OMB Number </w:t>
      </w:r>
      <w:r w:rsidR="00050081" w:rsidRPr="00003535">
        <w:rPr>
          <w:rFonts w:asciiTheme="minorHAnsi" w:hAnsiTheme="minorHAnsi"/>
          <w:sz w:val="22"/>
        </w:rPr>
        <w:t>1905-</w:t>
      </w:r>
      <w:r w:rsidR="00AB7B81" w:rsidRPr="00003535">
        <w:rPr>
          <w:rFonts w:asciiTheme="minorHAnsi" w:hAnsiTheme="minorHAnsi"/>
          <w:sz w:val="22"/>
        </w:rPr>
        <w:t>0175</w:t>
      </w:r>
      <w:r w:rsidR="00050081" w:rsidRPr="00003535">
        <w:rPr>
          <w:rFonts w:asciiTheme="minorHAnsi" w:hAnsiTheme="minorHAnsi"/>
          <w:sz w:val="22"/>
        </w:rPr>
        <w:t xml:space="preserve"> </w:t>
      </w:r>
      <w:r w:rsidR="00567B35" w:rsidRPr="00003535">
        <w:rPr>
          <w:rFonts w:asciiTheme="minorHAnsi" w:hAnsiTheme="minorHAnsi"/>
          <w:sz w:val="22"/>
        </w:rPr>
        <w:t xml:space="preserve">and </w:t>
      </w:r>
      <w:r w:rsidRPr="00003535">
        <w:rPr>
          <w:rFonts w:asciiTheme="minorHAnsi" w:hAnsiTheme="minorHAnsi"/>
          <w:sz w:val="22"/>
        </w:rPr>
        <w:t xml:space="preserve">expiration date will be displayed on all the </w:t>
      </w:r>
      <w:r w:rsidR="004F5C32" w:rsidRPr="00003535">
        <w:rPr>
          <w:rFonts w:asciiTheme="minorHAnsi" w:hAnsiTheme="minorHAnsi"/>
          <w:sz w:val="22"/>
        </w:rPr>
        <w:t>data collection</w:t>
      </w:r>
      <w:r w:rsidR="008205AD" w:rsidRPr="00003535">
        <w:rPr>
          <w:rFonts w:asciiTheme="minorHAnsi" w:hAnsiTheme="minorHAnsi"/>
          <w:sz w:val="22"/>
        </w:rPr>
        <w:t xml:space="preserve"> </w:t>
      </w:r>
      <w:r w:rsidRPr="00003535">
        <w:rPr>
          <w:rFonts w:asciiTheme="minorHAnsi" w:hAnsiTheme="minorHAnsi"/>
          <w:sz w:val="22"/>
        </w:rPr>
        <w:t>forms</w:t>
      </w:r>
      <w:r w:rsidR="00567B35" w:rsidRPr="00003535">
        <w:rPr>
          <w:rFonts w:asciiTheme="minorHAnsi" w:hAnsiTheme="minorHAnsi"/>
          <w:sz w:val="22"/>
        </w:rPr>
        <w:t xml:space="preserve"> and instructions</w:t>
      </w:r>
      <w:r w:rsidRPr="00003535">
        <w:rPr>
          <w:rFonts w:asciiTheme="minorHAnsi" w:hAnsiTheme="minorHAnsi"/>
          <w:sz w:val="22"/>
        </w:rPr>
        <w:t>.</w:t>
      </w:r>
    </w:p>
    <w:p w14:paraId="18715F92" w14:textId="5D30DBBD" w:rsidR="00D97161" w:rsidRPr="007D3C42" w:rsidRDefault="00D97161" w:rsidP="00706E0E">
      <w:pPr>
        <w:pStyle w:val="Heading2"/>
      </w:pPr>
      <w:bookmarkStart w:id="113" w:name="_Toc494291085"/>
      <w:r w:rsidRPr="007D3C42">
        <w:t>A.18 Certification Statement</w:t>
      </w:r>
      <w:bookmarkEnd w:id="113"/>
    </w:p>
    <w:p w14:paraId="506C1365" w14:textId="364B0C98" w:rsidR="00D97161" w:rsidRPr="00003535" w:rsidRDefault="00D97161" w:rsidP="002D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03535">
        <w:rPr>
          <w:rFonts w:asciiTheme="minorHAnsi" w:hAnsiTheme="minorHAnsi"/>
          <w:sz w:val="22"/>
        </w:rPr>
        <w:t>There are no exceptions to the certification statement of OMB Form 83-I.</w:t>
      </w:r>
    </w:p>
    <w:sectPr w:rsidR="00D97161" w:rsidRPr="00003535" w:rsidSect="00320A9F">
      <w:headerReference w:type="default" r:id="rId66"/>
      <w:footerReference w:type="default" r:id="rId67"/>
      <w:footerReference w:type="first" r:id="rId68"/>
      <w:endnotePr>
        <w:numFmt w:val="decimal"/>
      </w:endnotePr>
      <w:pgSz w:w="12240" w:h="15840"/>
      <w:pgMar w:top="1440" w:right="1440" w:bottom="1440" w:left="1440" w:header="1440" w:footer="1440" w:gutter="0"/>
      <w:pgNumType w:start="2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D5208" w14:textId="77777777" w:rsidR="007D20AE" w:rsidRDefault="007D20AE">
      <w:r>
        <w:separator/>
      </w:r>
    </w:p>
  </w:endnote>
  <w:endnote w:type="continuationSeparator" w:id="0">
    <w:p w14:paraId="159781F1" w14:textId="77777777" w:rsidR="007D20AE" w:rsidRDefault="007D20AE">
      <w:r>
        <w:continuationSeparator/>
      </w:r>
    </w:p>
  </w:endnote>
  <w:endnote w:type="continuationNotice" w:id="1">
    <w:p w14:paraId="4BDDE7BA" w14:textId="77777777" w:rsidR="007D20AE" w:rsidRDefault="007D20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554659"/>
      <w:docPartObj>
        <w:docPartGallery w:val="Page Numbers (Bottom of Page)"/>
        <w:docPartUnique/>
      </w:docPartObj>
    </w:sdtPr>
    <w:sdtEndPr>
      <w:rPr>
        <w:rFonts w:asciiTheme="minorHAnsi" w:eastAsiaTheme="minorHAnsi" w:hAnsiTheme="minorHAnsi" w:cstheme="minorBidi"/>
        <w:snapToGrid/>
        <w:sz w:val="16"/>
        <w:szCs w:val="22"/>
      </w:rPr>
    </w:sdtEndPr>
    <w:sdtContent>
      <w:p w14:paraId="4A4F3385" w14:textId="37A2191F" w:rsidR="007D20AE" w:rsidRPr="005543F5" w:rsidRDefault="007D20AE" w:rsidP="005543F5">
        <w:pPr>
          <w:pStyle w:val="Footer"/>
          <w:jc w:val="left"/>
          <w:rPr>
            <w:rFonts w:asciiTheme="minorHAnsi" w:eastAsiaTheme="minorHAnsi" w:hAnsiTheme="minorHAnsi" w:cstheme="minorBidi"/>
            <w:snapToGrid/>
            <w:sz w:val="16"/>
            <w:szCs w:val="22"/>
          </w:rPr>
        </w:pPr>
        <w:r w:rsidRPr="005543F5">
          <w:rPr>
            <w:rFonts w:asciiTheme="minorHAnsi" w:eastAsiaTheme="minorHAnsi" w:hAnsiTheme="minorHAnsi" w:cstheme="minorBidi"/>
            <w:snapToGrid/>
            <w:sz w:val="16"/>
            <w:szCs w:val="22"/>
          </w:rPr>
          <w:t xml:space="preserve">U.S. Energy Information Administration   |   </w:t>
        </w:r>
        <w:sdt>
          <w:sdtPr>
            <w:rPr>
              <w:rFonts w:asciiTheme="minorHAnsi" w:eastAsiaTheme="minorHAnsi" w:hAnsiTheme="minorHAnsi" w:cstheme="minorBidi"/>
              <w:snapToGrid/>
              <w:sz w:val="16"/>
              <w:szCs w:val="22"/>
            </w:rPr>
            <w:alias w:val="Title"/>
            <w:tag w:val=""/>
            <w:id w:val="463942435"/>
            <w:placeholder>
              <w:docPart w:val="5033541638E3453882D56E6607ADDA9B"/>
            </w:placeholder>
            <w:dataBinding w:prefixMappings="xmlns:ns0='http://purl.org/dc/elements/1.1/' xmlns:ns1='http://schemas.openxmlformats.org/package/2006/metadata/core-properties' " w:xpath="/ns1:coreProperties[1]/ns0:title[1]" w:storeItemID="{6C3C8BC8-F283-45AE-878A-BAB7291924A1}"/>
            <w:text/>
          </w:sdtPr>
          <w:sdtEndPr/>
          <w:sdtContent>
            <w:r w:rsidRPr="005543F5">
              <w:rPr>
                <w:rFonts w:asciiTheme="minorHAnsi" w:eastAsiaTheme="minorHAnsi" w:hAnsiTheme="minorHAnsi" w:cstheme="minorBidi"/>
                <w:snapToGrid/>
                <w:sz w:val="16"/>
                <w:szCs w:val="22"/>
              </w:rPr>
              <w:t>PSRS Supporting Statement, Part A</w:t>
            </w:r>
          </w:sdtContent>
        </w:sdt>
        <w:r w:rsidRPr="005543F5">
          <w:rPr>
            <w:rFonts w:asciiTheme="minorHAnsi" w:eastAsiaTheme="minorHAnsi" w:hAnsiTheme="minorHAnsi" w:cstheme="minorBidi"/>
            <w:snapToGrid/>
            <w:sz w:val="16"/>
            <w:szCs w:val="22"/>
          </w:rPr>
          <w:t xml:space="preserve"> </w:t>
        </w:r>
        <w:r>
          <w:rPr>
            <w:rFonts w:asciiTheme="minorHAnsi" w:eastAsiaTheme="minorHAnsi" w:hAnsiTheme="minorHAnsi" w:cstheme="minorBidi"/>
            <w:snapToGrid/>
            <w:sz w:val="16"/>
            <w:szCs w:val="22"/>
          </w:rPr>
          <w:t xml:space="preserve"> </w:t>
        </w:r>
        <w:r>
          <w:rPr>
            <w:rFonts w:asciiTheme="minorHAnsi" w:eastAsiaTheme="minorHAnsi" w:hAnsiTheme="minorHAnsi" w:cstheme="minorBidi"/>
            <w:snapToGrid/>
            <w:sz w:val="16"/>
            <w:szCs w:val="22"/>
          </w:rPr>
          <w:tab/>
          <w:t>i</w:t>
        </w:r>
      </w:p>
    </w:sdtContent>
  </w:sdt>
  <w:p w14:paraId="740348A4" w14:textId="77777777" w:rsidR="007D20AE" w:rsidRPr="005543F5" w:rsidRDefault="007D20AE">
    <w:pPr>
      <w:ind w:right="360"/>
      <w:rPr>
        <w:rFonts w:asciiTheme="minorHAnsi" w:eastAsiaTheme="minorHAnsi" w:hAnsiTheme="minorHAnsi" w:cstheme="minorBidi"/>
        <w:snapToGrid/>
        <w:sz w:val="16"/>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F77B4" w14:textId="3656CAEA" w:rsidR="007D20AE" w:rsidRPr="005543F5" w:rsidRDefault="007D20AE" w:rsidP="00101520">
    <w:pPr>
      <w:pStyle w:val="Footer"/>
      <w:tabs>
        <w:tab w:val="clear" w:pos="8640"/>
        <w:tab w:val="right" w:pos="10080"/>
      </w:tabs>
      <w:jc w:val="center"/>
      <w:rPr>
        <w:rFonts w:asciiTheme="minorHAnsi" w:eastAsiaTheme="minorHAnsi" w:hAnsiTheme="minorHAnsi" w:cstheme="minorBidi"/>
        <w:snapToGrid/>
        <w:sz w:val="16"/>
        <w:szCs w:val="22"/>
      </w:rPr>
    </w:pPr>
  </w:p>
  <w:p w14:paraId="3AB71823" w14:textId="63A1B307" w:rsidR="007D20AE" w:rsidRPr="00F172C2" w:rsidRDefault="007D20AE" w:rsidP="005543F5">
    <w:pPr>
      <w:pStyle w:val="Footer"/>
      <w:tabs>
        <w:tab w:val="clear" w:pos="8640"/>
        <w:tab w:val="right" w:pos="10080"/>
      </w:tabs>
      <w:rPr>
        <w:sz w:val="20"/>
      </w:rPr>
    </w:pPr>
    <w:r w:rsidRPr="002A2B4E">
      <w:rPr>
        <w:rFonts w:asciiTheme="minorHAnsi" w:eastAsiaTheme="minorHAnsi" w:hAnsiTheme="minorHAnsi" w:cstheme="minorBidi"/>
        <w:snapToGrid/>
        <w:sz w:val="16"/>
        <w:szCs w:val="22"/>
      </w:rPr>
      <w:t xml:space="preserve">U.S. Energy Information Administration   |   </w:t>
    </w:r>
    <w:sdt>
      <w:sdtPr>
        <w:rPr>
          <w:rFonts w:asciiTheme="minorHAnsi" w:eastAsiaTheme="minorHAnsi" w:hAnsiTheme="minorHAnsi" w:cstheme="minorBidi"/>
          <w:snapToGrid/>
          <w:sz w:val="16"/>
          <w:szCs w:val="22"/>
        </w:rPr>
        <w:alias w:val="Title"/>
        <w:tag w:val=""/>
        <w:id w:val="528838447"/>
        <w:placeholder>
          <w:docPart w:val="4E3AA8EBD6CD44CE8C2C7109EBB8CE20"/>
        </w:placeholder>
        <w:dataBinding w:prefixMappings="xmlns:ns0='http://purl.org/dc/elements/1.1/' xmlns:ns1='http://schemas.openxmlformats.org/package/2006/metadata/core-properties' " w:xpath="/ns1:coreProperties[1]/ns0:title[1]" w:storeItemID="{6C3C8BC8-F283-45AE-878A-BAB7291924A1}"/>
        <w:text/>
      </w:sdtPr>
      <w:sdtEndPr/>
      <w:sdtContent>
        <w:r w:rsidRPr="002A2B4E">
          <w:rPr>
            <w:rFonts w:asciiTheme="minorHAnsi" w:eastAsiaTheme="minorHAnsi" w:hAnsiTheme="minorHAnsi" w:cstheme="minorBidi"/>
            <w:snapToGrid/>
            <w:sz w:val="16"/>
            <w:szCs w:val="22"/>
          </w:rPr>
          <w:t>PSRS Supporting Statement, Part A</w:t>
        </w:r>
      </w:sdtContent>
    </w:sdt>
    <w:r w:rsidRPr="002A2B4E">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tab/>
    </w:r>
    <w:r>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fldChar w:fldCharType="begin"/>
    </w:r>
    <w:r w:rsidRPr="002A2B4E">
      <w:rPr>
        <w:rFonts w:asciiTheme="minorHAnsi" w:eastAsiaTheme="minorHAnsi" w:hAnsiTheme="minorHAnsi" w:cstheme="minorBidi"/>
        <w:snapToGrid/>
        <w:sz w:val="16"/>
        <w:szCs w:val="22"/>
      </w:rPr>
      <w:instrText xml:space="preserve"> PAGE   \* MERGEFORMAT </w:instrText>
    </w:r>
    <w:r w:rsidRPr="002A2B4E">
      <w:rPr>
        <w:rFonts w:asciiTheme="minorHAnsi" w:eastAsiaTheme="minorHAnsi" w:hAnsiTheme="minorHAnsi" w:cstheme="minorBidi"/>
        <w:snapToGrid/>
        <w:sz w:val="16"/>
        <w:szCs w:val="22"/>
      </w:rPr>
      <w:fldChar w:fldCharType="separate"/>
    </w:r>
    <w:r w:rsidR="00840011">
      <w:rPr>
        <w:rFonts w:asciiTheme="minorHAnsi" w:eastAsiaTheme="minorHAnsi" w:hAnsiTheme="minorHAnsi" w:cstheme="minorBidi"/>
        <w:noProof/>
        <w:snapToGrid/>
        <w:sz w:val="16"/>
        <w:szCs w:val="22"/>
      </w:rPr>
      <w:t>1</w:t>
    </w:r>
    <w:r w:rsidRPr="002A2B4E">
      <w:rPr>
        <w:rFonts w:asciiTheme="minorHAnsi" w:eastAsiaTheme="minorHAnsi" w:hAnsiTheme="minorHAnsi" w:cstheme="minorBidi"/>
        <w:snapToGrid/>
        <w:sz w:val="16"/>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0A5B" w14:textId="5CF5EA50" w:rsidR="007D20AE" w:rsidRPr="002A2B4E" w:rsidRDefault="007D20AE" w:rsidP="00101520">
    <w:pPr>
      <w:pStyle w:val="Footer"/>
      <w:tabs>
        <w:tab w:val="clear" w:pos="8640"/>
        <w:tab w:val="right" w:pos="10080"/>
      </w:tabs>
      <w:jc w:val="center"/>
      <w:rPr>
        <w:rFonts w:asciiTheme="minorHAnsi" w:eastAsiaTheme="minorHAnsi" w:hAnsiTheme="minorHAnsi" w:cstheme="minorBidi"/>
        <w:snapToGrid/>
        <w:sz w:val="16"/>
        <w:szCs w:val="22"/>
      </w:rPr>
    </w:pPr>
  </w:p>
  <w:p w14:paraId="0298EA05" w14:textId="2BB6D06A" w:rsidR="007D20AE" w:rsidRPr="00F172C2" w:rsidRDefault="007D20AE" w:rsidP="005543F5">
    <w:pPr>
      <w:pStyle w:val="Footer"/>
      <w:tabs>
        <w:tab w:val="clear" w:pos="8640"/>
        <w:tab w:val="left" w:pos="8655"/>
      </w:tabs>
      <w:rPr>
        <w:sz w:val="20"/>
      </w:rPr>
    </w:pPr>
    <w:r w:rsidRPr="002A2B4E">
      <w:rPr>
        <w:rFonts w:asciiTheme="minorHAnsi" w:eastAsiaTheme="minorHAnsi" w:hAnsiTheme="minorHAnsi" w:cstheme="minorBidi"/>
        <w:snapToGrid/>
        <w:sz w:val="16"/>
        <w:szCs w:val="22"/>
      </w:rPr>
      <w:t xml:space="preserve">U.S. Energy Information Administration   |   </w:t>
    </w:r>
    <w:sdt>
      <w:sdtPr>
        <w:rPr>
          <w:rFonts w:asciiTheme="minorHAnsi" w:eastAsiaTheme="minorHAnsi" w:hAnsiTheme="minorHAnsi" w:cstheme="minorBidi"/>
          <w:snapToGrid/>
          <w:sz w:val="16"/>
          <w:szCs w:val="22"/>
        </w:rPr>
        <w:alias w:val="Title"/>
        <w:tag w:val=""/>
        <w:id w:val="-1650665564"/>
        <w:placeholder>
          <w:docPart w:val="D3A4FF5A2B0D4D37BE0BECACD9BDC95C"/>
        </w:placeholder>
        <w:dataBinding w:prefixMappings="xmlns:ns0='http://purl.org/dc/elements/1.1/' xmlns:ns1='http://schemas.openxmlformats.org/package/2006/metadata/core-properties' " w:xpath="/ns1:coreProperties[1]/ns0:title[1]" w:storeItemID="{6C3C8BC8-F283-45AE-878A-BAB7291924A1}"/>
        <w:text/>
      </w:sdtPr>
      <w:sdtEndPr/>
      <w:sdtContent>
        <w:r w:rsidRPr="002A2B4E">
          <w:rPr>
            <w:rFonts w:asciiTheme="minorHAnsi" w:eastAsiaTheme="minorHAnsi" w:hAnsiTheme="minorHAnsi" w:cstheme="minorBidi"/>
            <w:snapToGrid/>
            <w:sz w:val="16"/>
            <w:szCs w:val="22"/>
          </w:rPr>
          <w:t>PSRS Supporting Statement, Part A</w:t>
        </w:r>
      </w:sdtContent>
    </w:sdt>
    <w:r w:rsidRPr="002A2B4E">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tab/>
    </w:r>
    <w:r>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t xml:space="preserve"> </w:t>
    </w:r>
    <w:r w:rsidRPr="002A2B4E">
      <w:rPr>
        <w:rFonts w:asciiTheme="minorHAnsi" w:eastAsiaTheme="minorHAnsi" w:hAnsiTheme="minorHAnsi" w:cstheme="minorBidi"/>
        <w:snapToGrid/>
        <w:sz w:val="16"/>
        <w:szCs w:val="22"/>
      </w:rPr>
      <w:fldChar w:fldCharType="begin"/>
    </w:r>
    <w:r w:rsidRPr="002A2B4E">
      <w:rPr>
        <w:rFonts w:asciiTheme="minorHAnsi" w:eastAsiaTheme="minorHAnsi" w:hAnsiTheme="minorHAnsi" w:cstheme="minorBidi"/>
        <w:snapToGrid/>
        <w:sz w:val="16"/>
        <w:szCs w:val="22"/>
      </w:rPr>
      <w:instrText xml:space="preserve"> PAGE   \* MERGEFORMAT </w:instrText>
    </w:r>
    <w:r w:rsidRPr="002A2B4E">
      <w:rPr>
        <w:rFonts w:asciiTheme="minorHAnsi" w:eastAsiaTheme="minorHAnsi" w:hAnsiTheme="minorHAnsi" w:cstheme="minorBidi"/>
        <w:snapToGrid/>
        <w:sz w:val="16"/>
        <w:szCs w:val="22"/>
      </w:rPr>
      <w:fldChar w:fldCharType="separate"/>
    </w:r>
    <w:r w:rsidR="00840011">
      <w:rPr>
        <w:rFonts w:asciiTheme="minorHAnsi" w:eastAsiaTheme="minorHAnsi" w:hAnsiTheme="minorHAnsi" w:cstheme="minorBidi"/>
        <w:noProof/>
        <w:snapToGrid/>
        <w:sz w:val="16"/>
        <w:szCs w:val="22"/>
      </w:rPr>
      <w:t>27</w:t>
    </w:r>
    <w:r w:rsidRPr="002A2B4E">
      <w:rPr>
        <w:rFonts w:asciiTheme="minorHAnsi" w:eastAsiaTheme="minorHAnsi" w:hAnsiTheme="minorHAnsi" w:cstheme="minorBidi"/>
        <w:snapToGrid/>
        <w:sz w:val="16"/>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rPr>
        <w:rFonts w:asciiTheme="minorHAnsi" w:eastAsiaTheme="minorHAnsi" w:hAnsiTheme="minorHAnsi" w:cstheme="minorBidi"/>
        <w:snapToGrid/>
        <w:sz w:val="16"/>
        <w:szCs w:val="22"/>
      </w:rPr>
    </w:sdtEndPr>
    <w:sdtContent>
      <w:sdt>
        <w:sdtPr>
          <w:rPr>
            <w:rFonts w:asciiTheme="minorHAnsi" w:eastAsiaTheme="minorHAnsi" w:hAnsiTheme="minorHAnsi" w:cstheme="minorBidi"/>
            <w:snapToGrid/>
            <w:sz w:val="16"/>
            <w:szCs w:val="22"/>
          </w:rPr>
          <w:id w:val="31527064"/>
          <w:docPartObj>
            <w:docPartGallery w:val="Page Numbers (Top of Page)"/>
            <w:docPartUnique/>
          </w:docPartObj>
        </w:sdtPr>
        <w:sdtEndPr/>
        <w:sdtContent>
          <w:p w14:paraId="6379C0FC" w14:textId="77777777" w:rsidR="007D20AE" w:rsidRPr="005543F5" w:rsidRDefault="007D20AE" w:rsidP="00D059F6">
            <w:pPr>
              <w:pStyle w:val="Footer"/>
              <w:tabs>
                <w:tab w:val="clear" w:pos="8640"/>
                <w:tab w:val="right" w:pos="10080"/>
              </w:tabs>
              <w:jc w:val="center"/>
              <w:rPr>
                <w:rFonts w:asciiTheme="minorHAnsi" w:eastAsiaTheme="minorHAnsi" w:hAnsiTheme="minorHAnsi" w:cstheme="minorBidi"/>
                <w:snapToGrid/>
                <w:sz w:val="16"/>
                <w:szCs w:val="22"/>
              </w:rPr>
            </w:pPr>
          </w:p>
          <w:p w14:paraId="50ED7536" w14:textId="6331A92B" w:rsidR="007D20AE" w:rsidRPr="005543F5" w:rsidRDefault="007D20AE" w:rsidP="007D3C42">
            <w:pPr>
              <w:pStyle w:val="Footer"/>
              <w:tabs>
                <w:tab w:val="clear" w:pos="8640"/>
                <w:tab w:val="right" w:pos="10080"/>
              </w:tabs>
              <w:jc w:val="center"/>
              <w:rPr>
                <w:rFonts w:asciiTheme="minorHAnsi" w:eastAsiaTheme="minorHAnsi" w:hAnsiTheme="minorHAnsi" w:cstheme="minorBidi"/>
                <w:snapToGrid/>
                <w:sz w:val="16"/>
                <w:szCs w:val="22"/>
              </w:rPr>
            </w:pPr>
            <w:r w:rsidRPr="005543F5">
              <w:rPr>
                <w:rFonts w:asciiTheme="minorHAnsi" w:eastAsiaTheme="minorHAnsi" w:hAnsiTheme="minorHAnsi" w:cstheme="minorBidi"/>
                <w:snapToGrid/>
                <w:sz w:val="16"/>
                <w:szCs w:val="22"/>
              </w:rPr>
              <w:t xml:space="preserve">U.S. Energy Information Administration   |   PSRS Supporting Statement, Part A </w:t>
            </w:r>
            <w:r w:rsidRPr="005543F5">
              <w:rPr>
                <w:rFonts w:asciiTheme="minorHAnsi" w:eastAsiaTheme="minorHAnsi" w:hAnsiTheme="minorHAnsi" w:cstheme="minorBidi"/>
                <w:snapToGrid/>
                <w:sz w:val="16"/>
                <w:szCs w:val="22"/>
              </w:rPr>
              <w:tab/>
              <w:t xml:space="preserve"> 2</w:t>
            </w:r>
            <w:r>
              <w:rPr>
                <w:rFonts w:asciiTheme="minorHAnsi" w:eastAsiaTheme="minorHAnsi" w:hAnsiTheme="minorHAnsi" w:cstheme="minorBidi"/>
                <w:snapToGrid/>
                <w:sz w:val="16"/>
                <w:szCs w:val="22"/>
              </w:rPr>
              <w:t>8</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C0E08" w14:textId="387C364A" w:rsidR="007D20AE" w:rsidRDefault="007D20AE" w:rsidP="000E3D81">
    <w:pPr>
      <w:pStyle w:val="Footer"/>
      <w:tabs>
        <w:tab w:val="clear" w:pos="8640"/>
        <w:tab w:val="right" w:pos="10080"/>
      </w:tabs>
      <w:jc w:val="center"/>
      <w:rPr>
        <w:sz w:val="20"/>
      </w:rPr>
    </w:pPr>
  </w:p>
  <w:p w14:paraId="03F2D5E6" w14:textId="724A7D79" w:rsidR="007D20AE" w:rsidRPr="005543F5" w:rsidRDefault="007D20AE" w:rsidP="00101520">
    <w:pPr>
      <w:pStyle w:val="Footer"/>
      <w:tabs>
        <w:tab w:val="clear" w:pos="8640"/>
        <w:tab w:val="left" w:pos="8655"/>
      </w:tabs>
      <w:rPr>
        <w:rFonts w:asciiTheme="minorHAnsi" w:eastAsiaTheme="minorHAnsi" w:hAnsiTheme="minorHAnsi" w:cstheme="minorBidi"/>
        <w:snapToGrid/>
        <w:sz w:val="16"/>
        <w:szCs w:val="22"/>
      </w:rPr>
    </w:pPr>
    <w:r w:rsidRPr="005543F5">
      <w:rPr>
        <w:rFonts w:asciiTheme="minorHAnsi" w:eastAsiaTheme="minorHAnsi" w:hAnsiTheme="minorHAnsi" w:cstheme="minorBidi"/>
        <w:snapToGrid/>
        <w:sz w:val="16"/>
        <w:szCs w:val="22"/>
      </w:rPr>
      <w:t xml:space="preserve">U.S. Energy Information Administration   |   </w:t>
    </w:r>
    <w:sdt>
      <w:sdtPr>
        <w:rPr>
          <w:rFonts w:asciiTheme="minorHAnsi" w:eastAsiaTheme="minorHAnsi" w:hAnsiTheme="minorHAnsi" w:cstheme="minorBidi"/>
          <w:snapToGrid/>
          <w:sz w:val="16"/>
          <w:szCs w:val="22"/>
        </w:rPr>
        <w:alias w:val="Title"/>
        <w:tag w:val=""/>
        <w:id w:val="815455564"/>
        <w:placeholder>
          <w:docPart w:val="8140E08C3D4A427F83D565B2AC9C2432"/>
        </w:placeholder>
        <w:dataBinding w:prefixMappings="xmlns:ns0='http://purl.org/dc/elements/1.1/' xmlns:ns1='http://schemas.openxmlformats.org/package/2006/metadata/core-properties' " w:xpath="/ns1:coreProperties[1]/ns0:title[1]" w:storeItemID="{6C3C8BC8-F283-45AE-878A-BAB7291924A1}"/>
        <w:text/>
      </w:sdtPr>
      <w:sdtEndPr/>
      <w:sdtContent>
        <w:r w:rsidRPr="005543F5">
          <w:rPr>
            <w:rFonts w:asciiTheme="minorHAnsi" w:eastAsiaTheme="minorHAnsi" w:hAnsiTheme="minorHAnsi" w:cstheme="minorBidi"/>
            <w:snapToGrid/>
            <w:sz w:val="16"/>
            <w:szCs w:val="22"/>
          </w:rPr>
          <w:t>PSRS Supporting Statement, Part A</w:t>
        </w:r>
      </w:sdtContent>
    </w:sdt>
    <w:r w:rsidRPr="005543F5">
      <w:rPr>
        <w:rFonts w:asciiTheme="minorHAnsi" w:eastAsiaTheme="minorHAnsi" w:hAnsiTheme="minorHAnsi" w:cstheme="minorBidi"/>
        <w:snapToGrid/>
        <w:sz w:val="16"/>
        <w:szCs w:val="22"/>
      </w:rPr>
      <w:t xml:space="preserve"> </w:t>
    </w:r>
    <w:r w:rsidRPr="005543F5">
      <w:rPr>
        <w:rFonts w:asciiTheme="minorHAnsi" w:eastAsiaTheme="minorHAnsi" w:hAnsiTheme="minorHAnsi" w:cstheme="minorBidi"/>
        <w:snapToGrid/>
        <w:sz w:val="16"/>
        <w:szCs w:val="22"/>
      </w:rPr>
      <w:tab/>
      <w:t xml:space="preserve"> </w:t>
    </w:r>
    <w:r>
      <w:rPr>
        <w:rFonts w:asciiTheme="minorHAnsi" w:eastAsiaTheme="minorHAnsi" w:hAnsiTheme="minorHAnsi" w:cstheme="minorBidi"/>
        <w:snapToGrid/>
        <w:sz w:val="16"/>
        <w:szCs w:val="22"/>
      </w:rPr>
      <w:t>27</w:t>
    </w:r>
  </w:p>
  <w:p w14:paraId="738315C8" w14:textId="5B183D90" w:rsidR="007D20AE" w:rsidRPr="003A29EA" w:rsidRDefault="007D20AE" w:rsidP="00101520">
    <w:pPr>
      <w:pStyle w:val="Footer"/>
      <w:tabs>
        <w:tab w:val="clear" w:pos="8640"/>
        <w:tab w:val="right" w:pos="10080"/>
      </w:tabs>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B89F" w14:textId="77777777" w:rsidR="007D20AE" w:rsidRDefault="007D20AE">
      <w:r>
        <w:separator/>
      </w:r>
    </w:p>
  </w:footnote>
  <w:footnote w:type="continuationSeparator" w:id="0">
    <w:p w14:paraId="109ECBC6" w14:textId="77777777" w:rsidR="007D20AE" w:rsidRDefault="007D20AE">
      <w:r>
        <w:continuationSeparator/>
      </w:r>
    </w:p>
  </w:footnote>
  <w:footnote w:type="continuationNotice" w:id="1">
    <w:p w14:paraId="01F36446" w14:textId="77777777" w:rsidR="007D20AE" w:rsidRDefault="007D20A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D5662" w14:textId="77777777" w:rsidR="007D20AE" w:rsidRDefault="007D2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4433B" w14:textId="77777777" w:rsidR="007D20AE" w:rsidRDefault="007D2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33"/>
    <w:multiLevelType w:val="hybridMultilevel"/>
    <w:tmpl w:val="02A02AD4"/>
    <w:lvl w:ilvl="0" w:tplc="7D860CAC">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14A2FCD"/>
    <w:multiLevelType w:val="hybridMultilevel"/>
    <w:tmpl w:val="FA2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C437F"/>
    <w:multiLevelType w:val="hybridMultilevel"/>
    <w:tmpl w:val="37E4B10C"/>
    <w:lvl w:ilvl="0" w:tplc="C4A468F0">
      <w:start w:val="1"/>
      <w:numFmt w:val="decimal"/>
      <w:lvlText w:val="(%1)"/>
      <w:lvlJc w:val="left"/>
      <w:pPr>
        <w:tabs>
          <w:tab w:val="num" w:pos="4950"/>
        </w:tabs>
        <w:ind w:left="4950" w:hanging="720"/>
      </w:pPr>
      <w:rPr>
        <w:rFonts w:hint="default"/>
      </w:rPr>
    </w:lvl>
    <w:lvl w:ilvl="1" w:tplc="04090019" w:tentative="1">
      <w:start w:val="1"/>
      <w:numFmt w:val="lowerLetter"/>
      <w:lvlText w:val="%2."/>
      <w:lvlJc w:val="left"/>
      <w:pPr>
        <w:tabs>
          <w:tab w:val="num" w:pos="5310"/>
        </w:tabs>
        <w:ind w:left="5310" w:hanging="360"/>
      </w:pPr>
    </w:lvl>
    <w:lvl w:ilvl="2" w:tplc="0409001B" w:tentative="1">
      <w:start w:val="1"/>
      <w:numFmt w:val="lowerRoman"/>
      <w:lvlText w:val="%3."/>
      <w:lvlJc w:val="right"/>
      <w:pPr>
        <w:tabs>
          <w:tab w:val="num" w:pos="6030"/>
        </w:tabs>
        <w:ind w:left="6030" w:hanging="180"/>
      </w:pPr>
    </w:lvl>
    <w:lvl w:ilvl="3" w:tplc="0409000F" w:tentative="1">
      <w:start w:val="1"/>
      <w:numFmt w:val="decimal"/>
      <w:lvlText w:val="%4."/>
      <w:lvlJc w:val="left"/>
      <w:pPr>
        <w:tabs>
          <w:tab w:val="num" w:pos="6750"/>
        </w:tabs>
        <w:ind w:left="6750" w:hanging="360"/>
      </w:pPr>
    </w:lvl>
    <w:lvl w:ilvl="4" w:tplc="04090019" w:tentative="1">
      <w:start w:val="1"/>
      <w:numFmt w:val="lowerLetter"/>
      <w:lvlText w:val="%5."/>
      <w:lvlJc w:val="left"/>
      <w:pPr>
        <w:tabs>
          <w:tab w:val="num" w:pos="7470"/>
        </w:tabs>
        <w:ind w:left="7470" w:hanging="360"/>
      </w:pPr>
    </w:lvl>
    <w:lvl w:ilvl="5" w:tplc="0409001B" w:tentative="1">
      <w:start w:val="1"/>
      <w:numFmt w:val="lowerRoman"/>
      <w:lvlText w:val="%6."/>
      <w:lvlJc w:val="right"/>
      <w:pPr>
        <w:tabs>
          <w:tab w:val="num" w:pos="8190"/>
        </w:tabs>
        <w:ind w:left="8190" w:hanging="180"/>
      </w:pPr>
    </w:lvl>
    <w:lvl w:ilvl="6" w:tplc="0409000F" w:tentative="1">
      <w:start w:val="1"/>
      <w:numFmt w:val="decimal"/>
      <w:lvlText w:val="%7."/>
      <w:lvlJc w:val="left"/>
      <w:pPr>
        <w:tabs>
          <w:tab w:val="num" w:pos="8910"/>
        </w:tabs>
        <w:ind w:left="8910" w:hanging="360"/>
      </w:pPr>
    </w:lvl>
    <w:lvl w:ilvl="7" w:tplc="04090019" w:tentative="1">
      <w:start w:val="1"/>
      <w:numFmt w:val="lowerLetter"/>
      <w:lvlText w:val="%8."/>
      <w:lvlJc w:val="left"/>
      <w:pPr>
        <w:tabs>
          <w:tab w:val="num" w:pos="9630"/>
        </w:tabs>
        <w:ind w:left="9630" w:hanging="360"/>
      </w:pPr>
    </w:lvl>
    <w:lvl w:ilvl="8" w:tplc="0409001B" w:tentative="1">
      <w:start w:val="1"/>
      <w:numFmt w:val="lowerRoman"/>
      <w:lvlText w:val="%9."/>
      <w:lvlJc w:val="right"/>
      <w:pPr>
        <w:tabs>
          <w:tab w:val="num" w:pos="10350"/>
        </w:tabs>
        <w:ind w:left="10350" w:hanging="180"/>
      </w:pPr>
    </w:lvl>
  </w:abstractNum>
  <w:abstractNum w:abstractNumId="3">
    <w:nsid w:val="03CC4954"/>
    <w:multiLevelType w:val="hybridMultilevel"/>
    <w:tmpl w:val="37648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17E9B"/>
    <w:multiLevelType w:val="hybridMultilevel"/>
    <w:tmpl w:val="ACF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60462"/>
    <w:multiLevelType w:val="hybridMultilevel"/>
    <w:tmpl w:val="B016C4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6">
    <w:nsid w:val="0EB32D11"/>
    <w:multiLevelType w:val="hybridMultilevel"/>
    <w:tmpl w:val="EABE3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26334"/>
    <w:multiLevelType w:val="hybridMultilevel"/>
    <w:tmpl w:val="23F82B4A"/>
    <w:lvl w:ilvl="0" w:tplc="A35474D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5401F"/>
    <w:multiLevelType w:val="hybridMultilevel"/>
    <w:tmpl w:val="5902FE14"/>
    <w:lvl w:ilvl="0" w:tplc="90243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2376F"/>
    <w:multiLevelType w:val="hybridMultilevel"/>
    <w:tmpl w:val="EEB670FA"/>
    <w:lvl w:ilvl="0" w:tplc="EA3243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F3621"/>
    <w:multiLevelType w:val="hybridMultilevel"/>
    <w:tmpl w:val="AFACC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94DB7"/>
    <w:multiLevelType w:val="hybridMultilevel"/>
    <w:tmpl w:val="18306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F7236"/>
    <w:multiLevelType w:val="hybridMultilevel"/>
    <w:tmpl w:val="EAFECBB0"/>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B255DA9"/>
    <w:multiLevelType w:val="hybridMultilevel"/>
    <w:tmpl w:val="A7866442"/>
    <w:lvl w:ilvl="0" w:tplc="A35474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B4640"/>
    <w:multiLevelType w:val="hybridMultilevel"/>
    <w:tmpl w:val="34528038"/>
    <w:lvl w:ilvl="0" w:tplc="77AC66F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4406D"/>
    <w:multiLevelType w:val="hybridMultilevel"/>
    <w:tmpl w:val="8974C3D0"/>
    <w:lvl w:ilvl="0" w:tplc="C4A468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452AEB"/>
    <w:multiLevelType w:val="hybridMultilevel"/>
    <w:tmpl w:val="EC3E83CC"/>
    <w:lvl w:ilvl="0" w:tplc="C27E0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B63FB"/>
    <w:multiLevelType w:val="hybridMultilevel"/>
    <w:tmpl w:val="C9F8D26A"/>
    <w:lvl w:ilvl="0" w:tplc="C4A468F0">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2B54B7B"/>
    <w:multiLevelType w:val="hybridMultilevel"/>
    <w:tmpl w:val="662C40B2"/>
    <w:lvl w:ilvl="0" w:tplc="04090001">
      <w:start w:val="1"/>
      <w:numFmt w:val="bullet"/>
      <w:lvlText w:val=""/>
      <w:lvlJc w:val="left"/>
      <w:pPr>
        <w:ind w:left="144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C34DFE"/>
    <w:multiLevelType w:val="hybridMultilevel"/>
    <w:tmpl w:val="E39C5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E43CFD"/>
    <w:multiLevelType w:val="hybridMultilevel"/>
    <w:tmpl w:val="42AE705C"/>
    <w:lvl w:ilvl="0" w:tplc="26BC78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D37994"/>
    <w:multiLevelType w:val="hybridMultilevel"/>
    <w:tmpl w:val="AB8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BB39F8"/>
    <w:multiLevelType w:val="hybridMultilevel"/>
    <w:tmpl w:val="F580BD9E"/>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8160D1"/>
    <w:multiLevelType w:val="hybridMultilevel"/>
    <w:tmpl w:val="5B0E9B9E"/>
    <w:lvl w:ilvl="0" w:tplc="6798B30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E13C19"/>
    <w:multiLevelType w:val="hybridMultilevel"/>
    <w:tmpl w:val="0EB80FD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8B3A57"/>
    <w:multiLevelType w:val="hybridMultilevel"/>
    <w:tmpl w:val="249CF63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201622"/>
    <w:multiLevelType w:val="hybridMultilevel"/>
    <w:tmpl w:val="E4F897B8"/>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5E0DC0"/>
    <w:multiLevelType w:val="hybridMultilevel"/>
    <w:tmpl w:val="E826AECC"/>
    <w:lvl w:ilvl="0" w:tplc="27962E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767E27"/>
    <w:multiLevelType w:val="hybridMultilevel"/>
    <w:tmpl w:val="2C32E74E"/>
    <w:lvl w:ilvl="0" w:tplc="26BC788E">
      <w:start w:val="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20"/>
  </w:num>
  <w:num w:numId="4">
    <w:abstractNumId w:val="8"/>
  </w:num>
  <w:num w:numId="5">
    <w:abstractNumId w:val="17"/>
  </w:num>
  <w:num w:numId="6">
    <w:abstractNumId w:val="0"/>
  </w:num>
  <w:num w:numId="7">
    <w:abstractNumId w:val="29"/>
  </w:num>
  <w:num w:numId="8">
    <w:abstractNumId w:val="19"/>
  </w:num>
  <w:num w:numId="9">
    <w:abstractNumId w:val="33"/>
  </w:num>
  <w:num w:numId="10">
    <w:abstractNumId w:val="16"/>
  </w:num>
  <w:num w:numId="11">
    <w:abstractNumId w:val="7"/>
  </w:num>
  <w:num w:numId="12">
    <w:abstractNumId w:val="35"/>
  </w:num>
  <w:num w:numId="13">
    <w:abstractNumId w:val="14"/>
  </w:num>
  <w:num w:numId="14">
    <w:abstractNumId w:val="25"/>
  </w:num>
  <w:num w:numId="15">
    <w:abstractNumId w:val="23"/>
  </w:num>
  <w:num w:numId="16">
    <w:abstractNumId w:val="13"/>
  </w:num>
  <w:num w:numId="17">
    <w:abstractNumId w:val="9"/>
  </w:num>
  <w:num w:numId="18">
    <w:abstractNumId w:val="21"/>
  </w:num>
  <w:num w:numId="19">
    <w:abstractNumId w:val="34"/>
  </w:num>
  <w:num w:numId="20">
    <w:abstractNumId w:val="28"/>
  </w:num>
  <w:num w:numId="21">
    <w:abstractNumId w:val="15"/>
  </w:num>
  <w:num w:numId="22">
    <w:abstractNumId w:val="30"/>
  </w:num>
  <w:num w:numId="23">
    <w:abstractNumId w:val="31"/>
  </w:num>
  <w:num w:numId="24">
    <w:abstractNumId w:val="2"/>
  </w:num>
  <w:num w:numId="25">
    <w:abstractNumId w:val="27"/>
  </w:num>
  <w:num w:numId="26">
    <w:abstractNumId w:val="18"/>
  </w:num>
  <w:num w:numId="27">
    <w:abstractNumId w:val="32"/>
  </w:num>
  <w:num w:numId="28">
    <w:abstractNumId w:val="22"/>
  </w:num>
  <w:num w:numId="29">
    <w:abstractNumId w:val="10"/>
  </w:num>
  <w:num w:numId="30">
    <w:abstractNumId w:val="6"/>
  </w:num>
  <w:num w:numId="31">
    <w:abstractNumId w:val="11"/>
  </w:num>
  <w:num w:numId="32">
    <w:abstractNumId w:val="5"/>
  </w:num>
  <w:num w:numId="33">
    <w:abstractNumId w:val="3"/>
  </w:num>
  <w:num w:numId="34">
    <w:abstractNumId w:val="1"/>
  </w:num>
  <w:num w:numId="35">
    <w:abstractNumId w:val="4"/>
  </w:num>
  <w:num w:numId="36">
    <w:abstractNumId w:val="26"/>
  </w:num>
  <w:num w:numId="3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NLY0NzE3MTAyMbVQ0lEKTi0uzszPAymwqAUAB1U7NywAAAA="/>
  </w:docVars>
  <w:rsids>
    <w:rsidRoot w:val="007F3631"/>
    <w:rsid w:val="00000552"/>
    <w:rsid w:val="0000111E"/>
    <w:rsid w:val="00002836"/>
    <w:rsid w:val="00003535"/>
    <w:rsid w:val="00004C4D"/>
    <w:rsid w:val="00011D48"/>
    <w:rsid w:val="00011E90"/>
    <w:rsid w:val="000120E1"/>
    <w:rsid w:val="00012725"/>
    <w:rsid w:val="0001365C"/>
    <w:rsid w:val="00015069"/>
    <w:rsid w:val="00020C25"/>
    <w:rsid w:val="000236F2"/>
    <w:rsid w:val="00024C21"/>
    <w:rsid w:val="0002717B"/>
    <w:rsid w:val="00031668"/>
    <w:rsid w:val="0003170A"/>
    <w:rsid w:val="00032378"/>
    <w:rsid w:val="00032B0B"/>
    <w:rsid w:val="00033677"/>
    <w:rsid w:val="00033EB8"/>
    <w:rsid w:val="000345DB"/>
    <w:rsid w:val="00034D3E"/>
    <w:rsid w:val="00040CFB"/>
    <w:rsid w:val="00041E54"/>
    <w:rsid w:val="00042214"/>
    <w:rsid w:val="00042A1A"/>
    <w:rsid w:val="00043F96"/>
    <w:rsid w:val="00044136"/>
    <w:rsid w:val="00046318"/>
    <w:rsid w:val="00046407"/>
    <w:rsid w:val="00050081"/>
    <w:rsid w:val="000516B8"/>
    <w:rsid w:val="00052B87"/>
    <w:rsid w:val="00053DBD"/>
    <w:rsid w:val="00054945"/>
    <w:rsid w:val="00055C6E"/>
    <w:rsid w:val="00056DAD"/>
    <w:rsid w:val="00056F38"/>
    <w:rsid w:val="00063F41"/>
    <w:rsid w:val="00064B41"/>
    <w:rsid w:val="000656E2"/>
    <w:rsid w:val="0006579A"/>
    <w:rsid w:val="000661F5"/>
    <w:rsid w:val="00067870"/>
    <w:rsid w:val="000700AA"/>
    <w:rsid w:val="00070754"/>
    <w:rsid w:val="00073D11"/>
    <w:rsid w:val="00073E19"/>
    <w:rsid w:val="000747AD"/>
    <w:rsid w:val="000775C2"/>
    <w:rsid w:val="00077893"/>
    <w:rsid w:val="00077D23"/>
    <w:rsid w:val="000837A0"/>
    <w:rsid w:val="00083F1B"/>
    <w:rsid w:val="00084B1A"/>
    <w:rsid w:val="000865D3"/>
    <w:rsid w:val="00090CFE"/>
    <w:rsid w:val="000917C1"/>
    <w:rsid w:val="000918BB"/>
    <w:rsid w:val="00091C3E"/>
    <w:rsid w:val="00092390"/>
    <w:rsid w:val="000926CF"/>
    <w:rsid w:val="0009331A"/>
    <w:rsid w:val="00093396"/>
    <w:rsid w:val="0009637E"/>
    <w:rsid w:val="000A2C3D"/>
    <w:rsid w:val="000A32C0"/>
    <w:rsid w:val="000A46BB"/>
    <w:rsid w:val="000A4A67"/>
    <w:rsid w:val="000A4D29"/>
    <w:rsid w:val="000A4D98"/>
    <w:rsid w:val="000A61EE"/>
    <w:rsid w:val="000A673F"/>
    <w:rsid w:val="000A67FE"/>
    <w:rsid w:val="000B1230"/>
    <w:rsid w:val="000B3A12"/>
    <w:rsid w:val="000B642B"/>
    <w:rsid w:val="000C007D"/>
    <w:rsid w:val="000C0497"/>
    <w:rsid w:val="000C077E"/>
    <w:rsid w:val="000C0CD3"/>
    <w:rsid w:val="000C3A83"/>
    <w:rsid w:val="000C46CB"/>
    <w:rsid w:val="000C4D6E"/>
    <w:rsid w:val="000C651B"/>
    <w:rsid w:val="000C7DBF"/>
    <w:rsid w:val="000D0DB7"/>
    <w:rsid w:val="000D208E"/>
    <w:rsid w:val="000D45EB"/>
    <w:rsid w:val="000D499F"/>
    <w:rsid w:val="000D69D3"/>
    <w:rsid w:val="000D6B44"/>
    <w:rsid w:val="000D7497"/>
    <w:rsid w:val="000D792C"/>
    <w:rsid w:val="000E14EF"/>
    <w:rsid w:val="000E1C45"/>
    <w:rsid w:val="000E22BA"/>
    <w:rsid w:val="000E3D81"/>
    <w:rsid w:val="000E3F2D"/>
    <w:rsid w:val="000E4398"/>
    <w:rsid w:val="000E5E58"/>
    <w:rsid w:val="000E792B"/>
    <w:rsid w:val="000F2285"/>
    <w:rsid w:val="000F29C5"/>
    <w:rsid w:val="000F39B9"/>
    <w:rsid w:val="000F3B53"/>
    <w:rsid w:val="000F55DD"/>
    <w:rsid w:val="000F5BD2"/>
    <w:rsid w:val="000F5D14"/>
    <w:rsid w:val="00101520"/>
    <w:rsid w:val="001020CF"/>
    <w:rsid w:val="00102CA3"/>
    <w:rsid w:val="0010378C"/>
    <w:rsid w:val="00103F81"/>
    <w:rsid w:val="001043CB"/>
    <w:rsid w:val="001070A7"/>
    <w:rsid w:val="00107365"/>
    <w:rsid w:val="00111583"/>
    <w:rsid w:val="00111BD1"/>
    <w:rsid w:val="00112392"/>
    <w:rsid w:val="001160F8"/>
    <w:rsid w:val="001179E1"/>
    <w:rsid w:val="001237EA"/>
    <w:rsid w:val="00125B95"/>
    <w:rsid w:val="0012646F"/>
    <w:rsid w:val="0012653B"/>
    <w:rsid w:val="00126573"/>
    <w:rsid w:val="00130778"/>
    <w:rsid w:val="00131E0A"/>
    <w:rsid w:val="001343F2"/>
    <w:rsid w:val="00134A83"/>
    <w:rsid w:val="00135104"/>
    <w:rsid w:val="0013665B"/>
    <w:rsid w:val="00136679"/>
    <w:rsid w:val="00136D15"/>
    <w:rsid w:val="00140E5E"/>
    <w:rsid w:val="001418E3"/>
    <w:rsid w:val="0014392E"/>
    <w:rsid w:val="00143E2F"/>
    <w:rsid w:val="00147089"/>
    <w:rsid w:val="00151710"/>
    <w:rsid w:val="001517E0"/>
    <w:rsid w:val="00153A7F"/>
    <w:rsid w:val="00153F6F"/>
    <w:rsid w:val="00156296"/>
    <w:rsid w:val="0015777E"/>
    <w:rsid w:val="00161FD4"/>
    <w:rsid w:val="00162737"/>
    <w:rsid w:val="00162934"/>
    <w:rsid w:val="00163E9C"/>
    <w:rsid w:val="00164FE3"/>
    <w:rsid w:val="00166AE5"/>
    <w:rsid w:val="0017293A"/>
    <w:rsid w:val="00173A02"/>
    <w:rsid w:val="00174AC9"/>
    <w:rsid w:val="001801D9"/>
    <w:rsid w:val="001802BA"/>
    <w:rsid w:val="00181E8A"/>
    <w:rsid w:val="001823DB"/>
    <w:rsid w:val="00183EB8"/>
    <w:rsid w:val="00184E10"/>
    <w:rsid w:val="00185EC1"/>
    <w:rsid w:val="00186433"/>
    <w:rsid w:val="00186E52"/>
    <w:rsid w:val="0018745F"/>
    <w:rsid w:val="001905A7"/>
    <w:rsid w:val="001905E5"/>
    <w:rsid w:val="00191719"/>
    <w:rsid w:val="0019185C"/>
    <w:rsid w:val="00191C50"/>
    <w:rsid w:val="0019247F"/>
    <w:rsid w:val="00194837"/>
    <w:rsid w:val="001966DD"/>
    <w:rsid w:val="0019714A"/>
    <w:rsid w:val="001A2020"/>
    <w:rsid w:val="001A3206"/>
    <w:rsid w:val="001A341B"/>
    <w:rsid w:val="001A3524"/>
    <w:rsid w:val="001A4964"/>
    <w:rsid w:val="001A53DF"/>
    <w:rsid w:val="001A73AD"/>
    <w:rsid w:val="001B0424"/>
    <w:rsid w:val="001B0A1F"/>
    <w:rsid w:val="001B2841"/>
    <w:rsid w:val="001B3261"/>
    <w:rsid w:val="001B55A7"/>
    <w:rsid w:val="001B70D3"/>
    <w:rsid w:val="001B74CF"/>
    <w:rsid w:val="001B7952"/>
    <w:rsid w:val="001B7A6C"/>
    <w:rsid w:val="001C2B48"/>
    <w:rsid w:val="001C2B9A"/>
    <w:rsid w:val="001C2F7D"/>
    <w:rsid w:val="001C48E1"/>
    <w:rsid w:val="001D0588"/>
    <w:rsid w:val="001D0684"/>
    <w:rsid w:val="001D0A14"/>
    <w:rsid w:val="001D7665"/>
    <w:rsid w:val="001E0116"/>
    <w:rsid w:val="001E4C1F"/>
    <w:rsid w:val="001E501D"/>
    <w:rsid w:val="001E6C97"/>
    <w:rsid w:val="001E7683"/>
    <w:rsid w:val="001E7C45"/>
    <w:rsid w:val="001F035A"/>
    <w:rsid w:val="001F07D8"/>
    <w:rsid w:val="001F1B73"/>
    <w:rsid w:val="001F1BEE"/>
    <w:rsid w:val="00200577"/>
    <w:rsid w:val="002008F2"/>
    <w:rsid w:val="00201131"/>
    <w:rsid w:val="002011B7"/>
    <w:rsid w:val="00201F6A"/>
    <w:rsid w:val="00206052"/>
    <w:rsid w:val="00207231"/>
    <w:rsid w:val="00210928"/>
    <w:rsid w:val="00211350"/>
    <w:rsid w:val="0021199F"/>
    <w:rsid w:val="00212EFE"/>
    <w:rsid w:val="0021412E"/>
    <w:rsid w:val="002145F2"/>
    <w:rsid w:val="002169C4"/>
    <w:rsid w:val="00216F7A"/>
    <w:rsid w:val="002172AB"/>
    <w:rsid w:val="00217892"/>
    <w:rsid w:val="0022168E"/>
    <w:rsid w:val="00221D64"/>
    <w:rsid w:val="00222B6C"/>
    <w:rsid w:val="00223457"/>
    <w:rsid w:val="002242D7"/>
    <w:rsid w:val="0022757D"/>
    <w:rsid w:val="00227966"/>
    <w:rsid w:val="00227CD1"/>
    <w:rsid w:val="00227CEC"/>
    <w:rsid w:val="002317CE"/>
    <w:rsid w:val="00232304"/>
    <w:rsid w:val="002353C2"/>
    <w:rsid w:val="00235EBF"/>
    <w:rsid w:val="00237329"/>
    <w:rsid w:val="00237FD0"/>
    <w:rsid w:val="0024035B"/>
    <w:rsid w:val="00241EBF"/>
    <w:rsid w:val="00241ED3"/>
    <w:rsid w:val="00242057"/>
    <w:rsid w:val="002457B9"/>
    <w:rsid w:val="00246FCA"/>
    <w:rsid w:val="002472AD"/>
    <w:rsid w:val="00247613"/>
    <w:rsid w:val="00251B52"/>
    <w:rsid w:val="00252845"/>
    <w:rsid w:val="00252930"/>
    <w:rsid w:val="00253280"/>
    <w:rsid w:val="00255DE3"/>
    <w:rsid w:val="002570E1"/>
    <w:rsid w:val="002638CF"/>
    <w:rsid w:val="00263F56"/>
    <w:rsid w:val="00264A21"/>
    <w:rsid w:val="00264F03"/>
    <w:rsid w:val="00266AA0"/>
    <w:rsid w:val="002670DF"/>
    <w:rsid w:val="00267CD6"/>
    <w:rsid w:val="0027303B"/>
    <w:rsid w:val="00275CFB"/>
    <w:rsid w:val="00281509"/>
    <w:rsid w:val="0028151D"/>
    <w:rsid w:val="00281C5C"/>
    <w:rsid w:val="00281E3D"/>
    <w:rsid w:val="00283626"/>
    <w:rsid w:val="00287580"/>
    <w:rsid w:val="00291117"/>
    <w:rsid w:val="00292EBB"/>
    <w:rsid w:val="00292F9B"/>
    <w:rsid w:val="0029376E"/>
    <w:rsid w:val="00293AFC"/>
    <w:rsid w:val="00293B2C"/>
    <w:rsid w:val="00293EE5"/>
    <w:rsid w:val="00295177"/>
    <w:rsid w:val="002A1CDE"/>
    <w:rsid w:val="002A2975"/>
    <w:rsid w:val="002A33AB"/>
    <w:rsid w:val="002A3AFF"/>
    <w:rsid w:val="002A4F55"/>
    <w:rsid w:val="002A5C68"/>
    <w:rsid w:val="002A646C"/>
    <w:rsid w:val="002A668C"/>
    <w:rsid w:val="002B0B28"/>
    <w:rsid w:val="002B1C34"/>
    <w:rsid w:val="002B22FF"/>
    <w:rsid w:val="002B4A41"/>
    <w:rsid w:val="002B5D30"/>
    <w:rsid w:val="002B64B8"/>
    <w:rsid w:val="002B778D"/>
    <w:rsid w:val="002C0BBD"/>
    <w:rsid w:val="002C24A8"/>
    <w:rsid w:val="002C4CF4"/>
    <w:rsid w:val="002D0B5E"/>
    <w:rsid w:val="002D0E02"/>
    <w:rsid w:val="002D1AFB"/>
    <w:rsid w:val="002D4AF4"/>
    <w:rsid w:val="002D5B73"/>
    <w:rsid w:val="002D5CA3"/>
    <w:rsid w:val="002E1CBC"/>
    <w:rsid w:val="002E25F7"/>
    <w:rsid w:val="002E5655"/>
    <w:rsid w:val="002E568A"/>
    <w:rsid w:val="002E6C70"/>
    <w:rsid w:val="002E6FBD"/>
    <w:rsid w:val="002E747E"/>
    <w:rsid w:val="002F0589"/>
    <w:rsid w:val="002F0DA2"/>
    <w:rsid w:val="002F175D"/>
    <w:rsid w:val="002F2CF3"/>
    <w:rsid w:val="002F3363"/>
    <w:rsid w:val="002F551D"/>
    <w:rsid w:val="002F58F9"/>
    <w:rsid w:val="002F5C48"/>
    <w:rsid w:val="002F5C97"/>
    <w:rsid w:val="002F6AC6"/>
    <w:rsid w:val="002F6DD2"/>
    <w:rsid w:val="002F7412"/>
    <w:rsid w:val="003016CD"/>
    <w:rsid w:val="003018C3"/>
    <w:rsid w:val="00302E32"/>
    <w:rsid w:val="00304F29"/>
    <w:rsid w:val="0030566A"/>
    <w:rsid w:val="00312DAE"/>
    <w:rsid w:val="00315B6B"/>
    <w:rsid w:val="00315B6C"/>
    <w:rsid w:val="00317BEB"/>
    <w:rsid w:val="00320A9F"/>
    <w:rsid w:val="003224D0"/>
    <w:rsid w:val="00322A5E"/>
    <w:rsid w:val="003238D7"/>
    <w:rsid w:val="00324FD9"/>
    <w:rsid w:val="003262C5"/>
    <w:rsid w:val="00327D6F"/>
    <w:rsid w:val="00331E1F"/>
    <w:rsid w:val="00332CF7"/>
    <w:rsid w:val="00332EC3"/>
    <w:rsid w:val="0033492C"/>
    <w:rsid w:val="00340991"/>
    <w:rsid w:val="00341238"/>
    <w:rsid w:val="0034434E"/>
    <w:rsid w:val="0034505C"/>
    <w:rsid w:val="003450EC"/>
    <w:rsid w:val="003536B4"/>
    <w:rsid w:val="00353F28"/>
    <w:rsid w:val="003548C7"/>
    <w:rsid w:val="003553C2"/>
    <w:rsid w:val="00357314"/>
    <w:rsid w:val="00360FF3"/>
    <w:rsid w:val="003618E6"/>
    <w:rsid w:val="003623AD"/>
    <w:rsid w:val="003634CC"/>
    <w:rsid w:val="00366B75"/>
    <w:rsid w:val="00367576"/>
    <w:rsid w:val="00370EB1"/>
    <w:rsid w:val="00372A53"/>
    <w:rsid w:val="003744BB"/>
    <w:rsid w:val="00375224"/>
    <w:rsid w:val="00381A35"/>
    <w:rsid w:val="00382A3F"/>
    <w:rsid w:val="003839CD"/>
    <w:rsid w:val="003863FF"/>
    <w:rsid w:val="00394988"/>
    <w:rsid w:val="00394C30"/>
    <w:rsid w:val="00395ED2"/>
    <w:rsid w:val="003A0316"/>
    <w:rsid w:val="003A0343"/>
    <w:rsid w:val="003A267B"/>
    <w:rsid w:val="003A29EA"/>
    <w:rsid w:val="003A335A"/>
    <w:rsid w:val="003A56C8"/>
    <w:rsid w:val="003A6A01"/>
    <w:rsid w:val="003B59EB"/>
    <w:rsid w:val="003B662B"/>
    <w:rsid w:val="003B6A8F"/>
    <w:rsid w:val="003C1434"/>
    <w:rsid w:val="003C161F"/>
    <w:rsid w:val="003C406C"/>
    <w:rsid w:val="003C41DE"/>
    <w:rsid w:val="003C620B"/>
    <w:rsid w:val="003D009D"/>
    <w:rsid w:val="003D0DF0"/>
    <w:rsid w:val="003D29D4"/>
    <w:rsid w:val="003D3B4A"/>
    <w:rsid w:val="003D418B"/>
    <w:rsid w:val="003D691C"/>
    <w:rsid w:val="003E02FB"/>
    <w:rsid w:val="003E33CC"/>
    <w:rsid w:val="003E3564"/>
    <w:rsid w:val="003E35E8"/>
    <w:rsid w:val="003E5F34"/>
    <w:rsid w:val="003F4044"/>
    <w:rsid w:val="003F4076"/>
    <w:rsid w:val="003F498D"/>
    <w:rsid w:val="003F58C1"/>
    <w:rsid w:val="003F5E0C"/>
    <w:rsid w:val="003F611B"/>
    <w:rsid w:val="003F6EB0"/>
    <w:rsid w:val="003F7209"/>
    <w:rsid w:val="00401116"/>
    <w:rsid w:val="0040170F"/>
    <w:rsid w:val="00401EC9"/>
    <w:rsid w:val="00402E7F"/>
    <w:rsid w:val="004056AD"/>
    <w:rsid w:val="004062A4"/>
    <w:rsid w:val="004071F3"/>
    <w:rsid w:val="0041132F"/>
    <w:rsid w:val="00411CBA"/>
    <w:rsid w:val="00413E40"/>
    <w:rsid w:val="004153C8"/>
    <w:rsid w:val="00415CCB"/>
    <w:rsid w:val="00416391"/>
    <w:rsid w:val="0041775F"/>
    <w:rsid w:val="0042085A"/>
    <w:rsid w:val="00421476"/>
    <w:rsid w:val="00422230"/>
    <w:rsid w:val="00422289"/>
    <w:rsid w:val="004229BF"/>
    <w:rsid w:val="00422CA7"/>
    <w:rsid w:val="004248A7"/>
    <w:rsid w:val="00431AEF"/>
    <w:rsid w:val="00431D88"/>
    <w:rsid w:val="0043330F"/>
    <w:rsid w:val="0043427A"/>
    <w:rsid w:val="004354D8"/>
    <w:rsid w:val="00436D9C"/>
    <w:rsid w:val="004373FA"/>
    <w:rsid w:val="00437FDA"/>
    <w:rsid w:val="004439A8"/>
    <w:rsid w:val="004450A7"/>
    <w:rsid w:val="004452D4"/>
    <w:rsid w:val="0045364C"/>
    <w:rsid w:val="00454988"/>
    <w:rsid w:val="00456483"/>
    <w:rsid w:val="00457A79"/>
    <w:rsid w:val="00457BB1"/>
    <w:rsid w:val="0046015B"/>
    <w:rsid w:val="00461316"/>
    <w:rsid w:val="004619E3"/>
    <w:rsid w:val="00463C9E"/>
    <w:rsid w:val="00463D8B"/>
    <w:rsid w:val="0047089E"/>
    <w:rsid w:val="00471090"/>
    <w:rsid w:val="004717D8"/>
    <w:rsid w:val="0047192D"/>
    <w:rsid w:val="00471FEB"/>
    <w:rsid w:val="00473C85"/>
    <w:rsid w:val="00475A93"/>
    <w:rsid w:val="00475EDB"/>
    <w:rsid w:val="0047648D"/>
    <w:rsid w:val="00476760"/>
    <w:rsid w:val="00477A5B"/>
    <w:rsid w:val="00480607"/>
    <w:rsid w:val="00482D20"/>
    <w:rsid w:val="004834A7"/>
    <w:rsid w:val="00483744"/>
    <w:rsid w:val="00485D02"/>
    <w:rsid w:val="00487CE2"/>
    <w:rsid w:val="00487F28"/>
    <w:rsid w:val="00487F3E"/>
    <w:rsid w:val="004911A7"/>
    <w:rsid w:val="0049314F"/>
    <w:rsid w:val="00494023"/>
    <w:rsid w:val="004953A0"/>
    <w:rsid w:val="004953AC"/>
    <w:rsid w:val="004967E9"/>
    <w:rsid w:val="004A2547"/>
    <w:rsid w:val="004A425E"/>
    <w:rsid w:val="004A4419"/>
    <w:rsid w:val="004A57AA"/>
    <w:rsid w:val="004A68DF"/>
    <w:rsid w:val="004B020F"/>
    <w:rsid w:val="004B0548"/>
    <w:rsid w:val="004B113F"/>
    <w:rsid w:val="004B16A2"/>
    <w:rsid w:val="004B19D1"/>
    <w:rsid w:val="004B299F"/>
    <w:rsid w:val="004B32C9"/>
    <w:rsid w:val="004B33FD"/>
    <w:rsid w:val="004B5776"/>
    <w:rsid w:val="004B5DBF"/>
    <w:rsid w:val="004B71A5"/>
    <w:rsid w:val="004C005E"/>
    <w:rsid w:val="004C0C8E"/>
    <w:rsid w:val="004C31D5"/>
    <w:rsid w:val="004C78D3"/>
    <w:rsid w:val="004D0669"/>
    <w:rsid w:val="004D11DD"/>
    <w:rsid w:val="004D1763"/>
    <w:rsid w:val="004D389A"/>
    <w:rsid w:val="004D4442"/>
    <w:rsid w:val="004D4BEC"/>
    <w:rsid w:val="004D4E8B"/>
    <w:rsid w:val="004D7678"/>
    <w:rsid w:val="004E237C"/>
    <w:rsid w:val="004E277C"/>
    <w:rsid w:val="004E3F51"/>
    <w:rsid w:val="004E5A1C"/>
    <w:rsid w:val="004F2A19"/>
    <w:rsid w:val="004F4CAC"/>
    <w:rsid w:val="004F4EC4"/>
    <w:rsid w:val="004F5A4D"/>
    <w:rsid w:val="004F5C32"/>
    <w:rsid w:val="004F63BE"/>
    <w:rsid w:val="004F70F9"/>
    <w:rsid w:val="0050130A"/>
    <w:rsid w:val="00503B14"/>
    <w:rsid w:val="0050435E"/>
    <w:rsid w:val="00505B73"/>
    <w:rsid w:val="00505CCA"/>
    <w:rsid w:val="005069AE"/>
    <w:rsid w:val="005105BD"/>
    <w:rsid w:val="00510A14"/>
    <w:rsid w:val="00510A1D"/>
    <w:rsid w:val="00511937"/>
    <w:rsid w:val="005120AD"/>
    <w:rsid w:val="00512995"/>
    <w:rsid w:val="00512F42"/>
    <w:rsid w:val="0051355C"/>
    <w:rsid w:val="00514898"/>
    <w:rsid w:val="0051520C"/>
    <w:rsid w:val="005163CA"/>
    <w:rsid w:val="005179EE"/>
    <w:rsid w:val="0052171A"/>
    <w:rsid w:val="00521D8E"/>
    <w:rsid w:val="005220AF"/>
    <w:rsid w:val="00522668"/>
    <w:rsid w:val="00522DF7"/>
    <w:rsid w:val="005235BE"/>
    <w:rsid w:val="0052373C"/>
    <w:rsid w:val="00524F71"/>
    <w:rsid w:val="00526DC6"/>
    <w:rsid w:val="00526F98"/>
    <w:rsid w:val="00527A8A"/>
    <w:rsid w:val="00530916"/>
    <w:rsid w:val="005310BB"/>
    <w:rsid w:val="00531976"/>
    <w:rsid w:val="00531CE5"/>
    <w:rsid w:val="005339EF"/>
    <w:rsid w:val="00534E6C"/>
    <w:rsid w:val="005445D6"/>
    <w:rsid w:val="00544937"/>
    <w:rsid w:val="00545C21"/>
    <w:rsid w:val="00547F04"/>
    <w:rsid w:val="005505A4"/>
    <w:rsid w:val="00551640"/>
    <w:rsid w:val="005534FE"/>
    <w:rsid w:val="005543F5"/>
    <w:rsid w:val="00554959"/>
    <w:rsid w:val="00554B35"/>
    <w:rsid w:val="00555F3F"/>
    <w:rsid w:val="0055600B"/>
    <w:rsid w:val="005655D3"/>
    <w:rsid w:val="00566DEA"/>
    <w:rsid w:val="00567B35"/>
    <w:rsid w:val="00572D66"/>
    <w:rsid w:val="00573DB7"/>
    <w:rsid w:val="00573EDC"/>
    <w:rsid w:val="0057524D"/>
    <w:rsid w:val="00576474"/>
    <w:rsid w:val="005778F8"/>
    <w:rsid w:val="0058087D"/>
    <w:rsid w:val="00580FAC"/>
    <w:rsid w:val="00581169"/>
    <w:rsid w:val="005851E4"/>
    <w:rsid w:val="00586D78"/>
    <w:rsid w:val="00587005"/>
    <w:rsid w:val="00590C38"/>
    <w:rsid w:val="005927B2"/>
    <w:rsid w:val="00593373"/>
    <w:rsid w:val="00593AD0"/>
    <w:rsid w:val="005961B0"/>
    <w:rsid w:val="005A1398"/>
    <w:rsid w:val="005A2E29"/>
    <w:rsid w:val="005A400B"/>
    <w:rsid w:val="005A6D09"/>
    <w:rsid w:val="005B160C"/>
    <w:rsid w:val="005B2C8F"/>
    <w:rsid w:val="005B312D"/>
    <w:rsid w:val="005B44CE"/>
    <w:rsid w:val="005B5453"/>
    <w:rsid w:val="005B5901"/>
    <w:rsid w:val="005B7A8E"/>
    <w:rsid w:val="005B7DED"/>
    <w:rsid w:val="005C19AC"/>
    <w:rsid w:val="005C1E1A"/>
    <w:rsid w:val="005C233F"/>
    <w:rsid w:val="005C691E"/>
    <w:rsid w:val="005C716B"/>
    <w:rsid w:val="005C7CC2"/>
    <w:rsid w:val="005D049B"/>
    <w:rsid w:val="005D133D"/>
    <w:rsid w:val="005D137A"/>
    <w:rsid w:val="005D6373"/>
    <w:rsid w:val="005D6B93"/>
    <w:rsid w:val="005E16D3"/>
    <w:rsid w:val="005E2F67"/>
    <w:rsid w:val="005E3FB6"/>
    <w:rsid w:val="005E57B3"/>
    <w:rsid w:val="005E5ADA"/>
    <w:rsid w:val="005E6422"/>
    <w:rsid w:val="005E78CB"/>
    <w:rsid w:val="005F014B"/>
    <w:rsid w:val="005F2149"/>
    <w:rsid w:val="005F253B"/>
    <w:rsid w:val="005F35F3"/>
    <w:rsid w:val="005F4BDD"/>
    <w:rsid w:val="005F5586"/>
    <w:rsid w:val="005F68A9"/>
    <w:rsid w:val="005F7CEC"/>
    <w:rsid w:val="0060121C"/>
    <w:rsid w:val="00602560"/>
    <w:rsid w:val="0060476E"/>
    <w:rsid w:val="006054E5"/>
    <w:rsid w:val="006061F9"/>
    <w:rsid w:val="006076EA"/>
    <w:rsid w:val="00611164"/>
    <w:rsid w:val="00613627"/>
    <w:rsid w:val="00614F04"/>
    <w:rsid w:val="0061584D"/>
    <w:rsid w:val="00620EF5"/>
    <w:rsid w:val="006229C3"/>
    <w:rsid w:val="00627AA3"/>
    <w:rsid w:val="00632883"/>
    <w:rsid w:val="00632CD8"/>
    <w:rsid w:val="00633AA2"/>
    <w:rsid w:val="00633ED7"/>
    <w:rsid w:val="00634271"/>
    <w:rsid w:val="0063695E"/>
    <w:rsid w:val="00640C1D"/>
    <w:rsid w:val="00641EDC"/>
    <w:rsid w:val="00643529"/>
    <w:rsid w:val="00643EB3"/>
    <w:rsid w:val="00645944"/>
    <w:rsid w:val="006466DA"/>
    <w:rsid w:val="006505B0"/>
    <w:rsid w:val="0065097A"/>
    <w:rsid w:val="00650E1E"/>
    <w:rsid w:val="0065191A"/>
    <w:rsid w:val="00652A86"/>
    <w:rsid w:val="00653C1C"/>
    <w:rsid w:val="0065547F"/>
    <w:rsid w:val="006559DF"/>
    <w:rsid w:val="006560E2"/>
    <w:rsid w:val="0065736E"/>
    <w:rsid w:val="00657C9E"/>
    <w:rsid w:val="00660A42"/>
    <w:rsid w:val="0066284D"/>
    <w:rsid w:val="006648B1"/>
    <w:rsid w:val="00664FCE"/>
    <w:rsid w:val="00664FF0"/>
    <w:rsid w:val="00667E34"/>
    <w:rsid w:val="006700DD"/>
    <w:rsid w:val="006702EF"/>
    <w:rsid w:val="006716D1"/>
    <w:rsid w:val="00672F2F"/>
    <w:rsid w:val="00673853"/>
    <w:rsid w:val="006740D7"/>
    <w:rsid w:val="006744D8"/>
    <w:rsid w:val="0067453F"/>
    <w:rsid w:val="00675415"/>
    <w:rsid w:val="00681871"/>
    <w:rsid w:val="00681F8A"/>
    <w:rsid w:val="006845FF"/>
    <w:rsid w:val="006851DC"/>
    <w:rsid w:val="00685B03"/>
    <w:rsid w:val="006909DF"/>
    <w:rsid w:val="00690F17"/>
    <w:rsid w:val="00691830"/>
    <w:rsid w:val="00693885"/>
    <w:rsid w:val="0069491F"/>
    <w:rsid w:val="006971F9"/>
    <w:rsid w:val="00697604"/>
    <w:rsid w:val="00697703"/>
    <w:rsid w:val="00697D1B"/>
    <w:rsid w:val="006A0400"/>
    <w:rsid w:val="006A07DF"/>
    <w:rsid w:val="006A15DC"/>
    <w:rsid w:val="006A1FD8"/>
    <w:rsid w:val="006A3609"/>
    <w:rsid w:val="006A61CE"/>
    <w:rsid w:val="006B01EA"/>
    <w:rsid w:val="006B0CFB"/>
    <w:rsid w:val="006B1057"/>
    <w:rsid w:val="006B292D"/>
    <w:rsid w:val="006B2D8A"/>
    <w:rsid w:val="006B451D"/>
    <w:rsid w:val="006B6872"/>
    <w:rsid w:val="006B70DF"/>
    <w:rsid w:val="006C0B00"/>
    <w:rsid w:val="006C1642"/>
    <w:rsid w:val="006C1D23"/>
    <w:rsid w:val="006C3F86"/>
    <w:rsid w:val="006C50E2"/>
    <w:rsid w:val="006D15FC"/>
    <w:rsid w:val="006D1640"/>
    <w:rsid w:val="006D3847"/>
    <w:rsid w:val="006D4388"/>
    <w:rsid w:val="006D6F0D"/>
    <w:rsid w:val="006E12D4"/>
    <w:rsid w:val="006E13F0"/>
    <w:rsid w:val="006E1997"/>
    <w:rsid w:val="006E3F18"/>
    <w:rsid w:val="006E40BD"/>
    <w:rsid w:val="006E469E"/>
    <w:rsid w:val="006E561F"/>
    <w:rsid w:val="006E7495"/>
    <w:rsid w:val="006E7D30"/>
    <w:rsid w:val="006F0AB3"/>
    <w:rsid w:val="006F1138"/>
    <w:rsid w:val="006F1151"/>
    <w:rsid w:val="006F5ADF"/>
    <w:rsid w:val="006F6B2A"/>
    <w:rsid w:val="0070041A"/>
    <w:rsid w:val="00700EE2"/>
    <w:rsid w:val="00701E1C"/>
    <w:rsid w:val="00704C63"/>
    <w:rsid w:val="0070629E"/>
    <w:rsid w:val="00706A76"/>
    <w:rsid w:val="00706E0E"/>
    <w:rsid w:val="00707775"/>
    <w:rsid w:val="007078DE"/>
    <w:rsid w:val="00710AFA"/>
    <w:rsid w:val="00712C38"/>
    <w:rsid w:val="00713F20"/>
    <w:rsid w:val="007145EC"/>
    <w:rsid w:val="00716D55"/>
    <w:rsid w:val="00717375"/>
    <w:rsid w:val="0071796C"/>
    <w:rsid w:val="0072048E"/>
    <w:rsid w:val="00721EE4"/>
    <w:rsid w:val="00722782"/>
    <w:rsid w:val="00722B27"/>
    <w:rsid w:val="00722C23"/>
    <w:rsid w:val="0072344C"/>
    <w:rsid w:val="00723FC0"/>
    <w:rsid w:val="00727279"/>
    <w:rsid w:val="0073189A"/>
    <w:rsid w:val="00732687"/>
    <w:rsid w:val="00733744"/>
    <w:rsid w:val="00735526"/>
    <w:rsid w:val="0073617E"/>
    <w:rsid w:val="00736BCF"/>
    <w:rsid w:val="00736D23"/>
    <w:rsid w:val="007405BF"/>
    <w:rsid w:val="00740C70"/>
    <w:rsid w:val="007416B9"/>
    <w:rsid w:val="00741B7B"/>
    <w:rsid w:val="007421F0"/>
    <w:rsid w:val="0074251E"/>
    <w:rsid w:val="0074329D"/>
    <w:rsid w:val="00744A9A"/>
    <w:rsid w:val="00750ED8"/>
    <w:rsid w:val="00753294"/>
    <w:rsid w:val="00756AC8"/>
    <w:rsid w:val="007571EC"/>
    <w:rsid w:val="0076084F"/>
    <w:rsid w:val="0076159F"/>
    <w:rsid w:val="00761D61"/>
    <w:rsid w:val="007653B5"/>
    <w:rsid w:val="0076657D"/>
    <w:rsid w:val="007666D2"/>
    <w:rsid w:val="0076701B"/>
    <w:rsid w:val="0076775F"/>
    <w:rsid w:val="00770AA5"/>
    <w:rsid w:val="00774130"/>
    <w:rsid w:val="007754DA"/>
    <w:rsid w:val="0077557F"/>
    <w:rsid w:val="00777034"/>
    <w:rsid w:val="00780005"/>
    <w:rsid w:val="007808B3"/>
    <w:rsid w:val="00780CB7"/>
    <w:rsid w:val="00784CA1"/>
    <w:rsid w:val="00785009"/>
    <w:rsid w:val="007858AD"/>
    <w:rsid w:val="00785DCE"/>
    <w:rsid w:val="00792222"/>
    <w:rsid w:val="00792E32"/>
    <w:rsid w:val="00793A16"/>
    <w:rsid w:val="00793B77"/>
    <w:rsid w:val="00796E8B"/>
    <w:rsid w:val="007A17F1"/>
    <w:rsid w:val="007A1B3D"/>
    <w:rsid w:val="007A4769"/>
    <w:rsid w:val="007A47CF"/>
    <w:rsid w:val="007A7696"/>
    <w:rsid w:val="007B0491"/>
    <w:rsid w:val="007B0DDF"/>
    <w:rsid w:val="007B14A0"/>
    <w:rsid w:val="007C3610"/>
    <w:rsid w:val="007C41C2"/>
    <w:rsid w:val="007C4E3C"/>
    <w:rsid w:val="007C62A4"/>
    <w:rsid w:val="007C62FC"/>
    <w:rsid w:val="007C6D71"/>
    <w:rsid w:val="007C7494"/>
    <w:rsid w:val="007D20AE"/>
    <w:rsid w:val="007D2F57"/>
    <w:rsid w:val="007D30AC"/>
    <w:rsid w:val="007D365E"/>
    <w:rsid w:val="007D39A6"/>
    <w:rsid w:val="007D3C42"/>
    <w:rsid w:val="007D476E"/>
    <w:rsid w:val="007D48C1"/>
    <w:rsid w:val="007D712E"/>
    <w:rsid w:val="007E005C"/>
    <w:rsid w:val="007E02AC"/>
    <w:rsid w:val="007E0CB7"/>
    <w:rsid w:val="007E16AF"/>
    <w:rsid w:val="007E5559"/>
    <w:rsid w:val="007E5D3B"/>
    <w:rsid w:val="007E669F"/>
    <w:rsid w:val="007F116D"/>
    <w:rsid w:val="007F3631"/>
    <w:rsid w:val="007F4F5D"/>
    <w:rsid w:val="007F63D3"/>
    <w:rsid w:val="007F6ACB"/>
    <w:rsid w:val="007F713B"/>
    <w:rsid w:val="007F76E4"/>
    <w:rsid w:val="007F77F3"/>
    <w:rsid w:val="008029D9"/>
    <w:rsid w:val="00803F43"/>
    <w:rsid w:val="0080407F"/>
    <w:rsid w:val="0080495C"/>
    <w:rsid w:val="00805D24"/>
    <w:rsid w:val="00806872"/>
    <w:rsid w:val="00807A3A"/>
    <w:rsid w:val="008108AF"/>
    <w:rsid w:val="00812472"/>
    <w:rsid w:val="00813599"/>
    <w:rsid w:val="008155EE"/>
    <w:rsid w:val="0081573C"/>
    <w:rsid w:val="00816094"/>
    <w:rsid w:val="008205AD"/>
    <w:rsid w:val="00821EA7"/>
    <w:rsid w:val="008226F4"/>
    <w:rsid w:val="00822D1B"/>
    <w:rsid w:val="0082375E"/>
    <w:rsid w:val="008260D9"/>
    <w:rsid w:val="00827E38"/>
    <w:rsid w:val="0083115A"/>
    <w:rsid w:val="00831819"/>
    <w:rsid w:val="00831BED"/>
    <w:rsid w:val="00833452"/>
    <w:rsid w:val="00833C26"/>
    <w:rsid w:val="0083448C"/>
    <w:rsid w:val="00834E66"/>
    <w:rsid w:val="00840011"/>
    <w:rsid w:val="00841C7E"/>
    <w:rsid w:val="00841FF0"/>
    <w:rsid w:val="00842CEF"/>
    <w:rsid w:val="00843F04"/>
    <w:rsid w:val="008448DC"/>
    <w:rsid w:val="00844F4F"/>
    <w:rsid w:val="0084592B"/>
    <w:rsid w:val="0084616B"/>
    <w:rsid w:val="00846179"/>
    <w:rsid w:val="00847244"/>
    <w:rsid w:val="00847830"/>
    <w:rsid w:val="00847C24"/>
    <w:rsid w:val="008503A5"/>
    <w:rsid w:val="00851899"/>
    <w:rsid w:val="00852989"/>
    <w:rsid w:val="008534DE"/>
    <w:rsid w:val="00855434"/>
    <w:rsid w:val="008575C1"/>
    <w:rsid w:val="00857B33"/>
    <w:rsid w:val="00861BD7"/>
    <w:rsid w:val="00862010"/>
    <w:rsid w:val="00864D6C"/>
    <w:rsid w:val="008710A3"/>
    <w:rsid w:val="00871621"/>
    <w:rsid w:val="00872064"/>
    <w:rsid w:val="00873953"/>
    <w:rsid w:val="0087466F"/>
    <w:rsid w:val="008746A1"/>
    <w:rsid w:val="008765B3"/>
    <w:rsid w:val="008767BC"/>
    <w:rsid w:val="00876CB7"/>
    <w:rsid w:val="0087762A"/>
    <w:rsid w:val="0087762F"/>
    <w:rsid w:val="0087767A"/>
    <w:rsid w:val="00877AD6"/>
    <w:rsid w:val="008816A5"/>
    <w:rsid w:val="0088178E"/>
    <w:rsid w:val="008839BE"/>
    <w:rsid w:val="008844BD"/>
    <w:rsid w:val="00885AB0"/>
    <w:rsid w:val="0088790A"/>
    <w:rsid w:val="00887C3E"/>
    <w:rsid w:val="00895CA1"/>
    <w:rsid w:val="00896594"/>
    <w:rsid w:val="0089706C"/>
    <w:rsid w:val="00897E4D"/>
    <w:rsid w:val="008A0917"/>
    <w:rsid w:val="008A0D0E"/>
    <w:rsid w:val="008A104C"/>
    <w:rsid w:val="008A11D4"/>
    <w:rsid w:val="008A22BD"/>
    <w:rsid w:val="008A42AC"/>
    <w:rsid w:val="008A64E5"/>
    <w:rsid w:val="008A67D8"/>
    <w:rsid w:val="008A6BD3"/>
    <w:rsid w:val="008A6D33"/>
    <w:rsid w:val="008B005E"/>
    <w:rsid w:val="008B3EAD"/>
    <w:rsid w:val="008B443E"/>
    <w:rsid w:val="008B60B5"/>
    <w:rsid w:val="008B6BA2"/>
    <w:rsid w:val="008B7513"/>
    <w:rsid w:val="008C138D"/>
    <w:rsid w:val="008C13C8"/>
    <w:rsid w:val="008C1B3B"/>
    <w:rsid w:val="008C1D31"/>
    <w:rsid w:val="008C21EA"/>
    <w:rsid w:val="008C6141"/>
    <w:rsid w:val="008D07D6"/>
    <w:rsid w:val="008D09C3"/>
    <w:rsid w:val="008D5CA8"/>
    <w:rsid w:val="008D6C9B"/>
    <w:rsid w:val="008E0116"/>
    <w:rsid w:val="008E0B3B"/>
    <w:rsid w:val="008E2220"/>
    <w:rsid w:val="008E282B"/>
    <w:rsid w:val="008E35D3"/>
    <w:rsid w:val="008E371D"/>
    <w:rsid w:val="008E5E4D"/>
    <w:rsid w:val="008F2B3E"/>
    <w:rsid w:val="008F491C"/>
    <w:rsid w:val="008F59EF"/>
    <w:rsid w:val="008F5A95"/>
    <w:rsid w:val="0090197E"/>
    <w:rsid w:val="00902C9A"/>
    <w:rsid w:val="00902E43"/>
    <w:rsid w:val="00904598"/>
    <w:rsid w:val="00905315"/>
    <w:rsid w:val="00905722"/>
    <w:rsid w:val="00905EDA"/>
    <w:rsid w:val="00910401"/>
    <w:rsid w:val="009113A3"/>
    <w:rsid w:val="009115C6"/>
    <w:rsid w:val="00911C1A"/>
    <w:rsid w:val="009126F1"/>
    <w:rsid w:val="00913A74"/>
    <w:rsid w:val="00913B1A"/>
    <w:rsid w:val="0091536E"/>
    <w:rsid w:val="009173EB"/>
    <w:rsid w:val="00920447"/>
    <w:rsid w:val="00920F3B"/>
    <w:rsid w:val="00921AD1"/>
    <w:rsid w:val="00921B4C"/>
    <w:rsid w:val="00921C01"/>
    <w:rsid w:val="00921C4B"/>
    <w:rsid w:val="0092252C"/>
    <w:rsid w:val="00924BF4"/>
    <w:rsid w:val="00924CD3"/>
    <w:rsid w:val="00926610"/>
    <w:rsid w:val="00930D07"/>
    <w:rsid w:val="00935AFE"/>
    <w:rsid w:val="00936B6A"/>
    <w:rsid w:val="00940D64"/>
    <w:rsid w:val="00940DC6"/>
    <w:rsid w:val="00941055"/>
    <w:rsid w:val="009420E3"/>
    <w:rsid w:val="00943632"/>
    <w:rsid w:val="00943795"/>
    <w:rsid w:val="009448FF"/>
    <w:rsid w:val="00945BFD"/>
    <w:rsid w:val="00947928"/>
    <w:rsid w:val="00953387"/>
    <w:rsid w:val="009534CF"/>
    <w:rsid w:val="00954F5D"/>
    <w:rsid w:val="00955849"/>
    <w:rsid w:val="00956B3E"/>
    <w:rsid w:val="0096163C"/>
    <w:rsid w:val="00962CA1"/>
    <w:rsid w:val="009638AA"/>
    <w:rsid w:val="00964B92"/>
    <w:rsid w:val="0096548C"/>
    <w:rsid w:val="00967561"/>
    <w:rsid w:val="00973865"/>
    <w:rsid w:val="00976B20"/>
    <w:rsid w:val="00980574"/>
    <w:rsid w:val="009828E8"/>
    <w:rsid w:val="00982F0B"/>
    <w:rsid w:val="00983372"/>
    <w:rsid w:val="00984D9A"/>
    <w:rsid w:val="0099125D"/>
    <w:rsid w:val="0099243E"/>
    <w:rsid w:val="00993564"/>
    <w:rsid w:val="00994063"/>
    <w:rsid w:val="009940E3"/>
    <w:rsid w:val="009947D8"/>
    <w:rsid w:val="00994AA7"/>
    <w:rsid w:val="00997840"/>
    <w:rsid w:val="009A00CE"/>
    <w:rsid w:val="009A2741"/>
    <w:rsid w:val="009A38DC"/>
    <w:rsid w:val="009A471B"/>
    <w:rsid w:val="009A4ADF"/>
    <w:rsid w:val="009A5DC1"/>
    <w:rsid w:val="009A6B9D"/>
    <w:rsid w:val="009A7A28"/>
    <w:rsid w:val="009B05C5"/>
    <w:rsid w:val="009B18A5"/>
    <w:rsid w:val="009B442B"/>
    <w:rsid w:val="009B6D9F"/>
    <w:rsid w:val="009B7ACA"/>
    <w:rsid w:val="009C03DB"/>
    <w:rsid w:val="009C070B"/>
    <w:rsid w:val="009C21E8"/>
    <w:rsid w:val="009C3A30"/>
    <w:rsid w:val="009C54E6"/>
    <w:rsid w:val="009C5A35"/>
    <w:rsid w:val="009C6B72"/>
    <w:rsid w:val="009C6F15"/>
    <w:rsid w:val="009D07DF"/>
    <w:rsid w:val="009D14FE"/>
    <w:rsid w:val="009D2543"/>
    <w:rsid w:val="009D3B77"/>
    <w:rsid w:val="009D4214"/>
    <w:rsid w:val="009D6A74"/>
    <w:rsid w:val="009E09C8"/>
    <w:rsid w:val="009E1AFE"/>
    <w:rsid w:val="009E1FEE"/>
    <w:rsid w:val="009E28FA"/>
    <w:rsid w:val="009E2974"/>
    <w:rsid w:val="009E6319"/>
    <w:rsid w:val="009F237F"/>
    <w:rsid w:val="009F2DC7"/>
    <w:rsid w:val="009F305D"/>
    <w:rsid w:val="009F3C75"/>
    <w:rsid w:val="009F79B5"/>
    <w:rsid w:val="00A00A21"/>
    <w:rsid w:val="00A018AD"/>
    <w:rsid w:val="00A05C11"/>
    <w:rsid w:val="00A0664C"/>
    <w:rsid w:val="00A06B07"/>
    <w:rsid w:val="00A1059C"/>
    <w:rsid w:val="00A12051"/>
    <w:rsid w:val="00A13C17"/>
    <w:rsid w:val="00A15086"/>
    <w:rsid w:val="00A15D6A"/>
    <w:rsid w:val="00A16B0A"/>
    <w:rsid w:val="00A16B35"/>
    <w:rsid w:val="00A2024A"/>
    <w:rsid w:val="00A202B7"/>
    <w:rsid w:val="00A2129A"/>
    <w:rsid w:val="00A21770"/>
    <w:rsid w:val="00A235D1"/>
    <w:rsid w:val="00A23856"/>
    <w:rsid w:val="00A23C9E"/>
    <w:rsid w:val="00A25777"/>
    <w:rsid w:val="00A27C71"/>
    <w:rsid w:val="00A31208"/>
    <w:rsid w:val="00A32CCA"/>
    <w:rsid w:val="00A32D0D"/>
    <w:rsid w:val="00A32DA4"/>
    <w:rsid w:val="00A3439C"/>
    <w:rsid w:val="00A3537B"/>
    <w:rsid w:val="00A35D09"/>
    <w:rsid w:val="00A36741"/>
    <w:rsid w:val="00A36EA8"/>
    <w:rsid w:val="00A40207"/>
    <w:rsid w:val="00A41865"/>
    <w:rsid w:val="00A4188D"/>
    <w:rsid w:val="00A42A18"/>
    <w:rsid w:val="00A42C14"/>
    <w:rsid w:val="00A43CA6"/>
    <w:rsid w:val="00A54690"/>
    <w:rsid w:val="00A55E48"/>
    <w:rsid w:val="00A5686B"/>
    <w:rsid w:val="00A57605"/>
    <w:rsid w:val="00A61316"/>
    <w:rsid w:val="00A61F75"/>
    <w:rsid w:val="00A635AD"/>
    <w:rsid w:val="00A64B16"/>
    <w:rsid w:val="00A653F4"/>
    <w:rsid w:val="00A7123D"/>
    <w:rsid w:val="00A719A9"/>
    <w:rsid w:val="00A75089"/>
    <w:rsid w:val="00A767E6"/>
    <w:rsid w:val="00A76A54"/>
    <w:rsid w:val="00A76E73"/>
    <w:rsid w:val="00A7779E"/>
    <w:rsid w:val="00A81255"/>
    <w:rsid w:val="00A8245A"/>
    <w:rsid w:val="00A84A98"/>
    <w:rsid w:val="00A86DB2"/>
    <w:rsid w:val="00A91C81"/>
    <w:rsid w:val="00A91FC9"/>
    <w:rsid w:val="00A92B1A"/>
    <w:rsid w:val="00A93833"/>
    <w:rsid w:val="00A96D7F"/>
    <w:rsid w:val="00AA1793"/>
    <w:rsid w:val="00AA28BF"/>
    <w:rsid w:val="00AA46C4"/>
    <w:rsid w:val="00AB094A"/>
    <w:rsid w:val="00AB35D3"/>
    <w:rsid w:val="00AB36F2"/>
    <w:rsid w:val="00AB6092"/>
    <w:rsid w:val="00AB65F0"/>
    <w:rsid w:val="00AB69A7"/>
    <w:rsid w:val="00AB6DB6"/>
    <w:rsid w:val="00AB7B81"/>
    <w:rsid w:val="00AC03AC"/>
    <w:rsid w:val="00AC2EA5"/>
    <w:rsid w:val="00AC3A81"/>
    <w:rsid w:val="00AC75EE"/>
    <w:rsid w:val="00AD03DD"/>
    <w:rsid w:val="00AD22CA"/>
    <w:rsid w:val="00AD384E"/>
    <w:rsid w:val="00AD6216"/>
    <w:rsid w:val="00AD7E19"/>
    <w:rsid w:val="00AE09B1"/>
    <w:rsid w:val="00AE10E2"/>
    <w:rsid w:val="00AE35AC"/>
    <w:rsid w:val="00AE46E4"/>
    <w:rsid w:val="00AE47E1"/>
    <w:rsid w:val="00AE5645"/>
    <w:rsid w:val="00AE77A6"/>
    <w:rsid w:val="00AE78C4"/>
    <w:rsid w:val="00AF0253"/>
    <w:rsid w:val="00AF10BE"/>
    <w:rsid w:val="00AF24C1"/>
    <w:rsid w:val="00AF3A52"/>
    <w:rsid w:val="00AF4CD4"/>
    <w:rsid w:val="00B03109"/>
    <w:rsid w:val="00B0467A"/>
    <w:rsid w:val="00B04D18"/>
    <w:rsid w:val="00B06C38"/>
    <w:rsid w:val="00B06DBB"/>
    <w:rsid w:val="00B07AB7"/>
    <w:rsid w:val="00B13525"/>
    <w:rsid w:val="00B14498"/>
    <w:rsid w:val="00B1557E"/>
    <w:rsid w:val="00B1558B"/>
    <w:rsid w:val="00B160BD"/>
    <w:rsid w:val="00B243F8"/>
    <w:rsid w:val="00B264DF"/>
    <w:rsid w:val="00B26635"/>
    <w:rsid w:val="00B30665"/>
    <w:rsid w:val="00B328D3"/>
    <w:rsid w:val="00B331C0"/>
    <w:rsid w:val="00B34405"/>
    <w:rsid w:val="00B34774"/>
    <w:rsid w:val="00B34A97"/>
    <w:rsid w:val="00B34F3A"/>
    <w:rsid w:val="00B364E7"/>
    <w:rsid w:val="00B40029"/>
    <w:rsid w:val="00B410EB"/>
    <w:rsid w:val="00B43C33"/>
    <w:rsid w:val="00B4421E"/>
    <w:rsid w:val="00B468A9"/>
    <w:rsid w:val="00B51DDD"/>
    <w:rsid w:val="00B5224B"/>
    <w:rsid w:val="00B53484"/>
    <w:rsid w:val="00B5655F"/>
    <w:rsid w:val="00B571E6"/>
    <w:rsid w:val="00B612BD"/>
    <w:rsid w:val="00B614F4"/>
    <w:rsid w:val="00B624E0"/>
    <w:rsid w:val="00B62C41"/>
    <w:rsid w:val="00B64763"/>
    <w:rsid w:val="00B64AEF"/>
    <w:rsid w:val="00B67A12"/>
    <w:rsid w:val="00B72816"/>
    <w:rsid w:val="00B75A24"/>
    <w:rsid w:val="00B7664C"/>
    <w:rsid w:val="00B7692F"/>
    <w:rsid w:val="00B76D79"/>
    <w:rsid w:val="00B82D24"/>
    <w:rsid w:val="00B836B8"/>
    <w:rsid w:val="00B83CE5"/>
    <w:rsid w:val="00B8502D"/>
    <w:rsid w:val="00B85D75"/>
    <w:rsid w:val="00B87A2D"/>
    <w:rsid w:val="00B902F8"/>
    <w:rsid w:val="00B90E8F"/>
    <w:rsid w:val="00B91793"/>
    <w:rsid w:val="00B91E36"/>
    <w:rsid w:val="00B94109"/>
    <w:rsid w:val="00B9503B"/>
    <w:rsid w:val="00B9652B"/>
    <w:rsid w:val="00B97952"/>
    <w:rsid w:val="00B97EC7"/>
    <w:rsid w:val="00BA0E5C"/>
    <w:rsid w:val="00BA3C9C"/>
    <w:rsid w:val="00BA3E21"/>
    <w:rsid w:val="00BA44C3"/>
    <w:rsid w:val="00BA4CB3"/>
    <w:rsid w:val="00BA77EA"/>
    <w:rsid w:val="00BB1808"/>
    <w:rsid w:val="00BB25DC"/>
    <w:rsid w:val="00BB5714"/>
    <w:rsid w:val="00BB6CEF"/>
    <w:rsid w:val="00BC13DB"/>
    <w:rsid w:val="00BC2341"/>
    <w:rsid w:val="00BC2788"/>
    <w:rsid w:val="00BC3875"/>
    <w:rsid w:val="00BC3C0D"/>
    <w:rsid w:val="00BC3C22"/>
    <w:rsid w:val="00BC3D57"/>
    <w:rsid w:val="00BC5B1B"/>
    <w:rsid w:val="00BD071E"/>
    <w:rsid w:val="00BD22E7"/>
    <w:rsid w:val="00BD70C2"/>
    <w:rsid w:val="00BD74FD"/>
    <w:rsid w:val="00BE15EA"/>
    <w:rsid w:val="00BE47DB"/>
    <w:rsid w:val="00BE72B7"/>
    <w:rsid w:val="00BF1233"/>
    <w:rsid w:val="00BF25A9"/>
    <w:rsid w:val="00BF356A"/>
    <w:rsid w:val="00BF4359"/>
    <w:rsid w:val="00BF7B23"/>
    <w:rsid w:val="00C0522B"/>
    <w:rsid w:val="00C1219C"/>
    <w:rsid w:val="00C121F1"/>
    <w:rsid w:val="00C12C5C"/>
    <w:rsid w:val="00C15E03"/>
    <w:rsid w:val="00C20A0A"/>
    <w:rsid w:val="00C21E03"/>
    <w:rsid w:val="00C22399"/>
    <w:rsid w:val="00C24055"/>
    <w:rsid w:val="00C24E47"/>
    <w:rsid w:val="00C2540D"/>
    <w:rsid w:val="00C261A5"/>
    <w:rsid w:val="00C27A42"/>
    <w:rsid w:val="00C31794"/>
    <w:rsid w:val="00C32687"/>
    <w:rsid w:val="00C32BA8"/>
    <w:rsid w:val="00C336C8"/>
    <w:rsid w:val="00C33EBC"/>
    <w:rsid w:val="00C35060"/>
    <w:rsid w:val="00C3624D"/>
    <w:rsid w:val="00C41479"/>
    <w:rsid w:val="00C41839"/>
    <w:rsid w:val="00C41EA5"/>
    <w:rsid w:val="00C43508"/>
    <w:rsid w:val="00C46879"/>
    <w:rsid w:val="00C47A73"/>
    <w:rsid w:val="00C53908"/>
    <w:rsid w:val="00C5592D"/>
    <w:rsid w:val="00C56E43"/>
    <w:rsid w:val="00C603C6"/>
    <w:rsid w:val="00C60F05"/>
    <w:rsid w:val="00C611CA"/>
    <w:rsid w:val="00C6121A"/>
    <w:rsid w:val="00C617C7"/>
    <w:rsid w:val="00C61A91"/>
    <w:rsid w:val="00C62386"/>
    <w:rsid w:val="00C63430"/>
    <w:rsid w:val="00C63F88"/>
    <w:rsid w:val="00C656ED"/>
    <w:rsid w:val="00C65EFD"/>
    <w:rsid w:val="00C66314"/>
    <w:rsid w:val="00C66378"/>
    <w:rsid w:val="00C706EA"/>
    <w:rsid w:val="00C70992"/>
    <w:rsid w:val="00C7541A"/>
    <w:rsid w:val="00C7663F"/>
    <w:rsid w:val="00C76B01"/>
    <w:rsid w:val="00C83CF4"/>
    <w:rsid w:val="00C84754"/>
    <w:rsid w:val="00C84C48"/>
    <w:rsid w:val="00C84F62"/>
    <w:rsid w:val="00C85631"/>
    <w:rsid w:val="00C865EC"/>
    <w:rsid w:val="00C913B9"/>
    <w:rsid w:val="00C920A5"/>
    <w:rsid w:val="00C921FD"/>
    <w:rsid w:val="00C9240E"/>
    <w:rsid w:val="00C931E4"/>
    <w:rsid w:val="00C9500F"/>
    <w:rsid w:val="00C958D2"/>
    <w:rsid w:val="00C96622"/>
    <w:rsid w:val="00C96F9B"/>
    <w:rsid w:val="00C9724B"/>
    <w:rsid w:val="00C975FF"/>
    <w:rsid w:val="00CA02D6"/>
    <w:rsid w:val="00CA0C39"/>
    <w:rsid w:val="00CA1332"/>
    <w:rsid w:val="00CA4F39"/>
    <w:rsid w:val="00CA5342"/>
    <w:rsid w:val="00CA53EA"/>
    <w:rsid w:val="00CA5E46"/>
    <w:rsid w:val="00CA6295"/>
    <w:rsid w:val="00CA6AB7"/>
    <w:rsid w:val="00CA7EF1"/>
    <w:rsid w:val="00CB02FA"/>
    <w:rsid w:val="00CB0726"/>
    <w:rsid w:val="00CB073B"/>
    <w:rsid w:val="00CB0F46"/>
    <w:rsid w:val="00CB468D"/>
    <w:rsid w:val="00CC00EC"/>
    <w:rsid w:val="00CC02B2"/>
    <w:rsid w:val="00CC1F3D"/>
    <w:rsid w:val="00CC3D83"/>
    <w:rsid w:val="00CC4441"/>
    <w:rsid w:val="00CC50F5"/>
    <w:rsid w:val="00CC781A"/>
    <w:rsid w:val="00CD03B5"/>
    <w:rsid w:val="00CD1F78"/>
    <w:rsid w:val="00CD2901"/>
    <w:rsid w:val="00CD3B73"/>
    <w:rsid w:val="00CD3CF1"/>
    <w:rsid w:val="00CD41FC"/>
    <w:rsid w:val="00CD685A"/>
    <w:rsid w:val="00CD6A62"/>
    <w:rsid w:val="00CE018C"/>
    <w:rsid w:val="00CE01BD"/>
    <w:rsid w:val="00CE060B"/>
    <w:rsid w:val="00CE10EB"/>
    <w:rsid w:val="00CE3E6E"/>
    <w:rsid w:val="00CE5B9A"/>
    <w:rsid w:val="00CF0946"/>
    <w:rsid w:val="00CF0CCA"/>
    <w:rsid w:val="00CF16B2"/>
    <w:rsid w:val="00CF19CF"/>
    <w:rsid w:val="00CF6419"/>
    <w:rsid w:val="00CF78B7"/>
    <w:rsid w:val="00D0199B"/>
    <w:rsid w:val="00D0364C"/>
    <w:rsid w:val="00D059F6"/>
    <w:rsid w:val="00D063D2"/>
    <w:rsid w:val="00D0669C"/>
    <w:rsid w:val="00D06B50"/>
    <w:rsid w:val="00D070B0"/>
    <w:rsid w:val="00D131BC"/>
    <w:rsid w:val="00D13BD2"/>
    <w:rsid w:val="00D158CD"/>
    <w:rsid w:val="00D15D35"/>
    <w:rsid w:val="00D164F1"/>
    <w:rsid w:val="00D16D72"/>
    <w:rsid w:val="00D17D9F"/>
    <w:rsid w:val="00D20946"/>
    <w:rsid w:val="00D21440"/>
    <w:rsid w:val="00D21B21"/>
    <w:rsid w:val="00D21D80"/>
    <w:rsid w:val="00D21DC0"/>
    <w:rsid w:val="00D2258B"/>
    <w:rsid w:val="00D22F4C"/>
    <w:rsid w:val="00D24A70"/>
    <w:rsid w:val="00D26E05"/>
    <w:rsid w:val="00D275F2"/>
    <w:rsid w:val="00D339CA"/>
    <w:rsid w:val="00D36721"/>
    <w:rsid w:val="00D36E95"/>
    <w:rsid w:val="00D405EC"/>
    <w:rsid w:val="00D41FC4"/>
    <w:rsid w:val="00D42313"/>
    <w:rsid w:val="00D42521"/>
    <w:rsid w:val="00D43A57"/>
    <w:rsid w:val="00D43D71"/>
    <w:rsid w:val="00D443E6"/>
    <w:rsid w:val="00D45AD3"/>
    <w:rsid w:val="00D471FD"/>
    <w:rsid w:val="00D47A4B"/>
    <w:rsid w:val="00D53AAA"/>
    <w:rsid w:val="00D53B6F"/>
    <w:rsid w:val="00D54701"/>
    <w:rsid w:val="00D54A30"/>
    <w:rsid w:val="00D54C3B"/>
    <w:rsid w:val="00D55845"/>
    <w:rsid w:val="00D55BBC"/>
    <w:rsid w:val="00D57800"/>
    <w:rsid w:val="00D62467"/>
    <w:rsid w:val="00D634BF"/>
    <w:rsid w:val="00D6368E"/>
    <w:rsid w:val="00D63A46"/>
    <w:rsid w:val="00D63BD4"/>
    <w:rsid w:val="00D726E2"/>
    <w:rsid w:val="00D72A3D"/>
    <w:rsid w:val="00D72D87"/>
    <w:rsid w:val="00D733BB"/>
    <w:rsid w:val="00D73412"/>
    <w:rsid w:val="00D737DD"/>
    <w:rsid w:val="00D741AB"/>
    <w:rsid w:val="00D74D02"/>
    <w:rsid w:val="00D77EFF"/>
    <w:rsid w:val="00D80D87"/>
    <w:rsid w:val="00D81FED"/>
    <w:rsid w:val="00D82A4B"/>
    <w:rsid w:val="00D82DBD"/>
    <w:rsid w:val="00D83F72"/>
    <w:rsid w:val="00D84594"/>
    <w:rsid w:val="00D85751"/>
    <w:rsid w:val="00D86DA1"/>
    <w:rsid w:val="00D87E8B"/>
    <w:rsid w:val="00D9015D"/>
    <w:rsid w:val="00D913E4"/>
    <w:rsid w:val="00D91936"/>
    <w:rsid w:val="00D92CFF"/>
    <w:rsid w:val="00D93E73"/>
    <w:rsid w:val="00D95564"/>
    <w:rsid w:val="00D96997"/>
    <w:rsid w:val="00D970DE"/>
    <w:rsid w:val="00D97161"/>
    <w:rsid w:val="00DA0342"/>
    <w:rsid w:val="00DA0546"/>
    <w:rsid w:val="00DA3690"/>
    <w:rsid w:val="00DA3C25"/>
    <w:rsid w:val="00DA42B1"/>
    <w:rsid w:val="00DA46A4"/>
    <w:rsid w:val="00DA4E7A"/>
    <w:rsid w:val="00DA5179"/>
    <w:rsid w:val="00DA5820"/>
    <w:rsid w:val="00DA5FEE"/>
    <w:rsid w:val="00DA6F7D"/>
    <w:rsid w:val="00DA769A"/>
    <w:rsid w:val="00DB0905"/>
    <w:rsid w:val="00DB1495"/>
    <w:rsid w:val="00DB27CB"/>
    <w:rsid w:val="00DB3CF3"/>
    <w:rsid w:val="00DB783F"/>
    <w:rsid w:val="00DC0F26"/>
    <w:rsid w:val="00DC3E8C"/>
    <w:rsid w:val="00DC56CA"/>
    <w:rsid w:val="00DD0D8E"/>
    <w:rsid w:val="00DD5783"/>
    <w:rsid w:val="00DE2F4D"/>
    <w:rsid w:val="00DE3DFD"/>
    <w:rsid w:val="00DE43F2"/>
    <w:rsid w:val="00DE51A7"/>
    <w:rsid w:val="00DE5A79"/>
    <w:rsid w:val="00DF0C8C"/>
    <w:rsid w:val="00DF12E2"/>
    <w:rsid w:val="00DF607E"/>
    <w:rsid w:val="00DF75F3"/>
    <w:rsid w:val="00E01ABD"/>
    <w:rsid w:val="00E02BEE"/>
    <w:rsid w:val="00E04200"/>
    <w:rsid w:val="00E045B2"/>
    <w:rsid w:val="00E04DFF"/>
    <w:rsid w:val="00E05A4E"/>
    <w:rsid w:val="00E05C80"/>
    <w:rsid w:val="00E06F53"/>
    <w:rsid w:val="00E0747F"/>
    <w:rsid w:val="00E07E13"/>
    <w:rsid w:val="00E10C8E"/>
    <w:rsid w:val="00E142C3"/>
    <w:rsid w:val="00E15D0F"/>
    <w:rsid w:val="00E1642E"/>
    <w:rsid w:val="00E170C5"/>
    <w:rsid w:val="00E17BAD"/>
    <w:rsid w:val="00E20192"/>
    <w:rsid w:val="00E2373A"/>
    <w:rsid w:val="00E24060"/>
    <w:rsid w:val="00E253C5"/>
    <w:rsid w:val="00E257FE"/>
    <w:rsid w:val="00E25DD4"/>
    <w:rsid w:val="00E26CB8"/>
    <w:rsid w:val="00E34CFC"/>
    <w:rsid w:val="00E36675"/>
    <w:rsid w:val="00E37190"/>
    <w:rsid w:val="00E415DC"/>
    <w:rsid w:val="00E4209D"/>
    <w:rsid w:val="00E42692"/>
    <w:rsid w:val="00E42BCC"/>
    <w:rsid w:val="00E42D01"/>
    <w:rsid w:val="00E432F7"/>
    <w:rsid w:val="00E45336"/>
    <w:rsid w:val="00E45F06"/>
    <w:rsid w:val="00E500E5"/>
    <w:rsid w:val="00E51013"/>
    <w:rsid w:val="00E53F5A"/>
    <w:rsid w:val="00E552C2"/>
    <w:rsid w:val="00E573C4"/>
    <w:rsid w:val="00E6173C"/>
    <w:rsid w:val="00E61F05"/>
    <w:rsid w:val="00E62D85"/>
    <w:rsid w:val="00E63988"/>
    <w:rsid w:val="00E65160"/>
    <w:rsid w:val="00E673B9"/>
    <w:rsid w:val="00E6793C"/>
    <w:rsid w:val="00E73B06"/>
    <w:rsid w:val="00E74A77"/>
    <w:rsid w:val="00E75D5F"/>
    <w:rsid w:val="00E773FC"/>
    <w:rsid w:val="00E823CB"/>
    <w:rsid w:val="00E827F4"/>
    <w:rsid w:val="00E832FF"/>
    <w:rsid w:val="00E8582A"/>
    <w:rsid w:val="00E86240"/>
    <w:rsid w:val="00E901CD"/>
    <w:rsid w:val="00E90BB8"/>
    <w:rsid w:val="00E91041"/>
    <w:rsid w:val="00E91FDF"/>
    <w:rsid w:val="00E9392E"/>
    <w:rsid w:val="00E9566F"/>
    <w:rsid w:val="00EA2968"/>
    <w:rsid w:val="00EA423F"/>
    <w:rsid w:val="00EA5771"/>
    <w:rsid w:val="00EA5891"/>
    <w:rsid w:val="00EA5F5B"/>
    <w:rsid w:val="00EA6C2F"/>
    <w:rsid w:val="00EA732D"/>
    <w:rsid w:val="00EB0275"/>
    <w:rsid w:val="00EB0D5E"/>
    <w:rsid w:val="00EB1193"/>
    <w:rsid w:val="00EB1D5C"/>
    <w:rsid w:val="00EB26C4"/>
    <w:rsid w:val="00EB2B89"/>
    <w:rsid w:val="00EB4343"/>
    <w:rsid w:val="00EB53F1"/>
    <w:rsid w:val="00EB7032"/>
    <w:rsid w:val="00EB7A88"/>
    <w:rsid w:val="00EC03C5"/>
    <w:rsid w:val="00EC068B"/>
    <w:rsid w:val="00EC2F01"/>
    <w:rsid w:val="00EC331E"/>
    <w:rsid w:val="00EC49E6"/>
    <w:rsid w:val="00EC6BDC"/>
    <w:rsid w:val="00EC6D62"/>
    <w:rsid w:val="00EC79E0"/>
    <w:rsid w:val="00ED1E11"/>
    <w:rsid w:val="00ED437E"/>
    <w:rsid w:val="00ED6722"/>
    <w:rsid w:val="00EE2BA2"/>
    <w:rsid w:val="00EE5CFD"/>
    <w:rsid w:val="00EF550A"/>
    <w:rsid w:val="00EF6844"/>
    <w:rsid w:val="00F0020A"/>
    <w:rsid w:val="00F0648E"/>
    <w:rsid w:val="00F06C2A"/>
    <w:rsid w:val="00F06D51"/>
    <w:rsid w:val="00F1227A"/>
    <w:rsid w:val="00F132D6"/>
    <w:rsid w:val="00F1703B"/>
    <w:rsid w:val="00F172C2"/>
    <w:rsid w:val="00F1742B"/>
    <w:rsid w:val="00F174EF"/>
    <w:rsid w:val="00F17E73"/>
    <w:rsid w:val="00F2168C"/>
    <w:rsid w:val="00F23D87"/>
    <w:rsid w:val="00F26B96"/>
    <w:rsid w:val="00F273AB"/>
    <w:rsid w:val="00F31179"/>
    <w:rsid w:val="00F31A0A"/>
    <w:rsid w:val="00F328BB"/>
    <w:rsid w:val="00F33981"/>
    <w:rsid w:val="00F36E0F"/>
    <w:rsid w:val="00F36FA6"/>
    <w:rsid w:val="00F3718E"/>
    <w:rsid w:val="00F374A2"/>
    <w:rsid w:val="00F3758E"/>
    <w:rsid w:val="00F3787D"/>
    <w:rsid w:val="00F40DC0"/>
    <w:rsid w:val="00F41990"/>
    <w:rsid w:val="00F41B8E"/>
    <w:rsid w:val="00F42DDE"/>
    <w:rsid w:val="00F44A02"/>
    <w:rsid w:val="00F500E3"/>
    <w:rsid w:val="00F51682"/>
    <w:rsid w:val="00F51CEC"/>
    <w:rsid w:val="00F54381"/>
    <w:rsid w:val="00F54FD0"/>
    <w:rsid w:val="00F558AE"/>
    <w:rsid w:val="00F61812"/>
    <w:rsid w:val="00F6472D"/>
    <w:rsid w:val="00F653D1"/>
    <w:rsid w:val="00F65D3F"/>
    <w:rsid w:val="00F70150"/>
    <w:rsid w:val="00F709A9"/>
    <w:rsid w:val="00F729A5"/>
    <w:rsid w:val="00F72E8B"/>
    <w:rsid w:val="00F74B92"/>
    <w:rsid w:val="00F74F69"/>
    <w:rsid w:val="00F7531E"/>
    <w:rsid w:val="00F76E04"/>
    <w:rsid w:val="00F77056"/>
    <w:rsid w:val="00F77169"/>
    <w:rsid w:val="00F772DA"/>
    <w:rsid w:val="00F854E8"/>
    <w:rsid w:val="00F915F6"/>
    <w:rsid w:val="00F923B4"/>
    <w:rsid w:val="00F9390D"/>
    <w:rsid w:val="00F9417A"/>
    <w:rsid w:val="00F951C7"/>
    <w:rsid w:val="00F95AC9"/>
    <w:rsid w:val="00F96660"/>
    <w:rsid w:val="00FA0DB2"/>
    <w:rsid w:val="00FA0E05"/>
    <w:rsid w:val="00FA0F3A"/>
    <w:rsid w:val="00FA1BA8"/>
    <w:rsid w:val="00FA27C4"/>
    <w:rsid w:val="00FA32C7"/>
    <w:rsid w:val="00FA36A5"/>
    <w:rsid w:val="00FA53CB"/>
    <w:rsid w:val="00FA5AAF"/>
    <w:rsid w:val="00FA5E6B"/>
    <w:rsid w:val="00FB206F"/>
    <w:rsid w:val="00FB668E"/>
    <w:rsid w:val="00FB7139"/>
    <w:rsid w:val="00FC0935"/>
    <w:rsid w:val="00FC2757"/>
    <w:rsid w:val="00FC6A8E"/>
    <w:rsid w:val="00FC7C38"/>
    <w:rsid w:val="00FD11C8"/>
    <w:rsid w:val="00FD137D"/>
    <w:rsid w:val="00FD19BA"/>
    <w:rsid w:val="00FD44C9"/>
    <w:rsid w:val="00FD5D91"/>
    <w:rsid w:val="00FD6119"/>
    <w:rsid w:val="00FD63C2"/>
    <w:rsid w:val="00FD75F0"/>
    <w:rsid w:val="00FD7B73"/>
    <w:rsid w:val="00FE3995"/>
    <w:rsid w:val="00FE431E"/>
    <w:rsid w:val="00FE4330"/>
    <w:rsid w:val="00FE5001"/>
    <w:rsid w:val="00FE573D"/>
    <w:rsid w:val="00FE5C9C"/>
    <w:rsid w:val="00FF130F"/>
    <w:rsid w:val="00FF19A8"/>
    <w:rsid w:val="00FF63B3"/>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01"/>
    <o:shapelayout v:ext="edit">
      <o:idmap v:ext="edit" data="1"/>
    </o:shapelayout>
  </w:shapeDefaults>
  <w:decimalSymbol w:val="."/>
  <w:listSeparator w:val=","/>
  <w14:docId w14:val="4734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link w:val="Heading1Char"/>
    <w:uiPriority w:val="1"/>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Normal"/>
    <w:next w:val="Normal"/>
    <w:link w:val="Heading2Char"/>
    <w:uiPriority w:val="1"/>
    <w:qFormat/>
    <w:rsid w:val="00706E0E"/>
    <w:pPr>
      <w:outlineLvl w:val="1"/>
    </w:pPr>
    <w:rPr>
      <w:rFonts w:asciiTheme="minorHAnsi" w:eastAsiaTheme="majorEastAsia" w:hAnsiTheme="minorHAnsi" w:cstheme="majorBidi"/>
      <w:b/>
      <w:snapToGrid/>
      <w:color w:val="1396D8"/>
      <w:sz w:val="28"/>
      <w:szCs w:val="26"/>
    </w:rPr>
  </w:style>
  <w:style w:type="paragraph" w:styleId="Heading3">
    <w:name w:val="heading 3"/>
    <w:basedOn w:val="Normal"/>
    <w:next w:val="Normal"/>
    <w:qFormat/>
    <w:rsid w:val="00D063D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link w:val="HeaderChar"/>
    <w:uiPriority w:val="99"/>
    <w:rsid w:val="003634CC"/>
    <w:pPr>
      <w:tabs>
        <w:tab w:val="center" w:pos="4320"/>
        <w:tab w:val="right" w:pos="8640"/>
      </w:tabs>
    </w:pPr>
  </w:style>
  <w:style w:type="paragraph" w:styleId="Footer">
    <w:name w:val="footer"/>
    <w:basedOn w:val="Normal"/>
    <w:link w:val="FooterChar"/>
    <w:uiPriority w:val="99"/>
    <w:qFormat/>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link w:val="CommentTextChar"/>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uiPriority w:val="99"/>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qFormat/>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qFormat/>
    <w:rsid w:val="00C9240E"/>
    <w:pPr>
      <w:widowControl/>
      <w:tabs>
        <w:tab w:val="left" w:pos="400"/>
        <w:tab w:val="right" w:leader="dot" w:pos="9350"/>
      </w:tabs>
      <w:spacing w:before="0" w:beforeAutospacing="0" w:afterAutospacing="0" w:line="300" w:lineRule="atLeast"/>
      <w:jc w:val="left"/>
    </w:pPr>
    <w:rPr>
      <w:rFonts w:asciiTheme="minorHAnsi" w:eastAsiaTheme="minorHAnsi" w:hAnsiTheme="minorHAnsi" w:cstheme="minorBidi"/>
      <w:noProof/>
      <w:snapToGrid/>
      <w:color w:val="1396D8"/>
      <w:sz w:val="22"/>
      <w:szCs w:val="22"/>
    </w:rPr>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paragraph" w:customStyle="1" w:styleId="Style1">
    <w:name w:val="Style1"/>
    <w:basedOn w:val="Level1"/>
    <w:rsid w:val="00F70150"/>
    <w:pPr>
      <w:widowControl w:val="0"/>
      <w:tabs>
        <w:tab w:val="left" w:pos="-1440"/>
      </w:tabs>
      <w:ind w:left="0"/>
      <w:outlineLvl w:val="1"/>
    </w:pPr>
    <w:rPr>
      <w:rFonts w:ascii="Verdana" w:hAnsi="Verdana" w:cs="Calibri"/>
      <w:bCs/>
    </w:rPr>
  </w:style>
  <w:style w:type="paragraph" w:customStyle="1" w:styleId="A1">
    <w:name w:val="A1."/>
    <w:basedOn w:val="Level1"/>
    <w:next w:val="Style1"/>
    <w:rsid w:val="00F70150"/>
    <w:pPr>
      <w:widowControl w:val="0"/>
      <w:tabs>
        <w:tab w:val="left" w:pos="-1440"/>
      </w:tabs>
      <w:ind w:left="0"/>
      <w:outlineLvl w:val="1"/>
    </w:pPr>
    <w:rPr>
      <w:rFonts w:ascii="Verdana" w:hAnsi="Verdana" w:cs="Calibri"/>
      <w:b/>
      <w:bCs/>
    </w:rPr>
  </w:style>
  <w:style w:type="paragraph" w:customStyle="1" w:styleId="A11">
    <w:name w:val="A1.1."/>
    <w:basedOn w:val="Normal"/>
    <w:next w:val="Style1"/>
    <w:link w:val="A11Char"/>
    <w:rsid w:val="00F70150"/>
    <w:pPr>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F70150"/>
    <w:rPr>
      <w:rFonts w:ascii="Verdana" w:hAnsi="Verdana" w:cs="Calibri"/>
      <w:b/>
      <w:sz w:val="24"/>
      <w:szCs w:val="24"/>
    </w:rPr>
  </w:style>
  <w:style w:type="paragraph" w:styleId="TOC3">
    <w:name w:val="toc 3"/>
    <w:basedOn w:val="Normal"/>
    <w:next w:val="Normal"/>
    <w:autoRedefine/>
    <w:uiPriority w:val="39"/>
    <w:rsid w:val="0043427A"/>
    <w:pPr>
      <w:ind w:left="480"/>
    </w:pPr>
  </w:style>
  <w:style w:type="character" w:customStyle="1" w:styleId="Heading2Char">
    <w:name w:val="Heading 2 Char"/>
    <w:basedOn w:val="DefaultParagraphFont"/>
    <w:link w:val="Heading2"/>
    <w:uiPriority w:val="1"/>
    <w:rsid w:val="00706E0E"/>
    <w:rPr>
      <w:rFonts w:asciiTheme="minorHAnsi" w:eastAsiaTheme="majorEastAsia" w:hAnsiTheme="minorHAnsi" w:cstheme="majorBidi"/>
      <w:b/>
      <w:color w:val="1396D8"/>
      <w:sz w:val="28"/>
      <w:szCs w:val="26"/>
    </w:rPr>
  </w:style>
  <w:style w:type="character" w:customStyle="1" w:styleId="Heading1Char">
    <w:name w:val="Heading 1 Char"/>
    <w:basedOn w:val="DefaultParagraphFont"/>
    <w:link w:val="Heading1"/>
    <w:uiPriority w:val="1"/>
    <w:rsid w:val="00332EC3"/>
    <w:rPr>
      <w:b/>
      <w:sz w:val="28"/>
      <w:szCs w:val="28"/>
    </w:rPr>
  </w:style>
  <w:style w:type="character" w:customStyle="1" w:styleId="CommentTextChar">
    <w:name w:val="Comment Text Char"/>
    <w:basedOn w:val="DefaultParagraphFont"/>
    <w:link w:val="CommentText"/>
    <w:semiHidden/>
    <w:locked/>
    <w:rsid w:val="006716D1"/>
    <w:rPr>
      <w:snapToGrid w:val="0"/>
    </w:rPr>
  </w:style>
  <w:style w:type="paragraph" w:styleId="HTMLPreformatted">
    <w:name w:val="HTML Preformatted"/>
    <w:basedOn w:val="Normal"/>
    <w:link w:val="HTMLPreformattedChar"/>
    <w:rsid w:val="00774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hAnsi="Courier New" w:cs="Courier New"/>
      <w:snapToGrid/>
      <w:sz w:val="20"/>
    </w:rPr>
  </w:style>
  <w:style w:type="character" w:customStyle="1" w:styleId="HTMLPreformattedChar">
    <w:name w:val="HTML Preformatted Char"/>
    <w:basedOn w:val="DefaultParagraphFont"/>
    <w:link w:val="HTMLPreformatted"/>
    <w:rsid w:val="00774130"/>
    <w:rPr>
      <w:rFonts w:ascii="Courier New" w:hAnsi="Courier New" w:cs="Courier New"/>
    </w:rPr>
  </w:style>
  <w:style w:type="character" w:styleId="LineNumber">
    <w:name w:val="line number"/>
    <w:basedOn w:val="DefaultParagraphFont"/>
    <w:semiHidden/>
    <w:unhideWhenUsed/>
    <w:rsid w:val="00993564"/>
  </w:style>
  <w:style w:type="character" w:customStyle="1" w:styleId="HeaderChar">
    <w:name w:val="Header Char"/>
    <w:basedOn w:val="DefaultParagraphFont"/>
    <w:link w:val="Header"/>
    <w:uiPriority w:val="99"/>
    <w:rsid w:val="00101520"/>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link w:val="Heading1Char"/>
    <w:uiPriority w:val="1"/>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Normal"/>
    <w:next w:val="Normal"/>
    <w:link w:val="Heading2Char"/>
    <w:uiPriority w:val="1"/>
    <w:qFormat/>
    <w:rsid w:val="00706E0E"/>
    <w:pPr>
      <w:outlineLvl w:val="1"/>
    </w:pPr>
    <w:rPr>
      <w:rFonts w:asciiTheme="minorHAnsi" w:eastAsiaTheme="majorEastAsia" w:hAnsiTheme="minorHAnsi" w:cstheme="majorBidi"/>
      <w:b/>
      <w:snapToGrid/>
      <w:color w:val="1396D8"/>
      <w:sz w:val="28"/>
      <w:szCs w:val="26"/>
    </w:rPr>
  </w:style>
  <w:style w:type="paragraph" w:styleId="Heading3">
    <w:name w:val="heading 3"/>
    <w:basedOn w:val="Normal"/>
    <w:next w:val="Normal"/>
    <w:qFormat/>
    <w:rsid w:val="00D063D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link w:val="HeaderChar"/>
    <w:uiPriority w:val="99"/>
    <w:rsid w:val="003634CC"/>
    <w:pPr>
      <w:tabs>
        <w:tab w:val="center" w:pos="4320"/>
        <w:tab w:val="right" w:pos="8640"/>
      </w:tabs>
    </w:pPr>
  </w:style>
  <w:style w:type="paragraph" w:styleId="Footer">
    <w:name w:val="footer"/>
    <w:basedOn w:val="Normal"/>
    <w:link w:val="FooterChar"/>
    <w:uiPriority w:val="99"/>
    <w:qFormat/>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link w:val="CommentTextChar"/>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uiPriority w:val="99"/>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qFormat/>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qFormat/>
    <w:rsid w:val="00C9240E"/>
    <w:pPr>
      <w:widowControl/>
      <w:tabs>
        <w:tab w:val="left" w:pos="400"/>
        <w:tab w:val="right" w:leader="dot" w:pos="9350"/>
      </w:tabs>
      <w:spacing w:before="0" w:beforeAutospacing="0" w:afterAutospacing="0" w:line="300" w:lineRule="atLeast"/>
      <w:jc w:val="left"/>
    </w:pPr>
    <w:rPr>
      <w:rFonts w:asciiTheme="minorHAnsi" w:eastAsiaTheme="minorHAnsi" w:hAnsiTheme="minorHAnsi" w:cstheme="minorBidi"/>
      <w:noProof/>
      <w:snapToGrid/>
      <w:color w:val="1396D8"/>
      <w:sz w:val="22"/>
      <w:szCs w:val="22"/>
    </w:rPr>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paragraph" w:customStyle="1" w:styleId="Style1">
    <w:name w:val="Style1"/>
    <w:basedOn w:val="Level1"/>
    <w:rsid w:val="00F70150"/>
    <w:pPr>
      <w:widowControl w:val="0"/>
      <w:tabs>
        <w:tab w:val="left" w:pos="-1440"/>
      </w:tabs>
      <w:ind w:left="0"/>
      <w:outlineLvl w:val="1"/>
    </w:pPr>
    <w:rPr>
      <w:rFonts w:ascii="Verdana" w:hAnsi="Verdana" w:cs="Calibri"/>
      <w:bCs/>
    </w:rPr>
  </w:style>
  <w:style w:type="paragraph" w:customStyle="1" w:styleId="A1">
    <w:name w:val="A1."/>
    <w:basedOn w:val="Level1"/>
    <w:next w:val="Style1"/>
    <w:rsid w:val="00F70150"/>
    <w:pPr>
      <w:widowControl w:val="0"/>
      <w:tabs>
        <w:tab w:val="left" w:pos="-1440"/>
      </w:tabs>
      <w:ind w:left="0"/>
      <w:outlineLvl w:val="1"/>
    </w:pPr>
    <w:rPr>
      <w:rFonts w:ascii="Verdana" w:hAnsi="Verdana" w:cs="Calibri"/>
      <w:b/>
      <w:bCs/>
    </w:rPr>
  </w:style>
  <w:style w:type="paragraph" w:customStyle="1" w:styleId="A11">
    <w:name w:val="A1.1."/>
    <w:basedOn w:val="Normal"/>
    <w:next w:val="Style1"/>
    <w:link w:val="A11Char"/>
    <w:rsid w:val="00F70150"/>
    <w:pPr>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F70150"/>
    <w:rPr>
      <w:rFonts w:ascii="Verdana" w:hAnsi="Verdana" w:cs="Calibri"/>
      <w:b/>
      <w:sz w:val="24"/>
      <w:szCs w:val="24"/>
    </w:rPr>
  </w:style>
  <w:style w:type="paragraph" w:styleId="TOC3">
    <w:name w:val="toc 3"/>
    <w:basedOn w:val="Normal"/>
    <w:next w:val="Normal"/>
    <w:autoRedefine/>
    <w:uiPriority w:val="39"/>
    <w:rsid w:val="0043427A"/>
    <w:pPr>
      <w:ind w:left="480"/>
    </w:pPr>
  </w:style>
  <w:style w:type="character" w:customStyle="1" w:styleId="Heading2Char">
    <w:name w:val="Heading 2 Char"/>
    <w:basedOn w:val="DefaultParagraphFont"/>
    <w:link w:val="Heading2"/>
    <w:uiPriority w:val="1"/>
    <w:rsid w:val="00706E0E"/>
    <w:rPr>
      <w:rFonts w:asciiTheme="minorHAnsi" w:eastAsiaTheme="majorEastAsia" w:hAnsiTheme="minorHAnsi" w:cstheme="majorBidi"/>
      <w:b/>
      <w:color w:val="1396D8"/>
      <w:sz w:val="28"/>
      <w:szCs w:val="26"/>
    </w:rPr>
  </w:style>
  <w:style w:type="character" w:customStyle="1" w:styleId="Heading1Char">
    <w:name w:val="Heading 1 Char"/>
    <w:basedOn w:val="DefaultParagraphFont"/>
    <w:link w:val="Heading1"/>
    <w:uiPriority w:val="1"/>
    <w:rsid w:val="00332EC3"/>
    <w:rPr>
      <w:b/>
      <w:sz w:val="28"/>
      <w:szCs w:val="28"/>
    </w:rPr>
  </w:style>
  <w:style w:type="character" w:customStyle="1" w:styleId="CommentTextChar">
    <w:name w:val="Comment Text Char"/>
    <w:basedOn w:val="DefaultParagraphFont"/>
    <w:link w:val="CommentText"/>
    <w:semiHidden/>
    <w:locked/>
    <w:rsid w:val="006716D1"/>
    <w:rPr>
      <w:snapToGrid w:val="0"/>
    </w:rPr>
  </w:style>
  <w:style w:type="paragraph" w:styleId="HTMLPreformatted">
    <w:name w:val="HTML Preformatted"/>
    <w:basedOn w:val="Normal"/>
    <w:link w:val="HTMLPreformattedChar"/>
    <w:rsid w:val="00774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hAnsi="Courier New" w:cs="Courier New"/>
      <w:snapToGrid/>
      <w:sz w:val="20"/>
    </w:rPr>
  </w:style>
  <w:style w:type="character" w:customStyle="1" w:styleId="HTMLPreformattedChar">
    <w:name w:val="HTML Preformatted Char"/>
    <w:basedOn w:val="DefaultParagraphFont"/>
    <w:link w:val="HTMLPreformatted"/>
    <w:rsid w:val="00774130"/>
    <w:rPr>
      <w:rFonts w:ascii="Courier New" w:hAnsi="Courier New" w:cs="Courier New"/>
    </w:rPr>
  </w:style>
  <w:style w:type="character" w:styleId="LineNumber">
    <w:name w:val="line number"/>
    <w:basedOn w:val="DefaultParagraphFont"/>
    <w:semiHidden/>
    <w:unhideWhenUsed/>
    <w:rsid w:val="00993564"/>
  </w:style>
  <w:style w:type="character" w:customStyle="1" w:styleId="HeaderChar">
    <w:name w:val="Header Char"/>
    <w:basedOn w:val="DefaultParagraphFont"/>
    <w:link w:val="Header"/>
    <w:uiPriority w:val="99"/>
    <w:rsid w:val="0010152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0026">
      <w:bodyDiv w:val="1"/>
      <w:marLeft w:val="0"/>
      <w:marRight w:val="0"/>
      <w:marTop w:val="0"/>
      <w:marBottom w:val="0"/>
      <w:divBdr>
        <w:top w:val="none" w:sz="0" w:space="0" w:color="auto"/>
        <w:left w:val="none" w:sz="0" w:space="0" w:color="auto"/>
        <w:bottom w:val="none" w:sz="0" w:space="0" w:color="auto"/>
        <w:right w:val="none" w:sz="0" w:space="0" w:color="auto"/>
      </w:divBdr>
    </w:div>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399597087">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17108634">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878513858">
      <w:bodyDiv w:val="1"/>
      <w:marLeft w:val="0"/>
      <w:marRight w:val="0"/>
      <w:marTop w:val="0"/>
      <w:marBottom w:val="0"/>
      <w:divBdr>
        <w:top w:val="none" w:sz="0" w:space="0" w:color="auto"/>
        <w:left w:val="none" w:sz="0" w:space="0" w:color="auto"/>
        <w:bottom w:val="none" w:sz="0" w:space="0" w:color="auto"/>
        <w:right w:val="none" w:sz="0" w:space="0" w:color="auto"/>
      </w:divBdr>
    </w:div>
    <w:div w:id="1029374767">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147282600">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37533210">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1962227591">
      <w:bodyDiv w:val="1"/>
      <w:marLeft w:val="0"/>
      <w:marRight w:val="0"/>
      <w:marTop w:val="0"/>
      <w:marBottom w:val="0"/>
      <w:divBdr>
        <w:top w:val="none" w:sz="0" w:space="0" w:color="auto"/>
        <w:left w:val="none" w:sz="0" w:space="0" w:color="auto"/>
        <w:bottom w:val="none" w:sz="0" w:space="0" w:color="auto"/>
        <w:right w:val="none" w:sz="0" w:space="0" w:color="auto"/>
      </w:divBdr>
    </w:div>
    <w:div w:id="2021080837">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ia.gov/totalenergy/data/monthly/index.php" TargetMode="External"/><Relationship Id="rId26" Type="http://schemas.openxmlformats.org/officeDocument/2006/relationships/hyperlink" Target="https://www.eia.gov/state/" TargetMode="External"/><Relationship Id="rId39" Type="http://schemas.openxmlformats.org/officeDocument/2006/relationships/hyperlink" Target="http://www.eia.gov/naturalgas/annual" TargetMode="External"/><Relationship Id="rId21" Type="http://schemas.openxmlformats.org/officeDocument/2006/relationships/hyperlink" Target="http://www.eia.gov/naturalgas/monthly" TargetMode="External"/><Relationship Id="rId34" Type="http://schemas.openxmlformats.org/officeDocument/2006/relationships/hyperlink" Target="http://www.eia.gov/naturalgas/monthly" TargetMode="External"/><Relationship Id="rId42" Type="http://schemas.openxmlformats.org/officeDocument/2006/relationships/hyperlink" Target="http://www.eia.gov/naturalgas/annual" TargetMode="External"/><Relationship Id="rId47" Type="http://schemas.openxmlformats.org/officeDocument/2006/relationships/hyperlink" Target="https://www.eia.gov/naturalgas/annual/" TargetMode="External"/><Relationship Id="rId50" Type="http://schemas.openxmlformats.org/officeDocument/2006/relationships/hyperlink" Target="http://www.eia.gov/cfapps/ngqs/ngqs.cfm" TargetMode="External"/><Relationship Id="rId55" Type="http://schemas.openxmlformats.org/officeDocument/2006/relationships/image" Target="media/image6.png"/><Relationship Id="rId63" Type="http://schemas.openxmlformats.org/officeDocument/2006/relationships/package" Target="embeddings/Microsoft_Excel_Worksheet2.xlsx"/><Relationship Id="rId68"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a.gov/naturalgas/monthly/" TargetMode="External"/><Relationship Id="rId29" Type="http://schemas.openxmlformats.org/officeDocument/2006/relationships/hyperlink" Target="https://www.eia.gov/cfapps/ngqs/ngqs.cfm?f_report=RP2&amp;f_sortby=&amp;f_items=&amp;f_year_start=&amp;f_year_end=&amp;f_show_compid=&amp;f_fullscr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ia.gov/totalenergy/data/monthly/index.php" TargetMode="External"/><Relationship Id="rId32" Type="http://schemas.openxmlformats.org/officeDocument/2006/relationships/hyperlink" Target="http://ir.eia.gov/ngs/ngs.html" TargetMode="External"/><Relationship Id="rId37" Type="http://schemas.openxmlformats.org/officeDocument/2006/relationships/hyperlink" Target="http://www.eia.gov/naturalgas/annual" TargetMode="External"/><Relationship Id="rId40" Type="http://schemas.openxmlformats.org/officeDocument/2006/relationships/hyperlink" Target="https://www.eia.gov/cfapps/ngqs/ngqs.cfm?f_report=RP2&amp;f_sortby=&amp;f_items=&amp;f_year_start=&amp;f_year_end=&amp;f_show_compid=&amp;f_fullscreen=" TargetMode="External"/><Relationship Id="rId45" Type="http://schemas.openxmlformats.org/officeDocument/2006/relationships/hyperlink" Target="https://www.eia.gov/cfapps/ngqs/ngqs.cfm?f_report=RP2&amp;f_sortby=&amp;f_items=&amp;f_year_start=&amp;f_year_end=&amp;f_show_compid=&amp;f_fullscreen=" TargetMode="External"/><Relationship Id="rId53" Type="http://schemas.openxmlformats.org/officeDocument/2006/relationships/image" Target="cid:image001.png@01D34C10.A3800460" TargetMode="External"/><Relationship Id="rId58" Type="http://schemas.openxmlformats.org/officeDocument/2006/relationships/hyperlink" Target="https://www.eia.gov/survey/notice/ngdownstreamforms2018.mp4"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ia.gov/naturalgas/annual/" TargetMode="External"/><Relationship Id="rId23" Type="http://schemas.openxmlformats.org/officeDocument/2006/relationships/hyperlink" Target="http://ir.eia.gov/ngs/ngs.html" TargetMode="External"/><Relationship Id="rId28" Type="http://schemas.openxmlformats.org/officeDocument/2006/relationships/hyperlink" Target="http://www.eia.gov/naturalgas/annual" TargetMode="External"/><Relationship Id="rId36" Type="http://schemas.openxmlformats.org/officeDocument/2006/relationships/hyperlink" Target="http://www.eia.gov/naturalgas/monthly" TargetMode="External"/><Relationship Id="rId49" Type="http://schemas.openxmlformats.org/officeDocument/2006/relationships/hyperlink" Target="http://www.eia.gov/cfapps/ngqs/ngqs.cfm" TargetMode="External"/><Relationship Id="rId57" Type="http://schemas.openxmlformats.org/officeDocument/2006/relationships/footer" Target="footer3.xml"/><Relationship Id="rId61"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hyperlink" Target="https://www.eia.gov/outlooks/aeo/index.cfm" TargetMode="External"/><Relationship Id="rId31" Type="http://schemas.openxmlformats.org/officeDocument/2006/relationships/hyperlink" Target="https://www.eia.gov/state/" TargetMode="External"/><Relationship Id="rId44" Type="http://schemas.openxmlformats.org/officeDocument/2006/relationships/hyperlink" Target="https://www.eia.gov/state/" TargetMode="External"/><Relationship Id="rId52" Type="http://schemas.openxmlformats.org/officeDocument/2006/relationships/image" Target="media/image4.png"/><Relationship Id="rId60" Type="http://schemas.openxmlformats.org/officeDocument/2006/relationships/image" Target="media/image7.emf"/><Relationship Id="rId65" Type="http://schemas.openxmlformats.org/officeDocument/2006/relationships/package" Target="embeddings/Microsoft_Excel_Worksheet3.xlsx"/><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eia.gov/naturalgas/weekly" TargetMode="External"/><Relationship Id="rId27" Type="http://schemas.openxmlformats.org/officeDocument/2006/relationships/hyperlink" Target="http://www.eia.gov/naturalgas/monthly" TargetMode="External"/><Relationship Id="rId30" Type="http://schemas.openxmlformats.org/officeDocument/2006/relationships/hyperlink" Target="https://www.eia.gov/state/maps.php?v=Natural%20Gas" TargetMode="External"/><Relationship Id="rId35" Type="http://schemas.openxmlformats.org/officeDocument/2006/relationships/hyperlink" Target="http://www.eia.gov/naturalgas/annual" TargetMode="External"/><Relationship Id="rId43" Type="http://schemas.openxmlformats.org/officeDocument/2006/relationships/hyperlink" Target="https://www.eia.gov/cfapps/ngqs/ngqs.cfm?f_report=RP2&amp;f_sortby=&amp;f_items=&amp;f_year_start=&amp;f_year_end=&amp;f_show_compid=&amp;f_fullscreen=" TargetMode="External"/><Relationship Id="rId48" Type="http://schemas.openxmlformats.org/officeDocument/2006/relationships/hyperlink" Target="https://www.eia.gov/state/" TargetMode="External"/><Relationship Id="rId56" Type="http://schemas.openxmlformats.org/officeDocument/2006/relationships/hyperlink" Target="https://www.phmsa.dot.gov/data-and-statistics/pipeline/distribution-transmission-gathering-lng-and-liquid-annual-data" TargetMode="External"/><Relationship Id="rId64" Type="http://schemas.openxmlformats.org/officeDocument/2006/relationships/image" Target="media/image9.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ferc.gov/market-oversight/reports-analyses/reports-analyses.asp"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ir.eia.gov/ngs/ngs.html" TargetMode="External"/><Relationship Id="rId25" Type="http://schemas.openxmlformats.org/officeDocument/2006/relationships/hyperlink" Target="https://www.eia.gov/outlooks/steo/" TargetMode="External"/><Relationship Id="rId33" Type="http://schemas.openxmlformats.org/officeDocument/2006/relationships/hyperlink" Target="http://www.eia.gov/naturalgas/weekly" TargetMode="External"/><Relationship Id="rId38" Type="http://schemas.openxmlformats.org/officeDocument/2006/relationships/hyperlink" Target="http://www.eia.gov/naturalgas/monthly" TargetMode="External"/><Relationship Id="rId46" Type="http://schemas.openxmlformats.org/officeDocument/2006/relationships/hyperlink" Target="https://www.eia.gov/state/maps.php?v=Natural%20Gas" TargetMode="External"/><Relationship Id="rId59" Type="http://schemas.openxmlformats.org/officeDocument/2006/relationships/hyperlink" Target="https://www.eia.gov/survey/notice/ngdownstreamforms2018.pptx" TargetMode="External"/><Relationship Id="rId67" Type="http://schemas.openxmlformats.org/officeDocument/2006/relationships/footer" Target="footer4.xml"/><Relationship Id="rId20" Type="http://schemas.openxmlformats.org/officeDocument/2006/relationships/hyperlink" Target="http://www.eia.gov/naturalgas/annual" TargetMode="External"/><Relationship Id="rId41" Type="http://schemas.openxmlformats.org/officeDocument/2006/relationships/hyperlink" Target="https://www.eia.gov/state/" TargetMode="External"/><Relationship Id="rId54" Type="http://schemas.openxmlformats.org/officeDocument/2006/relationships/image" Target="media/image5.png"/><Relationship Id="rId62" Type="http://schemas.openxmlformats.org/officeDocument/2006/relationships/image" Target="media/image8.emf"/><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33541638E3453882D56E6607ADDA9B"/>
        <w:category>
          <w:name w:val="General"/>
          <w:gallery w:val="placeholder"/>
        </w:category>
        <w:types>
          <w:type w:val="bbPlcHdr"/>
        </w:types>
        <w:behaviors>
          <w:behavior w:val="content"/>
        </w:behaviors>
        <w:guid w:val="{F27F00F2-B38B-4457-B91F-F7410D8FD59D}"/>
      </w:docPartPr>
      <w:docPartBody>
        <w:p w:rsidR="007B1A05" w:rsidRDefault="00821864" w:rsidP="00821864">
          <w:pPr>
            <w:pStyle w:val="5033541638E3453882D56E6607ADDA9B"/>
          </w:pPr>
          <w:r w:rsidRPr="00351A73">
            <w:rPr>
              <w:rStyle w:val="PlaceholderText"/>
            </w:rPr>
            <w:t>[Title]</w:t>
          </w:r>
        </w:p>
      </w:docPartBody>
    </w:docPart>
    <w:docPart>
      <w:docPartPr>
        <w:name w:val="4E3AA8EBD6CD44CE8C2C7109EBB8CE20"/>
        <w:category>
          <w:name w:val="General"/>
          <w:gallery w:val="placeholder"/>
        </w:category>
        <w:types>
          <w:type w:val="bbPlcHdr"/>
        </w:types>
        <w:behaviors>
          <w:behavior w:val="content"/>
        </w:behaviors>
        <w:guid w:val="{7A6FB893-714F-48EC-8452-90BE3F2F7237}"/>
      </w:docPartPr>
      <w:docPartBody>
        <w:p w:rsidR="007B1A05" w:rsidRDefault="00821864" w:rsidP="00821864">
          <w:pPr>
            <w:pStyle w:val="4E3AA8EBD6CD44CE8C2C7109EBB8CE20"/>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64"/>
    <w:rsid w:val="001B6984"/>
    <w:rsid w:val="007B1A05"/>
    <w:rsid w:val="00821864"/>
    <w:rsid w:val="00B3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864"/>
    <w:rPr>
      <w:color w:val="808080"/>
    </w:rPr>
  </w:style>
  <w:style w:type="paragraph" w:customStyle="1" w:styleId="98B23584EBB140DBA0D0C4C4A27B93F9">
    <w:name w:val="98B23584EBB140DBA0D0C4C4A27B93F9"/>
    <w:rsid w:val="00821864"/>
  </w:style>
  <w:style w:type="paragraph" w:customStyle="1" w:styleId="8AA3D958D1B345D9952FE1675BD32BAF">
    <w:name w:val="8AA3D958D1B345D9952FE1675BD32BAF"/>
    <w:rsid w:val="00821864"/>
  </w:style>
  <w:style w:type="paragraph" w:customStyle="1" w:styleId="5033541638E3453882D56E6607ADDA9B">
    <w:name w:val="5033541638E3453882D56E6607ADDA9B"/>
    <w:rsid w:val="00821864"/>
  </w:style>
  <w:style w:type="paragraph" w:customStyle="1" w:styleId="A0A11C1E5ED049F380BFFB11AD180539">
    <w:name w:val="A0A11C1E5ED049F380BFFB11AD180539"/>
    <w:rsid w:val="00821864"/>
  </w:style>
  <w:style w:type="paragraph" w:customStyle="1" w:styleId="D3A4FF5A2B0D4D37BE0BECACD9BDC95C">
    <w:name w:val="D3A4FF5A2B0D4D37BE0BECACD9BDC95C"/>
    <w:rsid w:val="00821864"/>
  </w:style>
  <w:style w:type="paragraph" w:customStyle="1" w:styleId="8140E08C3D4A427F83D565B2AC9C2432">
    <w:name w:val="8140E08C3D4A427F83D565B2AC9C2432"/>
    <w:rsid w:val="00821864"/>
  </w:style>
  <w:style w:type="paragraph" w:customStyle="1" w:styleId="4E3AA8EBD6CD44CE8C2C7109EBB8CE20">
    <w:name w:val="4E3AA8EBD6CD44CE8C2C7109EBB8CE20"/>
    <w:rsid w:val="008218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864"/>
    <w:rPr>
      <w:color w:val="808080"/>
    </w:rPr>
  </w:style>
  <w:style w:type="paragraph" w:customStyle="1" w:styleId="98B23584EBB140DBA0D0C4C4A27B93F9">
    <w:name w:val="98B23584EBB140DBA0D0C4C4A27B93F9"/>
    <w:rsid w:val="00821864"/>
  </w:style>
  <w:style w:type="paragraph" w:customStyle="1" w:styleId="8AA3D958D1B345D9952FE1675BD32BAF">
    <w:name w:val="8AA3D958D1B345D9952FE1675BD32BAF"/>
    <w:rsid w:val="00821864"/>
  </w:style>
  <w:style w:type="paragraph" w:customStyle="1" w:styleId="5033541638E3453882D56E6607ADDA9B">
    <w:name w:val="5033541638E3453882D56E6607ADDA9B"/>
    <w:rsid w:val="00821864"/>
  </w:style>
  <w:style w:type="paragraph" w:customStyle="1" w:styleId="A0A11C1E5ED049F380BFFB11AD180539">
    <w:name w:val="A0A11C1E5ED049F380BFFB11AD180539"/>
    <w:rsid w:val="00821864"/>
  </w:style>
  <w:style w:type="paragraph" w:customStyle="1" w:styleId="D3A4FF5A2B0D4D37BE0BECACD9BDC95C">
    <w:name w:val="D3A4FF5A2B0D4D37BE0BECACD9BDC95C"/>
    <w:rsid w:val="00821864"/>
  </w:style>
  <w:style w:type="paragraph" w:customStyle="1" w:styleId="8140E08C3D4A427F83D565B2AC9C2432">
    <w:name w:val="8140E08C3D4A427F83D565B2AC9C2432"/>
    <w:rsid w:val="00821864"/>
  </w:style>
  <w:style w:type="paragraph" w:customStyle="1" w:styleId="4E3AA8EBD6CD44CE8C2C7109EBB8CE20">
    <w:name w:val="4E3AA8EBD6CD44CE8C2C7109EBB8CE20"/>
    <w:rsid w:val="00821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2FEB-06F7-43ED-98E4-E861661F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10498</Words>
  <Characters>59842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70200</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Kopalek, Michael</dc:creator>
  <cp:lastModifiedBy>SYSTEM</cp:lastModifiedBy>
  <cp:revision>2</cp:revision>
  <cp:lastPrinted>2017-10-23T15:36:00Z</cp:lastPrinted>
  <dcterms:created xsi:type="dcterms:W3CDTF">2018-01-24T14:24:00Z</dcterms:created>
  <dcterms:modified xsi:type="dcterms:W3CDTF">2018-01-24T14:24:00Z</dcterms:modified>
</cp:coreProperties>
</file>