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3D113B">
      <w:r>
        <w:t>RI 20-80 – Alternative Annuity Election</w:t>
      </w:r>
    </w:p>
    <w:p w:rsidR="003D113B" w:rsidRDefault="003D113B"/>
    <w:p w:rsidR="00933321" w:rsidRDefault="00933321">
      <w:pPr>
        <w:numPr>
          <w:ilvl w:val="0"/>
          <w:numId w:val="1"/>
        </w:numPr>
      </w:pPr>
      <w:r>
        <w:t>Justification</w:t>
      </w:r>
    </w:p>
    <w:p w:rsidR="00933321" w:rsidRDefault="00933321"/>
    <w:p w:rsidR="00077D7A" w:rsidRDefault="00EB14B8" w:rsidP="00952C21">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3D113B">
        <w:t>Title 5, U. S. Code, Chapter 83, section 8343a and Chapter 84, section 8420a, as amended, provide that certain retiring employees may elect a reduced monthly annuity along with a lump-sum payment of the employee’s retirement contributions (“alternative form of annuity”).  RI 20-80 is designed to explain the choices available and to provide an election form the respondent may use to inform the Office of Personnel Management (OPM) of his or her decision.</w:t>
      </w:r>
    </w:p>
    <w:p w:rsidR="00933321" w:rsidRDefault="00933321">
      <w:pPr>
        <w:ind w:left="360"/>
      </w:pPr>
    </w:p>
    <w:p w:rsidR="007D1502" w:rsidRDefault="00EB14B8" w:rsidP="002B1493">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3D113B">
        <w:t xml:space="preserve">RI 20-80 is produced by OPM’s data processing system so that each annuitant’s individual circumstances are accurately described.  This election letter is mailed to the eligible annuitant before final adjudication of the application for retirement is completed.  OPM could not comply with title 5 if this information were not collected. We have made an editorial change to the Public Burden Statement </w:t>
      </w:r>
      <w:r w:rsidR="002B1493">
        <w:t>by updating the Zip plus four</w:t>
      </w:r>
      <w:r w:rsidR="003D113B">
        <w:t>.</w:t>
      </w:r>
      <w:r w:rsidR="002B1493">
        <w:t xml:space="preserve"> </w:t>
      </w:r>
      <w:r w:rsidR="000467FB">
        <w:t>The Privacy Act Statement (PAS) has been revised due to a general systematic review by our Chief Privacy Officer.</w:t>
      </w:r>
    </w:p>
    <w:p w:rsidR="003D113B" w:rsidRDefault="003D113B" w:rsidP="007D1502">
      <w:pPr>
        <w:ind w:left="360"/>
      </w:pPr>
    </w:p>
    <w:p w:rsidR="00077D7A" w:rsidRDefault="00EB14B8" w:rsidP="00ED3C0C">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3D113B">
        <w:t>New methods of information technology would do little to reduce the burden on the respondents.  They must make a personal, financial decision and certify the facts to the best of their knowledge.</w:t>
      </w:r>
    </w:p>
    <w:p w:rsidR="00077D7A" w:rsidRDefault="00077D7A" w:rsidP="00077D7A">
      <w:pPr>
        <w:ind w:left="360"/>
      </w:pPr>
    </w:p>
    <w:p w:rsidR="005958BE" w:rsidRDefault="00EB14B8" w:rsidP="00ED3C0C">
      <w:pPr>
        <w:tabs>
          <w:tab w:val="left" w:pos="-720"/>
        </w:tabs>
        <w:suppressAutoHyphens/>
        <w:ind w:left="360"/>
      </w:pPr>
      <w:r w:rsidRPr="00741061">
        <w:fldChar w:fldCharType="begin"/>
      </w:r>
      <w:r w:rsidRPr="00741061">
        <w:instrText>ADVANCE \R 0.95</w:instrText>
      </w:r>
      <w:r w:rsidRPr="00741061">
        <w:fldChar w:fldCharType="end"/>
      </w:r>
      <w:r w:rsidR="0097293A">
        <w:t xml:space="preserve">4. </w:t>
      </w:r>
      <w:r w:rsidR="00ED3C0C">
        <w:tab/>
      </w:r>
      <w:r w:rsidR="003D113B">
        <w:t>Elections are filed individually. Similar information certified by the respondent is not</w:t>
      </w:r>
      <w:r w:rsidR="00ED3C0C">
        <w:br/>
        <w:t xml:space="preserve">     </w:t>
      </w:r>
      <w:r w:rsidR="003D113B">
        <w:t xml:space="preserve"> available. Duplication is minimized.</w:t>
      </w:r>
    </w:p>
    <w:p w:rsidR="003D113B" w:rsidRDefault="003D113B" w:rsidP="009B7453">
      <w:pPr>
        <w:ind w:left="720"/>
      </w:pPr>
    </w:p>
    <w:p w:rsidR="009B7453" w:rsidRDefault="00A50DBB" w:rsidP="00ED3C0C">
      <w:pPr>
        <w:pStyle w:val="ListParagraph"/>
        <w:numPr>
          <w:ilvl w:val="0"/>
          <w:numId w:val="4"/>
        </w:numPr>
        <w:tabs>
          <w:tab w:val="left" w:pos="-720"/>
        </w:tabs>
        <w:suppressAutoHyphens/>
      </w:pPr>
      <w:r w:rsidRPr="00741061">
        <w:fldChar w:fldCharType="begin"/>
      </w:r>
      <w:r w:rsidRPr="00741061">
        <w:instrText>ADVANCE \R 0.95</w:instrText>
      </w:r>
      <w:r w:rsidRPr="00741061">
        <w:fldChar w:fldCharType="end"/>
      </w:r>
      <w:r w:rsidRPr="00741061">
        <w:t xml:space="preserve"> </w:t>
      </w:r>
      <w:r w:rsidR="003D113B">
        <w:t>Information is not collected from small businesses.</w:t>
      </w:r>
      <w:r w:rsidR="009B7453" w:rsidRPr="00741061">
        <w:tab/>
      </w:r>
    </w:p>
    <w:p w:rsidR="00933321" w:rsidRDefault="00933321"/>
    <w:p w:rsidR="003D113B" w:rsidRDefault="003D113B" w:rsidP="00ED3C0C">
      <w:pPr>
        <w:pStyle w:val="ListParagraph"/>
        <w:numPr>
          <w:ilvl w:val="0"/>
          <w:numId w:val="4"/>
        </w:numPr>
        <w:tabs>
          <w:tab w:val="left" w:pos="-720"/>
        </w:tabs>
        <w:suppressAutoHyphens/>
      </w:pPr>
      <w:r>
        <w:t>The collection of this information is conducted as needed to determine entitlement and to authorize payment on individual retirement claims. Less frequent collection would subvert the intent of the law.</w:t>
      </w:r>
    </w:p>
    <w:p w:rsidR="003D113B" w:rsidRDefault="003D113B" w:rsidP="00A50DBB">
      <w:pPr>
        <w:ind w:left="720"/>
      </w:pPr>
    </w:p>
    <w:p w:rsidR="00A50DBB" w:rsidRDefault="00A50DBB" w:rsidP="00A50DBB">
      <w:pPr>
        <w:ind w:left="720"/>
      </w:pPr>
    </w:p>
    <w:p w:rsidR="005958BE" w:rsidRDefault="003D113B" w:rsidP="00262314">
      <w:pPr>
        <w:pStyle w:val="ListParagraph"/>
        <w:numPr>
          <w:ilvl w:val="0"/>
          <w:numId w:val="4"/>
        </w:numPr>
        <w:tabs>
          <w:tab w:val="left" w:pos="-720"/>
        </w:tabs>
        <w:suppressAutoHyphens/>
      </w:pPr>
      <w:r>
        <w:t>This information collection is consistent with the guidelines in 5 CFR 1320.6, except that the election must be returned within 30 days so that adjudication of the claim may be completed and the correct annuity authorized.</w:t>
      </w:r>
    </w:p>
    <w:p w:rsidR="003D113B" w:rsidRDefault="003D113B" w:rsidP="003D113B">
      <w:pPr>
        <w:ind w:left="720"/>
      </w:pPr>
    </w:p>
    <w:p w:rsidR="003D113B" w:rsidRDefault="003D113B" w:rsidP="00B8261C">
      <w:pPr>
        <w:pStyle w:val="ListParagraph"/>
        <w:numPr>
          <w:ilvl w:val="0"/>
          <w:numId w:val="4"/>
        </w:numPr>
        <w:tabs>
          <w:tab w:val="left" w:pos="-720"/>
        </w:tabs>
        <w:suppressAutoHyphens/>
      </w:pPr>
      <w:r>
        <w:t xml:space="preserve">A notice of proposed information collection was published in the </w:t>
      </w:r>
      <w:r w:rsidRPr="00B8261C">
        <w:rPr>
          <w:i/>
        </w:rPr>
        <w:t>Federal Register</w:t>
      </w:r>
      <w:r>
        <w:t xml:space="preserve"> on </w:t>
      </w:r>
      <w:r w:rsidRPr="00BA7B34">
        <w:t>October 18, 2017</w:t>
      </w:r>
      <w:r>
        <w:t>, giving persons outside the agency an opportunity to comment on the form.  No comments were received.</w:t>
      </w:r>
    </w:p>
    <w:p w:rsidR="00E54E94" w:rsidRDefault="00E54E94" w:rsidP="00E54E94">
      <w:pPr>
        <w:ind w:left="720"/>
      </w:pPr>
    </w:p>
    <w:p w:rsidR="00CA7569" w:rsidRDefault="00CA7569" w:rsidP="00E952A1">
      <w:pPr>
        <w:pStyle w:val="ListParagraph"/>
        <w:numPr>
          <w:ilvl w:val="0"/>
          <w:numId w:val="4"/>
        </w:numPr>
        <w:tabs>
          <w:tab w:val="left" w:pos="-720"/>
        </w:tabs>
        <w:suppressAutoHyphens/>
        <w:ind w:right="-288"/>
      </w:pPr>
      <w:r>
        <w:t>No payment or gift is provided to these respondents.</w:t>
      </w:r>
    </w:p>
    <w:p w:rsidR="00E54E94" w:rsidRDefault="00E54E94" w:rsidP="00E54E94">
      <w:pPr>
        <w:ind w:left="720" w:right="-288"/>
      </w:pPr>
    </w:p>
    <w:p w:rsidR="00CA7569" w:rsidRDefault="00CA7569" w:rsidP="00E952A1">
      <w:pPr>
        <w:pStyle w:val="ListParagraph"/>
        <w:numPr>
          <w:ilvl w:val="0"/>
          <w:numId w:val="4"/>
        </w:numPr>
        <w:tabs>
          <w:tab w:val="left" w:pos="-720"/>
        </w:tabs>
        <w:suppressAutoHyphens/>
        <w:ind w:right="-288"/>
      </w:pPr>
      <w:r>
        <w:lastRenderedPageBreak/>
        <w:t xml:space="preserve">This information collection is protected by the Privacy Act of 1974 and OPM regulations (5 CFR 831.106 and 841.108).  The routine uses of disclosure appear in the </w:t>
      </w:r>
      <w:r w:rsidRPr="00E952A1">
        <w:rPr>
          <w:i/>
        </w:rPr>
        <w:t>Federal Register</w:t>
      </w:r>
      <w:r>
        <w:t xml:space="preserve"> for OPM/Central-1 (73 FR 15013, </w:t>
      </w:r>
      <w:r w:rsidRPr="00E952A1">
        <w:rPr>
          <w:i/>
        </w:rPr>
        <w:t>et seq</w:t>
      </w:r>
      <w:r>
        <w:t>., March 20, 2008).</w:t>
      </w:r>
    </w:p>
    <w:p w:rsidR="00CA7569" w:rsidRDefault="00CA7569" w:rsidP="00806BD1"/>
    <w:p w:rsidR="00A57A24" w:rsidRDefault="00A57A24" w:rsidP="003B62D1">
      <w:pPr>
        <w:pStyle w:val="ListParagraph"/>
        <w:numPr>
          <w:ilvl w:val="0"/>
          <w:numId w:val="4"/>
        </w:numPr>
        <w:tabs>
          <w:tab w:val="left" w:pos="-720"/>
        </w:tabs>
        <w:suppressAutoHyphens/>
      </w:pPr>
      <w:r>
        <w:t>This information collection does not include questions of a sensitive nature, such as sexual behavior and attitudes, religious beliefs, and other matters that are commonly considered private.</w:t>
      </w:r>
    </w:p>
    <w:p w:rsidR="00CA7569" w:rsidRDefault="00CA7569" w:rsidP="00CA7569">
      <w:pPr>
        <w:ind w:left="720"/>
      </w:pPr>
    </w:p>
    <w:p w:rsidR="00183A0A" w:rsidRDefault="00183A0A" w:rsidP="00132DD9">
      <w:pPr>
        <w:pStyle w:val="ListParagraph"/>
        <w:numPr>
          <w:ilvl w:val="0"/>
          <w:numId w:val="4"/>
        </w:numPr>
        <w:tabs>
          <w:tab w:val="left" w:pos="-720"/>
        </w:tabs>
        <w:suppressAutoHyphens/>
      </w:pPr>
      <w:r>
        <w:t>Approximately 200 forms RI 20-80 will be completed per year.  The form requires 20 minutes to fill out.  The annual burden is 67 hours.</w:t>
      </w:r>
    </w:p>
    <w:p w:rsidR="007A7F0B" w:rsidRDefault="007A7F0B" w:rsidP="007A7F0B">
      <w:pPr>
        <w:pStyle w:val="ListParagraph"/>
        <w:shd w:val="clear" w:color="auto" w:fill="FFFFFF" w:themeFill="background1"/>
        <w:tabs>
          <w:tab w:val="left" w:pos="-720"/>
        </w:tabs>
        <w:suppressAutoHyphens/>
        <w:spacing w:before="240"/>
        <w:ind w:left="0"/>
      </w:pPr>
    </w:p>
    <w:tbl>
      <w:tblPr>
        <w:tblStyle w:val="TableGrid"/>
        <w:tblpPr w:leftFromText="187" w:rightFromText="187" w:vertAnchor="text" w:horzAnchor="margin" w:tblpX="790" w:tblpY="145"/>
        <w:tblW w:w="8388" w:type="dxa"/>
        <w:tblLayout w:type="fixed"/>
        <w:tblLook w:val="04A0" w:firstRow="1" w:lastRow="0" w:firstColumn="1" w:lastColumn="0" w:noHBand="0" w:noVBand="1"/>
      </w:tblPr>
      <w:tblGrid>
        <w:gridCol w:w="1039"/>
        <w:gridCol w:w="1020"/>
        <w:gridCol w:w="1289"/>
        <w:gridCol w:w="1170"/>
        <w:gridCol w:w="990"/>
        <w:gridCol w:w="810"/>
        <w:gridCol w:w="900"/>
        <w:gridCol w:w="1170"/>
      </w:tblGrid>
      <w:tr w:rsidR="00132DD9" w:rsidTr="00132DD9">
        <w:trPr>
          <w:trHeight w:val="975"/>
        </w:trPr>
        <w:tc>
          <w:tcPr>
            <w:tcW w:w="1039" w:type="dxa"/>
            <w:shd w:val="clear" w:color="auto" w:fill="D9D9D9" w:themeFill="background1" w:themeFillShade="D9"/>
          </w:tcPr>
          <w:p w:rsidR="00183A0A" w:rsidRPr="008869F8" w:rsidRDefault="00183A0A" w:rsidP="00132DD9">
            <w:pPr>
              <w:spacing w:before="240"/>
              <w:rPr>
                <w:rFonts w:ascii="Arial" w:hAnsi="Arial" w:cs="Arial"/>
                <w:b/>
                <w:sz w:val="16"/>
                <w:szCs w:val="16"/>
              </w:rPr>
            </w:pPr>
            <w:r w:rsidRPr="008869F8">
              <w:rPr>
                <w:rFonts w:ascii="Arial" w:hAnsi="Arial" w:cs="Arial"/>
                <w:b/>
                <w:sz w:val="16"/>
                <w:szCs w:val="16"/>
              </w:rPr>
              <w:t>Form Name</w:t>
            </w:r>
          </w:p>
        </w:tc>
        <w:tc>
          <w:tcPr>
            <w:tcW w:w="1020" w:type="dxa"/>
            <w:shd w:val="clear" w:color="auto" w:fill="D9D9D9" w:themeFill="background1" w:themeFillShade="D9"/>
          </w:tcPr>
          <w:p w:rsidR="00183A0A" w:rsidRPr="008869F8" w:rsidRDefault="00183A0A" w:rsidP="00132DD9">
            <w:pPr>
              <w:spacing w:before="240"/>
              <w:rPr>
                <w:rFonts w:ascii="Arial" w:hAnsi="Arial" w:cs="Arial"/>
                <w:b/>
                <w:sz w:val="16"/>
                <w:szCs w:val="16"/>
              </w:rPr>
            </w:pPr>
            <w:r w:rsidRPr="008869F8">
              <w:rPr>
                <w:rFonts w:ascii="Arial" w:hAnsi="Arial" w:cs="Arial"/>
                <w:b/>
                <w:sz w:val="16"/>
                <w:szCs w:val="16"/>
              </w:rPr>
              <w:t>Form Number</w:t>
            </w:r>
          </w:p>
        </w:tc>
        <w:tc>
          <w:tcPr>
            <w:tcW w:w="1289" w:type="dxa"/>
            <w:shd w:val="clear" w:color="auto" w:fill="D9D9D9" w:themeFill="background1" w:themeFillShade="D9"/>
          </w:tcPr>
          <w:p w:rsidR="00183A0A" w:rsidRPr="008869F8" w:rsidRDefault="00183A0A" w:rsidP="00132DD9">
            <w:pPr>
              <w:spacing w:before="240"/>
              <w:rPr>
                <w:rFonts w:ascii="Arial" w:hAnsi="Arial" w:cs="Arial"/>
                <w:b/>
                <w:sz w:val="16"/>
                <w:szCs w:val="16"/>
              </w:rPr>
            </w:pPr>
            <w:r w:rsidRPr="008869F8">
              <w:rPr>
                <w:rFonts w:ascii="Arial" w:hAnsi="Arial" w:cs="Arial"/>
                <w:b/>
                <w:sz w:val="16"/>
                <w:szCs w:val="16"/>
              </w:rPr>
              <w:t>No. of Respondents</w:t>
            </w:r>
          </w:p>
        </w:tc>
        <w:tc>
          <w:tcPr>
            <w:tcW w:w="1170" w:type="dxa"/>
            <w:shd w:val="clear" w:color="auto" w:fill="D9D9D9" w:themeFill="background1" w:themeFillShade="D9"/>
          </w:tcPr>
          <w:p w:rsidR="00183A0A" w:rsidRPr="008869F8" w:rsidRDefault="00183A0A" w:rsidP="00132DD9">
            <w:pPr>
              <w:spacing w:before="240"/>
              <w:rPr>
                <w:rFonts w:ascii="Arial" w:hAnsi="Arial" w:cs="Arial"/>
                <w:b/>
                <w:sz w:val="16"/>
                <w:szCs w:val="16"/>
              </w:rPr>
            </w:pPr>
            <w:r w:rsidRPr="008869F8">
              <w:rPr>
                <w:rFonts w:ascii="Arial" w:hAnsi="Arial" w:cs="Arial"/>
                <w:b/>
                <w:sz w:val="16"/>
                <w:szCs w:val="16"/>
              </w:rPr>
              <w:t>No. of Responses per Respondent</w:t>
            </w:r>
          </w:p>
        </w:tc>
        <w:tc>
          <w:tcPr>
            <w:tcW w:w="990" w:type="dxa"/>
            <w:shd w:val="clear" w:color="auto" w:fill="D9D9D9" w:themeFill="background1" w:themeFillShade="D9"/>
          </w:tcPr>
          <w:p w:rsidR="00183A0A" w:rsidRPr="008869F8" w:rsidRDefault="00183A0A" w:rsidP="00132DD9">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810" w:type="dxa"/>
            <w:shd w:val="clear" w:color="auto" w:fill="D9D9D9" w:themeFill="background1" w:themeFillShade="D9"/>
          </w:tcPr>
          <w:p w:rsidR="00183A0A" w:rsidRPr="008869F8" w:rsidRDefault="00183A0A" w:rsidP="00132DD9">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900" w:type="dxa"/>
            <w:shd w:val="clear" w:color="auto" w:fill="D9D9D9" w:themeFill="background1" w:themeFillShade="D9"/>
          </w:tcPr>
          <w:p w:rsidR="00183A0A" w:rsidRPr="008869F8" w:rsidRDefault="00183A0A" w:rsidP="00132DD9">
            <w:pPr>
              <w:spacing w:before="240"/>
              <w:rPr>
                <w:rFonts w:ascii="Arial" w:hAnsi="Arial" w:cs="Arial"/>
                <w:b/>
                <w:sz w:val="16"/>
                <w:szCs w:val="16"/>
              </w:rPr>
            </w:pPr>
            <w:r w:rsidRPr="008869F8">
              <w:rPr>
                <w:rFonts w:ascii="Arial" w:hAnsi="Arial" w:cs="Arial"/>
                <w:b/>
                <w:sz w:val="16"/>
                <w:szCs w:val="16"/>
              </w:rPr>
              <w:t>Average Hourly Wage</w:t>
            </w:r>
            <w:r>
              <w:rPr>
                <w:rFonts w:ascii="Arial" w:hAnsi="Arial" w:cs="Arial"/>
                <w:b/>
                <w:sz w:val="16"/>
                <w:szCs w:val="16"/>
              </w:rPr>
              <w:t xml:space="preserve"> Rate</w:t>
            </w:r>
          </w:p>
        </w:tc>
        <w:tc>
          <w:tcPr>
            <w:tcW w:w="1170" w:type="dxa"/>
            <w:shd w:val="clear" w:color="auto" w:fill="D9D9D9" w:themeFill="background1" w:themeFillShade="D9"/>
          </w:tcPr>
          <w:p w:rsidR="00183A0A" w:rsidRPr="008869F8" w:rsidRDefault="00183A0A" w:rsidP="00132DD9">
            <w:pPr>
              <w:spacing w:before="240"/>
              <w:rPr>
                <w:rFonts w:ascii="Arial" w:hAnsi="Arial" w:cs="Arial"/>
                <w:b/>
                <w:sz w:val="16"/>
                <w:szCs w:val="16"/>
              </w:rPr>
            </w:pPr>
            <w:r w:rsidRPr="008869F8">
              <w:rPr>
                <w:rFonts w:ascii="Arial" w:hAnsi="Arial" w:cs="Arial"/>
                <w:b/>
                <w:sz w:val="16"/>
                <w:szCs w:val="16"/>
              </w:rPr>
              <w:t>Total Annual Respondent</w:t>
            </w:r>
            <w:r>
              <w:rPr>
                <w:rFonts w:ascii="Arial" w:hAnsi="Arial" w:cs="Arial"/>
                <w:b/>
                <w:sz w:val="16"/>
                <w:szCs w:val="16"/>
              </w:rPr>
              <w:t xml:space="preserve"> Cost</w:t>
            </w:r>
          </w:p>
        </w:tc>
      </w:tr>
      <w:tr w:rsidR="00132DD9" w:rsidTr="00132DD9">
        <w:trPr>
          <w:trHeight w:val="840"/>
        </w:trPr>
        <w:tc>
          <w:tcPr>
            <w:tcW w:w="1039" w:type="dxa"/>
          </w:tcPr>
          <w:p w:rsidR="00183A0A" w:rsidRPr="008869F8" w:rsidRDefault="00183A0A" w:rsidP="00132DD9">
            <w:pPr>
              <w:rPr>
                <w:sz w:val="18"/>
                <w:szCs w:val="18"/>
              </w:rPr>
            </w:pPr>
            <w:r w:rsidRPr="0031475E">
              <w:rPr>
                <w:sz w:val="18"/>
                <w:szCs w:val="18"/>
              </w:rPr>
              <w:t>Alternative Annuity Election</w:t>
            </w:r>
          </w:p>
        </w:tc>
        <w:tc>
          <w:tcPr>
            <w:tcW w:w="1020" w:type="dxa"/>
          </w:tcPr>
          <w:p w:rsidR="00183A0A" w:rsidRPr="008869F8" w:rsidRDefault="00183A0A" w:rsidP="00132DD9">
            <w:pPr>
              <w:spacing w:before="240"/>
              <w:rPr>
                <w:sz w:val="18"/>
                <w:szCs w:val="18"/>
              </w:rPr>
            </w:pPr>
            <w:r>
              <w:rPr>
                <w:sz w:val="18"/>
                <w:szCs w:val="18"/>
              </w:rPr>
              <w:t>RI 20-80</w:t>
            </w:r>
          </w:p>
        </w:tc>
        <w:tc>
          <w:tcPr>
            <w:tcW w:w="1289" w:type="dxa"/>
          </w:tcPr>
          <w:p w:rsidR="00183A0A" w:rsidRPr="008869F8" w:rsidRDefault="00183A0A" w:rsidP="00132DD9">
            <w:pPr>
              <w:spacing w:before="240"/>
              <w:jc w:val="right"/>
              <w:rPr>
                <w:sz w:val="18"/>
                <w:szCs w:val="18"/>
              </w:rPr>
            </w:pPr>
            <w:r>
              <w:rPr>
                <w:sz w:val="18"/>
                <w:szCs w:val="18"/>
              </w:rPr>
              <w:t>200</w:t>
            </w:r>
          </w:p>
        </w:tc>
        <w:tc>
          <w:tcPr>
            <w:tcW w:w="1170" w:type="dxa"/>
          </w:tcPr>
          <w:p w:rsidR="00183A0A" w:rsidRPr="008869F8" w:rsidRDefault="00183A0A" w:rsidP="00132DD9">
            <w:pPr>
              <w:spacing w:before="240"/>
              <w:jc w:val="right"/>
              <w:rPr>
                <w:sz w:val="18"/>
                <w:szCs w:val="18"/>
              </w:rPr>
            </w:pPr>
            <w:r>
              <w:rPr>
                <w:sz w:val="18"/>
                <w:szCs w:val="18"/>
              </w:rPr>
              <w:t>1</w:t>
            </w:r>
          </w:p>
        </w:tc>
        <w:tc>
          <w:tcPr>
            <w:tcW w:w="990" w:type="dxa"/>
          </w:tcPr>
          <w:p w:rsidR="00183A0A" w:rsidRPr="008869F8" w:rsidRDefault="00183A0A" w:rsidP="00132DD9">
            <w:pPr>
              <w:spacing w:before="240"/>
              <w:jc w:val="right"/>
              <w:rPr>
                <w:sz w:val="18"/>
                <w:szCs w:val="18"/>
              </w:rPr>
            </w:pPr>
            <w:r>
              <w:rPr>
                <w:sz w:val="18"/>
                <w:szCs w:val="18"/>
              </w:rPr>
              <w:t>20 minutes</w:t>
            </w:r>
          </w:p>
        </w:tc>
        <w:tc>
          <w:tcPr>
            <w:tcW w:w="810" w:type="dxa"/>
          </w:tcPr>
          <w:p w:rsidR="00183A0A" w:rsidRPr="008869F8" w:rsidRDefault="00183A0A" w:rsidP="00132DD9">
            <w:pPr>
              <w:spacing w:before="240"/>
              <w:jc w:val="right"/>
              <w:rPr>
                <w:sz w:val="18"/>
                <w:szCs w:val="18"/>
              </w:rPr>
            </w:pPr>
            <w:r>
              <w:rPr>
                <w:sz w:val="18"/>
                <w:szCs w:val="18"/>
              </w:rPr>
              <w:t>67 hours</w:t>
            </w:r>
          </w:p>
        </w:tc>
        <w:tc>
          <w:tcPr>
            <w:tcW w:w="900" w:type="dxa"/>
          </w:tcPr>
          <w:p w:rsidR="00183A0A" w:rsidRPr="008869F8" w:rsidRDefault="00183A0A" w:rsidP="00132DD9">
            <w:pPr>
              <w:spacing w:before="240"/>
              <w:jc w:val="center"/>
              <w:rPr>
                <w:sz w:val="18"/>
                <w:szCs w:val="18"/>
              </w:rPr>
            </w:pPr>
            <w:r>
              <w:rPr>
                <w:sz w:val="18"/>
                <w:szCs w:val="18"/>
              </w:rPr>
              <w:t>$0</w:t>
            </w:r>
          </w:p>
        </w:tc>
        <w:tc>
          <w:tcPr>
            <w:tcW w:w="1170" w:type="dxa"/>
          </w:tcPr>
          <w:p w:rsidR="00183A0A" w:rsidRPr="008869F8" w:rsidRDefault="00183A0A" w:rsidP="00132DD9">
            <w:pPr>
              <w:spacing w:before="240"/>
              <w:jc w:val="center"/>
              <w:rPr>
                <w:sz w:val="18"/>
                <w:szCs w:val="18"/>
              </w:rPr>
            </w:pPr>
            <w:r>
              <w:rPr>
                <w:sz w:val="18"/>
                <w:szCs w:val="18"/>
              </w:rPr>
              <w:t>$0</w:t>
            </w:r>
          </w:p>
        </w:tc>
      </w:tr>
    </w:tbl>
    <w:p w:rsidR="00132DD9" w:rsidRDefault="00183A0A" w:rsidP="00183A0A">
      <w:pPr>
        <w:pStyle w:val="ListParagraph"/>
        <w:shd w:val="clear" w:color="auto" w:fill="FFFFFF" w:themeFill="background1"/>
        <w:tabs>
          <w:tab w:val="left" w:pos="-720"/>
        </w:tabs>
        <w:suppressAutoHyphens/>
        <w:spacing w:before="240"/>
        <w:ind w:left="0"/>
      </w:pPr>
      <w:r>
        <w:tab/>
      </w:r>
    </w:p>
    <w:p w:rsidR="00132DD9" w:rsidRDefault="00132DD9" w:rsidP="00183A0A">
      <w:pPr>
        <w:pStyle w:val="ListParagraph"/>
        <w:shd w:val="clear" w:color="auto" w:fill="FFFFFF" w:themeFill="background1"/>
        <w:tabs>
          <w:tab w:val="left" w:pos="-720"/>
        </w:tabs>
        <w:suppressAutoHyphens/>
        <w:spacing w:before="240"/>
        <w:ind w:left="0"/>
      </w:pPr>
    </w:p>
    <w:p w:rsidR="00132DD9" w:rsidRDefault="00132DD9" w:rsidP="00183A0A">
      <w:pPr>
        <w:pStyle w:val="ListParagraph"/>
        <w:shd w:val="clear" w:color="auto" w:fill="FFFFFF" w:themeFill="background1"/>
        <w:tabs>
          <w:tab w:val="left" w:pos="-720"/>
        </w:tabs>
        <w:suppressAutoHyphens/>
        <w:spacing w:before="240"/>
        <w:ind w:left="0"/>
      </w:pPr>
    </w:p>
    <w:p w:rsidR="00132DD9" w:rsidRDefault="00132DD9" w:rsidP="00183A0A">
      <w:pPr>
        <w:pStyle w:val="ListParagraph"/>
        <w:shd w:val="clear" w:color="auto" w:fill="FFFFFF" w:themeFill="background1"/>
        <w:tabs>
          <w:tab w:val="left" w:pos="-720"/>
        </w:tabs>
        <w:suppressAutoHyphens/>
        <w:spacing w:before="240"/>
        <w:ind w:left="0"/>
      </w:pPr>
    </w:p>
    <w:p w:rsidR="00132DD9" w:rsidRDefault="00132DD9" w:rsidP="00183A0A">
      <w:pPr>
        <w:pStyle w:val="ListParagraph"/>
        <w:shd w:val="clear" w:color="auto" w:fill="FFFFFF" w:themeFill="background1"/>
        <w:tabs>
          <w:tab w:val="left" w:pos="-720"/>
        </w:tabs>
        <w:suppressAutoHyphens/>
        <w:spacing w:before="240"/>
        <w:ind w:left="0"/>
      </w:pPr>
    </w:p>
    <w:p w:rsidR="00132DD9" w:rsidRDefault="00132DD9" w:rsidP="00183A0A">
      <w:pPr>
        <w:pStyle w:val="ListParagraph"/>
        <w:shd w:val="clear" w:color="auto" w:fill="FFFFFF" w:themeFill="background1"/>
        <w:tabs>
          <w:tab w:val="left" w:pos="-720"/>
        </w:tabs>
        <w:suppressAutoHyphens/>
        <w:spacing w:before="240"/>
        <w:ind w:left="0"/>
      </w:pPr>
    </w:p>
    <w:p w:rsidR="00132DD9" w:rsidRDefault="00132DD9" w:rsidP="00183A0A">
      <w:pPr>
        <w:pStyle w:val="ListParagraph"/>
        <w:shd w:val="clear" w:color="auto" w:fill="FFFFFF" w:themeFill="background1"/>
        <w:tabs>
          <w:tab w:val="left" w:pos="-720"/>
        </w:tabs>
        <w:suppressAutoHyphens/>
        <w:spacing w:before="240"/>
        <w:ind w:left="0"/>
      </w:pPr>
    </w:p>
    <w:p w:rsidR="00132DD9" w:rsidRDefault="00132DD9" w:rsidP="00183A0A">
      <w:pPr>
        <w:pStyle w:val="ListParagraph"/>
        <w:shd w:val="clear" w:color="auto" w:fill="FFFFFF" w:themeFill="background1"/>
        <w:tabs>
          <w:tab w:val="left" w:pos="-720"/>
        </w:tabs>
        <w:suppressAutoHyphens/>
        <w:spacing w:before="240"/>
        <w:ind w:left="0"/>
      </w:pPr>
    </w:p>
    <w:p w:rsidR="00183A0A" w:rsidRDefault="00132DD9" w:rsidP="00183A0A">
      <w:pPr>
        <w:pStyle w:val="ListParagraph"/>
        <w:shd w:val="clear" w:color="auto" w:fill="FFFFFF" w:themeFill="background1"/>
        <w:tabs>
          <w:tab w:val="left" w:pos="-720"/>
        </w:tabs>
        <w:suppressAutoHyphens/>
        <w:spacing w:before="240"/>
        <w:ind w:left="0"/>
      </w:pPr>
      <w:r>
        <w:tab/>
      </w:r>
      <w:r w:rsidR="00183A0A">
        <w:t>There is no cost to the respondents.</w:t>
      </w:r>
    </w:p>
    <w:p w:rsidR="007A7F0B" w:rsidRDefault="007A7F0B" w:rsidP="007A7F0B">
      <w:pPr>
        <w:pStyle w:val="ListParagraph"/>
        <w:shd w:val="clear" w:color="auto" w:fill="FFFFFF" w:themeFill="background1"/>
        <w:tabs>
          <w:tab w:val="left" w:pos="-720"/>
        </w:tabs>
        <w:suppressAutoHyphens/>
        <w:spacing w:before="240"/>
        <w:ind w:left="0"/>
      </w:pPr>
    </w:p>
    <w:p w:rsidR="007A7F0B" w:rsidRDefault="007A7F0B" w:rsidP="007A7F0B">
      <w:pPr>
        <w:pStyle w:val="ListParagraph"/>
        <w:shd w:val="clear" w:color="auto" w:fill="FFFFFF" w:themeFill="background1"/>
        <w:tabs>
          <w:tab w:val="left" w:pos="-720"/>
        </w:tabs>
        <w:suppressAutoHyphens/>
        <w:spacing w:before="240"/>
        <w:ind w:left="0"/>
      </w:pPr>
    </w:p>
    <w:p w:rsidR="00A10BE7" w:rsidRDefault="005B0CB7" w:rsidP="005B0CB7">
      <w:pPr>
        <w:pStyle w:val="ListParagraph"/>
        <w:tabs>
          <w:tab w:val="left" w:pos="-720"/>
        </w:tabs>
        <w:suppressAutoHyphens/>
        <w:spacing w:before="240"/>
        <w:ind w:left="0"/>
      </w:pPr>
      <w:r>
        <w:t xml:space="preserve">13.   </w:t>
      </w:r>
      <w:r w:rsidR="00613F66">
        <w:t>There is no change in the respondent burden.</w:t>
      </w:r>
    </w:p>
    <w:p w:rsidR="007A7F0B" w:rsidRDefault="007A7F0B" w:rsidP="00DD7278">
      <w:pPr>
        <w:spacing w:before="240"/>
      </w:pPr>
    </w:p>
    <w:p w:rsidR="00183A0A" w:rsidRDefault="00865871" w:rsidP="00865871">
      <w:pPr>
        <w:tabs>
          <w:tab w:val="left" w:pos="-720"/>
        </w:tabs>
        <w:suppressAutoHyphens/>
      </w:pPr>
      <w:r>
        <w:t xml:space="preserve">14. </w:t>
      </w:r>
      <w:r w:rsidR="001743BC" w:rsidRPr="00741061">
        <w:fldChar w:fldCharType="begin"/>
      </w:r>
      <w:r w:rsidR="001743BC" w:rsidRPr="00741061">
        <w:instrText>ADVANCE \R 0.95</w:instrText>
      </w:r>
      <w:r w:rsidR="001743BC" w:rsidRPr="00741061">
        <w:fldChar w:fldCharType="end"/>
      </w:r>
      <w:r w:rsidR="00183A0A">
        <w:t>The annualized cost to the Federal government is $1,800.  This cost includes employee salary</w:t>
      </w:r>
      <w:r>
        <w:br/>
        <w:t xml:space="preserve">     </w:t>
      </w:r>
      <w:r w:rsidR="00183A0A">
        <w:t xml:space="preserve"> hours devoted to the program, forms cost, and overhead.</w:t>
      </w:r>
    </w:p>
    <w:p w:rsidR="001743BC" w:rsidRDefault="001743BC" w:rsidP="00DD7278">
      <w:pPr>
        <w:spacing w:before="240"/>
      </w:pPr>
    </w:p>
    <w:p w:rsidR="00CA7569" w:rsidRDefault="00865871" w:rsidP="00865871">
      <w:pPr>
        <w:pStyle w:val="ListParagraph"/>
        <w:tabs>
          <w:tab w:val="left" w:pos="-720"/>
        </w:tabs>
        <w:suppressAutoHyphens/>
        <w:ind w:left="0"/>
      </w:pPr>
      <w:r>
        <w:t xml:space="preserve">15.  </w:t>
      </w:r>
      <w:r w:rsidR="00E00FF3">
        <w:t>N/A</w:t>
      </w:r>
    </w:p>
    <w:p w:rsidR="00A10BE7" w:rsidRPr="00741061" w:rsidRDefault="00A10BE7" w:rsidP="00DD7278">
      <w:pPr>
        <w:pStyle w:val="ListParagraph"/>
        <w:tabs>
          <w:tab w:val="left" w:pos="-720"/>
        </w:tabs>
        <w:suppressAutoHyphens/>
        <w:ind w:left="0"/>
      </w:pPr>
    </w:p>
    <w:p w:rsidR="00CA7569" w:rsidRDefault="00865871" w:rsidP="00865871">
      <w:pPr>
        <w:pStyle w:val="ListParagraph"/>
        <w:tabs>
          <w:tab w:val="left" w:pos="-720"/>
        </w:tabs>
        <w:suppressAutoHyphens/>
        <w:ind w:left="0"/>
      </w:pPr>
      <w:r>
        <w:t xml:space="preserve">16.  </w:t>
      </w:r>
      <w:r w:rsidR="00CA7569">
        <w:t>The results of this information collection are not published.</w:t>
      </w:r>
    </w:p>
    <w:p w:rsidR="00CA7569" w:rsidRPr="00741061" w:rsidRDefault="00CA7569" w:rsidP="00A74A20">
      <w:pPr>
        <w:pStyle w:val="ListParagraph"/>
        <w:ind w:left="0"/>
      </w:pPr>
    </w:p>
    <w:p w:rsidR="003D7C1E" w:rsidRDefault="00A74A20" w:rsidP="00A74A20">
      <w:pPr>
        <w:pStyle w:val="ListParagraph"/>
        <w:tabs>
          <w:tab w:val="left" w:pos="-720"/>
        </w:tabs>
        <w:suppressAutoHyphens/>
        <w:ind w:left="0"/>
      </w:pPr>
      <w:r>
        <w:t xml:space="preserve">17.  </w:t>
      </w:r>
      <w:r w:rsidR="003D7C1E" w:rsidRPr="0021279C">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rsidR="003D7C1E">
        <w:t xml:space="preserve">rsion. Last year, under current </w:t>
      </w:r>
      <w:r w:rsidR="003D7C1E" w:rsidRPr="0021279C">
        <w:t>practice, Retirement Services printed approximately 2 million documents subject to OMB clearance at a cost of approximately $85,000.  Our costs would rise substantially</w:t>
      </w:r>
      <w:r>
        <w:t xml:space="preserve"> </w:t>
      </w:r>
      <w:r w:rsidR="003D7C1E" w:rsidRPr="0021279C">
        <w:t xml:space="preserve">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w:t>
      </w:r>
      <w:r w:rsidR="003D7C1E" w:rsidRPr="0021279C">
        <w:lastRenderedPageBreak/>
        <w:t>possible litigation and increasing pressures on our Operations workloads.  Therefore, we seek approval to not display the OMB cleara</w:t>
      </w:r>
      <w:r w:rsidR="003D7C1E">
        <w:t xml:space="preserve">nce expiration date </w:t>
      </w:r>
      <w:r w:rsidR="003D7C1E" w:rsidRPr="0021279C">
        <w:t>on the forms and to communicate version changes to the public v</w:t>
      </w:r>
      <w:r w:rsidR="003D7C1E">
        <w:t>ia the revision date</w:t>
      </w:r>
      <w:r w:rsidR="003D7C1E" w:rsidRPr="0021279C">
        <w:t>.</w:t>
      </w:r>
    </w:p>
    <w:p w:rsidR="00CA7569" w:rsidRPr="00741061" w:rsidRDefault="00CA7569" w:rsidP="00DD7278">
      <w:pPr>
        <w:pStyle w:val="ListParagraph"/>
        <w:tabs>
          <w:tab w:val="left" w:pos="-720"/>
        </w:tabs>
        <w:suppressAutoHyphens/>
        <w:ind w:left="0"/>
      </w:pPr>
    </w:p>
    <w:p w:rsidR="00CA7569" w:rsidRDefault="00A74A20" w:rsidP="00A74A20">
      <w:pPr>
        <w:pStyle w:val="ListParagraph"/>
        <w:tabs>
          <w:tab w:val="left" w:pos="-720"/>
        </w:tabs>
        <w:suppressAutoHyphens/>
        <w:ind w:left="0"/>
      </w:pPr>
      <w:r>
        <w:t xml:space="preserve">18.  </w:t>
      </w:r>
      <w:r w:rsidR="00CA7569">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4551F"/>
    <w:multiLevelType w:val="singleLevel"/>
    <w:tmpl w:val="ABE04C94"/>
    <w:lvl w:ilvl="0">
      <w:start w:val="2"/>
      <w:numFmt w:val="decimal"/>
      <w:lvlText w:val="%1."/>
      <w:lvlJc w:val="left"/>
      <w:pPr>
        <w:tabs>
          <w:tab w:val="num" w:pos="720"/>
        </w:tabs>
        <w:ind w:left="720" w:hanging="360"/>
      </w:pPr>
      <w:rPr>
        <w:rFonts w:hint="default"/>
      </w:rPr>
    </w:lvl>
  </w:abstractNum>
  <w:abstractNum w:abstractNumId="1">
    <w:nsid w:val="3D326AFE"/>
    <w:multiLevelType w:val="hybridMultilevel"/>
    <w:tmpl w:val="D264F964"/>
    <w:lvl w:ilvl="0" w:tplc="0B225A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70B3440F"/>
    <w:multiLevelType w:val="singleLevel"/>
    <w:tmpl w:val="8CE24602"/>
    <w:lvl w:ilvl="0">
      <w:start w:val="1"/>
      <w:numFmt w:val="decimal"/>
      <w:lvlText w:val="%1."/>
      <w:lvlJc w:val="left"/>
      <w:pPr>
        <w:tabs>
          <w:tab w:val="num" w:pos="720"/>
        </w:tabs>
        <w:ind w:left="720" w:hanging="360"/>
      </w:pPr>
      <w:rPr>
        <w:rFonts w:hint="default"/>
      </w:rPr>
    </w:lvl>
  </w:abstractNum>
  <w:abstractNum w:abstractNumId="4">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35D5F"/>
    <w:rsid w:val="000467FB"/>
    <w:rsid w:val="00077D7A"/>
    <w:rsid w:val="00132DD9"/>
    <w:rsid w:val="001743BC"/>
    <w:rsid w:val="00183A0A"/>
    <w:rsid w:val="001847CB"/>
    <w:rsid w:val="001C1788"/>
    <w:rsid w:val="00237E6A"/>
    <w:rsid w:val="00262314"/>
    <w:rsid w:val="002A25A7"/>
    <w:rsid w:val="002B1493"/>
    <w:rsid w:val="002C1F76"/>
    <w:rsid w:val="002C52D2"/>
    <w:rsid w:val="003016AB"/>
    <w:rsid w:val="0031475E"/>
    <w:rsid w:val="00332AC9"/>
    <w:rsid w:val="003B62D1"/>
    <w:rsid w:val="003D113B"/>
    <w:rsid w:val="003D7C1E"/>
    <w:rsid w:val="003F0958"/>
    <w:rsid w:val="004237C1"/>
    <w:rsid w:val="00433131"/>
    <w:rsid w:val="00461DF9"/>
    <w:rsid w:val="00513374"/>
    <w:rsid w:val="00562F7D"/>
    <w:rsid w:val="005958BE"/>
    <w:rsid w:val="005B0CB7"/>
    <w:rsid w:val="005B2CB6"/>
    <w:rsid w:val="005B6B25"/>
    <w:rsid w:val="005E031C"/>
    <w:rsid w:val="005E5201"/>
    <w:rsid w:val="0061201A"/>
    <w:rsid w:val="00613F66"/>
    <w:rsid w:val="006351F1"/>
    <w:rsid w:val="00665692"/>
    <w:rsid w:val="00723DAF"/>
    <w:rsid w:val="007323C2"/>
    <w:rsid w:val="00766DF9"/>
    <w:rsid w:val="007678A9"/>
    <w:rsid w:val="00785DBB"/>
    <w:rsid w:val="007A7F0B"/>
    <w:rsid w:val="007D1502"/>
    <w:rsid w:val="007E0CA7"/>
    <w:rsid w:val="00806BD1"/>
    <w:rsid w:val="008446F6"/>
    <w:rsid w:val="00865871"/>
    <w:rsid w:val="008869F8"/>
    <w:rsid w:val="00933321"/>
    <w:rsid w:val="00952C21"/>
    <w:rsid w:val="0097293A"/>
    <w:rsid w:val="00993A7C"/>
    <w:rsid w:val="009B7453"/>
    <w:rsid w:val="00A10BE7"/>
    <w:rsid w:val="00A326FC"/>
    <w:rsid w:val="00A50DBB"/>
    <w:rsid w:val="00A57A24"/>
    <w:rsid w:val="00A74A20"/>
    <w:rsid w:val="00B5343F"/>
    <w:rsid w:val="00B8261C"/>
    <w:rsid w:val="00BA1768"/>
    <w:rsid w:val="00BE2F13"/>
    <w:rsid w:val="00C34D5B"/>
    <w:rsid w:val="00CA7569"/>
    <w:rsid w:val="00DD7278"/>
    <w:rsid w:val="00DF5B71"/>
    <w:rsid w:val="00E00FF3"/>
    <w:rsid w:val="00E4539B"/>
    <w:rsid w:val="00E54E94"/>
    <w:rsid w:val="00E7728A"/>
    <w:rsid w:val="00E952A1"/>
    <w:rsid w:val="00EB14B8"/>
    <w:rsid w:val="00ED3C0C"/>
    <w:rsid w:val="00ED7A36"/>
    <w:rsid w:val="00EE35E7"/>
    <w:rsid w:val="00EF5963"/>
    <w:rsid w:val="00F03B3A"/>
    <w:rsid w:val="00F30321"/>
    <w:rsid w:val="00F60B26"/>
    <w:rsid w:val="00F9149F"/>
    <w:rsid w:val="00FA102C"/>
    <w:rsid w:val="00FA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2018-01-19T16:07:00Z</cp:lastPrinted>
  <dcterms:created xsi:type="dcterms:W3CDTF">2018-05-31T17:59:00Z</dcterms:created>
  <dcterms:modified xsi:type="dcterms:W3CDTF">2018-05-31T17:59:00Z</dcterms:modified>
</cp:coreProperties>
</file>