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bookmarkStart w:id="0" w:name="_GoBack"/>
      <w:bookmarkEnd w:id="0"/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Sec. 26 RICHARD B. RUSSELL NATIONAL SCHOOL LUNCH ACT 3–132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sz w:val="16"/>
          <w:szCs w:val="16"/>
        </w:rPr>
        <w:t xml:space="preserve">SEC. 26. </w:t>
      </w:r>
      <w:r w:rsidR="00AD31D8">
        <w:rPr>
          <w:rFonts w:ascii="BGsddV01" w:hAnsi="BGsddV01" w:cs="BGsddV01"/>
          <w:sz w:val="16"/>
          <w:szCs w:val="16"/>
        </w:rPr>
        <w:t>[</w:t>
      </w:r>
      <w:r>
        <w:rPr>
          <w:rFonts w:ascii="NewCenturySchlbk-Bold" w:hAnsi="NewCenturySchlbk-Bold" w:cs="NewCenturySchlbk-Bold"/>
          <w:b/>
          <w:bCs/>
          <w:sz w:val="16"/>
          <w:szCs w:val="16"/>
        </w:rPr>
        <w:t>42 U.S.C. 1769g</w:t>
      </w:r>
      <w:r w:rsidR="00AD31D8">
        <w:rPr>
          <w:rFonts w:ascii="BGsddV01" w:hAnsi="BGsddV01" w:cs="BGsddV01"/>
          <w:sz w:val="16"/>
          <w:szCs w:val="16"/>
        </w:rPr>
        <w:t>]</w:t>
      </w:r>
      <w:r>
        <w:rPr>
          <w:rFonts w:ascii="BGsddV01" w:hAnsi="BGsddV01" w:cs="BGsddV01"/>
          <w:sz w:val="16"/>
          <w:szCs w:val="16"/>
        </w:rPr>
        <w:t xml:space="preserve"> </w:t>
      </w:r>
      <w:r>
        <w:rPr>
          <w:rFonts w:ascii="NewCenturySchlbk-Bold" w:hAnsi="NewCenturySchlbk-Bold" w:cs="NewCenturySchlbk-Bold"/>
          <w:b/>
          <w:bCs/>
          <w:sz w:val="16"/>
          <w:szCs w:val="16"/>
        </w:rPr>
        <w:t>INFORMATION CLEARINGHOUSE.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I</w:t>
      </w:r>
      <w:r>
        <w:rPr>
          <w:rFonts w:ascii="NewCenturySchlbk-Roman" w:hAnsi="NewCenturySchlbk-Roman" w:cs="NewCenturySchlbk-Roman"/>
          <w:sz w:val="15"/>
          <w:szCs w:val="15"/>
        </w:rPr>
        <w:t xml:space="preserve">N </w:t>
      </w:r>
      <w:r>
        <w:rPr>
          <w:rFonts w:ascii="NewCenturySchlbk-Roman" w:hAnsi="NewCenturySchlbk-Roman" w:cs="NewCenturySchlbk-Roman"/>
          <w:sz w:val="20"/>
          <w:szCs w:val="20"/>
        </w:rPr>
        <w:t>G</w:t>
      </w:r>
      <w:r>
        <w:rPr>
          <w:rFonts w:ascii="NewCenturySchlbk-Roman" w:hAnsi="NewCenturySchlbk-Roman" w:cs="NewCenturySchlbk-Roman"/>
          <w:sz w:val="15"/>
          <w:szCs w:val="15"/>
        </w:rPr>
        <w:t>ENERAL</w:t>
      </w:r>
      <w:r>
        <w:rPr>
          <w:rFonts w:ascii="NewCenturySchlbk-Roman" w:hAnsi="NewCenturySchlbk-Roman" w:cs="NewCenturySchlbk-Roman"/>
          <w:sz w:val="20"/>
          <w:szCs w:val="20"/>
        </w:rPr>
        <w:t>.—The Secretary shall enter into a contract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with a nongovernmental organization described in subsection (b) to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establish and maintain a clearinghouse to provide information to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nongovernmental groups located throughout the United States that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assist low-income individuals or communities regarding food assistance,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self-help activities to aid individuals in becoming self-reliant,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other activities that empower low-income individuals or communities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to improve the lives of low-income individuals and reduce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reliance on Federal, State, or local governmental agencies for food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or other assistance.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N</w:t>
      </w:r>
      <w:r>
        <w:rPr>
          <w:rFonts w:ascii="NewCenturySchlbk-Roman" w:hAnsi="NewCenturySchlbk-Roman" w:cs="NewCenturySchlbk-Roman"/>
          <w:sz w:val="15"/>
          <w:szCs w:val="15"/>
        </w:rPr>
        <w:t xml:space="preserve">ONGOVERNMENTAL </w:t>
      </w:r>
      <w:r>
        <w:rPr>
          <w:rFonts w:ascii="NewCenturySchlbk-Roman" w:hAnsi="NewCenturySchlbk-Roman" w:cs="NewCenturySchlbk-Roman"/>
          <w:sz w:val="20"/>
          <w:szCs w:val="20"/>
        </w:rPr>
        <w:t>O</w:t>
      </w:r>
      <w:r>
        <w:rPr>
          <w:rFonts w:ascii="NewCenturySchlbk-Roman" w:hAnsi="NewCenturySchlbk-Roman" w:cs="NewCenturySchlbk-Roman"/>
          <w:sz w:val="15"/>
          <w:szCs w:val="15"/>
        </w:rPr>
        <w:t>RGANIZATION</w:t>
      </w:r>
      <w:r>
        <w:rPr>
          <w:rFonts w:ascii="NewCenturySchlbk-Roman" w:hAnsi="NewCenturySchlbk-Roman" w:cs="NewCenturySchlbk-Roman"/>
          <w:sz w:val="20"/>
          <w:szCs w:val="20"/>
        </w:rPr>
        <w:t>.—The nongovernmental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organization referred to in subsection (a) shall be selected on a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competitive basis and shall—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(1) be experienced in the gathering of first-hand information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 all the States through onsite visits to grassroots organizations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 each State that fight hunger and poverty or that assist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individuals in becoming self-reliant;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(2) be experienced in the establishment of a clearinghouse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similar to the clearinghouse described in subsection (a);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(3) agree to contribute in-kind resources towards the establishment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maintenance of the clearinghouse and agree to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provide clearinghouse information, free of charge, to the Secretary,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States, counties, cities, antihunger groups, and grassroots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organizations that assist individuals in becoming self-sufficient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self-reliant;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(4) be sponsored by an organization, or be an organization,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that—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has helped combat hunger for at least 10 years;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is committed to reinvesting in the United States;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(C) is knowledgeable regarding Federal nutrition programs;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(5) be experienced in communicating the purpose of the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clearinghouse through the media, including the radio and print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media, and be able to provide access to the clearinghouse information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through computer or telecommunications technology, as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well as through the mails; and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(6) be able to provide examples, advice, and guidance to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States, counties, cities, communities, antihunger groups, and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local organizations regarding means of assisting individuals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communities to reduce reliance on government programs,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reduce hunger, improve nutrition, and otherwise assist low-income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individuals and communities become more self-sufficient.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(c) A</w:t>
      </w:r>
      <w:r>
        <w:rPr>
          <w:rFonts w:ascii="NewCenturySchlbk-Roman" w:hAnsi="NewCenturySchlbk-Roman" w:cs="NewCenturySchlbk-Roman"/>
          <w:sz w:val="15"/>
          <w:szCs w:val="15"/>
        </w:rPr>
        <w:t>UDITS</w:t>
      </w:r>
      <w:r>
        <w:rPr>
          <w:rFonts w:ascii="NewCenturySchlbk-Roman" w:hAnsi="NewCenturySchlbk-Roman" w:cs="NewCenturySchlbk-Roman"/>
          <w:sz w:val="20"/>
          <w:szCs w:val="20"/>
        </w:rPr>
        <w:t>.—The Secretary shall establish fair and reasonable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auditing procedures regarding the expenditures of funds to carry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out this section.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(d) F</w:t>
      </w:r>
      <w:r>
        <w:rPr>
          <w:rFonts w:ascii="NewCenturySchlbk-Roman" w:hAnsi="NewCenturySchlbk-Roman" w:cs="NewCenturySchlbk-Roman"/>
          <w:sz w:val="15"/>
          <w:szCs w:val="15"/>
        </w:rPr>
        <w:t>UNDING</w:t>
      </w:r>
      <w:r>
        <w:rPr>
          <w:rFonts w:ascii="NewCenturySchlbk-Roman" w:hAnsi="NewCenturySchlbk-Roman" w:cs="NewCenturySchlbk-Roman"/>
          <w:sz w:val="20"/>
          <w:szCs w:val="20"/>
        </w:rPr>
        <w:t>.—Out of any moneys in the Treasury not otherwise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appropriated, the Secretary of the Treasury shall pay to the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Secretary to provide to the organization selected under this section,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to establish and maintain the information clearinghouse, $200,000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for each of fiscal years 1995 and 1996, $150,000 for fiscal year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1997, $100,000 for fiscal year 1998, $166,000 for each of fiscal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years 1999 through 2004, and $250,000 for each of fiscal years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F:\COMP\FNS\NSLA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October 3, 2013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lastRenderedPageBreak/>
        <w:t>3–133 RICHARD B. RUSSELL NATIONAL SCHOOL LUNCH ACT Sec. 28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14"/>
          <w:szCs w:val="14"/>
        </w:rPr>
      </w:pPr>
      <w:r>
        <w:rPr>
          <w:rFonts w:ascii="Times-Roman" w:hAnsi="Times-Roman" w:cs="Times-Roman"/>
          <w:sz w:val="9"/>
          <w:szCs w:val="9"/>
        </w:rPr>
        <w:t xml:space="preserve">27–1 </w:t>
      </w:r>
      <w:r>
        <w:rPr>
          <w:rFonts w:ascii="NewCenturySchlbk-Roman" w:hAnsi="NewCenturySchlbk-Roman" w:cs="NewCenturySchlbk-Roman"/>
          <w:sz w:val="14"/>
          <w:szCs w:val="14"/>
        </w:rPr>
        <w:t>Sec. 27 repealed by sec. 441(a)(14) of P.L. 111–296, 124 Stat. 3264, Dec. 13, 2010.</w:t>
      </w:r>
    </w:p>
    <w:p w:rsidR="00C11C72" w:rsidRDefault="00C11C72" w:rsidP="00C11C72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2010 through 2015. The Secretary shall be entitled to receive the</w:t>
      </w:r>
    </w:p>
    <w:p w:rsidR="000F114A" w:rsidRDefault="00C11C72" w:rsidP="00C11C72">
      <w:r>
        <w:rPr>
          <w:rFonts w:ascii="NewCenturySchlbk-Roman" w:hAnsi="NewCenturySchlbk-Roman" w:cs="NewCenturySchlbk-Roman"/>
          <w:sz w:val="20"/>
          <w:szCs w:val="20"/>
        </w:rPr>
        <w:t>funds and shall accept the funds, without further appropriation.</w:t>
      </w:r>
    </w:p>
    <w:sectPr w:rsidR="000F1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1D8" w:rsidRDefault="00AD31D8" w:rsidP="00AD31D8">
      <w:pPr>
        <w:spacing w:after="0" w:line="240" w:lineRule="auto"/>
      </w:pPr>
      <w:r>
        <w:separator/>
      </w:r>
    </w:p>
  </w:endnote>
  <w:endnote w:type="continuationSeparator" w:id="0">
    <w:p w:rsidR="00AD31D8" w:rsidRDefault="00AD31D8" w:rsidP="00AD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-BoldCondTwent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GsddV0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D8" w:rsidRDefault="00AD31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964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1D8" w:rsidRDefault="00AD31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5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31D8" w:rsidRDefault="00AD31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D8" w:rsidRDefault="00AD31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1D8" w:rsidRDefault="00AD31D8" w:rsidP="00AD31D8">
      <w:pPr>
        <w:spacing w:after="0" w:line="240" w:lineRule="auto"/>
      </w:pPr>
      <w:r>
        <w:separator/>
      </w:r>
    </w:p>
  </w:footnote>
  <w:footnote w:type="continuationSeparator" w:id="0">
    <w:p w:rsidR="00AD31D8" w:rsidRDefault="00AD31D8" w:rsidP="00AD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D8" w:rsidRDefault="00AD31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D8" w:rsidRDefault="00AD31D8">
    <w:pPr>
      <w:pStyle w:val="Header"/>
    </w:pPr>
    <w:r>
      <w:t>APPENDIX A1 – LEGAL AUTHORITY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D8" w:rsidRDefault="00AD31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72"/>
    <w:rsid w:val="000F114A"/>
    <w:rsid w:val="00AD31D8"/>
    <w:rsid w:val="00C11C72"/>
    <w:rsid w:val="00C9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1D8"/>
  </w:style>
  <w:style w:type="paragraph" w:styleId="Footer">
    <w:name w:val="footer"/>
    <w:basedOn w:val="Normal"/>
    <w:link w:val="FooterChar"/>
    <w:uiPriority w:val="99"/>
    <w:unhideWhenUsed/>
    <w:rsid w:val="00AD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1D8"/>
  </w:style>
  <w:style w:type="paragraph" w:styleId="Footer">
    <w:name w:val="footer"/>
    <w:basedOn w:val="Normal"/>
    <w:link w:val="FooterChar"/>
    <w:uiPriority w:val="99"/>
    <w:unhideWhenUsed/>
    <w:rsid w:val="00AD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SYSTEM</cp:lastModifiedBy>
  <cp:revision>2</cp:revision>
  <dcterms:created xsi:type="dcterms:W3CDTF">2018-10-09T14:30:00Z</dcterms:created>
  <dcterms:modified xsi:type="dcterms:W3CDTF">2018-10-09T14:30:00Z</dcterms:modified>
</cp:coreProperties>
</file>