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FA" w:rsidRDefault="00704BFA">
      <w:bookmarkStart w:id="0" w:name="_GoBack"/>
      <w:bookmarkEnd w:id="0"/>
    </w:p>
    <w:p w:rsidR="001D4E5A" w:rsidRDefault="001D4E5A"/>
    <w:p w:rsidR="001D4E5A" w:rsidRDefault="001D4E5A"/>
    <w:p w:rsidR="001D4E5A" w:rsidRPr="001D4E5A" w:rsidRDefault="001D4E5A" w:rsidP="001D4E5A">
      <w:pPr>
        <w:tabs>
          <w:tab w:val="left" w:pos="-540"/>
        </w:tabs>
        <w:spacing w:after="0" w:line="240" w:lineRule="auto"/>
        <w:jc w:val="center"/>
        <w:rPr>
          <w:rFonts w:ascii="Times New Roman" w:eastAsia="Calibri" w:hAnsi="Times New Roman" w:cs="Times New Roman"/>
          <w:sz w:val="24"/>
          <w:szCs w:val="24"/>
        </w:rPr>
      </w:pPr>
      <w:r w:rsidRPr="001D4E5A">
        <w:rPr>
          <w:rFonts w:ascii="Times New Roman" w:eastAsia="Calibri" w:hAnsi="Times New Roman" w:cs="Times New Roman"/>
          <w:sz w:val="24"/>
          <w:szCs w:val="24"/>
        </w:rPr>
        <w:t>Department of Defense</w:t>
      </w:r>
    </w:p>
    <w:p w:rsidR="001D4E5A" w:rsidRPr="001D4E5A" w:rsidRDefault="001D4E5A" w:rsidP="001D4E5A">
      <w:pPr>
        <w:tabs>
          <w:tab w:val="left" w:pos="-540"/>
        </w:tabs>
        <w:spacing w:after="0" w:line="240" w:lineRule="auto"/>
        <w:jc w:val="center"/>
        <w:rPr>
          <w:rFonts w:ascii="Times New Roman" w:eastAsia="Calibri" w:hAnsi="Times New Roman" w:cs="Times New Roman"/>
          <w:sz w:val="24"/>
          <w:szCs w:val="24"/>
        </w:rPr>
      </w:pPr>
      <w:r w:rsidRPr="001D4E5A">
        <w:rPr>
          <w:rFonts w:ascii="Times New Roman" w:eastAsia="Calibri" w:hAnsi="Times New Roman" w:cs="Times New Roman"/>
          <w:sz w:val="24"/>
          <w:szCs w:val="24"/>
        </w:rPr>
        <w:t>Department of the Navy</w:t>
      </w:r>
    </w:p>
    <w:p w:rsidR="001D4E5A" w:rsidRPr="001D4E5A" w:rsidRDefault="001D4E5A" w:rsidP="001D4E5A">
      <w:pPr>
        <w:tabs>
          <w:tab w:val="left" w:pos="-540"/>
        </w:tabs>
        <w:spacing w:after="0" w:line="240" w:lineRule="auto"/>
        <w:jc w:val="center"/>
        <w:rPr>
          <w:rFonts w:ascii="Times New Roman" w:eastAsia="Calibri" w:hAnsi="Times New Roman" w:cs="Times New Roman"/>
          <w:sz w:val="24"/>
          <w:szCs w:val="24"/>
        </w:rPr>
      </w:pPr>
      <w:r w:rsidRPr="001D4E5A">
        <w:rPr>
          <w:rFonts w:ascii="Times New Roman" w:eastAsia="Calibri" w:hAnsi="Times New Roman" w:cs="Times New Roman"/>
          <w:sz w:val="24"/>
          <w:szCs w:val="24"/>
        </w:rPr>
        <w:t>Narrative Statement on a New System of Record</w:t>
      </w:r>
    </w:p>
    <w:p w:rsidR="001D4E5A" w:rsidRPr="001D4E5A" w:rsidRDefault="001D4E5A" w:rsidP="001D4E5A">
      <w:pPr>
        <w:tabs>
          <w:tab w:val="left" w:pos="-540"/>
        </w:tabs>
        <w:spacing w:after="0" w:line="240" w:lineRule="auto"/>
        <w:jc w:val="center"/>
        <w:rPr>
          <w:rFonts w:ascii="Times New Roman" w:eastAsia="Calibri" w:hAnsi="Times New Roman" w:cs="Times New Roman"/>
          <w:sz w:val="24"/>
          <w:szCs w:val="24"/>
        </w:rPr>
      </w:pPr>
      <w:r w:rsidRPr="001D4E5A">
        <w:rPr>
          <w:rFonts w:ascii="Times New Roman" w:eastAsia="Calibri" w:hAnsi="Times New Roman" w:cs="Times New Roman"/>
          <w:sz w:val="24"/>
          <w:szCs w:val="24"/>
        </w:rPr>
        <w:t>Under the Privacy Act of 1974</w:t>
      </w:r>
    </w:p>
    <w:p w:rsidR="001D4E5A" w:rsidRDefault="001D4E5A" w:rsidP="001D4E5A">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1D4E5A" w:rsidRPr="001D4E5A" w:rsidRDefault="001D4E5A" w:rsidP="001D4E5A">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D4E5A">
        <w:rPr>
          <w:rFonts w:ascii="Times New Roman" w:eastAsia="Times New Roman" w:hAnsi="Times New Roman" w:cs="Times New Roman"/>
          <w:b/>
          <w:sz w:val="24"/>
          <w:szCs w:val="24"/>
        </w:rPr>
        <w:t>SYSTEM IDENTIFIER AND NAME:</w:t>
      </w:r>
      <w:r w:rsidRPr="001D4E5A">
        <w:rPr>
          <w:rFonts w:ascii="Times New Roman" w:eastAsia="Times New Roman" w:hAnsi="Times New Roman" w:cs="Times New Roman"/>
          <w:sz w:val="24"/>
          <w:szCs w:val="24"/>
        </w:rPr>
        <w:t xml:space="preserve">  N01130-1, entitled “Navy Recruiting System.”</w:t>
      </w:r>
    </w:p>
    <w:p w:rsidR="001D4E5A" w:rsidRDefault="001D4E5A" w:rsidP="001D4E5A">
      <w:pPr>
        <w:spacing w:after="0" w:line="240" w:lineRule="auto"/>
      </w:pPr>
    </w:p>
    <w:p w:rsidR="001D4E5A" w:rsidRDefault="001D4E5A" w:rsidP="001D4E5A">
      <w:pPr>
        <w:spacing w:after="0" w:line="240" w:lineRule="auto"/>
        <w:rPr>
          <w:rFonts w:ascii="Times New Roman" w:eastAsia="Times New Roman" w:hAnsi="Times New Roman" w:cs="Times New Roman"/>
          <w:sz w:val="24"/>
          <w:szCs w:val="24"/>
        </w:rPr>
      </w:pPr>
      <w:r w:rsidRPr="001D4E5A">
        <w:rPr>
          <w:rFonts w:ascii="Times New Roman" w:eastAsia="Times New Roman" w:hAnsi="Times New Roman" w:cs="Times New Roman"/>
          <w:b/>
          <w:sz w:val="24"/>
          <w:szCs w:val="24"/>
        </w:rPr>
        <w:t>SYSTEM</w:t>
      </w:r>
      <w:r>
        <w:rPr>
          <w:rFonts w:ascii="Times New Roman" w:eastAsia="Times New Roman" w:hAnsi="Times New Roman" w:cs="Times New Roman"/>
          <w:b/>
          <w:sz w:val="24"/>
          <w:szCs w:val="24"/>
        </w:rPr>
        <w:t xml:space="preserve"> CLASSIFICATION: </w:t>
      </w:r>
      <w:r>
        <w:rPr>
          <w:rFonts w:ascii="Times New Roman" w:eastAsia="Times New Roman" w:hAnsi="Times New Roman" w:cs="Times New Roman"/>
          <w:sz w:val="24"/>
          <w:szCs w:val="24"/>
        </w:rPr>
        <w:t xml:space="preserve">Unclassified. </w:t>
      </w:r>
    </w:p>
    <w:p w:rsidR="001D4E5A" w:rsidRDefault="001D4E5A" w:rsidP="001D4E5A">
      <w:pPr>
        <w:spacing w:after="0" w:line="240" w:lineRule="auto"/>
      </w:pPr>
    </w:p>
    <w:p w:rsidR="00BB4502" w:rsidRPr="00BB4502" w:rsidRDefault="001D4E5A" w:rsidP="00BB4502">
      <w:pPr>
        <w:spacing w:after="0" w:line="240" w:lineRule="auto"/>
        <w:rPr>
          <w:rFonts w:ascii="Times New Roman" w:eastAsia="Calibri" w:hAnsi="Times New Roman" w:cs="Times New Roman"/>
          <w:sz w:val="24"/>
          <w:szCs w:val="24"/>
        </w:rPr>
      </w:pPr>
      <w:r w:rsidRPr="001D4E5A">
        <w:rPr>
          <w:rFonts w:ascii="Times New Roman" w:eastAsia="Times New Roman" w:hAnsi="Times New Roman" w:cs="Times New Roman"/>
          <w:b/>
          <w:sz w:val="24"/>
          <w:szCs w:val="24"/>
        </w:rPr>
        <w:t>SYSTEM</w:t>
      </w:r>
      <w:r>
        <w:rPr>
          <w:rFonts w:ascii="Times New Roman" w:eastAsia="Times New Roman" w:hAnsi="Times New Roman" w:cs="Times New Roman"/>
          <w:b/>
          <w:sz w:val="24"/>
          <w:szCs w:val="24"/>
        </w:rPr>
        <w:t xml:space="preserve"> LOCATION:</w:t>
      </w:r>
      <w:r w:rsidR="00BB4502">
        <w:rPr>
          <w:rFonts w:ascii="Times New Roman" w:eastAsia="Times New Roman" w:hAnsi="Times New Roman" w:cs="Times New Roman"/>
          <w:b/>
          <w:sz w:val="24"/>
          <w:szCs w:val="24"/>
        </w:rPr>
        <w:t xml:space="preserve">  </w:t>
      </w:r>
      <w:r w:rsidR="00BB4502" w:rsidRPr="00BB4502">
        <w:rPr>
          <w:rFonts w:ascii="Times New Roman" w:eastAsia="Calibri" w:hAnsi="Times New Roman" w:cs="Times New Roman"/>
          <w:sz w:val="24"/>
          <w:szCs w:val="24"/>
        </w:rPr>
        <w:t>SPAWARCEN Atlantic New Orleans:  2251 Lakeshore Drive, New Orleans, LA  70122-3533.</w:t>
      </w:r>
    </w:p>
    <w:p w:rsidR="00BB4502" w:rsidRDefault="00BB4502" w:rsidP="00BB4502">
      <w:pPr>
        <w:spacing w:after="0" w:line="240" w:lineRule="auto"/>
        <w:rPr>
          <w:rFonts w:ascii="Times New Roman" w:eastAsia="Calibri" w:hAnsi="Times New Roman" w:cs="Times New Roman"/>
          <w:sz w:val="24"/>
          <w:szCs w:val="24"/>
        </w:rPr>
      </w:pPr>
    </w:p>
    <w:p w:rsidR="00BB4502" w:rsidRPr="00BB4502" w:rsidRDefault="00BB4502" w:rsidP="00BB4502">
      <w:pPr>
        <w:spacing w:after="0" w:line="240" w:lineRule="auto"/>
        <w:rPr>
          <w:rFonts w:ascii="Times New Roman" w:eastAsia="Calibri" w:hAnsi="Times New Roman" w:cs="Times New Roman"/>
          <w:sz w:val="24"/>
          <w:szCs w:val="24"/>
        </w:rPr>
      </w:pPr>
      <w:r w:rsidRPr="00BB4502">
        <w:rPr>
          <w:rFonts w:ascii="Times New Roman" w:eastAsia="Calibri" w:hAnsi="Times New Roman" w:cs="Times New Roman"/>
          <w:sz w:val="24"/>
          <w:szCs w:val="24"/>
        </w:rPr>
        <w:t>Navy Recruiting Command, 5722 Integrity Drive, Millington, TN  38054-5057.</w:t>
      </w:r>
    </w:p>
    <w:p w:rsidR="00BB4502" w:rsidRPr="00BB4502" w:rsidRDefault="00BB4502" w:rsidP="00BB4502">
      <w:pPr>
        <w:spacing w:after="0" w:line="240" w:lineRule="auto"/>
        <w:rPr>
          <w:rFonts w:ascii="Times New Roman" w:eastAsia="Calibri" w:hAnsi="Times New Roman" w:cs="Times New Roman"/>
          <w:sz w:val="24"/>
          <w:szCs w:val="24"/>
        </w:rPr>
      </w:pPr>
    </w:p>
    <w:p w:rsidR="00BB4502" w:rsidRPr="00BB4502" w:rsidRDefault="00BB4502" w:rsidP="00BB4502">
      <w:pPr>
        <w:spacing w:after="0" w:line="240" w:lineRule="auto"/>
        <w:rPr>
          <w:rFonts w:ascii="Times New Roman" w:eastAsia="Calibri" w:hAnsi="Times New Roman" w:cs="Times New Roman"/>
          <w:sz w:val="24"/>
          <w:szCs w:val="24"/>
        </w:rPr>
      </w:pPr>
      <w:r w:rsidRPr="00BB4502">
        <w:rPr>
          <w:rFonts w:ascii="Times New Roman" w:eastAsia="Calibri" w:hAnsi="Times New Roman" w:cs="Times New Roman"/>
          <w:sz w:val="24"/>
          <w:szCs w:val="24"/>
        </w:rPr>
        <w:t>SPAWAR System Center San Diego: 53560 Hull Street, San Diego, CA 92152</w:t>
      </w:r>
    </w:p>
    <w:p w:rsidR="001D4E5A" w:rsidRDefault="001D4E5A" w:rsidP="001D4E5A">
      <w:pPr>
        <w:spacing w:after="0" w:line="240" w:lineRule="auto"/>
        <w:rPr>
          <w:rFonts w:ascii="Times New Roman" w:eastAsia="Times New Roman" w:hAnsi="Times New Roman" w:cs="Times New Roman"/>
          <w:b/>
          <w:sz w:val="24"/>
          <w:szCs w:val="24"/>
        </w:rPr>
      </w:pPr>
    </w:p>
    <w:p w:rsidR="00BB4502" w:rsidRPr="00BB4502" w:rsidRDefault="001D4E5A" w:rsidP="00BB4502">
      <w:pPr>
        <w:spacing w:after="0" w:line="240" w:lineRule="auto"/>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 </w:t>
      </w:r>
      <w:r w:rsidRPr="001D4E5A">
        <w:rPr>
          <w:rFonts w:ascii="Times New Roman" w:eastAsia="Times New Roman" w:hAnsi="Times New Roman" w:cs="Times New Roman"/>
          <w:b/>
          <w:sz w:val="24"/>
          <w:szCs w:val="24"/>
        </w:rPr>
        <w:t>SYSTEM</w:t>
      </w:r>
      <w:r>
        <w:rPr>
          <w:rFonts w:ascii="Times New Roman" w:eastAsia="Times New Roman" w:hAnsi="Times New Roman" w:cs="Times New Roman"/>
          <w:b/>
          <w:sz w:val="24"/>
          <w:szCs w:val="24"/>
        </w:rPr>
        <w:t xml:space="preserve"> MANAGER (S):</w:t>
      </w:r>
      <w:r w:rsidR="00BB4502">
        <w:rPr>
          <w:rFonts w:ascii="Times New Roman" w:eastAsia="Times New Roman" w:hAnsi="Times New Roman" w:cs="Times New Roman"/>
          <w:b/>
          <w:sz w:val="24"/>
          <w:szCs w:val="24"/>
        </w:rPr>
        <w:t xml:space="preserve">  </w:t>
      </w:r>
      <w:r w:rsidR="00BB4502" w:rsidRPr="00BB4502">
        <w:rPr>
          <w:rFonts w:ascii="Times New Roman" w:eastAsia="Calibri" w:hAnsi="Times New Roman" w:cs="Times New Roman"/>
          <w:sz w:val="24"/>
          <w:szCs w:val="24"/>
        </w:rPr>
        <w:t>Commander, Navy Recruiting Command, 5722 Integrity Drive, Millington, TN  38054-5057.</w:t>
      </w:r>
    </w:p>
    <w:p w:rsidR="001D4E5A" w:rsidRDefault="001D4E5A" w:rsidP="001D4E5A">
      <w:pPr>
        <w:spacing w:after="0" w:line="240" w:lineRule="auto"/>
        <w:rPr>
          <w:rFonts w:ascii="Times New Roman" w:eastAsia="Times New Roman" w:hAnsi="Times New Roman" w:cs="Times New Roman"/>
          <w:b/>
          <w:sz w:val="24"/>
          <w:szCs w:val="24"/>
        </w:rPr>
      </w:pPr>
    </w:p>
    <w:p w:rsidR="001D4E5A" w:rsidRPr="001D4E5A" w:rsidRDefault="001D4E5A" w:rsidP="001D4E5A">
      <w:pPr>
        <w:autoSpaceDE w:val="0"/>
        <w:autoSpaceDN w:val="0"/>
        <w:adjustRightInd w:val="0"/>
        <w:spacing w:after="0" w:line="240" w:lineRule="auto"/>
        <w:rPr>
          <w:rFonts w:ascii="Times New Roman" w:eastAsia="Calibri" w:hAnsi="Times New Roman" w:cs="Times New Roman"/>
          <w:color w:val="000000"/>
          <w:sz w:val="24"/>
          <w:szCs w:val="24"/>
        </w:rPr>
      </w:pPr>
      <w:r w:rsidRPr="001D4E5A">
        <w:rPr>
          <w:rFonts w:ascii="Times New Roman" w:eastAsia="Times New Roman" w:hAnsi="Times New Roman" w:cs="Times New Roman"/>
          <w:b/>
          <w:sz w:val="24"/>
          <w:szCs w:val="24"/>
        </w:rPr>
        <w:t>AUTHORITY FOR THE MAINTENANCE OF THE SYSTEM:</w:t>
      </w:r>
      <w:r w:rsidRPr="001D4E5A">
        <w:rPr>
          <w:rFonts w:ascii="Times New Roman" w:eastAsia="Times New Roman" w:hAnsi="Times New Roman" w:cs="Times New Roman"/>
          <w:sz w:val="24"/>
          <w:szCs w:val="24"/>
        </w:rPr>
        <w:t xml:space="preserve">  10 U.S.C. 5013, Secretary of the Navy; 5 U.S.C. 301, Departmental Regulations, 5 U.S.C. 302, Delegation of Authority; 10 U.S.C. 531-533, Sections governing authority to appoint officers; 10 U.S.C. 133, Under Secretary of Defense for Acquisition, Technology and Logistics; DoD Directive 5134.01, Under Secretary of Defense for Acquisition, Technology, and Logistics (USD(AT&amp;L)); 10 U.S.C. 503, Enlistments: recruiting campaigns; compilation of information directory; 10 U.S.C. 504, Persons not qualified; 10 U.S.C. 508, Reenlistment: qualifications; 10 U.S.C. 510, Enlistment incentives for pursuit of skills to facilitate national service; 10 U.S.C. 1071, Purpose of this chapter; 10 U.S.C. 1072, Definitions; 10 U.S.C. 1073, Administration of this chapter; 10 U.S.C. 1074, Medical and dental care for members and certain former members; 10 U.S.C. 1076, Medical and dental care for dependents: general rule; 10 U.S.C. 1077, Medical care for dependents: authorized care in facilities of uniformed services; 10 U.S.C. 1078, Medical and dental care for dependents: charges; 10 U.S.C. 1079, Contracts for medical care for spouses and children: plans; 10 U.S.C. 1080, Contracts for medical care for spouses and children: election of facilities; 10 U.S.C. 1081, Contracts for medical care for spouses and children: review and adjustment of payments; 10 U.S.C. 1082, Contracts for health care: advisory committees; 10 U.S.C. 1083, Contracts for medical care for spouses and children: additional hospitalization; 10 U.S.C. 1084, Determinations of dependency; 10 U.S.C. 1085, Medical and dental care from another executive department: reimbursement; 10 U.S.C. 1086, Contracts for health benefits for certain members, former members, and their dependents; 10 U.S.C. 1087, Programing facilities for certain members, former members, and their dependents in construction projects of the uniformed services; 10 U.S.C. 1168, Discharge or release from active duty: limitations; 10 U.S.C. 1169, </w:t>
      </w:r>
      <w:r w:rsidRPr="001D4E5A">
        <w:rPr>
          <w:rFonts w:ascii="Times New Roman" w:eastAsia="Times New Roman" w:hAnsi="Times New Roman" w:cs="Times New Roman"/>
          <w:sz w:val="24"/>
          <w:szCs w:val="24"/>
        </w:rPr>
        <w:lastRenderedPageBreak/>
        <w:t xml:space="preserve">Regular enlistment members: limitations on discharge; 10 U.S.C. 1209, Transfer to inactive status list instead of separation; 10 U.S.C. 1475, Death gratuity: death of members on active duty or inactive training and of certain other persons; 10 U.S.C. 1476, Death gratuity: death after discharge or release from duty or training; 10 U.S.C. 1477, Death gratuity: eligible survivors; 10 U.S.C. 1478, Death gratuity: amount; 10 U.S.C. 1479, Death gratuity: delegation on determination, payments; 10 U.S.C. 1480, Death gratuity: miscellaneous provisions; 10 U.S.C 1553, Review of discharge or dismissal; 10 U.S.C. Subtitle A: General Military Law; 10 U.S.C. 591, Reference to chapters 1205 and 1207; 10 U.S.C. 1293, Twenty years or more: warrant officers; 10 U.S.C. 716, Commissioned officers: transfers among the armed forces, the National Oceanic and Atmospheric Administration, and the Public Health Service; 10 U.S.C. 2107, Financial assistance program for specially selected members; 10 U.S.C. 2122, Eligibility for participation; Merchant Marine Act of 1939, as amended; E.O. 10450, Security requirements for Government employment; E.O. 12107, Relating to the Civil Service Commission and labor-management in the Federal Service; DoD 6025.18-R, DoD Health Information Privacy Regulation; and E.O. 9397 (SSN), as amended.   </w:t>
      </w:r>
    </w:p>
    <w:p w:rsidR="001D4E5A" w:rsidRDefault="001D4E5A" w:rsidP="001D4E5A">
      <w:pPr>
        <w:spacing w:after="0" w:line="240" w:lineRule="auto"/>
        <w:rPr>
          <w:rFonts w:ascii="Times New Roman" w:eastAsia="Times New Roman" w:hAnsi="Times New Roman" w:cs="Times New Roman"/>
          <w:b/>
          <w:sz w:val="24"/>
          <w:szCs w:val="24"/>
        </w:rPr>
      </w:pPr>
    </w:p>
    <w:p w:rsidR="001D4E5A" w:rsidRPr="001D4E5A" w:rsidRDefault="001D4E5A" w:rsidP="001D4E5A">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D4E5A">
        <w:rPr>
          <w:rFonts w:ascii="Times New Roman" w:eastAsia="Times New Roman" w:hAnsi="Times New Roman" w:cs="Times New Roman"/>
          <w:b/>
          <w:bCs/>
          <w:sz w:val="24"/>
          <w:szCs w:val="24"/>
        </w:rPr>
        <w:t>PURPOSE (S) OF THE SYSTEM:</w:t>
      </w:r>
      <w:r w:rsidRPr="001D4E5A">
        <w:rPr>
          <w:rFonts w:ascii="Times New Roman" w:eastAsia="Times New Roman" w:hAnsi="Times New Roman" w:cs="Times New Roman"/>
          <w:bCs/>
          <w:sz w:val="24"/>
          <w:szCs w:val="24"/>
        </w:rPr>
        <w:t xml:space="preserve">  The Department of the Navy is proposing to establish a new system of records to manage and contribute to the recruitment of qualified men and women for officer programs and enlistment into the active and reserve components of the Navy; to ensure quality military recruitment and to maintain records pertaining to the applicant’s personal profile for purposes of evaluation for fitness for commissioned service; and provide historical data for comparison of current applicants with those selected in the past.</w:t>
      </w:r>
    </w:p>
    <w:p w:rsidR="001D4E5A" w:rsidRPr="00BE1A8C" w:rsidRDefault="001D4E5A" w:rsidP="001D4E5A">
      <w:pPr>
        <w:spacing w:after="0" w:line="240" w:lineRule="auto"/>
        <w:rPr>
          <w:rFonts w:ascii="Times New Roman" w:eastAsia="Times New Roman" w:hAnsi="Times New Roman" w:cs="Times New Roman"/>
          <w:b/>
          <w:sz w:val="24"/>
          <w:szCs w:val="24"/>
        </w:rPr>
      </w:pPr>
    </w:p>
    <w:p w:rsidR="00BE1A8C" w:rsidRPr="00BE1A8C" w:rsidRDefault="00BE1A8C" w:rsidP="00BE1A8C">
      <w:pPr>
        <w:spacing w:after="0" w:line="240" w:lineRule="auto"/>
        <w:rPr>
          <w:rFonts w:ascii="Times New Roman" w:eastAsia="Calibri" w:hAnsi="Times New Roman" w:cs="Times New Roman"/>
          <w:b/>
          <w:sz w:val="24"/>
          <w:szCs w:val="24"/>
        </w:rPr>
      </w:pPr>
      <w:r w:rsidRPr="00BE1A8C">
        <w:rPr>
          <w:rFonts w:ascii="Times New Roman" w:eastAsia="Calibri" w:hAnsi="Times New Roman" w:cs="Times New Roman"/>
          <w:b/>
          <w:sz w:val="24"/>
          <w:szCs w:val="24"/>
        </w:rPr>
        <w:t>CATEGORIES OF INDIVIDUALS COVERED BY THE SYSTEM:</w:t>
      </w:r>
      <w:r>
        <w:rPr>
          <w:rFonts w:ascii="Times New Roman" w:eastAsia="Calibri" w:hAnsi="Times New Roman" w:cs="Times New Roman"/>
          <w:b/>
          <w:sz w:val="24"/>
          <w:szCs w:val="24"/>
        </w:rPr>
        <w:t xml:space="preserve">  </w:t>
      </w:r>
      <w:r w:rsidRPr="00BE1A8C">
        <w:rPr>
          <w:rFonts w:ascii="Times New Roman" w:eastAsia="Calibri" w:hAnsi="Times New Roman" w:cs="Times New Roman"/>
          <w:sz w:val="24"/>
          <w:szCs w:val="24"/>
        </w:rPr>
        <w:t>Applicants and prospective applicants who have made applications for career opportunities offered by the United States Navy, to include officer and enlisted programs for both the active and reserve components.  This also includes Prior Service personnel. These are personnel still on active duty processing for reserve service programs and personnel that have been discharged from the service that desire to process for reentry into the service, both active and reserve programs.</w:t>
      </w:r>
    </w:p>
    <w:p w:rsidR="001D4E5A" w:rsidRPr="00BE1A8C" w:rsidRDefault="001D4E5A" w:rsidP="001D4E5A">
      <w:pPr>
        <w:spacing w:after="0" w:line="240" w:lineRule="auto"/>
        <w:rPr>
          <w:rFonts w:ascii="Times New Roman" w:eastAsia="Times New Roman" w:hAnsi="Times New Roman" w:cs="Times New Roman"/>
          <w:b/>
          <w:sz w:val="24"/>
          <w:szCs w:val="24"/>
        </w:rPr>
      </w:pPr>
    </w:p>
    <w:p w:rsidR="00BE1A8C" w:rsidRPr="00BE1A8C" w:rsidRDefault="00BE1A8C" w:rsidP="00BE1A8C">
      <w:pPr>
        <w:spacing w:after="0" w:line="240" w:lineRule="auto"/>
        <w:rPr>
          <w:rFonts w:ascii="Times New Roman" w:eastAsia="Calibri" w:hAnsi="Times New Roman" w:cs="Times New Roman"/>
          <w:b/>
          <w:sz w:val="24"/>
          <w:szCs w:val="24"/>
        </w:rPr>
      </w:pPr>
      <w:r w:rsidRPr="00BE1A8C">
        <w:rPr>
          <w:rFonts w:ascii="Times New Roman" w:eastAsia="Calibri" w:hAnsi="Times New Roman" w:cs="Times New Roman"/>
          <w:b/>
          <w:sz w:val="24"/>
          <w:szCs w:val="24"/>
        </w:rPr>
        <w:t>RECORD SOURCE CATEGORIES:</w:t>
      </w:r>
      <w:r>
        <w:rPr>
          <w:rFonts w:ascii="Times New Roman" w:eastAsia="Calibri" w:hAnsi="Times New Roman" w:cs="Times New Roman"/>
          <w:b/>
          <w:sz w:val="24"/>
          <w:szCs w:val="24"/>
        </w:rPr>
        <w:t xml:space="preserve">  </w:t>
      </w:r>
      <w:r w:rsidRPr="00BE1A8C">
        <w:rPr>
          <w:rFonts w:ascii="Times New Roman" w:eastAsia="Times New Roman" w:hAnsi="Times New Roman" w:cs="Times New Roman"/>
          <w:spacing w:val="7"/>
          <w:sz w:val="24"/>
          <w:szCs w:val="24"/>
        </w:rPr>
        <w:t xml:space="preserve">Individual, parents, friends, and associates; Navy recruiting and reserve recruiting personnel, administrative staff, and employees processing applications; medical personnel conducting physical examination and/or private physicians providing consultations, or patient history; character and employer references; educational institutions, staff, and faculty members; Selective Service Commission; local, state, and federal law enforcement agencies; prior or current military service record; Members of Congress; Commanding Officer of Naval Unit, if active duty; SF-86 </w:t>
      </w:r>
      <w:r w:rsidRPr="00BE1A8C">
        <w:rPr>
          <w:rFonts w:ascii="Times New Roman" w:eastAsia="Calibri" w:hAnsi="Times New Roman" w:cs="Times New Roman"/>
          <w:sz w:val="24"/>
          <w:szCs w:val="24"/>
        </w:rPr>
        <w:t>Questionnaire for National Security Position</w:t>
      </w:r>
      <w:r w:rsidRPr="00BE1A8C">
        <w:rPr>
          <w:rFonts w:ascii="Times New Roman" w:eastAsia="Times New Roman" w:hAnsi="Times New Roman" w:cs="Times New Roman"/>
          <w:spacing w:val="7"/>
          <w:sz w:val="24"/>
          <w:szCs w:val="24"/>
        </w:rPr>
        <w:t>; Department of Navy offices charged with personnel security clearance functions; and other officials and employees of the Department of the Navy, Department of Defense, Department of Veterans Affairs, and components thereof, in the performance of their official duties and as specified by current instructions and regulations promulgated by competent authority.</w:t>
      </w:r>
    </w:p>
    <w:p w:rsidR="001D4E5A" w:rsidRDefault="001D4E5A" w:rsidP="001D4E5A">
      <w:pPr>
        <w:spacing w:after="0" w:line="240" w:lineRule="auto"/>
        <w:rPr>
          <w:rFonts w:ascii="Times New Roman" w:eastAsia="Times New Roman" w:hAnsi="Times New Roman" w:cs="Times New Roman"/>
          <w:b/>
          <w:sz w:val="24"/>
          <w:szCs w:val="24"/>
        </w:rPr>
      </w:pPr>
    </w:p>
    <w:p w:rsidR="00BE1A8C" w:rsidRPr="00BE1A8C" w:rsidRDefault="00BE1A8C" w:rsidP="00BE1A8C">
      <w:pPr>
        <w:spacing w:after="0" w:line="240" w:lineRule="auto"/>
        <w:rPr>
          <w:rFonts w:ascii="Times New Roman" w:eastAsia="Calibri" w:hAnsi="Times New Roman" w:cs="Times New Roman"/>
          <w:b/>
          <w:sz w:val="24"/>
          <w:szCs w:val="24"/>
        </w:rPr>
      </w:pPr>
      <w:r w:rsidRPr="00BE1A8C">
        <w:rPr>
          <w:rFonts w:ascii="Times New Roman" w:eastAsia="Calibri" w:hAnsi="Times New Roman" w:cs="Times New Roman"/>
          <w:b/>
          <w:sz w:val="24"/>
          <w:szCs w:val="24"/>
        </w:rPr>
        <w:t>ROUTINE USES OF RECORDS MAINTAINED IN THE SYSTEM, INCLUDING CATEGORIES OF USERS AND THE PURPOSES OF SUCH USES:</w:t>
      </w:r>
    </w:p>
    <w:p w:rsidR="00BE1A8C" w:rsidRPr="00BE1A8C" w:rsidRDefault="00BE1A8C" w:rsidP="00BE1A8C">
      <w:pPr>
        <w:spacing w:after="0" w:line="240" w:lineRule="auto"/>
        <w:rPr>
          <w:rFonts w:ascii="Times New Roman" w:eastAsia="Times New Roman" w:hAnsi="Times New Roman" w:cs="Times New Roman"/>
          <w:sz w:val="24"/>
          <w:szCs w:val="24"/>
        </w:rPr>
      </w:pPr>
    </w:p>
    <w:p w:rsidR="00BE1A8C" w:rsidRPr="00BE1A8C" w:rsidRDefault="00BE1A8C" w:rsidP="00BE1A8C">
      <w:pPr>
        <w:spacing w:after="0" w:line="240" w:lineRule="auto"/>
        <w:rPr>
          <w:rFonts w:ascii="Times New Roman" w:eastAsia="Times New Roman" w:hAnsi="Times New Roman" w:cs="Times New Roman"/>
          <w:sz w:val="24"/>
          <w:szCs w:val="24"/>
        </w:rPr>
      </w:pPr>
      <w:r w:rsidRPr="00BE1A8C">
        <w:rPr>
          <w:rFonts w:ascii="Times New Roman" w:eastAsia="Times New Roman" w:hAnsi="Times New Roman" w:cs="Times New Roman"/>
          <w:sz w:val="24"/>
          <w:szCs w:val="24"/>
        </w:rPr>
        <w:lastRenderedPageBreak/>
        <w:t>In addition to those disclosures generally permitted under 5 U.S.C. 552a(b) of the Privacy Act of 1974, as amended, the records contained therein may specifically be disclosed outside the DoD as a routine use pursuant to 5 U.S.C. 552a(b)(3) as follows:</w:t>
      </w:r>
    </w:p>
    <w:p w:rsidR="00BE1A8C" w:rsidRPr="006176A0" w:rsidRDefault="00BE1A8C" w:rsidP="006176A0">
      <w:pPr>
        <w:pStyle w:val="NoSpacing"/>
        <w:rPr>
          <w:rFonts w:ascii="Times New Roman" w:hAnsi="Times New Roman" w:cs="Times New Roman"/>
          <w:sz w:val="24"/>
          <w:szCs w:val="24"/>
        </w:rPr>
      </w:pPr>
    </w:p>
    <w:p w:rsidR="00BE1A8C" w:rsidRPr="006176A0" w:rsidRDefault="00BE1A8C" w:rsidP="006176A0">
      <w:pPr>
        <w:pStyle w:val="NoSpacing"/>
        <w:rPr>
          <w:rFonts w:ascii="Times New Roman" w:hAnsi="Times New Roman" w:cs="Times New Roman"/>
          <w:b/>
          <w:bCs/>
          <w:color w:val="000000"/>
          <w:sz w:val="24"/>
          <w:szCs w:val="24"/>
        </w:rPr>
      </w:pPr>
      <w:r w:rsidRPr="006176A0">
        <w:rPr>
          <w:rFonts w:ascii="Times New Roman" w:hAnsi="Times New Roman" w:cs="Times New Roman"/>
          <w:b/>
          <w:bCs/>
          <w:color w:val="000000"/>
          <w:sz w:val="24"/>
          <w:szCs w:val="24"/>
        </w:rPr>
        <w:t>02. Disclosure When Requesting Information Routine Use:</w:t>
      </w:r>
    </w:p>
    <w:p w:rsidR="00BE1A8C" w:rsidRPr="006176A0" w:rsidRDefault="00BE1A8C" w:rsidP="006176A0">
      <w:pPr>
        <w:pStyle w:val="NoSpacing"/>
        <w:rPr>
          <w:rFonts w:ascii="Times New Roman" w:hAnsi="Times New Roman" w:cs="Times New Roman"/>
          <w:color w:val="000000"/>
          <w:sz w:val="24"/>
          <w:szCs w:val="24"/>
        </w:rPr>
      </w:pPr>
      <w:r w:rsidRPr="006176A0">
        <w:rPr>
          <w:rFonts w:ascii="Times New Roman" w:hAnsi="Times New Roman" w:cs="Times New Roman"/>
          <w:color w:val="000000"/>
          <w:sz w:val="24"/>
          <w:szCs w:val="24"/>
        </w:rPr>
        <w:t>A record from a system of records maintained by a DoD Component may be disclosed as a routine use to a federal, state, or local agency maintaining civil, criminal, or other relevant enforcement information or other pertinent information, such as current licenses, if necessary to obtain information relevant to a DoD Component decision concerning the hiring or retention of an employee, the issuance of a security clearance, the letting of a contract, or the issuance of a license, grant, or other benefit.</w:t>
      </w:r>
    </w:p>
    <w:p w:rsidR="00BE1A8C" w:rsidRPr="006176A0" w:rsidRDefault="00BE1A8C" w:rsidP="006176A0">
      <w:pPr>
        <w:pStyle w:val="NoSpacing"/>
        <w:rPr>
          <w:rFonts w:ascii="Times New Roman" w:eastAsia="Calibri" w:hAnsi="Times New Roman" w:cs="Times New Roman"/>
          <w:sz w:val="24"/>
          <w:szCs w:val="24"/>
        </w:rPr>
      </w:pPr>
    </w:p>
    <w:p w:rsidR="00BE1A8C" w:rsidRPr="006176A0" w:rsidRDefault="00BE1A8C" w:rsidP="006176A0">
      <w:pPr>
        <w:pStyle w:val="NoSpacing"/>
        <w:rPr>
          <w:rFonts w:ascii="Times New Roman" w:hAnsi="Times New Roman" w:cs="Times New Roman"/>
          <w:b/>
          <w:bCs/>
          <w:color w:val="000000"/>
          <w:sz w:val="24"/>
          <w:szCs w:val="24"/>
        </w:rPr>
      </w:pPr>
      <w:r w:rsidRPr="006176A0">
        <w:rPr>
          <w:rFonts w:ascii="Times New Roman" w:hAnsi="Times New Roman" w:cs="Times New Roman"/>
          <w:b/>
          <w:bCs/>
          <w:color w:val="000000"/>
          <w:sz w:val="24"/>
          <w:szCs w:val="24"/>
        </w:rPr>
        <w:t>03. Disclosure of Requested Information Routine Use:</w:t>
      </w:r>
    </w:p>
    <w:p w:rsidR="00BE1A8C" w:rsidRPr="006176A0" w:rsidRDefault="00BE1A8C" w:rsidP="006176A0">
      <w:pPr>
        <w:pStyle w:val="NoSpacing"/>
        <w:rPr>
          <w:rFonts w:ascii="Times New Roman" w:hAnsi="Times New Roman" w:cs="Times New Roman"/>
          <w:color w:val="000000"/>
          <w:sz w:val="24"/>
          <w:szCs w:val="24"/>
        </w:rPr>
      </w:pPr>
      <w:r w:rsidRPr="006176A0">
        <w:rPr>
          <w:rFonts w:ascii="Times New Roman" w:hAnsi="Times New Roman" w:cs="Times New Roman"/>
          <w:color w:val="000000"/>
          <w:sz w:val="24"/>
          <w:szCs w:val="24"/>
        </w:rPr>
        <w:t>A record from a system of records maintained by a DoD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00BE1A8C" w:rsidRPr="006176A0" w:rsidRDefault="00BE1A8C" w:rsidP="006176A0">
      <w:pPr>
        <w:pStyle w:val="NoSpacing"/>
        <w:rPr>
          <w:rFonts w:ascii="Times New Roman" w:hAnsi="Times New Roman" w:cs="Times New Roman"/>
          <w:color w:val="000000"/>
          <w:sz w:val="24"/>
          <w:szCs w:val="24"/>
        </w:rPr>
      </w:pPr>
    </w:p>
    <w:p w:rsidR="00BE1A8C" w:rsidRPr="006176A0" w:rsidRDefault="00BE1A8C" w:rsidP="006176A0">
      <w:pPr>
        <w:pStyle w:val="NoSpacing"/>
        <w:rPr>
          <w:rFonts w:ascii="Times New Roman" w:hAnsi="Times New Roman" w:cs="Times New Roman"/>
          <w:b/>
          <w:bCs/>
          <w:color w:val="000000"/>
          <w:sz w:val="24"/>
          <w:szCs w:val="24"/>
        </w:rPr>
      </w:pPr>
      <w:r w:rsidRPr="006176A0">
        <w:rPr>
          <w:rFonts w:ascii="Times New Roman" w:hAnsi="Times New Roman" w:cs="Times New Roman"/>
          <w:b/>
          <w:bCs/>
          <w:color w:val="000000"/>
          <w:sz w:val="24"/>
          <w:szCs w:val="24"/>
        </w:rPr>
        <w:t>04. Congressional Inquiries Disclosure Routine Use:</w:t>
      </w:r>
    </w:p>
    <w:p w:rsidR="00BE1A8C" w:rsidRPr="006176A0" w:rsidRDefault="00BE1A8C" w:rsidP="006176A0">
      <w:pPr>
        <w:pStyle w:val="NoSpacing"/>
        <w:rPr>
          <w:rFonts w:ascii="Times New Roman" w:hAnsi="Times New Roman" w:cs="Times New Roman"/>
          <w:color w:val="000000"/>
          <w:sz w:val="24"/>
          <w:szCs w:val="24"/>
        </w:rPr>
      </w:pPr>
      <w:r w:rsidRPr="006176A0">
        <w:rPr>
          <w:rFonts w:ascii="Times New Roman" w:hAnsi="Times New Roman" w:cs="Times New Roman"/>
          <w:color w:val="000000"/>
          <w:sz w:val="24"/>
          <w:szCs w:val="24"/>
        </w:rPr>
        <w:t>Disclosure from a system of records maintained by a DoD Component may be made to a congressional office from the record of an individual in response to an inquiry from the congressional office made at the request of that individual.</w:t>
      </w:r>
    </w:p>
    <w:p w:rsidR="00BE1A8C" w:rsidRPr="006176A0" w:rsidRDefault="00BE1A8C" w:rsidP="006176A0">
      <w:pPr>
        <w:pStyle w:val="NoSpacing"/>
        <w:rPr>
          <w:rFonts w:ascii="Times New Roman" w:hAnsi="Times New Roman" w:cs="Times New Roman"/>
          <w:color w:val="000000"/>
          <w:sz w:val="24"/>
          <w:szCs w:val="24"/>
        </w:rPr>
      </w:pPr>
    </w:p>
    <w:p w:rsidR="00BE1A8C" w:rsidRPr="006176A0" w:rsidRDefault="00BE1A8C" w:rsidP="006176A0">
      <w:pPr>
        <w:pStyle w:val="NoSpacing"/>
        <w:rPr>
          <w:rFonts w:ascii="Times New Roman" w:hAnsi="Times New Roman" w:cs="Times New Roman"/>
          <w:b/>
          <w:bCs/>
          <w:color w:val="000000"/>
          <w:sz w:val="24"/>
          <w:szCs w:val="24"/>
        </w:rPr>
      </w:pPr>
      <w:r w:rsidRPr="006176A0">
        <w:rPr>
          <w:rFonts w:ascii="Times New Roman" w:hAnsi="Times New Roman" w:cs="Times New Roman"/>
          <w:b/>
          <w:bCs/>
          <w:color w:val="000000"/>
          <w:sz w:val="24"/>
          <w:szCs w:val="24"/>
        </w:rPr>
        <w:t>08. Disclosure to the Office of Personnel Management Routine Use:</w:t>
      </w:r>
    </w:p>
    <w:p w:rsidR="00BE1A8C" w:rsidRPr="006176A0" w:rsidRDefault="00BE1A8C" w:rsidP="006176A0">
      <w:pPr>
        <w:pStyle w:val="NoSpacing"/>
        <w:rPr>
          <w:rFonts w:ascii="Times New Roman" w:hAnsi="Times New Roman" w:cs="Times New Roman"/>
          <w:color w:val="000000"/>
          <w:sz w:val="24"/>
          <w:szCs w:val="24"/>
        </w:rPr>
      </w:pPr>
      <w:r w:rsidRPr="006176A0">
        <w:rPr>
          <w:rFonts w:ascii="Times New Roman" w:hAnsi="Times New Roman" w:cs="Times New Roman"/>
          <w:color w:val="000000"/>
          <w:sz w:val="24"/>
          <w:szCs w:val="24"/>
        </w:rPr>
        <w:t>A record from a system of records subject to the Privacy Act and maintained by a DoD Component may be disclosed to the Office of Personnel Management (OPM) concerning information on pay and leave, benefits, retirement deduction, and any other information necessary for the OPM to carry out its legally authorized government-wide personnel management functions and studies.</w:t>
      </w:r>
    </w:p>
    <w:p w:rsidR="00BE1A8C" w:rsidRPr="006176A0" w:rsidRDefault="00BE1A8C" w:rsidP="006176A0">
      <w:pPr>
        <w:pStyle w:val="NoSpacing"/>
        <w:rPr>
          <w:rFonts w:ascii="Times New Roman" w:eastAsia="Calibri" w:hAnsi="Times New Roman" w:cs="Times New Roman"/>
          <w:sz w:val="24"/>
          <w:szCs w:val="24"/>
        </w:rPr>
      </w:pPr>
    </w:p>
    <w:p w:rsidR="00BE1A8C" w:rsidRPr="006176A0" w:rsidRDefault="00BE1A8C" w:rsidP="006176A0">
      <w:pPr>
        <w:pStyle w:val="NoSpacing"/>
        <w:rPr>
          <w:rFonts w:ascii="Times New Roman" w:eastAsia="Calibri" w:hAnsi="Times New Roman" w:cs="Times New Roman"/>
          <w:sz w:val="24"/>
          <w:szCs w:val="24"/>
        </w:rPr>
      </w:pPr>
    </w:p>
    <w:p w:rsidR="00BE1A8C" w:rsidRPr="006176A0" w:rsidRDefault="00BE1A8C" w:rsidP="006176A0">
      <w:pPr>
        <w:pStyle w:val="NoSpacing"/>
        <w:rPr>
          <w:rFonts w:ascii="Times New Roman" w:hAnsi="Times New Roman" w:cs="Times New Roman"/>
          <w:b/>
          <w:bCs/>
          <w:color w:val="000000"/>
          <w:sz w:val="24"/>
          <w:szCs w:val="24"/>
        </w:rPr>
      </w:pPr>
      <w:r w:rsidRPr="006176A0">
        <w:rPr>
          <w:rFonts w:ascii="Times New Roman" w:hAnsi="Times New Roman" w:cs="Times New Roman"/>
          <w:b/>
          <w:bCs/>
          <w:color w:val="000000"/>
          <w:sz w:val="24"/>
          <w:szCs w:val="24"/>
        </w:rPr>
        <w:t>09. Disclosure to the Department of Justice for Litigation  Routine Use:</w:t>
      </w:r>
    </w:p>
    <w:p w:rsidR="00BE1A8C" w:rsidRPr="006176A0" w:rsidRDefault="00BE1A8C" w:rsidP="006176A0">
      <w:pPr>
        <w:pStyle w:val="NoSpacing"/>
        <w:rPr>
          <w:rFonts w:ascii="Times New Roman" w:hAnsi="Times New Roman" w:cs="Times New Roman"/>
          <w:color w:val="000000"/>
          <w:sz w:val="24"/>
          <w:szCs w:val="24"/>
        </w:rPr>
      </w:pPr>
      <w:r w:rsidRPr="006176A0">
        <w:rPr>
          <w:rFonts w:ascii="Times New Roman" w:hAnsi="Times New Roman" w:cs="Times New Roman"/>
          <w:color w:val="000000"/>
          <w:sz w:val="24"/>
          <w:szCs w:val="24"/>
        </w:rPr>
        <w:t>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rsidR="00BE1A8C" w:rsidRPr="006176A0" w:rsidRDefault="00BE1A8C" w:rsidP="006176A0">
      <w:pPr>
        <w:pStyle w:val="NoSpacing"/>
        <w:rPr>
          <w:rFonts w:ascii="Times New Roman" w:hAnsi="Times New Roman" w:cs="Times New Roman"/>
          <w:color w:val="000000"/>
          <w:sz w:val="24"/>
          <w:szCs w:val="24"/>
        </w:rPr>
      </w:pPr>
    </w:p>
    <w:p w:rsidR="00BE1A8C" w:rsidRPr="006176A0" w:rsidRDefault="00BE1A8C" w:rsidP="006176A0">
      <w:pPr>
        <w:pStyle w:val="NoSpacing"/>
        <w:rPr>
          <w:rFonts w:ascii="Times New Roman" w:hAnsi="Times New Roman" w:cs="Times New Roman"/>
          <w:b/>
          <w:bCs/>
          <w:color w:val="000000"/>
          <w:sz w:val="24"/>
          <w:szCs w:val="24"/>
        </w:rPr>
      </w:pPr>
      <w:r w:rsidRPr="006176A0">
        <w:rPr>
          <w:rFonts w:ascii="Times New Roman" w:hAnsi="Times New Roman" w:cs="Times New Roman"/>
          <w:b/>
          <w:bCs/>
          <w:color w:val="000000"/>
          <w:sz w:val="24"/>
          <w:szCs w:val="24"/>
        </w:rPr>
        <w:t>15. Data Breach Remediation Purposes Routine Use:</w:t>
      </w:r>
    </w:p>
    <w:p w:rsidR="00BE1A8C" w:rsidRPr="006176A0" w:rsidRDefault="00BE1A8C" w:rsidP="006176A0">
      <w:pPr>
        <w:pStyle w:val="NoSpacing"/>
        <w:rPr>
          <w:rFonts w:ascii="Times New Roman" w:hAnsi="Times New Roman" w:cs="Times New Roman"/>
          <w:color w:val="000000"/>
          <w:sz w:val="24"/>
          <w:szCs w:val="24"/>
        </w:rPr>
      </w:pPr>
      <w:r w:rsidRPr="006176A0">
        <w:rPr>
          <w:rFonts w:ascii="Times New Roman" w:hAnsi="Times New Roman" w:cs="Times New Roman"/>
          <w:color w:val="000000"/>
          <w:sz w:val="24"/>
          <w:szCs w:val="24"/>
        </w:rPr>
        <w:t>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rsidR="00BE1A8C" w:rsidRPr="00BE1A8C" w:rsidRDefault="00BE1A8C" w:rsidP="00BE1A8C">
      <w:pPr>
        <w:shd w:val="clear" w:color="auto" w:fill="FFFFFF"/>
        <w:spacing w:after="0" w:line="336" w:lineRule="atLeast"/>
        <w:rPr>
          <w:rFonts w:ascii="Arial" w:eastAsia="Times New Roman" w:hAnsi="Arial" w:cs="Arial"/>
          <w:color w:val="000000"/>
          <w:sz w:val="18"/>
          <w:szCs w:val="18"/>
        </w:rPr>
      </w:pPr>
    </w:p>
    <w:p w:rsidR="00BE1A8C" w:rsidRPr="00BE1A8C" w:rsidRDefault="00BE1A8C" w:rsidP="00BE1A8C">
      <w:pPr>
        <w:spacing w:after="0" w:line="240" w:lineRule="auto"/>
        <w:rPr>
          <w:rFonts w:ascii="Times New Roman" w:eastAsia="Calibri" w:hAnsi="Times New Roman" w:cs="Times New Roman"/>
          <w:sz w:val="24"/>
          <w:szCs w:val="24"/>
        </w:rPr>
      </w:pPr>
    </w:p>
    <w:p w:rsidR="00BE1A8C" w:rsidRPr="00BE1A8C" w:rsidRDefault="00BE1A8C" w:rsidP="00BE1A8C">
      <w:pPr>
        <w:tabs>
          <w:tab w:val="left" w:pos="0"/>
          <w:tab w:val="left" w:pos="576"/>
        </w:tabs>
        <w:spacing w:after="0" w:line="240" w:lineRule="auto"/>
        <w:rPr>
          <w:rFonts w:ascii="Times New Roman" w:eastAsia="Calibri" w:hAnsi="Times New Roman" w:cs="Times New Roman"/>
          <w:sz w:val="24"/>
          <w:szCs w:val="24"/>
        </w:rPr>
      </w:pPr>
      <w:r w:rsidRPr="00BE1A8C">
        <w:rPr>
          <w:rFonts w:ascii="Times New Roman" w:eastAsia="Calibri" w:hAnsi="Times New Roman" w:cs="Times New Roman"/>
          <w:color w:val="000000"/>
          <w:spacing w:val="7"/>
          <w:sz w:val="24"/>
          <w:szCs w:val="24"/>
        </w:rPr>
        <w:t xml:space="preserve">The DoD Blanket Routine Uses set forth at the beginning of the Department of the Navy’s compilation of systems of records notices may apply to this system.  The complete list of DoD blanket routine uses can be found online at: </w:t>
      </w:r>
      <w:hyperlink r:id="rId11" w:history="1">
        <w:r w:rsidRPr="00BE1A8C">
          <w:rPr>
            <w:rFonts w:ascii="Times New Roman" w:eastAsia="Calibri" w:hAnsi="Times New Roman" w:cs="Times New Roman"/>
            <w:color w:val="0000FF"/>
            <w:spacing w:val="7"/>
            <w:sz w:val="24"/>
            <w:szCs w:val="24"/>
            <w:u w:val="single"/>
          </w:rPr>
          <w:t>http://dpcld.defense.gov/Privacy/SORNsIndex/BlanketRoutineUses.aspx</w:t>
        </w:r>
      </w:hyperlink>
      <w:r w:rsidRPr="00BE1A8C">
        <w:rPr>
          <w:rFonts w:ascii="Times New Roman" w:eastAsia="Calibri" w:hAnsi="Times New Roman" w:cs="Times New Roman"/>
          <w:sz w:val="24"/>
          <w:szCs w:val="24"/>
        </w:rPr>
        <w:t>.</w:t>
      </w:r>
    </w:p>
    <w:p w:rsidR="00BE1A8C" w:rsidRPr="00BE1A8C" w:rsidRDefault="00BE1A8C" w:rsidP="00BE1A8C">
      <w:pPr>
        <w:spacing w:after="0" w:line="240" w:lineRule="auto"/>
        <w:rPr>
          <w:rFonts w:ascii="Times New Roman" w:eastAsia="Calibri" w:hAnsi="Times New Roman" w:cs="Times New Roman"/>
          <w:sz w:val="24"/>
          <w:szCs w:val="24"/>
        </w:rPr>
      </w:pPr>
    </w:p>
    <w:p w:rsidR="00BE1A8C" w:rsidRPr="00BE1A8C" w:rsidRDefault="00BE1A8C" w:rsidP="00BE1A8C">
      <w:pPr>
        <w:spacing w:after="0" w:line="240" w:lineRule="auto"/>
        <w:rPr>
          <w:rFonts w:ascii="Times New Roman" w:eastAsia="Calibri" w:hAnsi="Times New Roman" w:cs="Times New Roman"/>
          <w:sz w:val="24"/>
          <w:szCs w:val="24"/>
        </w:rPr>
      </w:pPr>
      <w:r w:rsidRPr="00BE1A8C">
        <w:rPr>
          <w:rFonts w:ascii="Times New Roman" w:eastAsia="Calibri" w:hAnsi="Times New Roman" w:cs="Times New Roman"/>
          <w:sz w:val="24"/>
          <w:szCs w:val="24"/>
        </w:rPr>
        <w:t>NOTE:  This system of record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1D4E5A" w:rsidRDefault="001D4E5A" w:rsidP="001D4E5A">
      <w:pPr>
        <w:spacing w:after="0" w:line="240" w:lineRule="auto"/>
        <w:rPr>
          <w:rFonts w:ascii="Times New Roman" w:eastAsia="Times New Roman" w:hAnsi="Times New Roman" w:cs="Times New Roman"/>
          <w:b/>
          <w:sz w:val="24"/>
          <w:szCs w:val="24"/>
        </w:rPr>
      </w:pPr>
    </w:p>
    <w:p w:rsidR="00BE1A8C" w:rsidRPr="00BE1A8C" w:rsidRDefault="00BE1A8C" w:rsidP="00BE1A8C">
      <w:pPr>
        <w:spacing w:after="0" w:line="240" w:lineRule="auto"/>
        <w:rPr>
          <w:rFonts w:ascii="Times New Roman" w:eastAsia="Calibri" w:hAnsi="Times New Roman" w:cs="Times New Roman"/>
          <w:sz w:val="24"/>
          <w:szCs w:val="24"/>
        </w:rPr>
      </w:pPr>
      <w:r w:rsidRPr="00BE1A8C">
        <w:rPr>
          <w:rFonts w:ascii="Times New Roman" w:eastAsia="Calibri" w:hAnsi="Times New Roman" w:cs="Times New Roman"/>
          <w:b/>
          <w:sz w:val="24"/>
          <w:szCs w:val="24"/>
        </w:rPr>
        <w:t xml:space="preserve">POLICIES AND PRACTICES FOR </w:t>
      </w:r>
      <w:r>
        <w:rPr>
          <w:rFonts w:ascii="Times New Roman" w:eastAsia="Calibri" w:hAnsi="Times New Roman" w:cs="Times New Roman"/>
          <w:b/>
          <w:sz w:val="24"/>
          <w:szCs w:val="24"/>
        </w:rPr>
        <w:t xml:space="preserve">RETRIEVAL OF RECORDS:  </w:t>
      </w:r>
      <w:r w:rsidRPr="00BE1A8C">
        <w:rPr>
          <w:rFonts w:ascii="Times New Roman" w:eastAsia="Calibri" w:hAnsi="Times New Roman" w:cs="Times New Roman"/>
          <w:sz w:val="24"/>
          <w:szCs w:val="24"/>
        </w:rPr>
        <w:t>Name, SSN, and address.</w:t>
      </w:r>
    </w:p>
    <w:p w:rsidR="00BE1A8C" w:rsidRDefault="00BE1A8C" w:rsidP="00BE1A8C">
      <w:pPr>
        <w:spacing w:after="0" w:line="240" w:lineRule="auto"/>
        <w:rPr>
          <w:rFonts w:ascii="Times New Roman" w:eastAsia="Calibri" w:hAnsi="Times New Roman" w:cs="Times New Roman"/>
          <w:b/>
          <w:sz w:val="24"/>
          <w:szCs w:val="24"/>
        </w:rPr>
      </w:pPr>
    </w:p>
    <w:p w:rsidR="00BE1A8C" w:rsidRPr="00BE1A8C" w:rsidRDefault="00BE1A8C" w:rsidP="00BE1A8C">
      <w:pPr>
        <w:spacing w:after="0" w:line="240" w:lineRule="auto"/>
        <w:rPr>
          <w:rFonts w:ascii="Times New Roman" w:eastAsia="Calibri" w:hAnsi="Times New Roman" w:cs="Times New Roman"/>
          <w:sz w:val="24"/>
          <w:szCs w:val="24"/>
        </w:rPr>
      </w:pPr>
      <w:r w:rsidRPr="00E4470F">
        <w:rPr>
          <w:rFonts w:ascii="Times New Roman" w:eastAsia="Calibri" w:hAnsi="Times New Roman" w:cs="Times New Roman"/>
          <w:b/>
          <w:sz w:val="24"/>
          <w:szCs w:val="24"/>
        </w:rPr>
        <w:t>POLICIES AND PRACTICES FOR RETENTION AND DISPOSAL OF RECORDS:</w:t>
      </w:r>
      <w:r>
        <w:rPr>
          <w:rFonts w:ascii="Times New Roman" w:eastAsia="Calibri" w:hAnsi="Times New Roman" w:cs="Times New Roman"/>
          <w:b/>
          <w:sz w:val="24"/>
          <w:szCs w:val="24"/>
        </w:rPr>
        <w:t xml:space="preserve">  </w:t>
      </w:r>
    </w:p>
    <w:p w:rsidR="00BE1A8C" w:rsidRPr="00BE1A8C" w:rsidRDefault="00BE1A8C" w:rsidP="00BE1A8C">
      <w:pPr>
        <w:spacing w:after="0" w:line="240" w:lineRule="auto"/>
        <w:rPr>
          <w:rFonts w:ascii="Times New Roman" w:eastAsia="Calibri" w:hAnsi="Times New Roman" w:cs="Times New Roman"/>
          <w:sz w:val="24"/>
          <w:szCs w:val="24"/>
        </w:rPr>
      </w:pPr>
      <w:r w:rsidRPr="00BE1A8C">
        <w:rPr>
          <w:rFonts w:ascii="Times New Roman" w:eastAsia="Calibri" w:hAnsi="Times New Roman" w:cs="Times New Roman"/>
          <w:sz w:val="24"/>
          <w:szCs w:val="24"/>
        </w:rPr>
        <w:t xml:space="preserve">Records are retained and destroyed in accordance to the Record Management Manual (SECNAV M-5210.1).  There are various requirements under this regulation for record retention and disposal, which depend on the type of record in question.              </w:t>
      </w:r>
    </w:p>
    <w:p w:rsidR="00BE1A8C" w:rsidRPr="00BE1A8C" w:rsidRDefault="00BE1A8C" w:rsidP="00BE1A8C">
      <w:pPr>
        <w:spacing w:after="0" w:line="240" w:lineRule="auto"/>
        <w:rPr>
          <w:rFonts w:ascii="Times New Roman" w:eastAsia="Calibri" w:hAnsi="Times New Roman" w:cs="Times New Roman"/>
          <w:sz w:val="24"/>
          <w:szCs w:val="24"/>
        </w:rPr>
      </w:pPr>
    </w:p>
    <w:p w:rsidR="00BE1A8C" w:rsidRPr="00BE1A8C" w:rsidRDefault="00BE1A8C" w:rsidP="00BE1A8C">
      <w:pPr>
        <w:spacing w:after="0" w:line="240" w:lineRule="auto"/>
        <w:rPr>
          <w:rFonts w:ascii="Times New Roman" w:eastAsia="Calibri" w:hAnsi="Times New Roman" w:cs="Times New Roman"/>
          <w:sz w:val="24"/>
          <w:szCs w:val="24"/>
        </w:rPr>
      </w:pPr>
      <w:r w:rsidRPr="00BE1A8C">
        <w:rPr>
          <w:rFonts w:ascii="Times New Roman" w:eastAsia="Calibri" w:hAnsi="Times New Roman" w:cs="Times New Roman"/>
          <w:sz w:val="24"/>
          <w:szCs w:val="24"/>
        </w:rPr>
        <w:t xml:space="preserve">For officer recruiting records: Control card records and summary record forms will be destroyed either when an applicant is commissioned or five years after the applicant is rejected, whichever is earlier; withdrawn or rejected applications for commission will be destroyed after rejection determination is made by Commander, Navy Recruiting Command; correspondence with the individual applicants for commission, prospective applicants, or other interested individuals will be destroyed after six months.  </w:t>
      </w:r>
    </w:p>
    <w:p w:rsidR="00BE1A8C" w:rsidRPr="00BE1A8C" w:rsidRDefault="00BE1A8C" w:rsidP="00BE1A8C">
      <w:pPr>
        <w:spacing w:after="0" w:line="240" w:lineRule="auto"/>
        <w:rPr>
          <w:rFonts w:ascii="Times New Roman" w:eastAsia="Calibri" w:hAnsi="Times New Roman" w:cs="Times New Roman"/>
          <w:sz w:val="24"/>
          <w:szCs w:val="24"/>
        </w:rPr>
      </w:pPr>
    </w:p>
    <w:p w:rsidR="00BE1A8C" w:rsidRPr="00BE1A8C" w:rsidRDefault="00BE1A8C" w:rsidP="00BE1A8C">
      <w:pPr>
        <w:spacing w:after="0" w:line="240" w:lineRule="auto"/>
        <w:rPr>
          <w:rFonts w:ascii="Times New Roman" w:eastAsia="Calibri" w:hAnsi="Times New Roman" w:cs="Times New Roman"/>
          <w:sz w:val="24"/>
          <w:szCs w:val="24"/>
        </w:rPr>
      </w:pPr>
      <w:r w:rsidRPr="00BE1A8C">
        <w:rPr>
          <w:rFonts w:ascii="Times New Roman" w:eastAsia="Calibri" w:hAnsi="Times New Roman" w:cs="Times New Roman"/>
          <w:sz w:val="24"/>
          <w:szCs w:val="24"/>
        </w:rPr>
        <w:t>For enlisted recruiting records: correspondence with individuals requesting general information regarding enlistment or reenlistment will be destroyed after two years; congressional and low quality recruit reports after two years; pre-enlistment and enlistment papers for enlistment personnel (including investigations, medical examinations, parental consents, birth certificates, and waivers) will be transferred to FRC when one year old and destroyed when after four years; card (summary) records or individual data cards of accepted and rejected applicants for enlistment in the Naval Services will be destroyed after five years. Records are destroyed by shredding, burning, degaussing, and erasing.</w:t>
      </w:r>
    </w:p>
    <w:p w:rsidR="00BE1A8C" w:rsidRDefault="00BE1A8C" w:rsidP="00BE1A8C">
      <w:pPr>
        <w:spacing w:after="0" w:line="240" w:lineRule="auto"/>
        <w:rPr>
          <w:rFonts w:ascii="Times New Roman" w:eastAsia="Calibri" w:hAnsi="Times New Roman" w:cs="Times New Roman"/>
          <w:b/>
          <w:sz w:val="24"/>
          <w:szCs w:val="24"/>
        </w:rPr>
      </w:pPr>
    </w:p>
    <w:p w:rsidR="00F179E0" w:rsidRDefault="00F179E0" w:rsidP="00BE1A8C">
      <w:pPr>
        <w:spacing w:after="0" w:line="240" w:lineRule="auto"/>
        <w:rPr>
          <w:rFonts w:ascii="Times New Roman" w:eastAsia="Calibri" w:hAnsi="Times New Roman" w:cs="Times New Roman"/>
          <w:b/>
          <w:sz w:val="24"/>
          <w:szCs w:val="24"/>
        </w:rPr>
      </w:pPr>
    </w:p>
    <w:p w:rsidR="00F179E0" w:rsidRPr="00F179E0" w:rsidRDefault="00BB4502" w:rsidP="00F179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ADMINISTRATIVE, TECHNICAL, AND PHYSICAL SAFEGARDS:  </w:t>
      </w:r>
      <w:r w:rsidR="00F179E0" w:rsidRPr="00F179E0">
        <w:rPr>
          <w:rFonts w:ascii="Times New Roman" w:eastAsia="Calibri" w:hAnsi="Times New Roman" w:cs="Times New Roman"/>
          <w:sz w:val="24"/>
          <w:szCs w:val="24"/>
        </w:rPr>
        <w:t xml:space="preserve">Access is limited to those individuals who have been properly trained, screened, and have a need-to-know. Paper records are kept in file cabinets and offices are locked after working hours.  Information maintained on a computer requires Common Access Card (CAC), Public Key Infrastructure (PKI), and/or User ID and password. Physical access is controlled by 24-hour security guards. </w:t>
      </w:r>
      <w:r w:rsidR="00F179E0" w:rsidRPr="00F179E0">
        <w:rPr>
          <w:rFonts w:ascii="Times New Roman" w:eastAsia="Times New Roman" w:hAnsi="Times New Roman" w:cs="Times New Roman"/>
          <w:spacing w:val="7"/>
          <w:sz w:val="24"/>
          <w:szCs w:val="24"/>
        </w:rPr>
        <w:t>All individuals granted access to this system of records have received Information Assurance and Privacy Act training.</w:t>
      </w:r>
    </w:p>
    <w:p w:rsidR="001D4E5A" w:rsidRDefault="001D4E5A" w:rsidP="001D4E5A">
      <w:pPr>
        <w:spacing w:after="0" w:line="240" w:lineRule="auto"/>
        <w:rPr>
          <w:rFonts w:ascii="Times New Roman" w:eastAsia="Times New Roman" w:hAnsi="Times New Roman" w:cs="Times New Roman"/>
          <w:b/>
          <w:sz w:val="24"/>
          <w:szCs w:val="24"/>
        </w:rPr>
      </w:pPr>
    </w:p>
    <w:p w:rsidR="00F179E0" w:rsidRPr="00F179E0" w:rsidRDefault="00F179E0" w:rsidP="00F179E0">
      <w:pPr>
        <w:spacing w:after="0" w:line="240" w:lineRule="auto"/>
        <w:rPr>
          <w:rFonts w:ascii="Times New Roman" w:eastAsia="Times New Roman" w:hAnsi="Times New Roman" w:cs="Times New Roman"/>
          <w:b/>
          <w:sz w:val="24"/>
          <w:szCs w:val="24"/>
        </w:rPr>
      </w:pPr>
      <w:r>
        <w:rPr>
          <w:rFonts w:ascii="Times New Roman" w:eastAsia="Calibri" w:hAnsi="Times New Roman" w:cs="Times New Roman"/>
          <w:b/>
          <w:sz w:val="24"/>
          <w:szCs w:val="24"/>
        </w:rPr>
        <w:t>RECORD ACCESS PROCEDURES:</w:t>
      </w:r>
      <w:r>
        <w:rPr>
          <w:rFonts w:ascii="Times New Roman" w:eastAsia="Times New Roman" w:hAnsi="Times New Roman" w:cs="Times New Roman"/>
          <w:b/>
          <w:sz w:val="24"/>
          <w:szCs w:val="24"/>
        </w:rPr>
        <w:t xml:space="preserve">  </w:t>
      </w:r>
      <w:r w:rsidRPr="00F179E0">
        <w:rPr>
          <w:rFonts w:ascii="Times New Roman" w:eastAsia="Calibri" w:hAnsi="Times New Roman" w:cs="Times New Roman"/>
          <w:sz w:val="24"/>
          <w:szCs w:val="24"/>
        </w:rPr>
        <w:t>Individuals seeking access to information about themselves contained in this system should submit written inquiries to the Commander, Navy Recruiting Command (ATTN: Privacy Act Coordinator), 5722 Integrity Drive, Millington, TN  38054-5057, or to the applicable Navy Recruiting District as listed under U.S. Government in the white pages of the telephone book.</w:t>
      </w:r>
    </w:p>
    <w:p w:rsidR="00F179E0" w:rsidRPr="00F179E0" w:rsidRDefault="00F179E0" w:rsidP="00F179E0">
      <w:pPr>
        <w:spacing w:after="0" w:line="240" w:lineRule="auto"/>
        <w:rPr>
          <w:rFonts w:ascii="Times New Roman" w:eastAsia="Calibri" w:hAnsi="Times New Roman" w:cs="Times New Roman"/>
          <w:sz w:val="24"/>
          <w:szCs w:val="24"/>
        </w:rPr>
      </w:pPr>
    </w:p>
    <w:p w:rsidR="00F179E0" w:rsidRPr="00F179E0" w:rsidRDefault="00F179E0" w:rsidP="00F179E0">
      <w:pPr>
        <w:spacing w:after="0" w:line="240" w:lineRule="auto"/>
        <w:rPr>
          <w:rFonts w:ascii="Times New Roman" w:eastAsia="Calibri" w:hAnsi="Times New Roman" w:cs="Times New Roman"/>
          <w:sz w:val="24"/>
          <w:szCs w:val="24"/>
        </w:rPr>
      </w:pPr>
      <w:r w:rsidRPr="00F179E0">
        <w:rPr>
          <w:rFonts w:ascii="Times New Roman" w:eastAsia="Calibri" w:hAnsi="Times New Roman" w:cs="Times New Roman"/>
          <w:sz w:val="24"/>
          <w:szCs w:val="24"/>
        </w:rPr>
        <w:t>Requests should contain the individual’s full name, address, SSN, and signature.</w:t>
      </w:r>
    </w:p>
    <w:p w:rsidR="00F179E0" w:rsidRPr="00F179E0" w:rsidRDefault="00F179E0" w:rsidP="00F179E0">
      <w:pPr>
        <w:spacing w:after="0" w:line="240" w:lineRule="auto"/>
        <w:rPr>
          <w:rFonts w:ascii="Times New Roman" w:eastAsia="Calibri" w:hAnsi="Times New Roman" w:cs="Times New Roman"/>
          <w:sz w:val="24"/>
          <w:szCs w:val="24"/>
        </w:rPr>
      </w:pPr>
    </w:p>
    <w:p w:rsidR="00F179E0" w:rsidRPr="00F179E0" w:rsidRDefault="00F179E0" w:rsidP="00F179E0">
      <w:pPr>
        <w:spacing w:after="0" w:line="240" w:lineRule="auto"/>
        <w:rPr>
          <w:rFonts w:ascii="Times New Roman" w:eastAsia="Calibri" w:hAnsi="Times New Roman" w:cs="Times New Roman"/>
          <w:sz w:val="24"/>
          <w:szCs w:val="24"/>
        </w:rPr>
      </w:pPr>
      <w:r w:rsidRPr="00F179E0">
        <w:rPr>
          <w:rFonts w:ascii="Times New Roman" w:eastAsia="Calibri" w:hAnsi="Times New Roman" w:cs="Times New Roman"/>
          <w:sz w:val="24"/>
          <w:szCs w:val="24"/>
        </w:rPr>
        <w:t>The system manager may require an original signature or a notarized signature as a means of proving the identity of the individual requesting access to the records.</w:t>
      </w:r>
    </w:p>
    <w:p w:rsidR="00F179E0" w:rsidRPr="00F179E0" w:rsidRDefault="00F179E0" w:rsidP="00F179E0">
      <w:pPr>
        <w:spacing w:after="0" w:line="240" w:lineRule="auto"/>
        <w:rPr>
          <w:rFonts w:ascii="Times New Roman" w:eastAsia="Calibri" w:hAnsi="Times New Roman" w:cs="Times New Roman"/>
          <w:sz w:val="24"/>
          <w:szCs w:val="24"/>
        </w:rPr>
      </w:pPr>
    </w:p>
    <w:p w:rsidR="00F179E0" w:rsidRPr="00F179E0" w:rsidRDefault="00F179E0" w:rsidP="00F179E0">
      <w:pPr>
        <w:spacing w:after="0" w:line="240" w:lineRule="auto"/>
        <w:rPr>
          <w:rFonts w:ascii="Times New Roman" w:eastAsia="Calibri" w:hAnsi="Times New Roman" w:cs="Times New Roman"/>
          <w:b/>
          <w:sz w:val="24"/>
          <w:szCs w:val="24"/>
        </w:rPr>
      </w:pPr>
      <w:r w:rsidRPr="00F179E0">
        <w:rPr>
          <w:rFonts w:ascii="Times New Roman" w:eastAsia="Calibri" w:hAnsi="Times New Roman" w:cs="Times New Roman"/>
          <w:b/>
          <w:sz w:val="24"/>
          <w:szCs w:val="24"/>
        </w:rPr>
        <w:t>CONTESTING RECORD PROCEDURES:</w:t>
      </w:r>
      <w:r>
        <w:rPr>
          <w:rFonts w:ascii="Times New Roman" w:eastAsia="Calibri" w:hAnsi="Times New Roman" w:cs="Times New Roman"/>
          <w:b/>
          <w:sz w:val="24"/>
          <w:szCs w:val="24"/>
        </w:rPr>
        <w:t xml:space="preserve">  </w:t>
      </w:r>
      <w:r w:rsidRPr="00F179E0">
        <w:rPr>
          <w:rFonts w:ascii="Times New Roman" w:eastAsia="Calibri" w:hAnsi="Times New Roman" w:cs="Times New Roman"/>
          <w:sz w:val="24"/>
          <w:szCs w:val="24"/>
        </w:rPr>
        <w:t>The Navy’s rules for accessing records, and for contesting contents and appealing initial agency determinations are published in Secretary of the Navy Instruction 5211.5; 32 CFR part 701, or may be obtained from the system manager.</w:t>
      </w:r>
    </w:p>
    <w:p w:rsidR="001D4E5A" w:rsidRDefault="001D4E5A" w:rsidP="001D4E5A">
      <w:pPr>
        <w:spacing w:after="0" w:line="240" w:lineRule="auto"/>
        <w:rPr>
          <w:rFonts w:ascii="Times New Roman" w:eastAsia="Times New Roman" w:hAnsi="Times New Roman" w:cs="Times New Roman"/>
          <w:b/>
          <w:sz w:val="24"/>
          <w:szCs w:val="24"/>
        </w:rPr>
      </w:pPr>
    </w:p>
    <w:p w:rsidR="001D4E5A" w:rsidRDefault="00F179E0" w:rsidP="001D4E5A">
      <w:pPr>
        <w:spacing w:after="0" w:line="240" w:lineRule="auto"/>
        <w:rPr>
          <w:rFonts w:ascii="Times New Roman" w:eastAsia="Times New Roman" w:hAnsi="Times New Roman" w:cs="Times New Roman"/>
          <w:b/>
          <w:sz w:val="24"/>
          <w:szCs w:val="24"/>
        </w:rPr>
      </w:pPr>
      <w:r w:rsidRPr="00E4470F">
        <w:rPr>
          <w:rFonts w:ascii="Times New Roman" w:eastAsia="Times New Roman" w:hAnsi="Times New Roman" w:cs="Times New Roman"/>
          <w:b/>
          <w:sz w:val="24"/>
          <w:szCs w:val="24"/>
        </w:rPr>
        <w:t>NOTIFICATION PROCEDURE:</w:t>
      </w:r>
      <w:r>
        <w:rPr>
          <w:rFonts w:ascii="Times New Roman" w:eastAsia="Times New Roman" w:hAnsi="Times New Roman" w:cs="Times New Roman"/>
          <w:b/>
          <w:sz w:val="24"/>
          <w:szCs w:val="24"/>
        </w:rPr>
        <w:t xml:space="preserve">  </w:t>
      </w:r>
    </w:p>
    <w:p w:rsidR="001D4E5A" w:rsidRDefault="001D4E5A" w:rsidP="001D4E5A">
      <w:pPr>
        <w:spacing w:after="0" w:line="240" w:lineRule="auto"/>
        <w:rPr>
          <w:rFonts w:ascii="Times New Roman" w:eastAsia="Times New Roman" w:hAnsi="Times New Roman" w:cs="Times New Roman"/>
          <w:b/>
          <w:sz w:val="24"/>
          <w:szCs w:val="24"/>
        </w:rPr>
      </w:pPr>
    </w:p>
    <w:p w:rsidR="00F179E0" w:rsidRPr="00F179E0" w:rsidRDefault="00F179E0" w:rsidP="00F179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EXEMPTIONS PROMULGATED FOR THE SYSTEM:  </w:t>
      </w:r>
      <w:r w:rsidRPr="00F179E0">
        <w:rPr>
          <w:rFonts w:ascii="Times New Roman" w:eastAsia="Times New Roman" w:hAnsi="Times New Roman" w:cs="Times New Roman"/>
          <w:spacing w:val="7"/>
          <w:sz w:val="24"/>
          <w:szCs w:val="24"/>
        </w:rPr>
        <w:t>Parts of this system may be exempt under the provisions of 5 U.S.C. 552a(k)(1), (k)(5), (k)(6), and (k)(7), as applicable.</w:t>
      </w:r>
    </w:p>
    <w:p w:rsidR="00F179E0" w:rsidRPr="00F179E0" w:rsidRDefault="00F179E0" w:rsidP="00F179E0">
      <w:pPr>
        <w:spacing w:after="0" w:line="240" w:lineRule="auto"/>
        <w:rPr>
          <w:rFonts w:ascii="Times New Roman" w:eastAsia="Times New Roman" w:hAnsi="Times New Roman" w:cs="Times New Roman"/>
          <w:spacing w:val="7"/>
          <w:sz w:val="24"/>
          <w:szCs w:val="24"/>
        </w:rPr>
      </w:pPr>
    </w:p>
    <w:p w:rsidR="00F179E0" w:rsidRDefault="00F179E0" w:rsidP="00F179E0">
      <w:pPr>
        <w:spacing w:after="0" w:line="240" w:lineRule="auto"/>
        <w:rPr>
          <w:rFonts w:ascii="Times New Roman" w:eastAsia="Times New Roman" w:hAnsi="Times New Roman" w:cs="Times New Roman"/>
          <w:spacing w:val="7"/>
          <w:sz w:val="24"/>
          <w:szCs w:val="24"/>
        </w:rPr>
      </w:pPr>
      <w:r w:rsidRPr="00F179E0">
        <w:rPr>
          <w:rFonts w:ascii="Times New Roman" w:eastAsia="Times New Roman" w:hAnsi="Times New Roman" w:cs="Times New Roman"/>
          <w:spacing w:val="7"/>
          <w:sz w:val="24"/>
          <w:szCs w:val="24"/>
        </w:rPr>
        <w:t>An exemption rule for this system has been promulgated in accordance with the requirements of 5 U.S.C. 553(b)(1), (2), and (3), (c) and (e) and published in 32 CFR part 701, subpart G.  For additional information, contact the system manager.</w:t>
      </w:r>
    </w:p>
    <w:p w:rsidR="00F179E0" w:rsidRDefault="00F179E0" w:rsidP="00F179E0">
      <w:pPr>
        <w:spacing w:after="0" w:line="240" w:lineRule="auto"/>
        <w:rPr>
          <w:rFonts w:ascii="Times New Roman" w:eastAsia="Times New Roman" w:hAnsi="Times New Roman" w:cs="Times New Roman"/>
          <w:spacing w:val="7"/>
          <w:sz w:val="24"/>
          <w:szCs w:val="24"/>
        </w:rPr>
      </w:pPr>
    </w:p>
    <w:p w:rsidR="00F179E0" w:rsidRPr="00F179E0" w:rsidRDefault="00F179E0" w:rsidP="00F179E0">
      <w:pPr>
        <w:spacing w:after="0" w:line="240" w:lineRule="auto"/>
        <w:rPr>
          <w:rFonts w:ascii="Times New Roman" w:eastAsia="Times New Roman" w:hAnsi="Times New Roman" w:cs="Times New Roman"/>
          <w:b/>
          <w:spacing w:val="7"/>
          <w:sz w:val="24"/>
          <w:szCs w:val="24"/>
        </w:rPr>
      </w:pPr>
      <w:r w:rsidRPr="00F179E0">
        <w:rPr>
          <w:rFonts w:ascii="Times New Roman" w:eastAsia="Times New Roman" w:hAnsi="Times New Roman" w:cs="Times New Roman"/>
          <w:b/>
          <w:spacing w:val="7"/>
          <w:sz w:val="24"/>
          <w:szCs w:val="24"/>
        </w:rPr>
        <w:t>HISTORY:</w:t>
      </w:r>
    </w:p>
    <w:p w:rsidR="00F179E0" w:rsidRDefault="00F179E0" w:rsidP="00F179E0">
      <w:pPr>
        <w:spacing w:after="0" w:line="240" w:lineRule="auto"/>
        <w:rPr>
          <w:rFonts w:ascii="Times New Roman" w:eastAsia="Times New Roman" w:hAnsi="Times New Roman" w:cs="Times New Roman"/>
          <w:spacing w:val="7"/>
          <w:sz w:val="24"/>
          <w:szCs w:val="24"/>
        </w:rPr>
      </w:pPr>
    </w:p>
    <w:p w:rsidR="00F179E0" w:rsidRPr="00F179E0" w:rsidRDefault="00F179E0" w:rsidP="00F179E0">
      <w:pPr>
        <w:spacing w:after="0" w:line="240" w:lineRule="auto"/>
        <w:rPr>
          <w:rFonts w:ascii="Times New Roman" w:eastAsia="Calibri" w:hAnsi="Times New Roman" w:cs="Times New Roman"/>
          <w:sz w:val="24"/>
          <w:szCs w:val="24"/>
        </w:rPr>
      </w:pPr>
    </w:p>
    <w:p w:rsidR="001D4E5A" w:rsidRPr="001D4E5A" w:rsidRDefault="001D4E5A" w:rsidP="001D4E5A">
      <w:pPr>
        <w:spacing w:after="0" w:line="240" w:lineRule="auto"/>
      </w:pPr>
    </w:p>
    <w:sectPr w:rsidR="001D4E5A" w:rsidRPr="001D4E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4F3" w:rsidRDefault="000B34F3" w:rsidP="0087294B">
      <w:pPr>
        <w:spacing w:after="0" w:line="240" w:lineRule="auto"/>
      </w:pPr>
      <w:r>
        <w:separator/>
      </w:r>
    </w:p>
  </w:endnote>
  <w:endnote w:type="continuationSeparator" w:id="0">
    <w:p w:rsidR="000B34F3" w:rsidRDefault="000B34F3" w:rsidP="0087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B" w:rsidRDefault="00872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B" w:rsidRDefault="008729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B" w:rsidRDefault="00872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4F3" w:rsidRDefault="000B34F3" w:rsidP="0087294B">
      <w:pPr>
        <w:spacing w:after="0" w:line="240" w:lineRule="auto"/>
      </w:pPr>
      <w:r>
        <w:separator/>
      </w:r>
    </w:p>
  </w:footnote>
  <w:footnote w:type="continuationSeparator" w:id="0">
    <w:p w:rsidR="000B34F3" w:rsidRDefault="000B34F3" w:rsidP="00872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B" w:rsidRDefault="00E52B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25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B" w:rsidRDefault="00E52B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255"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94B" w:rsidRDefault="00E52B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25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18"/>
    <w:rsid w:val="000B34F3"/>
    <w:rsid w:val="001D4E5A"/>
    <w:rsid w:val="003F7818"/>
    <w:rsid w:val="006176A0"/>
    <w:rsid w:val="00704BFA"/>
    <w:rsid w:val="0087294B"/>
    <w:rsid w:val="00A24EF3"/>
    <w:rsid w:val="00BB4502"/>
    <w:rsid w:val="00BE1A8C"/>
    <w:rsid w:val="00E4470F"/>
    <w:rsid w:val="00E52BA5"/>
    <w:rsid w:val="00F1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4E5A"/>
    <w:rPr>
      <w:sz w:val="16"/>
      <w:szCs w:val="16"/>
    </w:rPr>
  </w:style>
  <w:style w:type="paragraph" w:styleId="CommentText">
    <w:name w:val="annotation text"/>
    <w:basedOn w:val="Normal"/>
    <w:link w:val="CommentTextChar"/>
    <w:uiPriority w:val="99"/>
    <w:semiHidden/>
    <w:unhideWhenUsed/>
    <w:rsid w:val="001D4E5A"/>
    <w:pPr>
      <w:spacing w:line="240" w:lineRule="auto"/>
    </w:pPr>
    <w:rPr>
      <w:sz w:val="20"/>
      <w:szCs w:val="20"/>
    </w:rPr>
  </w:style>
  <w:style w:type="character" w:customStyle="1" w:styleId="CommentTextChar">
    <w:name w:val="Comment Text Char"/>
    <w:basedOn w:val="DefaultParagraphFont"/>
    <w:link w:val="CommentText"/>
    <w:uiPriority w:val="99"/>
    <w:semiHidden/>
    <w:rsid w:val="001D4E5A"/>
    <w:rPr>
      <w:sz w:val="20"/>
      <w:szCs w:val="20"/>
    </w:rPr>
  </w:style>
  <w:style w:type="paragraph" w:styleId="BalloonText">
    <w:name w:val="Balloon Text"/>
    <w:basedOn w:val="Normal"/>
    <w:link w:val="BalloonTextChar"/>
    <w:uiPriority w:val="99"/>
    <w:semiHidden/>
    <w:unhideWhenUsed/>
    <w:rsid w:val="001D4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5A"/>
    <w:rPr>
      <w:rFonts w:ascii="Tahoma" w:hAnsi="Tahoma" w:cs="Tahoma"/>
      <w:sz w:val="16"/>
      <w:szCs w:val="16"/>
    </w:rPr>
  </w:style>
  <w:style w:type="paragraph" w:styleId="NoSpacing">
    <w:name w:val="No Spacing"/>
    <w:uiPriority w:val="1"/>
    <w:qFormat/>
    <w:rsid w:val="006176A0"/>
    <w:pPr>
      <w:spacing w:after="0" w:line="240" w:lineRule="auto"/>
    </w:pPr>
  </w:style>
  <w:style w:type="paragraph" w:styleId="Header">
    <w:name w:val="header"/>
    <w:basedOn w:val="Normal"/>
    <w:link w:val="HeaderChar"/>
    <w:uiPriority w:val="99"/>
    <w:unhideWhenUsed/>
    <w:rsid w:val="00872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94B"/>
  </w:style>
  <w:style w:type="paragraph" w:styleId="Footer">
    <w:name w:val="footer"/>
    <w:basedOn w:val="Normal"/>
    <w:link w:val="FooterChar"/>
    <w:uiPriority w:val="99"/>
    <w:unhideWhenUsed/>
    <w:rsid w:val="00872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4E5A"/>
    <w:rPr>
      <w:sz w:val="16"/>
      <w:szCs w:val="16"/>
    </w:rPr>
  </w:style>
  <w:style w:type="paragraph" w:styleId="CommentText">
    <w:name w:val="annotation text"/>
    <w:basedOn w:val="Normal"/>
    <w:link w:val="CommentTextChar"/>
    <w:uiPriority w:val="99"/>
    <w:semiHidden/>
    <w:unhideWhenUsed/>
    <w:rsid w:val="001D4E5A"/>
    <w:pPr>
      <w:spacing w:line="240" w:lineRule="auto"/>
    </w:pPr>
    <w:rPr>
      <w:sz w:val="20"/>
      <w:szCs w:val="20"/>
    </w:rPr>
  </w:style>
  <w:style w:type="character" w:customStyle="1" w:styleId="CommentTextChar">
    <w:name w:val="Comment Text Char"/>
    <w:basedOn w:val="DefaultParagraphFont"/>
    <w:link w:val="CommentText"/>
    <w:uiPriority w:val="99"/>
    <w:semiHidden/>
    <w:rsid w:val="001D4E5A"/>
    <w:rPr>
      <w:sz w:val="20"/>
      <w:szCs w:val="20"/>
    </w:rPr>
  </w:style>
  <w:style w:type="paragraph" w:styleId="BalloonText">
    <w:name w:val="Balloon Text"/>
    <w:basedOn w:val="Normal"/>
    <w:link w:val="BalloonTextChar"/>
    <w:uiPriority w:val="99"/>
    <w:semiHidden/>
    <w:unhideWhenUsed/>
    <w:rsid w:val="001D4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5A"/>
    <w:rPr>
      <w:rFonts w:ascii="Tahoma" w:hAnsi="Tahoma" w:cs="Tahoma"/>
      <w:sz w:val="16"/>
      <w:szCs w:val="16"/>
    </w:rPr>
  </w:style>
  <w:style w:type="paragraph" w:styleId="NoSpacing">
    <w:name w:val="No Spacing"/>
    <w:uiPriority w:val="1"/>
    <w:qFormat/>
    <w:rsid w:val="006176A0"/>
    <w:pPr>
      <w:spacing w:after="0" w:line="240" w:lineRule="auto"/>
    </w:pPr>
  </w:style>
  <w:style w:type="paragraph" w:styleId="Header">
    <w:name w:val="header"/>
    <w:basedOn w:val="Normal"/>
    <w:link w:val="HeaderChar"/>
    <w:uiPriority w:val="99"/>
    <w:unhideWhenUsed/>
    <w:rsid w:val="00872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94B"/>
  </w:style>
  <w:style w:type="paragraph" w:styleId="Footer">
    <w:name w:val="footer"/>
    <w:basedOn w:val="Normal"/>
    <w:link w:val="FooterChar"/>
    <w:uiPriority w:val="99"/>
    <w:unhideWhenUsed/>
    <w:rsid w:val="00872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dpcld.defense.gov/Privacy/SORNsIndex/BlanketRoutineUses.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TH3QXZ4CCXAT-18-2945</_dlc_DocId>
    <_dlc_DocIdUrl xmlns="4f06cbb4-5319-44a1-b73c-03442379dfaa">
      <Url>https://apps.sp.pentagon.mil/sites/dodiic/_layouts/DocIdRedir.aspx?ID=TH3QXZ4CCXAT-18-2945</Url>
      <Description>TH3QXZ4CCXAT-18-2945</Description>
    </_dlc_DocIdUrl>
  </documentManagement>
</p:properties>
</file>

<file path=customXml/itemProps1.xml><?xml version="1.0" encoding="utf-8"?>
<ds:datastoreItem xmlns:ds="http://schemas.openxmlformats.org/officeDocument/2006/customXml" ds:itemID="{24F0BE2D-933F-4282-833A-65E6585351BB}">
  <ds:schemaRefs>
    <ds:schemaRef ds:uri="http://schemas.microsoft.com/sharepoint/v3/contenttype/forms"/>
  </ds:schemaRefs>
</ds:datastoreItem>
</file>

<file path=customXml/itemProps2.xml><?xml version="1.0" encoding="utf-8"?>
<ds:datastoreItem xmlns:ds="http://schemas.openxmlformats.org/officeDocument/2006/customXml" ds:itemID="{04E37D13-8F9A-4010-A49C-309FFD4E555E}">
  <ds:schemaRefs>
    <ds:schemaRef ds:uri="http://schemas.microsoft.com/sharepoint/events"/>
  </ds:schemaRefs>
</ds:datastoreItem>
</file>

<file path=customXml/itemProps3.xml><?xml version="1.0" encoding="utf-8"?>
<ds:datastoreItem xmlns:ds="http://schemas.openxmlformats.org/officeDocument/2006/customXml" ds:itemID="{975865FD-7859-4404-84AF-F1EE2E8D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45F6E-1561-4807-96BD-0AAC04D13DC5}">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N01130-1 -Navy_1291 (6-15-17) (1)</dc:title>
  <dc:creator>Blake, David B LN2 NRC HQ, N00</dc:creator>
  <cp:lastModifiedBy>SYSTEM</cp:lastModifiedBy>
  <cp:revision>2</cp:revision>
  <dcterms:created xsi:type="dcterms:W3CDTF">2018-04-30T15:16:00Z</dcterms:created>
  <dcterms:modified xsi:type="dcterms:W3CDTF">2018-04-30T15:16:00Z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a3481863-39cb-4c09-a82f-2c7ce511eb81</vt:lpwstr>
  </property>
</Properties>
</file>