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561B4" w14:textId="77777777" w:rsidR="00B856CD" w:rsidRDefault="00B856CD" w:rsidP="00B856CD">
      <w:pPr>
        <w:pStyle w:val="NormalWeb"/>
        <w:spacing w:line="288" w:lineRule="atLeast"/>
        <w:ind w:firstLine="480"/>
        <w:jc w:val="center"/>
        <w:rPr>
          <w:u w:val="single"/>
        </w:rPr>
      </w:pPr>
      <w:bookmarkStart w:id="0" w:name="cs31d"/>
      <w:bookmarkStart w:id="1" w:name="_GoBack"/>
      <w:bookmarkEnd w:id="1"/>
      <w:r>
        <w:rPr>
          <w:u w:val="single"/>
        </w:rPr>
        <w:t>SUPPORTING STATEMENT – PART B</w:t>
      </w:r>
    </w:p>
    <w:p w14:paraId="041561B5" w14:textId="77777777" w:rsidR="00B856CD" w:rsidRDefault="00B856CD" w:rsidP="00B856CD">
      <w:pPr>
        <w:pStyle w:val="NormalWeb"/>
        <w:spacing w:line="288" w:lineRule="atLeast"/>
        <w:ind w:firstLine="480"/>
      </w:pPr>
      <w:bookmarkStart w:id="2" w:name="cs32"/>
      <w:bookmarkEnd w:id="0"/>
      <w:r>
        <w:t xml:space="preserve">B.  </w:t>
      </w:r>
      <w:r>
        <w:rPr>
          <w:u w:val="single"/>
        </w:rPr>
        <w:t>COLLECTIONS OF INFORMATION EMPLOYING STATISTICAL METHODS</w:t>
      </w:r>
    </w:p>
    <w:bookmarkEnd w:id="2"/>
    <w:p w14:paraId="041561B7" w14:textId="734D4E85" w:rsidR="00B856CD" w:rsidRPr="00B856CD" w:rsidRDefault="00B856CD" w:rsidP="00B856CD">
      <w:pPr>
        <w:pStyle w:val="NormalWeb"/>
        <w:spacing w:line="288" w:lineRule="atLeast"/>
        <w:rPr>
          <w:b/>
        </w:rPr>
      </w:pPr>
      <w:r w:rsidRPr="00B856CD">
        <w:rPr>
          <w:b/>
        </w:rPr>
        <w:t xml:space="preserve">1.  </w:t>
      </w:r>
      <w:r w:rsidRPr="00B856CD">
        <w:rPr>
          <w:b/>
          <w:u w:val="single"/>
        </w:rPr>
        <w:t>Description of the Activity</w:t>
      </w:r>
    </w:p>
    <w:p w14:paraId="081A016E" w14:textId="5996DCC2" w:rsidR="00657986" w:rsidRDefault="00657986" w:rsidP="00657986">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pPr>
      <w:r>
        <w:rPr>
          <w:lang w:val="en-US"/>
        </w:rPr>
        <w:t>A</w:t>
      </w:r>
      <w:r>
        <w:t>s shown in the below table, the responder</w:t>
      </w:r>
      <w:r w:rsidRPr="00263073">
        <w:t xml:space="preserve"> universe </w:t>
      </w:r>
      <w:r>
        <w:t xml:space="preserve">for the Millennium Cohort Study </w:t>
      </w:r>
      <w:r w:rsidRPr="00263073">
        <w:t xml:space="preserve">consists of a probability-based </w:t>
      </w:r>
      <w:r w:rsidRPr="006D21E5">
        <w:t>sample</w:t>
      </w:r>
      <w:r w:rsidRPr="00263073">
        <w:t xml:space="preserve"> of active</w:t>
      </w:r>
      <w:r>
        <w:t>-</w:t>
      </w:r>
      <w:r w:rsidRPr="00263073">
        <w:t>duty</w:t>
      </w:r>
      <w:r>
        <w:rPr>
          <w:lang w:val="en-US"/>
        </w:rPr>
        <w:t xml:space="preserve">, </w:t>
      </w:r>
      <w:r w:rsidRPr="00263073">
        <w:t>Reserve</w:t>
      </w:r>
      <w:r>
        <w:rPr>
          <w:lang w:val="en-US"/>
        </w:rPr>
        <w:t xml:space="preserve">, and </w:t>
      </w:r>
      <w:r>
        <w:t>National Guard</w:t>
      </w:r>
      <w:r w:rsidRPr="00263073">
        <w:t xml:space="preserve"> members of the US military, identified through service rosters as of October 1, 2000 (Panel 1), October 1, 2003 (Panel 2), October, 1 2006 (Panel 3)</w:t>
      </w:r>
      <w:r>
        <w:t xml:space="preserve">, </w:t>
      </w:r>
      <w:r w:rsidRPr="00263073">
        <w:t>October 1, 20</w:t>
      </w:r>
      <w:r>
        <w:t>10</w:t>
      </w:r>
      <w:r w:rsidRPr="00263073">
        <w:t xml:space="preserve"> (Panel 4)</w:t>
      </w:r>
      <w:r>
        <w:rPr>
          <w:lang w:val="en-US"/>
        </w:rPr>
        <w:t xml:space="preserve">, </w:t>
      </w:r>
      <w:r w:rsidRPr="00EA762F">
        <w:rPr>
          <w:lang w:val="en-US"/>
        </w:rPr>
        <w:t>and October 1, 2016 (Panel 5)</w:t>
      </w:r>
      <w:r w:rsidRPr="00EA762F">
        <w:t>.</w:t>
      </w:r>
      <w:r w:rsidRPr="00263073">
        <w:t xml:space="preserve">  </w:t>
      </w:r>
      <w:r>
        <w:t xml:space="preserve">Individuals invited to participate are not chosen based on location. While most invited individuals reside in the United States, </w:t>
      </w:r>
      <w:r>
        <w:rPr>
          <w:lang w:val="en-US"/>
        </w:rPr>
        <w:t>S</w:t>
      </w:r>
      <w:r>
        <w:t xml:space="preserve">ervice members can be stationed or deployed to almost any area of the world. Invitations are mailed to the current postal address of the </w:t>
      </w:r>
      <w:r>
        <w:rPr>
          <w:lang w:val="en-US"/>
        </w:rPr>
        <w:t>S</w:t>
      </w:r>
      <w:r>
        <w:t xml:space="preserve">ervice members, regardless of city, state, and country. </w:t>
      </w:r>
    </w:p>
    <w:p w14:paraId="68B5859E" w14:textId="77777777" w:rsidR="00657986" w:rsidRDefault="00657986" w:rsidP="00657986">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tbl>
      <w:tblPr>
        <w:tblW w:w="9990" w:type="dxa"/>
        <w:jc w:val="center"/>
        <w:tblLayout w:type="fixed"/>
        <w:tblCellMar>
          <w:left w:w="0" w:type="dxa"/>
          <w:right w:w="0" w:type="dxa"/>
        </w:tblCellMar>
        <w:tblLook w:val="0420" w:firstRow="1" w:lastRow="0" w:firstColumn="0" w:lastColumn="0" w:noHBand="0" w:noVBand="1"/>
      </w:tblPr>
      <w:tblGrid>
        <w:gridCol w:w="990"/>
        <w:gridCol w:w="1260"/>
        <w:gridCol w:w="1890"/>
        <w:gridCol w:w="1710"/>
        <w:gridCol w:w="1350"/>
        <w:gridCol w:w="1125"/>
        <w:gridCol w:w="1665"/>
      </w:tblGrid>
      <w:tr w:rsidR="001767D2" w:rsidRPr="0097195D" w14:paraId="041561C0" w14:textId="77777777" w:rsidTr="00342E44">
        <w:trPr>
          <w:trHeight w:val="802"/>
          <w:jc w:val="center"/>
        </w:trPr>
        <w:tc>
          <w:tcPr>
            <w:tcW w:w="9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9"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Panel</w:t>
            </w:r>
          </w:p>
        </w:tc>
        <w:tc>
          <w:tcPr>
            <w:tcW w:w="126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A"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Dates Enrolled</w:t>
            </w:r>
          </w:p>
        </w:tc>
        <w:tc>
          <w:tcPr>
            <w:tcW w:w="18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B"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Years of Service at Enrollment</w:t>
            </w:r>
          </w:p>
        </w:tc>
        <w:tc>
          <w:tcPr>
            <w:tcW w:w="171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C"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Oversampled Groups</w:t>
            </w:r>
          </w:p>
        </w:tc>
        <w:tc>
          <w:tcPr>
            <w:tcW w:w="135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D"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Roster Size (Date)</w:t>
            </w:r>
          </w:p>
        </w:tc>
        <w:tc>
          <w:tcPr>
            <w:tcW w:w="112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E"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Number Contacted</w:t>
            </w:r>
          </w:p>
        </w:tc>
        <w:tc>
          <w:tcPr>
            <w:tcW w:w="166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1BF" w14:textId="77777777" w:rsidR="008A3383" w:rsidRPr="0037065A" w:rsidRDefault="008A3383" w:rsidP="00342E44">
            <w:pPr>
              <w:jc w:val="center"/>
              <w:rPr>
                <w:rFonts w:ascii="Arial" w:hAnsi="Arial" w:cs="Arial"/>
                <w:sz w:val="18"/>
                <w:szCs w:val="18"/>
              </w:rPr>
            </w:pPr>
            <w:r w:rsidRPr="0037065A">
              <w:rPr>
                <w:rFonts w:ascii="Arial" w:hAnsi="Arial" w:cs="Arial"/>
                <w:b/>
                <w:bCs/>
                <w:color w:val="FFFFFF"/>
                <w:kern w:val="24"/>
                <w:sz w:val="18"/>
                <w:szCs w:val="18"/>
              </w:rPr>
              <w:t>Total Enrolled (% of contacted)</w:t>
            </w:r>
          </w:p>
        </w:tc>
      </w:tr>
      <w:tr w:rsidR="001767D2" w:rsidRPr="0097195D" w14:paraId="041561C9" w14:textId="77777777" w:rsidTr="00342E44">
        <w:trPr>
          <w:trHeight w:val="1122"/>
          <w:jc w:val="center"/>
        </w:trPr>
        <w:tc>
          <w:tcPr>
            <w:tcW w:w="9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1"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1</w:t>
            </w:r>
          </w:p>
        </w:tc>
        <w:tc>
          <w:tcPr>
            <w:tcW w:w="126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2"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Jul 2001-Jun 2003</w:t>
            </w:r>
          </w:p>
        </w:tc>
        <w:tc>
          <w:tcPr>
            <w:tcW w:w="18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3"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 xml:space="preserve">All durations </w:t>
            </w:r>
            <w:r w:rsidRPr="0037065A">
              <w:rPr>
                <w:rFonts w:ascii="Arial" w:hAnsi="Arial" w:cs="Arial"/>
                <w:b/>
                <w:bCs/>
                <w:color w:val="000000"/>
                <w:kern w:val="24"/>
                <w:sz w:val="18"/>
                <w:szCs w:val="18"/>
              </w:rPr>
              <w:br/>
              <w:t>(cross-section of military population)</w:t>
            </w:r>
          </w:p>
        </w:tc>
        <w:tc>
          <w:tcPr>
            <w:tcW w:w="171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4" w14:textId="77777777" w:rsidR="0037065A"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Females, National Guard/ Reserves, and prior deployers*</w:t>
            </w:r>
          </w:p>
        </w:tc>
        <w:tc>
          <w:tcPr>
            <w:tcW w:w="135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5" w14:textId="77777777" w:rsidR="0037065A" w:rsidRDefault="008A3383"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256,400</w:t>
            </w:r>
          </w:p>
          <w:p w14:paraId="041561C6"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(Oct 2000)</w:t>
            </w:r>
          </w:p>
        </w:tc>
        <w:tc>
          <w:tcPr>
            <w:tcW w:w="112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7"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21</w:t>
            </w:r>
            <w:r w:rsidR="0016566A" w:rsidRPr="0037065A">
              <w:rPr>
                <w:rFonts w:ascii="Arial" w:hAnsi="Arial" w:cs="Arial"/>
                <w:b/>
                <w:bCs/>
                <w:color w:val="000000"/>
                <w:kern w:val="24"/>
                <w:sz w:val="18"/>
                <w:szCs w:val="18"/>
              </w:rPr>
              <w:t>3,949</w:t>
            </w:r>
          </w:p>
        </w:tc>
        <w:tc>
          <w:tcPr>
            <w:tcW w:w="166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C8"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77,047 (36%)</w:t>
            </w:r>
          </w:p>
        </w:tc>
      </w:tr>
      <w:tr w:rsidR="001767D2" w:rsidRPr="0097195D" w14:paraId="041561D2" w14:textId="77777777" w:rsidTr="00342E44">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CA"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2</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CB"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Jun 2004-Feb 2006</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CC"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1-2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CD" w14:textId="77777777" w:rsidR="0037065A"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Females and Marine Corps</w:t>
            </w:r>
          </w:p>
        </w:tc>
        <w:tc>
          <w:tcPr>
            <w:tcW w:w="135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CE" w14:textId="77777777" w:rsidR="0037065A" w:rsidRDefault="008A3383"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150,000</w:t>
            </w:r>
          </w:p>
          <w:p w14:paraId="041561CF"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(Oct 2003)</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D0"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12</w:t>
            </w:r>
            <w:r w:rsidR="0016566A" w:rsidRPr="0037065A">
              <w:rPr>
                <w:rFonts w:ascii="Arial" w:hAnsi="Arial" w:cs="Arial"/>
                <w:b/>
                <w:bCs/>
                <w:color w:val="000000"/>
                <w:kern w:val="24"/>
                <w:sz w:val="18"/>
                <w:szCs w:val="18"/>
              </w:rPr>
              <w:t>2,410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D1"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31,110 (25%)</w:t>
            </w:r>
          </w:p>
        </w:tc>
      </w:tr>
      <w:tr w:rsidR="001767D2" w:rsidRPr="0097195D" w14:paraId="041561DB" w14:textId="77777777" w:rsidTr="00342E44">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3"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3</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4"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Jun 2007-Dec 2008</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5"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1-3 years</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6" w14:textId="77777777" w:rsidR="0037065A"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Females and Marine Corps</w:t>
            </w:r>
          </w:p>
        </w:tc>
        <w:tc>
          <w:tcPr>
            <w:tcW w:w="135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7" w14:textId="77777777" w:rsidR="0037065A" w:rsidRDefault="008A3383"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200,000</w:t>
            </w:r>
          </w:p>
          <w:p w14:paraId="041561D8"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(Oct 2006)</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9" w14:textId="77777777" w:rsidR="008A3383" w:rsidRPr="0037065A" w:rsidRDefault="00FB0722" w:rsidP="001767D2">
            <w:pPr>
              <w:jc w:val="center"/>
              <w:rPr>
                <w:rFonts w:ascii="Arial" w:hAnsi="Arial" w:cs="Arial"/>
                <w:sz w:val="18"/>
                <w:szCs w:val="18"/>
              </w:rPr>
            </w:pPr>
            <w:r w:rsidRPr="0037065A">
              <w:rPr>
                <w:rFonts w:ascii="Arial" w:hAnsi="Arial" w:cs="Arial"/>
                <w:b/>
                <w:bCs/>
                <w:color w:val="000000"/>
                <w:kern w:val="24"/>
                <w:sz w:val="18"/>
                <w:szCs w:val="18"/>
              </w:rPr>
              <w:t>153,649</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1DA"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43,4</w:t>
            </w:r>
            <w:r w:rsidR="00E73E62" w:rsidRPr="0037065A">
              <w:rPr>
                <w:rFonts w:ascii="Arial" w:hAnsi="Arial" w:cs="Arial"/>
                <w:b/>
                <w:bCs/>
                <w:color w:val="000000"/>
                <w:kern w:val="24"/>
                <w:sz w:val="18"/>
                <w:szCs w:val="18"/>
              </w:rPr>
              <w:t>39</w:t>
            </w:r>
            <w:r w:rsidR="009C45C9" w:rsidRPr="0037065A">
              <w:rPr>
                <w:rFonts w:ascii="Arial" w:hAnsi="Arial" w:cs="Arial"/>
                <w:b/>
                <w:bCs/>
                <w:color w:val="000000"/>
                <w:kern w:val="24"/>
                <w:sz w:val="18"/>
                <w:szCs w:val="18"/>
              </w:rPr>
              <w:t xml:space="preserve"> (28</w:t>
            </w:r>
            <w:r w:rsidRPr="0037065A">
              <w:rPr>
                <w:rFonts w:ascii="Arial" w:hAnsi="Arial" w:cs="Arial"/>
                <w:b/>
                <w:bCs/>
                <w:color w:val="000000"/>
                <w:kern w:val="24"/>
                <w:sz w:val="18"/>
                <w:szCs w:val="18"/>
              </w:rPr>
              <w:t>%)</w:t>
            </w:r>
          </w:p>
        </w:tc>
      </w:tr>
      <w:tr w:rsidR="001767D2" w:rsidRPr="0097195D" w14:paraId="041561E4" w14:textId="77777777" w:rsidTr="00342E44">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DC"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4</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DD"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June 201</w:t>
            </w:r>
            <w:r w:rsidR="003C0326" w:rsidRPr="0037065A">
              <w:rPr>
                <w:rFonts w:ascii="Arial" w:hAnsi="Arial" w:cs="Arial"/>
                <w:b/>
                <w:bCs/>
                <w:color w:val="000000"/>
                <w:kern w:val="24"/>
                <w:sz w:val="18"/>
                <w:szCs w:val="18"/>
              </w:rPr>
              <w:t>1-  Apr 2013</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DE"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2-5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DF" w14:textId="77777777" w:rsidR="0037065A"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Females and Married</w:t>
            </w:r>
          </w:p>
        </w:tc>
        <w:tc>
          <w:tcPr>
            <w:tcW w:w="135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E0" w14:textId="77777777" w:rsidR="0037065A" w:rsidRDefault="008A3383"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250,000</w:t>
            </w:r>
          </w:p>
          <w:p w14:paraId="041561E1" w14:textId="77777777" w:rsidR="008A3383" w:rsidRPr="0037065A" w:rsidRDefault="008A3383" w:rsidP="001767D2">
            <w:pPr>
              <w:jc w:val="center"/>
              <w:rPr>
                <w:rFonts w:ascii="Arial" w:hAnsi="Arial" w:cs="Arial"/>
                <w:sz w:val="18"/>
                <w:szCs w:val="18"/>
              </w:rPr>
            </w:pPr>
            <w:r w:rsidRPr="0037065A">
              <w:rPr>
                <w:rFonts w:ascii="Arial" w:hAnsi="Arial" w:cs="Arial"/>
                <w:b/>
                <w:bCs/>
                <w:color w:val="000000"/>
                <w:kern w:val="24"/>
                <w:sz w:val="18"/>
                <w:szCs w:val="18"/>
              </w:rPr>
              <w:t>(Oct 2010)</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E2" w14:textId="77777777" w:rsidR="008A3383" w:rsidRPr="0037065A" w:rsidRDefault="00E73E62" w:rsidP="001767D2">
            <w:pPr>
              <w:jc w:val="center"/>
              <w:rPr>
                <w:rFonts w:ascii="Arial" w:hAnsi="Arial" w:cs="Arial"/>
                <w:b/>
                <w:sz w:val="18"/>
                <w:szCs w:val="18"/>
              </w:rPr>
            </w:pPr>
            <w:r w:rsidRPr="0037065A">
              <w:rPr>
                <w:rFonts w:ascii="Arial" w:hAnsi="Arial" w:cs="Arial"/>
                <w:b/>
                <w:sz w:val="18"/>
                <w:szCs w:val="18"/>
              </w:rPr>
              <w:t>246,230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1E3" w14:textId="77777777" w:rsidR="008A3383" w:rsidRPr="0037065A" w:rsidRDefault="00E73E62" w:rsidP="001767D2">
            <w:pPr>
              <w:jc w:val="center"/>
              <w:rPr>
                <w:rFonts w:ascii="Arial" w:hAnsi="Arial" w:cs="Arial"/>
                <w:sz w:val="18"/>
                <w:szCs w:val="18"/>
              </w:rPr>
            </w:pPr>
            <w:r w:rsidRPr="0037065A">
              <w:rPr>
                <w:rFonts w:ascii="Arial" w:hAnsi="Arial" w:cs="Arial"/>
                <w:b/>
                <w:bCs/>
                <w:color w:val="000000"/>
                <w:kern w:val="24"/>
                <w:sz w:val="18"/>
                <w:szCs w:val="18"/>
              </w:rPr>
              <w:t>50,052</w:t>
            </w:r>
            <w:r w:rsidR="008A3383" w:rsidRPr="0037065A">
              <w:rPr>
                <w:rFonts w:ascii="Arial" w:hAnsi="Arial" w:cs="Arial"/>
                <w:b/>
                <w:bCs/>
                <w:color w:val="000000"/>
                <w:kern w:val="24"/>
                <w:sz w:val="18"/>
                <w:szCs w:val="18"/>
              </w:rPr>
              <w:t>(</w:t>
            </w:r>
            <w:r w:rsidR="00224B9A" w:rsidRPr="0037065A">
              <w:rPr>
                <w:rFonts w:ascii="Arial" w:hAnsi="Arial" w:cs="Arial"/>
                <w:b/>
                <w:bCs/>
                <w:color w:val="000000"/>
                <w:kern w:val="24"/>
                <w:sz w:val="18"/>
                <w:szCs w:val="18"/>
              </w:rPr>
              <w:t>20</w:t>
            </w:r>
            <w:r w:rsidR="008A3383" w:rsidRPr="0037065A">
              <w:rPr>
                <w:rFonts w:ascii="Arial" w:hAnsi="Arial" w:cs="Arial"/>
                <w:b/>
                <w:bCs/>
                <w:color w:val="000000"/>
                <w:kern w:val="24"/>
                <w:sz w:val="18"/>
                <w:szCs w:val="18"/>
              </w:rPr>
              <w:t>%)</w:t>
            </w:r>
          </w:p>
        </w:tc>
      </w:tr>
      <w:tr w:rsidR="001767D2" w:rsidRPr="0097195D" w14:paraId="041561ED" w14:textId="77777777" w:rsidTr="00342E44">
        <w:trPr>
          <w:trHeight w:val="68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5" w14:textId="77777777" w:rsidR="000C03B7" w:rsidRPr="0037065A" w:rsidRDefault="000C03B7"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5</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6" w14:textId="77777777" w:rsidR="000C03B7" w:rsidRPr="0037065A" w:rsidRDefault="000C03B7"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2017-2018</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7" w14:textId="77777777" w:rsidR="000C03B7" w:rsidRPr="0037065A" w:rsidRDefault="000C03B7"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TBD</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8" w14:textId="77777777" w:rsidR="0037065A" w:rsidRPr="0037065A" w:rsidRDefault="003C0326"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Females and Married</w:t>
            </w:r>
          </w:p>
        </w:tc>
        <w:tc>
          <w:tcPr>
            <w:tcW w:w="135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9" w14:textId="77777777" w:rsidR="0037065A" w:rsidRDefault="000C03B7"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500,000</w:t>
            </w:r>
          </w:p>
          <w:p w14:paraId="041561EA" w14:textId="77777777" w:rsidR="000C03B7" w:rsidRPr="0037065A" w:rsidRDefault="000C03B7"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(Oct 2014)</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B" w14:textId="77777777" w:rsidR="000C03B7" w:rsidRPr="0037065A" w:rsidRDefault="003C0326" w:rsidP="001767D2">
            <w:pPr>
              <w:jc w:val="center"/>
              <w:rPr>
                <w:rFonts w:ascii="Arial" w:hAnsi="Arial" w:cs="Arial"/>
                <w:b/>
                <w:sz w:val="18"/>
                <w:szCs w:val="18"/>
              </w:rPr>
            </w:pPr>
            <w:r w:rsidRPr="0037065A">
              <w:rPr>
                <w:rFonts w:ascii="Arial" w:hAnsi="Arial" w:cs="Arial"/>
                <w:b/>
                <w:sz w:val="18"/>
                <w:szCs w:val="18"/>
              </w:rPr>
              <w:t>--</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14:paraId="041561EC" w14:textId="77777777" w:rsidR="000C03B7" w:rsidRPr="0037065A" w:rsidRDefault="003C0326" w:rsidP="001767D2">
            <w:pPr>
              <w:jc w:val="center"/>
              <w:rPr>
                <w:rFonts w:ascii="Arial" w:hAnsi="Arial" w:cs="Arial"/>
                <w:b/>
                <w:bCs/>
                <w:color w:val="000000"/>
                <w:kern w:val="24"/>
                <w:sz w:val="18"/>
                <w:szCs w:val="18"/>
              </w:rPr>
            </w:pPr>
            <w:r w:rsidRPr="0037065A">
              <w:rPr>
                <w:rFonts w:ascii="Arial" w:hAnsi="Arial" w:cs="Arial"/>
                <w:b/>
                <w:bCs/>
                <w:color w:val="000000"/>
                <w:kern w:val="24"/>
                <w:sz w:val="18"/>
                <w:szCs w:val="18"/>
              </w:rPr>
              <w:t>--</w:t>
            </w:r>
          </w:p>
        </w:tc>
      </w:tr>
      <w:tr w:rsidR="001767D2" w:rsidRPr="0097195D" w14:paraId="041561F5" w14:textId="77777777" w:rsidTr="00342E44">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EE" w14:textId="77777777" w:rsidR="000C03B7" w:rsidRPr="0037065A" w:rsidRDefault="008A338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Family</w:t>
            </w:r>
            <w:r w:rsidR="000C03B7" w:rsidRPr="0037065A">
              <w:rPr>
                <w:rFonts w:ascii="Arial" w:hAnsi="Arial" w:cs="Arial"/>
                <w:b/>
                <w:bCs/>
                <w:color w:val="000000"/>
                <w:kern w:val="24"/>
                <w:sz w:val="18"/>
                <w:szCs w:val="18"/>
              </w:rPr>
              <w:t xml:space="preserve"> Panel 1</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EF" w14:textId="77777777" w:rsidR="008A3383" w:rsidRPr="0037065A" w:rsidRDefault="008A338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 xml:space="preserve">June 2011- </w:t>
            </w:r>
            <w:r w:rsidR="009420C3" w:rsidRPr="0037065A">
              <w:rPr>
                <w:rFonts w:ascii="Arial" w:hAnsi="Arial" w:cs="Arial"/>
                <w:b/>
                <w:bCs/>
                <w:color w:val="000000"/>
                <w:kern w:val="24"/>
                <w:sz w:val="18"/>
                <w:szCs w:val="18"/>
              </w:rPr>
              <w:t xml:space="preserve">July </w:t>
            </w:r>
            <w:r w:rsidR="000C03B7" w:rsidRPr="0037065A">
              <w:rPr>
                <w:rFonts w:ascii="Arial" w:hAnsi="Arial" w:cs="Arial"/>
                <w:b/>
                <w:bCs/>
                <w:color w:val="000000"/>
                <w:kern w:val="24"/>
                <w:sz w:val="18"/>
                <w:szCs w:val="18"/>
              </w:rPr>
              <w:t>201</w:t>
            </w:r>
            <w:r w:rsidR="009420C3" w:rsidRPr="0037065A">
              <w:rPr>
                <w:rFonts w:ascii="Arial" w:hAnsi="Arial" w:cs="Arial"/>
                <w:b/>
                <w:bCs/>
                <w:color w:val="000000"/>
                <w:kern w:val="24"/>
                <w:sz w:val="18"/>
                <w:szCs w:val="18"/>
              </w:rPr>
              <w:t>3</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0" w14:textId="77777777" w:rsidR="008A3383" w:rsidRPr="0037065A" w:rsidRDefault="008A338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1" w14:textId="77777777" w:rsidR="008A3383" w:rsidRPr="0037065A" w:rsidRDefault="008A338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Males</w:t>
            </w:r>
          </w:p>
        </w:tc>
        <w:tc>
          <w:tcPr>
            <w:tcW w:w="135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2" w14:textId="77777777" w:rsidR="008A3383"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N/A</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3" w14:textId="77777777" w:rsidR="008A3383"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22,417</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4" w14:textId="77777777" w:rsidR="008A3383"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9,921</w:t>
            </w:r>
            <w:r w:rsidR="008A3383" w:rsidRPr="0037065A">
              <w:rPr>
                <w:rFonts w:ascii="Arial" w:hAnsi="Arial" w:cs="Arial"/>
                <w:b/>
                <w:bCs/>
                <w:color w:val="000000"/>
                <w:kern w:val="24"/>
                <w:sz w:val="18"/>
                <w:szCs w:val="18"/>
              </w:rPr>
              <w:t xml:space="preserve"> (4</w:t>
            </w:r>
            <w:r w:rsidRPr="0037065A">
              <w:rPr>
                <w:rFonts w:ascii="Arial" w:hAnsi="Arial" w:cs="Arial"/>
                <w:b/>
                <w:bCs/>
                <w:color w:val="000000"/>
                <w:kern w:val="24"/>
                <w:sz w:val="18"/>
                <w:szCs w:val="18"/>
              </w:rPr>
              <w:t>4</w:t>
            </w:r>
            <w:r w:rsidR="008A3383" w:rsidRPr="0037065A">
              <w:rPr>
                <w:rFonts w:ascii="Arial" w:hAnsi="Arial" w:cs="Arial"/>
                <w:b/>
                <w:bCs/>
                <w:color w:val="000000"/>
                <w:kern w:val="24"/>
                <w:sz w:val="18"/>
                <w:szCs w:val="18"/>
              </w:rPr>
              <w:t>%)</w:t>
            </w:r>
          </w:p>
        </w:tc>
      </w:tr>
      <w:tr w:rsidR="001767D2" w:rsidRPr="0097195D" w14:paraId="041561FD" w14:textId="77777777" w:rsidTr="00342E44">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6" w14:textId="77777777" w:rsidR="000C03B7" w:rsidRPr="0037065A" w:rsidRDefault="000C03B7"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Family Panel 2</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7" w14:textId="77777777" w:rsidR="000C03B7" w:rsidRPr="0037065A" w:rsidRDefault="000C03B7"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2017-2018</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8" w14:textId="77777777" w:rsidR="000C03B7"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9" w14:textId="77777777" w:rsidR="000C03B7" w:rsidRPr="0037065A" w:rsidRDefault="000C03B7"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TBD</w:t>
            </w:r>
          </w:p>
        </w:tc>
        <w:tc>
          <w:tcPr>
            <w:tcW w:w="135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A" w14:textId="77777777" w:rsidR="000C03B7"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N/A</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B" w14:textId="77777777" w:rsidR="000C03B7"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1FC" w14:textId="77777777" w:rsidR="000C03B7" w:rsidRPr="0037065A" w:rsidRDefault="009420C3" w:rsidP="00342E44">
            <w:pPr>
              <w:jc w:val="center"/>
              <w:rPr>
                <w:rFonts w:ascii="Arial" w:hAnsi="Arial" w:cs="Arial"/>
                <w:b/>
                <w:bCs/>
                <w:color w:val="000000"/>
                <w:kern w:val="24"/>
                <w:sz w:val="18"/>
                <w:szCs w:val="18"/>
              </w:rPr>
            </w:pPr>
            <w:r w:rsidRPr="0037065A">
              <w:rPr>
                <w:rFonts w:ascii="Arial" w:hAnsi="Arial" w:cs="Arial"/>
                <w:b/>
                <w:bCs/>
                <w:color w:val="000000"/>
                <w:kern w:val="24"/>
                <w:sz w:val="18"/>
                <w:szCs w:val="18"/>
              </w:rPr>
              <w:t>--</w:t>
            </w:r>
          </w:p>
        </w:tc>
      </w:tr>
    </w:tbl>
    <w:p w14:paraId="041561FE" w14:textId="77777777" w:rsidR="008A3383" w:rsidRDefault="008A3383" w:rsidP="008A3383">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900"/>
      </w:pPr>
    </w:p>
    <w:p w14:paraId="04156200" w14:textId="77777777" w:rsidR="00CC749D" w:rsidRDefault="00CC749D" w:rsidP="00CC749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379612F" w14:textId="77777777" w:rsidR="007219DF" w:rsidRDefault="007219DF" w:rsidP="00A467B8">
      <w:pPr>
        <w:rPr>
          <w:rFonts w:cstheme="minorHAnsi"/>
          <w:b/>
          <w:bCs/>
          <w:color w:val="000000"/>
          <w:sz w:val="21"/>
          <w:szCs w:val="21"/>
        </w:rPr>
        <w:sectPr w:rsidR="007219DF" w:rsidSect="007D3C8A">
          <w:footerReference w:type="default" r:id="rId13"/>
          <w:pgSz w:w="12240" w:h="15840"/>
          <w:pgMar w:top="1440" w:right="1440" w:bottom="1440" w:left="1440" w:header="720" w:footer="720" w:gutter="0"/>
          <w:cols w:space="720"/>
          <w:docGrid w:linePitch="360"/>
        </w:sectPr>
      </w:pPr>
    </w:p>
    <w:tbl>
      <w:tblPr>
        <w:tblW w:w="14490" w:type="dxa"/>
        <w:tblInd w:w="-900" w:type="dxa"/>
        <w:tblLayout w:type="fixed"/>
        <w:tblLook w:val="04A0" w:firstRow="1" w:lastRow="0" w:firstColumn="1" w:lastColumn="0" w:noHBand="0" w:noVBand="1"/>
      </w:tblPr>
      <w:tblGrid>
        <w:gridCol w:w="2520"/>
        <w:gridCol w:w="1496"/>
        <w:gridCol w:w="1496"/>
        <w:gridCol w:w="1496"/>
        <w:gridCol w:w="1497"/>
        <w:gridCol w:w="1496"/>
        <w:gridCol w:w="1496"/>
        <w:gridCol w:w="1496"/>
        <w:gridCol w:w="1497"/>
      </w:tblGrid>
      <w:tr w:rsidR="007219DF" w:rsidRPr="006472CE" w14:paraId="78E6055F" w14:textId="77777777" w:rsidTr="00A467B8">
        <w:trPr>
          <w:trHeight w:val="300"/>
        </w:trPr>
        <w:tc>
          <w:tcPr>
            <w:tcW w:w="14490" w:type="dxa"/>
            <w:gridSpan w:val="9"/>
            <w:tcBorders>
              <w:top w:val="single" w:sz="4" w:space="0" w:color="auto"/>
            </w:tcBorders>
            <w:shd w:val="clear" w:color="auto" w:fill="auto"/>
            <w:noWrap/>
            <w:vAlign w:val="bottom"/>
          </w:tcPr>
          <w:p w14:paraId="6EDC4C4F" w14:textId="519E3BC5" w:rsidR="007219DF" w:rsidRDefault="007219DF" w:rsidP="007219DF">
            <w:r>
              <w:lastRenderedPageBreak/>
              <w:t>Selected Baseline Characteristics of Millennium Cohort Study Responders Compared with Invited Sample</w:t>
            </w:r>
          </w:p>
          <w:p w14:paraId="30E26915" w14:textId="77777777" w:rsidR="007219DF" w:rsidRPr="006472CE" w:rsidRDefault="007219DF" w:rsidP="00A467B8">
            <w:pPr>
              <w:jc w:val="center"/>
              <w:rPr>
                <w:rFonts w:cstheme="minorHAnsi"/>
                <w:b/>
                <w:bCs/>
                <w:color w:val="000000"/>
                <w:sz w:val="21"/>
                <w:szCs w:val="21"/>
              </w:rPr>
            </w:pPr>
          </w:p>
        </w:tc>
      </w:tr>
      <w:tr w:rsidR="007219DF" w:rsidRPr="006472CE" w14:paraId="7B297FD4" w14:textId="77777777" w:rsidTr="00A467B8">
        <w:trPr>
          <w:trHeight w:val="300"/>
        </w:trPr>
        <w:tc>
          <w:tcPr>
            <w:tcW w:w="2520" w:type="dxa"/>
            <w:tcBorders>
              <w:top w:val="single" w:sz="4" w:space="0" w:color="auto"/>
            </w:tcBorders>
            <w:shd w:val="clear" w:color="auto" w:fill="auto"/>
            <w:noWrap/>
            <w:vAlign w:val="bottom"/>
            <w:hideMark/>
          </w:tcPr>
          <w:p w14:paraId="251A73DE" w14:textId="40AB3768" w:rsidR="007219DF" w:rsidRPr="006472CE" w:rsidRDefault="007219DF" w:rsidP="00A467B8">
            <w:pPr>
              <w:rPr>
                <w:rFonts w:cstheme="minorHAnsi"/>
                <w:b/>
                <w:bCs/>
                <w:color w:val="000000"/>
                <w:sz w:val="21"/>
                <w:szCs w:val="21"/>
              </w:rPr>
            </w:pPr>
          </w:p>
        </w:tc>
        <w:tc>
          <w:tcPr>
            <w:tcW w:w="2992" w:type="dxa"/>
            <w:gridSpan w:val="2"/>
            <w:tcBorders>
              <w:top w:val="single" w:sz="4" w:space="0" w:color="auto"/>
            </w:tcBorders>
            <w:shd w:val="clear" w:color="auto" w:fill="auto"/>
            <w:noWrap/>
            <w:vAlign w:val="bottom"/>
            <w:hideMark/>
          </w:tcPr>
          <w:p w14:paraId="02DBC6C5" w14:textId="77777777" w:rsidR="007219DF" w:rsidRPr="006472CE" w:rsidRDefault="007219DF" w:rsidP="00A467B8">
            <w:pPr>
              <w:jc w:val="center"/>
              <w:rPr>
                <w:rFonts w:cstheme="minorHAnsi"/>
                <w:b/>
                <w:bCs/>
                <w:color w:val="000000"/>
                <w:sz w:val="21"/>
                <w:szCs w:val="21"/>
              </w:rPr>
            </w:pPr>
            <w:r w:rsidRPr="006472CE">
              <w:rPr>
                <w:rFonts w:cstheme="minorHAnsi"/>
                <w:b/>
                <w:bCs/>
                <w:color w:val="000000"/>
                <w:sz w:val="21"/>
                <w:szCs w:val="21"/>
              </w:rPr>
              <w:t>Panel 1</w:t>
            </w:r>
          </w:p>
        </w:tc>
        <w:tc>
          <w:tcPr>
            <w:tcW w:w="2993" w:type="dxa"/>
            <w:gridSpan w:val="2"/>
            <w:tcBorders>
              <w:top w:val="single" w:sz="4" w:space="0" w:color="auto"/>
            </w:tcBorders>
            <w:shd w:val="clear" w:color="auto" w:fill="auto"/>
            <w:noWrap/>
            <w:vAlign w:val="bottom"/>
            <w:hideMark/>
          </w:tcPr>
          <w:p w14:paraId="4465331B" w14:textId="77777777" w:rsidR="007219DF" w:rsidRPr="006472CE" w:rsidRDefault="007219DF" w:rsidP="00A467B8">
            <w:pPr>
              <w:jc w:val="center"/>
              <w:rPr>
                <w:rFonts w:cstheme="minorHAnsi"/>
                <w:b/>
                <w:bCs/>
                <w:color w:val="000000"/>
                <w:sz w:val="21"/>
                <w:szCs w:val="21"/>
              </w:rPr>
            </w:pPr>
            <w:r w:rsidRPr="006472CE">
              <w:rPr>
                <w:rFonts w:cstheme="minorHAnsi"/>
                <w:b/>
                <w:bCs/>
                <w:color w:val="000000"/>
                <w:sz w:val="21"/>
                <w:szCs w:val="21"/>
              </w:rPr>
              <w:t xml:space="preserve"> Panel 2</w:t>
            </w:r>
          </w:p>
        </w:tc>
        <w:tc>
          <w:tcPr>
            <w:tcW w:w="2992" w:type="dxa"/>
            <w:gridSpan w:val="2"/>
            <w:tcBorders>
              <w:top w:val="single" w:sz="4" w:space="0" w:color="auto"/>
            </w:tcBorders>
            <w:shd w:val="clear" w:color="auto" w:fill="auto"/>
            <w:noWrap/>
            <w:vAlign w:val="bottom"/>
            <w:hideMark/>
          </w:tcPr>
          <w:p w14:paraId="79666DD8" w14:textId="77777777" w:rsidR="007219DF" w:rsidRPr="006472CE" w:rsidRDefault="007219DF" w:rsidP="00A467B8">
            <w:pPr>
              <w:jc w:val="center"/>
              <w:rPr>
                <w:rFonts w:cstheme="minorHAnsi"/>
                <w:b/>
                <w:bCs/>
                <w:color w:val="000000"/>
                <w:sz w:val="21"/>
                <w:szCs w:val="21"/>
              </w:rPr>
            </w:pPr>
            <w:r w:rsidRPr="006472CE">
              <w:rPr>
                <w:rFonts w:cstheme="minorHAnsi"/>
                <w:b/>
                <w:bCs/>
                <w:color w:val="000000"/>
                <w:sz w:val="21"/>
                <w:szCs w:val="21"/>
              </w:rPr>
              <w:t xml:space="preserve"> Panel 3</w:t>
            </w:r>
          </w:p>
        </w:tc>
        <w:tc>
          <w:tcPr>
            <w:tcW w:w="2993" w:type="dxa"/>
            <w:gridSpan w:val="2"/>
            <w:tcBorders>
              <w:top w:val="single" w:sz="4" w:space="0" w:color="auto"/>
            </w:tcBorders>
            <w:shd w:val="clear" w:color="auto" w:fill="auto"/>
            <w:noWrap/>
            <w:vAlign w:val="bottom"/>
            <w:hideMark/>
          </w:tcPr>
          <w:p w14:paraId="699102E8" w14:textId="77777777" w:rsidR="007219DF" w:rsidRPr="006472CE" w:rsidRDefault="007219DF" w:rsidP="00A467B8">
            <w:pPr>
              <w:jc w:val="center"/>
              <w:rPr>
                <w:rFonts w:cstheme="minorHAnsi"/>
                <w:b/>
                <w:bCs/>
                <w:color w:val="000000"/>
                <w:sz w:val="21"/>
                <w:szCs w:val="21"/>
              </w:rPr>
            </w:pPr>
            <w:r w:rsidRPr="006472CE">
              <w:rPr>
                <w:rFonts w:cstheme="minorHAnsi"/>
                <w:b/>
                <w:bCs/>
                <w:color w:val="000000"/>
                <w:sz w:val="21"/>
                <w:szCs w:val="21"/>
              </w:rPr>
              <w:t>Panel 4</w:t>
            </w:r>
          </w:p>
        </w:tc>
      </w:tr>
      <w:tr w:rsidR="007219DF" w:rsidRPr="006472CE" w14:paraId="5CD69139" w14:textId="77777777" w:rsidTr="00A467B8">
        <w:trPr>
          <w:trHeight w:val="300"/>
        </w:trPr>
        <w:tc>
          <w:tcPr>
            <w:tcW w:w="2520" w:type="dxa"/>
            <w:shd w:val="clear" w:color="auto" w:fill="auto"/>
            <w:noWrap/>
            <w:vAlign w:val="center"/>
            <w:hideMark/>
          </w:tcPr>
          <w:p w14:paraId="0219EA65" w14:textId="77777777" w:rsidR="007219DF" w:rsidRPr="006472CE" w:rsidRDefault="007219DF" w:rsidP="00A467B8">
            <w:pPr>
              <w:rPr>
                <w:rFonts w:cstheme="minorHAnsi"/>
                <w:b/>
                <w:bCs/>
                <w:color w:val="000000"/>
                <w:sz w:val="21"/>
                <w:szCs w:val="21"/>
              </w:rPr>
            </w:pPr>
            <w:r w:rsidRPr="006472CE">
              <w:rPr>
                <w:rFonts w:cstheme="minorHAnsi"/>
                <w:b/>
                <w:bCs/>
                <w:color w:val="000000"/>
                <w:sz w:val="21"/>
                <w:szCs w:val="21"/>
              </w:rPr>
              <w:t> </w:t>
            </w:r>
          </w:p>
        </w:tc>
        <w:tc>
          <w:tcPr>
            <w:tcW w:w="1496" w:type="dxa"/>
            <w:shd w:val="clear" w:color="auto" w:fill="auto"/>
            <w:vAlign w:val="bottom"/>
            <w:hideMark/>
          </w:tcPr>
          <w:p w14:paraId="3741DA44"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Responders</w:t>
            </w:r>
          </w:p>
        </w:tc>
        <w:tc>
          <w:tcPr>
            <w:tcW w:w="1496" w:type="dxa"/>
            <w:shd w:val="clear" w:color="auto" w:fill="auto"/>
            <w:vAlign w:val="bottom"/>
            <w:hideMark/>
          </w:tcPr>
          <w:p w14:paraId="745F37AC" w14:textId="77777777" w:rsidR="007219DF" w:rsidRPr="006472CE" w:rsidRDefault="007219DF" w:rsidP="00A467B8">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Invited</w:t>
            </w:r>
          </w:p>
        </w:tc>
        <w:tc>
          <w:tcPr>
            <w:tcW w:w="1496" w:type="dxa"/>
            <w:shd w:val="clear" w:color="auto" w:fill="auto"/>
            <w:vAlign w:val="bottom"/>
            <w:hideMark/>
          </w:tcPr>
          <w:p w14:paraId="03E7B195"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Responders</w:t>
            </w:r>
          </w:p>
        </w:tc>
        <w:tc>
          <w:tcPr>
            <w:tcW w:w="1497" w:type="dxa"/>
            <w:shd w:val="clear" w:color="auto" w:fill="auto"/>
            <w:vAlign w:val="bottom"/>
            <w:hideMark/>
          </w:tcPr>
          <w:p w14:paraId="6A944A6A" w14:textId="77777777" w:rsidR="007219DF" w:rsidRPr="006472CE" w:rsidRDefault="007219DF" w:rsidP="00A467B8">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Invited</w:t>
            </w:r>
          </w:p>
        </w:tc>
        <w:tc>
          <w:tcPr>
            <w:tcW w:w="1496" w:type="dxa"/>
            <w:shd w:val="clear" w:color="auto" w:fill="auto"/>
            <w:vAlign w:val="bottom"/>
            <w:hideMark/>
          </w:tcPr>
          <w:p w14:paraId="55F7A191"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Responders</w:t>
            </w:r>
          </w:p>
        </w:tc>
        <w:tc>
          <w:tcPr>
            <w:tcW w:w="1496" w:type="dxa"/>
            <w:shd w:val="clear" w:color="auto" w:fill="auto"/>
            <w:vAlign w:val="bottom"/>
            <w:hideMark/>
          </w:tcPr>
          <w:p w14:paraId="17FE2872" w14:textId="77777777" w:rsidR="007219DF" w:rsidRPr="006472CE" w:rsidRDefault="007219DF" w:rsidP="00A467B8">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Invited</w:t>
            </w:r>
          </w:p>
        </w:tc>
        <w:tc>
          <w:tcPr>
            <w:tcW w:w="1496" w:type="dxa"/>
            <w:shd w:val="clear" w:color="auto" w:fill="auto"/>
            <w:vAlign w:val="bottom"/>
            <w:hideMark/>
          </w:tcPr>
          <w:p w14:paraId="0C625F0E"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Responders</w:t>
            </w:r>
          </w:p>
        </w:tc>
        <w:tc>
          <w:tcPr>
            <w:tcW w:w="1497" w:type="dxa"/>
            <w:shd w:val="clear" w:color="auto" w:fill="auto"/>
            <w:vAlign w:val="bottom"/>
            <w:hideMark/>
          </w:tcPr>
          <w:p w14:paraId="34E5540F" w14:textId="77777777" w:rsidR="007219DF" w:rsidRPr="006472CE" w:rsidRDefault="007219DF" w:rsidP="00A467B8">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Invited</w:t>
            </w:r>
          </w:p>
        </w:tc>
      </w:tr>
      <w:tr w:rsidR="007219DF" w:rsidRPr="006472CE" w14:paraId="4AA1D1F1" w14:textId="77777777" w:rsidTr="00A467B8">
        <w:trPr>
          <w:trHeight w:val="315"/>
        </w:trPr>
        <w:tc>
          <w:tcPr>
            <w:tcW w:w="2520" w:type="dxa"/>
            <w:tcBorders>
              <w:bottom w:val="single" w:sz="4" w:space="0" w:color="auto"/>
            </w:tcBorders>
            <w:shd w:val="clear" w:color="auto" w:fill="auto"/>
            <w:noWrap/>
            <w:vAlign w:val="bottom"/>
            <w:hideMark/>
          </w:tcPr>
          <w:p w14:paraId="2E8E2661" w14:textId="77777777" w:rsidR="007219DF" w:rsidRPr="006472CE" w:rsidRDefault="007219DF" w:rsidP="00A467B8">
            <w:pPr>
              <w:rPr>
                <w:rFonts w:cstheme="minorHAnsi"/>
                <w:b/>
                <w:bCs/>
                <w:color w:val="000000"/>
                <w:sz w:val="21"/>
                <w:szCs w:val="21"/>
              </w:rPr>
            </w:pPr>
            <w:r w:rsidRPr="006472CE">
              <w:rPr>
                <w:rFonts w:cstheme="minorHAnsi"/>
                <w:b/>
                <w:bCs/>
                <w:color w:val="000000"/>
                <w:sz w:val="21"/>
                <w:szCs w:val="21"/>
              </w:rPr>
              <w:t> </w:t>
            </w:r>
          </w:p>
        </w:tc>
        <w:tc>
          <w:tcPr>
            <w:tcW w:w="1496" w:type="dxa"/>
            <w:tcBorders>
              <w:bottom w:val="single" w:sz="4" w:space="0" w:color="auto"/>
            </w:tcBorders>
            <w:shd w:val="clear" w:color="auto" w:fill="auto"/>
            <w:noWrap/>
            <w:vAlign w:val="bottom"/>
            <w:hideMark/>
          </w:tcPr>
          <w:p w14:paraId="1E631595"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 77,047</w:t>
            </w:r>
          </w:p>
        </w:tc>
        <w:tc>
          <w:tcPr>
            <w:tcW w:w="1496" w:type="dxa"/>
            <w:tcBorders>
              <w:bottom w:val="single" w:sz="4" w:space="0" w:color="auto"/>
            </w:tcBorders>
            <w:shd w:val="clear" w:color="auto" w:fill="auto"/>
            <w:noWrap/>
            <w:vAlign w:val="bottom"/>
            <w:hideMark/>
          </w:tcPr>
          <w:p w14:paraId="5A3FAD66"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 256,248</w:t>
            </w:r>
          </w:p>
        </w:tc>
        <w:tc>
          <w:tcPr>
            <w:tcW w:w="1496" w:type="dxa"/>
            <w:tcBorders>
              <w:bottom w:val="single" w:sz="4" w:space="0" w:color="auto"/>
            </w:tcBorders>
            <w:shd w:val="clear" w:color="auto" w:fill="auto"/>
            <w:noWrap/>
            <w:vAlign w:val="bottom"/>
            <w:hideMark/>
          </w:tcPr>
          <w:p w14:paraId="57EC0BB4"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N=31,110</w:t>
            </w:r>
          </w:p>
        </w:tc>
        <w:tc>
          <w:tcPr>
            <w:tcW w:w="1497" w:type="dxa"/>
            <w:tcBorders>
              <w:bottom w:val="single" w:sz="4" w:space="0" w:color="auto"/>
            </w:tcBorders>
            <w:shd w:val="clear" w:color="auto" w:fill="auto"/>
            <w:noWrap/>
            <w:vAlign w:val="bottom"/>
            <w:hideMark/>
          </w:tcPr>
          <w:p w14:paraId="1589D694"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N=150,000</w:t>
            </w:r>
          </w:p>
        </w:tc>
        <w:tc>
          <w:tcPr>
            <w:tcW w:w="1496" w:type="dxa"/>
            <w:tcBorders>
              <w:bottom w:val="single" w:sz="4" w:space="0" w:color="auto"/>
            </w:tcBorders>
            <w:shd w:val="clear" w:color="auto" w:fill="auto"/>
            <w:noWrap/>
            <w:vAlign w:val="bottom"/>
            <w:hideMark/>
          </w:tcPr>
          <w:p w14:paraId="63F9AB9A"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N=43,440</w:t>
            </w:r>
          </w:p>
        </w:tc>
        <w:tc>
          <w:tcPr>
            <w:tcW w:w="1496" w:type="dxa"/>
            <w:tcBorders>
              <w:bottom w:val="single" w:sz="4" w:space="0" w:color="auto"/>
            </w:tcBorders>
            <w:shd w:val="clear" w:color="auto" w:fill="auto"/>
            <w:noWrap/>
            <w:vAlign w:val="bottom"/>
            <w:hideMark/>
          </w:tcPr>
          <w:p w14:paraId="7C3929DA"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N=200,000</w:t>
            </w:r>
          </w:p>
        </w:tc>
        <w:tc>
          <w:tcPr>
            <w:tcW w:w="1496" w:type="dxa"/>
            <w:tcBorders>
              <w:bottom w:val="single" w:sz="4" w:space="0" w:color="auto"/>
            </w:tcBorders>
            <w:shd w:val="clear" w:color="auto" w:fill="auto"/>
            <w:noWrap/>
            <w:vAlign w:val="bottom"/>
            <w:hideMark/>
          </w:tcPr>
          <w:p w14:paraId="38079A84"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N=50,052</w:t>
            </w:r>
          </w:p>
        </w:tc>
        <w:tc>
          <w:tcPr>
            <w:tcW w:w="1497" w:type="dxa"/>
            <w:tcBorders>
              <w:bottom w:val="single" w:sz="4" w:space="0" w:color="auto"/>
            </w:tcBorders>
            <w:shd w:val="clear" w:color="auto" w:fill="auto"/>
            <w:noWrap/>
            <w:vAlign w:val="bottom"/>
            <w:hideMark/>
          </w:tcPr>
          <w:p w14:paraId="16BF796C" w14:textId="77777777" w:rsidR="007219DF" w:rsidRPr="006472CE" w:rsidRDefault="007219DF" w:rsidP="00A467B8">
            <w:pPr>
              <w:jc w:val="right"/>
              <w:rPr>
                <w:rFonts w:cstheme="minorHAnsi"/>
                <w:b/>
                <w:bCs/>
                <w:color w:val="000000"/>
                <w:sz w:val="21"/>
                <w:szCs w:val="21"/>
              </w:rPr>
            </w:pPr>
            <w:r w:rsidRPr="006472CE">
              <w:rPr>
                <w:rFonts w:cstheme="minorHAnsi"/>
                <w:b/>
                <w:bCs/>
                <w:color w:val="000000"/>
                <w:sz w:val="21"/>
                <w:szCs w:val="21"/>
              </w:rPr>
              <w:t>N=250,000</w:t>
            </w:r>
          </w:p>
        </w:tc>
      </w:tr>
      <w:tr w:rsidR="007219DF" w:rsidRPr="006472CE" w14:paraId="7C64C102" w14:textId="77777777" w:rsidTr="00A467B8">
        <w:trPr>
          <w:trHeight w:val="300"/>
        </w:trPr>
        <w:tc>
          <w:tcPr>
            <w:tcW w:w="2520" w:type="dxa"/>
            <w:tcBorders>
              <w:top w:val="single" w:sz="4" w:space="0" w:color="auto"/>
            </w:tcBorders>
            <w:shd w:val="clear" w:color="auto" w:fill="auto"/>
            <w:vAlign w:val="bottom"/>
            <w:hideMark/>
          </w:tcPr>
          <w:p w14:paraId="3CFFDCBF" w14:textId="77777777" w:rsidR="007219DF" w:rsidRPr="006472CE" w:rsidRDefault="007219DF" w:rsidP="00A467B8">
            <w:pPr>
              <w:rPr>
                <w:rFonts w:cstheme="minorHAnsi"/>
                <w:b/>
                <w:bCs/>
                <w:color w:val="000000"/>
                <w:sz w:val="21"/>
                <w:szCs w:val="21"/>
              </w:rPr>
            </w:pPr>
            <w:r w:rsidRPr="006472CE">
              <w:rPr>
                <w:rFonts w:cstheme="minorHAnsi"/>
                <w:b/>
                <w:bCs/>
                <w:color w:val="000000"/>
                <w:sz w:val="21"/>
                <w:szCs w:val="21"/>
              </w:rPr>
              <w:t>Age (years); mean ± sd</w:t>
            </w:r>
          </w:p>
        </w:tc>
        <w:tc>
          <w:tcPr>
            <w:tcW w:w="1496" w:type="dxa"/>
            <w:tcBorders>
              <w:top w:val="single" w:sz="4" w:space="0" w:color="auto"/>
            </w:tcBorders>
            <w:shd w:val="clear" w:color="auto" w:fill="auto"/>
            <w:noWrap/>
            <w:vAlign w:val="bottom"/>
            <w:hideMark/>
          </w:tcPr>
          <w:p w14:paraId="3EC46F3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33.8 ± 9.2</w:t>
            </w:r>
          </w:p>
        </w:tc>
        <w:tc>
          <w:tcPr>
            <w:tcW w:w="1496" w:type="dxa"/>
            <w:tcBorders>
              <w:top w:val="single" w:sz="4" w:space="0" w:color="auto"/>
            </w:tcBorders>
            <w:shd w:val="clear" w:color="auto" w:fill="auto"/>
            <w:noWrap/>
            <w:vAlign w:val="bottom"/>
            <w:hideMark/>
          </w:tcPr>
          <w:p w14:paraId="10EA828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31.0 ± 9.0</w:t>
            </w:r>
          </w:p>
        </w:tc>
        <w:tc>
          <w:tcPr>
            <w:tcW w:w="1496" w:type="dxa"/>
            <w:tcBorders>
              <w:top w:val="single" w:sz="4" w:space="0" w:color="auto"/>
            </w:tcBorders>
            <w:shd w:val="clear" w:color="auto" w:fill="auto"/>
            <w:noWrap/>
            <w:vAlign w:val="bottom"/>
            <w:hideMark/>
          </w:tcPr>
          <w:p w14:paraId="0F9EDCE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23.9 ± 5.2</w:t>
            </w:r>
          </w:p>
        </w:tc>
        <w:tc>
          <w:tcPr>
            <w:tcW w:w="1497" w:type="dxa"/>
            <w:tcBorders>
              <w:top w:val="single" w:sz="4" w:space="0" w:color="auto"/>
            </w:tcBorders>
            <w:shd w:val="clear" w:color="auto" w:fill="auto"/>
            <w:noWrap/>
            <w:vAlign w:val="bottom"/>
            <w:hideMark/>
          </w:tcPr>
          <w:p w14:paraId="5C8C30B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23.1 ± 4.4</w:t>
            </w:r>
          </w:p>
        </w:tc>
        <w:tc>
          <w:tcPr>
            <w:tcW w:w="1496" w:type="dxa"/>
            <w:tcBorders>
              <w:top w:val="single" w:sz="4" w:space="0" w:color="auto"/>
            </w:tcBorders>
            <w:shd w:val="clear" w:color="auto" w:fill="auto"/>
            <w:noWrap/>
            <w:vAlign w:val="bottom"/>
            <w:hideMark/>
          </w:tcPr>
          <w:p w14:paraId="09352D2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24.0 ± 4.2</w:t>
            </w:r>
          </w:p>
        </w:tc>
        <w:tc>
          <w:tcPr>
            <w:tcW w:w="1496" w:type="dxa"/>
            <w:tcBorders>
              <w:top w:val="single" w:sz="4" w:space="0" w:color="auto"/>
            </w:tcBorders>
            <w:shd w:val="clear" w:color="auto" w:fill="auto"/>
            <w:noWrap/>
            <w:vAlign w:val="bottom"/>
            <w:hideMark/>
          </w:tcPr>
          <w:p w14:paraId="5811064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23.2 ± 3.6</w:t>
            </w:r>
          </w:p>
        </w:tc>
        <w:tc>
          <w:tcPr>
            <w:tcW w:w="1496" w:type="dxa"/>
            <w:tcBorders>
              <w:top w:val="single" w:sz="4" w:space="0" w:color="auto"/>
            </w:tcBorders>
            <w:shd w:val="clear" w:color="auto" w:fill="auto"/>
            <w:noWrap/>
            <w:vAlign w:val="bottom"/>
            <w:hideMark/>
          </w:tcPr>
          <w:p w14:paraId="2029DF7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26.4 ± 4.9</w:t>
            </w:r>
          </w:p>
        </w:tc>
        <w:tc>
          <w:tcPr>
            <w:tcW w:w="1497" w:type="dxa"/>
            <w:tcBorders>
              <w:top w:val="single" w:sz="4" w:space="0" w:color="auto"/>
            </w:tcBorders>
            <w:shd w:val="clear" w:color="auto" w:fill="auto"/>
            <w:noWrap/>
            <w:vAlign w:val="bottom"/>
            <w:hideMark/>
          </w:tcPr>
          <w:p w14:paraId="016E37F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25.2 ± 4.1</w:t>
            </w:r>
          </w:p>
        </w:tc>
      </w:tr>
      <w:tr w:rsidR="007219DF" w:rsidRPr="006472CE" w14:paraId="75DCF5AB" w14:textId="77777777" w:rsidTr="00A467B8">
        <w:trPr>
          <w:trHeight w:val="525"/>
        </w:trPr>
        <w:tc>
          <w:tcPr>
            <w:tcW w:w="2520" w:type="dxa"/>
            <w:shd w:val="clear" w:color="auto" w:fill="auto"/>
            <w:vAlign w:val="bottom"/>
            <w:hideMark/>
          </w:tcPr>
          <w:p w14:paraId="404D6D3A" w14:textId="77777777" w:rsidR="007219DF" w:rsidRPr="006472CE" w:rsidRDefault="007219DF" w:rsidP="00A467B8">
            <w:pPr>
              <w:ind w:left="162" w:hanging="162"/>
              <w:rPr>
                <w:rFonts w:cstheme="minorHAnsi"/>
                <w:b/>
                <w:bCs/>
                <w:color w:val="000000"/>
                <w:sz w:val="21"/>
                <w:szCs w:val="21"/>
              </w:rPr>
            </w:pPr>
            <w:r w:rsidRPr="006472CE">
              <w:rPr>
                <w:rFonts w:cstheme="minorHAnsi"/>
                <w:b/>
                <w:bCs/>
                <w:color w:val="000000"/>
                <w:sz w:val="21"/>
                <w:szCs w:val="21"/>
              </w:rPr>
              <w:t xml:space="preserve">Years of Service; </w:t>
            </w:r>
            <w:r>
              <w:rPr>
                <w:rFonts w:cstheme="minorHAnsi"/>
                <w:b/>
                <w:bCs/>
                <w:color w:val="000000"/>
                <w:sz w:val="21"/>
                <w:szCs w:val="21"/>
              </w:rPr>
              <w:br/>
            </w:r>
            <w:r w:rsidRPr="006472CE">
              <w:rPr>
                <w:rFonts w:cstheme="minorHAnsi"/>
                <w:b/>
                <w:bCs/>
                <w:color w:val="000000"/>
                <w:sz w:val="21"/>
                <w:szCs w:val="21"/>
              </w:rPr>
              <w:t>mean ± sd</w:t>
            </w:r>
          </w:p>
        </w:tc>
        <w:tc>
          <w:tcPr>
            <w:tcW w:w="1496" w:type="dxa"/>
            <w:shd w:val="clear" w:color="auto" w:fill="auto"/>
            <w:noWrap/>
            <w:vAlign w:val="bottom"/>
            <w:hideMark/>
          </w:tcPr>
          <w:p w14:paraId="7564270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12.1 ± 8.0</w:t>
            </w:r>
          </w:p>
        </w:tc>
        <w:tc>
          <w:tcPr>
            <w:tcW w:w="1496" w:type="dxa"/>
            <w:shd w:val="clear" w:color="auto" w:fill="auto"/>
            <w:noWrap/>
            <w:vAlign w:val="bottom"/>
            <w:hideMark/>
          </w:tcPr>
          <w:p w14:paraId="1E3B2DE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10.1 ± 7.7</w:t>
            </w:r>
          </w:p>
        </w:tc>
        <w:tc>
          <w:tcPr>
            <w:tcW w:w="1496" w:type="dxa"/>
            <w:shd w:val="clear" w:color="auto" w:fill="auto"/>
            <w:noWrap/>
            <w:vAlign w:val="bottom"/>
            <w:hideMark/>
          </w:tcPr>
          <w:p w14:paraId="5F5C233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1.4 ± 0.5</w:t>
            </w:r>
          </w:p>
        </w:tc>
        <w:tc>
          <w:tcPr>
            <w:tcW w:w="1497" w:type="dxa"/>
            <w:shd w:val="clear" w:color="auto" w:fill="auto"/>
            <w:noWrap/>
            <w:vAlign w:val="bottom"/>
            <w:hideMark/>
          </w:tcPr>
          <w:p w14:paraId="6CC01FAA"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1.4 ± 0.5</w:t>
            </w:r>
          </w:p>
        </w:tc>
        <w:tc>
          <w:tcPr>
            <w:tcW w:w="1496" w:type="dxa"/>
            <w:shd w:val="clear" w:color="auto" w:fill="auto"/>
            <w:noWrap/>
            <w:vAlign w:val="bottom"/>
            <w:hideMark/>
          </w:tcPr>
          <w:p w14:paraId="218BB46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2.5 ± 1.2</w:t>
            </w:r>
          </w:p>
        </w:tc>
        <w:tc>
          <w:tcPr>
            <w:tcW w:w="1496" w:type="dxa"/>
            <w:shd w:val="clear" w:color="auto" w:fill="auto"/>
            <w:noWrap/>
            <w:vAlign w:val="bottom"/>
            <w:hideMark/>
          </w:tcPr>
          <w:p w14:paraId="079549D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2.4 ± 1.1</w:t>
            </w:r>
          </w:p>
        </w:tc>
        <w:tc>
          <w:tcPr>
            <w:tcW w:w="1496" w:type="dxa"/>
            <w:shd w:val="clear" w:color="auto" w:fill="auto"/>
            <w:noWrap/>
            <w:vAlign w:val="bottom"/>
            <w:hideMark/>
          </w:tcPr>
          <w:p w14:paraId="053F405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3.7 ± 1.5</w:t>
            </w:r>
          </w:p>
        </w:tc>
        <w:tc>
          <w:tcPr>
            <w:tcW w:w="1497" w:type="dxa"/>
            <w:shd w:val="clear" w:color="auto" w:fill="auto"/>
            <w:noWrap/>
            <w:vAlign w:val="bottom"/>
            <w:hideMark/>
          </w:tcPr>
          <w:p w14:paraId="6694CF2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3.6 ± 1.3</w:t>
            </w:r>
          </w:p>
        </w:tc>
      </w:tr>
      <w:tr w:rsidR="007219DF" w:rsidRPr="006472CE" w14:paraId="28AB19AD" w14:textId="77777777" w:rsidTr="00A467B8">
        <w:trPr>
          <w:trHeight w:val="300"/>
        </w:trPr>
        <w:tc>
          <w:tcPr>
            <w:tcW w:w="2520" w:type="dxa"/>
            <w:shd w:val="clear" w:color="auto" w:fill="auto"/>
            <w:vAlign w:val="bottom"/>
            <w:hideMark/>
          </w:tcPr>
          <w:p w14:paraId="38C998C8" w14:textId="77777777" w:rsidR="007219DF" w:rsidRPr="006472CE" w:rsidRDefault="007219DF" w:rsidP="00A467B8">
            <w:pPr>
              <w:rPr>
                <w:rFonts w:cstheme="minorHAnsi"/>
                <w:b/>
                <w:bCs/>
                <w:color w:val="000000"/>
                <w:sz w:val="21"/>
                <w:szCs w:val="21"/>
              </w:rPr>
            </w:pPr>
            <w:r w:rsidRPr="006472CE">
              <w:rPr>
                <w:rFonts w:cstheme="minorHAnsi"/>
                <w:b/>
                <w:bCs/>
                <w:color w:val="000000"/>
                <w:sz w:val="21"/>
                <w:szCs w:val="21"/>
              </w:rPr>
              <w:t>Sex; N (%)</w:t>
            </w:r>
          </w:p>
        </w:tc>
        <w:tc>
          <w:tcPr>
            <w:tcW w:w="1496" w:type="dxa"/>
            <w:shd w:val="clear" w:color="auto" w:fill="auto"/>
            <w:noWrap/>
            <w:vAlign w:val="bottom"/>
            <w:hideMark/>
          </w:tcPr>
          <w:p w14:paraId="28F70DA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28D3366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49D9ECF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7" w:type="dxa"/>
            <w:shd w:val="clear" w:color="auto" w:fill="auto"/>
            <w:noWrap/>
            <w:vAlign w:val="bottom"/>
            <w:hideMark/>
          </w:tcPr>
          <w:p w14:paraId="4865D09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05004EE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77DEEAA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3DDCC523" w14:textId="77777777" w:rsidR="007219DF" w:rsidRPr="006472CE" w:rsidRDefault="007219DF" w:rsidP="00A467B8">
            <w:pPr>
              <w:jc w:val="right"/>
              <w:rPr>
                <w:rFonts w:cstheme="minorHAnsi"/>
                <w:color w:val="000000"/>
                <w:sz w:val="21"/>
                <w:szCs w:val="21"/>
              </w:rPr>
            </w:pPr>
          </w:p>
        </w:tc>
        <w:tc>
          <w:tcPr>
            <w:tcW w:w="1497" w:type="dxa"/>
            <w:shd w:val="clear" w:color="auto" w:fill="auto"/>
            <w:noWrap/>
            <w:vAlign w:val="bottom"/>
            <w:hideMark/>
          </w:tcPr>
          <w:p w14:paraId="598399A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r>
      <w:tr w:rsidR="007219DF" w:rsidRPr="006472CE" w14:paraId="1C8B2D81" w14:textId="77777777" w:rsidTr="00A467B8">
        <w:trPr>
          <w:trHeight w:val="300"/>
        </w:trPr>
        <w:tc>
          <w:tcPr>
            <w:tcW w:w="2520" w:type="dxa"/>
            <w:shd w:val="clear" w:color="auto" w:fill="auto"/>
            <w:vAlign w:val="bottom"/>
            <w:hideMark/>
          </w:tcPr>
          <w:p w14:paraId="4704D28C"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 xml:space="preserve">Male </w:t>
            </w:r>
          </w:p>
        </w:tc>
        <w:tc>
          <w:tcPr>
            <w:tcW w:w="1496" w:type="dxa"/>
            <w:shd w:val="clear" w:color="auto" w:fill="auto"/>
            <w:noWrap/>
            <w:vAlign w:val="bottom"/>
            <w:hideMark/>
          </w:tcPr>
          <w:p w14:paraId="1F0E106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56,415 (73.2)</w:t>
            </w:r>
          </w:p>
        </w:tc>
        <w:tc>
          <w:tcPr>
            <w:tcW w:w="1496" w:type="dxa"/>
            <w:shd w:val="clear" w:color="auto" w:fill="auto"/>
            <w:noWrap/>
            <w:vAlign w:val="bottom"/>
            <w:hideMark/>
          </w:tcPr>
          <w:p w14:paraId="7997836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194,749 (76.0)</w:t>
            </w:r>
          </w:p>
        </w:tc>
        <w:tc>
          <w:tcPr>
            <w:tcW w:w="1496" w:type="dxa"/>
            <w:shd w:val="clear" w:color="auto" w:fill="auto"/>
            <w:noWrap/>
            <w:vAlign w:val="bottom"/>
            <w:hideMark/>
          </w:tcPr>
          <w:p w14:paraId="4498CD4D"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19,167 (61.6)</w:t>
            </w:r>
          </w:p>
        </w:tc>
        <w:tc>
          <w:tcPr>
            <w:tcW w:w="1497" w:type="dxa"/>
            <w:shd w:val="clear" w:color="auto" w:fill="auto"/>
            <w:noWrap/>
            <w:vAlign w:val="bottom"/>
            <w:hideMark/>
          </w:tcPr>
          <w:p w14:paraId="3508D68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112,139 (74.8)</w:t>
            </w:r>
          </w:p>
        </w:tc>
        <w:tc>
          <w:tcPr>
            <w:tcW w:w="1496" w:type="dxa"/>
            <w:shd w:val="clear" w:color="auto" w:fill="auto"/>
            <w:noWrap/>
            <w:vAlign w:val="bottom"/>
            <w:hideMark/>
          </w:tcPr>
          <w:p w14:paraId="2F1A741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27,941 (64.3)</w:t>
            </w:r>
          </w:p>
        </w:tc>
        <w:tc>
          <w:tcPr>
            <w:tcW w:w="1496" w:type="dxa"/>
            <w:shd w:val="clear" w:color="auto" w:fill="auto"/>
            <w:noWrap/>
            <w:vAlign w:val="bottom"/>
            <w:hideMark/>
          </w:tcPr>
          <w:p w14:paraId="24E4BD5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152,264 (76.1)</w:t>
            </w:r>
          </w:p>
        </w:tc>
        <w:tc>
          <w:tcPr>
            <w:tcW w:w="1496" w:type="dxa"/>
            <w:shd w:val="clear" w:color="auto" w:fill="auto"/>
            <w:noWrap/>
            <w:vAlign w:val="bottom"/>
            <w:hideMark/>
          </w:tcPr>
          <w:p w14:paraId="7641BAA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36,331 (72.6)</w:t>
            </w:r>
          </w:p>
        </w:tc>
        <w:tc>
          <w:tcPr>
            <w:tcW w:w="1497" w:type="dxa"/>
            <w:shd w:val="clear" w:color="auto" w:fill="auto"/>
            <w:noWrap/>
            <w:vAlign w:val="bottom"/>
            <w:hideMark/>
          </w:tcPr>
          <w:p w14:paraId="52A1998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200,000 (80.0)</w:t>
            </w:r>
          </w:p>
        </w:tc>
      </w:tr>
      <w:tr w:rsidR="007219DF" w:rsidRPr="006472CE" w14:paraId="53EC8696" w14:textId="77777777" w:rsidTr="00A467B8">
        <w:trPr>
          <w:trHeight w:val="300"/>
        </w:trPr>
        <w:tc>
          <w:tcPr>
            <w:tcW w:w="2520" w:type="dxa"/>
            <w:shd w:val="clear" w:color="auto" w:fill="auto"/>
            <w:vAlign w:val="bottom"/>
            <w:hideMark/>
          </w:tcPr>
          <w:p w14:paraId="225D6B75"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Female</w:t>
            </w:r>
          </w:p>
        </w:tc>
        <w:tc>
          <w:tcPr>
            <w:tcW w:w="1496" w:type="dxa"/>
            <w:shd w:val="clear" w:color="auto" w:fill="auto"/>
            <w:noWrap/>
            <w:vAlign w:val="bottom"/>
            <w:hideMark/>
          </w:tcPr>
          <w:p w14:paraId="74F026D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20,632 (26.8)</w:t>
            </w:r>
          </w:p>
        </w:tc>
        <w:tc>
          <w:tcPr>
            <w:tcW w:w="1496" w:type="dxa"/>
            <w:shd w:val="clear" w:color="auto" w:fill="auto"/>
            <w:noWrap/>
            <w:vAlign w:val="bottom"/>
            <w:hideMark/>
          </w:tcPr>
          <w:p w14:paraId="3C0E0C6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61,499 (24.0)</w:t>
            </w:r>
          </w:p>
        </w:tc>
        <w:tc>
          <w:tcPr>
            <w:tcW w:w="1496" w:type="dxa"/>
            <w:shd w:val="clear" w:color="auto" w:fill="auto"/>
            <w:noWrap/>
            <w:vAlign w:val="bottom"/>
            <w:hideMark/>
          </w:tcPr>
          <w:p w14:paraId="01FF65AD"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11,943 (38.4)</w:t>
            </w:r>
          </w:p>
        </w:tc>
        <w:tc>
          <w:tcPr>
            <w:tcW w:w="1497" w:type="dxa"/>
            <w:shd w:val="clear" w:color="auto" w:fill="auto"/>
            <w:noWrap/>
            <w:vAlign w:val="bottom"/>
            <w:hideMark/>
          </w:tcPr>
          <w:p w14:paraId="3DEC5A8A"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37,861 (25.2)</w:t>
            </w:r>
          </w:p>
        </w:tc>
        <w:tc>
          <w:tcPr>
            <w:tcW w:w="1496" w:type="dxa"/>
            <w:shd w:val="clear" w:color="auto" w:fill="auto"/>
            <w:noWrap/>
            <w:vAlign w:val="bottom"/>
            <w:hideMark/>
          </w:tcPr>
          <w:p w14:paraId="2F5A3EE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15,499 (35.7)</w:t>
            </w:r>
          </w:p>
        </w:tc>
        <w:tc>
          <w:tcPr>
            <w:tcW w:w="1496" w:type="dxa"/>
            <w:shd w:val="clear" w:color="auto" w:fill="auto"/>
            <w:noWrap/>
            <w:vAlign w:val="bottom"/>
            <w:hideMark/>
          </w:tcPr>
          <w:p w14:paraId="342CA59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47,736 (23.9)</w:t>
            </w:r>
          </w:p>
        </w:tc>
        <w:tc>
          <w:tcPr>
            <w:tcW w:w="1496" w:type="dxa"/>
            <w:shd w:val="clear" w:color="auto" w:fill="auto"/>
            <w:noWrap/>
            <w:vAlign w:val="bottom"/>
            <w:hideMark/>
          </w:tcPr>
          <w:p w14:paraId="2FD9AB7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13,721 (27.4)</w:t>
            </w:r>
          </w:p>
        </w:tc>
        <w:tc>
          <w:tcPr>
            <w:tcW w:w="1497" w:type="dxa"/>
            <w:shd w:val="clear" w:color="auto" w:fill="auto"/>
            <w:noWrap/>
            <w:vAlign w:val="bottom"/>
            <w:hideMark/>
          </w:tcPr>
          <w:p w14:paraId="4C938F4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50,000 (20.0)</w:t>
            </w:r>
          </w:p>
        </w:tc>
      </w:tr>
      <w:tr w:rsidR="007219DF" w:rsidRPr="006472CE" w14:paraId="26A9CD3C" w14:textId="77777777" w:rsidTr="00A467B8">
        <w:trPr>
          <w:trHeight w:val="315"/>
        </w:trPr>
        <w:tc>
          <w:tcPr>
            <w:tcW w:w="2520" w:type="dxa"/>
            <w:shd w:val="clear" w:color="auto" w:fill="auto"/>
            <w:vAlign w:val="bottom"/>
            <w:hideMark/>
          </w:tcPr>
          <w:p w14:paraId="33F402A2" w14:textId="77777777" w:rsidR="007219DF" w:rsidRPr="006472CE" w:rsidRDefault="007219DF" w:rsidP="00A467B8">
            <w:pPr>
              <w:rPr>
                <w:rFonts w:cstheme="minorHAnsi"/>
                <w:b/>
                <w:bCs/>
                <w:color w:val="000000"/>
                <w:sz w:val="21"/>
                <w:szCs w:val="21"/>
              </w:rPr>
            </w:pPr>
            <w:r w:rsidRPr="006472CE">
              <w:rPr>
                <w:rFonts w:cstheme="minorHAnsi"/>
                <w:b/>
                <w:bCs/>
                <w:color w:val="000000"/>
                <w:sz w:val="21"/>
                <w:szCs w:val="21"/>
              </w:rPr>
              <w:t>Service Branch; N (%)</w:t>
            </w:r>
          </w:p>
        </w:tc>
        <w:tc>
          <w:tcPr>
            <w:tcW w:w="1496" w:type="dxa"/>
            <w:shd w:val="clear" w:color="auto" w:fill="auto"/>
            <w:noWrap/>
            <w:vAlign w:val="bottom"/>
            <w:hideMark/>
          </w:tcPr>
          <w:p w14:paraId="3315C80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65A7CA2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7103F01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7" w:type="dxa"/>
            <w:shd w:val="clear" w:color="auto" w:fill="auto"/>
            <w:noWrap/>
            <w:vAlign w:val="bottom"/>
            <w:hideMark/>
          </w:tcPr>
          <w:p w14:paraId="3F1DC69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7457956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5F0B330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4BB1B71C" w14:textId="77777777" w:rsidR="007219DF" w:rsidRPr="006472CE" w:rsidRDefault="007219DF" w:rsidP="00A467B8">
            <w:pPr>
              <w:jc w:val="right"/>
              <w:rPr>
                <w:rFonts w:cstheme="minorHAnsi"/>
                <w:color w:val="000000"/>
                <w:sz w:val="21"/>
                <w:szCs w:val="21"/>
              </w:rPr>
            </w:pPr>
          </w:p>
        </w:tc>
        <w:tc>
          <w:tcPr>
            <w:tcW w:w="1497" w:type="dxa"/>
            <w:shd w:val="clear" w:color="auto" w:fill="auto"/>
            <w:noWrap/>
            <w:vAlign w:val="bottom"/>
            <w:hideMark/>
          </w:tcPr>
          <w:p w14:paraId="7BCA9B0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r>
      <w:tr w:rsidR="007219DF" w:rsidRPr="006472CE" w14:paraId="545DBBF8" w14:textId="77777777" w:rsidTr="00A467B8">
        <w:trPr>
          <w:trHeight w:val="300"/>
        </w:trPr>
        <w:tc>
          <w:tcPr>
            <w:tcW w:w="2520" w:type="dxa"/>
            <w:shd w:val="clear" w:color="auto" w:fill="auto"/>
            <w:vAlign w:val="bottom"/>
            <w:hideMark/>
          </w:tcPr>
          <w:p w14:paraId="5B33361C"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Army</w:t>
            </w:r>
          </w:p>
        </w:tc>
        <w:tc>
          <w:tcPr>
            <w:tcW w:w="1496" w:type="dxa"/>
            <w:shd w:val="clear" w:color="auto" w:fill="auto"/>
            <w:noWrap/>
            <w:vAlign w:val="bottom"/>
            <w:hideMark/>
          </w:tcPr>
          <w:p w14:paraId="56AFBCA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36,481 (47.4)</w:t>
            </w:r>
          </w:p>
        </w:tc>
        <w:tc>
          <w:tcPr>
            <w:tcW w:w="1496" w:type="dxa"/>
            <w:shd w:val="clear" w:color="auto" w:fill="auto"/>
            <w:noWrap/>
            <w:vAlign w:val="bottom"/>
            <w:hideMark/>
          </w:tcPr>
          <w:p w14:paraId="2EE5C69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112,573 (43.9)</w:t>
            </w:r>
          </w:p>
        </w:tc>
        <w:tc>
          <w:tcPr>
            <w:tcW w:w="1496" w:type="dxa"/>
            <w:shd w:val="clear" w:color="auto" w:fill="auto"/>
            <w:noWrap/>
            <w:vAlign w:val="bottom"/>
            <w:hideMark/>
          </w:tcPr>
          <w:p w14:paraId="3FFF3F0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14,995 (48.2)</w:t>
            </w:r>
          </w:p>
        </w:tc>
        <w:tc>
          <w:tcPr>
            <w:tcW w:w="1497" w:type="dxa"/>
            <w:shd w:val="clear" w:color="auto" w:fill="auto"/>
            <w:noWrap/>
            <w:vAlign w:val="bottom"/>
            <w:hideMark/>
          </w:tcPr>
          <w:p w14:paraId="3E20E82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61,588 (41.1)</w:t>
            </w:r>
          </w:p>
        </w:tc>
        <w:tc>
          <w:tcPr>
            <w:tcW w:w="1496" w:type="dxa"/>
            <w:shd w:val="clear" w:color="auto" w:fill="auto"/>
            <w:noWrap/>
            <w:vAlign w:val="bottom"/>
            <w:hideMark/>
          </w:tcPr>
          <w:p w14:paraId="0F76CB08"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15,798 (36.4)</w:t>
            </w:r>
          </w:p>
        </w:tc>
        <w:tc>
          <w:tcPr>
            <w:tcW w:w="1496" w:type="dxa"/>
            <w:shd w:val="clear" w:color="auto" w:fill="auto"/>
            <w:noWrap/>
            <w:vAlign w:val="bottom"/>
            <w:hideMark/>
          </w:tcPr>
          <w:p w14:paraId="5B57A17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81,168 (40.6)</w:t>
            </w:r>
          </w:p>
        </w:tc>
        <w:tc>
          <w:tcPr>
            <w:tcW w:w="1496" w:type="dxa"/>
            <w:shd w:val="clear" w:color="auto" w:fill="auto"/>
            <w:noWrap/>
            <w:vAlign w:val="bottom"/>
            <w:hideMark/>
          </w:tcPr>
          <w:p w14:paraId="4BDAF8F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22,657 (45.3)</w:t>
            </w:r>
          </w:p>
        </w:tc>
        <w:tc>
          <w:tcPr>
            <w:tcW w:w="1497" w:type="dxa"/>
            <w:shd w:val="clear" w:color="auto" w:fill="auto"/>
            <w:noWrap/>
            <w:vAlign w:val="bottom"/>
            <w:hideMark/>
          </w:tcPr>
          <w:p w14:paraId="2A8F3E8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127,663 (51.1)</w:t>
            </w:r>
          </w:p>
        </w:tc>
      </w:tr>
      <w:tr w:rsidR="007219DF" w:rsidRPr="006472CE" w14:paraId="3D15E56E" w14:textId="77777777" w:rsidTr="00A467B8">
        <w:trPr>
          <w:trHeight w:val="300"/>
        </w:trPr>
        <w:tc>
          <w:tcPr>
            <w:tcW w:w="2520" w:type="dxa"/>
            <w:shd w:val="clear" w:color="auto" w:fill="auto"/>
            <w:vAlign w:val="bottom"/>
            <w:hideMark/>
          </w:tcPr>
          <w:p w14:paraId="2B010285"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Navy</w:t>
            </w:r>
          </w:p>
        </w:tc>
        <w:tc>
          <w:tcPr>
            <w:tcW w:w="1496" w:type="dxa"/>
            <w:shd w:val="clear" w:color="auto" w:fill="auto"/>
            <w:noWrap/>
            <w:vAlign w:val="bottom"/>
            <w:hideMark/>
          </w:tcPr>
          <w:p w14:paraId="60CA7198"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13,435 (17.4)</w:t>
            </w:r>
          </w:p>
        </w:tc>
        <w:tc>
          <w:tcPr>
            <w:tcW w:w="1496" w:type="dxa"/>
            <w:shd w:val="clear" w:color="auto" w:fill="auto"/>
            <w:noWrap/>
            <w:vAlign w:val="bottom"/>
            <w:hideMark/>
          </w:tcPr>
          <w:p w14:paraId="5174C6C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50,114 (19.6)</w:t>
            </w:r>
          </w:p>
        </w:tc>
        <w:tc>
          <w:tcPr>
            <w:tcW w:w="1496" w:type="dxa"/>
            <w:shd w:val="clear" w:color="auto" w:fill="auto"/>
            <w:noWrap/>
            <w:vAlign w:val="bottom"/>
            <w:hideMark/>
          </w:tcPr>
          <w:p w14:paraId="07FADC7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4,941 (15.9)</w:t>
            </w:r>
          </w:p>
        </w:tc>
        <w:tc>
          <w:tcPr>
            <w:tcW w:w="1497" w:type="dxa"/>
            <w:shd w:val="clear" w:color="auto" w:fill="auto"/>
            <w:noWrap/>
            <w:vAlign w:val="bottom"/>
            <w:hideMark/>
          </w:tcPr>
          <w:p w14:paraId="3DE7C99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24,982 (16.7)</w:t>
            </w:r>
          </w:p>
        </w:tc>
        <w:tc>
          <w:tcPr>
            <w:tcW w:w="1496" w:type="dxa"/>
            <w:shd w:val="clear" w:color="auto" w:fill="auto"/>
            <w:noWrap/>
            <w:vAlign w:val="bottom"/>
            <w:hideMark/>
          </w:tcPr>
          <w:p w14:paraId="002CBCC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6,746 (15.5)</w:t>
            </w:r>
          </w:p>
        </w:tc>
        <w:tc>
          <w:tcPr>
            <w:tcW w:w="1496" w:type="dxa"/>
            <w:shd w:val="clear" w:color="auto" w:fill="auto"/>
            <w:noWrap/>
            <w:vAlign w:val="bottom"/>
            <w:hideMark/>
          </w:tcPr>
          <w:p w14:paraId="4F5411B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32,464 (16.2)</w:t>
            </w:r>
          </w:p>
        </w:tc>
        <w:tc>
          <w:tcPr>
            <w:tcW w:w="1496" w:type="dxa"/>
            <w:shd w:val="clear" w:color="auto" w:fill="auto"/>
            <w:noWrap/>
            <w:vAlign w:val="bottom"/>
            <w:hideMark/>
          </w:tcPr>
          <w:p w14:paraId="67385C0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7,165 (14.3)</w:t>
            </w:r>
          </w:p>
        </w:tc>
        <w:tc>
          <w:tcPr>
            <w:tcW w:w="1497" w:type="dxa"/>
            <w:shd w:val="clear" w:color="auto" w:fill="auto"/>
            <w:noWrap/>
            <w:vAlign w:val="bottom"/>
            <w:hideMark/>
          </w:tcPr>
          <w:p w14:paraId="782EF91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38,437 (15.4)</w:t>
            </w:r>
          </w:p>
        </w:tc>
      </w:tr>
      <w:tr w:rsidR="007219DF" w:rsidRPr="006472CE" w14:paraId="2077D849" w14:textId="77777777" w:rsidTr="00A467B8">
        <w:trPr>
          <w:trHeight w:val="300"/>
        </w:trPr>
        <w:tc>
          <w:tcPr>
            <w:tcW w:w="2520" w:type="dxa"/>
            <w:shd w:val="clear" w:color="auto" w:fill="auto"/>
            <w:vAlign w:val="bottom"/>
            <w:hideMark/>
          </w:tcPr>
          <w:p w14:paraId="0C0F884D"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Marine Corps</w:t>
            </w:r>
          </w:p>
        </w:tc>
        <w:tc>
          <w:tcPr>
            <w:tcW w:w="1496" w:type="dxa"/>
            <w:shd w:val="clear" w:color="auto" w:fill="auto"/>
            <w:noWrap/>
            <w:vAlign w:val="bottom"/>
            <w:hideMark/>
          </w:tcPr>
          <w:p w14:paraId="4AECB58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3,941 (5.1)</w:t>
            </w:r>
          </w:p>
        </w:tc>
        <w:tc>
          <w:tcPr>
            <w:tcW w:w="1496" w:type="dxa"/>
            <w:shd w:val="clear" w:color="auto" w:fill="auto"/>
            <w:noWrap/>
            <w:vAlign w:val="bottom"/>
            <w:hideMark/>
          </w:tcPr>
          <w:p w14:paraId="75FE02A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18,446 (7.2)</w:t>
            </w:r>
          </w:p>
        </w:tc>
        <w:tc>
          <w:tcPr>
            <w:tcW w:w="1496" w:type="dxa"/>
            <w:shd w:val="clear" w:color="auto" w:fill="auto"/>
            <w:noWrap/>
            <w:vAlign w:val="bottom"/>
            <w:hideMark/>
          </w:tcPr>
          <w:p w14:paraId="2CB849A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2,576 (8.3)</w:t>
            </w:r>
          </w:p>
        </w:tc>
        <w:tc>
          <w:tcPr>
            <w:tcW w:w="1497" w:type="dxa"/>
            <w:shd w:val="clear" w:color="auto" w:fill="auto"/>
            <w:noWrap/>
            <w:vAlign w:val="bottom"/>
            <w:hideMark/>
          </w:tcPr>
          <w:p w14:paraId="34EEAA7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30,000 (20.0)</w:t>
            </w:r>
          </w:p>
        </w:tc>
        <w:tc>
          <w:tcPr>
            <w:tcW w:w="1496" w:type="dxa"/>
            <w:shd w:val="clear" w:color="auto" w:fill="auto"/>
            <w:noWrap/>
            <w:vAlign w:val="bottom"/>
            <w:hideMark/>
          </w:tcPr>
          <w:p w14:paraId="430D86E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6,802 (15.7)</w:t>
            </w:r>
          </w:p>
        </w:tc>
        <w:tc>
          <w:tcPr>
            <w:tcW w:w="1496" w:type="dxa"/>
            <w:shd w:val="clear" w:color="auto" w:fill="auto"/>
            <w:noWrap/>
            <w:vAlign w:val="bottom"/>
            <w:hideMark/>
          </w:tcPr>
          <w:p w14:paraId="78FDC55A"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50,000 (25.0)</w:t>
            </w:r>
          </w:p>
        </w:tc>
        <w:tc>
          <w:tcPr>
            <w:tcW w:w="1496" w:type="dxa"/>
            <w:shd w:val="clear" w:color="auto" w:fill="auto"/>
            <w:noWrap/>
            <w:vAlign w:val="bottom"/>
            <w:hideMark/>
          </w:tcPr>
          <w:p w14:paraId="3A8901A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4,742 (9.5)</w:t>
            </w:r>
          </w:p>
        </w:tc>
        <w:tc>
          <w:tcPr>
            <w:tcW w:w="1497" w:type="dxa"/>
            <w:shd w:val="clear" w:color="auto" w:fill="auto"/>
            <w:noWrap/>
            <w:vAlign w:val="bottom"/>
            <w:hideMark/>
          </w:tcPr>
          <w:p w14:paraId="3512774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35,837 (14.3)</w:t>
            </w:r>
          </w:p>
        </w:tc>
      </w:tr>
      <w:tr w:rsidR="007219DF" w:rsidRPr="006472CE" w14:paraId="3F2FB014" w14:textId="77777777" w:rsidTr="00A467B8">
        <w:trPr>
          <w:trHeight w:val="300"/>
        </w:trPr>
        <w:tc>
          <w:tcPr>
            <w:tcW w:w="2520" w:type="dxa"/>
            <w:shd w:val="clear" w:color="auto" w:fill="auto"/>
            <w:vAlign w:val="bottom"/>
            <w:hideMark/>
          </w:tcPr>
          <w:p w14:paraId="30B1200B"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Air Force</w:t>
            </w:r>
          </w:p>
        </w:tc>
        <w:tc>
          <w:tcPr>
            <w:tcW w:w="1496" w:type="dxa"/>
            <w:shd w:val="clear" w:color="auto" w:fill="auto"/>
            <w:noWrap/>
            <w:vAlign w:val="bottom"/>
            <w:hideMark/>
          </w:tcPr>
          <w:p w14:paraId="1627105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22,357 (29.0)</w:t>
            </w:r>
          </w:p>
        </w:tc>
        <w:tc>
          <w:tcPr>
            <w:tcW w:w="1496" w:type="dxa"/>
            <w:shd w:val="clear" w:color="auto" w:fill="auto"/>
            <w:noWrap/>
            <w:vAlign w:val="bottom"/>
            <w:hideMark/>
          </w:tcPr>
          <w:p w14:paraId="73AA212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72,110 (28.1)</w:t>
            </w:r>
          </w:p>
        </w:tc>
        <w:tc>
          <w:tcPr>
            <w:tcW w:w="1496" w:type="dxa"/>
            <w:shd w:val="clear" w:color="auto" w:fill="auto"/>
            <w:noWrap/>
            <w:vAlign w:val="bottom"/>
            <w:hideMark/>
          </w:tcPr>
          <w:p w14:paraId="60C7EA8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8,276 (26.6)</w:t>
            </w:r>
          </w:p>
        </w:tc>
        <w:tc>
          <w:tcPr>
            <w:tcW w:w="1497" w:type="dxa"/>
            <w:shd w:val="clear" w:color="auto" w:fill="auto"/>
            <w:noWrap/>
            <w:vAlign w:val="bottom"/>
            <w:hideMark/>
          </w:tcPr>
          <w:p w14:paraId="707D30F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30,201 (20.1)</w:t>
            </w:r>
          </w:p>
        </w:tc>
        <w:tc>
          <w:tcPr>
            <w:tcW w:w="1496" w:type="dxa"/>
            <w:shd w:val="clear" w:color="auto" w:fill="auto"/>
            <w:noWrap/>
            <w:vAlign w:val="bottom"/>
            <w:hideMark/>
          </w:tcPr>
          <w:p w14:paraId="0DCC00C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12,918 (29.7)</w:t>
            </w:r>
          </w:p>
        </w:tc>
        <w:tc>
          <w:tcPr>
            <w:tcW w:w="1496" w:type="dxa"/>
            <w:shd w:val="clear" w:color="auto" w:fill="auto"/>
            <w:noWrap/>
            <w:vAlign w:val="bottom"/>
            <w:hideMark/>
          </w:tcPr>
          <w:p w14:paraId="6646506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32,879 (16.4)</w:t>
            </w:r>
          </w:p>
        </w:tc>
        <w:tc>
          <w:tcPr>
            <w:tcW w:w="1496" w:type="dxa"/>
            <w:shd w:val="clear" w:color="auto" w:fill="auto"/>
            <w:noWrap/>
            <w:vAlign w:val="bottom"/>
            <w:hideMark/>
          </w:tcPr>
          <w:p w14:paraId="3288045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14,260 (28.5)</w:t>
            </w:r>
          </w:p>
        </w:tc>
        <w:tc>
          <w:tcPr>
            <w:tcW w:w="1497" w:type="dxa"/>
            <w:shd w:val="clear" w:color="auto" w:fill="auto"/>
            <w:noWrap/>
            <w:vAlign w:val="bottom"/>
            <w:hideMark/>
          </w:tcPr>
          <w:p w14:paraId="271A836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43,846 (17.5)</w:t>
            </w:r>
          </w:p>
        </w:tc>
      </w:tr>
      <w:tr w:rsidR="007219DF" w:rsidRPr="006472CE" w14:paraId="1373FCFC" w14:textId="77777777" w:rsidTr="00A467B8">
        <w:trPr>
          <w:trHeight w:val="300"/>
        </w:trPr>
        <w:tc>
          <w:tcPr>
            <w:tcW w:w="2520" w:type="dxa"/>
            <w:shd w:val="clear" w:color="auto" w:fill="auto"/>
            <w:vAlign w:val="bottom"/>
            <w:hideMark/>
          </w:tcPr>
          <w:p w14:paraId="2382C8CF"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Coast Guard</w:t>
            </w:r>
          </w:p>
        </w:tc>
        <w:tc>
          <w:tcPr>
            <w:tcW w:w="1496" w:type="dxa"/>
            <w:shd w:val="clear" w:color="auto" w:fill="auto"/>
            <w:noWrap/>
            <w:vAlign w:val="bottom"/>
            <w:hideMark/>
          </w:tcPr>
          <w:p w14:paraId="6B5E62F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833 (1.1)</w:t>
            </w:r>
          </w:p>
        </w:tc>
        <w:tc>
          <w:tcPr>
            <w:tcW w:w="1496" w:type="dxa"/>
            <w:shd w:val="clear" w:color="auto" w:fill="auto"/>
            <w:noWrap/>
            <w:vAlign w:val="bottom"/>
            <w:hideMark/>
          </w:tcPr>
          <w:p w14:paraId="1F08BA8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3,005 (1.2)</w:t>
            </w:r>
          </w:p>
        </w:tc>
        <w:tc>
          <w:tcPr>
            <w:tcW w:w="1496" w:type="dxa"/>
            <w:shd w:val="clear" w:color="auto" w:fill="auto"/>
            <w:noWrap/>
            <w:vAlign w:val="bottom"/>
            <w:hideMark/>
          </w:tcPr>
          <w:p w14:paraId="2CE8006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322 (1.0)</w:t>
            </w:r>
          </w:p>
        </w:tc>
        <w:tc>
          <w:tcPr>
            <w:tcW w:w="1497" w:type="dxa"/>
            <w:shd w:val="clear" w:color="auto" w:fill="auto"/>
            <w:noWrap/>
            <w:vAlign w:val="bottom"/>
            <w:hideMark/>
          </w:tcPr>
          <w:p w14:paraId="5B63DD2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3,229 (2.2)</w:t>
            </w:r>
          </w:p>
        </w:tc>
        <w:tc>
          <w:tcPr>
            <w:tcW w:w="1496" w:type="dxa"/>
            <w:shd w:val="clear" w:color="auto" w:fill="auto"/>
            <w:noWrap/>
            <w:vAlign w:val="bottom"/>
            <w:hideMark/>
          </w:tcPr>
          <w:p w14:paraId="2127554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1,176 (2.7)</w:t>
            </w:r>
          </w:p>
        </w:tc>
        <w:tc>
          <w:tcPr>
            <w:tcW w:w="1496" w:type="dxa"/>
            <w:shd w:val="clear" w:color="auto" w:fill="auto"/>
            <w:noWrap/>
            <w:vAlign w:val="bottom"/>
            <w:hideMark/>
          </w:tcPr>
          <w:p w14:paraId="7CFEEB7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3,489 (1.7)</w:t>
            </w:r>
          </w:p>
        </w:tc>
        <w:tc>
          <w:tcPr>
            <w:tcW w:w="1496" w:type="dxa"/>
            <w:shd w:val="clear" w:color="auto" w:fill="auto"/>
            <w:noWrap/>
            <w:vAlign w:val="bottom"/>
            <w:hideMark/>
          </w:tcPr>
          <w:p w14:paraId="5A9C254C"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1,228 (2.5)</w:t>
            </w:r>
          </w:p>
        </w:tc>
        <w:tc>
          <w:tcPr>
            <w:tcW w:w="1497" w:type="dxa"/>
            <w:shd w:val="clear" w:color="auto" w:fill="auto"/>
            <w:noWrap/>
            <w:vAlign w:val="bottom"/>
            <w:hideMark/>
          </w:tcPr>
          <w:p w14:paraId="334FB23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4,217 (1.7)</w:t>
            </w:r>
          </w:p>
        </w:tc>
      </w:tr>
      <w:tr w:rsidR="007219DF" w:rsidRPr="006472CE" w14:paraId="088D2EBB" w14:textId="77777777" w:rsidTr="00A467B8">
        <w:trPr>
          <w:trHeight w:val="300"/>
        </w:trPr>
        <w:tc>
          <w:tcPr>
            <w:tcW w:w="2520" w:type="dxa"/>
            <w:shd w:val="clear" w:color="auto" w:fill="auto"/>
            <w:vAlign w:val="bottom"/>
            <w:hideMark/>
          </w:tcPr>
          <w:p w14:paraId="63BD1AB3" w14:textId="77777777" w:rsidR="007219DF" w:rsidRPr="006472CE" w:rsidRDefault="007219DF" w:rsidP="00A467B8">
            <w:pPr>
              <w:rPr>
                <w:rFonts w:cstheme="minorHAnsi"/>
                <w:b/>
                <w:bCs/>
                <w:color w:val="000000"/>
                <w:sz w:val="21"/>
                <w:szCs w:val="21"/>
              </w:rPr>
            </w:pPr>
            <w:r w:rsidRPr="006472CE">
              <w:rPr>
                <w:rFonts w:cstheme="minorHAnsi"/>
                <w:b/>
                <w:bCs/>
                <w:color w:val="000000"/>
                <w:sz w:val="21"/>
                <w:szCs w:val="21"/>
              </w:rPr>
              <w:t>Education; N (%)</w:t>
            </w:r>
          </w:p>
        </w:tc>
        <w:tc>
          <w:tcPr>
            <w:tcW w:w="1496" w:type="dxa"/>
            <w:shd w:val="clear" w:color="auto" w:fill="auto"/>
            <w:noWrap/>
            <w:vAlign w:val="bottom"/>
            <w:hideMark/>
          </w:tcPr>
          <w:p w14:paraId="68B625F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2EDC100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4B5FFAC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7" w:type="dxa"/>
            <w:shd w:val="clear" w:color="auto" w:fill="auto"/>
            <w:noWrap/>
            <w:vAlign w:val="bottom"/>
            <w:hideMark/>
          </w:tcPr>
          <w:p w14:paraId="3C25093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73DEBFF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437864A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c>
          <w:tcPr>
            <w:tcW w:w="1496" w:type="dxa"/>
            <w:shd w:val="clear" w:color="auto" w:fill="auto"/>
            <w:noWrap/>
            <w:vAlign w:val="bottom"/>
            <w:hideMark/>
          </w:tcPr>
          <w:p w14:paraId="7CB9BAAC" w14:textId="77777777" w:rsidR="007219DF" w:rsidRPr="006472CE" w:rsidRDefault="007219DF" w:rsidP="00A467B8">
            <w:pPr>
              <w:jc w:val="right"/>
              <w:rPr>
                <w:rFonts w:cstheme="minorHAnsi"/>
                <w:color w:val="000000"/>
                <w:sz w:val="21"/>
                <w:szCs w:val="21"/>
              </w:rPr>
            </w:pPr>
          </w:p>
        </w:tc>
        <w:tc>
          <w:tcPr>
            <w:tcW w:w="1497" w:type="dxa"/>
            <w:shd w:val="clear" w:color="auto" w:fill="auto"/>
            <w:noWrap/>
            <w:vAlign w:val="bottom"/>
            <w:hideMark/>
          </w:tcPr>
          <w:p w14:paraId="7C3B432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 </w:t>
            </w:r>
          </w:p>
        </w:tc>
      </w:tr>
      <w:tr w:rsidR="007219DF" w:rsidRPr="006472CE" w14:paraId="77EE9734" w14:textId="77777777" w:rsidTr="00A467B8">
        <w:trPr>
          <w:trHeight w:val="525"/>
        </w:trPr>
        <w:tc>
          <w:tcPr>
            <w:tcW w:w="2520" w:type="dxa"/>
            <w:shd w:val="clear" w:color="auto" w:fill="auto"/>
            <w:vAlign w:val="bottom"/>
            <w:hideMark/>
          </w:tcPr>
          <w:p w14:paraId="2B466884" w14:textId="77777777" w:rsidR="007219DF" w:rsidRPr="006472CE" w:rsidRDefault="007219DF" w:rsidP="00A467B8">
            <w:pPr>
              <w:ind w:leftChars="73" w:left="353" w:hangingChars="85" w:hanging="178"/>
              <w:rPr>
                <w:rFonts w:cstheme="minorHAnsi"/>
                <w:color w:val="000000"/>
                <w:sz w:val="21"/>
                <w:szCs w:val="21"/>
              </w:rPr>
            </w:pPr>
            <w:r>
              <w:rPr>
                <w:rFonts w:cstheme="minorHAnsi"/>
                <w:color w:val="000000"/>
                <w:sz w:val="21"/>
                <w:szCs w:val="21"/>
              </w:rPr>
              <w:t>Less than high school</w:t>
            </w:r>
            <w:r>
              <w:rPr>
                <w:rFonts w:cstheme="minorHAnsi"/>
                <w:color w:val="000000"/>
                <w:sz w:val="21"/>
                <w:szCs w:val="21"/>
              </w:rPr>
              <w:br/>
            </w:r>
            <w:r w:rsidRPr="006472CE">
              <w:rPr>
                <w:rFonts w:cstheme="minorHAnsi"/>
                <w:color w:val="000000"/>
                <w:sz w:val="21"/>
                <w:szCs w:val="21"/>
              </w:rPr>
              <w:t>diploma</w:t>
            </w:r>
          </w:p>
        </w:tc>
        <w:tc>
          <w:tcPr>
            <w:tcW w:w="1496" w:type="dxa"/>
            <w:shd w:val="clear" w:color="auto" w:fill="auto"/>
            <w:noWrap/>
            <w:vAlign w:val="bottom"/>
            <w:hideMark/>
          </w:tcPr>
          <w:p w14:paraId="47246CB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4,719 (6.2)</w:t>
            </w:r>
          </w:p>
        </w:tc>
        <w:tc>
          <w:tcPr>
            <w:tcW w:w="1496" w:type="dxa"/>
            <w:shd w:val="clear" w:color="auto" w:fill="auto"/>
            <w:noWrap/>
            <w:vAlign w:val="bottom"/>
            <w:hideMark/>
          </w:tcPr>
          <w:p w14:paraId="5B6B7D5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13,030 (7.3)</w:t>
            </w:r>
          </w:p>
        </w:tc>
        <w:tc>
          <w:tcPr>
            <w:tcW w:w="1496" w:type="dxa"/>
            <w:shd w:val="clear" w:color="auto" w:fill="auto"/>
            <w:noWrap/>
            <w:vAlign w:val="bottom"/>
            <w:hideMark/>
          </w:tcPr>
          <w:p w14:paraId="45B59DF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2,488 (8.0)</w:t>
            </w:r>
          </w:p>
        </w:tc>
        <w:tc>
          <w:tcPr>
            <w:tcW w:w="1497" w:type="dxa"/>
            <w:shd w:val="clear" w:color="auto" w:fill="auto"/>
            <w:noWrap/>
            <w:vAlign w:val="bottom"/>
            <w:hideMark/>
          </w:tcPr>
          <w:p w14:paraId="637B1C7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14,978 (10.0)</w:t>
            </w:r>
          </w:p>
        </w:tc>
        <w:tc>
          <w:tcPr>
            <w:tcW w:w="1496" w:type="dxa"/>
            <w:shd w:val="clear" w:color="auto" w:fill="auto"/>
            <w:noWrap/>
            <w:vAlign w:val="bottom"/>
            <w:hideMark/>
          </w:tcPr>
          <w:p w14:paraId="050029D3"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4,443 (10.2)</w:t>
            </w:r>
          </w:p>
        </w:tc>
        <w:tc>
          <w:tcPr>
            <w:tcW w:w="1496" w:type="dxa"/>
            <w:shd w:val="clear" w:color="auto" w:fill="auto"/>
            <w:noWrap/>
            <w:vAlign w:val="bottom"/>
            <w:hideMark/>
          </w:tcPr>
          <w:p w14:paraId="72512B4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24,236 (12.1)</w:t>
            </w:r>
          </w:p>
        </w:tc>
        <w:tc>
          <w:tcPr>
            <w:tcW w:w="1496" w:type="dxa"/>
            <w:shd w:val="clear" w:color="auto" w:fill="auto"/>
            <w:noWrap/>
            <w:vAlign w:val="bottom"/>
            <w:hideMark/>
          </w:tcPr>
          <w:p w14:paraId="2EF69318"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6,683 (13.4)</w:t>
            </w:r>
          </w:p>
        </w:tc>
        <w:tc>
          <w:tcPr>
            <w:tcW w:w="1497" w:type="dxa"/>
            <w:shd w:val="clear" w:color="auto" w:fill="auto"/>
            <w:noWrap/>
            <w:vAlign w:val="bottom"/>
            <w:hideMark/>
          </w:tcPr>
          <w:p w14:paraId="4475D80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40,598 (16.2)</w:t>
            </w:r>
          </w:p>
        </w:tc>
      </w:tr>
      <w:tr w:rsidR="007219DF" w:rsidRPr="006472CE" w14:paraId="28421A90" w14:textId="77777777" w:rsidTr="00A467B8">
        <w:trPr>
          <w:trHeight w:val="300"/>
        </w:trPr>
        <w:tc>
          <w:tcPr>
            <w:tcW w:w="2520" w:type="dxa"/>
            <w:shd w:val="clear" w:color="auto" w:fill="auto"/>
            <w:vAlign w:val="bottom"/>
            <w:hideMark/>
          </w:tcPr>
          <w:p w14:paraId="172BAB57"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High school diploma</w:t>
            </w:r>
          </w:p>
        </w:tc>
        <w:tc>
          <w:tcPr>
            <w:tcW w:w="1496" w:type="dxa"/>
            <w:shd w:val="clear" w:color="auto" w:fill="auto"/>
            <w:noWrap/>
            <w:vAlign w:val="bottom"/>
            <w:hideMark/>
          </w:tcPr>
          <w:p w14:paraId="0158EF6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32,875 (43.1)</w:t>
            </w:r>
          </w:p>
        </w:tc>
        <w:tc>
          <w:tcPr>
            <w:tcW w:w="1496" w:type="dxa"/>
            <w:shd w:val="clear" w:color="auto" w:fill="auto"/>
            <w:noWrap/>
            <w:vAlign w:val="bottom"/>
            <w:hideMark/>
          </w:tcPr>
          <w:p w14:paraId="4BE581E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97,901 (54.6)</w:t>
            </w:r>
          </w:p>
        </w:tc>
        <w:tc>
          <w:tcPr>
            <w:tcW w:w="1496" w:type="dxa"/>
            <w:shd w:val="clear" w:color="auto" w:fill="auto"/>
            <w:noWrap/>
            <w:vAlign w:val="bottom"/>
            <w:hideMark/>
          </w:tcPr>
          <w:p w14:paraId="3EB69228"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21,370 (68.7)</w:t>
            </w:r>
          </w:p>
        </w:tc>
        <w:tc>
          <w:tcPr>
            <w:tcW w:w="1497" w:type="dxa"/>
            <w:shd w:val="clear" w:color="auto" w:fill="auto"/>
            <w:noWrap/>
            <w:vAlign w:val="bottom"/>
            <w:hideMark/>
          </w:tcPr>
          <w:p w14:paraId="7D11CFC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109,813 (73.2)</w:t>
            </w:r>
          </w:p>
        </w:tc>
        <w:tc>
          <w:tcPr>
            <w:tcW w:w="1496" w:type="dxa"/>
            <w:shd w:val="clear" w:color="auto" w:fill="auto"/>
            <w:noWrap/>
            <w:vAlign w:val="bottom"/>
            <w:hideMark/>
          </w:tcPr>
          <w:p w14:paraId="2F5D484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30,857 (71.0)</w:t>
            </w:r>
          </w:p>
        </w:tc>
        <w:tc>
          <w:tcPr>
            <w:tcW w:w="1496" w:type="dxa"/>
            <w:shd w:val="clear" w:color="auto" w:fill="auto"/>
            <w:noWrap/>
            <w:vAlign w:val="bottom"/>
            <w:hideMark/>
          </w:tcPr>
          <w:p w14:paraId="28A9D7BB"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153,068 (76.5)</w:t>
            </w:r>
          </w:p>
        </w:tc>
        <w:tc>
          <w:tcPr>
            <w:tcW w:w="1496" w:type="dxa"/>
            <w:shd w:val="clear" w:color="auto" w:fill="auto"/>
            <w:noWrap/>
            <w:vAlign w:val="bottom"/>
            <w:hideMark/>
          </w:tcPr>
          <w:p w14:paraId="16C5ECEA"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30,993 (61.9)</w:t>
            </w:r>
          </w:p>
        </w:tc>
        <w:tc>
          <w:tcPr>
            <w:tcW w:w="1497" w:type="dxa"/>
            <w:shd w:val="clear" w:color="auto" w:fill="auto"/>
            <w:noWrap/>
            <w:vAlign w:val="bottom"/>
            <w:hideMark/>
          </w:tcPr>
          <w:p w14:paraId="421E878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174,662 (69.9)</w:t>
            </w:r>
          </w:p>
        </w:tc>
      </w:tr>
      <w:tr w:rsidR="007219DF" w:rsidRPr="006472CE" w14:paraId="40F83519" w14:textId="77777777" w:rsidTr="00A467B8">
        <w:trPr>
          <w:trHeight w:val="300"/>
        </w:trPr>
        <w:tc>
          <w:tcPr>
            <w:tcW w:w="2520" w:type="dxa"/>
            <w:shd w:val="clear" w:color="auto" w:fill="auto"/>
            <w:vAlign w:val="bottom"/>
            <w:hideMark/>
          </w:tcPr>
          <w:p w14:paraId="0B01DBF6"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Some college</w:t>
            </w:r>
          </w:p>
        </w:tc>
        <w:tc>
          <w:tcPr>
            <w:tcW w:w="1496" w:type="dxa"/>
            <w:shd w:val="clear" w:color="auto" w:fill="auto"/>
            <w:noWrap/>
            <w:vAlign w:val="bottom"/>
            <w:hideMark/>
          </w:tcPr>
          <w:p w14:paraId="6160111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19,274 (25.3)</w:t>
            </w:r>
          </w:p>
        </w:tc>
        <w:tc>
          <w:tcPr>
            <w:tcW w:w="1496" w:type="dxa"/>
            <w:shd w:val="clear" w:color="auto" w:fill="auto"/>
            <w:noWrap/>
            <w:vAlign w:val="bottom"/>
            <w:hideMark/>
          </w:tcPr>
          <w:p w14:paraId="3D7C2C9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41,387 (23.1)</w:t>
            </w:r>
          </w:p>
        </w:tc>
        <w:tc>
          <w:tcPr>
            <w:tcW w:w="1496" w:type="dxa"/>
            <w:shd w:val="clear" w:color="auto" w:fill="auto"/>
            <w:noWrap/>
            <w:vAlign w:val="bottom"/>
            <w:hideMark/>
          </w:tcPr>
          <w:p w14:paraId="5FC8890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1,894 (6.1)</w:t>
            </w:r>
          </w:p>
        </w:tc>
        <w:tc>
          <w:tcPr>
            <w:tcW w:w="1497" w:type="dxa"/>
            <w:shd w:val="clear" w:color="auto" w:fill="auto"/>
            <w:noWrap/>
            <w:vAlign w:val="bottom"/>
            <w:hideMark/>
          </w:tcPr>
          <w:p w14:paraId="2B3CE2E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7,550 (5.0)</w:t>
            </w:r>
          </w:p>
        </w:tc>
        <w:tc>
          <w:tcPr>
            <w:tcW w:w="1496" w:type="dxa"/>
            <w:shd w:val="clear" w:color="auto" w:fill="auto"/>
            <w:noWrap/>
            <w:vAlign w:val="bottom"/>
            <w:hideMark/>
          </w:tcPr>
          <w:p w14:paraId="59D87A5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987 (2.3)</w:t>
            </w:r>
          </w:p>
        </w:tc>
        <w:tc>
          <w:tcPr>
            <w:tcW w:w="1496" w:type="dxa"/>
            <w:shd w:val="clear" w:color="auto" w:fill="auto"/>
            <w:noWrap/>
            <w:vAlign w:val="bottom"/>
            <w:hideMark/>
          </w:tcPr>
          <w:p w14:paraId="60DA936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2,885 (1.4)</w:t>
            </w:r>
          </w:p>
        </w:tc>
        <w:tc>
          <w:tcPr>
            <w:tcW w:w="1496" w:type="dxa"/>
            <w:shd w:val="clear" w:color="auto" w:fill="auto"/>
            <w:noWrap/>
            <w:vAlign w:val="bottom"/>
            <w:hideMark/>
          </w:tcPr>
          <w:p w14:paraId="3C55C5E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2,121 (4.2)</w:t>
            </w:r>
          </w:p>
        </w:tc>
        <w:tc>
          <w:tcPr>
            <w:tcW w:w="1497" w:type="dxa"/>
            <w:shd w:val="clear" w:color="auto" w:fill="auto"/>
            <w:noWrap/>
            <w:vAlign w:val="bottom"/>
            <w:hideMark/>
          </w:tcPr>
          <w:p w14:paraId="4196604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6,483 (2.6)</w:t>
            </w:r>
          </w:p>
        </w:tc>
      </w:tr>
      <w:tr w:rsidR="007219DF" w:rsidRPr="006472CE" w14:paraId="51224FA9" w14:textId="77777777" w:rsidTr="00A467B8">
        <w:trPr>
          <w:trHeight w:val="300"/>
        </w:trPr>
        <w:tc>
          <w:tcPr>
            <w:tcW w:w="2520" w:type="dxa"/>
            <w:shd w:val="clear" w:color="auto" w:fill="auto"/>
            <w:vAlign w:val="bottom"/>
            <w:hideMark/>
          </w:tcPr>
          <w:p w14:paraId="0D19C77E"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Bachelor's degree</w:t>
            </w:r>
          </w:p>
        </w:tc>
        <w:tc>
          <w:tcPr>
            <w:tcW w:w="1496" w:type="dxa"/>
            <w:shd w:val="clear" w:color="auto" w:fill="auto"/>
            <w:noWrap/>
            <w:vAlign w:val="bottom"/>
            <w:hideMark/>
          </w:tcPr>
          <w:p w14:paraId="3106E43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12,518 (16.4)</w:t>
            </w:r>
          </w:p>
        </w:tc>
        <w:tc>
          <w:tcPr>
            <w:tcW w:w="1496" w:type="dxa"/>
            <w:shd w:val="clear" w:color="auto" w:fill="auto"/>
            <w:noWrap/>
            <w:vAlign w:val="bottom"/>
            <w:hideMark/>
          </w:tcPr>
          <w:p w14:paraId="706E2211"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17,289 (9.7)</w:t>
            </w:r>
          </w:p>
        </w:tc>
        <w:tc>
          <w:tcPr>
            <w:tcW w:w="1496" w:type="dxa"/>
            <w:shd w:val="clear" w:color="auto" w:fill="auto"/>
            <w:noWrap/>
            <w:vAlign w:val="bottom"/>
            <w:hideMark/>
          </w:tcPr>
          <w:p w14:paraId="4C1DCB5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3,521 (11.32)</w:t>
            </w:r>
          </w:p>
        </w:tc>
        <w:tc>
          <w:tcPr>
            <w:tcW w:w="1497" w:type="dxa"/>
            <w:shd w:val="clear" w:color="auto" w:fill="auto"/>
            <w:noWrap/>
            <w:vAlign w:val="bottom"/>
            <w:hideMark/>
          </w:tcPr>
          <w:p w14:paraId="2E0E37B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9,439 (6.3)</w:t>
            </w:r>
          </w:p>
        </w:tc>
        <w:tc>
          <w:tcPr>
            <w:tcW w:w="1496" w:type="dxa"/>
            <w:shd w:val="clear" w:color="auto" w:fill="auto"/>
            <w:noWrap/>
            <w:vAlign w:val="bottom"/>
            <w:hideMark/>
          </w:tcPr>
          <w:p w14:paraId="727D793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5,111 (11.8)</w:t>
            </w:r>
          </w:p>
        </w:tc>
        <w:tc>
          <w:tcPr>
            <w:tcW w:w="1496" w:type="dxa"/>
            <w:shd w:val="clear" w:color="auto" w:fill="auto"/>
            <w:noWrap/>
            <w:vAlign w:val="bottom"/>
            <w:hideMark/>
          </w:tcPr>
          <w:p w14:paraId="52A13E1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12,802 (6.4)</w:t>
            </w:r>
          </w:p>
        </w:tc>
        <w:tc>
          <w:tcPr>
            <w:tcW w:w="1496" w:type="dxa"/>
            <w:shd w:val="clear" w:color="auto" w:fill="auto"/>
            <w:noWrap/>
            <w:vAlign w:val="bottom"/>
            <w:hideMark/>
          </w:tcPr>
          <w:p w14:paraId="0ED7572A"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7,677 (15.3</w:t>
            </w:r>
          </w:p>
        </w:tc>
        <w:tc>
          <w:tcPr>
            <w:tcW w:w="1497" w:type="dxa"/>
            <w:shd w:val="clear" w:color="auto" w:fill="auto"/>
            <w:noWrap/>
            <w:vAlign w:val="bottom"/>
            <w:hideMark/>
          </w:tcPr>
          <w:p w14:paraId="7637AE3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20,739 (8.3)</w:t>
            </w:r>
          </w:p>
        </w:tc>
      </w:tr>
      <w:tr w:rsidR="007219DF" w:rsidRPr="006472CE" w14:paraId="389F7BE9" w14:textId="77777777" w:rsidTr="00A467B8">
        <w:trPr>
          <w:trHeight w:val="300"/>
        </w:trPr>
        <w:tc>
          <w:tcPr>
            <w:tcW w:w="2520" w:type="dxa"/>
            <w:shd w:val="clear" w:color="auto" w:fill="auto"/>
            <w:vAlign w:val="bottom"/>
            <w:hideMark/>
          </w:tcPr>
          <w:p w14:paraId="2C56F9B6"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Master's/PhD degree</w:t>
            </w:r>
          </w:p>
        </w:tc>
        <w:tc>
          <w:tcPr>
            <w:tcW w:w="1496" w:type="dxa"/>
            <w:shd w:val="clear" w:color="auto" w:fill="auto"/>
            <w:noWrap/>
            <w:vAlign w:val="bottom"/>
            <w:hideMark/>
          </w:tcPr>
          <w:p w14:paraId="1FB6838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6,820 (9.0)</w:t>
            </w:r>
          </w:p>
        </w:tc>
        <w:tc>
          <w:tcPr>
            <w:tcW w:w="1496" w:type="dxa"/>
            <w:shd w:val="clear" w:color="auto" w:fill="auto"/>
            <w:noWrap/>
            <w:vAlign w:val="bottom"/>
            <w:hideMark/>
          </w:tcPr>
          <w:p w14:paraId="37DF8AC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7,156 (4.0)</w:t>
            </w:r>
          </w:p>
        </w:tc>
        <w:tc>
          <w:tcPr>
            <w:tcW w:w="1496" w:type="dxa"/>
            <w:shd w:val="clear" w:color="auto" w:fill="auto"/>
            <w:noWrap/>
            <w:vAlign w:val="bottom"/>
            <w:hideMark/>
          </w:tcPr>
          <w:p w14:paraId="15DD01B7"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770 (2.5)</w:t>
            </w:r>
          </w:p>
        </w:tc>
        <w:tc>
          <w:tcPr>
            <w:tcW w:w="1497" w:type="dxa"/>
            <w:shd w:val="clear" w:color="auto" w:fill="auto"/>
            <w:noWrap/>
            <w:vAlign w:val="bottom"/>
            <w:hideMark/>
          </w:tcPr>
          <w:p w14:paraId="5A978D24"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1,981 (1.3)</w:t>
            </w:r>
          </w:p>
        </w:tc>
        <w:tc>
          <w:tcPr>
            <w:tcW w:w="1496" w:type="dxa"/>
            <w:shd w:val="clear" w:color="auto" w:fill="auto"/>
            <w:noWrap/>
            <w:vAlign w:val="bottom"/>
            <w:hideMark/>
          </w:tcPr>
          <w:p w14:paraId="030E78B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745 (1.7)</w:t>
            </w:r>
          </w:p>
        </w:tc>
        <w:tc>
          <w:tcPr>
            <w:tcW w:w="1496" w:type="dxa"/>
            <w:shd w:val="clear" w:color="auto" w:fill="auto"/>
            <w:noWrap/>
            <w:vAlign w:val="bottom"/>
            <w:hideMark/>
          </w:tcPr>
          <w:p w14:paraId="5D3AE29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1,594 (0.8)</w:t>
            </w:r>
          </w:p>
        </w:tc>
        <w:tc>
          <w:tcPr>
            <w:tcW w:w="1496" w:type="dxa"/>
            <w:shd w:val="clear" w:color="auto" w:fill="auto"/>
            <w:noWrap/>
            <w:vAlign w:val="bottom"/>
            <w:hideMark/>
          </w:tcPr>
          <w:p w14:paraId="3714C030"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1,416 (2.8)</w:t>
            </w:r>
          </w:p>
        </w:tc>
        <w:tc>
          <w:tcPr>
            <w:tcW w:w="1497" w:type="dxa"/>
            <w:shd w:val="clear" w:color="auto" w:fill="auto"/>
            <w:noWrap/>
            <w:vAlign w:val="bottom"/>
            <w:hideMark/>
          </w:tcPr>
          <w:p w14:paraId="321DB46D"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2,996 (1.2)</w:t>
            </w:r>
          </w:p>
        </w:tc>
      </w:tr>
      <w:tr w:rsidR="007219DF" w:rsidRPr="006472CE" w14:paraId="148EE7D9" w14:textId="77777777" w:rsidTr="00A467B8">
        <w:trPr>
          <w:trHeight w:val="315"/>
        </w:trPr>
        <w:tc>
          <w:tcPr>
            <w:tcW w:w="2520" w:type="dxa"/>
            <w:tcBorders>
              <w:bottom w:val="single" w:sz="4" w:space="0" w:color="auto"/>
            </w:tcBorders>
            <w:shd w:val="clear" w:color="auto" w:fill="auto"/>
            <w:vAlign w:val="bottom"/>
            <w:hideMark/>
          </w:tcPr>
          <w:p w14:paraId="596169F7" w14:textId="77777777" w:rsidR="007219DF" w:rsidRPr="006472CE" w:rsidRDefault="007219DF" w:rsidP="00A467B8">
            <w:pPr>
              <w:ind w:firstLineChars="100" w:firstLine="210"/>
              <w:rPr>
                <w:rFonts w:cstheme="minorHAnsi"/>
                <w:color w:val="000000"/>
                <w:sz w:val="21"/>
                <w:szCs w:val="21"/>
              </w:rPr>
            </w:pPr>
            <w:r w:rsidRPr="006472CE">
              <w:rPr>
                <w:rFonts w:cstheme="minorHAnsi"/>
                <w:color w:val="000000"/>
                <w:sz w:val="21"/>
                <w:szCs w:val="21"/>
              </w:rPr>
              <w:t>Unknown</w:t>
            </w:r>
          </w:p>
        </w:tc>
        <w:tc>
          <w:tcPr>
            <w:tcW w:w="1496" w:type="dxa"/>
            <w:tcBorders>
              <w:bottom w:val="single" w:sz="4" w:space="0" w:color="auto"/>
            </w:tcBorders>
            <w:shd w:val="clear" w:color="auto" w:fill="auto"/>
            <w:noWrap/>
            <w:vAlign w:val="bottom"/>
            <w:hideMark/>
          </w:tcPr>
          <w:p w14:paraId="092B1E2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0 (0.0)</w:t>
            </w:r>
          </w:p>
        </w:tc>
        <w:tc>
          <w:tcPr>
            <w:tcW w:w="1496" w:type="dxa"/>
            <w:tcBorders>
              <w:bottom w:val="single" w:sz="4" w:space="0" w:color="auto"/>
            </w:tcBorders>
            <w:shd w:val="clear" w:color="auto" w:fill="auto"/>
            <w:noWrap/>
            <w:vAlign w:val="bottom"/>
            <w:hideMark/>
          </w:tcPr>
          <w:p w14:paraId="56303D1E"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2,438 (1.4)</w:t>
            </w:r>
          </w:p>
        </w:tc>
        <w:tc>
          <w:tcPr>
            <w:tcW w:w="1496" w:type="dxa"/>
            <w:tcBorders>
              <w:bottom w:val="single" w:sz="4" w:space="0" w:color="auto"/>
            </w:tcBorders>
            <w:shd w:val="clear" w:color="auto" w:fill="auto"/>
            <w:noWrap/>
            <w:vAlign w:val="bottom"/>
            <w:hideMark/>
          </w:tcPr>
          <w:p w14:paraId="13A59346"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1,067 (3.4)</w:t>
            </w:r>
          </w:p>
        </w:tc>
        <w:tc>
          <w:tcPr>
            <w:tcW w:w="1497" w:type="dxa"/>
            <w:tcBorders>
              <w:bottom w:val="single" w:sz="4" w:space="0" w:color="auto"/>
            </w:tcBorders>
            <w:shd w:val="clear" w:color="auto" w:fill="auto"/>
            <w:noWrap/>
            <w:vAlign w:val="bottom"/>
            <w:hideMark/>
          </w:tcPr>
          <w:p w14:paraId="520FA312"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6,239 (4.2)</w:t>
            </w:r>
          </w:p>
        </w:tc>
        <w:tc>
          <w:tcPr>
            <w:tcW w:w="1496" w:type="dxa"/>
            <w:tcBorders>
              <w:bottom w:val="single" w:sz="4" w:space="0" w:color="auto"/>
            </w:tcBorders>
            <w:shd w:val="clear" w:color="auto" w:fill="auto"/>
            <w:noWrap/>
            <w:vAlign w:val="bottom"/>
            <w:hideMark/>
          </w:tcPr>
          <w:p w14:paraId="3CEFBDAF"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1,297 (3.0)</w:t>
            </w:r>
          </w:p>
        </w:tc>
        <w:tc>
          <w:tcPr>
            <w:tcW w:w="1496" w:type="dxa"/>
            <w:tcBorders>
              <w:bottom w:val="single" w:sz="4" w:space="0" w:color="auto"/>
            </w:tcBorders>
            <w:shd w:val="clear" w:color="auto" w:fill="auto"/>
            <w:noWrap/>
            <w:vAlign w:val="bottom"/>
            <w:hideMark/>
          </w:tcPr>
          <w:p w14:paraId="544CBBBD"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5,415 (2.7)</w:t>
            </w:r>
          </w:p>
        </w:tc>
        <w:tc>
          <w:tcPr>
            <w:tcW w:w="1496" w:type="dxa"/>
            <w:tcBorders>
              <w:bottom w:val="single" w:sz="4" w:space="0" w:color="auto"/>
            </w:tcBorders>
            <w:shd w:val="clear" w:color="auto" w:fill="auto"/>
            <w:noWrap/>
            <w:vAlign w:val="bottom"/>
            <w:hideMark/>
          </w:tcPr>
          <w:p w14:paraId="1ECB2159"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1,162 (2.3)</w:t>
            </w:r>
          </w:p>
        </w:tc>
        <w:tc>
          <w:tcPr>
            <w:tcW w:w="1497" w:type="dxa"/>
            <w:tcBorders>
              <w:bottom w:val="single" w:sz="4" w:space="0" w:color="auto"/>
            </w:tcBorders>
            <w:shd w:val="clear" w:color="auto" w:fill="auto"/>
            <w:noWrap/>
            <w:vAlign w:val="bottom"/>
            <w:hideMark/>
          </w:tcPr>
          <w:p w14:paraId="71CB0515" w14:textId="77777777" w:rsidR="007219DF" w:rsidRPr="006472CE" w:rsidRDefault="007219DF" w:rsidP="00A467B8">
            <w:pPr>
              <w:jc w:val="right"/>
              <w:rPr>
                <w:rFonts w:cstheme="minorHAnsi"/>
                <w:color w:val="000000"/>
                <w:sz w:val="21"/>
                <w:szCs w:val="21"/>
              </w:rPr>
            </w:pPr>
            <w:r w:rsidRPr="006472CE">
              <w:rPr>
                <w:rFonts w:cstheme="minorHAnsi"/>
                <w:color w:val="000000"/>
                <w:sz w:val="21"/>
                <w:szCs w:val="21"/>
              </w:rPr>
              <w:t>4,522 (1.8)</w:t>
            </w:r>
          </w:p>
        </w:tc>
      </w:tr>
    </w:tbl>
    <w:p w14:paraId="14D9887E" w14:textId="77777777" w:rsidR="007219DF" w:rsidRDefault="007219DF"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sectPr w:rsidR="007219DF" w:rsidSect="007219DF">
          <w:pgSz w:w="15840" w:h="12240" w:orient="landscape"/>
          <w:pgMar w:top="1440" w:right="1440" w:bottom="1440" w:left="1440" w:header="720" w:footer="720" w:gutter="0"/>
          <w:cols w:space="720"/>
          <w:docGrid w:linePitch="360"/>
        </w:sectPr>
      </w:pPr>
    </w:p>
    <w:p w14:paraId="2371F7DB" w14:textId="0F5C904D" w:rsidR="001E6438" w:rsidRPr="001E6438" w:rsidRDefault="003615AD" w:rsidP="001E6438">
      <w:pPr>
        <w:pStyle w:val="PlainText"/>
        <w:rPr>
          <w:rFonts w:ascii="Times New Roman" w:hAnsi="Times New Roman" w:cs="Times New Roman"/>
          <w:sz w:val="24"/>
          <w:szCs w:val="24"/>
        </w:rPr>
      </w:pPr>
      <w:r w:rsidRPr="001E6438">
        <w:rPr>
          <w:rFonts w:ascii="Times New Roman" w:hAnsi="Times New Roman" w:cs="Times New Roman"/>
          <w:sz w:val="24"/>
          <w:szCs w:val="24"/>
        </w:rPr>
        <w:t xml:space="preserve">As you can see in the </w:t>
      </w:r>
      <w:r>
        <w:rPr>
          <w:rFonts w:ascii="Times New Roman" w:hAnsi="Times New Roman" w:cs="Times New Roman"/>
          <w:sz w:val="24"/>
          <w:szCs w:val="24"/>
        </w:rPr>
        <w:t>above table</w:t>
      </w:r>
      <w:r w:rsidRPr="001E6438">
        <w:rPr>
          <w:rFonts w:ascii="Times New Roman" w:hAnsi="Times New Roman" w:cs="Times New Roman"/>
          <w:sz w:val="24"/>
          <w:szCs w:val="24"/>
        </w:rPr>
        <w:t xml:space="preserve"> the responder universe for the Millennium Cohort Study is g</w:t>
      </w:r>
      <w:r>
        <w:rPr>
          <w:rFonts w:ascii="Times New Roman" w:hAnsi="Times New Roman" w:cs="Times New Roman"/>
          <w:sz w:val="24"/>
          <w:szCs w:val="24"/>
        </w:rPr>
        <w:t>enerally representative of the S</w:t>
      </w:r>
      <w:r w:rsidRPr="001E6438">
        <w:rPr>
          <w:rFonts w:ascii="Times New Roman" w:hAnsi="Times New Roman" w:cs="Times New Roman"/>
          <w:sz w:val="24"/>
          <w:szCs w:val="24"/>
        </w:rPr>
        <w:t>ervice members invited to join at the time of recruitment. As is typical in survey research</w:t>
      </w:r>
      <w:r>
        <w:rPr>
          <w:rFonts w:ascii="Times New Roman" w:hAnsi="Times New Roman" w:cs="Times New Roman"/>
          <w:sz w:val="24"/>
          <w:szCs w:val="24"/>
        </w:rPr>
        <w:t>, older individuals and female S</w:t>
      </w:r>
      <w:r w:rsidRPr="001E6438">
        <w:rPr>
          <w:rFonts w:ascii="Times New Roman" w:hAnsi="Times New Roman" w:cs="Times New Roman"/>
          <w:sz w:val="24"/>
          <w:szCs w:val="24"/>
        </w:rPr>
        <w:t>ervice members were more likely to enroll in the Cohort. Given that the invited sample for Panel 1 was c</w:t>
      </w:r>
      <w:r>
        <w:rPr>
          <w:rFonts w:ascii="Times New Roman" w:hAnsi="Times New Roman" w:cs="Times New Roman"/>
          <w:sz w:val="24"/>
          <w:szCs w:val="24"/>
        </w:rPr>
        <w:t>omprised of a cross-section of S</w:t>
      </w:r>
      <w:r w:rsidRPr="001E6438">
        <w:rPr>
          <w:rFonts w:ascii="Times New Roman" w:hAnsi="Times New Roman" w:cs="Times New Roman"/>
          <w:sz w:val="24"/>
          <w:szCs w:val="24"/>
        </w:rPr>
        <w:t>ervice members that were on active rosters at the time of recruitment, these individuals had more years of service than the subsequently enrolled Panels 2, 3 and 4. In addition, Panel 1 responders had about 2 more years of service compared with the invited sample, which is consistent with the paradigm of older personnel being more likely to respond. Air Force members were more likely to respond across all four panels, while Marine Corps personnel were less likely to respond at each recruitment. This like</w:t>
      </w:r>
      <w:r>
        <w:rPr>
          <w:rFonts w:ascii="Times New Roman" w:hAnsi="Times New Roman" w:cs="Times New Roman"/>
          <w:sz w:val="24"/>
          <w:szCs w:val="24"/>
        </w:rPr>
        <w:t>ly reflects the younger age of S</w:t>
      </w:r>
      <w:r w:rsidRPr="001E6438">
        <w:rPr>
          <w:rFonts w:ascii="Times New Roman" w:hAnsi="Times New Roman" w:cs="Times New Roman"/>
          <w:sz w:val="24"/>
          <w:szCs w:val="24"/>
        </w:rPr>
        <w:t>ervice members in the Marine Corps. Also consistent with survey research dynamics is that individuals with higher levels of education are more likely to respond, which is reflected in the Millennium Cohort enro</w:t>
      </w:r>
      <w:r>
        <w:rPr>
          <w:rFonts w:ascii="Times New Roman" w:hAnsi="Times New Roman" w:cs="Times New Roman"/>
          <w:sz w:val="24"/>
          <w:szCs w:val="24"/>
        </w:rPr>
        <w:t>llment; most notably among the S</w:t>
      </w:r>
      <w:r w:rsidRPr="001E6438">
        <w:rPr>
          <w:rFonts w:ascii="Times New Roman" w:hAnsi="Times New Roman" w:cs="Times New Roman"/>
          <w:sz w:val="24"/>
          <w:szCs w:val="24"/>
        </w:rPr>
        <w:t>ervice members with a Bachelor's degree or higher</w:t>
      </w:r>
      <w:r w:rsidR="001E6438" w:rsidRPr="001E6438">
        <w:rPr>
          <w:rFonts w:ascii="Times New Roman" w:hAnsi="Times New Roman" w:cs="Times New Roman"/>
          <w:sz w:val="24"/>
          <w:szCs w:val="24"/>
        </w:rPr>
        <w:t>.</w:t>
      </w:r>
    </w:p>
    <w:tbl>
      <w:tblPr>
        <w:tblpPr w:leftFromText="180" w:rightFromText="180" w:vertAnchor="text" w:horzAnchor="page" w:tblpX="3556" w:tblpY="179"/>
        <w:tblW w:w="5512" w:type="dxa"/>
        <w:tblLayout w:type="fixed"/>
        <w:tblLook w:val="04A0" w:firstRow="1" w:lastRow="0" w:firstColumn="1" w:lastColumn="0" w:noHBand="0" w:noVBand="1"/>
      </w:tblPr>
      <w:tblGrid>
        <w:gridCol w:w="2520"/>
        <w:gridCol w:w="1496"/>
        <w:gridCol w:w="1474"/>
        <w:gridCol w:w="22"/>
      </w:tblGrid>
      <w:tr w:rsidR="00970EE9" w:rsidRPr="006472CE" w14:paraId="722E2E10" w14:textId="77777777" w:rsidTr="00970EE9">
        <w:trPr>
          <w:gridAfter w:val="1"/>
          <w:wAfter w:w="22" w:type="dxa"/>
          <w:trHeight w:val="300"/>
        </w:trPr>
        <w:tc>
          <w:tcPr>
            <w:tcW w:w="5490" w:type="dxa"/>
            <w:gridSpan w:val="3"/>
            <w:tcBorders>
              <w:top w:val="single" w:sz="4" w:space="0" w:color="auto"/>
            </w:tcBorders>
            <w:shd w:val="clear" w:color="auto" w:fill="auto"/>
            <w:noWrap/>
            <w:vAlign w:val="bottom"/>
          </w:tcPr>
          <w:p w14:paraId="75286262" w14:textId="77777777" w:rsidR="00970EE9" w:rsidRDefault="00970EE9" w:rsidP="00970EE9">
            <w:pPr>
              <w:jc w:val="center"/>
            </w:pPr>
            <w:r>
              <w:t>Selected Baseline Characteristics of</w:t>
            </w:r>
          </w:p>
          <w:p w14:paraId="29534563" w14:textId="77777777" w:rsidR="00970EE9" w:rsidRDefault="00970EE9" w:rsidP="00970EE9">
            <w:pPr>
              <w:jc w:val="center"/>
            </w:pPr>
            <w:r>
              <w:t>Family Study Responders Compared with Invited Sample</w:t>
            </w:r>
          </w:p>
          <w:p w14:paraId="7A999D22" w14:textId="77777777" w:rsidR="00970EE9" w:rsidRPr="006472CE" w:rsidRDefault="00970EE9" w:rsidP="00970EE9">
            <w:pPr>
              <w:jc w:val="center"/>
              <w:rPr>
                <w:rFonts w:cstheme="minorHAnsi"/>
                <w:b/>
                <w:bCs/>
                <w:color w:val="000000"/>
                <w:sz w:val="21"/>
                <w:szCs w:val="21"/>
              </w:rPr>
            </w:pPr>
          </w:p>
        </w:tc>
      </w:tr>
      <w:tr w:rsidR="00970EE9" w:rsidRPr="006472CE" w14:paraId="6EACD8F6" w14:textId="77777777" w:rsidTr="00970EE9">
        <w:trPr>
          <w:trHeight w:val="300"/>
        </w:trPr>
        <w:tc>
          <w:tcPr>
            <w:tcW w:w="2520" w:type="dxa"/>
            <w:tcBorders>
              <w:top w:val="single" w:sz="4" w:space="0" w:color="auto"/>
            </w:tcBorders>
            <w:shd w:val="clear" w:color="auto" w:fill="auto"/>
            <w:noWrap/>
            <w:vAlign w:val="bottom"/>
            <w:hideMark/>
          </w:tcPr>
          <w:p w14:paraId="70AA20CF" w14:textId="77777777" w:rsidR="00970EE9" w:rsidRPr="006472CE" w:rsidRDefault="00970EE9" w:rsidP="00970EE9">
            <w:pPr>
              <w:rPr>
                <w:rFonts w:cstheme="minorHAnsi"/>
                <w:b/>
                <w:bCs/>
                <w:color w:val="000000"/>
                <w:sz w:val="21"/>
                <w:szCs w:val="21"/>
              </w:rPr>
            </w:pPr>
          </w:p>
        </w:tc>
        <w:tc>
          <w:tcPr>
            <w:tcW w:w="2992" w:type="dxa"/>
            <w:gridSpan w:val="3"/>
            <w:tcBorders>
              <w:top w:val="single" w:sz="4" w:space="0" w:color="auto"/>
            </w:tcBorders>
            <w:shd w:val="clear" w:color="auto" w:fill="auto"/>
            <w:noWrap/>
            <w:vAlign w:val="bottom"/>
            <w:hideMark/>
          </w:tcPr>
          <w:p w14:paraId="49B98EEC" w14:textId="77777777" w:rsidR="00970EE9" w:rsidRPr="006472CE" w:rsidRDefault="00970EE9" w:rsidP="00970EE9">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Panel 1</w:t>
            </w:r>
          </w:p>
        </w:tc>
      </w:tr>
      <w:tr w:rsidR="00970EE9" w:rsidRPr="006472CE" w14:paraId="120DDC74" w14:textId="77777777" w:rsidTr="00970EE9">
        <w:trPr>
          <w:trHeight w:val="300"/>
        </w:trPr>
        <w:tc>
          <w:tcPr>
            <w:tcW w:w="2520" w:type="dxa"/>
            <w:shd w:val="clear" w:color="auto" w:fill="auto"/>
            <w:noWrap/>
            <w:vAlign w:val="center"/>
            <w:hideMark/>
          </w:tcPr>
          <w:p w14:paraId="780C3E6A" w14:textId="77777777" w:rsidR="00970EE9" w:rsidRPr="006472CE" w:rsidRDefault="00970EE9" w:rsidP="00970EE9">
            <w:pPr>
              <w:rPr>
                <w:rFonts w:cstheme="minorHAnsi"/>
                <w:b/>
                <w:bCs/>
                <w:color w:val="000000"/>
                <w:sz w:val="21"/>
                <w:szCs w:val="21"/>
              </w:rPr>
            </w:pPr>
            <w:r w:rsidRPr="006472CE">
              <w:rPr>
                <w:rFonts w:cstheme="minorHAnsi"/>
                <w:b/>
                <w:bCs/>
                <w:color w:val="000000"/>
                <w:sz w:val="21"/>
                <w:szCs w:val="21"/>
              </w:rPr>
              <w:t> </w:t>
            </w:r>
          </w:p>
        </w:tc>
        <w:tc>
          <w:tcPr>
            <w:tcW w:w="1496" w:type="dxa"/>
            <w:shd w:val="clear" w:color="auto" w:fill="auto"/>
            <w:vAlign w:val="bottom"/>
            <w:hideMark/>
          </w:tcPr>
          <w:p w14:paraId="08C35BD3" w14:textId="77777777" w:rsidR="00970EE9" w:rsidRPr="006472CE" w:rsidRDefault="00970EE9" w:rsidP="00970EE9">
            <w:pPr>
              <w:jc w:val="right"/>
              <w:rPr>
                <w:rFonts w:cstheme="minorHAnsi"/>
                <w:b/>
                <w:bCs/>
                <w:color w:val="000000"/>
                <w:sz w:val="21"/>
                <w:szCs w:val="21"/>
              </w:rPr>
            </w:pPr>
            <w:r w:rsidRPr="006472CE">
              <w:rPr>
                <w:rFonts w:cstheme="minorHAnsi"/>
                <w:b/>
                <w:bCs/>
                <w:color w:val="000000"/>
                <w:sz w:val="21"/>
                <w:szCs w:val="21"/>
              </w:rPr>
              <w:t>Responders</w:t>
            </w:r>
          </w:p>
        </w:tc>
        <w:tc>
          <w:tcPr>
            <w:tcW w:w="1496" w:type="dxa"/>
            <w:gridSpan w:val="2"/>
            <w:shd w:val="clear" w:color="auto" w:fill="auto"/>
            <w:vAlign w:val="bottom"/>
            <w:hideMark/>
          </w:tcPr>
          <w:p w14:paraId="49A6761C" w14:textId="77777777" w:rsidR="00970EE9" w:rsidRPr="006472CE" w:rsidRDefault="00970EE9" w:rsidP="00970EE9">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Invited</w:t>
            </w:r>
          </w:p>
        </w:tc>
      </w:tr>
      <w:tr w:rsidR="00970EE9" w:rsidRPr="006472CE" w14:paraId="50FF4A6F" w14:textId="77777777" w:rsidTr="00970EE9">
        <w:trPr>
          <w:trHeight w:val="315"/>
        </w:trPr>
        <w:tc>
          <w:tcPr>
            <w:tcW w:w="2520" w:type="dxa"/>
            <w:tcBorders>
              <w:bottom w:val="single" w:sz="4" w:space="0" w:color="auto"/>
            </w:tcBorders>
            <w:shd w:val="clear" w:color="auto" w:fill="auto"/>
            <w:noWrap/>
            <w:vAlign w:val="bottom"/>
            <w:hideMark/>
          </w:tcPr>
          <w:p w14:paraId="38CEFE2C" w14:textId="77777777" w:rsidR="00970EE9" w:rsidRPr="006472CE" w:rsidRDefault="00970EE9" w:rsidP="00970EE9">
            <w:pPr>
              <w:rPr>
                <w:rFonts w:cstheme="minorHAnsi"/>
                <w:b/>
                <w:bCs/>
                <w:color w:val="000000"/>
                <w:sz w:val="21"/>
                <w:szCs w:val="21"/>
              </w:rPr>
            </w:pPr>
            <w:r w:rsidRPr="006472CE">
              <w:rPr>
                <w:rFonts w:cstheme="minorHAnsi"/>
                <w:b/>
                <w:bCs/>
                <w:color w:val="000000"/>
                <w:sz w:val="21"/>
                <w:szCs w:val="21"/>
              </w:rPr>
              <w:t> </w:t>
            </w:r>
          </w:p>
        </w:tc>
        <w:tc>
          <w:tcPr>
            <w:tcW w:w="1496" w:type="dxa"/>
            <w:tcBorders>
              <w:bottom w:val="single" w:sz="4" w:space="0" w:color="auto"/>
            </w:tcBorders>
            <w:shd w:val="clear" w:color="auto" w:fill="auto"/>
            <w:noWrap/>
            <w:vAlign w:val="bottom"/>
            <w:hideMark/>
          </w:tcPr>
          <w:p w14:paraId="77F9A204" w14:textId="77777777" w:rsidR="00970EE9" w:rsidRPr="006472CE" w:rsidRDefault="00970EE9" w:rsidP="00970EE9">
            <w:pPr>
              <w:jc w:val="right"/>
              <w:rPr>
                <w:rFonts w:cstheme="minorHAnsi"/>
                <w:b/>
                <w:bCs/>
                <w:color w:val="000000"/>
                <w:sz w:val="21"/>
                <w:szCs w:val="21"/>
              </w:rPr>
            </w:pPr>
            <w:r w:rsidRPr="006472CE">
              <w:rPr>
                <w:rFonts w:cstheme="minorHAnsi"/>
                <w:b/>
                <w:bCs/>
                <w:color w:val="000000"/>
                <w:sz w:val="21"/>
                <w:szCs w:val="21"/>
              </w:rPr>
              <w:t xml:space="preserve">N= </w:t>
            </w:r>
            <w:r>
              <w:rPr>
                <w:rFonts w:cstheme="minorHAnsi"/>
                <w:b/>
                <w:bCs/>
                <w:color w:val="000000"/>
                <w:sz w:val="21"/>
                <w:szCs w:val="21"/>
              </w:rPr>
              <w:t>9,921</w:t>
            </w:r>
          </w:p>
        </w:tc>
        <w:tc>
          <w:tcPr>
            <w:tcW w:w="1496" w:type="dxa"/>
            <w:gridSpan w:val="2"/>
            <w:tcBorders>
              <w:bottom w:val="single" w:sz="4" w:space="0" w:color="auto"/>
            </w:tcBorders>
            <w:shd w:val="clear" w:color="auto" w:fill="auto"/>
            <w:noWrap/>
            <w:vAlign w:val="bottom"/>
            <w:hideMark/>
          </w:tcPr>
          <w:p w14:paraId="3EC970F5" w14:textId="77777777" w:rsidR="00970EE9" w:rsidRPr="006472CE" w:rsidRDefault="00970EE9" w:rsidP="00970EE9">
            <w:pPr>
              <w:jc w:val="right"/>
              <w:rPr>
                <w:rFonts w:cstheme="minorHAnsi"/>
                <w:b/>
                <w:bCs/>
                <w:color w:val="000000"/>
                <w:sz w:val="21"/>
                <w:szCs w:val="21"/>
              </w:rPr>
            </w:pPr>
            <w:r w:rsidRPr="006472CE">
              <w:rPr>
                <w:rFonts w:cstheme="minorHAnsi"/>
                <w:b/>
                <w:bCs/>
                <w:color w:val="000000"/>
                <w:sz w:val="21"/>
                <w:szCs w:val="21"/>
              </w:rPr>
              <w:t xml:space="preserve">N= </w:t>
            </w:r>
            <w:r>
              <w:rPr>
                <w:rFonts w:cstheme="minorHAnsi"/>
                <w:b/>
                <w:bCs/>
                <w:color w:val="000000"/>
                <w:sz w:val="21"/>
                <w:szCs w:val="21"/>
              </w:rPr>
              <w:t>28,603</w:t>
            </w:r>
          </w:p>
        </w:tc>
      </w:tr>
      <w:tr w:rsidR="00970EE9" w:rsidRPr="006472CE" w14:paraId="0B3DB626" w14:textId="77777777" w:rsidTr="00970EE9">
        <w:trPr>
          <w:trHeight w:val="300"/>
        </w:trPr>
        <w:tc>
          <w:tcPr>
            <w:tcW w:w="2520" w:type="dxa"/>
            <w:tcBorders>
              <w:top w:val="single" w:sz="4" w:space="0" w:color="auto"/>
            </w:tcBorders>
            <w:shd w:val="clear" w:color="auto" w:fill="auto"/>
            <w:vAlign w:val="bottom"/>
            <w:hideMark/>
          </w:tcPr>
          <w:p w14:paraId="6CD75F96" w14:textId="77777777" w:rsidR="00970EE9" w:rsidRPr="006472CE" w:rsidRDefault="00970EE9" w:rsidP="00970EE9">
            <w:pPr>
              <w:rPr>
                <w:rFonts w:cstheme="minorHAnsi"/>
                <w:b/>
                <w:bCs/>
                <w:color w:val="000000"/>
                <w:sz w:val="21"/>
                <w:szCs w:val="21"/>
              </w:rPr>
            </w:pPr>
            <w:r w:rsidRPr="006472CE">
              <w:rPr>
                <w:rFonts w:cstheme="minorHAnsi"/>
                <w:b/>
                <w:bCs/>
                <w:color w:val="000000"/>
                <w:sz w:val="21"/>
                <w:szCs w:val="21"/>
              </w:rPr>
              <w:t>Age (years); mean ± sd</w:t>
            </w:r>
          </w:p>
        </w:tc>
        <w:tc>
          <w:tcPr>
            <w:tcW w:w="1496" w:type="dxa"/>
            <w:tcBorders>
              <w:top w:val="single" w:sz="4" w:space="0" w:color="auto"/>
            </w:tcBorders>
            <w:shd w:val="clear" w:color="auto" w:fill="auto"/>
            <w:noWrap/>
            <w:vAlign w:val="bottom"/>
            <w:hideMark/>
          </w:tcPr>
          <w:p w14:paraId="1D7AE07A" w14:textId="77777777" w:rsidR="00970EE9" w:rsidRPr="000024B4" w:rsidRDefault="00970EE9" w:rsidP="00970EE9">
            <w:pPr>
              <w:jc w:val="right"/>
              <w:rPr>
                <w:rFonts w:cstheme="minorHAnsi"/>
                <w:sz w:val="21"/>
                <w:szCs w:val="21"/>
              </w:rPr>
            </w:pPr>
            <w:r w:rsidRPr="000024B4">
              <w:rPr>
                <w:rFonts w:cstheme="minorHAnsi"/>
                <w:sz w:val="21"/>
                <w:szCs w:val="21"/>
              </w:rPr>
              <w:t>28.5 ± 5.8</w:t>
            </w:r>
          </w:p>
        </w:tc>
        <w:tc>
          <w:tcPr>
            <w:tcW w:w="1496" w:type="dxa"/>
            <w:gridSpan w:val="2"/>
            <w:tcBorders>
              <w:top w:val="single" w:sz="4" w:space="0" w:color="auto"/>
            </w:tcBorders>
            <w:shd w:val="clear" w:color="auto" w:fill="auto"/>
            <w:noWrap/>
            <w:vAlign w:val="bottom"/>
            <w:hideMark/>
          </w:tcPr>
          <w:p w14:paraId="0E0259DA" w14:textId="77777777" w:rsidR="00970EE9" w:rsidRPr="000024B4" w:rsidRDefault="00970EE9" w:rsidP="00970EE9">
            <w:pPr>
              <w:jc w:val="right"/>
              <w:rPr>
                <w:rFonts w:cstheme="minorHAnsi"/>
                <w:sz w:val="21"/>
                <w:szCs w:val="21"/>
              </w:rPr>
            </w:pPr>
            <w:r w:rsidRPr="000024B4">
              <w:rPr>
                <w:rFonts w:cstheme="minorHAnsi"/>
                <w:sz w:val="21"/>
                <w:szCs w:val="21"/>
              </w:rPr>
              <w:t>27.6 ± 5.1</w:t>
            </w:r>
          </w:p>
        </w:tc>
      </w:tr>
      <w:tr w:rsidR="00970EE9" w:rsidRPr="006472CE" w14:paraId="6739F54B" w14:textId="77777777" w:rsidTr="00970EE9">
        <w:trPr>
          <w:trHeight w:val="525"/>
        </w:trPr>
        <w:tc>
          <w:tcPr>
            <w:tcW w:w="2520" w:type="dxa"/>
            <w:shd w:val="clear" w:color="auto" w:fill="auto"/>
            <w:vAlign w:val="bottom"/>
            <w:hideMark/>
          </w:tcPr>
          <w:p w14:paraId="59817AE3" w14:textId="77777777" w:rsidR="00970EE9" w:rsidRPr="006472CE" w:rsidRDefault="00970EE9" w:rsidP="00970EE9">
            <w:pPr>
              <w:ind w:left="162" w:hanging="162"/>
              <w:rPr>
                <w:rFonts w:cstheme="minorHAnsi"/>
                <w:b/>
                <w:bCs/>
                <w:color w:val="000000"/>
                <w:sz w:val="21"/>
                <w:szCs w:val="21"/>
              </w:rPr>
            </w:pPr>
            <w:r w:rsidRPr="006472CE">
              <w:rPr>
                <w:rFonts w:cstheme="minorHAnsi"/>
                <w:b/>
                <w:bCs/>
                <w:color w:val="000000"/>
                <w:sz w:val="21"/>
                <w:szCs w:val="21"/>
              </w:rPr>
              <w:t xml:space="preserve">Years of Service; </w:t>
            </w:r>
            <w:r>
              <w:rPr>
                <w:rFonts w:cstheme="minorHAnsi"/>
                <w:b/>
                <w:bCs/>
                <w:color w:val="000000"/>
                <w:sz w:val="21"/>
                <w:szCs w:val="21"/>
              </w:rPr>
              <w:br/>
            </w:r>
            <w:r w:rsidRPr="006472CE">
              <w:rPr>
                <w:rFonts w:cstheme="minorHAnsi"/>
                <w:b/>
                <w:bCs/>
                <w:color w:val="000000"/>
                <w:sz w:val="21"/>
                <w:szCs w:val="21"/>
              </w:rPr>
              <w:t>mean ± sd</w:t>
            </w:r>
          </w:p>
        </w:tc>
        <w:tc>
          <w:tcPr>
            <w:tcW w:w="1496" w:type="dxa"/>
            <w:shd w:val="clear" w:color="auto" w:fill="auto"/>
            <w:noWrap/>
            <w:vAlign w:val="bottom"/>
            <w:hideMark/>
          </w:tcPr>
          <w:p w14:paraId="57544150" w14:textId="77777777" w:rsidR="00970EE9" w:rsidRPr="000024B4" w:rsidRDefault="00970EE9" w:rsidP="00970EE9">
            <w:pPr>
              <w:jc w:val="right"/>
              <w:rPr>
                <w:rFonts w:cstheme="minorHAnsi"/>
                <w:sz w:val="21"/>
                <w:szCs w:val="21"/>
              </w:rPr>
            </w:pPr>
            <w:r w:rsidRPr="000024B4">
              <w:rPr>
                <w:rFonts w:cstheme="minorHAnsi"/>
                <w:sz w:val="21"/>
                <w:szCs w:val="21"/>
              </w:rPr>
              <w:t>3.8 ± 1.7</w:t>
            </w:r>
          </w:p>
        </w:tc>
        <w:tc>
          <w:tcPr>
            <w:tcW w:w="1496" w:type="dxa"/>
            <w:gridSpan w:val="2"/>
            <w:shd w:val="clear" w:color="auto" w:fill="auto"/>
            <w:noWrap/>
            <w:vAlign w:val="bottom"/>
            <w:hideMark/>
          </w:tcPr>
          <w:p w14:paraId="565A74A6" w14:textId="77777777" w:rsidR="00970EE9" w:rsidRPr="000024B4" w:rsidRDefault="00970EE9" w:rsidP="00970EE9">
            <w:pPr>
              <w:jc w:val="right"/>
              <w:rPr>
                <w:rFonts w:cstheme="minorHAnsi"/>
                <w:sz w:val="21"/>
                <w:szCs w:val="21"/>
              </w:rPr>
            </w:pPr>
            <w:r w:rsidRPr="000024B4">
              <w:rPr>
                <w:rFonts w:cstheme="minorHAnsi"/>
                <w:sz w:val="21"/>
                <w:szCs w:val="21"/>
              </w:rPr>
              <w:t>3.8 ± 1.6</w:t>
            </w:r>
          </w:p>
        </w:tc>
      </w:tr>
      <w:tr w:rsidR="00970EE9" w:rsidRPr="006472CE" w14:paraId="7E3782EC" w14:textId="77777777" w:rsidTr="00970EE9">
        <w:trPr>
          <w:trHeight w:val="300"/>
        </w:trPr>
        <w:tc>
          <w:tcPr>
            <w:tcW w:w="2520" w:type="dxa"/>
            <w:shd w:val="clear" w:color="auto" w:fill="auto"/>
            <w:vAlign w:val="bottom"/>
            <w:hideMark/>
          </w:tcPr>
          <w:p w14:paraId="35843B27" w14:textId="77777777" w:rsidR="00970EE9" w:rsidRPr="006472CE" w:rsidRDefault="00970EE9" w:rsidP="00970EE9">
            <w:pPr>
              <w:rPr>
                <w:rFonts w:cstheme="minorHAnsi"/>
                <w:b/>
                <w:bCs/>
                <w:color w:val="000000"/>
                <w:sz w:val="21"/>
                <w:szCs w:val="21"/>
              </w:rPr>
            </w:pPr>
            <w:r w:rsidRPr="006472CE">
              <w:rPr>
                <w:rFonts w:cstheme="minorHAnsi"/>
                <w:b/>
                <w:bCs/>
                <w:color w:val="000000"/>
                <w:sz w:val="21"/>
                <w:szCs w:val="21"/>
              </w:rPr>
              <w:t>Sex; N (%)</w:t>
            </w:r>
          </w:p>
        </w:tc>
        <w:tc>
          <w:tcPr>
            <w:tcW w:w="1496" w:type="dxa"/>
            <w:shd w:val="clear" w:color="auto" w:fill="auto"/>
            <w:noWrap/>
            <w:vAlign w:val="bottom"/>
            <w:hideMark/>
          </w:tcPr>
          <w:p w14:paraId="2CDE1924" w14:textId="77777777" w:rsidR="00970EE9" w:rsidRPr="000024B4" w:rsidRDefault="00970EE9" w:rsidP="00970EE9">
            <w:pPr>
              <w:jc w:val="right"/>
              <w:rPr>
                <w:rFonts w:cstheme="minorHAnsi"/>
                <w:sz w:val="21"/>
                <w:szCs w:val="21"/>
              </w:rPr>
            </w:pPr>
            <w:r w:rsidRPr="000024B4">
              <w:rPr>
                <w:rFonts w:cstheme="minorHAnsi"/>
                <w:sz w:val="21"/>
                <w:szCs w:val="21"/>
              </w:rPr>
              <w:t> </w:t>
            </w:r>
          </w:p>
        </w:tc>
        <w:tc>
          <w:tcPr>
            <w:tcW w:w="1496" w:type="dxa"/>
            <w:gridSpan w:val="2"/>
            <w:shd w:val="clear" w:color="auto" w:fill="auto"/>
            <w:noWrap/>
            <w:vAlign w:val="bottom"/>
            <w:hideMark/>
          </w:tcPr>
          <w:p w14:paraId="5F7748FA" w14:textId="77777777" w:rsidR="00970EE9" w:rsidRPr="000024B4" w:rsidRDefault="00970EE9" w:rsidP="00970EE9">
            <w:pPr>
              <w:jc w:val="right"/>
              <w:rPr>
                <w:rFonts w:cstheme="minorHAnsi"/>
                <w:sz w:val="21"/>
                <w:szCs w:val="21"/>
              </w:rPr>
            </w:pPr>
            <w:r w:rsidRPr="000024B4">
              <w:rPr>
                <w:rFonts w:cstheme="minorHAnsi"/>
                <w:sz w:val="21"/>
                <w:szCs w:val="21"/>
              </w:rPr>
              <w:t> </w:t>
            </w:r>
          </w:p>
        </w:tc>
      </w:tr>
      <w:tr w:rsidR="00970EE9" w:rsidRPr="00043CB9" w14:paraId="39237B1D" w14:textId="77777777" w:rsidTr="00970EE9">
        <w:trPr>
          <w:trHeight w:val="300"/>
        </w:trPr>
        <w:tc>
          <w:tcPr>
            <w:tcW w:w="2520" w:type="dxa"/>
            <w:shd w:val="clear" w:color="auto" w:fill="auto"/>
            <w:vAlign w:val="bottom"/>
            <w:hideMark/>
          </w:tcPr>
          <w:p w14:paraId="32A68B5A"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 xml:space="preserve">Male </w:t>
            </w:r>
          </w:p>
        </w:tc>
        <w:tc>
          <w:tcPr>
            <w:tcW w:w="1496" w:type="dxa"/>
            <w:shd w:val="clear" w:color="auto" w:fill="auto"/>
            <w:noWrap/>
            <w:vAlign w:val="bottom"/>
            <w:hideMark/>
          </w:tcPr>
          <w:p w14:paraId="3A3CB9A9" w14:textId="77777777" w:rsidR="00970EE9" w:rsidRPr="000024B4" w:rsidRDefault="00970EE9" w:rsidP="00970EE9">
            <w:pPr>
              <w:jc w:val="right"/>
              <w:rPr>
                <w:rFonts w:cstheme="minorHAnsi"/>
                <w:sz w:val="21"/>
                <w:szCs w:val="21"/>
              </w:rPr>
            </w:pPr>
            <w:r w:rsidRPr="000024B4">
              <w:rPr>
                <w:rFonts w:cstheme="minorHAnsi"/>
                <w:sz w:val="21"/>
                <w:szCs w:val="21"/>
              </w:rPr>
              <w:t>1,301 (13.1)</w:t>
            </w:r>
          </w:p>
        </w:tc>
        <w:tc>
          <w:tcPr>
            <w:tcW w:w="1496" w:type="dxa"/>
            <w:gridSpan w:val="2"/>
            <w:shd w:val="clear" w:color="auto" w:fill="auto"/>
            <w:noWrap/>
            <w:vAlign w:val="bottom"/>
            <w:hideMark/>
          </w:tcPr>
          <w:p w14:paraId="46AB6A8D" w14:textId="77777777" w:rsidR="00970EE9" w:rsidRPr="000024B4" w:rsidRDefault="00970EE9" w:rsidP="00970EE9">
            <w:pPr>
              <w:jc w:val="right"/>
              <w:rPr>
                <w:rFonts w:cstheme="minorHAnsi"/>
                <w:sz w:val="21"/>
                <w:szCs w:val="21"/>
              </w:rPr>
            </w:pPr>
            <w:r w:rsidRPr="000024B4">
              <w:rPr>
                <w:rFonts w:cstheme="minorHAnsi"/>
                <w:sz w:val="21"/>
                <w:szCs w:val="21"/>
              </w:rPr>
              <w:t>21,984 (76.9)</w:t>
            </w:r>
          </w:p>
        </w:tc>
      </w:tr>
      <w:tr w:rsidR="00970EE9" w:rsidRPr="00043CB9" w14:paraId="0B48F92C" w14:textId="77777777" w:rsidTr="00970EE9">
        <w:trPr>
          <w:trHeight w:val="300"/>
        </w:trPr>
        <w:tc>
          <w:tcPr>
            <w:tcW w:w="2520" w:type="dxa"/>
            <w:shd w:val="clear" w:color="auto" w:fill="auto"/>
            <w:vAlign w:val="bottom"/>
            <w:hideMark/>
          </w:tcPr>
          <w:p w14:paraId="2136E3D9"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Female</w:t>
            </w:r>
          </w:p>
        </w:tc>
        <w:tc>
          <w:tcPr>
            <w:tcW w:w="1496" w:type="dxa"/>
            <w:shd w:val="clear" w:color="auto" w:fill="auto"/>
            <w:noWrap/>
            <w:vAlign w:val="bottom"/>
            <w:hideMark/>
          </w:tcPr>
          <w:p w14:paraId="51CFCD47" w14:textId="77777777" w:rsidR="00970EE9" w:rsidRPr="000024B4" w:rsidRDefault="00970EE9" w:rsidP="00970EE9">
            <w:pPr>
              <w:jc w:val="right"/>
              <w:rPr>
                <w:rFonts w:cstheme="minorHAnsi"/>
                <w:sz w:val="21"/>
                <w:szCs w:val="21"/>
              </w:rPr>
            </w:pPr>
            <w:r w:rsidRPr="000024B4">
              <w:rPr>
                <w:rFonts w:cstheme="minorHAnsi"/>
                <w:sz w:val="21"/>
                <w:szCs w:val="21"/>
              </w:rPr>
              <w:t>8,620 (86.9)</w:t>
            </w:r>
          </w:p>
        </w:tc>
        <w:tc>
          <w:tcPr>
            <w:tcW w:w="1496" w:type="dxa"/>
            <w:gridSpan w:val="2"/>
            <w:shd w:val="clear" w:color="auto" w:fill="auto"/>
            <w:noWrap/>
            <w:vAlign w:val="bottom"/>
            <w:hideMark/>
          </w:tcPr>
          <w:p w14:paraId="2C0307A4" w14:textId="77777777" w:rsidR="00970EE9" w:rsidRPr="000024B4" w:rsidRDefault="00970EE9" w:rsidP="00970EE9">
            <w:pPr>
              <w:jc w:val="right"/>
              <w:rPr>
                <w:rFonts w:cstheme="minorHAnsi"/>
                <w:sz w:val="21"/>
                <w:szCs w:val="21"/>
              </w:rPr>
            </w:pPr>
            <w:r w:rsidRPr="000024B4">
              <w:rPr>
                <w:rFonts w:cstheme="minorHAnsi"/>
                <w:sz w:val="21"/>
                <w:szCs w:val="21"/>
              </w:rPr>
              <w:t>6,619 (23.1)</w:t>
            </w:r>
          </w:p>
        </w:tc>
      </w:tr>
      <w:tr w:rsidR="00970EE9" w:rsidRPr="006472CE" w14:paraId="400294BE" w14:textId="77777777" w:rsidTr="00970EE9">
        <w:trPr>
          <w:trHeight w:val="315"/>
        </w:trPr>
        <w:tc>
          <w:tcPr>
            <w:tcW w:w="2520" w:type="dxa"/>
            <w:shd w:val="clear" w:color="auto" w:fill="auto"/>
            <w:vAlign w:val="bottom"/>
            <w:hideMark/>
          </w:tcPr>
          <w:p w14:paraId="098BB141" w14:textId="77777777" w:rsidR="00970EE9" w:rsidRPr="006472CE" w:rsidRDefault="00970EE9" w:rsidP="00970EE9">
            <w:pPr>
              <w:rPr>
                <w:rFonts w:cstheme="minorHAnsi"/>
                <w:b/>
                <w:bCs/>
                <w:color w:val="000000"/>
                <w:sz w:val="21"/>
                <w:szCs w:val="21"/>
              </w:rPr>
            </w:pPr>
            <w:r w:rsidRPr="006472CE">
              <w:rPr>
                <w:rFonts w:cstheme="minorHAnsi"/>
                <w:b/>
                <w:bCs/>
                <w:color w:val="000000"/>
                <w:sz w:val="21"/>
                <w:szCs w:val="21"/>
              </w:rPr>
              <w:t>Service Branch; N (%)</w:t>
            </w:r>
          </w:p>
        </w:tc>
        <w:tc>
          <w:tcPr>
            <w:tcW w:w="1496" w:type="dxa"/>
            <w:shd w:val="clear" w:color="auto" w:fill="auto"/>
            <w:noWrap/>
            <w:vAlign w:val="bottom"/>
            <w:hideMark/>
          </w:tcPr>
          <w:p w14:paraId="4F1BBACB" w14:textId="77777777" w:rsidR="00970EE9" w:rsidRPr="000024B4" w:rsidRDefault="00970EE9" w:rsidP="00970EE9">
            <w:pPr>
              <w:jc w:val="right"/>
              <w:rPr>
                <w:rFonts w:cstheme="minorHAnsi"/>
                <w:sz w:val="21"/>
                <w:szCs w:val="21"/>
              </w:rPr>
            </w:pPr>
            <w:r w:rsidRPr="000024B4">
              <w:rPr>
                <w:rFonts w:cstheme="minorHAnsi"/>
                <w:sz w:val="21"/>
                <w:szCs w:val="21"/>
              </w:rPr>
              <w:t> </w:t>
            </w:r>
          </w:p>
        </w:tc>
        <w:tc>
          <w:tcPr>
            <w:tcW w:w="1496" w:type="dxa"/>
            <w:gridSpan w:val="2"/>
            <w:shd w:val="clear" w:color="auto" w:fill="auto"/>
            <w:noWrap/>
            <w:vAlign w:val="bottom"/>
            <w:hideMark/>
          </w:tcPr>
          <w:p w14:paraId="75D9CFB7" w14:textId="77777777" w:rsidR="00970EE9" w:rsidRPr="000024B4" w:rsidRDefault="00970EE9" w:rsidP="00970EE9">
            <w:pPr>
              <w:jc w:val="right"/>
              <w:rPr>
                <w:rFonts w:cstheme="minorHAnsi"/>
                <w:sz w:val="21"/>
                <w:szCs w:val="21"/>
              </w:rPr>
            </w:pPr>
            <w:r w:rsidRPr="000024B4">
              <w:rPr>
                <w:rFonts w:cstheme="minorHAnsi"/>
                <w:sz w:val="21"/>
                <w:szCs w:val="21"/>
              </w:rPr>
              <w:t> </w:t>
            </w:r>
          </w:p>
        </w:tc>
      </w:tr>
      <w:tr w:rsidR="00970EE9" w:rsidRPr="00043CB9" w14:paraId="61A991E6" w14:textId="77777777" w:rsidTr="00970EE9">
        <w:trPr>
          <w:trHeight w:val="300"/>
        </w:trPr>
        <w:tc>
          <w:tcPr>
            <w:tcW w:w="2520" w:type="dxa"/>
            <w:shd w:val="clear" w:color="auto" w:fill="auto"/>
            <w:vAlign w:val="bottom"/>
            <w:hideMark/>
          </w:tcPr>
          <w:p w14:paraId="3E112134"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Army</w:t>
            </w:r>
          </w:p>
        </w:tc>
        <w:tc>
          <w:tcPr>
            <w:tcW w:w="1496" w:type="dxa"/>
            <w:shd w:val="clear" w:color="auto" w:fill="auto"/>
            <w:noWrap/>
            <w:vAlign w:val="bottom"/>
            <w:hideMark/>
          </w:tcPr>
          <w:p w14:paraId="32339C1C" w14:textId="77777777" w:rsidR="00970EE9" w:rsidRPr="000024B4" w:rsidRDefault="00970EE9" w:rsidP="00970EE9">
            <w:pPr>
              <w:jc w:val="right"/>
              <w:rPr>
                <w:rFonts w:cstheme="minorHAnsi"/>
                <w:sz w:val="21"/>
                <w:szCs w:val="21"/>
              </w:rPr>
            </w:pPr>
            <w:r w:rsidRPr="000024B4">
              <w:rPr>
                <w:rFonts w:cstheme="minorHAnsi"/>
                <w:sz w:val="21"/>
                <w:szCs w:val="21"/>
              </w:rPr>
              <w:t>4,581 (46.2)</w:t>
            </w:r>
          </w:p>
        </w:tc>
        <w:tc>
          <w:tcPr>
            <w:tcW w:w="1496" w:type="dxa"/>
            <w:gridSpan w:val="2"/>
            <w:shd w:val="clear" w:color="auto" w:fill="auto"/>
            <w:noWrap/>
            <w:vAlign w:val="bottom"/>
            <w:hideMark/>
          </w:tcPr>
          <w:p w14:paraId="00F8BE4F" w14:textId="77777777" w:rsidR="00970EE9" w:rsidRPr="000024B4" w:rsidRDefault="00970EE9" w:rsidP="00970EE9">
            <w:pPr>
              <w:jc w:val="right"/>
              <w:rPr>
                <w:rFonts w:cstheme="minorHAnsi"/>
                <w:sz w:val="21"/>
                <w:szCs w:val="21"/>
              </w:rPr>
            </w:pPr>
            <w:r w:rsidRPr="000024B4">
              <w:rPr>
                <w:rFonts w:cstheme="minorHAnsi"/>
                <w:sz w:val="21"/>
                <w:szCs w:val="21"/>
              </w:rPr>
              <w:t>12,949 (45.3)</w:t>
            </w:r>
          </w:p>
        </w:tc>
      </w:tr>
      <w:tr w:rsidR="00970EE9" w:rsidRPr="00043CB9" w14:paraId="696DC131" w14:textId="77777777" w:rsidTr="00970EE9">
        <w:trPr>
          <w:trHeight w:val="300"/>
        </w:trPr>
        <w:tc>
          <w:tcPr>
            <w:tcW w:w="2520" w:type="dxa"/>
            <w:shd w:val="clear" w:color="auto" w:fill="auto"/>
            <w:vAlign w:val="bottom"/>
            <w:hideMark/>
          </w:tcPr>
          <w:p w14:paraId="414EFD0C"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Navy</w:t>
            </w:r>
            <w:r>
              <w:rPr>
                <w:rFonts w:cstheme="minorHAnsi"/>
                <w:color w:val="000000"/>
                <w:sz w:val="21"/>
                <w:szCs w:val="21"/>
              </w:rPr>
              <w:t>/Coast Guard</w:t>
            </w:r>
          </w:p>
        </w:tc>
        <w:tc>
          <w:tcPr>
            <w:tcW w:w="1496" w:type="dxa"/>
            <w:shd w:val="clear" w:color="auto" w:fill="auto"/>
            <w:noWrap/>
            <w:vAlign w:val="bottom"/>
            <w:hideMark/>
          </w:tcPr>
          <w:p w14:paraId="0E4E8829" w14:textId="77777777" w:rsidR="00970EE9" w:rsidRPr="000024B4" w:rsidRDefault="00970EE9" w:rsidP="00970EE9">
            <w:pPr>
              <w:jc w:val="right"/>
              <w:rPr>
                <w:rFonts w:cstheme="minorHAnsi"/>
                <w:sz w:val="21"/>
                <w:szCs w:val="21"/>
              </w:rPr>
            </w:pPr>
            <w:r w:rsidRPr="000024B4">
              <w:rPr>
                <w:rFonts w:cstheme="minorHAnsi"/>
                <w:sz w:val="21"/>
                <w:szCs w:val="21"/>
              </w:rPr>
              <w:t>1,689 (17.0)</w:t>
            </w:r>
          </w:p>
        </w:tc>
        <w:tc>
          <w:tcPr>
            <w:tcW w:w="1496" w:type="dxa"/>
            <w:gridSpan w:val="2"/>
            <w:shd w:val="clear" w:color="auto" w:fill="auto"/>
            <w:noWrap/>
            <w:vAlign w:val="bottom"/>
            <w:hideMark/>
          </w:tcPr>
          <w:p w14:paraId="75CA355A" w14:textId="77777777" w:rsidR="00970EE9" w:rsidRPr="000024B4" w:rsidRDefault="00970EE9" w:rsidP="00970EE9">
            <w:pPr>
              <w:jc w:val="right"/>
              <w:rPr>
                <w:rFonts w:cstheme="minorHAnsi"/>
                <w:sz w:val="21"/>
                <w:szCs w:val="21"/>
              </w:rPr>
            </w:pPr>
            <w:r w:rsidRPr="000024B4">
              <w:rPr>
                <w:rFonts w:cstheme="minorHAnsi"/>
                <w:sz w:val="21"/>
                <w:szCs w:val="21"/>
              </w:rPr>
              <w:t>4,698 (16.4)</w:t>
            </w:r>
          </w:p>
        </w:tc>
      </w:tr>
      <w:tr w:rsidR="00970EE9" w:rsidRPr="00043CB9" w14:paraId="410535E9" w14:textId="77777777" w:rsidTr="00970EE9">
        <w:trPr>
          <w:trHeight w:val="300"/>
        </w:trPr>
        <w:tc>
          <w:tcPr>
            <w:tcW w:w="2520" w:type="dxa"/>
            <w:shd w:val="clear" w:color="auto" w:fill="auto"/>
            <w:vAlign w:val="bottom"/>
            <w:hideMark/>
          </w:tcPr>
          <w:p w14:paraId="32996C9D"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Marine Corps</w:t>
            </w:r>
          </w:p>
        </w:tc>
        <w:tc>
          <w:tcPr>
            <w:tcW w:w="1496" w:type="dxa"/>
            <w:shd w:val="clear" w:color="auto" w:fill="auto"/>
            <w:noWrap/>
            <w:vAlign w:val="bottom"/>
            <w:hideMark/>
          </w:tcPr>
          <w:p w14:paraId="42E88785" w14:textId="77777777" w:rsidR="00970EE9" w:rsidRPr="000024B4" w:rsidRDefault="00970EE9" w:rsidP="00970EE9">
            <w:pPr>
              <w:jc w:val="right"/>
              <w:rPr>
                <w:rFonts w:cstheme="minorHAnsi"/>
                <w:sz w:val="21"/>
                <w:szCs w:val="21"/>
              </w:rPr>
            </w:pPr>
            <w:r w:rsidRPr="000024B4">
              <w:rPr>
                <w:rFonts w:cstheme="minorHAnsi"/>
                <w:sz w:val="21"/>
                <w:szCs w:val="21"/>
              </w:rPr>
              <w:t>936 (9.4)</w:t>
            </w:r>
          </w:p>
        </w:tc>
        <w:tc>
          <w:tcPr>
            <w:tcW w:w="1496" w:type="dxa"/>
            <w:gridSpan w:val="2"/>
            <w:shd w:val="clear" w:color="auto" w:fill="auto"/>
            <w:noWrap/>
            <w:vAlign w:val="bottom"/>
            <w:hideMark/>
          </w:tcPr>
          <w:p w14:paraId="6DA3D3E7" w14:textId="77777777" w:rsidR="00970EE9" w:rsidRPr="000024B4" w:rsidRDefault="00970EE9" w:rsidP="00970EE9">
            <w:pPr>
              <w:jc w:val="right"/>
              <w:rPr>
                <w:rFonts w:cstheme="minorHAnsi"/>
                <w:sz w:val="21"/>
                <w:szCs w:val="21"/>
              </w:rPr>
            </w:pPr>
            <w:r w:rsidRPr="000024B4">
              <w:rPr>
                <w:rFonts w:cstheme="minorHAnsi"/>
                <w:sz w:val="21"/>
                <w:szCs w:val="21"/>
              </w:rPr>
              <w:t>2,649 (9.3)</w:t>
            </w:r>
          </w:p>
        </w:tc>
      </w:tr>
      <w:tr w:rsidR="00970EE9" w:rsidRPr="00043CB9" w14:paraId="2E4C2DD8" w14:textId="77777777" w:rsidTr="00970EE9">
        <w:trPr>
          <w:trHeight w:val="300"/>
        </w:trPr>
        <w:tc>
          <w:tcPr>
            <w:tcW w:w="2520" w:type="dxa"/>
            <w:shd w:val="clear" w:color="auto" w:fill="auto"/>
            <w:vAlign w:val="bottom"/>
            <w:hideMark/>
          </w:tcPr>
          <w:p w14:paraId="7FF2022F"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Air Force</w:t>
            </w:r>
          </w:p>
        </w:tc>
        <w:tc>
          <w:tcPr>
            <w:tcW w:w="1496" w:type="dxa"/>
            <w:shd w:val="clear" w:color="auto" w:fill="auto"/>
            <w:noWrap/>
            <w:vAlign w:val="bottom"/>
            <w:hideMark/>
          </w:tcPr>
          <w:p w14:paraId="024ABD6A" w14:textId="77777777" w:rsidR="00970EE9" w:rsidRPr="000024B4" w:rsidRDefault="00970EE9" w:rsidP="00970EE9">
            <w:pPr>
              <w:jc w:val="right"/>
              <w:rPr>
                <w:rFonts w:cstheme="minorHAnsi"/>
                <w:sz w:val="21"/>
                <w:szCs w:val="21"/>
              </w:rPr>
            </w:pPr>
            <w:r w:rsidRPr="000024B4">
              <w:rPr>
                <w:rFonts w:cstheme="minorHAnsi"/>
                <w:sz w:val="21"/>
                <w:szCs w:val="21"/>
              </w:rPr>
              <w:t>2,715 (27.4)</w:t>
            </w:r>
          </w:p>
        </w:tc>
        <w:tc>
          <w:tcPr>
            <w:tcW w:w="1496" w:type="dxa"/>
            <w:gridSpan w:val="2"/>
            <w:shd w:val="clear" w:color="auto" w:fill="auto"/>
            <w:noWrap/>
            <w:vAlign w:val="bottom"/>
            <w:hideMark/>
          </w:tcPr>
          <w:p w14:paraId="08513433" w14:textId="77777777" w:rsidR="00970EE9" w:rsidRPr="000024B4" w:rsidRDefault="00970EE9" w:rsidP="00970EE9">
            <w:pPr>
              <w:jc w:val="right"/>
              <w:rPr>
                <w:rFonts w:cstheme="minorHAnsi"/>
                <w:sz w:val="21"/>
                <w:szCs w:val="21"/>
              </w:rPr>
            </w:pPr>
            <w:r w:rsidRPr="000024B4">
              <w:rPr>
                <w:rFonts w:cstheme="minorHAnsi"/>
                <w:sz w:val="21"/>
                <w:szCs w:val="21"/>
              </w:rPr>
              <w:t>8,307 (29.0)</w:t>
            </w:r>
          </w:p>
        </w:tc>
      </w:tr>
      <w:tr w:rsidR="00970EE9" w:rsidRPr="006472CE" w14:paraId="7E78B34C" w14:textId="77777777" w:rsidTr="00970EE9">
        <w:trPr>
          <w:trHeight w:val="300"/>
        </w:trPr>
        <w:tc>
          <w:tcPr>
            <w:tcW w:w="2520" w:type="dxa"/>
            <w:shd w:val="clear" w:color="auto" w:fill="auto"/>
            <w:vAlign w:val="bottom"/>
            <w:hideMark/>
          </w:tcPr>
          <w:p w14:paraId="3B879379" w14:textId="77777777" w:rsidR="00970EE9" w:rsidRPr="006472CE" w:rsidRDefault="00970EE9" w:rsidP="00970EE9">
            <w:pPr>
              <w:rPr>
                <w:rFonts w:cstheme="minorHAnsi"/>
                <w:b/>
                <w:bCs/>
                <w:color w:val="000000"/>
                <w:sz w:val="21"/>
                <w:szCs w:val="21"/>
              </w:rPr>
            </w:pPr>
            <w:r w:rsidRPr="006472CE">
              <w:rPr>
                <w:rFonts w:cstheme="minorHAnsi"/>
                <w:b/>
                <w:bCs/>
                <w:color w:val="000000"/>
                <w:sz w:val="21"/>
                <w:szCs w:val="21"/>
              </w:rPr>
              <w:t>Education; N (%)</w:t>
            </w:r>
          </w:p>
        </w:tc>
        <w:tc>
          <w:tcPr>
            <w:tcW w:w="1496" w:type="dxa"/>
            <w:shd w:val="clear" w:color="auto" w:fill="auto"/>
            <w:noWrap/>
            <w:vAlign w:val="bottom"/>
            <w:hideMark/>
          </w:tcPr>
          <w:p w14:paraId="5B3155A5" w14:textId="77777777" w:rsidR="00970EE9" w:rsidRPr="000024B4" w:rsidRDefault="00970EE9" w:rsidP="00970EE9">
            <w:pPr>
              <w:jc w:val="right"/>
              <w:rPr>
                <w:rFonts w:cstheme="minorHAnsi"/>
                <w:sz w:val="21"/>
                <w:szCs w:val="21"/>
              </w:rPr>
            </w:pPr>
            <w:r w:rsidRPr="000024B4">
              <w:rPr>
                <w:rFonts w:cstheme="minorHAnsi"/>
                <w:sz w:val="21"/>
                <w:szCs w:val="21"/>
              </w:rPr>
              <w:t> </w:t>
            </w:r>
          </w:p>
        </w:tc>
        <w:tc>
          <w:tcPr>
            <w:tcW w:w="1496" w:type="dxa"/>
            <w:gridSpan w:val="2"/>
            <w:shd w:val="clear" w:color="auto" w:fill="auto"/>
            <w:noWrap/>
            <w:vAlign w:val="bottom"/>
            <w:hideMark/>
          </w:tcPr>
          <w:p w14:paraId="0EAF8472" w14:textId="77777777" w:rsidR="00970EE9" w:rsidRPr="000024B4" w:rsidRDefault="00970EE9" w:rsidP="00970EE9">
            <w:pPr>
              <w:jc w:val="right"/>
              <w:rPr>
                <w:rFonts w:cstheme="minorHAnsi"/>
                <w:sz w:val="21"/>
                <w:szCs w:val="21"/>
              </w:rPr>
            </w:pPr>
            <w:r w:rsidRPr="000024B4">
              <w:rPr>
                <w:rFonts w:cstheme="minorHAnsi"/>
                <w:sz w:val="21"/>
                <w:szCs w:val="21"/>
              </w:rPr>
              <w:t> </w:t>
            </w:r>
          </w:p>
        </w:tc>
      </w:tr>
      <w:tr w:rsidR="00970EE9" w:rsidRPr="006472CE" w14:paraId="6F8A4542" w14:textId="77777777" w:rsidTr="00970EE9">
        <w:trPr>
          <w:trHeight w:val="525"/>
        </w:trPr>
        <w:tc>
          <w:tcPr>
            <w:tcW w:w="2520" w:type="dxa"/>
            <w:shd w:val="clear" w:color="auto" w:fill="auto"/>
            <w:vAlign w:val="bottom"/>
            <w:hideMark/>
          </w:tcPr>
          <w:p w14:paraId="7783590D" w14:textId="77777777" w:rsidR="00970EE9" w:rsidRPr="006472CE" w:rsidRDefault="00970EE9" w:rsidP="00970EE9">
            <w:pPr>
              <w:ind w:leftChars="73" w:left="353" w:hangingChars="85" w:hanging="178"/>
              <w:rPr>
                <w:rFonts w:cstheme="minorHAnsi"/>
                <w:color w:val="000000"/>
                <w:sz w:val="21"/>
                <w:szCs w:val="21"/>
              </w:rPr>
            </w:pPr>
            <w:r>
              <w:rPr>
                <w:rFonts w:cstheme="minorHAnsi"/>
                <w:color w:val="000000"/>
                <w:sz w:val="21"/>
                <w:szCs w:val="21"/>
              </w:rPr>
              <w:t>Less than high school</w:t>
            </w:r>
            <w:r>
              <w:rPr>
                <w:rFonts w:cstheme="minorHAnsi"/>
                <w:color w:val="000000"/>
                <w:sz w:val="21"/>
                <w:szCs w:val="21"/>
              </w:rPr>
              <w:br/>
            </w:r>
            <w:r w:rsidRPr="006472CE">
              <w:rPr>
                <w:rFonts w:cstheme="minorHAnsi"/>
                <w:color w:val="000000"/>
                <w:sz w:val="21"/>
                <w:szCs w:val="21"/>
              </w:rPr>
              <w:t>diploma</w:t>
            </w:r>
          </w:p>
        </w:tc>
        <w:tc>
          <w:tcPr>
            <w:tcW w:w="1496" w:type="dxa"/>
            <w:shd w:val="clear" w:color="auto" w:fill="auto"/>
            <w:noWrap/>
            <w:vAlign w:val="bottom"/>
            <w:hideMark/>
          </w:tcPr>
          <w:p w14:paraId="04FC3E0A" w14:textId="77777777" w:rsidR="00970EE9" w:rsidRPr="000024B4" w:rsidRDefault="00970EE9" w:rsidP="00970EE9">
            <w:pPr>
              <w:jc w:val="right"/>
              <w:rPr>
                <w:rFonts w:cstheme="minorHAnsi"/>
                <w:sz w:val="21"/>
                <w:szCs w:val="21"/>
              </w:rPr>
            </w:pPr>
            <w:r w:rsidRPr="000024B4">
              <w:rPr>
                <w:rFonts w:cstheme="minorHAnsi"/>
                <w:sz w:val="21"/>
                <w:szCs w:val="21"/>
              </w:rPr>
              <w:t>133 (1.3)</w:t>
            </w:r>
          </w:p>
        </w:tc>
        <w:tc>
          <w:tcPr>
            <w:tcW w:w="1496" w:type="dxa"/>
            <w:gridSpan w:val="2"/>
            <w:shd w:val="clear" w:color="auto" w:fill="auto"/>
            <w:noWrap/>
            <w:vAlign w:val="bottom"/>
            <w:hideMark/>
          </w:tcPr>
          <w:p w14:paraId="5BE4B1EA" w14:textId="77777777" w:rsidR="00970EE9" w:rsidRPr="000024B4" w:rsidRDefault="00970EE9" w:rsidP="00970EE9">
            <w:pPr>
              <w:jc w:val="right"/>
              <w:rPr>
                <w:rFonts w:cstheme="minorHAnsi"/>
                <w:sz w:val="21"/>
                <w:szCs w:val="21"/>
              </w:rPr>
            </w:pPr>
            <w:r w:rsidRPr="000024B4">
              <w:rPr>
                <w:rFonts w:cstheme="minorHAnsi"/>
                <w:sz w:val="21"/>
                <w:szCs w:val="21"/>
              </w:rPr>
              <w:t>51 (0.2)</w:t>
            </w:r>
          </w:p>
        </w:tc>
      </w:tr>
      <w:tr w:rsidR="00970EE9" w:rsidRPr="006472CE" w14:paraId="1D0136CD" w14:textId="77777777" w:rsidTr="00970EE9">
        <w:trPr>
          <w:trHeight w:val="300"/>
        </w:trPr>
        <w:tc>
          <w:tcPr>
            <w:tcW w:w="2520" w:type="dxa"/>
            <w:shd w:val="clear" w:color="auto" w:fill="auto"/>
            <w:vAlign w:val="bottom"/>
            <w:hideMark/>
          </w:tcPr>
          <w:p w14:paraId="268FDA5B"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High school diploma</w:t>
            </w:r>
          </w:p>
        </w:tc>
        <w:tc>
          <w:tcPr>
            <w:tcW w:w="1496" w:type="dxa"/>
            <w:shd w:val="clear" w:color="auto" w:fill="auto"/>
            <w:noWrap/>
            <w:vAlign w:val="bottom"/>
            <w:hideMark/>
          </w:tcPr>
          <w:p w14:paraId="77B8A5C1" w14:textId="77777777" w:rsidR="00970EE9" w:rsidRPr="000024B4" w:rsidRDefault="00970EE9" w:rsidP="00970EE9">
            <w:pPr>
              <w:jc w:val="right"/>
              <w:rPr>
                <w:rFonts w:cstheme="minorHAnsi"/>
                <w:sz w:val="21"/>
                <w:szCs w:val="21"/>
              </w:rPr>
            </w:pPr>
            <w:r w:rsidRPr="000024B4">
              <w:rPr>
                <w:rFonts w:cstheme="minorHAnsi"/>
                <w:sz w:val="21"/>
                <w:szCs w:val="21"/>
              </w:rPr>
              <w:t>1,151 (11.6)</w:t>
            </w:r>
          </w:p>
        </w:tc>
        <w:tc>
          <w:tcPr>
            <w:tcW w:w="1496" w:type="dxa"/>
            <w:gridSpan w:val="2"/>
            <w:shd w:val="clear" w:color="auto" w:fill="auto"/>
            <w:noWrap/>
            <w:vAlign w:val="bottom"/>
            <w:hideMark/>
          </w:tcPr>
          <w:p w14:paraId="01BBCF02" w14:textId="77777777" w:rsidR="00970EE9" w:rsidRPr="000024B4" w:rsidRDefault="00970EE9" w:rsidP="00970EE9">
            <w:pPr>
              <w:jc w:val="right"/>
              <w:rPr>
                <w:rFonts w:cstheme="minorHAnsi"/>
                <w:sz w:val="21"/>
                <w:szCs w:val="21"/>
              </w:rPr>
            </w:pPr>
            <w:r w:rsidRPr="000024B4">
              <w:rPr>
                <w:rFonts w:cstheme="minorHAnsi"/>
                <w:sz w:val="21"/>
                <w:szCs w:val="21"/>
              </w:rPr>
              <w:t>5,477 (19.1)</w:t>
            </w:r>
          </w:p>
        </w:tc>
      </w:tr>
      <w:tr w:rsidR="00970EE9" w:rsidRPr="006472CE" w14:paraId="2702664C" w14:textId="77777777" w:rsidTr="00970EE9">
        <w:trPr>
          <w:trHeight w:val="300"/>
        </w:trPr>
        <w:tc>
          <w:tcPr>
            <w:tcW w:w="2520" w:type="dxa"/>
            <w:shd w:val="clear" w:color="auto" w:fill="auto"/>
            <w:vAlign w:val="bottom"/>
            <w:hideMark/>
          </w:tcPr>
          <w:p w14:paraId="52A01D5B"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Some college</w:t>
            </w:r>
          </w:p>
        </w:tc>
        <w:tc>
          <w:tcPr>
            <w:tcW w:w="1496" w:type="dxa"/>
            <w:shd w:val="clear" w:color="auto" w:fill="auto"/>
            <w:noWrap/>
            <w:vAlign w:val="bottom"/>
            <w:hideMark/>
          </w:tcPr>
          <w:p w14:paraId="63931674" w14:textId="77777777" w:rsidR="00970EE9" w:rsidRPr="000024B4" w:rsidRDefault="00970EE9" w:rsidP="00970EE9">
            <w:pPr>
              <w:jc w:val="right"/>
              <w:rPr>
                <w:rFonts w:cstheme="minorHAnsi"/>
                <w:sz w:val="21"/>
                <w:szCs w:val="21"/>
              </w:rPr>
            </w:pPr>
            <w:r w:rsidRPr="000024B4">
              <w:rPr>
                <w:rFonts w:cstheme="minorHAnsi"/>
                <w:sz w:val="21"/>
                <w:szCs w:val="21"/>
              </w:rPr>
              <w:t>4,610 (46.5)</w:t>
            </w:r>
          </w:p>
        </w:tc>
        <w:tc>
          <w:tcPr>
            <w:tcW w:w="1496" w:type="dxa"/>
            <w:gridSpan w:val="2"/>
            <w:shd w:val="clear" w:color="auto" w:fill="auto"/>
            <w:noWrap/>
            <w:vAlign w:val="bottom"/>
            <w:hideMark/>
          </w:tcPr>
          <w:p w14:paraId="1CD15DA6" w14:textId="77777777" w:rsidR="00970EE9" w:rsidRPr="000024B4" w:rsidRDefault="00970EE9" w:rsidP="00970EE9">
            <w:pPr>
              <w:jc w:val="right"/>
              <w:rPr>
                <w:rFonts w:cstheme="minorHAnsi"/>
                <w:sz w:val="21"/>
                <w:szCs w:val="21"/>
              </w:rPr>
            </w:pPr>
            <w:r w:rsidRPr="000024B4">
              <w:rPr>
                <w:rFonts w:cstheme="minorHAnsi"/>
                <w:sz w:val="21"/>
                <w:szCs w:val="21"/>
              </w:rPr>
              <w:t>15,469 (54.1)</w:t>
            </w:r>
          </w:p>
        </w:tc>
      </w:tr>
      <w:tr w:rsidR="00970EE9" w:rsidRPr="006472CE" w14:paraId="73615DD7" w14:textId="77777777" w:rsidTr="00970EE9">
        <w:trPr>
          <w:trHeight w:val="300"/>
        </w:trPr>
        <w:tc>
          <w:tcPr>
            <w:tcW w:w="2520" w:type="dxa"/>
            <w:shd w:val="clear" w:color="auto" w:fill="auto"/>
            <w:vAlign w:val="bottom"/>
            <w:hideMark/>
          </w:tcPr>
          <w:p w14:paraId="221B45E8"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Bachelor's degree</w:t>
            </w:r>
          </w:p>
        </w:tc>
        <w:tc>
          <w:tcPr>
            <w:tcW w:w="1496" w:type="dxa"/>
            <w:shd w:val="clear" w:color="auto" w:fill="auto"/>
            <w:noWrap/>
            <w:vAlign w:val="bottom"/>
            <w:hideMark/>
          </w:tcPr>
          <w:p w14:paraId="0B559606" w14:textId="77777777" w:rsidR="00970EE9" w:rsidRPr="000024B4" w:rsidRDefault="00970EE9" w:rsidP="00970EE9">
            <w:pPr>
              <w:jc w:val="right"/>
              <w:rPr>
                <w:rFonts w:cstheme="minorHAnsi"/>
                <w:sz w:val="21"/>
                <w:szCs w:val="21"/>
              </w:rPr>
            </w:pPr>
            <w:r w:rsidRPr="000024B4">
              <w:rPr>
                <w:rFonts w:cstheme="minorHAnsi"/>
                <w:sz w:val="21"/>
                <w:szCs w:val="21"/>
              </w:rPr>
              <w:t>2,854 (28.8)</w:t>
            </w:r>
          </w:p>
        </w:tc>
        <w:tc>
          <w:tcPr>
            <w:tcW w:w="1496" w:type="dxa"/>
            <w:gridSpan w:val="2"/>
            <w:shd w:val="clear" w:color="auto" w:fill="auto"/>
            <w:noWrap/>
            <w:vAlign w:val="bottom"/>
            <w:hideMark/>
          </w:tcPr>
          <w:p w14:paraId="6D691541" w14:textId="77777777" w:rsidR="00970EE9" w:rsidRPr="000024B4" w:rsidRDefault="00970EE9" w:rsidP="00970EE9">
            <w:pPr>
              <w:jc w:val="right"/>
              <w:rPr>
                <w:rFonts w:cstheme="minorHAnsi"/>
                <w:sz w:val="21"/>
                <w:szCs w:val="21"/>
              </w:rPr>
            </w:pPr>
            <w:r w:rsidRPr="000024B4">
              <w:rPr>
                <w:rFonts w:cstheme="minorHAnsi"/>
                <w:sz w:val="21"/>
                <w:szCs w:val="21"/>
              </w:rPr>
              <w:t>5,414 (18.9)</w:t>
            </w:r>
          </w:p>
        </w:tc>
      </w:tr>
      <w:tr w:rsidR="00970EE9" w:rsidRPr="006472CE" w14:paraId="794FC8B2" w14:textId="77777777" w:rsidTr="00970EE9">
        <w:trPr>
          <w:trHeight w:val="300"/>
        </w:trPr>
        <w:tc>
          <w:tcPr>
            <w:tcW w:w="2520" w:type="dxa"/>
            <w:shd w:val="clear" w:color="auto" w:fill="auto"/>
            <w:vAlign w:val="bottom"/>
            <w:hideMark/>
          </w:tcPr>
          <w:p w14:paraId="7959EB6D" w14:textId="77777777" w:rsidR="00970EE9" w:rsidRPr="006472CE" w:rsidRDefault="00970EE9" w:rsidP="00970EE9">
            <w:pPr>
              <w:ind w:firstLineChars="100" w:firstLine="210"/>
              <w:rPr>
                <w:rFonts w:cstheme="minorHAnsi"/>
                <w:color w:val="000000"/>
                <w:sz w:val="21"/>
                <w:szCs w:val="21"/>
              </w:rPr>
            </w:pPr>
            <w:r w:rsidRPr="006472CE">
              <w:rPr>
                <w:rFonts w:cstheme="minorHAnsi"/>
                <w:color w:val="000000"/>
                <w:sz w:val="21"/>
                <w:szCs w:val="21"/>
              </w:rPr>
              <w:t>Master's/PhD degree</w:t>
            </w:r>
          </w:p>
        </w:tc>
        <w:tc>
          <w:tcPr>
            <w:tcW w:w="1496" w:type="dxa"/>
            <w:shd w:val="clear" w:color="auto" w:fill="auto"/>
            <w:noWrap/>
            <w:vAlign w:val="bottom"/>
            <w:hideMark/>
          </w:tcPr>
          <w:p w14:paraId="09A9AB36" w14:textId="77777777" w:rsidR="00970EE9" w:rsidRPr="000024B4" w:rsidRDefault="00970EE9" w:rsidP="00970EE9">
            <w:pPr>
              <w:jc w:val="right"/>
              <w:rPr>
                <w:rFonts w:cstheme="minorHAnsi"/>
                <w:sz w:val="21"/>
                <w:szCs w:val="21"/>
              </w:rPr>
            </w:pPr>
            <w:r w:rsidRPr="000024B4">
              <w:rPr>
                <w:rFonts w:cstheme="minorHAnsi"/>
                <w:sz w:val="21"/>
                <w:szCs w:val="21"/>
              </w:rPr>
              <w:t>1,173 (11.8)</w:t>
            </w:r>
          </w:p>
        </w:tc>
        <w:tc>
          <w:tcPr>
            <w:tcW w:w="1496" w:type="dxa"/>
            <w:gridSpan w:val="2"/>
            <w:shd w:val="clear" w:color="auto" w:fill="auto"/>
            <w:noWrap/>
            <w:vAlign w:val="bottom"/>
            <w:hideMark/>
          </w:tcPr>
          <w:p w14:paraId="4D19FEC6" w14:textId="77777777" w:rsidR="00970EE9" w:rsidRPr="000024B4" w:rsidRDefault="00970EE9" w:rsidP="00970EE9">
            <w:pPr>
              <w:jc w:val="right"/>
              <w:rPr>
                <w:rFonts w:cstheme="minorHAnsi"/>
                <w:sz w:val="21"/>
                <w:szCs w:val="21"/>
              </w:rPr>
            </w:pPr>
            <w:r w:rsidRPr="000024B4">
              <w:rPr>
                <w:rFonts w:cstheme="minorHAnsi"/>
                <w:sz w:val="21"/>
                <w:szCs w:val="21"/>
              </w:rPr>
              <w:t>2,192 (7.7)</w:t>
            </w:r>
          </w:p>
        </w:tc>
      </w:tr>
    </w:tbl>
    <w:p w14:paraId="29D32AB7" w14:textId="6588FF70" w:rsidR="007219DF" w:rsidRDefault="007219DF"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30187719"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4D33B8B"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36A0061C"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34172602"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7719D94A"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35B1DF6C"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3D50FAD"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1FC7005E"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3065E98B"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50BD59B4"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B2730ED"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798CA21A"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2333AD84"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1094745A"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2A405A8B"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1DE42AB"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46B04821"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73CBE1B2"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6F9E53FC"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2808E129"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77B2AA0C"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1C328B7E"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5A1E216F"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50F59629"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788E7FE1"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39CA7E5" w14:textId="77777777" w:rsidR="00970EE9" w:rsidRDefault="00970EE9"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27DD26F9" w14:textId="77777777" w:rsidR="0009617C" w:rsidRDefault="0009617C"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33FC44C" w14:textId="068CE533" w:rsidR="0009617C" w:rsidRPr="00970EE9" w:rsidRDefault="005C0028" w:rsidP="0009617C">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rPr>
          <w:lang w:val="en-US"/>
        </w:rPr>
      </w:pPr>
      <w:r>
        <w:rPr>
          <w:lang w:val="en-US"/>
        </w:rPr>
        <w:t xml:space="preserve">The </w:t>
      </w:r>
      <w:r>
        <w:t xml:space="preserve">responder universe for </w:t>
      </w:r>
      <w:r>
        <w:rPr>
          <w:lang w:val="en-US"/>
        </w:rPr>
        <w:t xml:space="preserve">Panel 1 of the </w:t>
      </w:r>
      <w:r>
        <w:t xml:space="preserve">Family Study consists of the spouses of married personnel who enrolled in Panel 4 of the Millennium Cohort Study. </w:t>
      </w:r>
      <w:r>
        <w:rPr>
          <w:lang w:val="en-US"/>
        </w:rPr>
        <w:t xml:space="preserve">Panel 2 of the Family Study will consist of </w:t>
      </w:r>
      <w:r>
        <w:t xml:space="preserve">the spouses of married personnel who </w:t>
      </w:r>
      <w:r>
        <w:rPr>
          <w:lang w:val="en-US"/>
        </w:rPr>
        <w:t xml:space="preserve">will be invited to </w:t>
      </w:r>
      <w:r>
        <w:t xml:space="preserve">enroll in Panel </w:t>
      </w:r>
      <w:r>
        <w:rPr>
          <w:lang w:val="en-US"/>
        </w:rPr>
        <w:t>5</w:t>
      </w:r>
      <w:r>
        <w:t xml:space="preserve"> of the Millennium Cohort </w:t>
      </w:r>
      <w:r w:rsidR="0009617C">
        <w:t>Study.</w:t>
      </w:r>
      <w:r w:rsidR="00970EE9">
        <w:rPr>
          <w:lang w:val="en-US"/>
        </w:rPr>
        <w:t xml:space="preserve">  </w:t>
      </w:r>
      <w:r>
        <w:rPr>
          <w:lang w:val="en-US"/>
        </w:rPr>
        <w:t>As you can see in the above table, the responders are generally representative of the invited spouse sample. Despite oversampling for male spouses, female spouses were more than twice as likely to respond.  Additionally, spouses with some college were more likely to respond than those with less or more education.</w:t>
      </w:r>
    </w:p>
    <w:p w14:paraId="56057DE8" w14:textId="77777777" w:rsidR="0009617C" w:rsidRDefault="0009617C"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2BBC15A8" w14:textId="77777777" w:rsidR="0009617C" w:rsidRDefault="0009617C"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6997A8D8" w14:textId="77777777" w:rsidR="0009617C" w:rsidRDefault="0009617C" w:rsidP="00565CFB">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tbl>
      <w:tblPr>
        <w:tblW w:w="4897" w:type="pct"/>
        <w:jc w:val="center"/>
        <w:tblCellMar>
          <w:left w:w="0" w:type="dxa"/>
          <w:right w:w="0" w:type="dxa"/>
        </w:tblCellMar>
        <w:tblLook w:val="0420" w:firstRow="1" w:lastRow="0" w:firstColumn="0" w:lastColumn="0" w:noHBand="0" w:noVBand="1"/>
      </w:tblPr>
      <w:tblGrid>
        <w:gridCol w:w="1399"/>
        <w:gridCol w:w="1889"/>
        <w:gridCol w:w="2041"/>
        <w:gridCol w:w="1981"/>
        <w:gridCol w:w="2069"/>
      </w:tblGrid>
      <w:tr w:rsidR="003C0326" w:rsidRPr="0097195D" w14:paraId="04156205" w14:textId="77777777" w:rsidTr="00050A86">
        <w:trPr>
          <w:trHeight w:val="865"/>
          <w:jc w:val="center"/>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203" w14:textId="77777777" w:rsidR="003C0326" w:rsidRDefault="003C0326" w:rsidP="00BE6E51">
            <w:pPr>
              <w:jc w:val="center"/>
              <w:rPr>
                <w:rFonts w:ascii="Arial" w:hAnsi="Arial" w:cs="Arial"/>
                <w:b/>
                <w:bCs/>
                <w:color w:val="FFFFFF"/>
                <w:kern w:val="24"/>
                <w:sz w:val="22"/>
                <w:szCs w:val="22"/>
              </w:rPr>
            </w:pPr>
            <w:r>
              <w:rPr>
                <w:rFonts w:ascii="Arial" w:hAnsi="Arial" w:cs="Arial"/>
                <w:b/>
                <w:bCs/>
                <w:color w:val="FFFFFF"/>
                <w:kern w:val="24"/>
                <w:sz w:val="22"/>
                <w:szCs w:val="22"/>
              </w:rPr>
              <w:t>Follow-up Response Rates</w:t>
            </w:r>
          </w:p>
          <w:p w14:paraId="04156204" w14:textId="77777777" w:rsidR="003C0326" w:rsidRDefault="003C0326" w:rsidP="00BE6E51">
            <w:pPr>
              <w:jc w:val="center"/>
              <w:rPr>
                <w:rFonts w:ascii="Arial" w:hAnsi="Arial" w:cs="Arial"/>
                <w:b/>
                <w:bCs/>
                <w:color w:val="FFFFFF"/>
                <w:kern w:val="24"/>
                <w:sz w:val="22"/>
                <w:szCs w:val="22"/>
              </w:rPr>
            </w:pPr>
            <w:r>
              <w:rPr>
                <w:rFonts w:ascii="Arial" w:hAnsi="Arial" w:cs="Arial"/>
                <w:b/>
                <w:bCs/>
                <w:color w:val="FFFFFF"/>
                <w:kern w:val="24"/>
                <w:sz w:val="22"/>
                <w:szCs w:val="22"/>
              </w:rPr>
              <w:t>Total # of Responders per Cycle (% follow-up rate)</w:t>
            </w:r>
          </w:p>
        </w:tc>
      </w:tr>
      <w:tr w:rsidR="005321F1" w:rsidRPr="0097195D" w14:paraId="0415620B" w14:textId="77777777" w:rsidTr="0037065A">
        <w:trPr>
          <w:trHeight w:val="750"/>
          <w:jc w:val="center"/>
        </w:trPr>
        <w:tc>
          <w:tcPr>
            <w:tcW w:w="746"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206" w14:textId="77777777" w:rsidR="003C0326" w:rsidRPr="0097195D" w:rsidRDefault="003C0326" w:rsidP="00342E44">
            <w:pPr>
              <w:jc w:val="center"/>
              <w:rPr>
                <w:rFonts w:ascii="Arial" w:hAnsi="Arial" w:cs="Arial"/>
                <w:sz w:val="22"/>
                <w:szCs w:val="22"/>
              </w:rPr>
            </w:pPr>
            <w:r w:rsidRPr="0097195D">
              <w:rPr>
                <w:rFonts w:ascii="Arial" w:hAnsi="Arial" w:cs="Arial"/>
                <w:b/>
                <w:bCs/>
                <w:color w:val="FFFFFF"/>
                <w:kern w:val="24"/>
                <w:sz w:val="22"/>
                <w:szCs w:val="22"/>
              </w:rPr>
              <w:t>Panel</w:t>
            </w:r>
            <w:r>
              <w:rPr>
                <w:rFonts w:ascii="Arial" w:hAnsi="Arial" w:cs="Arial"/>
                <w:b/>
                <w:bCs/>
                <w:color w:val="FFFFFF"/>
                <w:kern w:val="24"/>
                <w:sz w:val="22"/>
                <w:szCs w:val="22"/>
              </w:rPr>
              <w:t xml:space="preserve">              (# in Panel)</w:t>
            </w:r>
          </w:p>
        </w:tc>
        <w:tc>
          <w:tcPr>
            <w:tcW w:w="1007"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207" w14:textId="77777777" w:rsidR="003C0326" w:rsidRPr="0097195D" w:rsidRDefault="003C0326" w:rsidP="00342E44">
            <w:pPr>
              <w:jc w:val="center"/>
              <w:rPr>
                <w:rFonts w:ascii="Arial" w:hAnsi="Arial" w:cs="Arial"/>
                <w:sz w:val="22"/>
                <w:szCs w:val="22"/>
              </w:rPr>
            </w:pPr>
            <w:r>
              <w:rPr>
                <w:rFonts w:ascii="Arial" w:hAnsi="Arial" w:cs="Arial"/>
                <w:b/>
                <w:bCs/>
                <w:color w:val="FFFFFF"/>
                <w:kern w:val="24"/>
                <w:sz w:val="22"/>
                <w:szCs w:val="22"/>
              </w:rPr>
              <w:t>2004-2006</w:t>
            </w:r>
          </w:p>
        </w:tc>
        <w:tc>
          <w:tcPr>
            <w:tcW w:w="1088"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208" w14:textId="77777777" w:rsidR="003C0326" w:rsidRPr="0097195D" w:rsidRDefault="003C0326" w:rsidP="00342E44">
            <w:pPr>
              <w:jc w:val="center"/>
              <w:rPr>
                <w:rFonts w:ascii="Arial" w:hAnsi="Arial" w:cs="Arial"/>
                <w:sz w:val="22"/>
                <w:szCs w:val="22"/>
              </w:rPr>
            </w:pPr>
            <w:r>
              <w:rPr>
                <w:rFonts w:ascii="Arial" w:hAnsi="Arial" w:cs="Arial"/>
                <w:b/>
                <w:bCs/>
                <w:color w:val="FFFFFF"/>
                <w:kern w:val="24"/>
                <w:sz w:val="22"/>
                <w:szCs w:val="22"/>
              </w:rPr>
              <w:t>2007-2008</w:t>
            </w:r>
          </w:p>
        </w:tc>
        <w:tc>
          <w:tcPr>
            <w:tcW w:w="1056"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14:paraId="04156209" w14:textId="77777777" w:rsidR="003C0326" w:rsidRPr="0097195D" w:rsidRDefault="005021C0" w:rsidP="00342E44">
            <w:pPr>
              <w:jc w:val="center"/>
              <w:rPr>
                <w:rFonts w:ascii="Arial" w:hAnsi="Arial" w:cs="Arial"/>
                <w:sz w:val="22"/>
                <w:szCs w:val="22"/>
              </w:rPr>
            </w:pPr>
            <w:r>
              <w:rPr>
                <w:rFonts w:ascii="Arial" w:hAnsi="Arial" w:cs="Arial"/>
                <w:b/>
                <w:bCs/>
                <w:color w:val="FFFFFF"/>
                <w:kern w:val="24"/>
                <w:sz w:val="22"/>
                <w:szCs w:val="22"/>
              </w:rPr>
              <w:t>2011-2013</w:t>
            </w:r>
          </w:p>
        </w:tc>
        <w:tc>
          <w:tcPr>
            <w:tcW w:w="1103" w:type="pct"/>
            <w:tcBorders>
              <w:top w:val="single" w:sz="8" w:space="0" w:color="FFFFFF"/>
              <w:left w:val="single" w:sz="8" w:space="0" w:color="FFFFFF"/>
              <w:bottom w:val="single" w:sz="24" w:space="0" w:color="FFFFFF"/>
              <w:right w:val="single" w:sz="8" w:space="0" w:color="FFFFFF"/>
            </w:tcBorders>
            <w:shd w:val="clear" w:color="auto" w:fill="0070C0"/>
            <w:vAlign w:val="center"/>
          </w:tcPr>
          <w:p w14:paraId="0415620A" w14:textId="41C59C7E" w:rsidR="003C0326" w:rsidRDefault="003C3F5A" w:rsidP="005E7939">
            <w:pPr>
              <w:jc w:val="center"/>
              <w:rPr>
                <w:rFonts w:ascii="Arial" w:hAnsi="Arial" w:cs="Arial"/>
                <w:b/>
                <w:bCs/>
                <w:color w:val="FFFFFF"/>
                <w:kern w:val="24"/>
                <w:sz w:val="22"/>
                <w:szCs w:val="22"/>
              </w:rPr>
            </w:pPr>
            <w:r>
              <w:rPr>
                <w:rFonts w:ascii="Arial" w:hAnsi="Arial" w:cs="Arial"/>
                <w:b/>
                <w:bCs/>
                <w:color w:val="FFFFFF"/>
                <w:kern w:val="24"/>
                <w:sz w:val="22"/>
                <w:szCs w:val="22"/>
              </w:rPr>
              <w:t>2014-2016</w:t>
            </w:r>
            <w:r w:rsidR="00037143">
              <w:rPr>
                <w:rFonts w:ascii="Arial" w:hAnsi="Arial" w:cs="Arial"/>
                <w:b/>
                <w:bCs/>
                <w:color w:val="FFFFFF"/>
                <w:kern w:val="24"/>
                <w:sz w:val="22"/>
                <w:szCs w:val="22"/>
              </w:rPr>
              <w:t xml:space="preserve"> </w:t>
            </w:r>
          </w:p>
        </w:tc>
      </w:tr>
      <w:tr w:rsidR="005321F1" w:rsidRPr="0097195D" w14:paraId="04156211" w14:textId="77777777" w:rsidTr="0037065A">
        <w:trPr>
          <w:trHeight w:val="753"/>
          <w:jc w:val="center"/>
        </w:trPr>
        <w:tc>
          <w:tcPr>
            <w:tcW w:w="746"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0C" w14:textId="77777777" w:rsidR="003C0326" w:rsidRPr="0097195D" w:rsidRDefault="003C0326" w:rsidP="0037065A">
            <w:pPr>
              <w:jc w:val="center"/>
              <w:rPr>
                <w:rFonts w:ascii="Arial" w:hAnsi="Arial" w:cs="Arial"/>
                <w:sz w:val="20"/>
                <w:szCs w:val="20"/>
              </w:rPr>
            </w:pPr>
            <w:r>
              <w:rPr>
                <w:rFonts w:ascii="Arial" w:hAnsi="Arial" w:cs="Arial"/>
                <w:b/>
                <w:bCs/>
                <w:color w:val="000000"/>
                <w:kern w:val="24"/>
                <w:sz w:val="20"/>
                <w:szCs w:val="20"/>
              </w:rPr>
              <w:t>Panel 1 (n=77,0</w:t>
            </w:r>
            <w:r w:rsidR="005321F1">
              <w:rPr>
                <w:rFonts w:ascii="Arial" w:hAnsi="Arial" w:cs="Arial"/>
                <w:b/>
                <w:bCs/>
                <w:color w:val="000000"/>
                <w:kern w:val="24"/>
                <w:sz w:val="20"/>
                <w:szCs w:val="20"/>
              </w:rPr>
              <w:t>47</w:t>
            </w:r>
            <w:r>
              <w:rPr>
                <w:rFonts w:ascii="Arial" w:hAnsi="Arial" w:cs="Arial"/>
                <w:b/>
                <w:bCs/>
                <w:color w:val="000000"/>
                <w:kern w:val="24"/>
                <w:sz w:val="20"/>
                <w:szCs w:val="20"/>
              </w:rPr>
              <w:t>)</w:t>
            </w:r>
          </w:p>
        </w:tc>
        <w:tc>
          <w:tcPr>
            <w:tcW w:w="1007"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0D" w14:textId="77777777" w:rsidR="003C0326" w:rsidRPr="0062400D" w:rsidRDefault="003C0326" w:rsidP="0037065A">
            <w:pPr>
              <w:jc w:val="center"/>
              <w:rPr>
                <w:rFonts w:ascii="Arial" w:hAnsi="Arial" w:cs="Arial"/>
                <w:b/>
                <w:sz w:val="20"/>
                <w:szCs w:val="20"/>
              </w:rPr>
            </w:pPr>
            <w:r w:rsidRPr="0062400D">
              <w:rPr>
                <w:rFonts w:ascii="Arial" w:hAnsi="Arial" w:cs="Arial"/>
                <w:b/>
                <w:bCs/>
                <w:color w:val="000000"/>
                <w:kern w:val="24"/>
                <w:sz w:val="20"/>
                <w:szCs w:val="20"/>
              </w:rPr>
              <w:t>55,021 (71%)</w:t>
            </w:r>
            <w:r>
              <w:rPr>
                <w:rFonts w:ascii="Arial" w:hAnsi="Arial" w:cs="Arial"/>
                <w:b/>
                <w:bCs/>
                <w:color w:val="000000"/>
                <w:kern w:val="24"/>
                <w:sz w:val="20"/>
                <w:szCs w:val="20"/>
              </w:rPr>
              <w:t xml:space="preserve">  Wave 2</w:t>
            </w:r>
          </w:p>
        </w:tc>
        <w:tc>
          <w:tcPr>
            <w:tcW w:w="1088"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0E" w14:textId="77777777" w:rsidR="003C0326" w:rsidRPr="0097195D" w:rsidRDefault="003C0326" w:rsidP="0037065A">
            <w:pPr>
              <w:jc w:val="center"/>
              <w:rPr>
                <w:rFonts w:ascii="Arial" w:hAnsi="Arial" w:cs="Arial"/>
                <w:sz w:val="20"/>
                <w:szCs w:val="20"/>
              </w:rPr>
            </w:pPr>
            <w:r>
              <w:rPr>
                <w:rFonts w:ascii="Arial" w:hAnsi="Arial" w:cs="Arial"/>
                <w:b/>
                <w:bCs/>
                <w:color w:val="000000"/>
                <w:kern w:val="24"/>
                <w:sz w:val="20"/>
                <w:szCs w:val="20"/>
              </w:rPr>
              <w:t>54,790 (71</w:t>
            </w:r>
            <w:r w:rsidRPr="0062400D">
              <w:rPr>
                <w:rFonts w:ascii="Arial" w:hAnsi="Arial" w:cs="Arial"/>
                <w:b/>
                <w:bCs/>
                <w:color w:val="000000"/>
                <w:kern w:val="24"/>
                <w:sz w:val="20"/>
                <w:szCs w:val="20"/>
              </w:rPr>
              <w:t>%)</w:t>
            </w:r>
            <w:r>
              <w:rPr>
                <w:rFonts w:ascii="Arial" w:hAnsi="Arial" w:cs="Arial"/>
                <w:b/>
                <w:bCs/>
                <w:color w:val="000000"/>
                <w:kern w:val="24"/>
                <w:sz w:val="20"/>
                <w:szCs w:val="20"/>
              </w:rPr>
              <w:t xml:space="preserve">  Wave 3</w:t>
            </w:r>
          </w:p>
        </w:tc>
        <w:tc>
          <w:tcPr>
            <w:tcW w:w="1056"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0F" w14:textId="77777777" w:rsidR="003C0326" w:rsidRPr="00050A86" w:rsidRDefault="003C0326" w:rsidP="00E761DD">
            <w:pPr>
              <w:jc w:val="center"/>
              <w:rPr>
                <w:rFonts w:ascii="Arial" w:hAnsi="Arial" w:cs="Arial"/>
                <w:b/>
                <w:bCs/>
                <w:color w:val="000000"/>
                <w:kern w:val="24"/>
                <w:sz w:val="20"/>
                <w:szCs w:val="20"/>
              </w:rPr>
            </w:pPr>
            <w:r>
              <w:rPr>
                <w:rFonts w:ascii="Arial" w:hAnsi="Arial" w:cs="Arial"/>
                <w:b/>
                <w:bCs/>
                <w:color w:val="000000"/>
                <w:kern w:val="24"/>
                <w:sz w:val="20"/>
                <w:szCs w:val="20"/>
              </w:rPr>
              <w:t>51,678 (</w:t>
            </w:r>
            <w:r w:rsidR="00C57734">
              <w:rPr>
                <w:rFonts w:ascii="Arial" w:hAnsi="Arial" w:cs="Arial"/>
                <w:b/>
                <w:bCs/>
                <w:color w:val="000000"/>
                <w:kern w:val="24"/>
                <w:sz w:val="20"/>
                <w:szCs w:val="20"/>
              </w:rPr>
              <w:t>6</w:t>
            </w:r>
            <w:r w:rsidR="00E761DD">
              <w:rPr>
                <w:rFonts w:ascii="Arial" w:hAnsi="Arial" w:cs="Arial"/>
                <w:b/>
                <w:bCs/>
                <w:color w:val="000000"/>
                <w:kern w:val="24"/>
                <w:sz w:val="20"/>
                <w:szCs w:val="20"/>
              </w:rPr>
              <w:t>7</w:t>
            </w:r>
            <w:r>
              <w:rPr>
                <w:rFonts w:ascii="Arial" w:hAnsi="Arial" w:cs="Arial"/>
                <w:b/>
                <w:bCs/>
                <w:color w:val="000000"/>
                <w:kern w:val="24"/>
                <w:sz w:val="20"/>
                <w:szCs w:val="20"/>
              </w:rPr>
              <w:t>%)   Wave 4</w:t>
            </w:r>
          </w:p>
        </w:tc>
        <w:tc>
          <w:tcPr>
            <w:tcW w:w="1103" w:type="pct"/>
            <w:tcBorders>
              <w:top w:val="single" w:sz="24" w:space="0" w:color="FFFFFF"/>
              <w:left w:val="single" w:sz="8" w:space="0" w:color="FFFFFF"/>
              <w:bottom w:val="single" w:sz="8" w:space="0" w:color="FFFFFF"/>
              <w:right w:val="single" w:sz="8" w:space="0" w:color="FFFFFF"/>
            </w:tcBorders>
            <w:shd w:val="clear" w:color="auto" w:fill="CDCDE6"/>
            <w:vAlign w:val="center"/>
          </w:tcPr>
          <w:p w14:paraId="04156210" w14:textId="0B86D35B" w:rsidR="003C0326" w:rsidRPr="005E7939" w:rsidRDefault="005E7939" w:rsidP="005E7939">
            <w:pPr>
              <w:jc w:val="center"/>
              <w:rPr>
                <w:rFonts w:ascii="Arial" w:hAnsi="Arial" w:cs="Arial"/>
                <w:b/>
                <w:bCs/>
                <w:color w:val="000000"/>
                <w:kern w:val="24"/>
                <w:sz w:val="20"/>
                <w:szCs w:val="20"/>
              </w:rPr>
            </w:pPr>
            <w:r>
              <w:rPr>
                <w:rFonts w:ascii="Arial" w:hAnsi="Arial" w:cs="Arial"/>
                <w:b/>
                <w:bCs/>
                <w:color w:val="000000"/>
                <w:kern w:val="24"/>
                <w:sz w:val="20"/>
                <w:szCs w:val="20"/>
              </w:rPr>
              <w:t>51,146</w:t>
            </w:r>
            <w:r w:rsidR="00037143" w:rsidRPr="005E7939">
              <w:rPr>
                <w:rFonts w:ascii="Arial" w:hAnsi="Arial" w:cs="Arial"/>
                <w:b/>
                <w:bCs/>
                <w:color w:val="000000"/>
                <w:kern w:val="24"/>
                <w:sz w:val="20"/>
                <w:szCs w:val="20"/>
              </w:rPr>
              <w:t xml:space="preserve"> </w:t>
            </w:r>
            <w:r w:rsidR="005321F1" w:rsidRPr="005E7939">
              <w:rPr>
                <w:rFonts w:ascii="Arial" w:hAnsi="Arial" w:cs="Arial"/>
                <w:b/>
                <w:bCs/>
                <w:color w:val="000000"/>
                <w:kern w:val="24"/>
                <w:sz w:val="20"/>
                <w:szCs w:val="20"/>
              </w:rPr>
              <w:t>(</w:t>
            </w:r>
            <w:r>
              <w:rPr>
                <w:rFonts w:ascii="Arial" w:hAnsi="Arial" w:cs="Arial"/>
                <w:b/>
                <w:bCs/>
                <w:color w:val="000000"/>
                <w:kern w:val="24"/>
                <w:sz w:val="20"/>
                <w:szCs w:val="20"/>
              </w:rPr>
              <w:t>66</w:t>
            </w:r>
            <w:r w:rsidR="005321F1" w:rsidRPr="005E7939">
              <w:rPr>
                <w:rFonts w:ascii="Arial" w:hAnsi="Arial" w:cs="Arial"/>
                <w:b/>
                <w:bCs/>
                <w:color w:val="000000"/>
                <w:kern w:val="24"/>
                <w:sz w:val="20"/>
                <w:szCs w:val="20"/>
              </w:rPr>
              <w:t xml:space="preserve">%)      </w:t>
            </w:r>
          </w:p>
        </w:tc>
      </w:tr>
      <w:tr w:rsidR="005321F1" w:rsidRPr="0097195D" w14:paraId="04156217" w14:textId="77777777" w:rsidTr="0037065A">
        <w:trPr>
          <w:trHeight w:val="775"/>
          <w:jc w:val="center"/>
        </w:trPr>
        <w:tc>
          <w:tcPr>
            <w:tcW w:w="746"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212" w14:textId="77777777" w:rsidR="003C0326" w:rsidRPr="0097195D" w:rsidRDefault="003C0326" w:rsidP="0037065A">
            <w:pPr>
              <w:jc w:val="center"/>
              <w:rPr>
                <w:rFonts w:ascii="Arial" w:hAnsi="Arial" w:cs="Arial"/>
                <w:sz w:val="20"/>
                <w:szCs w:val="20"/>
              </w:rPr>
            </w:pPr>
            <w:r>
              <w:rPr>
                <w:rFonts w:ascii="Arial" w:hAnsi="Arial" w:cs="Arial"/>
                <w:b/>
                <w:bCs/>
                <w:color w:val="000000"/>
                <w:kern w:val="24"/>
                <w:sz w:val="20"/>
                <w:szCs w:val="20"/>
              </w:rPr>
              <w:t>Panel 2 (n=31,110)</w:t>
            </w:r>
          </w:p>
        </w:tc>
        <w:tc>
          <w:tcPr>
            <w:tcW w:w="1007"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213" w14:textId="77777777" w:rsidR="003C0326" w:rsidRPr="0062400D" w:rsidRDefault="003C0326" w:rsidP="0037065A">
            <w:pPr>
              <w:jc w:val="center"/>
              <w:rPr>
                <w:rFonts w:ascii="Arial" w:hAnsi="Arial" w:cs="Arial"/>
                <w:b/>
                <w:sz w:val="20"/>
                <w:szCs w:val="20"/>
              </w:rPr>
            </w:pPr>
            <w:r w:rsidRPr="0062400D">
              <w:rPr>
                <w:rFonts w:ascii="Arial" w:hAnsi="Arial" w:cs="Arial"/>
                <w:b/>
                <w:sz w:val="20"/>
                <w:szCs w:val="20"/>
              </w:rPr>
              <w:t>Enrollment of Panel 2</w:t>
            </w:r>
          </w:p>
        </w:tc>
        <w:tc>
          <w:tcPr>
            <w:tcW w:w="1088"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214" w14:textId="77777777" w:rsidR="003C0326" w:rsidRPr="0097195D" w:rsidRDefault="003C0326" w:rsidP="0037065A">
            <w:pPr>
              <w:jc w:val="center"/>
              <w:rPr>
                <w:rFonts w:ascii="Arial" w:hAnsi="Arial" w:cs="Arial"/>
                <w:sz w:val="20"/>
                <w:szCs w:val="20"/>
              </w:rPr>
            </w:pPr>
            <w:r>
              <w:rPr>
                <w:rFonts w:ascii="Arial" w:hAnsi="Arial" w:cs="Arial"/>
                <w:b/>
                <w:bCs/>
                <w:color w:val="000000"/>
                <w:kern w:val="24"/>
                <w:sz w:val="20"/>
                <w:szCs w:val="20"/>
              </w:rPr>
              <w:t>17,15</w:t>
            </w:r>
            <w:r w:rsidR="005321F1">
              <w:rPr>
                <w:rFonts w:ascii="Arial" w:hAnsi="Arial" w:cs="Arial"/>
                <w:b/>
                <w:bCs/>
                <w:color w:val="000000"/>
                <w:kern w:val="24"/>
                <w:sz w:val="20"/>
                <w:szCs w:val="20"/>
              </w:rPr>
              <w:t>2</w:t>
            </w:r>
            <w:r>
              <w:rPr>
                <w:rFonts w:ascii="Arial" w:hAnsi="Arial" w:cs="Arial"/>
                <w:b/>
                <w:bCs/>
                <w:color w:val="000000"/>
                <w:kern w:val="24"/>
                <w:sz w:val="20"/>
                <w:szCs w:val="20"/>
              </w:rPr>
              <w:t xml:space="preserve"> (55</w:t>
            </w:r>
            <w:r w:rsidRPr="0062400D">
              <w:rPr>
                <w:rFonts w:ascii="Arial" w:hAnsi="Arial" w:cs="Arial"/>
                <w:b/>
                <w:bCs/>
                <w:color w:val="000000"/>
                <w:kern w:val="24"/>
                <w:sz w:val="20"/>
                <w:szCs w:val="20"/>
              </w:rPr>
              <w:t>%)</w:t>
            </w:r>
            <w:r>
              <w:rPr>
                <w:rFonts w:ascii="Arial" w:hAnsi="Arial" w:cs="Arial"/>
                <w:b/>
                <w:bCs/>
                <w:color w:val="000000"/>
                <w:kern w:val="24"/>
                <w:sz w:val="20"/>
                <w:szCs w:val="20"/>
              </w:rPr>
              <w:t xml:space="preserve">  Wave 2</w:t>
            </w:r>
          </w:p>
        </w:tc>
        <w:tc>
          <w:tcPr>
            <w:tcW w:w="1056"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14:paraId="04156215" w14:textId="77777777" w:rsidR="003C0326" w:rsidRPr="0097195D" w:rsidRDefault="005321F1" w:rsidP="0037065A">
            <w:pPr>
              <w:jc w:val="center"/>
              <w:rPr>
                <w:rFonts w:ascii="Arial" w:hAnsi="Arial" w:cs="Arial"/>
                <w:sz w:val="20"/>
                <w:szCs w:val="20"/>
              </w:rPr>
            </w:pPr>
            <w:r>
              <w:rPr>
                <w:rFonts w:ascii="Arial" w:hAnsi="Arial" w:cs="Arial"/>
                <w:b/>
                <w:bCs/>
                <w:color w:val="000000"/>
                <w:kern w:val="24"/>
                <w:sz w:val="20"/>
                <w:szCs w:val="20"/>
              </w:rPr>
              <w:t>15,149 (</w:t>
            </w:r>
            <w:r w:rsidR="00224B9A">
              <w:rPr>
                <w:rFonts w:ascii="Arial" w:hAnsi="Arial" w:cs="Arial"/>
                <w:b/>
                <w:bCs/>
                <w:color w:val="000000"/>
                <w:kern w:val="24"/>
                <w:sz w:val="20"/>
                <w:szCs w:val="20"/>
              </w:rPr>
              <w:t>49</w:t>
            </w:r>
            <w:r>
              <w:rPr>
                <w:rFonts w:ascii="Arial" w:hAnsi="Arial" w:cs="Arial"/>
                <w:b/>
                <w:bCs/>
                <w:color w:val="000000"/>
                <w:kern w:val="24"/>
                <w:sz w:val="20"/>
                <w:szCs w:val="20"/>
              </w:rPr>
              <w:t>%)  Wave 3</w:t>
            </w:r>
          </w:p>
        </w:tc>
        <w:tc>
          <w:tcPr>
            <w:tcW w:w="1103" w:type="pct"/>
            <w:tcBorders>
              <w:top w:val="single" w:sz="8" w:space="0" w:color="FFFFFF"/>
              <w:left w:val="single" w:sz="8" w:space="0" w:color="FFFFFF"/>
              <w:bottom w:val="single" w:sz="8" w:space="0" w:color="FFFFFF"/>
              <w:right w:val="single" w:sz="8" w:space="0" w:color="FFFFFF"/>
            </w:tcBorders>
            <w:shd w:val="clear" w:color="auto" w:fill="E8E8F3"/>
            <w:vAlign w:val="center"/>
          </w:tcPr>
          <w:p w14:paraId="04156216" w14:textId="7FCDBA3E" w:rsidR="003C0326" w:rsidRPr="005E7939" w:rsidRDefault="005E7939" w:rsidP="005E7939">
            <w:pPr>
              <w:jc w:val="center"/>
              <w:rPr>
                <w:rFonts w:ascii="Arial" w:hAnsi="Arial" w:cs="Arial"/>
                <w:b/>
                <w:bCs/>
                <w:color w:val="000000"/>
                <w:kern w:val="24"/>
                <w:sz w:val="20"/>
                <w:szCs w:val="20"/>
              </w:rPr>
            </w:pPr>
            <w:r>
              <w:rPr>
                <w:rFonts w:ascii="Arial" w:hAnsi="Arial" w:cs="Arial"/>
                <w:b/>
                <w:bCs/>
                <w:color w:val="000000"/>
                <w:kern w:val="24"/>
                <w:sz w:val="20"/>
                <w:szCs w:val="20"/>
              </w:rPr>
              <w:t>14,793</w:t>
            </w:r>
            <w:r w:rsidR="00037143" w:rsidRPr="005E7939">
              <w:rPr>
                <w:rFonts w:ascii="Arial" w:hAnsi="Arial" w:cs="Arial"/>
                <w:b/>
                <w:bCs/>
                <w:color w:val="000000"/>
                <w:kern w:val="24"/>
                <w:sz w:val="20"/>
                <w:szCs w:val="20"/>
              </w:rPr>
              <w:t xml:space="preserve"> </w:t>
            </w:r>
            <w:r w:rsidR="005321F1" w:rsidRPr="005E7939">
              <w:rPr>
                <w:rFonts w:ascii="Arial" w:hAnsi="Arial" w:cs="Arial"/>
                <w:b/>
                <w:bCs/>
                <w:color w:val="000000"/>
                <w:kern w:val="24"/>
                <w:sz w:val="20"/>
                <w:szCs w:val="20"/>
              </w:rPr>
              <w:t>(</w:t>
            </w:r>
            <w:r>
              <w:rPr>
                <w:rFonts w:ascii="Arial" w:hAnsi="Arial" w:cs="Arial"/>
                <w:b/>
                <w:bCs/>
                <w:color w:val="000000"/>
                <w:kern w:val="24"/>
                <w:sz w:val="20"/>
                <w:szCs w:val="20"/>
              </w:rPr>
              <w:t>48</w:t>
            </w:r>
            <w:r w:rsidR="005321F1" w:rsidRPr="005E7939">
              <w:rPr>
                <w:rFonts w:ascii="Arial" w:hAnsi="Arial" w:cs="Arial"/>
                <w:b/>
                <w:bCs/>
                <w:color w:val="000000"/>
                <w:kern w:val="24"/>
                <w:sz w:val="20"/>
                <w:szCs w:val="20"/>
              </w:rPr>
              <w:t>%)</w:t>
            </w:r>
            <w:r w:rsidR="005321F1" w:rsidRPr="005E7939">
              <w:t xml:space="preserve">      </w:t>
            </w:r>
          </w:p>
        </w:tc>
      </w:tr>
      <w:tr w:rsidR="005321F1" w:rsidRPr="0097195D" w14:paraId="0415621D" w14:textId="77777777" w:rsidTr="0037065A">
        <w:trPr>
          <w:trHeight w:val="775"/>
          <w:jc w:val="center"/>
        </w:trPr>
        <w:tc>
          <w:tcPr>
            <w:tcW w:w="746"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18" w14:textId="77777777" w:rsidR="003C0326" w:rsidRPr="0097195D" w:rsidRDefault="003C0326" w:rsidP="0037065A">
            <w:pPr>
              <w:jc w:val="center"/>
              <w:rPr>
                <w:rFonts w:ascii="Arial" w:hAnsi="Arial" w:cs="Arial"/>
                <w:sz w:val="20"/>
                <w:szCs w:val="20"/>
              </w:rPr>
            </w:pPr>
            <w:r>
              <w:rPr>
                <w:rFonts w:ascii="Arial" w:hAnsi="Arial" w:cs="Arial"/>
                <w:b/>
                <w:bCs/>
                <w:color w:val="000000"/>
                <w:kern w:val="24"/>
                <w:sz w:val="20"/>
                <w:szCs w:val="20"/>
              </w:rPr>
              <w:t>Panel 3 (n=43,4</w:t>
            </w:r>
            <w:r w:rsidR="005321F1">
              <w:rPr>
                <w:rFonts w:ascii="Arial" w:hAnsi="Arial" w:cs="Arial"/>
                <w:b/>
                <w:bCs/>
                <w:color w:val="000000"/>
                <w:kern w:val="24"/>
                <w:sz w:val="20"/>
                <w:szCs w:val="20"/>
              </w:rPr>
              <w:t>39</w:t>
            </w:r>
            <w:r>
              <w:rPr>
                <w:rFonts w:ascii="Arial" w:hAnsi="Arial" w:cs="Arial"/>
                <w:b/>
                <w:bCs/>
                <w:color w:val="000000"/>
                <w:kern w:val="24"/>
                <w:sz w:val="20"/>
                <w:szCs w:val="20"/>
              </w:rPr>
              <w:t>)</w:t>
            </w:r>
          </w:p>
        </w:tc>
        <w:tc>
          <w:tcPr>
            <w:tcW w:w="1007"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19" w14:textId="77777777" w:rsidR="003C0326" w:rsidRPr="0097195D" w:rsidRDefault="003C0326" w:rsidP="0037065A">
            <w:pPr>
              <w:jc w:val="center"/>
              <w:rPr>
                <w:rFonts w:ascii="Arial" w:hAnsi="Arial" w:cs="Arial"/>
                <w:sz w:val="20"/>
                <w:szCs w:val="20"/>
              </w:rPr>
            </w:pPr>
          </w:p>
        </w:tc>
        <w:tc>
          <w:tcPr>
            <w:tcW w:w="1088"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1A" w14:textId="77777777" w:rsidR="003C0326" w:rsidRPr="0062400D" w:rsidRDefault="003C0326" w:rsidP="0037065A">
            <w:pPr>
              <w:jc w:val="center"/>
              <w:rPr>
                <w:rFonts w:ascii="Arial" w:hAnsi="Arial" w:cs="Arial"/>
                <w:b/>
                <w:sz w:val="20"/>
                <w:szCs w:val="20"/>
              </w:rPr>
            </w:pPr>
            <w:r w:rsidRPr="0062400D">
              <w:rPr>
                <w:rFonts w:ascii="Arial" w:hAnsi="Arial" w:cs="Arial"/>
                <w:b/>
                <w:sz w:val="20"/>
                <w:szCs w:val="20"/>
              </w:rPr>
              <w:t>Enrollment of Panel 3</w:t>
            </w:r>
          </w:p>
        </w:tc>
        <w:tc>
          <w:tcPr>
            <w:tcW w:w="1056"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14:paraId="0415621B" w14:textId="77777777" w:rsidR="003C0326" w:rsidRPr="0097195D" w:rsidRDefault="005321F1" w:rsidP="0037065A">
            <w:pPr>
              <w:jc w:val="center"/>
              <w:rPr>
                <w:rFonts w:ascii="Arial" w:hAnsi="Arial" w:cs="Arial"/>
                <w:sz w:val="20"/>
                <w:szCs w:val="20"/>
              </w:rPr>
            </w:pPr>
            <w:r>
              <w:rPr>
                <w:rFonts w:ascii="Arial" w:hAnsi="Arial" w:cs="Arial"/>
                <w:b/>
                <w:bCs/>
                <w:color w:val="000000"/>
                <w:kern w:val="24"/>
                <w:sz w:val="20"/>
                <w:szCs w:val="20"/>
              </w:rPr>
              <w:t>22,071 (</w:t>
            </w:r>
            <w:r w:rsidR="00224B9A">
              <w:rPr>
                <w:rFonts w:ascii="Arial" w:hAnsi="Arial" w:cs="Arial"/>
                <w:b/>
                <w:bCs/>
                <w:color w:val="000000"/>
                <w:kern w:val="24"/>
                <w:sz w:val="20"/>
                <w:szCs w:val="20"/>
              </w:rPr>
              <w:t>51</w:t>
            </w:r>
            <w:r>
              <w:rPr>
                <w:rFonts w:ascii="Arial" w:hAnsi="Arial" w:cs="Arial"/>
                <w:b/>
                <w:bCs/>
                <w:color w:val="000000"/>
                <w:kern w:val="24"/>
                <w:sz w:val="20"/>
                <w:szCs w:val="20"/>
              </w:rPr>
              <w:t>%)  Wave 2</w:t>
            </w:r>
          </w:p>
        </w:tc>
        <w:tc>
          <w:tcPr>
            <w:tcW w:w="1103" w:type="pct"/>
            <w:tcBorders>
              <w:top w:val="single" w:sz="8" w:space="0" w:color="FFFFFF"/>
              <w:left w:val="single" w:sz="8" w:space="0" w:color="FFFFFF"/>
              <w:bottom w:val="single" w:sz="8" w:space="0" w:color="FFFFFF"/>
              <w:right w:val="single" w:sz="8" w:space="0" w:color="FFFFFF"/>
            </w:tcBorders>
            <w:shd w:val="clear" w:color="auto" w:fill="CDCDE6"/>
            <w:vAlign w:val="center"/>
          </w:tcPr>
          <w:p w14:paraId="0415621C" w14:textId="20934828" w:rsidR="003C0326" w:rsidRPr="005E7939" w:rsidRDefault="005E7939" w:rsidP="005E7939">
            <w:pPr>
              <w:jc w:val="center"/>
              <w:rPr>
                <w:rFonts w:ascii="Arial" w:hAnsi="Arial" w:cs="Arial"/>
                <w:b/>
                <w:bCs/>
                <w:color w:val="000000"/>
                <w:kern w:val="24"/>
                <w:sz w:val="20"/>
                <w:szCs w:val="20"/>
              </w:rPr>
            </w:pPr>
            <w:r>
              <w:rPr>
                <w:rFonts w:ascii="Arial" w:hAnsi="Arial" w:cs="Arial"/>
                <w:b/>
                <w:bCs/>
                <w:color w:val="000000"/>
                <w:kern w:val="24"/>
                <w:sz w:val="20"/>
                <w:szCs w:val="20"/>
              </w:rPr>
              <w:t>19,991</w:t>
            </w:r>
            <w:r w:rsidR="00037143" w:rsidRPr="005E7939">
              <w:rPr>
                <w:rFonts w:ascii="Arial" w:hAnsi="Arial" w:cs="Arial"/>
                <w:b/>
                <w:bCs/>
                <w:color w:val="000000"/>
                <w:kern w:val="24"/>
                <w:sz w:val="20"/>
                <w:szCs w:val="20"/>
              </w:rPr>
              <w:t xml:space="preserve"> </w:t>
            </w:r>
            <w:r w:rsidR="005321F1" w:rsidRPr="005E7939">
              <w:rPr>
                <w:rFonts w:ascii="Arial" w:hAnsi="Arial" w:cs="Arial"/>
                <w:b/>
                <w:bCs/>
                <w:color w:val="000000"/>
                <w:kern w:val="24"/>
                <w:sz w:val="20"/>
                <w:szCs w:val="20"/>
              </w:rPr>
              <w:t>(</w:t>
            </w:r>
            <w:r>
              <w:rPr>
                <w:rFonts w:ascii="Arial" w:hAnsi="Arial" w:cs="Arial"/>
                <w:b/>
                <w:bCs/>
                <w:color w:val="000000"/>
                <w:kern w:val="24"/>
                <w:sz w:val="20"/>
                <w:szCs w:val="20"/>
              </w:rPr>
              <w:t>46</w:t>
            </w:r>
            <w:r w:rsidR="005321F1" w:rsidRPr="005E7939">
              <w:rPr>
                <w:rFonts w:ascii="Arial" w:hAnsi="Arial" w:cs="Arial"/>
                <w:b/>
                <w:bCs/>
                <w:color w:val="000000"/>
                <w:kern w:val="24"/>
                <w:sz w:val="20"/>
                <w:szCs w:val="20"/>
              </w:rPr>
              <w:t>%)</w:t>
            </w:r>
            <w:r w:rsidR="005321F1" w:rsidRPr="005E7939">
              <w:t xml:space="preserve">      </w:t>
            </w:r>
          </w:p>
        </w:tc>
      </w:tr>
      <w:tr w:rsidR="005321F1" w:rsidRPr="0097195D" w14:paraId="04156223" w14:textId="77777777" w:rsidTr="00342E44">
        <w:trPr>
          <w:trHeight w:val="865"/>
          <w:jc w:val="center"/>
        </w:trPr>
        <w:tc>
          <w:tcPr>
            <w:tcW w:w="746"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1E" w14:textId="77777777" w:rsidR="003C0326" w:rsidRDefault="003C0326" w:rsidP="000533BA">
            <w:pPr>
              <w:jc w:val="center"/>
              <w:rPr>
                <w:rFonts w:ascii="Arial" w:hAnsi="Arial" w:cs="Arial"/>
                <w:b/>
                <w:bCs/>
                <w:color w:val="000000"/>
                <w:kern w:val="24"/>
                <w:sz w:val="20"/>
                <w:szCs w:val="20"/>
              </w:rPr>
            </w:pPr>
            <w:r>
              <w:rPr>
                <w:rFonts w:ascii="Arial" w:hAnsi="Arial" w:cs="Arial"/>
                <w:b/>
                <w:bCs/>
                <w:color w:val="000000"/>
                <w:kern w:val="24"/>
                <w:sz w:val="20"/>
                <w:szCs w:val="20"/>
              </w:rPr>
              <w:t xml:space="preserve">Panel 4 </w:t>
            </w:r>
            <w:r w:rsidR="005321F1">
              <w:rPr>
                <w:rFonts w:ascii="Arial" w:hAnsi="Arial" w:cs="Arial"/>
                <w:b/>
                <w:bCs/>
                <w:color w:val="000000"/>
                <w:kern w:val="24"/>
                <w:sz w:val="20"/>
                <w:szCs w:val="20"/>
              </w:rPr>
              <w:t xml:space="preserve">   </w:t>
            </w:r>
            <w:r>
              <w:rPr>
                <w:rFonts w:ascii="Arial" w:hAnsi="Arial" w:cs="Arial"/>
                <w:b/>
                <w:bCs/>
                <w:color w:val="000000"/>
                <w:kern w:val="24"/>
                <w:sz w:val="20"/>
                <w:szCs w:val="20"/>
              </w:rPr>
              <w:t>(n=</w:t>
            </w:r>
            <w:r w:rsidR="005321F1">
              <w:rPr>
                <w:rFonts w:ascii="Arial" w:hAnsi="Arial" w:cs="Arial"/>
                <w:b/>
                <w:bCs/>
                <w:color w:val="000000"/>
                <w:kern w:val="24"/>
                <w:sz w:val="20"/>
                <w:szCs w:val="20"/>
              </w:rPr>
              <w:t xml:space="preserve"> 50,052)</w:t>
            </w:r>
          </w:p>
        </w:tc>
        <w:tc>
          <w:tcPr>
            <w:tcW w:w="1007"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1F" w14:textId="77777777" w:rsidR="003C0326" w:rsidRPr="0097195D" w:rsidRDefault="003C0326">
            <w:pPr>
              <w:jc w:val="center"/>
              <w:rPr>
                <w:rFonts w:ascii="Arial" w:hAnsi="Arial" w:cs="Arial"/>
                <w:sz w:val="20"/>
                <w:szCs w:val="20"/>
              </w:rPr>
            </w:pPr>
          </w:p>
        </w:tc>
        <w:tc>
          <w:tcPr>
            <w:tcW w:w="1088"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20" w14:textId="77777777" w:rsidR="003C0326" w:rsidRPr="0062400D" w:rsidRDefault="003C0326">
            <w:pPr>
              <w:jc w:val="center"/>
              <w:rPr>
                <w:rFonts w:ascii="Arial" w:hAnsi="Arial" w:cs="Arial"/>
                <w:b/>
                <w:sz w:val="20"/>
                <w:szCs w:val="20"/>
              </w:rPr>
            </w:pPr>
          </w:p>
        </w:tc>
        <w:tc>
          <w:tcPr>
            <w:tcW w:w="1056"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21" w14:textId="77777777" w:rsidR="003C0326" w:rsidRDefault="005321F1">
            <w:pPr>
              <w:jc w:val="center"/>
              <w:rPr>
                <w:rFonts w:ascii="Arial" w:hAnsi="Arial" w:cs="Arial"/>
                <w:b/>
                <w:bCs/>
                <w:color w:val="000000"/>
                <w:kern w:val="24"/>
                <w:sz w:val="20"/>
                <w:szCs w:val="20"/>
              </w:rPr>
            </w:pPr>
            <w:r>
              <w:rPr>
                <w:rFonts w:ascii="Arial" w:hAnsi="Arial" w:cs="Arial"/>
                <w:b/>
                <w:sz w:val="20"/>
                <w:szCs w:val="20"/>
              </w:rPr>
              <w:t>Enrollment of Panel 4</w:t>
            </w:r>
          </w:p>
        </w:tc>
        <w:tc>
          <w:tcPr>
            <w:tcW w:w="1103" w:type="pct"/>
            <w:tcBorders>
              <w:top w:val="single" w:sz="8" w:space="0" w:color="FFFFFF"/>
              <w:left w:val="single" w:sz="8" w:space="0" w:color="FFFFFF"/>
              <w:bottom w:val="single" w:sz="8" w:space="0" w:color="FFFFFF"/>
              <w:right w:val="single" w:sz="8" w:space="0" w:color="FFFFFF"/>
            </w:tcBorders>
            <w:shd w:val="clear" w:color="auto" w:fill="CDCDE6"/>
            <w:vAlign w:val="center"/>
          </w:tcPr>
          <w:p w14:paraId="04156222" w14:textId="19F4FF34" w:rsidR="003C0326" w:rsidRPr="005E7939" w:rsidRDefault="005E7939" w:rsidP="005E7939">
            <w:pPr>
              <w:jc w:val="center"/>
              <w:rPr>
                <w:rFonts w:ascii="Arial" w:hAnsi="Arial" w:cs="Arial"/>
                <w:b/>
                <w:bCs/>
                <w:color w:val="000000"/>
                <w:kern w:val="24"/>
                <w:sz w:val="20"/>
                <w:szCs w:val="20"/>
              </w:rPr>
            </w:pPr>
            <w:r>
              <w:rPr>
                <w:rFonts w:ascii="Arial" w:hAnsi="Arial" w:cs="Arial"/>
                <w:b/>
                <w:bCs/>
                <w:color w:val="000000"/>
                <w:kern w:val="24"/>
                <w:sz w:val="20"/>
                <w:szCs w:val="20"/>
              </w:rPr>
              <w:t>27,233</w:t>
            </w:r>
            <w:r w:rsidR="005321F1" w:rsidRPr="005E7939">
              <w:rPr>
                <w:rFonts w:ascii="Arial" w:hAnsi="Arial" w:cs="Arial"/>
                <w:b/>
                <w:bCs/>
                <w:color w:val="000000"/>
                <w:kern w:val="24"/>
                <w:sz w:val="20"/>
                <w:szCs w:val="20"/>
              </w:rPr>
              <w:t xml:space="preserve"> (</w:t>
            </w:r>
            <w:r>
              <w:rPr>
                <w:rFonts w:ascii="Arial" w:hAnsi="Arial" w:cs="Arial"/>
                <w:b/>
                <w:bCs/>
                <w:color w:val="000000"/>
                <w:kern w:val="24"/>
                <w:sz w:val="20"/>
                <w:szCs w:val="20"/>
              </w:rPr>
              <w:t>54</w:t>
            </w:r>
            <w:r w:rsidR="005321F1" w:rsidRPr="005E7939">
              <w:rPr>
                <w:rFonts w:ascii="Arial" w:hAnsi="Arial" w:cs="Arial"/>
                <w:b/>
                <w:bCs/>
                <w:color w:val="000000"/>
                <w:kern w:val="24"/>
                <w:sz w:val="20"/>
                <w:szCs w:val="20"/>
              </w:rPr>
              <w:t>%)</w:t>
            </w:r>
            <w:r w:rsidR="005321F1" w:rsidRPr="005E7939">
              <w:t xml:space="preserve">      </w:t>
            </w:r>
          </w:p>
        </w:tc>
      </w:tr>
      <w:tr w:rsidR="009420C3" w:rsidRPr="0097195D" w14:paraId="0415622A" w14:textId="77777777" w:rsidTr="00342E44">
        <w:trPr>
          <w:trHeight w:val="865"/>
          <w:jc w:val="center"/>
        </w:trPr>
        <w:tc>
          <w:tcPr>
            <w:tcW w:w="746"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24" w14:textId="77777777" w:rsidR="009420C3" w:rsidRDefault="009420C3" w:rsidP="000533BA">
            <w:pPr>
              <w:jc w:val="center"/>
              <w:rPr>
                <w:rFonts w:ascii="Arial" w:hAnsi="Arial" w:cs="Arial"/>
                <w:b/>
                <w:bCs/>
                <w:color w:val="000000"/>
                <w:kern w:val="24"/>
                <w:sz w:val="20"/>
                <w:szCs w:val="20"/>
              </w:rPr>
            </w:pPr>
            <w:r>
              <w:rPr>
                <w:rFonts w:ascii="Arial" w:hAnsi="Arial" w:cs="Arial"/>
                <w:b/>
                <w:bCs/>
                <w:color w:val="000000"/>
                <w:kern w:val="24"/>
                <w:sz w:val="20"/>
                <w:szCs w:val="20"/>
              </w:rPr>
              <w:t>Family Panel 1 (n=9,921)</w:t>
            </w:r>
          </w:p>
        </w:tc>
        <w:tc>
          <w:tcPr>
            <w:tcW w:w="1007"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25" w14:textId="77777777" w:rsidR="009420C3" w:rsidRPr="0097195D" w:rsidRDefault="009420C3" w:rsidP="000533BA">
            <w:pPr>
              <w:jc w:val="center"/>
              <w:rPr>
                <w:rFonts w:ascii="Arial" w:hAnsi="Arial" w:cs="Arial"/>
                <w:sz w:val="20"/>
                <w:szCs w:val="20"/>
              </w:rPr>
            </w:pPr>
          </w:p>
        </w:tc>
        <w:tc>
          <w:tcPr>
            <w:tcW w:w="1088"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26" w14:textId="77777777" w:rsidR="009420C3" w:rsidRPr="0062400D" w:rsidRDefault="009420C3">
            <w:pPr>
              <w:jc w:val="center"/>
              <w:rPr>
                <w:rFonts w:ascii="Arial" w:hAnsi="Arial" w:cs="Arial"/>
                <w:b/>
                <w:sz w:val="20"/>
                <w:szCs w:val="20"/>
              </w:rPr>
            </w:pPr>
          </w:p>
        </w:tc>
        <w:tc>
          <w:tcPr>
            <w:tcW w:w="1056"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14:paraId="04156227" w14:textId="77777777" w:rsidR="009420C3" w:rsidRDefault="009420C3">
            <w:pPr>
              <w:jc w:val="center"/>
              <w:rPr>
                <w:rFonts w:ascii="Arial" w:hAnsi="Arial" w:cs="Arial"/>
                <w:b/>
                <w:sz w:val="20"/>
                <w:szCs w:val="20"/>
              </w:rPr>
            </w:pPr>
            <w:r>
              <w:rPr>
                <w:rFonts w:ascii="Arial" w:hAnsi="Arial" w:cs="Arial"/>
                <w:b/>
                <w:sz w:val="20"/>
                <w:szCs w:val="20"/>
              </w:rPr>
              <w:t>Enrollment of Panel 1</w:t>
            </w:r>
          </w:p>
        </w:tc>
        <w:tc>
          <w:tcPr>
            <w:tcW w:w="1103" w:type="pct"/>
            <w:tcBorders>
              <w:top w:val="single" w:sz="8" w:space="0" w:color="FFFFFF"/>
              <w:left w:val="single" w:sz="8" w:space="0" w:color="FFFFFF"/>
              <w:bottom w:val="single" w:sz="8" w:space="0" w:color="FFFFFF"/>
              <w:right w:val="single" w:sz="8" w:space="0" w:color="FFFFFF"/>
            </w:tcBorders>
            <w:shd w:val="clear" w:color="auto" w:fill="CDCDE6"/>
            <w:vAlign w:val="center"/>
          </w:tcPr>
          <w:p w14:paraId="04156228" w14:textId="2EF04064" w:rsidR="009420C3" w:rsidRDefault="009420C3">
            <w:pPr>
              <w:jc w:val="center"/>
              <w:rPr>
                <w:rFonts w:ascii="Arial" w:hAnsi="Arial" w:cs="Arial"/>
                <w:b/>
                <w:bCs/>
                <w:color w:val="000000"/>
                <w:kern w:val="24"/>
                <w:sz w:val="20"/>
                <w:szCs w:val="20"/>
              </w:rPr>
            </w:pPr>
            <w:r w:rsidRPr="00E71B31">
              <w:rPr>
                <w:rFonts w:ascii="Arial" w:hAnsi="Arial" w:cs="Arial"/>
                <w:b/>
                <w:bCs/>
                <w:color w:val="000000"/>
                <w:kern w:val="24"/>
                <w:sz w:val="20"/>
                <w:szCs w:val="20"/>
              </w:rPr>
              <w:t>6,</w:t>
            </w:r>
            <w:r w:rsidR="00A53DBE">
              <w:rPr>
                <w:rFonts w:ascii="Arial" w:hAnsi="Arial" w:cs="Arial"/>
                <w:b/>
                <w:bCs/>
                <w:color w:val="000000"/>
                <w:kern w:val="24"/>
                <w:sz w:val="20"/>
                <w:szCs w:val="20"/>
              </w:rPr>
              <w:t>789</w:t>
            </w:r>
            <w:r w:rsidR="00A53DBE" w:rsidRPr="00E71B31">
              <w:rPr>
                <w:rFonts w:ascii="Arial" w:hAnsi="Arial" w:cs="Arial"/>
                <w:b/>
                <w:bCs/>
                <w:color w:val="000000"/>
                <w:kern w:val="24"/>
                <w:sz w:val="20"/>
                <w:szCs w:val="20"/>
              </w:rPr>
              <w:t xml:space="preserve"> </w:t>
            </w:r>
            <w:r w:rsidRPr="00E71B31">
              <w:rPr>
                <w:rFonts w:ascii="Arial" w:hAnsi="Arial" w:cs="Arial"/>
                <w:b/>
                <w:bCs/>
                <w:color w:val="000000"/>
                <w:kern w:val="24"/>
                <w:sz w:val="20"/>
                <w:szCs w:val="20"/>
              </w:rPr>
              <w:t>(</w:t>
            </w:r>
            <w:r w:rsidR="000F1DEE" w:rsidRPr="00E71B31">
              <w:rPr>
                <w:rFonts w:ascii="Arial" w:hAnsi="Arial" w:cs="Arial"/>
                <w:b/>
                <w:bCs/>
                <w:color w:val="000000"/>
                <w:kern w:val="24"/>
                <w:sz w:val="20"/>
                <w:szCs w:val="20"/>
              </w:rPr>
              <w:t>6</w:t>
            </w:r>
            <w:r w:rsidR="00A53DBE">
              <w:rPr>
                <w:rFonts w:ascii="Arial" w:hAnsi="Arial" w:cs="Arial"/>
                <w:b/>
                <w:bCs/>
                <w:color w:val="000000"/>
                <w:kern w:val="24"/>
                <w:sz w:val="20"/>
                <w:szCs w:val="20"/>
              </w:rPr>
              <w:t>8</w:t>
            </w:r>
            <w:r w:rsidRPr="00E71B31">
              <w:rPr>
                <w:rFonts w:ascii="Arial" w:hAnsi="Arial" w:cs="Arial"/>
                <w:b/>
                <w:bCs/>
                <w:color w:val="000000"/>
                <w:kern w:val="24"/>
                <w:sz w:val="20"/>
                <w:szCs w:val="20"/>
              </w:rPr>
              <w:t>%)</w:t>
            </w:r>
          </w:p>
          <w:p w14:paraId="04156229" w14:textId="51E30DA0" w:rsidR="009420C3" w:rsidRPr="005321F1" w:rsidRDefault="009420C3">
            <w:pPr>
              <w:jc w:val="center"/>
              <w:rPr>
                <w:rFonts w:ascii="Arial" w:hAnsi="Arial" w:cs="Arial"/>
                <w:b/>
                <w:bCs/>
                <w:color w:val="000000"/>
                <w:kern w:val="24"/>
                <w:sz w:val="20"/>
                <w:szCs w:val="20"/>
              </w:rPr>
            </w:pPr>
          </w:p>
        </w:tc>
      </w:tr>
    </w:tbl>
    <w:p w14:paraId="37125636" w14:textId="77777777" w:rsidR="00036BCC" w:rsidRDefault="00036BCC" w:rsidP="00CC749D"/>
    <w:p w14:paraId="0415622C" w14:textId="269938DA" w:rsidR="003A31A0" w:rsidRDefault="00CC749D" w:rsidP="00CC749D">
      <w:r>
        <w:t xml:space="preserve">Panel 1 </w:t>
      </w:r>
      <w:r w:rsidR="00DB56E3">
        <w:t xml:space="preserve">of the Millennium Cohort Study </w:t>
      </w:r>
      <w:r>
        <w:t>targeted 256,400</w:t>
      </w:r>
      <w:r w:rsidR="005E34D4">
        <w:t xml:space="preserve"> S</w:t>
      </w:r>
      <w:r w:rsidRPr="00C955A4">
        <w:t>ervice members of whom 21</w:t>
      </w:r>
      <w:r>
        <w:t>3</w:t>
      </w:r>
      <w:r w:rsidRPr="00C955A4">
        <w:t>,</w:t>
      </w:r>
      <w:r>
        <w:t>949</w:t>
      </w:r>
      <w:r w:rsidRPr="00C955A4">
        <w:t xml:space="preserve"> had valid addresses</w:t>
      </w:r>
      <w:r>
        <w:t xml:space="preserve"> allowing for study contact attempt</w:t>
      </w:r>
      <w:r w:rsidRPr="00C955A4">
        <w:t xml:space="preserve">. </w:t>
      </w:r>
      <w:r w:rsidR="00E761DD" w:rsidRPr="00C955A4">
        <w:t xml:space="preserve">By </w:t>
      </w:r>
      <w:r w:rsidR="00E761DD">
        <w:t xml:space="preserve">July 1, 2003, </w:t>
      </w:r>
      <w:r w:rsidR="00E761DD" w:rsidRPr="00C955A4">
        <w:t>77,0</w:t>
      </w:r>
      <w:r w:rsidR="00E761DD">
        <w:t>47</w:t>
      </w:r>
      <w:r w:rsidR="00E761DD" w:rsidRPr="00C955A4">
        <w:t xml:space="preserve"> (3</w:t>
      </w:r>
      <w:r w:rsidR="00E761DD">
        <w:t>6%</w:t>
      </w:r>
      <w:r w:rsidR="00E761DD" w:rsidRPr="00C955A4">
        <w:t xml:space="preserve">) </w:t>
      </w:r>
      <w:r w:rsidR="00E761DD">
        <w:t xml:space="preserve">Service members </w:t>
      </w:r>
      <w:r w:rsidR="00E761DD" w:rsidRPr="00C955A4">
        <w:t xml:space="preserve">had returned a </w:t>
      </w:r>
      <w:r w:rsidR="00E761DD">
        <w:t>Panel 1 baseline questionnaire.</w:t>
      </w:r>
      <w:r w:rsidR="00E761DD" w:rsidRPr="00C955A4">
        <w:t xml:space="preserve"> </w:t>
      </w:r>
      <w:r w:rsidR="00E761DD">
        <w:t xml:space="preserve"> </w:t>
      </w:r>
      <w:r>
        <w:t>Among the 77,047 P</w:t>
      </w:r>
      <w:r w:rsidRPr="00C955A4">
        <w:t>anel 1 participants</w:t>
      </w:r>
      <w:r>
        <w:t>,</w:t>
      </w:r>
      <w:r w:rsidRPr="00C955A4">
        <w:t xml:space="preserve"> 55,0</w:t>
      </w:r>
      <w:r>
        <w:t>21</w:t>
      </w:r>
      <w:r w:rsidRPr="00C955A4">
        <w:t xml:space="preserve"> submitted </w:t>
      </w:r>
      <w:r>
        <w:t>the</w:t>
      </w:r>
      <w:r w:rsidRPr="00C955A4">
        <w:t xml:space="preserve"> first follow-up survey</w:t>
      </w:r>
      <w:r>
        <w:t xml:space="preserve"> (71%), 54,790 submitted the second follow</w:t>
      </w:r>
      <w:r w:rsidR="008C265D">
        <w:t xml:space="preserve">-up survey (71%), </w:t>
      </w:r>
      <w:r w:rsidR="00565CFB">
        <w:t>5</w:t>
      </w:r>
      <w:r w:rsidR="003A31A0">
        <w:t>1,678</w:t>
      </w:r>
      <w:r w:rsidR="008C265D">
        <w:t xml:space="preserve"> (6</w:t>
      </w:r>
      <w:r w:rsidR="00E761DD">
        <w:t>7</w:t>
      </w:r>
      <w:r>
        <w:t>%) submitted the third follow-up survey</w:t>
      </w:r>
      <w:r w:rsidR="005E7939">
        <w:t>, and51,146</w:t>
      </w:r>
      <w:r w:rsidR="00AF2DD8" w:rsidRPr="00AF2DD8">
        <w:t xml:space="preserve"> </w:t>
      </w:r>
      <w:r w:rsidR="003A31A0" w:rsidRPr="00AF2DD8">
        <w:t>(</w:t>
      </w:r>
      <w:r w:rsidR="005E7939">
        <w:t>66</w:t>
      </w:r>
      <w:r w:rsidR="003A31A0" w:rsidRPr="00AF2DD8">
        <w:t>%)</w:t>
      </w:r>
      <w:r w:rsidR="003A31A0">
        <w:t xml:space="preserve"> submitted their fourth follow-up survey. </w:t>
      </w:r>
      <w:r w:rsidR="00CB0C98">
        <w:t xml:space="preserve">A total of </w:t>
      </w:r>
      <w:r w:rsidR="00037143" w:rsidRPr="006E2F8E">
        <w:t>67,294</w:t>
      </w:r>
      <w:r w:rsidR="009D719C" w:rsidRPr="006E2F8E">
        <w:t xml:space="preserve"> (</w:t>
      </w:r>
      <w:r w:rsidR="00037143" w:rsidRPr="006E2F8E">
        <w:t>87</w:t>
      </w:r>
      <w:r w:rsidR="009D719C" w:rsidRPr="006E2F8E">
        <w:t>%)</w:t>
      </w:r>
      <w:r w:rsidR="009D719C">
        <w:t xml:space="preserve"> of Panel 1 participants have submitted at least one follow-up survey.</w:t>
      </w:r>
    </w:p>
    <w:p w14:paraId="0415622D" w14:textId="77777777" w:rsidR="00BF04DB" w:rsidRDefault="00BF04DB" w:rsidP="00CC749D"/>
    <w:p w14:paraId="0415622E" w14:textId="4C8EA2B6" w:rsidR="00CC749D" w:rsidRDefault="00CC749D" w:rsidP="00DA4234">
      <w:r>
        <w:t xml:space="preserve">Panel 2 </w:t>
      </w:r>
      <w:r w:rsidR="00DB56E3">
        <w:t xml:space="preserve">of the Millennium Cohort Study </w:t>
      </w:r>
      <w:r>
        <w:t>targeted 150</w:t>
      </w:r>
      <w:r w:rsidRPr="00C955A4">
        <w:t>,</w:t>
      </w:r>
      <w:r>
        <w:t>000</w:t>
      </w:r>
      <w:r w:rsidRPr="00C955A4">
        <w:t xml:space="preserve"> </w:t>
      </w:r>
      <w:r w:rsidR="005E34D4">
        <w:t>S</w:t>
      </w:r>
      <w:r w:rsidR="006E2F8E">
        <w:t xml:space="preserve">ervice members </w:t>
      </w:r>
      <w:r w:rsidRPr="00C955A4">
        <w:t>of whom 1</w:t>
      </w:r>
      <w:r>
        <w:t>22</w:t>
      </w:r>
      <w:r w:rsidRPr="00C955A4">
        <w:t>,</w:t>
      </w:r>
      <w:r>
        <w:t>410</w:t>
      </w:r>
      <w:r w:rsidRPr="00C955A4">
        <w:t xml:space="preserve"> </w:t>
      </w:r>
      <w:r>
        <w:t>were determined to have</w:t>
      </w:r>
      <w:r w:rsidRPr="00C955A4">
        <w:t xml:space="preserve"> valid addresses</w:t>
      </w:r>
      <w:r w:rsidRPr="00E27D62">
        <w:t xml:space="preserve"> </w:t>
      </w:r>
      <w:r>
        <w:t>allowing for study contact attempt</w:t>
      </w:r>
      <w:r w:rsidRPr="00C955A4">
        <w:t xml:space="preserve">.  </w:t>
      </w:r>
      <w:r>
        <w:t xml:space="preserve">Of those, 31,110 (25%) returned a </w:t>
      </w:r>
      <w:r w:rsidRPr="00C955A4">
        <w:t xml:space="preserve">Panel 2 </w:t>
      </w:r>
      <w:r>
        <w:t>baseline questionnaire.  Among Panel 2 participants, 17,</w:t>
      </w:r>
      <w:r w:rsidR="00223F53">
        <w:t xml:space="preserve">152 </w:t>
      </w:r>
      <w:r>
        <w:t>submitted a first follow-up survey (55%), 1</w:t>
      </w:r>
      <w:r w:rsidR="000104C5">
        <w:t>5,149</w:t>
      </w:r>
      <w:r w:rsidR="00FB0722">
        <w:t xml:space="preserve"> (49</w:t>
      </w:r>
      <w:r w:rsidR="008C265D">
        <w:t>%)</w:t>
      </w:r>
      <w:r>
        <w:t xml:space="preserve"> submitted the second follow-up</w:t>
      </w:r>
      <w:r w:rsidR="005E7939">
        <w:t>, and14,793</w:t>
      </w:r>
      <w:r w:rsidR="003A31A0">
        <w:t xml:space="preserve"> (</w:t>
      </w:r>
      <w:r w:rsidR="005E7939">
        <w:t>48</w:t>
      </w:r>
      <w:r w:rsidR="003A31A0">
        <w:t xml:space="preserve">%) submitted their third follow-up survey. </w:t>
      </w:r>
      <w:r>
        <w:t xml:space="preserve"> </w:t>
      </w:r>
      <w:r w:rsidR="00CB0C98">
        <w:t xml:space="preserve">A total of </w:t>
      </w:r>
      <w:r w:rsidR="00037143" w:rsidRPr="00FB0722">
        <w:t>21</w:t>
      </w:r>
      <w:r w:rsidR="005F350F">
        <w:t>,</w:t>
      </w:r>
      <w:r w:rsidR="00037143" w:rsidRPr="00FB0722">
        <w:t>448</w:t>
      </w:r>
      <w:r w:rsidR="003C3F5A" w:rsidRPr="00FB0722">
        <w:t xml:space="preserve"> (</w:t>
      </w:r>
      <w:r w:rsidR="00037143" w:rsidRPr="00FB0722">
        <w:t>69</w:t>
      </w:r>
      <w:r w:rsidR="003C3F5A" w:rsidRPr="00FB0722">
        <w:t>%)</w:t>
      </w:r>
      <w:r w:rsidR="003C3F5A">
        <w:t xml:space="preserve"> of Panel 2 participants have submitted at least one follow-up survey.</w:t>
      </w:r>
    </w:p>
    <w:p w14:paraId="0415622F" w14:textId="77777777" w:rsidR="00CC749D" w:rsidRDefault="00CC749D" w:rsidP="00CC749D"/>
    <w:p w14:paraId="04156230" w14:textId="6837B711" w:rsidR="00CC749D" w:rsidRDefault="00CC749D" w:rsidP="00DA4234">
      <w:r w:rsidRPr="00C955A4">
        <w:t>Panel 3</w:t>
      </w:r>
      <w:r w:rsidR="005E34D4">
        <w:t xml:space="preserve"> </w:t>
      </w:r>
      <w:r w:rsidR="00DB56E3">
        <w:t xml:space="preserve">of the Millennium Cohort Study </w:t>
      </w:r>
      <w:r w:rsidR="005E34D4">
        <w:t>targeted 200,000 S</w:t>
      </w:r>
      <w:r>
        <w:t>ervice members of whom 153,6</w:t>
      </w:r>
      <w:r w:rsidR="000104C5">
        <w:t>49</w:t>
      </w:r>
      <w:r>
        <w:t xml:space="preserve"> had documented valid addresses</w:t>
      </w:r>
      <w:r w:rsidR="00711C48">
        <w:t xml:space="preserve"> allowing for study contact attempt</w:t>
      </w:r>
      <w:r>
        <w:t>.  Of those, 43,4</w:t>
      </w:r>
      <w:r w:rsidR="000104C5">
        <w:t>39</w:t>
      </w:r>
      <w:r w:rsidR="008C265D">
        <w:t xml:space="preserve"> (28%)</w:t>
      </w:r>
      <w:r>
        <w:t xml:space="preserve"> returned a </w:t>
      </w:r>
      <w:r w:rsidR="008C265D">
        <w:t xml:space="preserve">Panel 3 baseline questionnaire, </w:t>
      </w:r>
      <w:r>
        <w:t>2</w:t>
      </w:r>
      <w:r w:rsidR="000104C5">
        <w:t>2,071</w:t>
      </w:r>
      <w:r w:rsidR="00FB0722">
        <w:t xml:space="preserve"> (51</w:t>
      </w:r>
      <w:r>
        <w:t>%) completed their first follow-up</w:t>
      </w:r>
      <w:r w:rsidR="005E7939">
        <w:t xml:space="preserve">, and 19,991 </w:t>
      </w:r>
      <w:r w:rsidR="003A31A0">
        <w:t>(</w:t>
      </w:r>
      <w:r w:rsidR="005E7939">
        <w:t>46</w:t>
      </w:r>
      <w:r w:rsidR="003C3F5A">
        <w:t xml:space="preserve">%) </w:t>
      </w:r>
      <w:r w:rsidR="003A31A0">
        <w:t>submitted their second follow-up survey.</w:t>
      </w:r>
      <w:r w:rsidR="003C3F5A">
        <w:t xml:space="preserve"> </w:t>
      </w:r>
      <w:r w:rsidR="00CB0C98">
        <w:t xml:space="preserve">A total of </w:t>
      </w:r>
      <w:r w:rsidR="00037143" w:rsidRPr="00FB0722">
        <w:t xml:space="preserve">24,241 </w:t>
      </w:r>
      <w:r w:rsidR="003C3F5A" w:rsidRPr="00FB0722">
        <w:t>(</w:t>
      </w:r>
      <w:r w:rsidR="00037143" w:rsidRPr="00FB0722">
        <w:t>56</w:t>
      </w:r>
      <w:r w:rsidR="003C3F5A" w:rsidRPr="00FB0722">
        <w:t>%)</w:t>
      </w:r>
      <w:r w:rsidR="003C3F5A">
        <w:t xml:space="preserve"> of Panel 3 participants have submitted at least one follow-up survey.</w:t>
      </w:r>
    </w:p>
    <w:p w14:paraId="04156231" w14:textId="77777777" w:rsidR="0004112E" w:rsidRDefault="0004112E" w:rsidP="008C265D">
      <w:pPr>
        <w:ind w:left="1080"/>
      </w:pPr>
    </w:p>
    <w:p w14:paraId="04156232" w14:textId="5480712E" w:rsidR="0004112E" w:rsidRDefault="0004112E" w:rsidP="00DA4234">
      <w:r>
        <w:t xml:space="preserve">Panel 4 </w:t>
      </w:r>
      <w:r w:rsidR="00DB56E3">
        <w:t xml:space="preserve">of the Millennium Cohort Study </w:t>
      </w:r>
      <w:r>
        <w:t xml:space="preserve">targeted </w:t>
      </w:r>
      <w:r w:rsidR="004876B1">
        <w:t>250,000</w:t>
      </w:r>
      <w:r w:rsidR="005E34D4">
        <w:t xml:space="preserve"> S</w:t>
      </w:r>
      <w:r>
        <w:t xml:space="preserve">ervice members of whom </w:t>
      </w:r>
      <w:r w:rsidR="004876B1">
        <w:t xml:space="preserve">246,230 </w:t>
      </w:r>
      <w:r>
        <w:t>had documented valid addresses</w:t>
      </w:r>
      <w:r w:rsidR="00711C48">
        <w:t xml:space="preserve"> allowing for study contact attempt</w:t>
      </w:r>
      <w:r>
        <w:t xml:space="preserve">.  Of those, </w:t>
      </w:r>
      <w:r w:rsidR="004876B1">
        <w:t>50,052</w:t>
      </w:r>
      <w:r>
        <w:t xml:space="preserve"> (</w:t>
      </w:r>
      <w:r w:rsidR="004876B1">
        <w:t>20</w:t>
      </w:r>
      <w:r>
        <w:t>%) returned a Panel 4 baseline questionnaire</w:t>
      </w:r>
      <w:r w:rsidR="005E7939">
        <w:t xml:space="preserve"> and 27,233 (54%)</w:t>
      </w:r>
      <w:r>
        <w:t xml:space="preserve"> have submitted their first follow-up survey.  </w:t>
      </w:r>
    </w:p>
    <w:p w14:paraId="04156233" w14:textId="77777777" w:rsidR="00CC749D" w:rsidRDefault="00CC749D" w:rsidP="00CC749D"/>
    <w:p w14:paraId="04156234" w14:textId="688F4277" w:rsidR="00CC749D" w:rsidRDefault="003C3F5A" w:rsidP="00DA4234">
      <w:r>
        <w:t>In</w:t>
      </w:r>
      <w:r w:rsidR="00A147DB">
        <w:t xml:space="preserve"> 2011 the </w:t>
      </w:r>
      <w:r w:rsidR="00CC749D">
        <w:t>Family Study</w:t>
      </w:r>
      <w:r w:rsidR="00A147DB">
        <w:t xml:space="preserve"> targeted </w:t>
      </w:r>
      <w:r w:rsidR="009420C3">
        <w:t>22,417</w:t>
      </w:r>
      <w:r w:rsidR="005E34D4">
        <w:t xml:space="preserve"> spouses of Panel 4 S</w:t>
      </w:r>
      <w:r w:rsidR="00A147DB">
        <w:t xml:space="preserve">ervice members </w:t>
      </w:r>
      <w:r w:rsidR="00711C48">
        <w:t>who</w:t>
      </w:r>
      <w:r w:rsidR="00A147DB">
        <w:t xml:space="preserve"> submitted a baseline </w:t>
      </w:r>
      <w:r w:rsidR="00711C48">
        <w:t xml:space="preserve">Millennium Cohort Study </w:t>
      </w:r>
      <w:r w:rsidR="00A147DB">
        <w:t>questionnaire</w:t>
      </w:r>
      <w:r w:rsidR="00711C48">
        <w:t>.</w:t>
      </w:r>
      <w:r w:rsidR="00711C48" w:rsidRPr="00E71B31">
        <w:t xml:space="preserve"> </w:t>
      </w:r>
      <w:r w:rsidR="00A147DB" w:rsidRPr="00E71B31">
        <w:t xml:space="preserve">Of those, </w:t>
      </w:r>
      <w:r w:rsidR="009420C3" w:rsidRPr="00E71B31">
        <w:t>9,921</w:t>
      </w:r>
      <w:r w:rsidR="00A147DB" w:rsidRPr="00E71B31">
        <w:t xml:space="preserve"> (</w:t>
      </w:r>
      <w:r w:rsidR="009420C3" w:rsidRPr="00E71B31">
        <w:t>44</w:t>
      </w:r>
      <w:r w:rsidR="00A147DB" w:rsidRPr="00E71B31">
        <w:t>%) returned a Family Study Panel 1</w:t>
      </w:r>
      <w:r w:rsidR="002776B5" w:rsidRPr="00E71B31">
        <w:t xml:space="preserve"> </w:t>
      </w:r>
      <w:r w:rsidR="00A147DB" w:rsidRPr="00E71B31">
        <w:t>baseline questionnaire</w:t>
      </w:r>
      <w:r w:rsidR="005E7939">
        <w:t xml:space="preserve"> and 6,789 (68%)</w:t>
      </w:r>
      <w:r w:rsidR="00A147DB" w:rsidRPr="00983B54">
        <w:t xml:space="preserve"> have submitted their first follow-up survey</w:t>
      </w:r>
      <w:r w:rsidR="00A147DB" w:rsidRPr="00E71B31">
        <w:t>.</w:t>
      </w:r>
      <w:r w:rsidR="00A147DB">
        <w:t xml:space="preserve"> </w:t>
      </w:r>
    </w:p>
    <w:p w14:paraId="04156235" w14:textId="77777777" w:rsidR="00CC749D" w:rsidRDefault="00CC749D" w:rsidP="00CC749D"/>
    <w:p w14:paraId="04156236" w14:textId="77777777" w:rsidR="00CC749D" w:rsidRPr="00C955A4" w:rsidRDefault="00CC749D" w:rsidP="00DA4234">
      <w:r>
        <w:t>During the 201</w:t>
      </w:r>
      <w:r w:rsidR="00A147DB">
        <w:t>7</w:t>
      </w:r>
      <w:r>
        <w:t>-</w:t>
      </w:r>
      <w:r w:rsidR="00E71B31">
        <w:t>20</w:t>
      </w:r>
      <w:r>
        <w:t>1</w:t>
      </w:r>
      <w:r w:rsidR="006759D5">
        <w:t>9</w:t>
      </w:r>
      <w:r>
        <w:t xml:space="preserve"> survey cycle, we expect to collect follow-up surveys on Panels 1-4 of the Millennium Cohort Study as well as </w:t>
      </w:r>
      <w:r w:rsidR="009420C3">
        <w:t>P</w:t>
      </w:r>
      <w:r>
        <w:t>anel</w:t>
      </w:r>
      <w:r w:rsidR="009420C3">
        <w:t xml:space="preserve"> 1</w:t>
      </w:r>
      <w:r>
        <w:t xml:space="preserve"> of the Family Study.  </w:t>
      </w:r>
      <w:r w:rsidR="00A147DB">
        <w:t xml:space="preserve">We </w:t>
      </w:r>
      <w:r w:rsidR="00807E7F">
        <w:t xml:space="preserve">will </w:t>
      </w:r>
      <w:r w:rsidR="00A147DB">
        <w:t xml:space="preserve">also attempt to contact </w:t>
      </w:r>
      <w:r w:rsidR="005F350F">
        <w:t xml:space="preserve">an additional </w:t>
      </w:r>
      <w:r w:rsidR="005E34D4">
        <w:t>500,000 S</w:t>
      </w:r>
      <w:r w:rsidR="00A147DB">
        <w:t>ervice members to enroll 90,000</w:t>
      </w:r>
      <w:r w:rsidR="00A515A0">
        <w:t xml:space="preserve"> new participants</w:t>
      </w:r>
      <w:r w:rsidR="00A147DB">
        <w:t xml:space="preserve"> in</w:t>
      </w:r>
      <w:r w:rsidR="00A515A0">
        <w:t>to</w:t>
      </w:r>
      <w:r w:rsidR="00A147DB">
        <w:t xml:space="preserve"> </w:t>
      </w:r>
      <w:r w:rsidR="00A515A0">
        <w:t xml:space="preserve">a Millennium Cohort </w:t>
      </w:r>
      <w:r w:rsidR="00A1778B">
        <w:t xml:space="preserve">Study </w:t>
      </w:r>
      <w:r w:rsidR="00A147DB">
        <w:t>Panel 5</w:t>
      </w:r>
      <w:r w:rsidR="00271A3D">
        <w:t xml:space="preserve"> and </w:t>
      </w:r>
      <w:r w:rsidR="00711C48">
        <w:t>82,500</w:t>
      </w:r>
      <w:r w:rsidR="00271A3D">
        <w:t xml:space="preserve"> </w:t>
      </w:r>
      <w:r w:rsidR="005E34D4">
        <w:t>spouses of the married Panel 5 S</w:t>
      </w:r>
      <w:r w:rsidR="00271A3D">
        <w:t>ervice m</w:t>
      </w:r>
      <w:r w:rsidR="00A515A0">
        <w:t xml:space="preserve">ember </w:t>
      </w:r>
      <w:r w:rsidR="00711C48">
        <w:t xml:space="preserve">target population </w:t>
      </w:r>
      <w:r w:rsidR="00A515A0">
        <w:t>into a Family Study Panel 2</w:t>
      </w:r>
      <w:r w:rsidR="00271A3D">
        <w:t xml:space="preserve">. </w:t>
      </w:r>
    </w:p>
    <w:p w14:paraId="04156237" w14:textId="77777777" w:rsidR="00CC749D" w:rsidRDefault="00CC749D" w:rsidP="008C265D"/>
    <w:p w14:paraId="04156238" w14:textId="77777777" w:rsidR="00CC749D" w:rsidRDefault="00CC749D" w:rsidP="00DA4234">
      <w:r>
        <w:t>To date, a</w:t>
      </w:r>
      <w:r w:rsidRPr="00C955A4">
        <w:t xml:space="preserve"> </w:t>
      </w:r>
      <w:r w:rsidRPr="00BB2ABC">
        <w:t xml:space="preserve">total of </w:t>
      </w:r>
      <w:r w:rsidR="009F0ED1">
        <w:t>1</w:t>
      </w:r>
      <w:r w:rsidR="002B75BA">
        <w:t>,</w:t>
      </w:r>
      <w:r w:rsidR="009F0ED1">
        <w:t>339</w:t>
      </w:r>
      <w:r w:rsidR="009F0ED1" w:rsidRPr="00BB2ABC">
        <w:t xml:space="preserve"> </w:t>
      </w:r>
      <w:r w:rsidRPr="00BB2ABC">
        <w:t>deaths have occurred within the Panel 1 responder group</w:t>
      </w:r>
      <w:r>
        <w:t xml:space="preserve">, </w:t>
      </w:r>
      <w:r w:rsidR="009F0ED1">
        <w:t xml:space="preserve">242 </w:t>
      </w:r>
      <w:r w:rsidRPr="00BB2ABC">
        <w:t>deaths have occurred within the Pa</w:t>
      </w:r>
      <w:r w:rsidR="008C265D">
        <w:t xml:space="preserve">nel 2 responder group, </w:t>
      </w:r>
      <w:r w:rsidR="009F0ED1">
        <w:t xml:space="preserve">264 </w:t>
      </w:r>
      <w:r w:rsidRPr="00BB2ABC">
        <w:t>deaths</w:t>
      </w:r>
      <w:r>
        <w:t xml:space="preserve"> have occurred </w:t>
      </w:r>
      <w:r w:rsidR="00271A3D" w:rsidRPr="00BB2ABC">
        <w:t>within the Pa</w:t>
      </w:r>
      <w:r w:rsidR="00271A3D">
        <w:t xml:space="preserve">nel 3 responder group, and </w:t>
      </w:r>
      <w:r w:rsidR="00DD4D26">
        <w:t>134</w:t>
      </w:r>
      <w:r w:rsidR="00DD4D26" w:rsidRPr="00BB2ABC">
        <w:t xml:space="preserve"> </w:t>
      </w:r>
      <w:r w:rsidRPr="00BB2ABC">
        <w:t>deaths within the Panel 4 responder group.</w:t>
      </w:r>
      <w:r>
        <w:t xml:space="preserve">  </w:t>
      </w:r>
      <w:r w:rsidR="00271A3D">
        <w:t xml:space="preserve">There </w:t>
      </w:r>
      <w:r w:rsidR="002776B5">
        <w:t>are no known</w:t>
      </w:r>
      <w:r w:rsidR="00271A3D">
        <w:t xml:space="preserve"> deaths within the Family Study Panel 1 responder group. </w:t>
      </w:r>
    </w:p>
    <w:p w14:paraId="04156239" w14:textId="77777777" w:rsidR="00CC749D" w:rsidRDefault="00CC749D" w:rsidP="00CC749D"/>
    <w:p w14:paraId="0415623A" w14:textId="77777777" w:rsidR="00CC749D" w:rsidRDefault="00CC749D" w:rsidP="00DA4234">
      <w:r w:rsidRPr="00C955A4">
        <w:t xml:space="preserve">We estimate that </w:t>
      </w:r>
      <w:r>
        <w:t xml:space="preserve">approximately </w:t>
      </w:r>
      <w:r w:rsidR="00037143">
        <w:t>55,652</w:t>
      </w:r>
      <w:r w:rsidRPr="00C955A4">
        <w:t xml:space="preserve"> </w:t>
      </w:r>
      <w:r>
        <w:t>of the participants from P</w:t>
      </w:r>
      <w:r w:rsidRPr="00C955A4">
        <w:t>anels 1</w:t>
      </w:r>
      <w:r>
        <w:t>,</w:t>
      </w:r>
      <w:r w:rsidRPr="00C955A4">
        <w:t xml:space="preserve"> 2</w:t>
      </w:r>
      <w:r>
        <w:t>, 3, and 4</w:t>
      </w:r>
      <w:r w:rsidRPr="00C955A4">
        <w:t xml:space="preserve"> </w:t>
      </w:r>
      <w:r>
        <w:t>who</w:t>
      </w:r>
      <w:r w:rsidRPr="00C955A4">
        <w:t xml:space="preserve"> </w:t>
      </w:r>
      <w:r w:rsidR="008C265D">
        <w:t>respond to the 201</w:t>
      </w:r>
      <w:r w:rsidR="00271A3D">
        <w:t>7</w:t>
      </w:r>
      <w:r w:rsidR="008C265D">
        <w:t>-201</w:t>
      </w:r>
      <w:r w:rsidR="006759D5">
        <w:t>9</w:t>
      </w:r>
      <w:r w:rsidR="008C265D">
        <w:t xml:space="preserve"> </w:t>
      </w:r>
      <w:r>
        <w:t xml:space="preserve">survey will </w:t>
      </w:r>
      <w:r w:rsidR="002F55DA">
        <w:t xml:space="preserve">no longer </w:t>
      </w:r>
      <w:r w:rsidR="005E34D4">
        <w:t>be military S</w:t>
      </w:r>
      <w:r>
        <w:t xml:space="preserve">ervice members.  Of the spouses who </w:t>
      </w:r>
      <w:r w:rsidR="00271A3D">
        <w:t xml:space="preserve">are </w:t>
      </w:r>
      <w:r>
        <w:t xml:space="preserve">enrolled in the Family Study, it is estimated that </w:t>
      </w:r>
      <w:r w:rsidR="00F12A98">
        <w:t>4,464</w:t>
      </w:r>
      <w:r w:rsidR="009420C3">
        <w:t xml:space="preserve"> </w:t>
      </w:r>
      <w:r>
        <w:t>will complete a follow-up survey between 201</w:t>
      </w:r>
      <w:r w:rsidR="00271A3D">
        <w:t>7</w:t>
      </w:r>
      <w:r>
        <w:t xml:space="preserve"> and 201</w:t>
      </w:r>
      <w:r w:rsidR="006759D5">
        <w:t>9</w:t>
      </w:r>
      <w:r>
        <w:t xml:space="preserve"> and will </w:t>
      </w:r>
      <w:r w:rsidR="002F55DA">
        <w:t>be members of the public</w:t>
      </w:r>
      <w:r>
        <w:t xml:space="preserve">.  </w:t>
      </w:r>
      <w:r w:rsidR="002F55DA">
        <w:t xml:space="preserve">All invited Panel 5 participants will be active duty </w:t>
      </w:r>
      <w:r w:rsidR="005E34D4">
        <w:t>S</w:t>
      </w:r>
      <w:r w:rsidR="002F55DA">
        <w:t xml:space="preserve">ervice members.  </w:t>
      </w:r>
      <w:r w:rsidR="00C961C1">
        <w:t xml:space="preserve">For Panel 2 of the Family Study, we estimate that approximately </w:t>
      </w:r>
      <w:r w:rsidR="00F12A98">
        <w:t xml:space="preserve">74,250 </w:t>
      </w:r>
      <w:r w:rsidR="002F55DA">
        <w:t xml:space="preserve">of the invited </w:t>
      </w:r>
      <w:r w:rsidR="00F12A98">
        <w:t>82,500</w:t>
      </w:r>
      <w:r w:rsidR="002F55DA">
        <w:t xml:space="preserve"> </w:t>
      </w:r>
      <w:r w:rsidR="00C961C1">
        <w:t xml:space="preserve">spouses will not be </w:t>
      </w:r>
      <w:r w:rsidR="005E34D4">
        <w:t>S</w:t>
      </w:r>
      <w:r w:rsidR="00C961C1">
        <w:t xml:space="preserve">ervice members at the time of their enrollment. </w:t>
      </w:r>
      <w:r>
        <w:t xml:space="preserve">Therefore, for both </w:t>
      </w:r>
      <w:r w:rsidR="00A1778B">
        <w:t xml:space="preserve">the </w:t>
      </w:r>
      <w:r>
        <w:t xml:space="preserve">Millennium Cohort </w:t>
      </w:r>
      <w:r w:rsidR="00A1778B">
        <w:t xml:space="preserve">Study </w:t>
      </w:r>
      <w:r>
        <w:t xml:space="preserve">and the Family Study it is estimated that a total of </w:t>
      </w:r>
      <w:r w:rsidR="00F12A98">
        <w:t>134,366</w:t>
      </w:r>
      <w:r>
        <w:t xml:space="preserve"> participants who complete a survey between 201</w:t>
      </w:r>
      <w:r w:rsidR="00271A3D">
        <w:t>7</w:t>
      </w:r>
      <w:r>
        <w:t xml:space="preserve"> and 201</w:t>
      </w:r>
      <w:r w:rsidR="006759D5">
        <w:t>9</w:t>
      </w:r>
      <w:r>
        <w:t xml:space="preserve"> will </w:t>
      </w:r>
      <w:r w:rsidR="002F55DA">
        <w:t>be members of the public</w:t>
      </w:r>
      <w:r>
        <w:t>.</w:t>
      </w:r>
      <w:r w:rsidRPr="00C955A4">
        <w:t xml:space="preserve"> </w:t>
      </w:r>
    </w:p>
    <w:p w14:paraId="0415623B" w14:textId="77777777" w:rsidR="00CC749D" w:rsidRDefault="00CC749D" w:rsidP="00CC749D"/>
    <w:p w14:paraId="0415623C" w14:textId="77777777" w:rsidR="00CC749D" w:rsidRPr="003C3F5A" w:rsidRDefault="00CC749D" w:rsidP="00DA4234">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sidRPr="00C955A4">
        <w:t xml:space="preserve">As of our first OMB approval in September 2003 and </w:t>
      </w:r>
      <w:r>
        <w:t>throughout the course</w:t>
      </w:r>
      <w:r w:rsidRPr="00C955A4">
        <w:t xml:space="preserve"> of the study, proportions of military versus </w:t>
      </w:r>
      <w:r w:rsidR="002F55DA">
        <w:t>public</w:t>
      </w:r>
      <w:r w:rsidR="002F55DA">
        <w:rPr>
          <w:lang w:val="en-US"/>
        </w:rPr>
        <w:t xml:space="preserve"> </w:t>
      </w:r>
      <w:r w:rsidRPr="00C955A4">
        <w:t>participants will shift in favor of</w:t>
      </w:r>
      <w:r w:rsidR="003C3F5A">
        <w:t xml:space="preserve"> members of the public</w:t>
      </w:r>
      <w:r w:rsidR="003C3F5A">
        <w:rPr>
          <w:lang w:val="en-US"/>
        </w:rPr>
        <w:t xml:space="preserve"> as </w:t>
      </w:r>
      <w:r w:rsidR="005E34D4">
        <w:rPr>
          <w:lang w:val="en-US"/>
        </w:rPr>
        <w:t>S</w:t>
      </w:r>
      <w:r w:rsidR="003C3F5A">
        <w:rPr>
          <w:lang w:val="en-US"/>
        </w:rPr>
        <w:t>ervice members separate from the military.</w:t>
      </w:r>
    </w:p>
    <w:p w14:paraId="0415623D" w14:textId="77777777" w:rsidR="008A3383" w:rsidRPr="008A3383" w:rsidRDefault="008A3383" w:rsidP="008C265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415623E" w14:textId="77777777" w:rsidR="00CC749D" w:rsidRDefault="00CC749D" w:rsidP="00CC749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540"/>
        <w:rPr>
          <w:b/>
          <w:bCs/>
        </w:rPr>
      </w:pPr>
    </w:p>
    <w:p w14:paraId="0415623F" w14:textId="77777777" w:rsidR="00B856CD" w:rsidRPr="00B856CD" w:rsidRDefault="00B856CD" w:rsidP="00B856CD">
      <w:pPr>
        <w:pStyle w:val="NormalWeb"/>
        <w:spacing w:before="0" w:beforeAutospacing="0" w:after="0" w:afterAutospacing="0"/>
        <w:rPr>
          <w:b/>
        </w:rPr>
      </w:pPr>
      <w:r w:rsidRPr="00B856CD">
        <w:rPr>
          <w:b/>
        </w:rPr>
        <w:t xml:space="preserve">2.  </w:t>
      </w:r>
      <w:r w:rsidRPr="00B856CD">
        <w:rPr>
          <w:b/>
          <w:u w:val="single"/>
        </w:rPr>
        <w:t>Procedures for the Collection of Information</w:t>
      </w:r>
    </w:p>
    <w:p w14:paraId="04156247" w14:textId="77777777" w:rsidR="00CC749D" w:rsidRDefault="00CC749D" w:rsidP="00CC749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4156248" w14:textId="77777777" w:rsidR="00CC749D" w:rsidRDefault="00CC749D" w:rsidP="000D629C">
      <w:pPr>
        <w:pStyle w:val="BodyText"/>
        <w:tabs>
          <w:tab w:val="left" w:pos="-720"/>
          <w:tab w:val="left" w:pos="450"/>
          <w:tab w:val="left" w:pos="720"/>
          <w:tab w:val="left" w:pos="1935"/>
          <w:tab w:val="left" w:pos="2880"/>
        </w:tabs>
        <w:suppressAutoHyphens/>
        <w:rPr>
          <w:lang w:val="en-US"/>
        </w:rPr>
      </w:pPr>
      <w:r>
        <w:t xml:space="preserve">The Millennium Cohort </w:t>
      </w:r>
      <w:r w:rsidR="00C961C1">
        <w:rPr>
          <w:lang w:val="en-US"/>
        </w:rPr>
        <w:t xml:space="preserve">Study </w:t>
      </w:r>
      <w:r>
        <w:t xml:space="preserve">consists of </w:t>
      </w:r>
      <w:r w:rsidR="005E34D4">
        <w:rPr>
          <w:lang w:val="en-US"/>
        </w:rPr>
        <w:t>S</w:t>
      </w:r>
      <w:r>
        <w:t xml:space="preserve">ervice members randomly selected from a large, representative military sample obtained from the Defense Manpower Database Center. A probability-based random sampling process </w:t>
      </w:r>
      <w:r w:rsidR="00300E8B">
        <w:rPr>
          <w:lang w:val="en-US"/>
        </w:rPr>
        <w:t>is</w:t>
      </w:r>
      <w:r>
        <w:t xml:space="preserve"> employed with oversampling for certain sub-groups to ensure enough statistical power to address small subgroups of the population reason</w:t>
      </w:r>
      <w:r w:rsidR="008C265D">
        <w:t>ably well in a population-based</w:t>
      </w:r>
      <w:r w:rsidR="008C265D">
        <w:rPr>
          <w:lang w:val="en-US"/>
        </w:rPr>
        <w:t xml:space="preserve"> </w:t>
      </w:r>
      <w:r>
        <w:t xml:space="preserve">setting.  </w:t>
      </w:r>
    </w:p>
    <w:p w14:paraId="04156249" w14:textId="77777777" w:rsidR="00CC749D" w:rsidRDefault="00CC749D" w:rsidP="00313CC5">
      <w:pPr>
        <w:pStyle w:val="BodyText"/>
        <w:tabs>
          <w:tab w:val="left" w:pos="-720"/>
          <w:tab w:val="left" w:pos="450"/>
          <w:tab w:val="left" w:pos="720"/>
          <w:tab w:val="left" w:pos="1935"/>
          <w:tab w:val="left" w:pos="2880"/>
        </w:tabs>
        <w:suppressAutoHyphens/>
        <w:ind w:left="720"/>
        <w:rPr>
          <w:lang w:val="en-US"/>
        </w:rPr>
      </w:pPr>
    </w:p>
    <w:p w14:paraId="0415624A" w14:textId="77777777" w:rsidR="0029408D" w:rsidRDefault="00CC749D" w:rsidP="000D62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r w:rsidRPr="00263073">
        <w:t>In Panel 1</w:t>
      </w:r>
      <w:r w:rsidR="0015171D">
        <w:rPr>
          <w:lang w:val="en-US"/>
        </w:rPr>
        <w:t>,</w:t>
      </w:r>
      <w:r w:rsidRPr="00263073">
        <w:t xml:space="preserve"> military personnel who had served in Southwest Asia, Bosnia, and Kosovo after 1997 were over-sampled.  Additionally, Reserve, National Guard, and female service personnel were over-sampled to assure </w:t>
      </w:r>
      <w:r>
        <w:t xml:space="preserve">sufficient statistical </w:t>
      </w:r>
      <w:r w:rsidRPr="00263073">
        <w:t xml:space="preserve">power to investigate hypotheses in these smaller subgroups of the military population.  </w:t>
      </w:r>
      <w:r>
        <w:t xml:space="preserve">In Panels 2 and 3, </w:t>
      </w:r>
      <w:r w:rsidR="00C961C1">
        <w:rPr>
          <w:lang w:val="en-US"/>
        </w:rPr>
        <w:t xml:space="preserve">Marines and female </w:t>
      </w:r>
      <w:r w:rsidR="005E34D4">
        <w:rPr>
          <w:lang w:val="en-US"/>
        </w:rPr>
        <w:t>S</w:t>
      </w:r>
      <w:r w:rsidR="00C961C1">
        <w:rPr>
          <w:lang w:val="en-US"/>
        </w:rPr>
        <w:t>ervice members</w:t>
      </w:r>
      <w:r w:rsidR="008C265D">
        <w:t xml:space="preserve"> were oversampled</w:t>
      </w:r>
      <w:r w:rsidR="008C265D">
        <w:rPr>
          <w:lang w:val="en-US"/>
        </w:rPr>
        <w:t xml:space="preserve"> </w:t>
      </w:r>
      <w:r>
        <w:t xml:space="preserve">to assure sufficient statistical power to investigate hypotheses in these smaller subgroups.  In Panel 4, women and married </w:t>
      </w:r>
      <w:r w:rsidR="005E34D4">
        <w:rPr>
          <w:lang w:val="en-US"/>
        </w:rPr>
        <w:t>S</w:t>
      </w:r>
      <w:r>
        <w:t xml:space="preserve">ervice members were oversampled to support the enrollment of the concurrent Family Study.  </w:t>
      </w:r>
      <w:r w:rsidR="0029408D" w:rsidRPr="00983B54">
        <w:rPr>
          <w:lang w:val="en-US"/>
        </w:rPr>
        <w:t>In Panel 5, we will oversample for</w:t>
      </w:r>
      <w:r w:rsidR="0029408D" w:rsidRPr="00983B54">
        <w:t xml:space="preserve"> women and married </w:t>
      </w:r>
      <w:r w:rsidR="005E34D4" w:rsidRPr="00983B54">
        <w:rPr>
          <w:lang w:val="en-US"/>
        </w:rPr>
        <w:t>S</w:t>
      </w:r>
      <w:r w:rsidR="0029408D" w:rsidRPr="00983B54">
        <w:t>ervice members</w:t>
      </w:r>
      <w:r w:rsidR="0029408D" w:rsidRPr="00983B54">
        <w:rPr>
          <w:lang w:val="en-US"/>
        </w:rPr>
        <w:t xml:space="preserve"> to </w:t>
      </w:r>
      <w:r w:rsidR="0029408D" w:rsidRPr="00983B54">
        <w:t xml:space="preserve">support the enrollment of </w:t>
      </w:r>
      <w:r w:rsidR="0029408D" w:rsidRPr="00983B54">
        <w:rPr>
          <w:lang w:val="en-US"/>
        </w:rPr>
        <w:t xml:space="preserve">a Panel 2 of the </w:t>
      </w:r>
      <w:r w:rsidR="0029408D" w:rsidRPr="00983B54">
        <w:t>Family Study</w:t>
      </w:r>
      <w:r w:rsidR="0029408D" w:rsidRPr="00983B54">
        <w:rPr>
          <w:lang w:val="en-US"/>
        </w:rPr>
        <w:t>.</w:t>
      </w:r>
      <w:r w:rsidR="0029408D">
        <w:t xml:space="preserve"> </w:t>
      </w:r>
    </w:p>
    <w:p w14:paraId="0415624B" w14:textId="77777777" w:rsidR="0029408D" w:rsidRDefault="0029408D" w:rsidP="00313CC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US"/>
        </w:rPr>
      </w:pPr>
    </w:p>
    <w:p w14:paraId="0415624C" w14:textId="77777777" w:rsidR="00CC749D" w:rsidRDefault="00CC749D" w:rsidP="000D62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Millennium Cohort Study and Family Study participants are asked to complete a questionnaire every 3 years allowing </w:t>
      </w:r>
      <w:r w:rsidR="00313CC5">
        <w:rPr>
          <w:lang w:val="en-US"/>
        </w:rPr>
        <w:t xml:space="preserve">longitudinal </w:t>
      </w:r>
      <w:r>
        <w:t xml:space="preserve">information to be acquired without burdening participants with </w:t>
      </w:r>
      <w:r w:rsidR="00313CC5">
        <w:rPr>
          <w:lang w:val="en-US"/>
        </w:rPr>
        <w:t>annual</w:t>
      </w:r>
      <w:r w:rsidR="00313CC5">
        <w:t xml:space="preserve"> </w:t>
      </w:r>
      <w:r>
        <w:t>questionnaires.</w:t>
      </w:r>
    </w:p>
    <w:p w14:paraId="0415624D" w14:textId="77777777" w:rsidR="00CC749D" w:rsidRDefault="00CC749D" w:rsidP="00CC749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415624E" w14:textId="77777777" w:rsidR="00B856CD" w:rsidRPr="00B856CD" w:rsidRDefault="00B856CD" w:rsidP="00B856CD">
      <w:pPr>
        <w:pStyle w:val="NormalWeb"/>
        <w:spacing w:line="288" w:lineRule="atLeast"/>
        <w:rPr>
          <w:b/>
        </w:rPr>
      </w:pPr>
      <w:r w:rsidRPr="00B856CD">
        <w:rPr>
          <w:b/>
        </w:rPr>
        <w:t xml:space="preserve">3.  </w:t>
      </w:r>
      <w:r w:rsidRPr="00B856CD">
        <w:rPr>
          <w:b/>
          <w:u w:val="single"/>
        </w:rPr>
        <w:t>Maximization of Response Rates, Non-response, and Reliability</w:t>
      </w:r>
    </w:p>
    <w:p w14:paraId="04156250" w14:textId="77777777" w:rsidR="00D3060C" w:rsidRDefault="00D3060C"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Much effort is focused into response and retention rates.  </w:t>
      </w:r>
      <w:r w:rsidRPr="00D7300A">
        <w:t xml:space="preserve">Response rates </w:t>
      </w:r>
      <w:r>
        <w:t xml:space="preserve">for both the Millennium Cohort Study and Family Study </w:t>
      </w:r>
      <w:r w:rsidRPr="00D7300A">
        <w:t>are maximized principally through employment of modified Dillman Mail and Electronic Survey Methods</w:t>
      </w:r>
      <w:r w:rsidR="00807E7F">
        <w:t xml:space="preserve"> (Dillman, 1978).</w:t>
      </w:r>
      <w:r w:rsidRPr="00D7300A">
        <w:t xml:space="preserve"> </w:t>
      </w:r>
      <w:r>
        <w:t>Recruitment and marketing materials are reviewed at each survey cycle and new strategies are implemented, as appropriate and necessary.</w:t>
      </w:r>
    </w:p>
    <w:p w14:paraId="04156251" w14:textId="77777777" w:rsidR="000F709A" w:rsidRDefault="000F709A"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156252" w14:textId="77777777" w:rsidR="00A66EF4" w:rsidRDefault="00D3060C"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Millennium Cohort </w:t>
      </w:r>
      <w:r w:rsidR="002A15B8">
        <w:t xml:space="preserve">Study </w:t>
      </w:r>
      <w:r w:rsidR="007C5210">
        <w:t xml:space="preserve">and Family Study </w:t>
      </w:r>
      <w:r>
        <w:t>team</w:t>
      </w:r>
      <w:r w:rsidR="007C5210">
        <w:t>s</w:t>
      </w:r>
      <w:r>
        <w:t xml:space="preserve"> ha</w:t>
      </w:r>
      <w:r w:rsidR="007C5210">
        <w:t>ve</w:t>
      </w:r>
      <w:r>
        <w:t xml:space="preserve"> undertaken </w:t>
      </w:r>
      <w:r w:rsidR="00C467A1">
        <w:t>numerous</w:t>
      </w:r>
      <w:r>
        <w:t xml:space="preserve"> efforts to ensure maximum response rates to surveys. The team</w:t>
      </w:r>
      <w:r w:rsidR="007C5210">
        <w:t>s</w:t>
      </w:r>
      <w:r>
        <w:t xml:space="preserve"> consult with survey experts and new approaches are implemented and evaluated during each survey cycle. E</w:t>
      </w:r>
      <w:r w:rsidRPr="00D7300A">
        <w:t>ac</w:t>
      </w:r>
      <w:r>
        <w:t xml:space="preserve">h participant is sent </w:t>
      </w:r>
      <w:r w:rsidRPr="00D7300A">
        <w:t>paper questionnaires</w:t>
      </w:r>
      <w:r>
        <w:t xml:space="preserve"> and/or directions to complete the questionnaire online in addition to </w:t>
      </w:r>
      <w:r w:rsidRPr="00D7300A">
        <w:t xml:space="preserve">email requests to participate depending on whether or not s/he has responded to the last questionnaire/email request sent.  Each questionnaire mailing/email-request-to-participate is followed </w:t>
      </w:r>
      <w:r>
        <w:t xml:space="preserve">approximately </w:t>
      </w:r>
      <w:r w:rsidRPr="00D7300A">
        <w:t xml:space="preserve">two weeks later by a reminder postcard/reminder email.  </w:t>
      </w:r>
      <w:r>
        <w:t xml:space="preserve">Our approach of contacting the participants over a longer period of time (approximately 18 months) is conducted in case the participant is deployed or has recently moved to allow time for the current address to be updated.  </w:t>
      </w:r>
    </w:p>
    <w:p w14:paraId="04156253" w14:textId="77777777" w:rsidR="000F709A" w:rsidRDefault="000F709A"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156254" w14:textId="77777777" w:rsidR="000F709A" w:rsidRDefault="00D3060C"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300A">
        <w:t xml:space="preserve">If </w:t>
      </w:r>
      <w:r w:rsidR="00A66EF4">
        <w:t>we receive</w:t>
      </w:r>
      <w:r w:rsidR="00A66EF4" w:rsidRPr="00D7300A">
        <w:t xml:space="preserve"> notice that t</w:t>
      </w:r>
      <w:r w:rsidR="00A66EF4">
        <w:t>he address at which we attempt</w:t>
      </w:r>
      <w:r w:rsidR="00A66EF4" w:rsidRPr="00D7300A">
        <w:t xml:space="preserve"> to reach a </w:t>
      </w:r>
      <w:r w:rsidR="00A66EF4">
        <w:t xml:space="preserve">follow-up </w:t>
      </w:r>
      <w:r w:rsidR="00A66EF4" w:rsidRPr="00D7300A">
        <w:t>participant</w:t>
      </w:r>
      <w:r w:rsidR="00A66EF4">
        <w:t xml:space="preserve"> or newly </w:t>
      </w:r>
      <w:r w:rsidR="000F709A">
        <w:t xml:space="preserve">invited </w:t>
      </w:r>
      <w:r w:rsidR="00A66EF4">
        <w:t>individual is</w:t>
      </w:r>
      <w:r w:rsidR="00A66EF4" w:rsidRPr="00D7300A">
        <w:t xml:space="preserve"> </w:t>
      </w:r>
      <w:r w:rsidR="00A66EF4">
        <w:t xml:space="preserve">not valid and we do not receive updated address information before the end of the survey cycle, we classify these participants/individuals </w:t>
      </w:r>
      <w:r w:rsidR="00A66EF4" w:rsidRPr="00D7300A">
        <w:t>as non</w:t>
      </w:r>
      <w:r w:rsidR="00A66EF4">
        <w:t>-</w:t>
      </w:r>
      <w:r w:rsidR="00A66EF4" w:rsidRPr="00D7300A">
        <w:t>responde</w:t>
      </w:r>
      <w:r w:rsidR="00A66EF4">
        <w:t>r</w:t>
      </w:r>
      <w:r w:rsidR="00A66EF4" w:rsidRPr="00D7300A">
        <w:t>s</w:t>
      </w:r>
      <w:r w:rsidR="00A66EF4">
        <w:t xml:space="preserve">.  If an individual is being contacted for enrollment into a new panel and </w:t>
      </w:r>
      <w:r w:rsidR="000F7677">
        <w:t xml:space="preserve">they are classified as a non-responder </w:t>
      </w:r>
      <w:r w:rsidR="00A66EF4">
        <w:t>they are removed from any follow-up contact attempts.</w:t>
      </w:r>
      <w:r w:rsidR="00313CC5">
        <w:t xml:space="preserve"> </w:t>
      </w:r>
      <w:r w:rsidR="000F709A">
        <w:t>A</w:t>
      </w:r>
      <w:r w:rsidR="00A66EF4">
        <w:t xml:space="preserve">t the conclusion of the survey cycle </w:t>
      </w:r>
      <w:r w:rsidR="000F709A">
        <w:t xml:space="preserve">if </w:t>
      </w:r>
      <w:r w:rsidR="00A66EF4">
        <w:t xml:space="preserve">a participant or newly </w:t>
      </w:r>
      <w:r w:rsidR="000F709A">
        <w:t>invited</w:t>
      </w:r>
      <w:r w:rsidR="00A66EF4">
        <w:t xml:space="preserve"> individual </w:t>
      </w:r>
      <w:r w:rsidR="00A66EF4" w:rsidRPr="00D7300A">
        <w:t>has not responded</w:t>
      </w:r>
      <w:r w:rsidR="00A66EF4">
        <w:t xml:space="preserve"> to any invitations </w:t>
      </w:r>
      <w:r w:rsidR="000F7677" w:rsidRPr="00D7300A">
        <w:t xml:space="preserve">and we have not received notice that the address at which we attempted to reach them was </w:t>
      </w:r>
      <w:r w:rsidR="000F7677">
        <w:t xml:space="preserve">not valid, </w:t>
      </w:r>
      <w:r w:rsidR="00A66EF4">
        <w:t>w</w:t>
      </w:r>
      <w:r w:rsidR="00A66EF4" w:rsidRPr="00D7300A">
        <w:t xml:space="preserve">e infer that the </w:t>
      </w:r>
      <w:r w:rsidR="000F7677">
        <w:t>q</w:t>
      </w:r>
      <w:r w:rsidR="00A66EF4" w:rsidRPr="00D7300A">
        <w:t>uestionnaire/email-request was received by the participant</w:t>
      </w:r>
      <w:r w:rsidR="000F7677">
        <w:t>/individual</w:t>
      </w:r>
      <w:r w:rsidR="00A66EF4" w:rsidRPr="00D7300A">
        <w:t xml:space="preserve"> and that they have chosen not to participate.  </w:t>
      </w:r>
      <w:r w:rsidR="000F709A">
        <w:t xml:space="preserve">They are then </w:t>
      </w:r>
      <w:r w:rsidR="00A66EF4" w:rsidRPr="00D7300A">
        <w:t>classified as non</w:t>
      </w:r>
      <w:r w:rsidR="00A66EF4">
        <w:t>-</w:t>
      </w:r>
      <w:r w:rsidR="00A66EF4" w:rsidRPr="00D7300A">
        <w:t>responde</w:t>
      </w:r>
      <w:r w:rsidR="00A66EF4">
        <w:t>r</w:t>
      </w:r>
      <w:r w:rsidR="00A66EF4" w:rsidRPr="00D7300A">
        <w:t xml:space="preserve">s. </w:t>
      </w:r>
      <w:r w:rsidR="000F709A">
        <w:t>Any individuals being contacted for enrollment into a new panel that are classified as non-responders are removed from any follow-up contact attempts.</w:t>
      </w:r>
    </w:p>
    <w:p w14:paraId="04156255" w14:textId="77777777" w:rsidR="000F7677" w:rsidRDefault="00A66EF4" w:rsidP="008D1BC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300A">
        <w:t xml:space="preserve"> </w:t>
      </w:r>
    </w:p>
    <w:p w14:paraId="04156256" w14:textId="77777777" w:rsidR="00D3060C" w:rsidRPr="00D7300A" w:rsidRDefault="00D3060C"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300A">
        <w:t xml:space="preserve">New </w:t>
      </w:r>
      <w:r>
        <w:t xml:space="preserve">or </w:t>
      </w:r>
      <w:r w:rsidRPr="00D7300A">
        <w:t>“good” addresses are sought from the Internal Revenue Service through contract with</w:t>
      </w:r>
      <w:r>
        <w:t xml:space="preserve"> the National Institute for Occupational Safety and Health</w:t>
      </w:r>
      <w:r w:rsidRPr="00D7300A">
        <w:t xml:space="preserve"> </w:t>
      </w:r>
      <w:r>
        <w:t>(</w:t>
      </w:r>
      <w:r w:rsidRPr="00D7300A">
        <w:t>NIOSH</w:t>
      </w:r>
      <w:r>
        <w:t xml:space="preserve">), Defense Manpower Data Center (DMDC), as well as self-reported respondent updates. </w:t>
      </w:r>
    </w:p>
    <w:p w14:paraId="04156257"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58" w14:textId="77777777" w:rsidR="00D3060C" w:rsidRDefault="00D3060C" w:rsidP="000F709A">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F58E9">
        <w:t>Response and retention rates are of utmost importance to Millennium Cohort</w:t>
      </w:r>
      <w:r>
        <w:t xml:space="preserve"> </w:t>
      </w:r>
      <w:r w:rsidR="00AA2B3F">
        <w:t xml:space="preserve">Study </w:t>
      </w:r>
      <w:r>
        <w:t>and Family Study</w:t>
      </w:r>
      <w:r w:rsidRPr="008F58E9">
        <w:t xml:space="preserve"> investigators.  Much effort has been focused on investigation of the type and the use of incentives, wording of invitations, email contact</w:t>
      </w:r>
      <w:r w:rsidR="00C42DF1">
        <w:t>s</w:t>
      </w:r>
      <w:r w:rsidRPr="008F58E9">
        <w:t>, and twice yearly postcard and email contact</w:t>
      </w:r>
      <w:r w:rsidR="00C42DF1">
        <w:t>s</w:t>
      </w:r>
      <w:r w:rsidRPr="008F58E9">
        <w:t xml:space="preserve"> on Veteran’s Day and Memorial Day (Millennium Cohort Study), or Month of the Military Child and National Military </w:t>
      </w:r>
      <w:r w:rsidR="00EA4E8F">
        <w:t xml:space="preserve">Family </w:t>
      </w:r>
      <w:r w:rsidRPr="008F58E9">
        <w:t xml:space="preserve">Month (Family Study).  Past incentives included specially designed t-shirts with study logos, and phone cards.  For the </w:t>
      </w:r>
      <w:r w:rsidR="007C5210">
        <w:t>2011-2013</w:t>
      </w:r>
      <w:r w:rsidRPr="008F58E9">
        <w:t xml:space="preserve"> survey cycle effort, incentives included a $5 gift card (Starbucks, Subway, Amazon.com, WalMart), or a Millennium Cohort hat or coin.  The Family Study offered $10 </w:t>
      </w:r>
      <w:r w:rsidR="00313CC5">
        <w:t xml:space="preserve">survey completion </w:t>
      </w:r>
      <w:r w:rsidRPr="008F58E9">
        <w:t>incentives from Starbuck</w:t>
      </w:r>
      <w:r>
        <w:t>s</w:t>
      </w:r>
      <w:r w:rsidRPr="008F58E9">
        <w:t>, Subway, or Shutterfly</w:t>
      </w:r>
      <w:r w:rsidRPr="00E71B31">
        <w:t xml:space="preserve">. </w:t>
      </w:r>
      <w:r w:rsidR="00C467A1" w:rsidRPr="00983B54">
        <w:t xml:space="preserve">For the 2014-2016 cycle a combination of pre-incentives and completion </w:t>
      </w:r>
      <w:r w:rsidR="00313CC5" w:rsidRPr="00983B54">
        <w:t xml:space="preserve">post-incentives </w:t>
      </w:r>
      <w:r w:rsidR="00C467A1" w:rsidRPr="00983B54">
        <w:t>w</w:t>
      </w:r>
      <w:r w:rsidR="00313CC5" w:rsidRPr="00983B54">
        <w:t>ere</w:t>
      </w:r>
      <w:r w:rsidR="00C467A1" w:rsidRPr="00983B54">
        <w:t xml:space="preserve"> used</w:t>
      </w:r>
      <w:r w:rsidR="00313CC5" w:rsidRPr="00983B54">
        <w:t xml:space="preserve"> for both the Millennium Cohort Study and the Family Study</w:t>
      </w:r>
      <w:r w:rsidR="00C467A1" w:rsidRPr="00983B54">
        <w:t>.</w:t>
      </w:r>
      <w:r w:rsidR="00313CC5" w:rsidRPr="00BF04DB">
        <w:t xml:space="preserve"> </w:t>
      </w:r>
      <w:r w:rsidR="00115EB1" w:rsidRPr="00BF04DB">
        <w:t>During</w:t>
      </w:r>
      <w:r w:rsidR="00115EB1">
        <w:t xml:space="preserve"> the 2014-2016 cycle, the Millennium Cohort Study conducted an experiment to determine the most effective type of incentive to increase response rates among each panel. Findings from this experiment will be used to inform future data collection cycles.</w:t>
      </w:r>
      <w:r w:rsidR="00313CC5">
        <w:t xml:space="preserve">  </w:t>
      </w:r>
    </w:p>
    <w:p w14:paraId="04156259" w14:textId="77777777" w:rsidR="00D3060C" w:rsidRPr="008F58E9"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5A" w14:textId="77777777" w:rsidR="00D3060C"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F58E9">
        <w:t>Invitations and email contact</w:t>
      </w:r>
      <w:r>
        <w:t>s</w:t>
      </w:r>
      <w:r w:rsidRPr="008F58E9">
        <w:t xml:space="preserve"> are</w:t>
      </w:r>
      <w:r w:rsidR="00115EB1">
        <w:t xml:space="preserve"> </w:t>
      </w:r>
      <w:r w:rsidRPr="008F58E9">
        <w:t>specifically</w:t>
      </w:r>
      <w:r w:rsidR="00115EB1">
        <w:t xml:space="preserve"> designed</w:t>
      </w:r>
      <w:r w:rsidRPr="008F58E9">
        <w:t xml:space="preserve"> </w:t>
      </w:r>
      <w:r w:rsidR="00115EB1">
        <w:t>based on</w:t>
      </w:r>
      <w:r w:rsidRPr="008F58E9">
        <w:t xml:space="preserve"> service branch, separation status, and other demographics and </w:t>
      </w:r>
      <w:r w:rsidR="00115EB1">
        <w:t xml:space="preserve">are </w:t>
      </w:r>
      <w:r w:rsidRPr="008F58E9">
        <w:t>vetted through study team members.  Twice yearly contact</w:t>
      </w:r>
      <w:r w:rsidR="00115EB1">
        <w:t>s</w:t>
      </w:r>
      <w:r w:rsidRPr="008F58E9">
        <w:t xml:space="preserve"> using Veteran’s Day and Memorial Day (Millennium Cohort Study), or Month of the Military Child and National Military</w:t>
      </w:r>
      <w:r w:rsidR="00EA4E8F">
        <w:t xml:space="preserve"> Family</w:t>
      </w:r>
      <w:r w:rsidRPr="008F58E9">
        <w:t xml:space="preserve"> Month (Family Study) serve to keep </w:t>
      </w:r>
      <w:r w:rsidR="00115EB1">
        <w:t xml:space="preserve">study participants </w:t>
      </w:r>
      <w:r w:rsidRPr="008F58E9">
        <w:t xml:space="preserve">engaged as well as solicit </w:t>
      </w:r>
      <w:r w:rsidR="00115EB1">
        <w:t>updated</w:t>
      </w:r>
      <w:r w:rsidRPr="008F58E9">
        <w:t xml:space="preserve"> contact information.  Additionally, the 2007-</w:t>
      </w:r>
      <w:r w:rsidR="00115EB1">
        <w:t>20</w:t>
      </w:r>
      <w:r w:rsidRPr="008F58E9">
        <w:t xml:space="preserve">08 </w:t>
      </w:r>
      <w:r w:rsidRPr="00C11249">
        <w:t>enrollment</w:t>
      </w:r>
      <w:r w:rsidR="00E71B31">
        <w:t xml:space="preserve"> </w:t>
      </w:r>
      <w:r w:rsidRPr="00C11249">
        <w:t>cycle deployed a “welcome to the cohort” campaign that sent welcome cards to enrolling cohort members describing the scope and length of the study.</w:t>
      </w:r>
    </w:p>
    <w:p w14:paraId="0415625B" w14:textId="77777777" w:rsidR="00D3060C" w:rsidRPr="00C11249" w:rsidRDefault="00D3060C" w:rsidP="00DA4234">
      <w:pPr>
        <w:pStyle w:val="NormalWeb"/>
        <w:spacing w:line="288" w:lineRule="atLeast"/>
      </w:pPr>
      <w:r w:rsidRPr="00C11249">
        <w:t>The first telephone survey of non</w:t>
      </w:r>
      <w:r>
        <w:t>-</w:t>
      </w:r>
      <w:r w:rsidRPr="00C11249">
        <w:t xml:space="preserve">responders was performed after the Millennium Cohort Pilot Study in 2000 and focused on survey content and reasons for </w:t>
      </w:r>
      <w:r w:rsidR="003D6CDF">
        <w:t>non</w:t>
      </w:r>
      <w:r>
        <w:t>response</w:t>
      </w:r>
      <w:r w:rsidRPr="00C11249">
        <w:t>. More recently, in 2005, a telephone survey of non</w:t>
      </w:r>
      <w:r>
        <w:t>-</w:t>
      </w:r>
      <w:r w:rsidRPr="00C11249">
        <w:t xml:space="preserve">responders was conducted during the 2004-2006 data collection effort.  The submitted report, “MilCohort </w:t>
      </w:r>
      <w:r w:rsidR="003D6CDF">
        <w:t>Non</w:t>
      </w:r>
      <w:r>
        <w:t>response</w:t>
      </w:r>
      <w:r w:rsidRPr="00C11249">
        <w:t xml:space="preserve"> Study Final Report”, describes the Millennium Cohort Telephone Study of 3,000 non</w:t>
      </w:r>
      <w:r>
        <w:t>-</w:t>
      </w:r>
      <w:r w:rsidRPr="00C11249">
        <w:t>responders conducted by the Research Triangle Institute (RTI).  This sub</w:t>
      </w:r>
      <w:r>
        <w:t>-</w:t>
      </w:r>
      <w:r w:rsidRPr="00C11249">
        <w:t>study consisted of telephone calls to Panel 1 participants who had not completed a 2004-2006 questionnaire and resulted in a 31% response rate.  In addition to asking questions regarding reasons for nonresponse, the phone survey asked about incentives, participant contact</w:t>
      </w:r>
      <w:r w:rsidR="00115EB1">
        <w:t>s</w:t>
      </w:r>
      <w:r w:rsidRPr="00C11249">
        <w:t>, and collected information on health status.</w:t>
      </w:r>
      <w:r>
        <w:t xml:space="preserve"> For those with bad phone numbers (e.g., disconnected, wrong number), RTI completed a thorough investigation to </w:t>
      </w:r>
      <w:r w:rsidRPr="00AB48D1">
        <w:t xml:space="preserve">obtain up-to-date phone numbers. This additional contact information was given to the Millennium Cohort Study team after the completion of the RTI survey and report.  </w:t>
      </w:r>
    </w:p>
    <w:p w14:paraId="0415625C" w14:textId="77777777" w:rsidR="00D3060C" w:rsidRDefault="00D3060C" w:rsidP="00DA4234">
      <w:pPr>
        <w:pStyle w:val="NormalWeb"/>
        <w:spacing w:line="288" w:lineRule="atLeast"/>
      </w:pPr>
      <w:r w:rsidRPr="00C11249">
        <w:t xml:space="preserve">Chapter 3 of RTI's “MilCohort </w:t>
      </w:r>
      <w:r w:rsidR="003D6CDF">
        <w:t>Non</w:t>
      </w:r>
      <w:r>
        <w:t>response</w:t>
      </w:r>
      <w:r w:rsidRPr="00C11249">
        <w:t xml:space="preserve"> Study Final Report”</w:t>
      </w:r>
      <w:r w:rsidR="003D6CDF">
        <w:t xml:space="preserve"> discussed</w:t>
      </w:r>
      <w:r>
        <w:t xml:space="preserve"> </w:t>
      </w:r>
      <w:r w:rsidRPr="00C11249">
        <w:t xml:space="preserve">telephone questionnaire results and </w:t>
      </w:r>
      <w:r>
        <w:t>present</w:t>
      </w:r>
      <w:r w:rsidR="003D6CDF">
        <w:t>ed</w:t>
      </w:r>
      <w:r>
        <w:t xml:space="preserve"> </w:t>
      </w:r>
      <w:r w:rsidRPr="00C11249">
        <w:t>recommendations</w:t>
      </w:r>
      <w:r>
        <w:t xml:space="preserve"> for improving response rates</w:t>
      </w:r>
      <w:r w:rsidRPr="00C11249">
        <w:t>.  Overall</w:t>
      </w:r>
      <w:r>
        <w:t>,</w:t>
      </w:r>
      <w:r w:rsidRPr="00C11249">
        <w:t xml:space="preserve"> recommendations covered six main areas: study materials, panel maintenance, trac</w:t>
      </w:r>
      <w:r>
        <w:t>k</w:t>
      </w:r>
      <w:r w:rsidRPr="00C11249">
        <w:t>ing sample members, incentives, tele</w:t>
      </w:r>
      <w:r w:rsidR="003D6CDF">
        <w:t>phone prompting, and future non</w:t>
      </w:r>
      <w:r w:rsidRPr="00C11249">
        <w:t>response studies.  Many of these suggestions w</w:t>
      </w:r>
      <w:r w:rsidR="006759D5">
        <w:t>ere incorporated in the 2007-</w:t>
      </w:r>
      <w:r w:rsidR="00115EB1">
        <w:t>20</w:t>
      </w:r>
      <w:r w:rsidR="006759D5">
        <w:t xml:space="preserve">08, </w:t>
      </w:r>
      <w:r w:rsidRPr="00C11249">
        <w:t>2011-</w:t>
      </w:r>
      <w:r w:rsidR="00115EB1">
        <w:t>20</w:t>
      </w:r>
      <w:r w:rsidRPr="00C11249">
        <w:t>1</w:t>
      </w:r>
      <w:r w:rsidR="007C5210">
        <w:t>3</w:t>
      </w:r>
      <w:r w:rsidR="006759D5">
        <w:t xml:space="preserve"> and 2014-</w:t>
      </w:r>
      <w:r w:rsidR="00115EB1">
        <w:t>20</w:t>
      </w:r>
      <w:r w:rsidR="006759D5">
        <w:t>16</w:t>
      </w:r>
      <w:r w:rsidRPr="00C11249">
        <w:t xml:space="preserve"> survey efforts</w:t>
      </w:r>
      <w:r>
        <w:t>.</w:t>
      </w:r>
      <w:r w:rsidRPr="00C11249">
        <w:t xml:space="preserve"> </w:t>
      </w:r>
      <w:r>
        <w:t xml:space="preserve">Study materials emphasized that participants had the option to complete surveys on the web or by paper, and were </w:t>
      </w:r>
      <w:r w:rsidRPr="00C11249">
        <w:t>tailor</w:t>
      </w:r>
      <w:r>
        <w:t>ed</w:t>
      </w:r>
      <w:r w:rsidRPr="00C11249">
        <w:t xml:space="preserve"> </w:t>
      </w:r>
      <w:r>
        <w:t xml:space="preserve">to be </w:t>
      </w:r>
      <w:r w:rsidRPr="00C11249">
        <w:t xml:space="preserve">service specific </w:t>
      </w:r>
      <w:r w:rsidRPr="00AB48D1">
        <w:t>and based on current military status (i.e., separated</w:t>
      </w:r>
      <w:r>
        <w:t xml:space="preserve">/retired </w:t>
      </w:r>
      <w:r w:rsidRPr="00AB48D1">
        <w:t xml:space="preserve">or still serving). </w:t>
      </w:r>
      <w:r w:rsidRPr="007373D6">
        <w:t>The continued</w:t>
      </w:r>
      <w:r>
        <w:t xml:space="preserve"> use of bi-annual postcards and the utilization of the National Change of Address Service through the US Postal Service enhanced panel maintenance and the tracking of sample members. In addition, </w:t>
      </w:r>
      <w:r w:rsidRPr="00C11249">
        <w:t xml:space="preserve">automated telephone messaging </w:t>
      </w:r>
      <w:r>
        <w:t xml:space="preserve">was used among </w:t>
      </w:r>
      <w:r w:rsidRPr="00C11249">
        <w:t>consented participants</w:t>
      </w:r>
      <w:r>
        <w:t xml:space="preserve"> to encourage them to complete the</w:t>
      </w:r>
      <w:r w:rsidR="00115EB1">
        <w:t>ir</w:t>
      </w:r>
      <w:r>
        <w:t xml:space="preserve"> survey</w:t>
      </w:r>
      <w:r w:rsidRPr="00C11249">
        <w:t xml:space="preserve">.  As a result of these additional marketing </w:t>
      </w:r>
      <w:r>
        <w:t>strategies</w:t>
      </w:r>
      <w:r w:rsidR="00C82550">
        <w:t xml:space="preserve"> during the </w:t>
      </w:r>
      <w:r w:rsidR="005021C0">
        <w:t>2007-2008</w:t>
      </w:r>
      <w:r w:rsidRPr="00C11249">
        <w:t xml:space="preserve"> </w:t>
      </w:r>
      <w:r w:rsidRPr="007F45D9">
        <w:t xml:space="preserve">cycle, </w:t>
      </w:r>
      <w:r w:rsidR="007F45D9" w:rsidRPr="007F45D9">
        <w:t xml:space="preserve">8,259 </w:t>
      </w:r>
      <w:r w:rsidRPr="007F45D9">
        <w:t xml:space="preserve">Panel 1 participants </w:t>
      </w:r>
      <w:r w:rsidR="00115EB1">
        <w:t>who</w:t>
      </w:r>
      <w:r w:rsidR="00115EB1" w:rsidRPr="007F45D9">
        <w:t xml:space="preserve"> </w:t>
      </w:r>
      <w:r w:rsidRPr="007F45D9">
        <w:t xml:space="preserve">did not </w:t>
      </w:r>
      <w:r w:rsidR="00115EB1">
        <w:t>complete</w:t>
      </w:r>
      <w:r w:rsidR="00115EB1" w:rsidRPr="007F45D9">
        <w:t xml:space="preserve"> </w:t>
      </w:r>
      <w:r w:rsidRPr="007F45D9">
        <w:t>their first follow-up survey</w:t>
      </w:r>
      <w:r w:rsidR="00115EB1">
        <w:t>, completed their second follow-up survey.</w:t>
      </w:r>
      <w:r w:rsidR="005021C0">
        <w:t xml:space="preserve">  </w:t>
      </w:r>
    </w:p>
    <w:p w14:paraId="0415625D" w14:textId="77777777" w:rsidR="005021C0" w:rsidRPr="00C11249" w:rsidRDefault="00382F29" w:rsidP="00DA4234">
      <w:pPr>
        <w:pStyle w:val="NormalWeb"/>
        <w:spacing w:line="288" w:lineRule="atLeast"/>
      </w:pPr>
      <w:r>
        <w:t>Additionally, d</w:t>
      </w:r>
      <w:r w:rsidR="005021C0">
        <w:t xml:space="preserve">uring the 2014-2016 survey cycle, the Family Study developed a telephone-based outreach method to retain participants.  </w:t>
      </w:r>
      <w:r w:rsidR="003D6CDF">
        <w:t>A maximum of three phone calls were made to a</w:t>
      </w:r>
      <w:r w:rsidR="005021C0">
        <w:t>ll non-responders who provided a phone number on th</w:t>
      </w:r>
      <w:r w:rsidR="003D6CDF">
        <w:t>eir baseline survey.  If the participant was not reached by the third call, a voicemail message was left.  The main objectives of the phone calls were to remind the participants about the follow-up survey and gather updated contact information. 746 Family Study participants were called, of which, 167 (22%) completed their follow-up survey, and an additional 41 (5%) have initiated their follow-up survey.</w:t>
      </w:r>
    </w:p>
    <w:p w14:paraId="0415625E" w14:textId="77777777" w:rsidR="00D3060C" w:rsidRPr="00C11249" w:rsidRDefault="00D3060C" w:rsidP="00DA4234">
      <w:pPr>
        <w:pStyle w:val="NormalWeb"/>
        <w:spacing w:line="288" w:lineRule="atLeast"/>
      </w:pPr>
      <w:r>
        <w:t>Nearing</w:t>
      </w:r>
      <w:r w:rsidRPr="00C11249">
        <w:t xml:space="preserve"> the end of the </w:t>
      </w:r>
      <w:r w:rsidR="006759D5">
        <w:t xml:space="preserve">2017-2019 </w:t>
      </w:r>
      <w:r w:rsidRPr="00C11249">
        <w:t>survey cycle</w:t>
      </w:r>
      <w:r>
        <w:t xml:space="preserve">, </w:t>
      </w:r>
      <w:r w:rsidRPr="00C11249">
        <w:t xml:space="preserve">we </w:t>
      </w:r>
      <w:r>
        <w:t xml:space="preserve">will </w:t>
      </w:r>
      <w:r w:rsidRPr="00C11249">
        <w:t xml:space="preserve">conduct a non-response </w:t>
      </w:r>
      <w:r>
        <w:t xml:space="preserve">survey </w:t>
      </w:r>
      <w:r w:rsidR="006759D5">
        <w:t>among Panels 1-5</w:t>
      </w:r>
      <w:r w:rsidRPr="00C11249">
        <w:t xml:space="preserve"> non-responders to ask about their impressions of the study, reasons for not participating, and about their general health.  </w:t>
      </w:r>
      <w:r>
        <w:t>These</w:t>
      </w:r>
      <w:r w:rsidRPr="00C11249">
        <w:t xml:space="preserve"> data will be utilized in the design of the next survey cycle</w:t>
      </w:r>
      <w:r>
        <w:t xml:space="preserve"> to maximize retention</w:t>
      </w:r>
      <w:r w:rsidRPr="00C11249">
        <w:t xml:space="preserve">. </w:t>
      </w:r>
      <w:r>
        <w:t xml:space="preserve">The </w:t>
      </w:r>
      <w:r w:rsidR="006759D5">
        <w:t xml:space="preserve">non-response </w:t>
      </w:r>
      <w:r>
        <w:t xml:space="preserve">survey will be </w:t>
      </w:r>
      <w:r w:rsidR="006759D5">
        <w:t>developed</w:t>
      </w:r>
      <w:r>
        <w:t xml:space="preserve"> based on </w:t>
      </w:r>
      <w:r w:rsidR="006759D5">
        <w:t xml:space="preserve">2017-2019 </w:t>
      </w:r>
      <w:r>
        <w:t xml:space="preserve">survey response data from the upcoming survey cycle. </w:t>
      </w:r>
      <w:commentRangeStart w:id="3"/>
      <w:commentRangeStart w:id="4"/>
      <w:r w:rsidR="006759D5">
        <w:t>Upon finalization of the non-response survey, a</w:t>
      </w:r>
      <w:r>
        <w:t xml:space="preserve"> separate Information Collection Request will be submitted to OMB for </w:t>
      </w:r>
      <w:r w:rsidR="006759D5">
        <w:t>approval.</w:t>
      </w:r>
      <w:r w:rsidRPr="00C11249">
        <w:t xml:space="preserve"> </w:t>
      </w:r>
      <w:commentRangeEnd w:id="3"/>
      <w:r w:rsidR="0078252B">
        <w:rPr>
          <w:rStyle w:val="CommentReference"/>
          <w:lang w:val="x-none" w:eastAsia="x-none"/>
        </w:rPr>
        <w:commentReference w:id="3"/>
      </w:r>
      <w:commentRangeEnd w:id="4"/>
      <w:r w:rsidR="00773344">
        <w:rPr>
          <w:rStyle w:val="CommentReference"/>
          <w:lang w:val="x-none" w:eastAsia="x-none"/>
        </w:rPr>
        <w:commentReference w:id="4"/>
      </w:r>
    </w:p>
    <w:p w14:paraId="58A8B084" w14:textId="7BA848C8" w:rsidR="00796168" w:rsidRPr="00796168" w:rsidRDefault="00796168" w:rsidP="00796168">
      <w:pPr>
        <w:pStyle w:val="NormalWeb"/>
        <w:spacing w:line="288" w:lineRule="atLeast"/>
      </w:pPr>
      <w:r w:rsidRPr="00796168">
        <w:t xml:space="preserve">The </w:t>
      </w:r>
      <w:r>
        <w:t xml:space="preserve">previous </w:t>
      </w:r>
      <w:r w:rsidRPr="00796168">
        <w:t>terms of clearance required that</w:t>
      </w:r>
      <w:r>
        <w:t xml:space="preserve"> the Millennium Cohort Program</w:t>
      </w:r>
      <w:r w:rsidRPr="00796168">
        <w:t xml:space="preserve"> “continually examine potential nonresponse and attrition bias in each wave of this study, particularly for key health-related variables and outcomes. DoD will continue this research and will provide updated results from these ongoing bias analyses to OMB with future submissions”. </w:t>
      </w:r>
      <w:r>
        <w:t>T</w:t>
      </w:r>
      <w:r w:rsidRPr="00796168">
        <w:t xml:space="preserve">he current </w:t>
      </w:r>
      <w:r>
        <w:t>package</w:t>
      </w:r>
      <w:r w:rsidRPr="00796168">
        <w:t xml:space="preserve"> includes a plan for a sampling weight strategy to address issues associated with potentially nonrandom non-response and attrition. Working with an experienced survey methodologist with expertise in creating and applying survey weights for similar datasets, DoD will develop an appropriate set of weights, and will make them available along with the data (including a documentation of how the weights were developed).</w:t>
      </w:r>
    </w:p>
    <w:p w14:paraId="0415625F" w14:textId="77777777" w:rsidR="00D3060C"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3613">
        <w:t>Longitudinal studies, such as the Millennium Cohort Study</w:t>
      </w:r>
      <w:r w:rsidR="006759D5">
        <w:t xml:space="preserve"> and Family Study</w:t>
      </w:r>
      <w:r w:rsidRPr="00413613">
        <w:t xml:space="preserve">, provide the capability to prospectively analyze relationships between exposures and outcomes. A cohort study of military Service members and Veterans over an extended period of time provides the unique opportunity to examine the temporal relationships between service-related experiences, including deployment, with subsequent health and behavioral outcomes, which is not possible using time-series or cross-sectional samples. However, in longitudinal studies, </w:t>
      </w:r>
      <w:r w:rsidR="003D6CDF">
        <w:t>non</w:t>
      </w:r>
      <w:r>
        <w:t>response</w:t>
      </w:r>
      <w:r w:rsidRPr="00413613">
        <w:t xml:space="preserve"> and non-random attrition is a potential source of bias. Analysis based on multi-wave panel studies can be heavily compromised by non-random sample attrition. While Millennium Cohort </w:t>
      </w:r>
      <w:r w:rsidR="00AA2B3F">
        <w:t xml:space="preserve">Study </w:t>
      </w:r>
      <w:r w:rsidR="006759D5">
        <w:t xml:space="preserve">and Family Study </w:t>
      </w:r>
      <w:r w:rsidRPr="00413613">
        <w:t xml:space="preserve">participants are given the opportunity to complete follow-up questionnaires regardless of whether they completed the previous follow-up questionnaire, the number of responders who do not participate in each subsequent wave of data collection (wave </w:t>
      </w:r>
      <w:r w:rsidR="003D6CDF">
        <w:t>non</w:t>
      </w:r>
      <w:r>
        <w:t>response</w:t>
      </w:r>
      <w:r w:rsidRPr="00413613">
        <w:t xml:space="preserve">) will most likely accumulate over time, which may undermine the precision of any research undertaken using such samples. Unless </w:t>
      </w:r>
      <w:r w:rsidR="003D6CDF">
        <w:t>non</w:t>
      </w:r>
      <w:r>
        <w:t>response</w:t>
      </w:r>
      <w:r w:rsidRPr="00413613">
        <w:t xml:space="preserve"> is random, attrition may lead to bias, as there are important factors that influence response propensity. Attrition is often correlated with observable characteristics such as age, education, health, and economic well-being, as well as other unknown or unobserved factors. This non-random attrition can result in samples that include only a selected group of individuals over time, which can bias estimates since the </w:t>
      </w:r>
      <w:r w:rsidR="003D6CDF">
        <w:t>non</w:t>
      </w:r>
      <w:r>
        <w:t>response</w:t>
      </w:r>
      <w:r w:rsidRPr="00413613">
        <w:t xml:space="preserve"> can often be associated with the variables of interest. However, non-random attrition does not necessarily lead to attrition bias. Attrition bias is model-specific and, as previous studies have shown, biases might be absent even if attrition rates are high.</w:t>
      </w:r>
    </w:p>
    <w:p w14:paraId="04156260"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61" w14:textId="7444E1C4" w:rsidR="00D3060C" w:rsidRPr="00044A2C" w:rsidRDefault="00D3060C" w:rsidP="00807E7F">
      <w:pPr>
        <w:autoSpaceDE w:val="0"/>
        <w:autoSpaceDN w:val="0"/>
        <w:adjustRightInd w:val="0"/>
      </w:pPr>
      <w:commentRangeStart w:id="5"/>
      <w:r w:rsidRPr="00413613">
        <w:t>The</w:t>
      </w:r>
      <w:commentRangeEnd w:id="5"/>
      <w:r w:rsidR="0078252B">
        <w:rPr>
          <w:rStyle w:val="CommentReference"/>
          <w:lang w:val="x-none" w:eastAsia="x-none"/>
        </w:rPr>
        <w:commentReference w:id="5"/>
      </w:r>
      <w:r w:rsidRPr="00413613">
        <w:t xml:space="preserve"> Millennium Cohort </w:t>
      </w:r>
      <w:r w:rsidR="002A15B8">
        <w:t xml:space="preserve">Study </w:t>
      </w:r>
      <w:r w:rsidRPr="00413613">
        <w:t xml:space="preserve">team has previously examined potential bias from initial enrollment and attrition. </w:t>
      </w:r>
      <w:r w:rsidRPr="00C11249">
        <w:t>Demographic data on all invited personnel have been examined to determine differences in distributions among responders and non</w:t>
      </w:r>
      <w:r>
        <w:t>-</w:t>
      </w:r>
      <w:r w:rsidRPr="00C11249">
        <w:t xml:space="preserve">responders.  While overall the investigations have demonstrated the responders to be demographically representative of the invited </w:t>
      </w:r>
      <w:r w:rsidRPr="00807E7F">
        <w:t>sam</w:t>
      </w:r>
      <w:r w:rsidR="00807E7F" w:rsidRPr="00807E7F">
        <w:t>ple</w:t>
      </w:r>
      <w:r w:rsidR="00807E7F">
        <w:t xml:space="preserve"> </w:t>
      </w:r>
      <w:r w:rsidR="00807E7F" w:rsidRPr="00807E7F">
        <w:rPr>
          <w:szCs w:val="22"/>
        </w:rPr>
        <w:t>(</w:t>
      </w:r>
      <w:r w:rsidR="00807E7F" w:rsidRPr="0078252B">
        <w:rPr>
          <w:szCs w:val="22"/>
          <w:highlight w:val="yellow"/>
        </w:rPr>
        <w:t>Ryan et al. 2007</w:t>
      </w:r>
      <w:r w:rsidR="00807E7F" w:rsidRPr="00807E7F">
        <w:rPr>
          <w:szCs w:val="22"/>
        </w:rPr>
        <w:t>)</w:t>
      </w:r>
      <w:r w:rsidR="00807E7F">
        <w:rPr>
          <w:szCs w:val="22"/>
        </w:rPr>
        <w:t xml:space="preserve">, </w:t>
      </w:r>
      <w:r w:rsidRPr="00C11249">
        <w:t>some factors have been found to be associated with greater likelihood of enrollment, including some demographic and military characteristics. While some of these differences are significant, most of them are quite small and are similar to patterns found in other surveys of military and non-military populations such as MIDUS and NHANES. These investigations have informed our statistical weighting techniques</w:t>
      </w:r>
      <w:r>
        <w:t>.</w:t>
      </w:r>
      <w:r w:rsidRPr="00C11249">
        <w:t xml:space="preserve">  </w:t>
      </w:r>
      <w:r>
        <w:t>Similar to other national studies using probability sampling and weighting to the Current Population Survey, the Millennium Cohort Study weights the study to the entire US military population using DMDC records. In addition to creating sampling weights</w:t>
      </w:r>
      <w:r w:rsidR="003D6CDF">
        <w:t>, principled missing data techniques will be used to mitigate bias that may have emerged from attrition.</w:t>
      </w:r>
      <w:r>
        <w:t xml:space="preserve"> Details on these </w:t>
      </w:r>
      <w:r w:rsidR="002E012C">
        <w:t>imputation</w:t>
      </w:r>
      <w:r>
        <w:t xml:space="preserve"> procedures are described below in sections A and B. </w:t>
      </w:r>
      <w:r w:rsidRPr="00C11249">
        <w:t xml:space="preserve">Further examination found few health differences between </w:t>
      </w:r>
      <w:r w:rsidRPr="00807E7F">
        <w:t xml:space="preserve">Millennium Cohort </w:t>
      </w:r>
      <w:r w:rsidR="00AA2B3F">
        <w:t xml:space="preserve">Study </w:t>
      </w:r>
      <w:r w:rsidRPr="00807E7F">
        <w:t xml:space="preserve">responders and non-responders when comparing healthcare utilization preceding study </w:t>
      </w:r>
      <w:r w:rsidR="00807E7F" w:rsidRPr="00807E7F">
        <w:t>invitation (</w:t>
      </w:r>
      <w:r w:rsidR="00807E7F" w:rsidRPr="0078252B">
        <w:rPr>
          <w:highlight w:val="yellow"/>
        </w:rPr>
        <w:t>Wells et al. 2008</w:t>
      </w:r>
      <w:r w:rsidR="00807E7F" w:rsidRPr="00807E7F">
        <w:t xml:space="preserve">; </w:t>
      </w:r>
      <w:r w:rsidR="00807E7F" w:rsidRPr="0078252B">
        <w:rPr>
          <w:highlight w:val="yellow"/>
        </w:rPr>
        <w:t>Horton et al. 2013</w:t>
      </w:r>
      <w:r w:rsidR="00807E7F" w:rsidRPr="00807E7F">
        <w:t>).</w:t>
      </w:r>
      <w:r w:rsidRPr="00807E7F">
        <w:t xml:space="preserve">  In addition, </w:t>
      </w:r>
      <w:r w:rsidR="002E012C" w:rsidRPr="00807E7F">
        <w:t>non</w:t>
      </w:r>
      <w:r w:rsidRPr="00807E7F">
        <w:t xml:space="preserve">response to the follow-up questionnaires has not resulted in any appreciable biases as reflected by comparing measures of association for selected outcomes, including PTSD, depression, and eating disorders, using complete case and inverse probability weighted </w:t>
      </w:r>
      <w:r w:rsidR="00807E7F" w:rsidRPr="00807E7F">
        <w:t>methods</w:t>
      </w:r>
      <w:r w:rsidR="00807E7F">
        <w:t xml:space="preserve"> (</w:t>
      </w:r>
      <w:r w:rsidR="00807E7F" w:rsidRPr="0078252B">
        <w:rPr>
          <w:highlight w:val="yellow"/>
        </w:rPr>
        <w:t>Littman et al. 2010</w:t>
      </w:r>
      <w:r w:rsidR="00807E7F">
        <w:t>).</w:t>
      </w:r>
      <w:r w:rsidR="00022DCA">
        <w:t xml:space="preserve"> Please see the tables below for summaries of these investigations.</w:t>
      </w:r>
    </w:p>
    <w:p w14:paraId="04156262" w14:textId="77777777" w:rsidR="00D3060C" w:rsidRPr="00413613"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556777C2"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6A4356"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A62FBA"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81EB95"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377418"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6D82B4"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3BFFE4"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D4B91F"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960B66" w14:textId="77777777" w:rsidR="00022DCA" w:rsidRDefault="00022DCA"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CEDEA9"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40D1BC"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BAF90F"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187CCD" w14:textId="77777777" w:rsidR="0006724D" w:rsidRDefault="0006724D"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7897B8" w14:textId="77777777" w:rsidR="0006724D" w:rsidRDefault="0006724D"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61401D" w14:textId="77777777" w:rsidR="0006724D" w:rsidRDefault="0006724D"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E5834F" w14:textId="77777777" w:rsidR="0006724D" w:rsidRDefault="0006724D"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EB4165" w14:textId="77777777" w:rsidR="0006724D" w:rsidRDefault="0006724D"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389568" w14:textId="77777777" w:rsidR="0006724D" w:rsidRDefault="0006724D"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F16D2B"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F5F7B8"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556604"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448DE7" w14:textId="2A064C2E" w:rsidR="00A467B8" w:rsidRDefault="00A467B8" w:rsidP="00A467B8">
      <w:r>
        <w:t>Selected Demographic Characteristics from Ryan, et al 2007; Millennium Cohort: Enrollment Begins at 21-year Contribution to Understanding the Impact of Military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10"/>
        <w:gridCol w:w="2610"/>
      </w:tblGrid>
      <w:tr w:rsidR="00A467B8" w:rsidRPr="007F79FA" w14:paraId="5C7BD241" w14:textId="77777777" w:rsidTr="00A467B8">
        <w:tc>
          <w:tcPr>
            <w:tcW w:w="2520" w:type="dxa"/>
            <w:tcBorders>
              <w:top w:val="single" w:sz="4" w:space="0" w:color="auto"/>
            </w:tcBorders>
          </w:tcPr>
          <w:p w14:paraId="1504A226" w14:textId="77777777" w:rsidR="00A467B8" w:rsidRPr="007F79FA" w:rsidRDefault="00A467B8" w:rsidP="00A467B8">
            <w:pPr>
              <w:rPr>
                <w:rFonts w:cstheme="minorHAnsi"/>
                <w:b/>
              </w:rPr>
            </w:pPr>
          </w:p>
          <w:p w14:paraId="6DCD4D5D" w14:textId="77777777" w:rsidR="00A467B8" w:rsidRPr="007F79FA" w:rsidRDefault="00A467B8" w:rsidP="00A467B8">
            <w:pPr>
              <w:rPr>
                <w:rFonts w:cstheme="minorHAnsi"/>
                <w:b/>
              </w:rPr>
            </w:pPr>
          </w:p>
          <w:p w14:paraId="781DE683" w14:textId="77777777" w:rsidR="00A467B8" w:rsidRPr="007F79FA" w:rsidRDefault="00A467B8" w:rsidP="00A467B8">
            <w:pPr>
              <w:rPr>
                <w:rFonts w:cstheme="minorHAnsi"/>
              </w:rPr>
            </w:pPr>
            <w:r w:rsidRPr="007F79FA">
              <w:rPr>
                <w:rFonts w:cstheme="minorHAnsi"/>
                <w:b/>
              </w:rPr>
              <w:t>Characteristics</w:t>
            </w:r>
          </w:p>
        </w:tc>
        <w:tc>
          <w:tcPr>
            <w:tcW w:w="2610" w:type="dxa"/>
            <w:tcBorders>
              <w:top w:val="single" w:sz="4" w:space="0" w:color="auto"/>
            </w:tcBorders>
          </w:tcPr>
          <w:p w14:paraId="2E212800" w14:textId="77777777" w:rsidR="00A467B8" w:rsidRPr="007F79FA" w:rsidRDefault="00A467B8" w:rsidP="00A467B8">
            <w:pPr>
              <w:jc w:val="center"/>
              <w:rPr>
                <w:rFonts w:cstheme="minorHAnsi"/>
                <w:b/>
              </w:rPr>
            </w:pPr>
            <w:r w:rsidRPr="007F79FA">
              <w:rPr>
                <w:rFonts w:cstheme="minorHAnsi"/>
                <w:b/>
              </w:rPr>
              <w:t>Responders*</w:t>
            </w:r>
          </w:p>
          <w:p w14:paraId="49085DF1" w14:textId="77777777" w:rsidR="00A467B8" w:rsidRPr="007F79FA" w:rsidRDefault="00A467B8" w:rsidP="00A467B8">
            <w:pPr>
              <w:jc w:val="center"/>
              <w:rPr>
                <w:rFonts w:cstheme="minorHAnsi"/>
              </w:rPr>
            </w:pPr>
            <w:r w:rsidRPr="007F79FA">
              <w:rPr>
                <w:rFonts w:cstheme="minorHAnsi"/>
              </w:rPr>
              <w:t>(n = 77,047)</w:t>
            </w:r>
          </w:p>
        </w:tc>
        <w:tc>
          <w:tcPr>
            <w:tcW w:w="2610" w:type="dxa"/>
            <w:tcBorders>
              <w:top w:val="single" w:sz="4" w:space="0" w:color="auto"/>
            </w:tcBorders>
          </w:tcPr>
          <w:p w14:paraId="6108CD80" w14:textId="77777777" w:rsidR="00A467B8" w:rsidRPr="007F79FA" w:rsidRDefault="00A467B8" w:rsidP="00A467B8">
            <w:pPr>
              <w:jc w:val="center"/>
              <w:rPr>
                <w:rFonts w:cstheme="minorHAnsi"/>
                <w:b/>
              </w:rPr>
            </w:pPr>
            <w:r w:rsidRPr="007F79FA">
              <w:rPr>
                <w:rFonts w:cstheme="minorHAnsi"/>
                <w:b/>
              </w:rPr>
              <w:t>Invited Cohort</w:t>
            </w:r>
            <w:r>
              <w:rPr>
                <w:rFonts w:cstheme="minorHAnsi"/>
                <w:b/>
              </w:rPr>
              <w:t>*</w:t>
            </w:r>
          </w:p>
          <w:p w14:paraId="29C0975F" w14:textId="77777777" w:rsidR="00A467B8" w:rsidRPr="007F79FA" w:rsidRDefault="00A467B8" w:rsidP="00A467B8">
            <w:pPr>
              <w:jc w:val="center"/>
              <w:rPr>
                <w:rFonts w:cstheme="minorHAnsi"/>
              </w:rPr>
            </w:pPr>
            <w:r w:rsidRPr="007F79FA">
              <w:rPr>
                <w:rFonts w:cstheme="minorHAnsi"/>
              </w:rPr>
              <w:t>(N = 256,400)</w:t>
            </w:r>
          </w:p>
        </w:tc>
      </w:tr>
      <w:tr w:rsidR="00A467B8" w:rsidRPr="007F79FA" w14:paraId="09226D0B" w14:textId="77777777" w:rsidTr="00A467B8">
        <w:tc>
          <w:tcPr>
            <w:tcW w:w="2520" w:type="dxa"/>
            <w:tcBorders>
              <w:bottom w:val="single" w:sz="4" w:space="0" w:color="auto"/>
            </w:tcBorders>
          </w:tcPr>
          <w:p w14:paraId="153DF10A" w14:textId="77777777" w:rsidR="00A467B8" w:rsidRPr="007F79FA" w:rsidRDefault="00A467B8" w:rsidP="00A467B8">
            <w:pPr>
              <w:rPr>
                <w:rFonts w:cstheme="minorHAnsi"/>
              </w:rPr>
            </w:pPr>
          </w:p>
        </w:tc>
        <w:tc>
          <w:tcPr>
            <w:tcW w:w="2610" w:type="dxa"/>
            <w:tcBorders>
              <w:bottom w:val="single" w:sz="4" w:space="0" w:color="auto"/>
            </w:tcBorders>
          </w:tcPr>
          <w:p w14:paraId="0454D5EB" w14:textId="77777777" w:rsidR="00A467B8" w:rsidRPr="007F79FA" w:rsidRDefault="00A467B8" w:rsidP="00A467B8">
            <w:pPr>
              <w:jc w:val="center"/>
              <w:rPr>
                <w:rFonts w:cstheme="minorHAnsi"/>
              </w:rPr>
            </w:pPr>
            <w:r w:rsidRPr="007F79FA">
              <w:rPr>
                <w:rFonts w:cstheme="minorHAnsi"/>
              </w:rPr>
              <w:t>N (%)</w:t>
            </w:r>
          </w:p>
        </w:tc>
        <w:tc>
          <w:tcPr>
            <w:tcW w:w="2610" w:type="dxa"/>
            <w:tcBorders>
              <w:bottom w:val="single" w:sz="4" w:space="0" w:color="auto"/>
            </w:tcBorders>
          </w:tcPr>
          <w:p w14:paraId="459F3E36" w14:textId="77777777" w:rsidR="00A467B8" w:rsidRPr="007F79FA" w:rsidRDefault="00A467B8" w:rsidP="00A467B8">
            <w:pPr>
              <w:jc w:val="center"/>
              <w:rPr>
                <w:rFonts w:cstheme="minorHAnsi"/>
              </w:rPr>
            </w:pPr>
            <w:r w:rsidRPr="007F79FA">
              <w:rPr>
                <w:rFonts w:cstheme="minorHAnsi"/>
              </w:rPr>
              <w:t>%</w:t>
            </w:r>
          </w:p>
        </w:tc>
      </w:tr>
      <w:tr w:rsidR="00A467B8" w:rsidRPr="007F79FA" w14:paraId="7B52F800" w14:textId="77777777" w:rsidTr="00A467B8">
        <w:tc>
          <w:tcPr>
            <w:tcW w:w="2520" w:type="dxa"/>
          </w:tcPr>
          <w:p w14:paraId="08BE0728" w14:textId="77777777" w:rsidR="00A467B8" w:rsidRPr="007F79FA" w:rsidRDefault="00A467B8" w:rsidP="00A467B8">
            <w:pPr>
              <w:rPr>
                <w:rFonts w:cstheme="minorHAnsi"/>
              </w:rPr>
            </w:pPr>
            <w:r w:rsidRPr="007F79FA">
              <w:rPr>
                <w:rFonts w:cstheme="minorHAnsi"/>
              </w:rPr>
              <w:t>Sex</w:t>
            </w:r>
          </w:p>
        </w:tc>
        <w:tc>
          <w:tcPr>
            <w:tcW w:w="2610" w:type="dxa"/>
          </w:tcPr>
          <w:p w14:paraId="7D2539EE" w14:textId="77777777" w:rsidR="00A467B8" w:rsidRPr="007F79FA" w:rsidRDefault="00A467B8" w:rsidP="00A467B8">
            <w:pPr>
              <w:rPr>
                <w:rFonts w:cstheme="minorHAnsi"/>
              </w:rPr>
            </w:pPr>
          </w:p>
        </w:tc>
        <w:tc>
          <w:tcPr>
            <w:tcW w:w="2610" w:type="dxa"/>
          </w:tcPr>
          <w:p w14:paraId="182C6CB4" w14:textId="77777777" w:rsidR="00A467B8" w:rsidRPr="007F79FA" w:rsidRDefault="00A467B8" w:rsidP="00A467B8">
            <w:pPr>
              <w:jc w:val="center"/>
              <w:rPr>
                <w:rFonts w:cstheme="minorHAnsi"/>
              </w:rPr>
            </w:pPr>
          </w:p>
        </w:tc>
      </w:tr>
      <w:tr w:rsidR="00A467B8" w:rsidRPr="007F79FA" w14:paraId="405FAEA1" w14:textId="77777777" w:rsidTr="00A467B8">
        <w:tc>
          <w:tcPr>
            <w:tcW w:w="2520" w:type="dxa"/>
          </w:tcPr>
          <w:p w14:paraId="39010432" w14:textId="77777777" w:rsidR="00A467B8" w:rsidRPr="007F79FA" w:rsidRDefault="00A467B8" w:rsidP="00A467B8">
            <w:pPr>
              <w:ind w:firstLine="157"/>
              <w:rPr>
                <w:rFonts w:cstheme="minorHAnsi"/>
              </w:rPr>
            </w:pPr>
            <w:r w:rsidRPr="007F79FA">
              <w:rPr>
                <w:rFonts w:cstheme="minorHAnsi"/>
              </w:rPr>
              <w:t xml:space="preserve">Male </w:t>
            </w:r>
          </w:p>
        </w:tc>
        <w:tc>
          <w:tcPr>
            <w:tcW w:w="2610" w:type="dxa"/>
          </w:tcPr>
          <w:p w14:paraId="770AD717" w14:textId="77777777" w:rsidR="00A467B8" w:rsidRPr="007F79FA" w:rsidRDefault="00A467B8" w:rsidP="00A467B8">
            <w:pPr>
              <w:jc w:val="center"/>
              <w:rPr>
                <w:rFonts w:cstheme="minorHAnsi"/>
              </w:rPr>
            </w:pPr>
            <w:r w:rsidRPr="007F79FA">
              <w:rPr>
                <w:rFonts w:cstheme="minorHAnsi"/>
              </w:rPr>
              <w:t>56,415 (73.2)</w:t>
            </w:r>
          </w:p>
        </w:tc>
        <w:tc>
          <w:tcPr>
            <w:tcW w:w="2610" w:type="dxa"/>
          </w:tcPr>
          <w:p w14:paraId="75EA80E4" w14:textId="77777777" w:rsidR="00A467B8" w:rsidRPr="007F79FA" w:rsidRDefault="00A467B8" w:rsidP="00A467B8">
            <w:pPr>
              <w:jc w:val="center"/>
              <w:rPr>
                <w:rFonts w:cstheme="minorHAnsi"/>
              </w:rPr>
            </w:pPr>
            <w:r w:rsidRPr="007F79FA">
              <w:rPr>
                <w:rFonts w:cstheme="minorHAnsi"/>
              </w:rPr>
              <w:t>76.0</w:t>
            </w:r>
          </w:p>
        </w:tc>
      </w:tr>
      <w:tr w:rsidR="00A467B8" w:rsidRPr="007F79FA" w14:paraId="12B3DA39" w14:textId="77777777" w:rsidTr="00A467B8">
        <w:tc>
          <w:tcPr>
            <w:tcW w:w="2520" w:type="dxa"/>
          </w:tcPr>
          <w:p w14:paraId="31BB1D72" w14:textId="77777777" w:rsidR="00A467B8" w:rsidRPr="007F79FA" w:rsidRDefault="00A467B8" w:rsidP="00A467B8">
            <w:pPr>
              <w:ind w:firstLine="157"/>
              <w:rPr>
                <w:rFonts w:cstheme="minorHAnsi"/>
              </w:rPr>
            </w:pPr>
            <w:r w:rsidRPr="007F79FA">
              <w:rPr>
                <w:rFonts w:cstheme="minorHAnsi"/>
              </w:rPr>
              <w:t>Female</w:t>
            </w:r>
          </w:p>
        </w:tc>
        <w:tc>
          <w:tcPr>
            <w:tcW w:w="2610" w:type="dxa"/>
          </w:tcPr>
          <w:p w14:paraId="726578C6" w14:textId="77777777" w:rsidR="00A467B8" w:rsidRPr="007F79FA" w:rsidRDefault="00A467B8" w:rsidP="00A467B8">
            <w:pPr>
              <w:jc w:val="center"/>
              <w:rPr>
                <w:rFonts w:cstheme="minorHAnsi"/>
              </w:rPr>
            </w:pPr>
            <w:r w:rsidRPr="007F79FA">
              <w:rPr>
                <w:rFonts w:cstheme="minorHAnsi"/>
              </w:rPr>
              <w:t>20,632 (26.8)</w:t>
            </w:r>
          </w:p>
        </w:tc>
        <w:tc>
          <w:tcPr>
            <w:tcW w:w="2610" w:type="dxa"/>
          </w:tcPr>
          <w:p w14:paraId="39D74661" w14:textId="77777777" w:rsidR="00A467B8" w:rsidRPr="007F79FA" w:rsidRDefault="00A467B8" w:rsidP="00A467B8">
            <w:pPr>
              <w:jc w:val="center"/>
              <w:rPr>
                <w:rFonts w:cstheme="minorHAnsi"/>
              </w:rPr>
            </w:pPr>
            <w:r w:rsidRPr="007F79FA">
              <w:rPr>
                <w:rFonts w:cstheme="minorHAnsi"/>
              </w:rPr>
              <w:t>24.0</w:t>
            </w:r>
          </w:p>
        </w:tc>
      </w:tr>
      <w:tr w:rsidR="00A467B8" w:rsidRPr="007F79FA" w14:paraId="7367AF0A" w14:textId="77777777" w:rsidTr="00A467B8">
        <w:tc>
          <w:tcPr>
            <w:tcW w:w="2520" w:type="dxa"/>
          </w:tcPr>
          <w:p w14:paraId="18C76E2A" w14:textId="77777777" w:rsidR="00A467B8" w:rsidRPr="007F79FA" w:rsidRDefault="00A467B8" w:rsidP="00A467B8">
            <w:pPr>
              <w:rPr>
                <w:rFonts w:cstheme="minorHAnsi"/>
              </w:rPr>
            </w:pPr>
            <w:r w:rsidRPr="007F79FA">
              <w:rPr>
                <w:rFonts w:cstheme="minorHAnsi"/>
              </w:rPr>
              <w:t>Age (years)</w:t>
            </w:r>
          </w:p>
        </w:tc>
        <w:tc>
          <w:tcPr>
            <w:tcW w:w="2610" w:type="dxa"/>
          </w:tcPr>
          <w:p w14:paraId="35D9F03D" w14:textId="77777777" w:rsidR="00A467B8" w:rsidRPr="007F79FA" w:rsidRDefault="00A467B8" w:rsidP="00A467B8">
            <w:pPr>
              <w:jc w:val="center"/>
              <w:rPr>
                <w:rFonts w:cstheme="minorHAnsi"/>
              </w:rPr>
            </w:pPr>
          </w:p>
        </w:tc>
        <w:tc>
          <w:tcPr>
            <w:tcW w:w="2610" w:type="dxa"/>
          </w:tcPr>
          <w:p w14:paraId="04E229BB" w14:textId="77777777" w:rsidR="00A467B8" w:rsidRPr="007F79FA" w:rsidRDefault="00A467B8" w:rsidP="00A467B8">
            <w:pPr>
              <w:jc w:val="center"/>
              <w:rPr>
                <w:rFonts w:cstheme="minorHAnsi"/>
              </w:rPr>
            </w:pPr>
          </w:p>
        </w:tc>
      </w:tr>
      <w:tr w:rsidR="00A467B8" w:rsidRPr="007F79FA" w14:paraId="21C68536" w14:textId="77777777" w:rsidTr="00A467B8">
        <w:tc>
          <w:tcPr>
            <w:tcW w:w="2520" w:type="dxa"/>
          </w:tcPr>
          <w:p w14:paraId="6BB3171B" w14:textId="77777777" w:rsidR="00A467B8" w:rsidRPr="007F79FA" w:rsidRDefault="00A467B8" w:rsidP="00A467B8">
            <w:pPr>
              <w:ind w:firstLine="157"/>
              <w:rPr>
                <w:rFonts w:cstheme="minorHAnsi"/>
              </w:rPr>
            </w:pPr>
            <w:r w:rsidRPr="007F79FA">
              <w:rPr>
                <w:rFonts w:cstheme="minorHAnsi"/>
              </w:rPr>
              <w:t>17-24</w:t>
            </w:r>
          </w:p>
        </w:tc>
        <w:tc>
          <w:tcPr>
            <w:tcW w:w="2610" w:type="dxa"/>
          </w:tcPr>
          <w:p w14:paraId="508A460B" w14:textId="77777777" w:rsidR="00A467B8" w:rsidRPr="007F79FA" w:rsidRDefault="00A467B8" w:rsidP="00A467B8">
            <w:pPr>
              <w:jc w:val="center"/>
              <w:rPr>
                <w:rFonts w:cstheme="minorHAnsi"/>
              </w:rPr>
            </w:pPr>
            <w:r w:rsidRPr="007F79FA">
              <w:rPr>
                <w:rFonts w:cstheme="minorHAnsi"/>
              </w:rPr>
              <w:t>14,559 (18.9)</w:t>
            </w:r>
          </w:p>
        </w:tc>
        <w:tc>
          <w:tcPr>
            <w:tcW w:w="2610" w:type="dxa"/>
          </w:tcPr>
          <w:p w14:paraId="63ADE8BD" w14:textId="77777777" w:rsidR="00A467B8" w:rsidRPr="007F79FA" w:rsidRDefault="00A467B8" w:rsidP="00A467B8">
            <w:pPr>
              <w:jc w:val="center"/>
              <w:rPr>
                <w:rFonts w:cstheme="minorHAnsi"/>
              </w:rPr>
            </w:pPr>
            <w:r w:rsidRPr="007F79FA">
              <w:rPr>
                <w:rFonts w:cstheme="minorHAnsi"/>
              </w:rPr>
              <w:t>30.8</w:t>
            </w:r>
          </w:p>
        </w:tc>
      </w:tr>
      <w:tr w:rsidR="00A467B8" w:rsidRPr="007F79FA" w14:paraId="2254867C" w14:textId="77777777" w:rsidTr="00A467B8">
        <w:tc>
          <w:tcPr>
            <w:tcW w:w="2520" w:type="dxa"/>
          </w:tcPr>
          <w:p w14:paraId="57F12755" w14:textId="77777777" w:rsidR="00A467B8" w:rsidRPr="007F79FA" w:rsidRDefault="00A467B8" w:rsidP="00A467B8">
            <w:pPr>
              <w:ind w:firstLine="157"/>
              <w:rPr>
                <w:rFonts w:cstheme="minorHAnsi"/>
              </w:rPr>
            </w:pPr>
            <w:r w:rsidRPr="007F79FA">
              <w:rPr>
                <w:rFonts w:cstheme="minorHAnsi"/>
              </w:rPr>
              <w:t>25-34</w:t>
            </w:r>
          </w:p>
        </w:tc>
        <w:tc>
          <w:tcPr>
            <w:tcW w:w="2610" w:type="dxa"/>
          </w:tcPr>
          <w:p w14:paraId="597EC2FE" w14:textId="77777777" w:rsidR="00A467B8" w:rsidRPr="007F79FA" w:rsidRDefault="00A467B8" w:rsidP="00A467B8">
            <w:pPr>
              <w:jc w:val="center"/>
              <w:rPr>
                <w:rFonts w:cstheme="minorHAnsi"/>
              </w:rPr>
            </w:pPr>
            <w:r w:rsidRPr="007F79FA">
              <w:rPr>
                <w:rFonts w:cstheme="minorHAnsi"/>
              </w:rPr>
              <w:t>27,083 (35.2)</w:t>
            </w:r>
          </w:p>
        </w:tc>
        <w:tc>
          <w:tcPr>
            <w:tcW w:w="2610" w:type="dxa"/>
          </w:tcPr>
          <w:p w14:paraId="6F0B5F51" w14:textId="77777777" w:rsidR="00A467B8" w:rsidRPr="007F79FA" w:rsidRDefault="00A467B8" w:rsidP="00A467B8">
            <w:pPr>
              <w:jc w:val="center"/>
              <w:rPr>
                <w:rFonts w:cstheme="minorHAnsi"/>
              </w:rPr>
            </w:pPr>
            <w:r w:rsidRPr="007F79FA">
              <w:rPr>
                <w:rFonts w:cstheme="minorHAnsi"/>
              </w:rPr>
              <w:t>35.4</w:t>
            </w:r>
          </w:p>
        </w:tc>
      </w:tr>
      <w:tr w:rsidR="00A467B8" w:rsidRPr="007F79FA" w14:paraId="5E2AD652" w14:textId="77777777" w:rsidTr="00A467B8">
        <w:tc>
          <w:tcPr>
            <w:tcW w:w="2520" w:type="dxa"/>
          </w:tcPr>
          <w:p w14:paraId="1FB817CB" w14:textId="77777777" w:rsidR="00A467B8" w:rsidRPr="007F79FA" w:rsidRDefault="00A467B8" w:rsidP="00A467B8">
            <w:pPr>
              <w:ind w:firstLine="157"/>
              <w:rPr>
                <w:rFonts w:cstheme="minorHAnsi"/>
              </w:rPr>
            </w:pPr>
            <w:r w:rsidRPr="007F79FA">
              <w:rPr>
                <w:rFonts w:cstheme="minorHAnsi"/>
              </w:rPr>
              <w:t>35-44</w:t>
            </w:r>
          </w:p>
        </w:tc>
        <w:tc>
          <w:tcPr>
            <w:tcW w:w="2610" w:type="dxa"/>
          </w:tcPr>
          <w:p w14:paraId="74758AEE" w14:textId="77777777" w:rsidR="00A467B8" w:rsidRPr="007F79FA" w:rsidRDefault="00A467B8" w:rsidP="00A467B8">
            <w:pPr>
              <w:jc w:val="center"/>
              <w:rPr>
                <w:rFonts w:cstheme="minorHAnsi"/>
              </w:rPr>
            </w:pPr>
            <w:r w:rsidRPr="007F79FA">
              <w:rPr>
                <w:rFonts w:cstheme="minorHAnsi"/>
              </w:rPr>
              <w:t>25,400 (33.0)</w:t>
            </w:r>
          </w:p>
        </w:tc>
        <w:tc>
          <w:tcPr>
            <w:tcW w:w="2610" w:type="dxa"/>
          </w:tcPr>
          <w:p w14:paraId="5C5FB18A" w14:textId="77777777" w:rsidR="00A467B8" w:rsidRPr="007F79FA" w:rsidRDefault="00A467B8" w:rsidP="00A467B8">
            <w:pPr>
              <w:jc w:val="center"/>
              <w:rPr>
                <w:rFonts w:cstheme="minorHAnsi"/>
              </w:rPr>
            </w:pPr>
            <w:r w:rsidRPr="007F79FA">
              <w:rPr>
                <w:rFonts w:cstheme="minorHAnsi"/>
              </w:rPr>
              <w:t>25.1</w:t>
            </w:r>
          </w:p>
        </w:tc>
      </w:tr>
      <w:tr w:rsidR="00A467B8" w:rsidRPr="007F79FA" w14:paraId="27EB81A0" w14:textId="77777777" w:rsidTr="00A467B8">
        <w:tc>
          <w:tcPr>
            <w:tcW w:w="2520" w:type="dxa"/>
          </w:tcPr>
          <w:p w14:paraId="2C6CE3CD" w14:textId="77777777" w:rsidR="00A467B8" w:rsidRPr="007F79FA" w:rsidRDefault="00A467B8" w:rsidP="00A467B8">
            <w:pPr>
              <w:ind w:firstLine="162"/>
              <w:rPr>
                <w:rFonts w:cstheme="minorHAnsi"/>
              </w:rPr>
            </w:pPr>
            <w:r w:rsidRPr="007F79FA">
              <w:rPr>
                <w:rFonts w:cstheme="minorHAnsi"/>
              </w:rPr>
              <w:t>&gt;44</w:t>
            </w:r>
          </w:p>
        </w:tc>
        <w:tc>
          <w:tcPr>
            <w:tcW w:w="2610" w:type="dxa"/>
          </w:tcPr>
          <w:p w14:paraId="686C0B68" w14:textId="77777777" w:rsidR="00A467B8" w:rsidRPr="007F79FA" w:rsidRDefault="00A467B8" w:rsidP="00A467B8">
            <w:pPr>
              <w:jc w:val="center"/>
              <w:rPr>
                <w:rFonts w:cstheme="minorHAnsi"/>
              </w:rPr>
            </w:pPr>
            <w:r>
              <w:rPr>
                <w:rFonts w:cstheme="minorHAnsi"/>
              </w:rPr>
              <w:t xml:space="preserve">  </w:t>
            </w:r>
            <w:r w:rsidRPr="007F79FA">
              <w:rPr>
                <w:rFonts w:cstheme="minorHAnsi"/>
              </w:rPr>
              <w:t>9,975 (13.0)</w:t>
            </w:r>
          </w:p>
        </w:tc>
        <w:tc>
          <w:tcPr>
            <w:tcW w:w="2610" w:type="dxa"/>
          </w:tcPr>
          <w:p w14:paraId="13FE901E" w14:textId="77777777" w:rsidR="00A467B8" w:rsidRPr="007F79FA" w:rsidRDefault="00A467B8" w:rsidP="00A467B8">
            <w:pPr>
              <w:jc w:val="center"/>
              <w:rPr>
                <w:rFonts w:cstheme="minorHAnsi"/>
              </w:rPr>
            </w:pPr>
            <w:r w:rsidRPr="007F79FA">
              <w:rPr>
                <w:rFonts w:cstheme="minorHAnsi"/>
              </w:rPr>
              <w:t>8.6</w:t>
            </w:r>
          </w:p>
        </w:tc>
      </w:tr>
      <w:tr w:rsidR="00A467B8" w:rsidRPr="007F79FA" w14:paraId="32C5F562" w14:textId="77777777" w:rsidTr="00A467B8">
        <w:tc>
          <w:tcPr>
            <w:tcW w:w="2520" w:type="dxa"/>
          </w:tcPr>
          <w:p w14:paraId="10D8AFD8" w14:textId="77777777" w:rsidR="00A467B8" w:rsidRPr="007F79FA" w:rsidRDefault="00A467B8" w:rsidP="00A467B8">
            <w:pPr>
              <w:rPr>
                <w:rFonts w:cstheme="minorHAnsi"/>
              </w:rPr>
            </w:pPr>
            <w:r w:rsidRPr="007F79FA">
              <w:rPr>
                <w:rFonts w:cstheme="minorHAnsi"/>
              </w:rPr>
              <w:t>Service Branch</w:t>
            </w:r>
          </w:p>
        </w:tc>
        <w:tc>
          <w:tcPr>
            <w:tcW w:w="2610" w:type="dxa"/>
          </w:tcPr>
          <w:p w14:paraId="63DEA757" w14:textId="77777777" w:rsidR="00A467B8" w:rsidRPr="007F79FA" w:rsidRDefault="00A467B8" w:rsidP="00A467B8">
            <w:pPr>
              <w:jc w:val="center"/>
              <w:rPr>
                <w:rFonts w:cstheme="minorHAnsi"/>
              </w:rPr>
            </w:pPr>
          </w:p>
        </w:tc>
        <w:tc>
          <w:tcPr>
            <w:tcW w:w="2610" w:type="dxa"/>
          </w:tcPr>
          <w:p w14:paraId="6FC6A572" w14:textId="77777777" w:rsidR="00A467B8" w:rsidRPr="007F79FA" w:rsidRDefault="00A467B8" w:rsidP="00A467B8">
            <w:pPr>
              <w:jc w:val="center"/>
              <w:rPr>
                <w:rFonts w:cstheme="minorHAnsi"/>
              </w:rPr>
            </w:pPr>
          </w:p>
        </w:tc>
      </w:tr>
      <w:tr w:rsidR="00A467B8" w:rsidRPr="007F79FA" w14:paraId="42341906" w14:textId="77777777" w:rsidTr="00A467B8">
        <w:tc>
          <w:tcPr>
            <w:tcW w:w="2520" w:type="dxa"/>
            <w:vAlign w:val="bottom"/>
          </w:tcPr>
          <w:p w14:paraId="6F638AE3" w14:textId="77777777" w:rsidR="00A467B8" w:rsidRPr="007F79FA" w:rsidRDefault="00A467B8" w:rsidP="00A467B8">
            <w:pPr>
              <w:ind w:firstLineChars="71" w:firstLine="170"/>
              <w:rPr>
                <w:rFonts w:cstheme="minorHAnsi"/>
                <w:color w:val="000000"/>
              </w:rPr>
            </w:pPr>
            <w:r w:rsidRPr="007F79FA">
              <w:rPr>
                <w:rFonts w:cstheme="minorHAnsi"/>
                <w:color w:val="000000"/>
              </w:rPr>
              <w:t>Army</w:t>
            </w:r>
          </w:p>
        </w:tc>
        <w:tc>
          <w:tcPr>
            <w:tcW w:w="2610" w:type="dxa"/>
          </w:tcPr>
          <w:p w14:paraId="58D421F2" w14:textId="77777777" w:rsidR="00A467B8" w:rsidRPr="007F79FA" w:rsidRDefault="00A467B8" w:rsidP="00A467B8">
            <w:pPr>
              <w:jc w:val="center"/>
              <w:rPr>
                <w:rFonts w:cstheme="minorHAnsi"/>
              </w:rPr>
            </w:pPr>
            <w:r w:rsidRPr="007F79FA">
              <w:rPr>
                <w:rFonts w:cstheme="minorHAnsi"/>
              </w:rPr>
              <w:t>36,481 (47.4)</w:t>
            </w:r>
          </w:p>
        </w:tc>
        <w:tc>
          <w:tcPr>
            <w:tcW w:w="2610" w:type="dxa"/>
          </w:tcPr>
          <w:p w14:paraId="5D2727F0" w14:textId="77777777" w:rsidR="00A467B8" w:rsidRPr="007F79FA" w:rsidRDefault="00A467B8" w:rsidP="00A467B8">
            <w:pPr>
              <w:jc w:val="center"/>
              <w:rPr>
                <w:rFonts w:cstheme="minorHAnsi"/>
              </w:rPr>
            </w:pPr>
            <w:r w:rsidRPr="007F79FA">
              <w:rPr>
                <w:rFonts w:cstheme="minorHAnsi"/>
              </w:rPr>
              <w:t>44.0</w:t>
            </w:r>
          </w:p>
        </w:tc>
      </w:tr>
      <w:tr w:rsidR="00A467B8" w:rsidRPr="007F79FA" w14:paraId="48B17537" w14:textId="77777777" w:rsidTr="00A467B8">
        <w:tc>
          <w:tcPr>
            <w:tcW w:w="2520" w:type="dxa"/>
            <w:vAlign w:val="bottom"/>
          </w:tcPr>
          <w:p w14:paraId="63B0D82A" w14:textId="77777777" w:rsidR="00A467B8" w:rsidRPr="007F79FA" w:rsidRDefault="00A467B8" w:rsidP="00A467B8">
            <w:pPr>
              <w:ind w:leftChars="71" w:left="364" w:hangingChars="81" w:hanging="194"/>
              <w:rPr>
                <w:rFonts w:cstheme="minorHAnsi"/>
                <w:color w:val="000000"/>
              </w:rPr>
            </w:pPr>
            <w:r w:rsidRPr="007F79FA">
              <w:rPr>
                <w:rFonts w:cstheme="minorHAnsi"/>
                <w:color w:val="000000"/>
              </w:rPr>
              <w:t>Navy &amp; Coast Guard</w:t>
            </w:r>
          </w:p>
        </w:tc>
        <w:tc>
          <w:tcPr>
            <w:tcW w:w="2610" w:type="dxa"/>
          </w:tcPr>
          <w:p w14:paraId="1261AD0F" w14:textId="77777777" w:rsidR="00A467B8" w:rsidRPr="007F79FA" w:rsidRDefault="00A467B8" w:rsidP="00A467B8">
            <w:pPr>
              <w:jc w:val="center"/>
              <w:rPr>
                <w:rFonts w:cstheme="minorHAnsi"/>
              </w:rPr>
            </w:pPr>
            <w:r w:rsidRPr="007F79FA">
              <w:rPr>
                <w:rFonts w:cstheme="minorHAnsi"/>
              </w:rPr>
              <w:t>14,268 (18.5)</w:t>
            </w:r>
          </w:p>
        </w:tc>
        <w:tc>
          <w:tcPr>
            <w:tcW w:w="2610" w:type="dxa"/>
          </w:tcPr>
          <w:p w14:paraId="4838DE35" w14:textId="77777777" w:rsidR="00A467B8" w:rsidRPr="007F79FA" w:rsidRDefault="00A467B8" w:rsidP="00A467B8">
            <w:pPr>
              <w:jc w:val="center"/>
              <w:rPr>
                <w:rFonts w:cstheme="minorHAnsi"/>
              </w:rPr>
            </w:pPr>
            <w:r w:rsidRPr="007F79FA">
              <w:rPr>
                <w:rFonts w:cstheme="minorHAnsi"/>
              </w:rPr>
              <w:t>20.8</w:t>
            </w:r>
          </w:p>
        </w:tc>
      </w:tr>
      <w:tr w:rsidR="00A467B8" w:rsidRPr="007F79FA" w14:paraId="394090A9" w14:textId="77777777" w:rsidTr="00A467B8">
        <w:tc>
          <w:tcPr>
            <w:tcW w:w="2520" w:type="dxa"/>
            <w:vAlign w:val="bottom"/>
          </w:tcPr>
          <w:p w14:paraId="5AEA9047" w14:textId="77777777" w:rsidR="00A467B8" w:rsidRPr="007F79FA" w:rsidRDefault="00A467B8" w:rsidP="00A467B8">
            <w:pPr>
              <w:ind w:firstLineChars="71" w:firstLine="170"/>
              <w:rPr>
                <w:rFonts w:cstheme="minorHAnsi"/>
                <w:color w:val="000000"/>
              </w:rPr>
            </w:pPr>
            <w:r w:rsidRPr="007F79FA">
              <w:rPr>
                <w:rFonts w:cstheme="minorHAnsi"/>
                <w:color w:val="000000"/>
              </w:rPr>
              <w:t>Marine Corps</w:t>
            </w:r>
          </w:p>
        </w:tc>
        <w:tc>
          <w:tcPr>
            <w:tcW w:w="2610" w:type="dxa"/>
          </w:tcPr>
          <w:p w14:paraId="73ADD0B4" w14:textId="77777777" w:rsidR="00A467B8" w:rsidRPr="007F79FA" w:rsidRDefault="00A467B8" w:rsidP="00A467B8">
            <w:pPr>
              <w:jc w:val="center"/>
              <w:rPr>
                <w:rFonts w:cstheme="minorHAnsi"/>
              </w:rPr>
            </w:pPr>
            <w:r>
              <w:rPr>
                <w:rFonts w:cstheme="minorHAnsi"/>
              </w:rPr>
              <w:t xml:space="preserve">  </w:t>
            </w:r>
            <w:r w:rsidRPr="007F79FA">
              <w:rPr>
                <w:rFonts w:cstheme="minorHAnsi"/>
              </w:rPr>
              <w:t>3,941 (</w:t>
            </w:r>
            <w:r>
              <w:rPr>
                <w:rFonts w:cstheme="minorHAnsi"/>
              </w:rPr>
              <w:t xml:space="preserve">  </w:t>
            </w:r>
            <w:r w:rsidRPr="007F79FA">
              <w:rPr>
                <w:rFonts w:cstheme="minorHAnsi"/>
              </w:rPr>
              <w:t>5.1)</w:t>
            </w:r>
          </w:p>
        </w:tc>
        <w:tc>
          <w:tcPr>
            <w:tcW w:w="2610" w:type="dxa"/>
          </w:tcPr>
          <w:p w14:paraId="6E2C6C38" w14:textId="77777777" w:rsidR="00A467B8" w:rsidRPr="007F79FA" w:rsidRDefault="00A467B8" w:rsidP="00A467B8">
            <w:pPr>
              <w:jc w:val="center"/>
              <w:rPr>
                <w:rFonts w:cstheme="minorHAnsi"/>
              </w:rPr>
            </w:pPr>
            <w:r w:rsidRPr="007F79FA">
              <w:rPr>
                <w:rFonts w:cstheme="minorHAnsi"/>
              </w:rPr>
              <w:t>7.2</w:t>
            </w:r>
          </w:p>
        </w:tc>
      </w:tr>
      <w:tr w:rsidR="00A467B8" w:rsidRPr="007F79FA" w14:paraId="5C4F6AB6" w14:textId="77777777" w:rsidTr="00A467B8">
        <w:tc>
          <w:tcPr>
            <w:tcW w:w="2520" w:type="dxa"/>
            <w:vAlign w:val="bottom"/>
          </w:tcPr>
          <w:p w14:paraId="7CFA8805" w14:textId="77777777" w:rsidR="00A467B8" w:rsidRPr="007F79FA" w:rsidRDefault="00A467B8" w:rsidP="00A467B8">
            <w:pPr>
              <w:ind w:firstLineChars="71" w:firstLine="170"/>
              <w:rPr>
                <w:rFonts w:cstheme="minorHAnsi"/>
                <w:color w:val="000000"/>
              </w:rPr>
            </w:pPr>
            <w:r w:rsidRPr="007F79FA">
              <w:rPr>
                <w:rFonts w:cstheme="minorHAnsi"/>
                <w:color w:val="000000"/>
              </w:rPr>
              <w:t>Air Force</w:t>
            </w:r>
          </w:p>
        </w:tc>
        <w:tc>
          <w:tcPr>
            <w:tcW w:w="2610" w:type="dxa"/>
          </w:tcPr>
          <w:p w14:paraId="324125D9" w14:textId="77777777" w:rsidR="00A467B8" w:rsidRPr="007F79FA" w:rsidRDefault="00A467B8" w:rsidP="00A467B8">
            <w:pPr>
              <w:jc w:val="center"/>
              <w:rPr>
                <w:rFonts w:cstheme="minorHAnsi"/>
              </w:rPr>
            </w:pPr>
            <w:r w:rsidRPr="007F79FA">
              <w:rPr>
                <w:rFonts w:cstheme="minorHAnsi"/>
              </w:rPr>
              <w:t>22,357 (29.0)</w:t>
            </w:r>
          </w:p>
        </w:tc>
        <w:tc>
          <w:tcPr>
            <w:tcW w:w="2610" w:type="dxa"/>
          </w:tcPr>
          <w:p w14:paraId="0855BD64" w14:textId="77777777" w:rsidR="00A467B8" w:rsidRPr="007F79FA" w:rsidRDefault="00A467B8" w:rsidP="00A467B8">
            <w:pPr>
              <w:jc w:val="center"/>
              <w:rPr>
                <w:rFonts w:cstheme="minorHAnsi"/>
              </w:rPr>
            </w:pPr>
            <w:r w:rsidRPr="007F79FA">
              <w:rPr>
                <w:rFonts w:cstheme="minorHAnsi"/>
              </w:rPr>
              <w:t>28.1</w:t>
            </w:r>
          </w:p>
        </w:tc>
      </w:tr>
      <w:tr w:rsidR="00A467B8" w:rsidRPr="007F79FA" w14:paraId="6ABFC211" w14:textId="77777777" w:rsidTr="00A467B8">
        <w:tc>
          <w:tcPr>
            <w:tcW w:w="2520" w:type="dxa"/>
          </w:tcPr>
          <w:p w14:paraId="6DBDA999" w14:textId="77777777" w:rsidR="00A467B8" w:rsidRPr="007F79FA" w:rsidRDefault="00A467B8" w:rsidP="00A467B8">
            <w:pPr>
              <w:rPr>
                <w:rFonts w:cstheme="minorHAnsi"/>
              </w:rPr>
            </w:pPr>
            <w:r w:rsidRPr="007F79FA">
              <w:rPr>
                <w:rFonts w:cstheme="minorHAnsi"/>
              </w:rPr>
              <w:t>Education</w:t>
            </w:r>
          </w:p>
        </w:tc>
        <w:tc>
          <w:tcPr>
            <w:tcW w:w="2610" w:type="dxa"/>
          </w:tcPr>
          <w:p w14:paraId="2020387D" w14:textId="77777777" w:rsidR="00A467B8" w:rsidRPr="007F79FA" w:rsidRDefault="00A467B8" w:rsidP="00A467B8">
            <w:pPr>
              <w:jc w:val="center"/>
              <w:rPr>
                <w:rFonts w:cstheme="minorHAnsi"/>
              </w:rPr>
            </w:pPr>
          </w:p>
        </w:tc>
        <w:tc>
          <w:tcPr>
            <w:tcW w:w="2610" w:type="dxa"/>
          </w:tcPr>
          <w:p w14:paraId="0F23C817" w14:textId="77777777" w:rsidR="00A467B8" w:rsidRPr="007F79FA" w:rsidRDefault="00A467B8" w:rsidP="00A467B8">
            <w:pPr>
              <w:jc w:val="center"/>
              <w:rPr>
                <w:rFonts w:cstheme="minorHAnsi"/>
              </w:rPr>
            </w:pPr>
          </w:p>
        </w:tc>
      </w:tr>
      <w:tr w:rsidR="00A467B8" w:rsidRPr="007F79FA" w14:paraId="7F37F7A8" w14:textId="77777777" w:rsidTr="00A467B8">
        <w:tc>
          <w:tcPr>
            <w:tcW w:w="2520" w:type="dxa"/>
          </w:tcPr>
          <w:p w14:paraId="5984EA5B" w14:textId="77777777" w:rsidR="00A467B8" w:rsidRPr="007F79FA" w:rsidRDefault="00A467B8" w:rsidP="00A467B8">
            <w:pPr>
              <w:ind w:firstLine="157"/>
              <w:rPr>
                <w:rFonts w:cstheme="minorHAnsi"/>
              </w:rPr>
            </w:pPr>
            <w:r w:rsidRPr="007F79FA">
              <w:rPr>
                <w:rFonts w:cstheme="minorHAnsi"/>
              </w:rPr>
              <w:t>Less than HS</w:t>
            </w:r>
          </w:p>
        </w:tc>
        <w:tc>
          <w:tcPr>
            <w:tcW w:w="2610" w:type="dxa"/>
          </w:tcPr>
          <w:p w14:paraId="5B1F7947" w14:textId="77777777" w:rsidR="00A467B8" w:rsidRPr="007F79FA" w:rsidRDefault="00A467B8" w:rsidP="00A467B8">
            <w:pPr>
              <w:jc w:val="center"/>
              <w:rPr>
                <w:rFonts w:cstheme="minorHAnsi"/>
              </w:rPr>
            </w:pPr>
            <w:r>
              <w:rPr>
                <w:rFonts w:cstheme="minorHAnsi"/>
              </w:rPr>
              <w:t xml:space="preserve">  </w:t>
            </w:r>
            <w:r w:rsidRPr="007F79FA">
              <w:rPr>
                <w:rFonts w:cstheme="minorHAnsi"/>
              </w:rPr>
              <w:t>4,722 (</w:t>
            </w:r>
            <w:r>
              <w:rPr>
                <w:rFonts w:cstheme="minorHAnsi"/>
              </w:rPr>
              <w:t xml:space="preserve">  </w:t>
            </w:r>
            <w:r w:rsidRPr="007F79FA">
              <w:rPr>
                <w:rFonts w:cstheme="minorHAnsi"/>
              </w:rPr>
              <w:t>6.1)</w:t>
            </w:r>
          </w:p>
        </w:tc>
        <w:tc>
          <w:tcPr>
            <w:tcW w:w="2610" w:type="dxa"/>
          </w:tcPr>
          <w:p w14:paraId="617C78ED" w14:textId="77777777" w:rsidR="00A467B8" w:rsidRPr="007F79FA" w:rsidRDefault="00A467B8" w:rsidP="00A467B8">
            <w:pPr>
              <w:jc w:val="center"/>
              <w:rPr>
                <w:rFonts w:cstheme="minorHAnsi"/>
              </w:rPr>
            </w:pPr>
            <w:r w:rsidRPr="007F79FA">
              <w:rPr>
                <w:rFonts w:cstheme="minorHAnsi"/>
              </w:rPr>
              <w:t>7.6</w:t>
            </w:r>
          </w:p>
        </w:tc>
      </w:tr>
      <w:tr w:rsidR="00A467B8" w:rsidRPr="007F79FA" w14:paraId="3DB16B03" w14:textId="77777777" w:rsidTr="00A467B8">
        <w:tc>
          <w:tcPr>
            <w:tcW w:w="2520" w:type="dxa"/>
          </w:tcPr>
          <w:p w14:paraId="2124E6E3" w14:textId="77777777" w:rsidR="00A467B8" w:rsidRPr="007F79FA" w:rsidRDefault="00A467B8" w:rsidP="00A467B8">
            <w:pPr>
              <w:ind w:firstLine="157"/>
              <w:rPr>
                <w:rFonts w:cstheme="minorHAnsi"/>
              </w:rPr>
            </w:pPr>
            <w:r w:rsidRPr="007F79FA">
              <w:rPr>
                <w:rFonts w:cstheme="minorHAnsi"/>
              </w:rPr>
              <w:t>HS diploma or less</w:t>
            </w:r>
          </w:p>
        </w:tc>
        <w:tc>
          <w:tcPr>
            <w:tcW w:w="2610" w:type="dxa"/>
          </w:tcPr>
          <w:p w14:paraId="1FBA59E0" w14:textId="77777777" w:rsidR="00A467B8" w:rsidRPr="007F79FA" w:rsidRDefault="00A467B8" w:rsidP="00A467B8">
            <w:pPr>
              <w:jc w:val="center"/>
              <w:rPr>
                <w:rFonts w:cstheme="minorHAnsi"/>
              </w:rPr>
            </w:pPr>
            <w:r w:rsidRPr="007F79FA">
              <w:rPr>
                <w:rFonts w:cstheme="minorHAnsi"/>
              </w:rPr>
              <w:t>32,957 (42.8)</w:t>
            </w:r>
          </w:p>
        </w:tc>
        <w:tc>
          <w:tcPr>
            <w:tcW w:w="2610" w:type="dxa"/>
          </w:tcPr>
          <w:p w14:paraId="4B169DD2" w14:textId="77777777" w:rsidR="00A467B8" w:rsidRPr="007F79FA" w:rsidRDefault="00A467B8" w:rsidP="00A467B8">
            <w:pPr>
              <w:jc w:val="center"/>
              <w:rPr>
                <w:rFonts w:cstheme="minorHAnsi"/>
              </w:rPr>
            </w:pPr>
            <w:r w:rsidRPr="007F79FA">
              <w:rPr>
                <w:rFonts w:cstheme="minorHAnsi"/>
              </w:rPr>
              <w:t>50.4</w:t>
            </w:r>
          </w:p>
        </w:tc>
      </w:tr>
      <w:tr w:rsidR="00A467B8" w:rsidRPr="007F79FA" w14:paraId="639C55DD" w14:textId="77777777" w:rsidTr="00A467B8">
        <w:tc>
          <w:tcPr>
            <w:tcW w:w="2520" w:type="dxa"/>
          </w:tcPr>
          <w:p w14:paraId="5A63373E" w14:textId="77777777" w:rsidR="00A467B8" w:rsidRPr="007F79FA" w:rsidRDefault="00A467B8" w:rsidP="00A467B8">
            <w:pPr>
              <w:ind w:firstLine="157"/>
              <w:rPr>
                <w:rFonts w:cstheme="minorHAnsi"/>
              </w:rPr>
            </w:pPr>
            <w:r w:rsidRPr="007F79FA">
              <w:rPr>
                <w:rFonts w:cstheme="minorHAnsi"/>
              </w:rPr>
              <w:t>Some college</w:t>
            </w:r>
          </w:p>
        </w:tc>
        <w:tc>
          <w:tcPr>
            <w:tcW w:w="2610" w:type="dxa"/>
          </w:tcPr>
          <w:p w14:paraId="2B4B279B" w14:textId="77777777" w:rsidR="00A467B8" w:rsidRPr="007F79FA" w:rsidRDefault="00A467B8" w:rsidP="00A467B8">
            <w:pPr>
              <w:jc w:val="center"/>
              <w:rPr>
                <w:rFonts w:cstheme="minorHAnsi"/>
              </w:rPr>
            </w:pPr>
            <w:r w:rsidRPr="007F79FA">
              <w:rPr>
                <w:rFonts w:cstheme="minorHAnsi"/>
              </w:rPr>
              <w:t>19,655 (25.5)</w:t>
            </w:r>
          </w:p>
        </w:tc>
        <w:tc>
          <w:tcPr>
            <w:tcW w:w="2610" w:type="dxa"/>
          </w:tcPr>
          <w:p w14:paraId="7D3B363A" w14:textId="77777777" w:rsidR="00A467B8" w:rsidRPr="007F79FA" w:rsidRDefault="00A467B8" w:rsidP="00A467B8">
            <w:pPr>
              <w:jc w:val="center"/>
              <w:rPr>
                <w:rFonts w:cstheme="minorHAnsi"/>
              </w:rPr>
            </w:pPr>
            <w:r w:rsidRPr="007F79FA">
              <w:rPr>
                <w:rFonts w:cstheme="minorHAnsi"/>
              </w:rPr>
              <w:t>23.6</w:t>
            </w:r>
          </w:p>
        </w:tc>
      </w:tr>
      <w:tr w:rsidR="00A467B8" w:rsidRPr="007F79FA" w14:paraId="3D324943" w14:textId="77777777" w:rsidTr="00A467B8">
        <w:tc>
          <w:tcPr>
            <w:tcW w:w="2520" w:type="dxa"/>
          </w:tcPr>
          <w:p w14:paraId="7F96F6CB" w14:textId="77777777" w:rsidR="00A467B8" w:rsidRPr="007F79FA" w:rsidRDefault="00A467B8" w:rsidP="00A467B8">
            <w:pPr>
              <w:ind w:firstLine="157"/>
              <w:rPr>
                <w:rFonts w:cstheme="minorHAnsi"/>
              </w:rPr>
            </w:pPr>
            <w:r w:rsidRPr="007F79FA">
              <w:rPr>
                <w:rFonts w:cstheme="minorHAnsi"/>
              </w:rPr>
              <w:t>Bachelor’s degree</w:t>
            </w:r>
          </w:p>
        </w:tc>
        <w:tc>
          <w:tcPr>
            <w:tcW w:w="2610" w:type="dxa"/>
          </w:tcPr>
          <w:p w14:paraId="5D86BF15" w14:textId="77777777" w:rsidR="00A467B8" w:rsidRPr="007F79FA" w:rsidRDefault="00A467B8" w:rsidP="00A467B8">
            <w:pPr>
              <w:jc w:val="center"/>
              <w:rPr>
                <w:rFonts w:cstheme="minorHAnsi"/>
              </w:rPr>
            </w:pPr>
            <w:r w:rsidRPr="007F79FA">
              <w:rPr>
                <w:rFonts w:cstheme="minorHAnsi"/>
              </w:rPr>
              <w:t>12,722 (16.5)</w:t>
            </w:r>
          </w:p>
        </w:tc>
        <w:tc>
          <w:tcPr>
            <w:tcW w:w="2610" w:type="dxa"/>
          </w:tcPr>
          <w:p w14:paraId="155D73DB" w14:textId="77777777" w:rsidR="00A467B8" w:rsidRPr="007F79FA" w:rsidRDefault="00A467B8" w:rsidP="00A467B8">
            <w:pPr>
              <w:jc w:val="center"/>
              <w:rPr>
                <w:rFonts w:cstheme="minorHAnsi"/>
              </w:rPr>
            </w:pPr>
            <w:r w:rsidRPr="007F79FA">
              <w:rPr>
                <w:rFonts w:cstheme="minorHAnsi"/>
              </w:rPr>
              <w:t>11.6</w:t>
            </w:r>
          </w:p>
        </w:tc>
      </w:tr>
      <w:tr w:rsidR="00A467B8" w:rsidRPr="007F79FA" w14:paraId="3B5CE078" w14:textId="77777777" w:rsidTr="00A467B8">
        <w:tc>
          <w:tcPr>
            <w:tcW w:w="2520" w:type="dxa"/>
          </w:tcPr>
          <w:p w14:paraId="4D316BBA" w14:textId="77777777" w:rsidR="00A467B8" w:rsidRPr="007F79FA" w:rsidRDefault="00A467B8" w:rsidP="00A467B8">
            <w:pPr>
              <w:ind w:firstLine="157"/>
              <w:rPr>
                <w:rFonts w:cstheme="minorHAnsi"/>
              </w:rPr>
            </w:pPr>
            <w:r w:rsidRPr="007F79FA">
              <w:rPr>
                <w:rFonts w:cstheme="minorHAnsi"/>
              </w:rPr>
              <w:t>Graduate school</w:t>
            </w:r>
          </w:p>
        </w:tc>
        <w:tc>
          <w:tcPr>
            <w:tcW w:w="2610" w:type="dxa"/>
          </w:tcPr>
          <w:p w14:paraId="7BFE96FB" w14:textId="77777777" w:rsidR="00A467B8" w:rsidRPr="007F79FA" w:rsidRDefault="00A467B8" w:rsidP="00A467B8">
            <w:pPr>
              <w:jc w:val="center"/>
              <w:rPr>
                <w:rFonts w:cstheme="minorHAnsi"/>
              </w:rPr>
            </w:pPr>
            <w:r>
              <w:rPr>
                <w:rFonts w:cstheme="minorHAnsi"/>
              </w:rPr>
              <w:t xml:space="preserve">  </w:t>
            </w:r>
            <w:r w:rsidRPr="007F79FA">
              <w:rPr>
                <w:rFonts w:cstheme="minorHAnsi"/>
              </w:rPr>
              <w:t>6,986 (</w:t>
            </w:r>
            <w:r>
              <w:rPr>
                <w:rFonts w:cstheme="minorHAnsi"/>
              </w:rPr>
              <w:t xml:space="preserve">  </w:t>
            </w:r>
            <w:r w:rsidRPr="007F79FA">
              <w:rPr>
                <w:rFonts w:cstheme="minorHAnsi"/>
              </w:rPr>
              <w:t>9.1)</w:t>
            </w:r>
          </w:p>
        </w:tc>
        <w:tc>
          <w:tcPr>
            <w:tcW w:w="2610" w:type="dxa"/>
          </w:tcPr>
          <w:p w14:paraId="70F32845" w14:textId="77777777" w:rsidR="00A467B8" w:rsidRPr="007F79FA" w:rsidRDefault="00A467B8" w:rsidP="00A467B8">
            <w:pPr>
              <w:jc w:val="center"/>
              <w:rPr>
                <w:rFonts w:cstheme="minorHAnsi"/>
              </w:rPr>
            </w:pPr>
            <w:r w:rsidRPr="007F79FA">
              <w:rPr>
                <w:rFonts w:cstheme="minorHAnsi"/>
              </w:rPr>
              <w:t>5.4</w:t>
            </w:r>
          </w:p>
        </w:tc>
      </w:tr>
      <w:tr w:rsidR="00A467B8" w:rsidRPr="007F79FA" w14:paraId="657ADEE0" w14:textId="77777777" w:rsidTr="00A467B8">
        <w:tc>
          <w:tcPr>
            <w:tcW w:w="2520" w:type="dxa"/>
          </w:tcPr>
          <w:p w14:paraId="751C29BE" w14:textId="77777777" w:rsidR="00A467B8" w:rsidRPr="007F79FA" w:rsidRDefault="00A467B8" w:rsidP="00A467B8">
            <w:pPr>
              <w:rPr>
                <w:rFonts w:cstheme="minorHAnsi"/>
              </w:rPr>
            </w:pPr>
            <w:r w:rsidRPr="007F79FA">
              <w:rPr>
                <w:rFonts w:cstheme="minorHAnsi"/>
              </w:rPr>
              <w:t>Paygrade</w:t>
            </w:r>
          </w:p>
        </w:tc>
        <w:tc>
          <w:tcPr>
            <w:tcW w:w="2610" w:type="dxa"/>
          </w:tcPr>
          <w:p w14:paraId="547A492C" w14:textId="77777777" w:rsidR="00A467B8" w:rsidRPr="007F79FA" w:rsidRDefault="00A467B8" w:rsidP="00A467B8">
            <w:pPr>
              <w:jc w:val="center"/>
              <w:rPr>
                <w:rFonts w:cstheme="minorHAnsi"/>
              </w:rPr>
            </w:pPr>
          </w:p>
        </w:tc>
        <w:tc>
          <w:tcPr>
            <w:tcW w:w="2610" w:type="dxa"/>
          </w:tcPr>
          <w:p w14:paraId="7255ED3B" w14:textId="77777777" w:rsidR="00A467B8" w:rsidRPr="007F79FA" w:rsidRDefault="00A467B8" w:rsidP="00A467B8">
            <w:pPr>
              <w:jc w:val="center"/>
              <w:rPr>
                <w:rFonts w:cstheme="minorHAnsi"/>
              </w:rPr>
            </w:pPr>
          </w:p>
        </w:tc>
      </w:tr>
      <w:tr w:rsidR="00A467B8" w:rsidRPr="007F79FA" w14:paraId="021596BB" w14:textId="77777777" w:rsidTr="00A467B8">
        <w:tc>
          <w:tcPr>
            <w:tcW w:w="2520" w:type="dxa"/>
          </w:tcPr>
          <w:p w14:paraId="35C52DB0" w14:textId="77777777" w:rsidR="00A467B8" w:rsidRPr="007F79FA" w:rsidRDefault="00A467B8" w:rsidP="00A467B8">
            <w:pPr>
              <w:ind w:firstLine="157"/>
              <w:rPr>
                <w:rFonts w:cstheme="minorHAnsi"/>
              </w:rPr>
            </w:pPr>
            <w:r w:rsidRPr="007F79FA">
              <w:rPr>
                <w:rFonts w:cstheme="minorHAnsi"/>
              </w:rPr>
              <w:t>Enlisted</w:t>
            </w:r>
          </w:p>
        </w:tc>
        <w:tc>
          <w:tcPr>
            <w:tcW w:w="2610" w:type="dxa"/>
          </w:tcPr>
          <w:p w14:paraId="68768B82" w14:textId="77777777" w:rsidR="00A467B8" w:rsidRPr="007F79FA" w:rsidRDefault="00A467B8" w:rsidP="00A467B8">
            <w:pPr>
              <w:jc w:val="center"/>
              <w:rPr>
                <w:rFonts w:cstheme="minorHAnsi"/>
              </w:rPr>
            </w:pPr>
            <w:r w:rsidRPr="007F79FA">
              <w:rPr>
                <w:rFonts w:cstheme="minorHAnsi"/>
              </w:rPr>
              <w:t>59,318 (77.0)</w:t>
            </w:r>
          </w:p>
        </w:tc>
        <w:tc>
          <w:tcPr>
            <w:tcW w:w="2610" w:type="dxa"/>
          </w:tcPr>
          <w:p w14:paraId="26D2DA83" w14:textId="77777777" w:rsidR="00A467B8" w:rsidRPr="007F79FA" w:rsidRDefault="00A467B8" w:rsidP="00A467B8">
            <w:pPr>
              <w:jc w:val="center"/>
              <w:rPr>
                <w:rFonts w:cstheme="minorHAnsi"/>
              </w:rPr>
            </w:pPr>
            <w:r w:rsidRPr="007F79FA">
              <w:rPr>
                <w:rFonts w:cstheme="minorHAnsi"/>
              </w:rPr>
              <w:t>84.6</w:t>
            </w:r>
          </w:p>
        </w:tc>
      </w:tr>
      <w:tr w:rsidR="00A467B8" w:rsidRPr="007F79FA" w14:paraId="6CA1B6FE" w14:textId="77777777" w:rsidTr="00A467B8">
        <w:tc>
          <w:tcPr>
            <w:tcW w:w="2520" w:type="dxa"/>
            <w:tcBorders>
              <w:bottom w:val="single" w:sz="4" w:space="0" w:color="auto"/>
            </w:tcBorders>
          </w:tcPr>
          <w:p w14:paraId="11442DD2" w14:textId="77777777" w:rsidR="00A467B8" w:rsidRPr="007F79FA" w:rsidRDefault="00A467B8" w:rsidP="00A467B8">
            <w:pPr>
              <w:ind w:firstLine="157"/>
              <w:rPr>
                <w:rFonts w:cstheme="minorHAnsi"/>
              </w:rPr>
            </w:pPr>
            <w:r w:rsidRPr="007F79FA">
              <w:rPr>
                <w:rFonts w:cstheme="minorHAnsi"/>
              </w:rPr>
              <w:t>Officer</w:t>
            </w:r>
          </w:p>
        </w:tc>
        <w:tc>
          <w:tcPr>
            <w:tcW w:w="2610" w:type="dxa"/>
            <w:tcBorders>
              <w:bottom w:val="single" w:sz="4" w:space="0" w:color="auto"/>
            </w:tcBorders>
          </w:tcPr>
          <w:p w14:paraId="7F9E995E" w14:textId="77777777" w:rsidR="00A467B8" w:rsidRPr="007F79FA" w:rsidRDefault="00A467B8" w:rsidP="00A467B8">
            <w:pPr>
              <w:jc w:val="center"/>
              <w:rPr>
                <w:rFonts w:cstheme="minorHAnsi"/>
              </w:rPr>
            </w:pPr>
            <w:r w:rsidRPr="007F79FA">
              <w:rPr>
                <w:rFonts w:cstheme="minorHAnsi"/>
              </w:rPr>
              <w:t>17,729 (23.0)</w:t>
            </w:r>
          </w:p>
        </w:tc>
        <w:tc>
          <w:tcPr>
            <w:tcW w:w="2610" w:type="dxa"/>
            <w:tcBorders>
              <w:bottom w:val="single" w:sz="4" w:space="0" w:color="auto"/>
            </w:tcBorders>
          </w:tcPr>
          <w:p w14:paraId="026EB851" w14:textId="77777777" w:rsidR="00A467B8" w:rsidRPr="007F79FA" w:rsidRDefault="00A467B8" w:rsidP="00A467B8">
            <w:pPr>
              <w:jc w:val="center"/>
              <w:rPr>
                <w:rFonts w:cstheme="minorHAnsi"/>
              </w:rPr>
            </w:pPr>
            <w:r w:rsidRPr="007F79FA">
              <w:rPr>
                <w:rFonts w:cstheme="minorHAnsi"/>
              </w:rPr>
              <w:t>15.4</w:t>
            </w:r>
          </w:p>
        </w:tc>
      </w:tr>
    </w:tbl>
    <w:p w14:paraId="12F617A1" w14:textId="77777777" w:rsidR="00A467B8" w:rsidRDefault="00A467B8" w:rsidP="00A467B8">
      <w:r>
        <w:t>*Responders and Invited Cohort members were from panel 1 of the Millennium Cohort Study’s baseline enrollment survey (2001-2003).</w:t>
      </w:r>
    </w:p>
    <w:p w14:paraId="05F52E85" w14:textId="77777777" w:rsidR="00A467B8" w:rsidRDefault="00A467B8" w:rsidP="00A467B8">
      <w:r>
        <w:br w:type="page"/>
      </w:r>
    </w:p>
    <w:p w14:paraId="1400A3A1" w14:textId="77777777" w:rsidR="00A467B8" w:rsidRDefault="00A467B8" w:rsidP="00A467B8">
      <w:r>
        <w:t>Selected Demographic Characteristics from Wells, et al 2008; Prior Health Care Utilization as a Potential Determinant of Enrollment in a 21-year Prospective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10"/>
        <w:gridCol w:w="2610"/>
      </w:tblGrid>
      <w:tr w:rsidR="00A467B8" w:rsidRPr="00557414" w14:paraId="1AFDA8A5" w14:textId="77777777" w:rsidTr="00A467B8">
        <w:tc>
          <w:tcPr>
            <w:tcW w:w="2520" w:type="dxa"/>
            <w:tcBorders>
              <w:top w:val="single" w:sz="4" w:space="0" w:color="auto"/>
            </w:tcBorders>
          </w:tcPr>
          <w:p w14:paraId="7792203E" w14:textId="77777777" w:rsidR="00A467B8" w:rsidRDefault="00A467B8" w:rsidP="00A467B8">
            <w:pPr>
              <w:rPr>
                <w:rFonts w:cstheme="minorHAnsi"/>
                <w:b/>
              </w:rPr>
            </w:pPr>
          </w:p>
          <w:p w14:paraId="3BEBD2AD" w14:textId="77777777" w:rsidR="00A467B8" w:rsidRDefault="00A467B8" w:rsidP="00A467B8">
            <w:pPr>
              <w:rPr>
                <w:rFonts w:cstheme="minorHAnsi"/>
                <w:b/>
              </w:rPr>
            </w:pPr>
          </w:p>
          <w:p w14:paraId="60FDFCE7" w14:textId="77777777" w:rsidR="00A467B8" w:rsidRPr="00557414" w:rsidRDefault="00A467B8" w:rsidP="00A467B8">
            <w:pPr>
              <w:rPr>
                <w:rFonts w:cstheme="minorHAnsi"/>
              </w:rPr>
            </w:pPr>
            <w:r w:rsidRPr="00DB697F">
              <w:rPr>
                <w:rFonts w:cstheme="minorHAnsi"/>
                <w:b/>
              </w:rPr>
              <w:t>Characteristics</w:t>
            </w:r>
          </w:p>
        </w:tc>
        <w:tc>
          <w:tcPr>
            <w:tcW w:w="2610" w:type="dxa"/>
            <w:tcBorders>
              <w:top w:val="single" w:sz="4" w:space="0" w:color="auto"/>
            </w:tcBorders>
          </w:tcPr>
          <w:p w14:paraId="0ADC23C1" w14:textId="77777777" w:rsidR="00A467B8" w:rsidRPr="00E435ED" w:rsidRDefault="00A467B8" w:rsidP="00A467B8">
            <w:pPr>
              <w:jc w:val="center"/>
              <w:rPr>
                <w:rFonts w:cstheme="minorHAnsi"/>
                <w:b/>
              </w:rPr>
            </w:pPr>
            <w:r w:rsidRPr="00E435ED">
              <w:rPr>
                <w:rFonts w:cstheme="minorHAnsi"/>
                <w:b/>
              </w:rPr>
              <w:t>Responders</w:t>
            </w:r>
            <w:r>
              <w:rPr>
                <w:rFonts w:cstheme="minorHAnsi"/>
                <w:b/>
              </w:rPr>
              <w:t>*</w:t>
            </w:r>
          </w:p>
          <w:p w14:paraId="3A5463ED" w14:textId="77777777" w:rsidR="00A467B8" w:rsidRPr="00557414" w:rsidRDefault="00A467B8" w:rsidP="00A467B8">
            <w:pPr>
              <w:jc w:val="center"/>
              <w:rPr>
                <w:rFonts w:cstheme="minorHAnsi"/>
              </w:rPr>
            </w:pPr>
            <w:r w:rsidRPr="00557414">
              <w:rPr>
                <w:rFonts w:cstheme="minorHAnsi"/>
              </w:rPr>
              <w:t>(n = 21,067)</w:t>
            </w:r>
          </w:p>
        </w:tc>
        <w:tc>
          <w:tcPr>
            <w:tcW w:w="2610" w:type="dxa"/>
            <w:tcBorders>
              <w:top w:val="single" w:sz="4" w:space="0" w:color="auto"/>
            </w:tcBorders>
          </w:tcPr>
          <w:p w14:paraId="528A5982" w14:textId="77777777" w:rsidR="00A467B8" w:rsidRPr="00E435ED" w:rsidRDefault="00A467B8" w:rsidP="00A467B8">
            <w:pPr>
              <w:jc w:val="center"/>
              <w:rPr>
                <w:rFonts w:cstheme="minorHAnsi"/>
                <w:b/>
              </w:rPr>
            </w:pPr>
            <w:r w:rsidRPr="00E435ED">
              <w:rPr>
                <w:rFonts w:cstheme="minorHAnsi"/>
                <w:b/>
              </w:rPr>
              <w:t>Non-responders</w:t>
            </w:r>
            <w:r>
              <w:rPr>
                <w:rFonts w:cstheme="minorHAnsi"/>
                <w:b/>
              </w:rPr>
              <w:t>*</w:t>
            </w:r>
          </w:p>
          <w:p w14:paraId="2098A4F9" w14:textId="77777777" w:rsidR="00A467B8" w:rsidRPr="00557414" w:rsidRDefault="00A467B8" w:rsidP="00A467B8">
            <w:pPr>
              <w:jc w:val="center"/>
              <w:rPr>
                <w:rFonts w:cstheme="minorHAnsi"/>
              </w:rPr>
            </w:pPr>
            <w:r>
              <w:rPr>
                <w:rFonts w:cstheme="minorHAnsi"/>
              </w:rPr>
              <w:t>(</w:t>
            </w:r>
            <w:r w:rsidRPr="00557414">
              <w:rPr>
                <w:rFonts w:cstheme="minorHAnsi"/>
              </w:rPr>
              <w:t>N = 47,036)</w:t>
            </w:r>
          </w:p>
        </w:tc>
      </w:tr>
      <w:tr w:rsidR="00A467B8" w:rsidRPr="00557414" w14:paraId="54FA1D1B" w14:textId="77777777" w:rsidTr="00A467B8">
        <w:tc>
          <w:tcPr>
            <w:tcW w:w="2520" w:type="dxa"/>
            <w:tcBorders>
              <w:bottom w:val="single" w:sz="4" w:space="0" w:color="auto"/>
            </w:tcBorders>
          </w:tcPr>
          <w:p w14:paraId="103B80A9" w14:textId="77777777" w:rsidR="00A467B8" w:rsidRPr="00557414" w:rsidRDefault="00A467B8" w:rsidP="00A467B8">
            <w:pPr>
              <w:rPr>
                <w:rFonts w:cstheme="minorHAnsi"/>
              </w:rPr>
            </w:pPr>
          </w:p>
        </w:tc>
        <w:tc>
          <w:tcPr>
            <w:tcW w:w="2610" w:type="dxa"/>
            <w:tcBorders>
              <w:bottom w:val="single" w:sz="4" w:space="0" w:color="auto"/>
            </w:tcBorders>
          </w:tcPr>
          <w:p w14:paraId="55C38825" w14:textId="77777777" w:rsidR="00A467B8" w:rsidRPr="00557414" w:rsidRDefault="00A467B8" w:rsidP="00A467B8">
            <w:pPr>
              <w:jc w:val="center"/>
              <w:rPr>
                <w:rFonts w:cstheme="minorHAnsi"/>
              </w:rPr>
            </w:pPr>
            <w:r w:rsidRPr="00557414">
              <w:rPr>
                <w:rFonts w:cstheme="minorHAnsi"/>
              </w:rPr>
              <w:t>N (%)</w:t>
            </w:r>
          </w:p>
        </w:tc>
        <w:tc>
          <w:tcPr>
            <w:tcW w:w="2610" w:type="dxa"/>
            <w:tcBorders>
              <w:bottom w:val="single" w:sz="4" w:space="0" w:color="auto"/>
            </w:tcBorders>
          </w:tcPr>
          <w:p w14:paraId="494AC87C" w14:textId="77777777" w:rsidR="00A467B8" w:rsidRPr="00557414" w:rsidRDefault="00A467B8" w:rsidP="00A467B8">
            <w:pPr>
              <w:jc w:val="center"/>
              <w:rPr>
                <w:rFonts w:cstheme="minorHAnsi"/>
              </w:rPr>
            </w:pPr>
            <w:r w:rsidRPr="00557414">
              <w:rPr>
                <w:rFonts w:cstheme="minorHAnsi"/>
              </w:rPr>
              <w:t>N (%)</w:t>
            </w:r>
          </w:p>
        </w:tc>
      </w:tr>
      <w:tr w:rsidR="00A467B8" w:rsidRPr="00557414" w14:paraId="5BBC26B9" w14:textId="77777777" w:rsidTr="00A467B8">
        <w:tc>
          <w:tcPr>
            <w:tcW w:w="2520" w:type="dxa"/>
          </w:tcPr>
          <w:p w14:paraId="1A3B6968" w14:textId="77777777" w:rsidR="00A467B8" w:rsidRPr="00557414" w:rsidRDefault="00A467B8" w:rsidP="00A467B8">
            <w:pPr>
              <w:rPr>
                <w:rFonts w:cstheme="minorHAnsi"/>
              </w:rPr>
            </w:pPr>
            <w:r w:rsidRPr="00557414">
              <w:rPr>
                <w:rFonts w:cstheme="minorHAnsi"/>
              </w:rPr>
              <w:t>Sex</w:t>
            </w:r>
          </w:p>
        </w:tc>
        <w:tc>
          <w:tcPr>
            <w:tcW w:w="2610" w:type="dxa"/>
          </w:tcPr>
          <w:p w14:paraId="74477107" w14:textId="77777777" w:rsidR="00A467B8" w:rsidRPr="00557414" w:rsidRDefault="00A467B8" w:rsidP="00A467B8">
            <w:pPr>
              <w:rPr>
                <w:rFonts w:cstheme="minorHAnsi"/>
              </w:rPr>
            </w:pPr>
          </w:p>
        </w:tc>
        <w:tc>
          <w:tcPr>
            <w:tcW w:w="2610" w:type="dxa"/>
          </w:tcPr>
          <w:p w14:paraId="73C806DC" w14:textId="77777777" w:rsidR="00A467B8" w:rsidRPr="00557414" w:rsidRDefault="00A467B8" w:rsidP="00A467B8">
            <w:pPr>
              <w:jc w:val="center"/>
              <w:rPr>
                <w:rFonts w:cstheme="minorHAnsi"/>
              </w:rPr>
            </w:pPr>
          </w:p>
        </w:tc>
      </w:tr>
      <w:tr w:rsidR="00A467B8" w:rsidRPr="00557414" w14:paraId="449959FA" w14:textId="77777777" w:rsidTr="00A467B8">
        <w:tc>
          <w:tcPr>
            <w:tcW w:w="2520" w:type="dxa"/>
          </w:tcPr>
          <w:p w14:paraId="5C266A56" w14:textId="77777777" w:rsidR="00A467B8" w:rsidRPr="00557414" w:rsidRDefault="00A467B8" w:rsidP="00A467B8">
            <w:pPr>
              <w:ind w:firstLine="157"/>
              <w:rPr>
                <w:rFonts w:cstheme="minorHAnsi"/>
              </w:rPr>
            </w:pPr>
            <w:r w:rsidRPr="00557414">
              <w:rPr>
                <w:rFonts w:cstheme="minorHAnsi"/>
              </w:rPr>
              <w:t xml:space="preserve">Male </w:t>
            </w:r>
          </w:p>
        </w:tc>
        <w:tc>
          <w:tcPr>
            <w:tcW w:w="2610" w:type="dxa"/>
          </w:tcPr>
          <w:p w14:paraId="48CA4AFF" w14:textId="77777777" w:rsidR="00A467B8" w:rsidRPr="00557414" w:rsidRDefault="00A467B8" w:rsidP="00A467B8">
            <w:pPr>
              <w:jc w:val="center"/>
              <w:rPr>
                <w:rFonts w:cstheme="minorHAnsi"/>
              </w:rPr>
            </w:pPr>
            <w:r w:rsidRPr="00557414">
              <w:rPr>
                <w:rFonts w:cstheme="minorHAnsi"/>
              </w:rPr>
              <w:t>15,143 (71.9)</w:t>
            </w:r>
          </w:p>
        </w:tc>
        <w:tc>
          <w:tcPr>
            <w:tcW w:w="2610" w:type="dxa"/>
          </w:tcPr>
          <w:p w14:paraId="13ABE5BE" w14:textId="77777777" w:rsidR="00A467B8" w:rsidRPr="00557414" w:rsidRDefault="00A467B8" w:rsidP="00A467B8">
            <w:pPr>
              <w:jc w:val="center"/>
              <w:rPr>
                <w:rFonts w:cstheme="minorHAnsi"/>
              </w:rPr>
            </w:pPr>
            <w:r w:rsidRPr="00557414">
              <w:rPr>
                <w:rFonts w:cstheme="minorHAnsi"/>
              </w:rPr>
              <w:t>35,304 (75.1)</w:t>
            </w:r>
          </w:p>
        </w:tc>
      </w:tr>
      <w:tr w:rsidR="00A467B8" w:rsidRPr="00557414" w14:paraId="0EA099EF" w14:textId="77777777" w:rsidTr="00A467B8">
        <w:tc>
          <w:tcPr>
            <w:tcW w:w="2520" w:type="dxa"/>
          </w:tcPr>
          <w:p w14:paraId="4A1DAF40" w14:textId="77777777" w:rsidR="00A467B8" w:rsidRPr="00557414" w:rsidRDefault="00A467B8" w:rsidP="00A467B8">
            <w:pPr>
              <w:ind w:firstLine="157"/>
              <w:rPr>
                <w:rFonts w:cstheme="minorHAnsi"/>
              </w:rPr>
            </w:pPr>
            <w:r w:rsidRPr="00557414">
              <w:rPr>
                <w:rFonts w:cstheme="minorHAnsi"/>
              </w:rPr>
              <w:t>Female</w:t>
            </w:r>
          </w:p>
        </w:tc>
        <w:tc>
          <w:tcPr>
            <w:tcW w:w="2610" w:type="dxa"/>
          </w:tcPr>
          <w:p w14:paraId="6FD90583" w14:textId="77777777" w:rsidR="00A467B8" w:rsidRPr="00557414" w:rsidRDefault="00A467B8" w:rsidP="00A467B8">
            <w:pPr>
              <w:jc w:val="center"/>
              <w:rPr>
                <w:rFonts w:cstheme="minorHAnsi"/>
              </w:rPr>
            </w:pPr>
            <w:r>
              <w:rPr>
                <w:rFonts w:cstheme="minorHAnsi"/>
              </w:rPr>
              <w:t xml:space="preserve">  </w:t>
            </w:r>
            <w:r w:rsidRPr="00557414">
              <w:rPr>
                <w:rFonts w:cstheme="minorHAnsi"/>
              </w:rPr>
              <w:t>5,924 (28.1)</w:t>
            </w:r>
          </w:p>
        </w:tc>
        <w:tc>
          <w:tcPr>
            <w:tcW w:w="2610" w:type="dxa"/>
          </w:tcPr>
          <w:p w14:paraId="73B55591" w14:textId="77777777" w:rsidR="00A467B8" w:rsidRPr="00557414" w:rsidRDefault="00A467B8" w:rsidP="00A467B8">
            <w:pPr>
              <w:jc w:val="center"/>
              <w:rPr>
                <w:rFonts w:cstheme="minorHAnsi"/>
              </w:rPr>
            </w:pPr>
            <w:r w:rsidRPr="00557414">
              <w:rPr>
                <w:rFonts w:cstheme="minorHAnsi"/>
              </w:rPr>
              <w:t>11,732 (24.9)</w:t>
            </w:r>
          </w:p>
        </w:tc>
      </w:tr>
      <w:tr w:rsidR="00A467B8" w:rsidRPr="00557414" w14:paraId="0BC18900" w14:textId="77777777" w:rsidTr="00A467B8">
        <w:tc>
          <w:tcPr>
            <w:tcW w:w="2520" w:type="dxa"/>
          </w:tcPr>
          <w:p w14:paraId="423E1BD9" w14:textId="77777777" w:rsidR="00A467B8" w:rsidRPr="00557414" w:rsidRDefault="00A467B8" w:rsidP="00A467B8">
            <w:pPr>
              <w:rPr>
                <w:rFonts w:cstheme="minorHAnsi"/>
              </w:rPr>
            </w:pPr>
            <w:r w:rsidRPr="00557414">
              <w:rPr>
                <w:rFonts w:cstheme="minorHAnsi"/>
              </w:rPr>
              <w:t>Age (years)</w:t>
            </w:r>
          </w:p>
        </w:tc>
        <w:tc>
          <w:tcPr>
            <w:tcW w:w="2610" w:type="dxa"/>
          </w:tcPr>
          <w:p w14:paraId="63BF2C3F" w14:textId="77777777" w:rsidR="00A467B8" w:rsidRPr="00557414" w:rsidRDefault="00A467B8" w:rsidP="00A467B8">
            <w:pPr>
              <w:jc w:val="center"/>
              <w:rPr>
                <w:rFonts w:cstheme="minorHAnsi"/>
              </w:rPr>
            </w:pPr>
          </w:p>
        </w:tc>
        <w:tc>
          <w:tcPr>
            <w:tcW w:w="2610" w:type="dxa"/>
          </w:tcPr>
          <w:p w14:paraId="3811539D" w14:textId="77777777" w:rsidR="00A467B8" w:rsidRPr="00557414" w:rsidRDefault="00A467B8" w:rsidP="00A467B8">
            <w:pPr>
              <w:jc w:val="center"/>
              <w:rPr>
                <w:rFonts w:cstheme="minorHAnsi"/>
              </w:rPr>
            </w:pPr>
          </w:p>
        </w:tc>
      </w:tr>
      <w:tr w:rsidR="00A467B8" w:rsidRPr="00557414" w14:paraId="666BFB1B" w14:textId="77777777" w:rsidTr="00A467B8">
        <w:tc>
          <w:tcPr>
            <w:tcW w:w="2520" w:type="dxa"/>
          </w:tcPr>
          <w:p w14:paraId="1AB18C1C" w14:textId="77777777" w:rsidR="00A467B8" w:rsidRPr="00557414" w:rsidRDefault="00A467B8" w:rsidP="00A467B8">
            <w:pPr>
              <w:ind w:firstLine="157"/>
              <w:rPr>
                <w:rFonts w:cstheme="minorHAnsi"/>
              </w:rPr>
            </w:pPr>
            <w:r w:rsidRPr="00557414">
              <w:rPr>
                <w:rFonts w:cstheme="minorHAnsi"/>
              </w:rPr>
              <w:t>17-24</w:t>
            </w:r>
          </w:p>
        </w:tc>
        <w:tc>
          <w:tcPr>
            <w:tcW w:w="2610" w:type="dxa"/>
          </w:tcPr>
          <w:p w14:paraId="2858D01C" w14:textId="77777777" w:rsidR="00A467B8" w:rsidRPr="00557414" w:rsidRDefault="00A467B8" w:rsidP="00A467B8">
            <w:pPr>
              <w:jc w:val="center"/>
              <w:rPr>
                <w:rFonts w:cstheme="minorHAnsi"/>
              </w:rPr>
            </w:pPr>
            <w:r w:rsidRPr="00557414">
              <w:rPr>
                <w:rFonts w:cstheme="minorHAnsi"/>
              </w:rPr>
              <w:t>3,534 (16.8)</w:t>
            </w:r>
          </w:p>
        </w:tc>
        <w:tc>
          <w:tcPr>
            <w:tcW w:w="2610" w:type="dxa"/>
          </w:tcPr>
          <w:p w14:paraId="72349604" w14:textId="77777777" w:rsidR="00A467B8" w:rsidRPr="00557414" w:rsidRDefault="00A467B8" w:rsidP="00A467B8">
            <w:pPr>
              <w:jc w:val="center"/>
              <w:rPr>
                <w:rFonts w:cstheme="minorHAnsi"/>
              </w:rPr>
            </w:pPr>
            <w:r w:rsidRPr="00557414">
              <w:rPr>
                <w:rFonts w:cstheme="minorHAnsi"/>
              </w:rPr>
              <w:t>15,520 (33.0)</w:t>
            </w:r>
          </w:p>
        </w:tc>
      </w:tr>
      <w:tr w:rsidR="00A467B8" w:rsidRPr="00557414" w14:paraId="6E504FAB" w14:textId="77777777" w:rsidTr="00A467B8">
        <w:tc>
          <w:tcPr>
            <w:tcW w:w="2520" w:type="dxa"/>
          </w:tcPr>
          <w:p w14:paraId="578D2B20" w14:textId="77777777" w:rsidR="00A467B8" w:rsidRPr="00557414" w:rsidRDefault="00A467B8" w:rsidP="00A467B8">
            <w:pPr>
              <w:ind w:firstLine="157"/>
              <w:rPr>
                <w:rFonts w:cstheme="minorHAnsi"/>
              </w:rPr>
            </w:pPr>
            <w:r w:rsidRPr="00557414">
              <w:rPr>
                <w:rFonts w:cstheme="minorHAnsi"/>
              </w:rPr>
              <w:t>25-34</w:t>
            </w:r>
          </w:p>
        </w:tc>
        <w:tc>
          <w:tcPr>
            <w:tcW w:w="2610" w:type="dxa"/>
          </w:tcPr>
          <w:p w14:paraId="5DBC4F2D" w14:textId="77777777" w:rsidR="00A467B8" w:rsidRPr="00557414" w:rsidRDefault="00A467B8" w:rsidP="00A467B8">
            <w:pPr>
              <w:jc w:val="center"/>
              <w:rPr>
                <w:rFonts w:cstheme="minorHAnsi"/>
              </w:rPr>
            </w:pPr>
            <w:r w:rsidRPr="00557414">
              <w:rPr>
                <w:rFonts w:cstheme="minorHAnsi"/>
              </w:rPr>
              <w:t>4,721 (22.4)</w:t>
            </w:r>
          </w:p>
        </w:tc>
        <w:tc>
          <w:tcPr>
            <w:tcW w:w="2610" w:type="dxa"/>
          </w:tcPr>
          <w:p w14:paraId="1C366869" w14:textId="77777777" w:rsidR="00A467B8" w:rsidRPr="00557414" w:rsidRDefault="00A467B8" w:rsidP="00A467B8">
            <w:pPr>
              <w:jc w:val="center"/>
              <w:rPr>
                <w:rFonts w:cstheme="minorHAnsi"/>
              </w:rPr>
            </w:pPr>
            <w:r w:rsidRPr="00557414">
              <w:rPr>
                <w:rFonts w:cstheme="minorHAnsi"/>
              </w:rPr>
              <w:t>12,988 (27.6)</w:t>
            </w:r>
          </w:p>
        </w:tc>
      </w:tr>
      <w:tr w:rsidR="00A467B8" w:rsidRPr="00557414" w14:paraId="5F8727D8" w14:textId="77777777" w:rsidTr="00A467B8">
        <w:tc>
          <w:tcPr>
            <w:tcW w:w="2520" w:type="dxa"/>
          </w:tcPr>
          <w:p w14:paraId="1A0D56EC" w14:textId="77777777" w:rsidR="00A467B8" w:rsidRPr="00557414" w:rsidRDefault="00A467B8" w:rsidP="00A467B8">
            <w:pPr>
              <w:ind w:firstLine="157"/>
              <w:rPr>
                <w:rFonts w:cstheme="minorHAnsi"/>
              </w:rPr>
            </w:pPr>
            <w:r w:rsidRPr="00557414">
              <w:rPr>
                <w:rFonts w:cstheme="minorHAnsi"/>
              </w:rPr>
              <w:t>35-44</w:t>
            </w:r>
          </w:p>
        </w:tc>
        <w:tc>
          <w:tcPr>
            <w:tcW w:w="2610" w:type="dxa"/>
          </w:tcPr>
          <w:p w14:paraId="0CCC62B2" w14:textId="77777777" w:rsidR="00A467B8" w:rsidRPr="00557414" w:rsidRDefault="00A467B8" w:rsidP="00A467B8">
            <w:pPr>
              <w:jc w:val="center"/>
              <w:rPr>
                <w:rFonts w:cstheme="minorHAnsi"/>
              </w:rPr>
            </w:pPr>
            <w:r w:rsidRPr="00557414">
              <w:rPr>
                <w:rFonts w:cstheme="minorHAnsi"/>
              </w:rPr>
              <w:t>7,034 (33.4)</w:t>
            </w:r>
          </w:p>
        </w:tc>
        <w:tc>
          <w:tcPr>
            <w:tcW w:w="2610" w:type="dxa"/>
          </w:tcPr>
          <w:p w14:paraId="17F2FAAB" w14:textId="77777777" w:rsidR="00A467B8" w:rsidRPr="00557414" w:rsidRDefault="00A467B8" w:rsidP="00A467B8">
            <w:pPr>
              <w:jc w:val="center"/>
              <w:rPr>
                <w:rFonts w:cstheme="minorHAnsi"/>
              </w:rPr>
            </w:pPr>
            <w:r w:rsidRPr="00557414">
              <w:rPr>
                <w:rFonts w:cstheme="minorHAnsi"/>
              </w:rPr>
              <w:t>11,067 (23.5)</w:t>
            </w:r>
          </w:p>
        </w:tc>
      </w:tr>
      <w:tr w:rsidR="00A467B8" w:rsidRPr="00557414" w14:paraId="1C43CCAE" w14:textId="77777777" w:rsidTr="00A467B8">
        <w:tc>
          <w:tcPr>
            <w:tcW w:w="2520" w:type="dxa"/>
          </w:tcPr>
          <w:p w14:paraId="5F106C5F" w14:textId="77777777" w:rsidR="00A467B8" w:rsidRPr="00557414" w:rsidRDefault="00A467B8" w:rsidP="00A467B8">
            <w:pPr>
              <w:ind w:firstLine="162"/>
              <w:rPr>
                <w:rFonts w:cstheme="minorHAnsi"/>
              </w:rPr>
            </w:pPr>
            <w:r w:rsidRPr="00557414">
              <w:rPr>
                <w:rFonts w:cstheme="minorHAnsi"/>
              </w:rPr>
              <w:t>≥45</w:t>
            </w:r>
          </w:p>
        </w:tc>
        <w:tc>
          <w:tcPr>
            <w:tcW w:w="2610" w:type="dxa"/>
          </w:tcPr>
          <w:p w14:paraId="141A6FBA" w14:textId="77777777" w:rsidR="00A467B8" w:rsidRPr="00557414" w:rsidRDefault="00A467B8" w:rsidP="00A467B8">
            <w:pPr>
              <w:jc w:val="center"/>
              <w:rPr>
                <w:rFonts w:cstheme="minorHAnsi"/>
              </w:rPr>
            </w:pPr>
            <w:r w:rsidRPr="00557414">
              <w:rPr>
                <w:rFonts w:cstheme="minorHAnsi"/>
              </w:rPr>
              <w:t>5,778 (27.4)</w:t>
            </w:r>
          </w:p>
        </w:tc>
        <w:tc>
          <w:tcPr>
            <w:tcW w:w="2610" w:type="dxa"/>
          </w:tcPr>
          <w:p w14:paraId="553CE5AC" w14:textId="77777777" w:rsidR="00A467B8" w:rsidRPr="00557414" w:rsidRDefault="00A467B8" w:rsidP="00A467B8">
            <w:pPr>
              <w:jc w:val="center"/>
              <w:rPr>
                <w:rFonts w:cstheme="minorHAnsi"/>
              </w:rPr>
            </w:pPr>
            <w:r>
              <w:rPr>
                <w:rFonts w:cstheme="minorHAnsi"/>
              </w:rPr>
              <w:t xml:space="preserve">  </w:t>
            </w:r>
            <w:r w:rsidRPr="00557414">
              <w:rPr>
                <w:rFonts w:cstheme="minorHAnsi"/>
              </w:rPr>
              <w:t>7,461 (15.9)</w:t>
            </w:r>
          </w:p>
        </w:tc>
      </w:tr>
      <w:tr w:rsidR="00A467B8" w:rsidRPr="00557414" w14:paraId="7DD94F73" w14:textId="77777777" w:rsidTr="00A467B8">
        <w:tc>
          <w:tcPr>
            <w:tcW w:w="2520" w:type="dxa"/>
          </w:tcPr>
          <w:p w14:paraId="700FF6D7" w14:textId="77777777" w:rsidR="00A467B8" w:rsidRPr="00557414" w:rsidRDefault="00A467B8" w:rsidP="00A467B8">
            <w:pPr>
              <w:rPr>
                <w:rFonts w:cstheme="minorHAnsi"/>
              </w:rPr>
            </w:pPr>
            <w:r w:rsidRPr="00557414">
              <w:rPr>
                <w:rFonts w:cstheme="minorHAnsi"/>
              </w:rPr>
              <w:t>Service Branch</w:t>
            </w:r>
          </w:p>
        </w:tc>
        <w:tc>
          <w:tcPr>
            <w:tcW w:w="2610" w:type="dxa"/>
          </w:tcPr>
          <w:p w14:paraId="2F7D88D2" w14:textId="77777777" w:rsidR="00A467B8" w:rsidRPr="00557414" w:rsidRDefault="00A467B8" w:rsidP="00A467B8">
            <w:pPr>
              <w:jc w:val="center"/>
              <w:rPr>
                <w:rFonts w:cstheme="minorHAnsi"/>
              </w:rPr>
            </w:pPr>
          </w:p>
        </w:tc>
        <w:tc>
          <w:tcPr>
            <w:tcW w:w="2610" w:type="dxa"/>
          </w:tcPr>
          <w:p w14:paraId="7DF6BDB9" w14:textId="77777777" w:rsidR="00A467B8" w:rsidRPr="00557414" w:rsidRDefault="00A467B8" w:rsidP="00A467B8">
            <w:pPr>
              <w:jc w:val="center"/>
              <w:rPr>
                <w:rFonts w:cstheme="minorHAnsi"/>
              </w:rPr>
            </w:pPr>
          </w:p>
        </w:tc>
      </w:tr>
      <w:tr w:rsidR="00A467B8" w:rsidRPr="00557414" w14:paraId="16F0175D" w14:textId="77777777" w:rsidTr="00A467B8">
        <w:tc>
          <w:tcPr>
            <w:tcW w:w="2520" w:type="dxa"/>
            <w:vAlign w:val="bottom"/>
          </w:tcPr>
          <w:p w14:paraId="14C9E8B0" w14:textId="77777777" w:rsidR="00A467B8" w:rsidRPr="00557414" w:rsidRDefault="00A467B8" w:rsidP="00A467B8">
            <w:pPr>
              <w:ind w:firstLineChars="71" w:firstLine="170"/>
              <w:rPr>
                <w:rFonts w:cstheme="minorHAnsi"/>
                <w:color w:val="000000"/>
              </w:rPr>
            </w:pPr>
            <w:r w:rsidRPr="00557414">
              <w:rPr>
                <w:rFonts w:cstheme="minorHAnsi"/>
                <w:color w:val="000000"/>
              </w:rPr>
              <w:t>Army</w:t>
            </w:r>
          </w:p>
        </w:tc>
        <w:tc>
          <w:tcPr>
            <w:tcW w:w="2610" w:type="dxa"/>
          </w:tcPr>
          <w:p w14:paraId="20F06FCC" w14:textId="77777777" w:rsidR="00A467B8" w:rsidRPr="00557414" w:rsidRDefault="00A467B8" w:rsidP="00A467B8">
            <w:pPr>
              <w:jc w:val="center"/>
              <w:rPr>
                <w:rFonts w:cstheme="minorHAnsi"/>
              </w:rPr>
            </w:pPr>
            <w:r w:rsidRPr="00557414">
              <w:rPr>
                <w:rFonts w:cstheme="minorHAnsi"/>
              </w:rPr>
              <w:t>7,794 (37.0)</w:t>
            </w:r>
          </w:p>
        </w:tc>
        <w:tc>
          <w:tcPr>
            <w:tcW w:w="2610" w:type="dxa"/>
          </w:tcPr>
          <w:p w14:paraId="42FDA001" w14:textId="77777777" w:rsidR="00A467B8" w:rsidRPr="00557414" w:rsidRDefault="00A467B8" w:rsidP="00A467B8">
            <w:pPr>
              <w:jc w:val="center"/>
              <w:rPr>
                <w:rFonts w:cstheme="minorHAnsi"/>
              </w:rPr>
            </w:pPr>
            <w:r w:rsidRPr="00557414">
              <w:rPr>
                <w:rFonts w:cstheme="minorHAnsi"/>
              </w:rPr>
              <w:t>15,115 (32.1)</w:t>
            </w:r>
          </w:p>
        </w:tc>
      </w:tr>
      <w:tr w:rsidR="00A467B8" w:rsidRPr="00557414" w14:paraId="69B03F9B" w14:textId="77777777" w:rsidTr="00A467B8">
        <w:tc>
          <w:tcPr>
            <w:tcW w:w="2520" w:type="dxa"/>
            <w:vAlign w:val="bottom"/>
          </w:tcPr>
          <w:p w14:paraId="13BD0BD3" w14:textId="77777777" w:rsidR="00A467B8" w:rsidRPr="00557414" w:rsidRDefault="00A467B8" w:rsidP="00A467B8">
            <w:pPr>
              <w:ind w:leftChars="71" w:left="364" w:hangingChars="81" w:hanging="194"/>
              <w:rPr>
                <w:rFonts w:cstheme="minorHAnsi"/>
                <w:color w:val="000000"/>
              </w:rPr>
            </w:pPr>
            <w:r w:rsidRPr="00557414">
              <w:rPr>
                <w:rFonts w:cstheme="minorHAnsi"/>
                <w:color w:val="000000"/>
              </w:rPr>
              <w:t>Navy</w:t>
            </w:r>
            <w:r>
              <w:rPr>
                <w:rFonts w:cstheme="minorHAnsi"/>
                <w:color w:val="000000"/>
              </w:rPr>
              <w:t xml:space="preserve"> &amp; Coast </w:t>
            </w:r>
            <w:r w:rsidRPr="00557414">
              <w:rPr>
                <w:rFonts w:cstheme="minorHAnsi"/>
                <w:color w:val="000000"/>
              </w:rPr>
              <w:t>Guard</w:t>
            </w:r>
          </w:p>
        </w:tc>
        <w:tc>
          <w:tcPr>
            <w:tcW w:w="2610" w:type="dxa"/>
          </w:tcPr>
          <w:p w14:paraId="567B6A9A" w14:textId="77777777" w:rsidR="00A467B8" w:rsidRPr="00557414" w:rsidRDefault="00A467B8" w:rsidP="00A467B8">
            <w:pPr>
              <w:jc w:val="center"/>
              <w:rPr>
                <w:rFonts w:cstheme="minorHAnsi"/>
              </w:rPr>
            </w:pPr>
            <w:r w:rsidRPr="00557414">
              <w:rPr>
                <w:rFonts w:cstheme="minorHAnsi"/>
              </w:rPr>
              <w:t>5,230 (24.8)</w:t>
            </w:r>
          </w:p>
        </w:tc>
        <w:tc>
          <w:tcPr>
            <w:tcW w:w="2610" w:type="dxa"/>
          </w:tcPr>
          <w:p w14:paraId="57B584B0" w14:textId="77777777" w:rsidR="00A467B8" w:rsidRPr="00557414" w:rsidRDefault="00A467B8" w:rsidP="00A467B8">
            <w:pPr>
              <w:jc w:val="center"/>
              <w:rPr>
                <w:rFonts w:cstheme="minorHAnsi"/>
              </w:rPr>
            </w:pPr>
            <w:r w:rsidRPr="00557414">
              <w:rPr>
                <w:rFonts w:cstheme="minorHAnsi"/>
              </w:rPr>
              <w:t>12,770 (27.2)</w:t>
            </w:r>
          </w:p>
        </w:tc>
      </w:tr>
      <w:tr w:rsidR="00A467B8" w:rsidRPr="00557414" w14:paraId="397CF922" w14:textId="77777777" w:rsidTr="00A467B8">
        <w:tc>
          <w:tcPr>
            <w:tcW w:w="2520" w:type="dxa"/>
            <w:vAlign w:val="bottom"/>
          </w:tcPr>
          <w:p w14:paraId="29851E30" w14:textId="77777777" w:rsidR="00A467B8" w:rsidRPr="00557414" w:rsidRDefault="00A467B8" w:rsidP="00A467B8">
            <w:pPr>
              <w:ind w:firstLineChars="71" w:firstLine="170"/>
              <w:rPr>
                <w:rFonts w:cstheme="minorHAnsi"/>
                <w:color w:val="000000"/>
              </w:rPr>
            </w:pPr>
            <w:r w:rsidRPr="00557414">
              <w:rPr>
                <w:rFonts w:cstheme="minorHAnsi"/>
                <w:color w:val="000000"/>
              </w:rPr>
              <w:t>Marine Corps</w:t>
            </w:r>
          </w:p>
        </w:tc>
        <w:tc>
          <w:tcPr>
            <w:tcW w:w="2610" w:type="dxa"/>
          </w:tcPr>
          <w:p w14:paraId="72E3DB18" w14:textId="77777777" w:rsidR="00A467B8" w:rsidRPr="00557414" w:rsidRDefault="00A467B8" w:rsidP="00A467B8">
            <w:pPr>
              <w:jc w:val="center"/>
              <w:rPr>
                <w:rFonts w:cstheme="minorHAnsi"/>
              </w:rPr>
            </w:pPr>
            <w:r>
              <w:rPr>
                <w:rFonts w:cstheme="minorHAnsi"/>
              </w:rPr>
              <w:t xml:space="preserve">  </w:t>
            </w:r>
            <w:r w:rsidRPr="00557414">
              <w:rPr>
                <w:rFonts w:cstheme="minorHAnsi"/>
              </w:rPr>
              <w:t>1,620 (</w:t>
            </w:r>
            <w:r>
              <w:rPr>
                <w:rFonts w:cstheme="minorHAnsi"/>
              </w:rPr>
              <w:t xml:space="preserve">  </w:t>
            </w:r>
            <w:r w:rsidRPr="00557414">
              <w:rPr>
                <w:rFonts w:cstheme="minorHAnsi"/>
              </w:rPr>
              <w:t>7.7)</w:t>
            </w:r>
          </w:p>
        </w:tc>
        <w:tc>
          <w:tcPr>
            <w:tcW w:w="2610" w:type="dxa"/>
          </w:tcPr>
          <w:p w14:paraId="2A5928BF" w14:textId="77777777" w:rsidR="00A467B8" w:rsidRPr="00557414" w:rsidRDefault="00A467B8" w:rsidP="00A467B8">
            <w:pPr>
              <w:jc w:val="center"/>
              <w:rPr>
                <w:rFonts w:cstheme="minorHAnsi"/>
              </w:rPr>
            </w:pPr>
            <w:r>
              <w:rPr>
                <w:rFonts w:cstheme="minorHAnsi"/>
              </w:rPr>
              <w:t xml:space="preserve">  </w:t>
            </w:r>
            <w:r w:rsidRPr="00557414">
              <w:rPr>
                <w:rFonts w:cstheme="minorHAnsi"/>
              </w:rPr>
              <w:t>5,091 (10.8)</w:t>
            </w:r>
          </w:p>
        </w:tc>
      </w:tr>
      <w:tr w:rsidR="00A467B8" w:rsidRPr="00557414" w14:paraId="4345C933" w14:textId="77777777" w:rsidTr="00A467B8">
        <w:tc>
          <w:tcPr>
            <w:tcW w:w="2520" w:type="dxa"/>
            <w:vAlign w:val="bottom"/>
          </w:tcPr>
          <w:p w14:paraId="0A6E6DB7" w14:textId="77777777" w:rsidR="00A467B8" w:rsidRPr="00557414" w:rsidRDefault="00A467B8" w:rsidP="00A467B8">
            <w:pPr>
              <w:ind w:firstLineChars="71" w:firstLine="170"/>
              <w:rPr>
                <w:rFonts w:cstheme="minorHAnsi"/>
                <w:color w:val="000000"/>
              </w:rPr>
            </w:pPr>
            <w:r w:rsidRPr="00557414">
              <w:rPr>
                <w:rFonts w:cstheme="minorHAnsi"/>
                <w:color w:val="000000"/>
              </w:rPr>
              <w:t>Air Force</w:t>
            </w:r>
          </w:p>
        </w:tc>
        <w:tc>
          <w:tcPr>
            <w:tcW w:w="2610" w:type="dxa"/>
          </w:tcPr>
          <w:p w14:paraId="4973A939" w14:textId="77777777" w:rsidR="00A467B8" w:rsidRPr="00557414" w:rsidRDefault="00A467B8" w:rsidP="00A467B8">
            <w:pPr>
              <w:jc w:val="center"/>
              <w:rPr>
                <w:rFonts w:cstheme="minorHAnsi"/>
              </w:rPr>
            </w:pPr>
            <w:r>
              <w:rPr>
                <w:rFonts w:cstheme="minorHAnsi"/>
              </w:rPr>
              <w:t xml:space="preserve">  </w:t>
            </w:r>
            <w:r w:rsidRPr="00557414">
              <w:rPr>
                <w:rFonts w:cstheme="minorHAnsi"/>
              </w:rPr>
              <w:t>6,423 (30.5)</w:t>
            </w:r>
          </w:p>
        </w:tc>
        <w:tc>
          <w:tcPr>
            <w:tcW w:w="2610" w:type="dxa"/>
          </w:tcPr>
          <w:p w14:paraId="752FBBD5" w14:textId="77777777" w:rsidR="00A467B8" w:rsidRPr="00557414" w:rsidRDefault="00A467B8" w:rsidP="00A467B8">
            <w:pPr>
              <w:jc w:val="center"/>
              <w:rPr>
                <w:rFonts w:cstheme="minorHAnsi"/>
              </w:rPr>
            </w:pPr>
            <w:r w:rsidRPr="00557414">
              <w:rPr>
                <w:rFonts w:cstheme="minorHAnsi"/>
              </w:rPr>
              <w:t>14,060 (29.9)</w:t>
            </w:r>
          </w:p>
        </w:tc>
      </w:tr>
      <w:tr w:rsidR="00A467B8" w:rsidRPr="00557414" w14:paraId="3DF6D7F0" w14:textId="77777777" w:rsidTr="00A467B8">
        <w:tc>
          <w:tcPr>
            <w:tcW w:w="2520" w:type="dxa"/>
          </w:tcPr>
          <w:p w14:paraId="674475E1" w14:textId="77777777" w:rsidR="00A467B8" w:rsidRPr="00557414" w:rsidRDefault="00A467B8" w:rsidP="00A467B8">
            <w:pPr>
              <w:rPr>
                <w:rFonts w:cstheme="minorHAnsi"/>
              </w:rPr>
            </w:pPr>
            <w:r w:rsidRPr="00557414">
              <w:rPr>
                <w:rFonts w:cstheme="minorHAnsi"/>
              </w:rPr>
              <w:t>Education</w:t>
            </w:r>
          </w:p>
        </w:tc>
        <w:tc>
          <w:tcPr>
            <w:tcW w:w="2610" w:type="dxa"/>
          </w:tcPr>
          <w:p w14:paraId="486B1619" w14:textId="77777777" w:rsidR="00A467B8" w:rsidRPr="00557414" w:rsidRDefault="00A467B8" w:rsidP="00A467B8">
            <w:pPr>
              <w:jc w:val="center"/>
              <w:rPr>
                <w:rFonts w:cstheme="minorHAnsi"/>
              </w:rPr>
            </w:pPr>
          </w:p>
        </w:tc>
        <w:tc>
          <w:tcPr>
            <w:tcW w:w="2610" w:type="dxa"/>
          </w:tcPr>
          <w:p w14:paraId="4F3BA35C" w14:textId="77777777" w:rsidR="00A467B8" w:rsidRPr="00557414" w:rsidRDefault="00A467B8" w:rsidP="00A467B8">
            <w:pPr>
              <w:jc w:val="center"/>
              <w:rPr>
                <w:rFonts w:cstheme="minorHAnsi"/>
              </w:rPr>
            </w:pPr>
          </w:p>
        </w:tc>
      </w:tr>
      <w:tr w:rsidR="00A467B8" w:rsidRPr="00557414" w14:paraId="6D135FF5" w14:textId="77777777" w:rsidTr="00A467B8">
        <w:tc>
          <w:tcPr>
            <w:tcW w:w="2520" w:type="dxa"/>
          </w:tcPr>
          <w:p w14:paraId="41C6F205" w14:textId="77777777" w:rsidR="00A467B8" w:rsidRPr="00557414" w:rsidRDefault="00A467B8" w:rsidP="00A467B8">
            <w:pPr>
              <w:ind w:firstLine="157"/>
              <w:rPr>
                <w:rFonts w:cstheme="minorHAnsi"/>
              </w:rPr>
            </w:pPr>
            <w:r w:rsidRPr="00557414">
              <w:rPr>
                <w:rFonts w:cstheme="minorHAnsi"/>
              </w:rPr>
              <w:t>HS diploma or less</w:t>
            </w:r>
          </w:p>
        </w:tc>
        <w:tc>
          <w:tcPr>
            <w:tcW w:w="2610" w:type="dxa"/>
          </w:tcPr>
          <w:p w14:paraId="083F8FDF" w14:textId="77777777" w:rsidR="00A467B8" w:rsidRPr="00557414" w:rsidRDefault="00A467B8" w:rsidP="00A467B8">
            <w:pPr>
              <w:jc w:val="center"/>
              <w:rPr>
                <w:rFonts w:cstheme="minorHAnsi"/>
              </w:rPr>
            </w:pPr>
            <w:r w:rsidRPr="00557414">
              <w:rPr>
                <w:rFonts w:cstheme="minorHAnsi"/>
              </w:rPr>
              <w:t>10,974 (52.1)</w:t>
            </w:r>
          </w:p>
        </w:tc>
        <w:tc>
          <w:tcPr>
            <w:tcW w:w="2610" w:type="dxa"/>
          </w:tcPr>
          <w:p w14:paraId="097F20A0" w14:textId="77777777" w:rsidR="00A467B8" w:rsidRPr="00557414" w:rsidRDefault="00A467B8" w:rsidP="00A467B8">
            <w:pPr>
              <w:jc w:val="center"/>
              <w:rPr>
                <w:rFonts w:cstheme="minorHAnsi"/>
              </w:rPr>
            </w:pPr>
            <w:r w:rsidRPr="00557414">
              <w:rPr>
                <w:rFonts w:cstheme="minorHAnsi"/>
              </w:rPr>
              <w:t>29,459 (62.6)</w:t>
            </w:r>
          </w:p>
        </w:tc>
      </w:tr>
      <w:tr w:rsidR="00A467B8" w:rsidRPr="00557414" w14:paraId="27C426B9" w14:textId="77777777" w:rsidTr="00A467B8">
        <w:tc>
          <w:tcPr>
            <w:tcW w:w="2520" w:type="dxa"/>
          </w:tcPr>
          <w:p w14:paraId="1B551EEF" w14:textId="77777777" w:rsidR="00A467B8" w:rsidRPr="00557414" w:rsidRDefault="00A467B8" w:rsidP="00A467B8">
            <w:pPr>
              <w:ind w:firstLine="157"/>
              <w:rPr>
                <w:rFonts w:cstheme="minorHAnsi"/>
              </w:rPr>
            </w:pPr>
            <w:r w:rsidRPr="00557414">
              <w:rPr>
                <w:rFonts w:cstheme="minorHAnsi"/>
              </w:rPr>
              <w:t>Some college</w:t>
            </w:r>
          </w:p>
        </w:tc>
        <w:tc>
          <w:tcPr>
            <w:tcW w:w="2610" w:type="dxa"/>
          </w:tcPr>
          <w:p w14:paraId="2B908414" w14:textId="77777777" w:rsidR="00A467B8" w:rsidRPr="00557414" w:rsidRDefault="00A467B8" w:rsidP="00A467B8">
            <w:pPr>
              <w:jc w:val="center"/>
              <w:rPr>
                <w:rFonts w:cstheme="minorHAnsi"/>
              </w:rPr>
            </w:pPr>
            <w:r>
              <w:rPr>
                <w:rFonts w:cstheme="minorHAnsi"/>
              </w:rPr>
              <w:t xml:space="preserve">  </w:t>
            </w:r>
            <w:r w:rsidRPr="00557414">
              <w:rPr>
                <w:rFonts w:cstheme="minorHAnsi"/>
              </w:rPr>
              <w:t>5,842 (27.7)</w:t>
            </w:r>
          </w:p>
        </w:tc>
        <w:tc>
          <w:tcPr>
            <w:tcW w:w="2610" w:type="dxa"/>
          </w:tcPr>
          <w:p w14:paraId="6227B128" w14:textId="77777777" w:rsidR="00A467B8" w:rsidRPr="00557414" w:rsidRDefault="00A467B8" w:rsidP="00A467B8">
            <w:pPr>
              <w:jc w:val="center"/>
              <w:rPr>
                <w:rFonts w:cstheme="minorHAnsi"/>
              </w:rPr>
            </w:pPr>
            <w:r w:rsidRPr="00557414">
              <w:rPr>
                <w:rFonts w:cstheme="minorHAnsi"/>
              </w:rPr>
              <w:t>12,745 (27.1)</w:t>
            </w:r>
          </w:p>
        </w:tc>
      </w:tr>
      <w:tr w:rsidR="00A467B8" w:rsidRPr="00557414" w14:paraId="3D2F2EE6" w14:textId="77777777" w:rsidTr="00A467B8">
        <w:tc>
          <w:tcPr>
            <w:tcW w:w="2520" w:type="dxa"/>
          </w:tcPr>
          <w:p w14:paraId="2B0E3CDB" w14:textId="77777777" w:rsidR="00A467B8" w:rsidRPr="00557414" w:rsidRDefault="00A467B8" w:rsidP="00A467B8">
            <w:pPr>
              <w:ind w:firstLine="157"/>
              <w:rPr>
                <w:rFonts w:cstheme="minorHAnsi"/>
              </w:rPr>
            </w:pPr>
            <w:r w:rsidRPr="00557414">
              <w:rPr>
                <w:rFonts w:cstheme="minorHAnsi"/>
              </w:rPr>
              <w:t>Bachelor’s degree</w:t>
            </w:r>
          </w:p>
        </w:tc>
        <w:tc>
          <w:tcPr>
            <w:tcW w:w="2610" w:type="dxa"/>
          </w:tcPr>
          <w:p w14:paraId="5C41797F" w14:textId="77777777" w:rsidR="00A467B8" w:rsidRPr="00557414" w:rsidRDefault="00A467B8" w:rsidP="00A467B8">
            <w:pPr>
              <w:jc w:val="center"/>
              <w:rPr>
                <w:rFonts w:cstheme="minorHAnsi"/>
              </w:rPr>
            </w:pPr>
            <w:r>
              <w:rPr>
                <w:rFonts w:cstheme="minorHAnsi"/>
              </w:rPr>
              <w:t xml:space="preserve">  </w:t>
            </w:r>
            <w:r w:rsidRPr="00557414">
              <w:rPr>
                <w:rFonts w:cstheme="minorHAnsi"/>
              </w:rPr>
              <w:t>2,134 (10.1)</w:t>
            </w:r>
          </w:p>
        </w:tc>
        <w:tc>
          <w:tcPr>
            <w:tcW w:w="2610" w:type="dxa"/>
          </w:tcPr>
          <w:p w14:paraId="56DED21B" w14:textId="77777777" w:rsidR="00A467B8" w:rsidRPr="00557414" w:rsidRDefault="00A467B8" w:rsidP="00A467B8">
            <w:pPr>
              <w:jc w:val="center"/>
              <w:rPr>
                <w:rFonts w:cstheme="minorHAnsi"/>
              </w:rPr>
            </w:pPr>
            <w:r>
              <w:rPr>
                <w:rFonts w:cstheme="minorHAnsi"/>
              </w:rPr>
              <w:t xml:space="preserve">  </w:t>
            </w:r>
            <w:r w:rsidRPr="00557414">
              <w:rPr>
                <w:rFonts w:cstheme="minorHAnsi"/>
              </w:rPr>
              <w:t>2,842 (</w:t>
            </w:r>
            <w:r>
              <w:rPr>
                <w:rFonts w:cstheme="minorHAnsi"/>
              </w:rPr>
              <w:t xml:space="preserve">  </w:t>
            </w:r>
            <w:r w:rsidRPr="00557414">
              <w:rPr>
                <w:rFonts w:cstheme="minorHAnsi"/>
              </w:rPr>
              <w:t>6.0)</w:t>
            </w:r>
          </w:p>
        </w:tc>
      </w:tr>
      <w:tr w:rsidR="00A467B8" w:rsidRPr="00557414" w14:paraId="257D9589" w14:textId="77777777" w:rsidTr="00A467B8">
        <w:tc>
          <w:tcPr>
            <w:tcW w:w="2520" w:type="dxa"/>
          </w:tcPr>
          <w:p w14:paraId="56270645" w14:textId="77777777" w:rsidR="00A467B8" w:rsidRPr="00557414" w:rsidRDefault="00A467B8" w:rsidP="00A467B8">
            <w:pPr>
              <w:ind w:firstLine="157"/>
              <w:rPr>
                <w:rFonts w:cstheme="minorHAnsi"/>
              </w:rPr>
            </w:pPr>
            <w:r w:rsidRPr="00557414">
              <w:rPr>
                <w:rFonts w:cstheme="minorHAnsi"/>
              </w:rPr>
              <w:t>Graduate school</w:t>
            </w:r>
          </w:p>
        </w:tc>
        <w:tc>
          <w:tcPr>
            <w:tcW w:w="2610" w:type="dxa"/>
          </w:tcPr>
          <w:p w14:paraId="3228614E" w14:textId="77777777" w:rsidR="00A467B8" w:rsidRPr="00557414" w:rsidRDefault="00A467B8" w:rsidP="00A467B8">
            <w:pPr>
              <w:jc w:val="center"/>
              <w:rPr>
                <w:rFonts w:cstheme="minorHAnsi"/>
              </w:rPr>
            </w:pPr>
            <w:r>
              <w:rPr>
                <w:rFonts w:cstheme="minorHAnsi"/>
              </w:rPr>
              <w:t xml:space="preserve">  </w:t>
            </w:r>
            <w:r w:rsidRPr="00557414">
              <w:rPr>
                <w:rFonts w:cstheme="minorHAnsi"/>
              </w:rPr>
              <w:t>2,117 (10.1)</w:t>
            </w:r>
          </w:p>
        </w:tc>
        <w:tc>
          <w:tcPr>
            <w:tcW w:w="2610" w:type="dxa"/>
          </w:tcPr>
          <w:p w14:paraId="5229B7D0" w14:textId="77777777" w:rsidR="00A467B8" w:rsidRPr="00557414" w:rsidRDefault="00A467B8" w:rsidP="00A467B8">
            <w:pPr>
              <w:jc w:val="center"/>
              <w:rPr>
                <w:rFonts w:cstheme="minorHAnsi"/>
              </w:rPr>
            </w:pPr>
            <w:r>
              <w:rPr>
                <w:rFonts w:cstheme="minorHAnsi"/>
              </w:rPr>
              <w:t xml:space="preserve">  </w:t>
            </w:r>
            <w:r w:rsidRPr="00557414">
              <w:rPr>
                <w:rFonts w:cstheme="minorHAnsi"/>
              </w:rPr>
              <w:t>1,990 (</w:t>
            </w:r>
            <w:r>
              <w:rPr>
                <w:rFonts w:cstheme="minorHAnsi"/>
              </w:rPr>
              <w:t xml:space="preserve">  </w:t>
            </w:r>
            <w:r w:rsidRPr="00557414">
              <w:rPr>
                <w:rFonts w:cstheme="minorHAnsi"/>
              </w:rPr>
              <w:t>4.2)</w:t>
            </w:r>
          </w:p>
        </w:tc>
      </w:tr>
      <w:tr w:rsidR="00A467B8" w:rsidRPr="00557414" w14:paraId="7000D1D8" w14:textId="77777777" w:rsidTr="00A467B8">
        <w:tc>
          <w:tcPr>
            <w:tcW w:w="2520" w:type="dxa"/>
          </w:tcPr>
          <w:p w14:paraId="5DDE5C9E" w14:textId="77777777" w:rsidR="00A467B8" w:rsidRPr="00557414" w:rsidRDefault="00A467B8" w:rsidP="00A467B8">
            <w:pPr>
              <w:rPr>
                <w:rFonts w:cstheme="minorHAnsi"/>
              </w:rPr>
            </w:pPr>
            <w:r w:rsidRPr="00557414">
              <w:rPr>
                <w:rFonts w:cstheme="minorHAnsi"/>
              </w:rPr>
              <w:t>Paygrade</w:t>
            </w:r>
          </w:p>
        </w:tc>
        <w:tc>
          <w:tcPr>
            <w:tcW w:w="2610" w:type="dxa"/>
          </w:tcPr>
          <w:p w14:paraId="36940DEA" w14:textId="77777777" w:rsidR="00A467B8" w:rsidRPr="00557414" w:rsidRDefault="00A467B8" w:rsidP="00A467B8">
            <w:pPr>
              <w:jc w:val="center"/>
              <w:rPr>
                <w:rFonts w:cstheme="minorHAnsi"/>
              </w:rPr>
            </w:pPr>
          </w:p>
        </w:tc>
        <w:tc>
          <w:tcPr>
            <w:tcW w:w="2610" w:type="dxa"/>
          </w:tcPr>
          <w:p w14:paraId="68E68ECA" w14:textId="77777777" w:rsidR="00A467B8" w:rsidRPr="00557414" w:rsidRDefault="00A467B8" w:rsidP="00A467B8">
            <w:pPr>
              <w:jc w:val="center"/>
              <w:rPr>
                <w:rFonts w:cstheme="minorHAnsi"/>
              </w:rPr>
            </w:pPr>
          </w:p>
        </w:tc>
      </w:tr>
      <w:tr w:rsidR="00A467B8" w:rsidRPr="00557414" w14:paraId="59739030" w14:textId="77777777" w:rsidTr="00A467B8">
        <w:tc>
          <w:tcPr>
            <w:tcW w:w="2520" w:type="dxa"/>
          </w:tcPr>
          <w:p w14:paraId="6A7F2BF9" w14:textId="77777777" w:rsidR="00A467B8" w:rsidRPr="00557414" w:rsidRDefault="00A467B8" w:rsidP="00A467B8">
            <w:pPr>
              <w:ind w:firstLine="157"/>
              <w:rPr>
                <w:rFonts w:cstheme="minorHAnsi"/>
              </w:rPr>
            </w:pPr>
            <w:r w:rsidRPr="00557414">
              <w:rPr>
                <w:rFonts w:cstheme="minorHAnsi"/>
              </w:rPr>
              <w:t>Enlisted</w:t>
            </w:r>
          </w:p>
        </w:tc>
        <w:tc>
          <w:tcPr>
            <w:tcW w:w="2610" w:type="dxa"/>
          </w:tcPr>
          <w:p w14:paraId="2BC6EDDD" w14:textId="77777777" w:rsidR="00A467B8" w:rsidRPr="00557414" w:rsidRDefault="00A467B8" w:rsidP="00A467B8">
            <w:pPr>
              <w:jc w:val="center"/>
              <w:rPr>
                <w:rFonts w:cstheme="minorHAnsi"/>
              </w:rPr>
            </w:pPr>
            <w:r w:rsidRPr="00557414">
              <w:rPr>
                <w:rFonts w:cstheme="minorHAnsi"/>
              </w:rPr>
              <w:t>17,500 (83.1)</w:t>
            </w:r>
          </w:p>
        </w:tc>
        <w:tc>
          <w:tcPr>
            <w:tcW w:w="2610" w:type="dxa"/>
          </w:tcPr>
          <w:p w14:paraId="099FFB2D" w14:textId="77777777" w:rsidR="00A467B8" w:rsidRPr="00557414" w:rsidRDefault="00A467B8" w:rsidP="00A467B8">
            <w:pPr>
              <w:jc w:val="center"/>
              <w:rPr>
                <w:rFonts w:cstheme="minorHAnsi"/>
              </w:rPr>
            </w:pPr>
            <w:r w:rsidRPr="00557414">
              <w:rPr>
                <w:rFonts w:cstheme="minorHAnsi"/>
              </w:rPr>
              <w:t>43,328 (92.1)</w:t>
            </w:r>
          </w:p>
        </w:tc>
      </w:tr>
      <w:tr w:rsidR="00A467B8" w:rsidRPr="00557414" w14:paraId="39D4BC0B" w14:textId="77777777" w:rsidTr="00A467B8">
        <w:tc>
          <w:tcPr>
            <w:tcW w:w="2520" w:type="dxa"/>
            <w:tcBorders>
              <w:bottom w:val="single" w:sz="4" w:space="0" w:color="auto"/>
            </w:tcBorders>
          </w:tcPr>
          <w:p w14:paraId="416F6D09" w14:textId="77777777" w:rsidR="00A467B8" w:rsidRPr="00557414" w:rsidRDefault="00A467B8" w:rsidP="00A467B8">
            <w:pPr>
              <w:ind w:firstLine="157"/>
              <w:rPr>
                <w:rFonts w:cstheme="minorHAnsi"/>
              </w:rPr>
            </w:pPr>
            <w:r w:rsidRPr="00557414">
              <w:rPr>
                <w:rFonts w:cstheme="minorHAnsi"/>
              </w:rPr>
              <w:t>Officer</w:t>
            </w:r>
          </w:p>
        </w:tc>
        <w:tc>
          <w:tcPr>
            <w:tcW w:w="2610" w:type="dxa"/>
            <w:tcBorders>
              <w:bottom w:val="single" w:sz="4" w:space="0" w:color="auto"/>
            </w:tcBorders>
          </w:tcPr>
          <w:p w14:paraId="6AB6C5D0" w14:textId="77777777" w:rsidR="00A467B8" w:rsidRPr="00557414" w:rsidRDefault="00A467B8" w:rsidP="00A467B8">
            <w:pPr>
              <w:jc w:val="center"/>
              <w:rPr>
                <w:rFonts w:cstheme="minorHAnsi"/>
              </w:rPr>
            </w:pPr>
            <w:r>
              <w:rPr>
                <w:rFonts w:cstheme="minorHAnsi"/>
              </w:rPr>
              <w:t xml:space="preserve">  </w:t>
            </w:r>
            <w:r w:rsidRPr="00557414">
              <w:rPr>
                <w:rFonts w:cstheme="minorHAnsi"/>
              </w:rPr>
              <w:t>3,567 (16.9)</w:t>
            </w:r>
          </w:p>
        </w:tc>
        <w:tc>
          <w:tcPr>
            <w:tcW w:w="2610" w:type="dxa"/>
            <w:tcBorders>
              <w:bottom w:val="single" w:sz="4" w:space="0" w:color="auto"/>
            </w:tcBorders>
          </w:tcPr>
          <w:p w14:paraId="00CFAAB6" w14:textId="77777777" w:rsidR="00A467B8" w:rsidRPr="00557414" w:rsidRDefault="00A467B8" w:rsidP="00A467B8">
            <w:pPr>
              <w:jc w:val="center"/>
              <w:rPr>
                <w:rFonts w:cstheme="minorHAnsi"/>
              </w:rPr>
            </w:pPr>
            <w:r>
              <w:rPr>
                <w:rFonts w:cstheme="minorHAnsi"/>
              </w:rPr>
              <w:t xml:space="preserve">  </w:t>
            </w:r>
            <w:r w:rsidRPr="00557414">
              <w:rPr>
                <w:rFonts w:cstheme="minorHAnsi"/>
              </w:rPr>
              <w:t>3,708 (</w:t>
            </w:r>
            <w:r>
              <w:rPr>
                <w:rFonts w:cstheme="minorHAnsi"/>
              </w:rPr>
              <w:t xml:space="preserve">  </w:t>
            </w:r>
            <w:r w:rsidRPr="00557414">
              <w:rPr>
                <w:rFonts w:cstheme="minorHAnsi"/>
              </w:rPr>
              <w:t>7.9)</w:t>
            </w:r>
          </w:p>
        </w:tc>
      </w:tr>
    </w:tbl>
    <w:p w14:paraId="313EC71E" w14:textId="77777777" w:rsidR="00A467B8" w:rsidRDefault="00A467B8" w:rsidP="00A467B8">
      <w:r>
        <w:t>*Response and non-response was evaluated among Active duty personnel who were not deployed to a combat area during the year prior to enrollment invitation for the first panel of the Millennium Cohort Study (2001-2003).</w:t>
      </w:r>
    </w:p>
    <w:p w14:paraId="703A9F5D" w14:textId="77777777" w:rsidR="00A467B8" w:rsidRDefault="00A467B8" w:rsidP="00A467B8"/>
    <w:p w14:paraId="09F8F0FE" w14:textId="77777777" w:rsidR="00A467B8" w:rsidRDefault="00A467B8" w:rsidP="00A467B8"/>
    <w:p w14:paraId="2E41ED75" w14:textId="77777777" w:rsidR="00A467B8" w:rsidRDefault="00A467B8" w:rsidP="00A467B8"/>
    <w:p w14:paraId="323F6949" w14:textId="77777777" w:rsidR="00A467B8" w:rsidRDefault="00A467B8" w:rsidP="00A467B8"/>
    <w:p w14:paraId="45B6EFCF" w14:textId="77777777" w:rsidR="00A467B8" w:rsidRDefault="00A467B8" w:rsidP="00A467B8"/>
    <w:p w14:paraId="161AAD52" w14:textId="77777777" w:rsidR="00A467B8" w:rsidRDefault="00A467B8" w:rsidP="00A467B8"/>
    <w:p w14:paraId="1877E374" w14:textId="77777777" w:rsidR="00A467B8" w:rsidRDefault="00A467B8" w:rsidP="00A467B8"/>
    <w:p w14:paraId="4A5DA99D" w14:textId="77777777" w:rsidR="00A467B8" w:rsidRDefault="00A467B8" w:rsidP="00A467B8"/>
    <w:p w14:paraId="0640C906" w14:textId="77777777" w:rsidR="00A467B8" w:rsidRDefault="00A467B8" w:rsidP="00A467B8"/>
    <w:p w14:paraId="7E6CAE9D" w14:textId="77777777" w:rsidR="00A467B8" w:rsidRDefault="00A467B8" w:rsidP="00A467B8"/>
    <w:p w14:paraId="2A73A929" w14:textId="77777777" w:rsidR="00A467B8" w:rsidRDefault="00A467B8" w:rsidP="00A467B8"/>
    <w:p w14:paraId="322D4191" w14:textId="77777777" w:rsidR="00A467B8" w:rsidRDefault="00A467B8" w:rsidP="00A467B8"/>
    <w:p w14:paraId="0D392FF2" w14:textId="77777777" w:rsidR="00A467B8" w:rsidRDefault="00A467B8" w:rsidP="00A467B8"/>
    <w:p w14:paraId="0183BEED" w14:textId="77777777" w:rsidR="00A467B8" w:rsidRDefault="00A467B8" w:rsidP="00A467B8"/>
    <w:p w14:paraId="36402CCA" w14:textId="77777777" w:rsidR="00A467B8" w:rsidRDefault="00A467B8" w:rsidP="00A467B8"/>
    <w:p w14:paraId="509BFF85" w14:textId="77777777" w:rsidR="00A467B8" w:rsidRDefault="00A467B8" w:rsidP="00A467B8">
      <w:r>
        <w:t>Selected Demographic Characteristics from Horton, et al 2013; The Impact of deployment experience and prior healthcare utilization on enrollment in a large military cohort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1688"/>
        <w:gridCol w:w="1856"/>
        <w:gridCol w:w="1802"/>
        <w:gridCol w:w="1802"/>
      </w:tblGrid>
      <w:tr w:rsidR="00A467B8" w:rsidRPr="00557414" w14:paraId="780A45AA" w14:textId="77777777" w:rsidTr="00A467B8">
        <w:tc>
          <w:tcPr>
            <w:tcW w:w="2212" w:type="dxa"/>
            <w:tcBorders>
              <w:top w:val="single" w:sz="4" w:space="0" w:color="auto"/>
            </w:tcBorders>
          </w:tcPr>
          <w:p w14:paraId="0BA67DBE" w14:textId="77777777" w:rsidR="00A467B8" w:rsidRDefault="00A467B8" w:rsidP="00A467B8">
            <w:pPr>
              <w:rPr>
                <w:rFonts w:cstheme="minorHAnsi"/>
                <w:b/>
              </w:rPr>
            </w:pPr>
          </w:p>
        </w:tc>
        <w:tc>
          <w:tcPr>
            <w:tcW w:w="3544" w:type="dxa"/>
            <w:gridSpan w:val="2"/>
            <w:tcBorders>
              <w:top w:val="single" w:sz="4" w:space="0" w:color="auto"/>
            </w:tcBorders>
          </w:tcPr>
          <w:p w14:paraId="0D328F22" w14:textId="77777777" w:rsidR="00A467B8" w:rsidRPr="00E435ED" w:rsidRDefault="00A467B8" w:rsidP="00A467B8">
            <w:pPr>
              <w:jc w:val="center"/>
              <w:rPr>
                <w:rFonts w:cstheme="minorHAnsi"/>
                <w:b/>
              </w:rPr>
            </w:pPr>
            <w:r>
              <w:rPr>
                <w:rFonts w:cstheme="minorHAnsi"/>
                <w:b/>
              </w:rPr>
              <w:t>Panel 2 (2004-2006)</w:t>
            </w:r>
          </w:p>
        </w:tc>
        <w:tc>
          <w:tcPr>
            <w:tcW w:w="3604" w:type="dxa"/>
            <w:gridSpan w:val="2"/>
            <w:tcBorders>
              <w:top w:val="single" w:sz="4" w:space="0" w:color="auto"/>
            </w:tcBorders>
          </w:tcPr>
          <w:p w14:paraId="67A9CC2A" w14:textId="77777777" w:rsidR="00A467B8" w:rsidRPr="00E435ED" w:rsidRDefault="00A467B8" w:rsidP="00A467B8">
            <w:pPr>
              <w:jc w:val="center"/>
              <w:rPr>
                <w:rFonts w:cstheme="minorHAnsi"/>
                <w:b/>
              </w:rPr>
            </w:pPr>
            <w:r>
              <w:rPr>
                <w:rFonts w:cstheme="minorHAnsi"/>
                <w:b/>
              </w:rPr>
              <w:t>Panel 3 (2007-2008)</w:t>
            </w:r>
          </w:p>
        </w:tc>
      </w:tr>
      <w:tr w:rsidR="00A467B8" w:rsidRPr="00557414" w14:paraId="03CC35CF" w14:textId="77777777" w:rsidTr="00A467B8">
        <w:tc>
          <w:tcPr>
            <w:tcW w:w="2212" w:type="dxa"/>
            <w:tcBorders>
              <w:top w:val="single" w:sz="4" w:space="0" w:color="auto"/>
            </w:tcBorders>
          </w:tcPr>
          <w:p w14:paraId="3D1F85DE" w14:textId="77777777" w:rsidR="00A467B8" w:rsidRDefault="00A467B8" w:rsidP="00A467B8">
            <w:pPr>
              <w:rPr>
                <w:rFonts w:cstheme="minorHAnsi"/>
                <w:b/>
              </w:rPr>
            </w:pPr>
          </w:p>
          <w:p w14:paraId="7D5F59E8" w14:textId="77777777" w:rsidR="00A467B8" w:rsidRDefault="00A467B8" w:rsidP="00A467B8">
            <w:pPr>
              <w:rPr>
                <w:rFonts w:cstheme="minorHAnsi"/>
                <w:b/>
              </w:rPr>
            </w:pPr>
          </w:p>
          <w:p w14:paraId="4E090554" w14:textId="77777777" w:rsidR="00A467B8" w:rsidRPr="00557414" w:rsidRDefault="00A467B8" w:rsidP="00A467B8">
            <w:pPr>
              <w:rPr>
                <w:rFonts w:cstheme="minorHAnsi"/>
              </w:rPr>
            </w:pPr>
            <w:r w:rsidRPr="00DB697F">
              <w:rPr>
                <w:rFonts w:cstheme="minorHAnsi"/>
                <w:b/>
              </w:rPr>
              <w:t>Characteristics</w:t>
            </w:r>
          </w:p>
        </w:tc>
        <w:tc>
          <w:tcPr>
            <w:tcW w:w="1688" w:type="dxa"/>
            <w:tcBorders>
              <w:top w:val="single" w:sz="4" w:space="0" w:color="auto"/>
            </w:tcBorders>
          </w:tcPr>
          <w:p w14:paraId="4B1E3EA8" w14:textId="77777777" w:rsidR="00A467B8" w:rsidRPr="00E435ED" w:rsidRDefault="00A467B8" w:rsidP="00A467B8">
            <w:pPr>
              <w:jc w:val="center"/>
              <w:rPr>
                <w:rFonts w:cstheme="minorHAnsi"/>
                <w:b/>
              </w:rPr>
            </w:pPr>
            <w:r w:rsidRPr="00E435ED">
              <w:rPr>
                <w:rFonts w:cstheme="minorHAnsi"/>
                <w:b/>
              </w:rPr>
              <w:t>Responders</w:t>
            </w:r>
          </w:p>
          <w:p w14:paraId="62569662" w14:textId="77777777" w:rsidR="00A467B8" w:rsidRPr="00557414" w:rsidRDefault="00A467B8" w:rsidP="00A467B8">
            <w:pPr>
              <w:jc w:val="center"/>
              <w:rPr>
                <w:rFonts w:cstheme="minorHAnsi"/>
              </w:rPr>
            </w:pPr>
            <w:r>
              <w:rPr>
                <w:rFonts w:cstheme="minorHAnsi"/>
              </w:rPr>
              <w:t>(n = 31,110</w:t>
            </w:r>
            <w:r w:rsidRPr="00557414">
              <w:rPr>
                <w:rFonts w:cstheme="minorHAnsi"/>
              </w:rPr>
              <w:t>)</w:t>
            </w:r>
          </w:p>
        </w:tc>
        <w:tc>
          <w:tcPr>
            <w:tcW w:w="1856" w:type="dxa"/>
            <w:tcBorders>
              <w:top w:val="single" w:sz="4" w:space="0" w:color="auto"/>
            </w:tcBorders>
          </w:tcPr>
          <w:p w14:paraId="2ED42843" w14:textId="77777777" w:rsidR="00A467B8" w:rsidRPr="00E435ED" w:rsidRDefault="00A467B8" w:rsidP="00A467B8">
            <w:pPr>
              <w:jc w:val="center"/>
              <w:rPr>
                <w:rFonts w:cstheme="minorHAnsi"/>
                <w:b/>
              </w:rPr>
            </w:pPr>
            <w:r w:rsidRPr="00E435ED">
              <w:rPr>
                <w:rFonts w:cstheme="minorHAnsi"/>
                <w:b/>
              </w:rPr>
              <w:t>Non-responders</w:t>
            </w:r>
          </w:p>
          <w:p w14:paraId="1C195315" w14:textId="77777777" w:rsidR="00A467B8" w:rsidRPr="00557414" w:rsidRDefault="00A467B8" w:rsidP="00A467B8">
            <w:pPr>
              <w:jc w:val="center"/>
              <w:rPr>
                <w:rFonts w:cstheme="minorHAnsi"/>
              </w:rPr>
            </w:pPr>
            <w:r>
              <w:rPr>
                <w:rFonts w:cstheme="minorHAnsi"/>
              </w:rPr>
              <w:t>(</w:t>
            </w:r>
            <w:r w:rsidRPr="00557414">
              <w:rPr>
                <w:rFonts w:cstheme="minorHAnsi"/>
              </w:rPr>
              <w:t xml:space="preserve">N </w:t>
            </w:r>
            <w:r>
              <w:rPr>
                <w:rFonts w:cstheme="minorHAnsi"/>
              </w:rPr>
              <w:t>= 118,393</w:t>
            </w:r>
            <w:r w:rsidRPr="00557414">
              <w:rPr>
                <w:rFonts w:cstheme="minorHAnsi"/>
              </w:rPr>
              <w:t>)</w:t>
            </w:r>
          </w:p>
        </w:tc>
        <w:tc>
          <w:tcPr>
            <w:tcW w:w="1802" w:type="dxa"/>
            <w:tcBorders>
              <w:top w:val="single" w:sz="4" w:space="0" w:color="auto"/>
            </w:tcBorders>
          </w:tcPr>
          <w:p w14:paraId="1294FDB6" w14:textId="77777777" w:rsidR="00A467B8" w:rsidRPr="00E435ED" w:rsidRDefault="00A467B8" w:rsidP="00A467B8">
            <w:pPr>
              <w:jc w:val="center"/>
              <w:rPr>
                <w:rFonts w:cstheme="minorHAnsi"/>
                <w:b/>
              </w:rPr>
            </w:pPr>
            <w:r w:rsidRPr="00E435ED">
              <w:rPr>
                <w:rFonts w:cstheme="minorHAnsi"/>
                <w:b/>
              </w:rPr>
              <w:t>Responders</w:t>
            </w:r>
          </w:p>
          <w:p w14:paraId="78D5E19E" w14:textId="77777777" w:rsidR="00A467B8" w:rsidRPr="00557414" w:rsidRDefault="00A467B8" w:rsidP="00A467B8">
            <w:pPr>
              <w:jc w:val="center"/>
              <w:rPr>
                <w:rFonts w:cstheme="minorHAnsi"/>
              </w:rPr>
            </w:pPr>
            <w:r>
              <w:rPr>
                <w:rFonts w:cstheme="minorHAnsi"/>
              </w:rPr>
              <w:t>(n = 43,440</w:t>
            </w:r>
            <w:r w:rsidRPr="00557414">
              <w:rPr>
                <w:rFonts w:cstheme="minorHAnsi"/>
              </w:rPr>
              <w:t>)</w:t>
            </w:r>
          </w:p>
        </w:tc>
        <w:tc>
          <w:tcPr>
            <w:tcW w:w="1802" w:type="dxa"/>
            <w:tcBorders>
              <w:top w:val="single" w:sz="4" w:space="0" w:color="auto"/>
            </w:tcBorders>
          </w:tcPr>
          <w:p w14:paraId="403D5492" w14:textId="77777777" w:rsidR="00A467B8" w:rsidRPr="00E435ED" w:rsidRDefault="00A467B8" w:rsidP="00A467B8">
            <w:pPr>
              <w:jc w:val="center"/>
              <w:rPr>
                <w:rFonts w:cstheme="minorHAnsi"/>
                <w:b/>
              </w:rPr>
            </w:pPr>
            <w:r w:rsidRPr="00E435ED">
              <w:rPr>
                <w:rFonts w:cstheme="minorHAnsi"/>
                <w:b/>
              </w:rPr>
              <w:t>Non-responders</w:t>
            </w:r>
          </w:p>
          <w:p w14:paraId="0BE24DB8" w14:textId="77777777" w:rsidR="00A467B8" w:rsidRPr="00557414" w:rsidRDefault="00A467B8" w:rsidP="00A467B8">
            <w:pPr>
              <w:jc w:val="center"/>
              <w:rPr>
                <w:rFonts w:cstheme="minorHAnsi"/>
              </w:rPr>
            </w:pPr>
            <w:r>
              <w:rPr>
                <w:rFonts w:cstheme="minorHAnsi"/>
              </w:rPr>
              <w:t>(</w:t>
            </w:r>
            <w:r w:rsidRPr="00557414">
              <w:rPr>
                <w:rFonts w:cstheme="minorHAnsi"/>
              </w:rPr>
              <w:t xml:space="preserve">N </w:t>
            </w:r>
            <w:r>
              <w:rPr>
                <w:rFonts w:cstheme="minorHAnsi"/>
              </w:rPr>
              <w:t>= 156,231</w:t>
            </w:r>
            <w:r w:rsidRPr="00557414">
              <w:rPr>
                <w:rFonts w:cstheme="minorHAnsi"/>
              </w:rPr>
              <w:t>)</w:t>
            </w:r>
          </w:p>
        </w:tc>
      </w:tr>
      <w:tr w:rsidR="00A467B8" w:rsidRPr="00557414" w14:paraId="2C8683A4" w14:textId="77777777" w:rsidTr="00A467B8">
        <w:tc>
          <w:tcPr>
            <w:tcW w:w="2212" w:type="dxa"/>
            <w:tcBorders>
              <w:bottom w:val="single" w:sz="4" w:space="0" w:color="auto"/>
            </w:tcBorders>
          </w:tcPr>
          <w:p w14:paraId="4C38EEE3" w14:textId="77777777" w:rsidR="00A467B8" w:rsidRPr="00557414" w:rsidRDefault="00A467B8" w:rsidP="00A467B8">
            <w:pPr>
              <w:rPr>
                <w:rFonts w:cstheme="minorHAnsi"/>
              </w:rPr>
            </w:pPr>
          </w:p>
        </w:tc>
        <w:tc>
          <w:tcPr>
            <w:tcW w:w="1688" w:type="dxa"/>
            <w:tcBorders>
              <w:bottom w:val="single" w:sz="4" w:space="0" w:color="auto"/>
            </w:tcBorders>
          </w:tcPr>
          <w:p w14:paraId="3F314625" w14:textId="77777777" w:rsidR="00A467B8" w:rsidRPr="00557414" w:rsidRDefault="00A467B8" w:rsidP="00A467B8">
            <w:pPr>
              <w:jc w:val="center"/>
              <w:rPr>
                <w:rFonts w:cstheme="minorHAnsi"/>
              </w:rPr>
            </w:pPr>
            <w:r w:rsidRPr="00557414">
              <w:rPr>
                <w:rFonts w:cstheme="minorHAnsi"/>
              </w:rPr>
              <w:t>N (%)</w:t>
            </w:r>
          </w:p>
        </w:tc>
        <w:tc>
          <w:tcPr>
            <w:tcW w:w="1856" w:type="dxa"/>
            <w:tcBorders>
              <w:bottom w:val="single" w:sz="4" w:space="0" w:color="auto"/>
            </w:tcBorders>
          </w:tcPr>
          <w:p w14:paraId="605CBE73" w14:textId="77777777" w:rsidR="00A467B8" w:rsidRPr="00557414" w:rsidRDefault="00A467B8" w:rsidP="00A467B8">
            <w:pPr>
              <w:jc w:val="center"/>
              <w:rPr>
                <w:rFonts w:cstheme="minorHAnsi"/>
              </w:rPr>
            </w:pPr>
            <w:r w:rsidRPr="00557414">
              <w:rPr>
                <w:rFonts w:cstheme="minorHAnsi"/>
              </w:rPr>
              <w:t>N (%)</w:t>
            </w:r>
          </w:p>
        </w:tc>
        <w:tc>
          <w:tcPr>
            <w:tcW w:w="1802" w:type="dxa"/>
            <w:tcBorders>
              <w:bottom w:val="single" w:sz="4" w:space="0" w:color="auto"/>
            </w:tcBorders>
          </w:tcPr>
          <w:p w14:paraId="610326C7" w14:textId="77777777" w:rsidR="00A467B8" w:rsidRPr="00557414" w:rsidRDefault="00A467B8" w:rsidP="00A467B8">
            <w:pPr>
              <w:jc w:val="center"/>
              <w:rPr>
                <w:rFonts w:cstheme="minorHAnsi"/>
              </w:rPr>
            </w:pPr>
            <w:r w:rsidRPr="00557414">
              <w:rPr>
                <w:rFonts w:cstheme="minorHAnsi"/>
              </w:rPr>
              <w:t>N (%)</w:t>
            </w:r>
          </w:p>
        </w:tc>
        <w:tc>
          <w:tcPr>
            <w:tcW w:w="1802" w:type="dxa"/>
            <w:tcBorders>
              <w:bottom w:val="single" w:sz="4" w:space="0" w:color="auto"/>
            </w:tcBorders>
          </w:tcPr>
          <w:p w14:paraId="50F39ACD" w14:textId="77777777" w:rsidR="00A467B8" w:rsidRPr="00557414" w:rsidRDefault="00A467B8" w:rsidP="00A467B8">
            <w:pPr>
              <w:jc w:val="center"/>
              <w:rPr>
                <w:rFonts w:cstheme="minorHAnsi"/>
              </w:rPr>
            </w:pPr>
            <w:r w:rsidRPr="00557414">
              <w:rPr>
                <w:rFonts w:cstheme="minorHAnsi"/>
              </w:rPr>
              <w:t>N (%)</w:t>
            </w:r>
          </w:p>
        </w:tc>
      </w:tr>
      <w:tr w:rsidR="00A467B8" w:rsidRPr="00557414" w14:paraId="7DC18AD5" w14:textId="77777777" w:rsidTr="00A467B8">
        <w:tc>
          <w:tcPr>
            <w:tcW w:w="2212" w:type="dxa"/>
          </w:tcPr>
          <w:p w14:paraId="3F74E3E6" w14:textId="77777777" w:rsidR="00A467B8" w:rsidRPr="00557414" w:rsidRDefault="00A467B8" w:rsidP="00A467B8">
            <w:pPr>
              <w:rPr>
                <w:rFonts w:cstheme="minorHAnsi"/>
              </w:rPr>
            </w:pPr>
            <w:r w:rsidRPr="00557414">
              <w:rPr>
                <w:rFonts w:cstheme="minorHAnsi"/>
              </w:rPr>
              <w:t>Sex</w:t>
            </w:r>
          </w:p>
        </w:tc>
        <w:tc>
          <w:tcPr>
            <w:tcW w:w="1688" w:type="dxa"/>
          </w:tcPr>
          <w:p w14:paraId="0257C6AD" w14:textId="77777777" w:rsidR="00A467B8" w:rsidRPr="00557414" w:rsidRDefault="00A467B8" w:rsidP="00A467B8">
            <w:pPr>
              <w:rPr>
                <w:rFonts w:cstheme="minorHAnsi"/>
              </w:rPr>
            </w:pPr>
          </w:p>
        </w:tc>
        <w:tc>
          <w:tcPr>
            <w:tcW w:w="1856" w:type="dxa"/>
          </w:tcPr>
          <w:p w14:paraId="7C6D7F56" w14:textId="77777777" w:rsidR="00A467B8" w:rsidRPr="00557414" w:rsidRDefault="00A467B8" w:rsidP="00A467B8">
            <w:pPr>
              <w:jc w:val="center"/>
              <w:rPr>
                <w:rFonts w:cstheme="minorHAnsi"/>
              </w:rPr>
            </w:pPr>
          </w:p>
        </w:tc>
        <w:tc>
          <w:tcPr>
            <w:tcW w:w="1802" w:type="dxa"/>
          </w:tcPr>
          <w:p w14:paraId="0FBAF1B2" w14:textId="77777777" w:rsidR="00A467B8" w:rsidRPr="00557414" w:rsidRDefault="00A467B8" w:rsidP="00A467B8">
            <w:pPr>
              <w:jc w:val="center"/>
              <w:rPr>
                <w:rFonts w:cstheme="minorHAnsi"/>
              </w:rPr>
            </w:pPr>
          </w:p>
        </w:tc>
        <w:tc>
          <w:tcPr>
            <w:tcW w:w="1802" w:type="dxa"/>
          </w:tcPr>
          <w:p w14:paraId="11D6EFFD" w14:textId="77777777" w:rsidR="00A467B8" w:rsidRPr="00557414" w:rsidRDefault="00A467B8" w:rsidP="00A467B8">
            <w:pPr>
              <w:jc w:val="center"/>
              <w:rPr>
                <w:rFonts w:cstheme="minorHAnsi"/>
              </w:rPr>
            </w:pPr>
          </w:p>
        </w:tc>
      </w:tr>
      <w:tr w:rsidR="00A467B8" w:rsidRPr="00557414" w14:paraId="24B43FCF" w14:textId="77777777" w:rsidTr="00A467B8">
        <w:tc>
          <w:tcPr>
            <w:tcW w:w="2212" w:type="dxa"/>
          </w:tcPr>
          <w:p w14:paraId="04F809FD" w14:textId="77777777" w:rsidR="00A467B8" w:rsidRPr="00557414" w:rsidRDefault="00A467B8" w:rsidP="00A467B8">
            <w:pPr>
              <w:ind w:firstLine="157"/>
              <w:rPr>
                <w:rFonts w:cstheme="minorHAnsi"/>
              </w:rPr>
            </w:pPr>
            <w:r w:rsidRPr="00557414">
              <w:rPr>
                <w:rFonts w:cstheme="minorHAnsi"/>
              </w:rPr>
              <w:t xml:space="preserve">Male </w:t>
            </w:r>
          </w:p>
        </w:tc>
        <w:tc>
          <w:tcPr>
            <w:tcW w:w="1688" w:type="dxa"/>
          </w:tcPr>
          <w:p w14:paraId="3AA3E515" w14:textId="77777777" w:rsidR="00A467B8" w:rsidRPr="00067940" w:rsidRDefault="00A467B8" w:rsidP="00A467B8">
            <w:pPr>
              <w:jc w:val="center"/>
              <w:rPr>
                <w:rFonts w:cstheme="minorHAnsi"/>
              </w:rPr>
            </w:pPr>
            <w:r w:rsidRPr="00067940">
              <w:rPr>
                <w:rFonts w:cstheme="minorHAnsi"/>
              </w:rPr>
              <w:t xml:space="preserve">19,167 (61.6) </w:t>
            </w:r>
          </w:p>
        </w:tc>
        <w:tc>
          <w:tcPr>
            <w:tcW w:w="1856" w:type="dxa"/>
          </w:tcPr>
          <w:p w14:paraId="3C983CFB" w14:textId="77777777" w:rsidR="00A467B8" w:rsidRPr="00067940" w:rsidRDefault="00A467B8" w:rsidP="00A467B8">
            <w:pPr>
              <w:jc w:val="center"/>
              <w:rPr>
                <w:rFonts w:cstheme="minorHAnsi"/>
              </w:rPr>
            </w:pPr>
            <w:r w:rsidRPr="00067940">
              <w:rPr>
                <w:rFonts w:cstheme="minorHAnsi"/>
              </w:rPr>
              <w:t>92,614 (78.2)</w:t>
            </w:r>
          </w:p>
        </w:tc>
        <w:tc>
          <w:tcPr>
            <w:tcW w:w="1802" w:type="dxa"/>
          </w:tcPr>
          <w:p w14:paraId="376847AB" w14:textId="77777777" w:rsidR="00A467B8" w:rsidRPr="00067940" w:rsidRDefault="00A467B8" w:rsidP="00A467B8">
            <w:pPr>
              <w:jc w:val="center"/>
              <w:rPr>
                <w:rFonts w:cstheme="minorHAnsi"/>
              </w:rPr>
            </w:pPr>
            <w:r w:rsidRPr="00067940">
              <w:rPr>
                <w:rFonts w:cstheme="minorHAnsi"/>
              </w:rPr>
              <w:t xml:space="preserve">152,029 (76.1) </w:t>
            </w:r>
          </w:p>
        </w:tc>
        <w:tc>
          <w:tcPr>
            <w:tcW w:w="1802" w:type="dxa"/>
          </w:tcPr>
          <w:p w14:paraId="369246D6" w14:textId="77777777" w:rsidR="00A467B8" w:rsidRPr="00067940" w:rsidRDefault="00A467B8" w:rsidP="00A467B8">
            <w:pPr>
              <w:jc w:val="center"/>
              <w:rPr>
                <w:rFonts w:cstheme="minorHAnsi"/>
              </w:rPr>
            </w:pPr>
            <w:r>
              <w:rPr>
                <w:rFonts w:cstheme="minorHAnsi"/>
              </w:rPr>
              <w:t xml:space="preserve">  </w:t>
            </w:r>
            <w:r w:rsidRPr="00067940">
              <w:rPr>
                <w:rFonts w:cstheme="minorHAnsi"/>
              </w:rPr>
              <w:t>27,941 (64.3)</w:t>
            </w:r>
          </w:p>
        </w:tc>
      </w:tr>
      <w:tr w:rsidR="00A467B8" w:rsidRPr="00557414" w14:paraId="2CBFA2AA" w14:textId="77777777" w:rsidTr="00A467B8">
        <w:tc>
          <w:tcPr>
            <w:tcW w:w="2212" w:type="dxa"/>
          </w:tcPr>
          <w:p w14:paraId="3200A74A" w14:textId="77777777" w:rsidR="00A467B8" w:rsidRPr="00557414" w:rsidRDefault="00A467B8" w:rsidP="00A467B8">
            <w:pPr>
              <w:ind w:firstLine="157"/>
              <w:rPr>
                <w:rFonts w:cstheme="minorHAnsi"/>
              </w:rPr>
            </w:pPr>
            <w:r w:rsidRPr="00557414">
              <w:rPr>
                <w:rFonts w:cstheme="minorHAnsi"/>
              </w:rPr>
              <w:t>Female</w:t>
            </w:r>
          </w:p>
        </w:tc>
        <w:tc>
          <w:tcPr>
            <w:tcW w:w="1688" w:type="dxa"/>
          </w:tcPr>
          <w:p w14:paraId="5E1E9979" w14:textId="77777777" w:rsidR="00A467B8" w:rsidRPr="00067940" w:rsidRDefault="00A467B8" w:rsidP="00A467B8">
            <w:pPr>
              <w:jc w:val="center"/>
              <w:rPr>
                <w:rFonts w:cstheme="minorHAnsi"/>
              </w:rPr>
            </w:pPr>
            <w:r w:rsidRPr="00067940">
              <w:rPr>
                <w:rFonts w:cstheme="minorHAnsi"/>
              </w:rPr>
              <w:t xml:space="preserve">11,943 (38.4) </w:t>
            </w:r>
          </w:p>
        </w:tc>
        <w:tc>
          <w:tcPr>
            <w:tcW w:w="1856" w:type="dxa"/>
          </w:tcPr>
          <w:p w14:paraId="56F29DC2" w14:textId="77777777" w:rsidR="00A467B8" w:rsidRPr="00067940" w:rsidRDefault="00A467B8" w:rsidP="00A467B8">
            <w:pPr>
              <w:jc w:val="center"/>
              <w:rPr>
                <w:rFonts w:cstheme="minorHAnsi"/>
              </w:rPr>
            </w:pPr>
            <w:r w:rsidRPr="00067940">
              <w:rPr>
                <w:rFonts w:cstheme="minorHAnsi"/>
              </w:rPr>
              <w:t>25,779 (21.8)</w:t>
            </w:r>
          </w:p>
        </w:tc>
        <w:tc>
          <w:tcPr>
            <w:tcW w:w="1802" w:type="dxa"/>
          </w:tcPr>
          <w:p w14:paraId="349AFD69"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47,642 (23.9) </w:t>
            </w:r>
          </w:p>
        </w:tc>
        <w:tc>
          <w:tcPr>
            <w:tcW w:w="1802" w:type="dxa"/>
          </w:tcPr>
          <w:p w14:paraId="38F86822" w14:textId="77777777" w:rsidR="00A467B8" w:rsidRPr="00067940" w:rsidRDefault="00A467B8" w:rsidP="00A467B8">
            <w:pPr>
              <w:jc w:val="center"/>
              <w:rPr>
                <w:rFonts w:cstheme="minorHAnsi"/>
              </w:rPr>
            </w:pPr>
            <w:r>
              <w:rPr>
                <w:rFonts w:cstheme="minorHAnsi"/>
              </w:rPr>
              <w:t xml:space="preserve">  </w:t>
            </w:r>
            <w:r w:rsidRPr="00067940">
              <w:rPr>
                <w:rFonts w:cstheme="minorHAnsi"/>
              </w:rPr>
              <w:t>15,499 (35.7)</w:t>
            </w:r>
          </w:p>
        </w:tc>
      </w:tr>
      <w:tr w:rsidR="00A467B8" w:rsidRPr="00557414" w14:paraId="21D55689" w14:textId="77777777" w:rsidTr="00A467B8">
        <w:tc>
          <w:tcPr>
            <w:tcW w:w="2212" w:type="dxa"/>
          </w:tcPr>
          <w:p w14:paraId="4ED02415" w14:textId="77777777" w:rsidR="00A467B8" w:rsidRPr="00557414" w:rsidRDefault="00A467B8" w:rsidP="00A467B8">
            <w:pPr>
              <w:rPr>
                <w:rFonts w:cstheme="minorHAnsi"/>
              </w:rPr>
            </w:pPr>
            <w:r w:rsidRPr="00557414">
              <w:rPr>
                <w:rFonts w:cstheme="minorHAnsi"/>
              </w:rPr>
              <w:t>Age (years)</w:t>
            </w:r>
          </w:p>
        </w:tc>
        <w:tc>
          <w:tcPr>
            <w:tcW w:w="1688" w:type="dxa"/>
          </w:tcPr>
          <w:p w14:paraId="220508AE" w14:textId="77777777" w:rsidR="00A467B8" w:rsidRPr="00067940" w:rsidRDefault="00A467B8" w:rsidP="00A467B8">
            <w:pPr>
              <w:jc w:val="center"/>
              <w:rPr>
                <w:rFonts w:cstheme="minorHAnsi"/>
              </w:rPr>
            </w:pPr>
          </w:p>
        </w:tc>
        <w:tc>
          <w:tcPr>
            <w:tcW w:w="1856" w:type="dxa"/>
          </w:tcPr>
          <w:p w14:paraId="362AC6E4" w14:textId="77777777" w:rsidR="00A467B8" w:rsidRPr="00067940" w:rsidRDefault="00A467B8" w:rsidP="00A467B8">
            <w:pPr>
              <w:jc w:val="center"/>
              <w:rPr>
                <w:rFonts w:cstheme="minorHAnsi"/>
              </w:rPr>
            </w:pPr>
          </w:p>
        </w:tc>
        <w:tc>
          <w:tcPr>
            <w:tcW w:w="1802" w:type="dxa"/>
          </w:tcPr>
          <w:p w14:paraId="221CDDD7" w14:textId="77777777" w:rsidR="00A467B8" w:rsidRPr="00067940" w:rsidRDefault="00A467B8" w:rsidP="00A467B8">
            <w:pPr>
              <w:jc w:val="center"/>
              <w:rPr>
                <w:rFonts w:cstheme="minorHAnsi"/>
              </w:rPr>
            </w:pPr>
          </w:p>
        </w:tc>
        <w:tc>
          <w:tcPr>
            <w:tcW w:w="1802" w:type="dxa"/>
          </w:tcPr>
          <w:p w14:paraId="48773FBF" w14:textId="77777777" w:rsidR="00A467B8" w:rsidRPr="00067940" w:rsidRDefault="00A467B8" w:rsidP="00A467B8">
            <w:pPr>
              <w:jc w:val="center"/>
              <w:rPr>
                <w:rFonts w:cstheme="minorHAnsi"/>
              </w:rPr>
            </w:pPr>
          </w:p>
        </w:tc>
      </w:tr>
      <w:tr w:rsidR="00A467B8" w:rsidRPr="00557414" w14:paraId="6C93FE0A" w14:textId="77777777" w:rsidTr="00A467B8">
        <w:tc>
          <w:tcPr>
            <w:tcW w:w="2212" w:type="dxa"/>
          </w:tcPr>
          <w:p w14:paraId="10657893" w14:textId="77777777" w:rsidR="00A467B8" w:rsidRPr="00557414" w:rsidRDefault="00A467B8" w:rsidP="00A467B8">
            <w:pPr>
              <w:ind w:firstLine="157"/>
              <w:rPr>
                <w:rFonts w:cstheme="minorHAnsi"/>
              </w:rPr>
            </w:pPr>
            <w:r>
              <w:rPr>
                <w:rFonts w:cstheme="minorHAnsi"/>
              </w:rPr>
              <w:t>17-20</w:t>
            </w:r>
          </w:p>
        </w:tc>
        <w:tc>
          <w:tcPr>
            <w:tcW w:w="1688" w:type="dxa"/>
          </w:tcPr>
          <w:p w14:paraId="1FCF58BA" w14:textId="77777777" w:rsidR="00A467B8" w:rsidRPr="00067940" w:rsidRDefault="00A467B8" w:rsidP="00A467B8">
            <w:pPr>
              <w:jc w:val="center"/>
              <w:rPr>
                <w:rFonts w:cstheme="minorHAnsi"/>
              </w:rPr>
            </w:pPr>
            <w:r w:rsidRPr="00067940">
              <w:rPr>
                <w:rFonts w:cstheme="minorHAnsi"/>
              </w:rPr>
              <w:t xml:space="preserve">9,317 (30.0) </w:t>
            </w:r>
          </w:p>
        </w:tc>
        <w:tc>
          <w:tcPr>
            <w:tcW w:w="1856" w:type="dxa"/>
          </w:tcPr>
          <w:p w14:paraId="708B8952" w14:textId="77777777" w:rsidR="00A467B8" w:rsidRPr="00067940" w:rsidRDefault="00A467B8" w:rsidP="00A467B8">
            <w:pPr>
              <w:jc w:val="center"/>
              <w:rPr>
                <w:rFonts w:cstheme="minorHAnsi"/>
              </w:rPr>
            </w:pPr>
            <w:r w:rsidRPr="00067940">
              <w:rPr>
                <w:rFonts w:cstheme="minorHAnsi"/>
              </w:rPr>
              <w:t>40,055 (33.8)</w:t>
            </w:r>
          </w:p>
        </w:tc>
        <w:tc>
          <w:tcPr>
            <w:tcW w:w="1802" w:type="dxa"/>
          </w:tcPr>
          <w:p w14:paraId="34200002"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6,005 (13.8) </w:t>
            </w:r>
          </w:p>
        </w:tc>
        <w:tc>
          <w:tcPr>
            <w:tcW w:w="1802" w:type="dxa"/>
          </w:tcPr>
          <w:p w14:paraId="4AAD11E3" w14:textId="77777777" w:rsidR="00A467B8" w:rsidRPr="00067940" w:rsidRDefault="00A467B8" w:rsidP="00A467B8">
            <w:pPr>
              <w:jc w:val="center"/>
              <w:rPr>
                <w:rFonts w:cstheme="minorHAnsi"/>
              </w:rPr>
            </w:pPr>
            <w:r>
              <w:rPr>
                <w:rFonts w:cstheme="minorHAnsi"/>
              </w:rPr>
              <w:t xml:space="preserve">  </w:t>
            </w:r>
            <w:r w:rsidRPr="00067940">
              <w:rPr>
                <w:rFonts w:cstheme="minorHAnsi"/>
              </w:rPr>
              <w:t>29,762 (19.0)</w:t>
            </w:r>
          </w:p>
        </w:tc>
      </w:tr>
      <w:tr w:rsidR="00A467B8" w:rsidRPr="00557414" w14:paraId="04457EE6" w14:textId="77777777" w:rsidTr="00A467B8">
        <w:tc>
          <w:tcPr>
            <w:tcW w:w="2212" w:type="dxa"/>
          </w:tcPr>
          <w:p w14:paraId="0485B7E7" w14:textId="77777777" w:rsidR="00A467B8" w:rsidRPr="00557414" w:rsidRDefault="00A467B8" w:rsidP="00A467B8">
            <w:pPr>
              <w:ind w:firstLine="157"/>
              <w:rPr>
                <w:rFonts w:cstheme="minorHAnsi"/>
              </w:rPr>
            </w:pPr>
            <w:r>
              <w:rPr>
                <w:rFonts w:cstheme="minorHAnsi"/>
              </w:rPr>
              <w:t>21-22</w:t>
            </w:r>
          </w:p>
        </w:tc>
        <w:tc>
          <w:tcPr>
            <w:tcW w:w="1688" w:type="dxa"/>
          </w:tcPr>
          <w:p w14:paraId="18ECCC8C" w14:textId="77777777" w:rsidR="00A467B8" w:rsidRPr="00067940" w:rsidRDefault="00A467B8" w:rsidP="00A467B8">
            <w:pPr>
              <w:jc w:val="center"/>
              <w:rPr>
                <w:rFonts w:cstheme="minorHAnsi"/>
              </w:rPr>
            </w:pPr>
            <w:r w:rsidRPr="00067940">
              <w:rPr>
                <w:rFonts w:cstheme="minorHAnsi"/>
              </w:rPr>
              <w:t>6,693 (21.5)</w:t>
            </w:r>
          </w:p>
        </w:tc>
        <w:tc>
          <w:tcPr>
            <w:tcW w:w="1856" w:type="dxa"/>
          </w:tcPr>
          <w:p w14:paraId="4F6FD01B" w14:textId="77777777" w:rsidR="00A467B8" w:rsidRPr="00067940" w:rsidRDefault="00A467B8" w:rsidP="00A467B8">
            <w:pPr>
              <w:jc w:val="center"/>
              <w:rPr>
                <w:rFonts w:cstheme="minorHAnsi"/>
              </w:rPr>
            </w:pPr>
            <w:r w:rsidRPr="00067940">
              <w:rPr>
                <w:rFonts w:cstheme="minorHAnsi"/>
              </w:rPr>
              <w:t>28,973 (24.5)</w:t>
            </w:r>
          </w:p>
        </w:tc>
        <w:tc>
          <w:tcPr>
            <w:tcW w:w="1802" w:type="dxa"/>
          </w:tcPr>
          <w:p w14:paraId="0F8F6CF6" w14:textId="77777777" w:rsidR="00A467B8" w:rsidRPr="00067940" w:rsidRDefault="00A467B8" w:rsidP="00A467B8">
            <w:pPr>
              <w:jc w:val="center"/>
              <w:rPr>
                <w:rFonts w:cstheme="minorHAnsi"/>
              </w:rPr>
            </w:pPr>
            <w:r>
              <w:rPr>
                <w:rFonts w:cstheme="minorHAnsi"/>
              </w:rPr>
              <w:t xml:space="preserve">  </w:t>
            </w:r>
            <w:r w:rsidRPr="00067940">
              <w:rPr>
                <w:rFonts w:cstheme="minorHAnsi"/>
              </w:rPr>
              <w:t>13,916 (32.0)</w:t>
            </w:r>
          </w:p>
        </w:tc>
        <w:tc>
          <w:tcPr>
            <w:tcW w:w="1802" w:type="dxa"/>
          </w:tcPr>
          <w:p w14:paraId="0C53C1FB" w14:textId="77777777" w:rsidR="00A467B8" w:rsidRPr="00067940" w:rsidRDefault="00A467B8" w:rsidP="00A467B8">
            <w:pPr>
              <w:jc w:val="center"/>
              <w:rPr>
                <w:rFonts w:cstheme="minorHAnsi"/>
              </w:rPr>
            </w:pPr>
            <w:r>
              <w:rPr>
                <w:rFonts w:cstheme="minorHAnsi"/>
              </w:rPr>
              <w:t xml:space="preserve">  </w:t>
            </w:r>
            <w:r w:rsidRPr="00067940">
              <w:rPr>
                <w:rFonts w:cstheme="minorHAnsi"/>
              </w:rPr>
              <w:t>60,243 (38.6)</w:t>
            </w:r>
          </w:p>
        </w:tc>
      </w:tr>
      <w:tr w:rsidR="00A467B8" w:rsidRPr="00557414" w14:paraId="3C77C138" w14:textId="77777777" w:rsidTr="00A467B8">
        <w:tc>
          <w:tcPr>
            <w:tcW w:w="2212" w:type="dxa"/>
          </w:tcPr>
          <w:p w14:paraId="7921E051" w14:textId="77777777" w:rsidR="00A467B8" w:rsidRPr="00557414" w:rsidRDefault="00A467B8" w:rsidP="00A467B8">
            <w:pPr>
              <w:ind w:firstLine="157"/>
              <w:rPr>
                <w:rFonts w:cstheme="minorHAnsi"/>
              </w:rPr>
            </w:pPr>
            <w:r>
              <w:rPr>
                <w:rFonts w:cstheme="minorHAnsi"/>
              </w:rPr>
              <w:t>23-24</w:t>
            </w:r>
          </w:p>
        </w:tc>
        <w:tc>
          <w:tcPr>
            <w:tcW w:w="1688" w:type="dxa"/>
          </w:tcPr>
          <w:p w14:paraId="23A78E6B" w14:textId="77777777" w:rsidR="00A467B8" w:rsidRPr="00067940" w:rsidRDefault="00A467B8" w:rsidP="00A467B8">
            <w:pPr>
              <w:jc w:val="center"/>
              <w:rPr>
                <w:rFonts w:cstheme="minorHAnsi"/>
              </w:rPr>
            </w:pPr>
            <w:r w:rsidRPr="00067940">
              <w:rPr>
                <w:rFonts w:cstheme="minorHAnsi"/>
              </w:rPr>
              <w:t>5,248 (16.9)</w:t>
            </w:r>
          </w:p>
        </w:tc>
        <w:tc>
          <w:tcPr>
            <w:tcW w:w="1856" w:type="dxa"/>
          </w:tcPr>
          <w:p w14:paraId="6E0F769C" w14:textId="77777777" w:rsidR="00A467B8" w:rsidRPr="00067940" w:rsidRDefault="00A467B8" w:rsidP="00A467B8">
            <w:pPr>
              <w:jc w:val="center"/>
              <w:rPr>
                <w:rFonts w:cstheme="minorHAnsi"/>
              </w:rPr>
            </w:pPr>
            <w:r w:rsidRPr="00067940">
              <w:rPr>
                <w:rFonts w:cstheme="minorHAnsi"/>
              </w:rPr>
              <w:t>19,688 (16.6)</w:t>
            </w:r>
          </w:p>
        </w:tc>
        <w:tc>
          <w:tcPr>
            <w:tcW w:w="1802" w:type="dxa"/>
          </w:tcPr>
          <w:p w14:paraId="62463369"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9,108 (21.0) </w:t>
            </w:r>
          </w:p>
        </w:tc>
        <w:tc>
          <w:tcPr>
            <w:tcW w:w="1802" w:type="dxa"/>
          </w:tcPr>
          <w:p w14:paraId="3A2F1CFC" w14:textId="77777777" w:rsidR="00A467B8" w:rsidRPr="00067940" w:rsidRDefault="00A467B8" w:rsidP="00A467B8">
            <w:pPr>
              <w:jc w:val="center"/>
              <w:rPr>
                <w:rFonts w:cstheme="minorHAnsi"/>
              </w:rPr>
            </w:pPr>
            <w:r>
              <w:rPr>
                <w:rFonts w:cstheme="minorHAnsi"/>
              </w:rPr>
              <w:t xml:space="preserve">  </w:t>
            </w:r>
            <w:r w:rsidRPr="00067940">
              <w:rPr>
                <w:rFonts w:cstheme="minorHAnsi"/>
              </w:rPr>
              <w:t>32,441 (20.8)</w:t>
            </w:r>
          </w:p>
        </w:tc>
      </w:tr>
      <w:tr w:rsidR="00A467B8" w:rsidRPr="00557414" w14:paraId="7205BBF7" w14:textId="77777777" w:rsidTr="00A467B8">
        <w:tc>
          <w:tcPr>
            <w:tcW w:w="2212" w:type="dxa"/>
          </w:tcPr>
          <w:p w14:paraId="593C5ABB" w14:textId="77777777" w:rsidR="00A467B8" w:rsidRPr="00557414" w:rsidRDefault="00A467B8" w:rsidP="00A467B8">
            <w:pPr>
              <w:ind w:firstLine="162"/>
              <w:rPr>
                <w:rFonts w:cstheme="minorHAnsi"/>
              </w:rPr>
            </w:pPr>
            <w:r>
              <w:rPr>
                <w:rFonts w:cstheme="minorHAnsi"/>
              </w:rPr>
              <w:t>&gt;24</w:t>
            </w:r>
          </w:p>
        </w:tc>
        <w:tc>
          <w:tcPr>
            <w:tcW w:w="1688" w:type="dxa"/>
          </w:tcPr>
          <w:p w14:paraId="7B71AC85" w14:textId="77777777" w:rsidR="00A467B8" w:rsidRPr="00067940" w:rsidRDefault="00A467B8" w:rsidP="00A467B8">
            <w:pPr>
              <w:jc w:val="center"/>
              <w:rPr>
                <w:rFonts w:cstheme="minorHAnsi"/>
              </w:rPr>
            </w:pPr>
            <w:r w:rsidRPr="00067940">
              <w:rPr>
                <w:rFonts w:cstheme="minorHAnsi"/>
              </w:rPr>
              <w:t xml:space="preserve">9,852 (31.7) </w:t>
            </w:r>
          </w:p>
        </w:tc>
        <w:tc>
          <w:tcPr>
            <w:tcW w:w="1856" w:type="dxa"/>
          </w:tcPr>
          <w:p w14:paraId="52F45C6E" w14:textId="77777777" w:rsidR="00A467B8" w:rsidRPr="00067940" w:rsidRDefault="00A467B8" w:rsidP="00A467B8">
            <w:pPr>
              <w:jc w:val="center"/>
              <w:rPr>
                <w:rFonts w:cstheme="minorHAnsi"/>
              </w:rPr>
            </w:pPr>
            <w:r w:rsidRPr="00067940">
              <w:rPr>
                <w:rFonts w:cstheme="minorHAnsi"/>
              </w:rPr>
              <w:t>29,677 (25.1)</w:t>
            </w:r>
          </w:p>
        </w:tc>
        <w:tc>
          <w:tcPr>
            <w:tcW w:w="1802" w:type="dxa"/>
          </w:tcPr>
          <w:p w14:paraId="038ADA61"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14,411 (33.2) </w:t>
            </w:r>
          </w:p>
        </w:tc>
        <w:tc>
          <w:tcPr>
            <w:tcW w:w="1802" w:type="dxa"/>
          </w:tcPr>
          <w:p w14:paraId="00E87CBB" w14:textId="77777777" w:rsidR="00A467B8" w:rsidRPr="00067940" w:rsidRDefault="00A467B8" w:rsidP="00A467B8">
            <w:pPr>
              <w:jc w:val="center"/>
              <w:rPr>
                <w:rFonts w:cstheme="minorHAnsi"/>
              </w:rPr>
            </w:pPr>
            <w:r>
              <w:rPr>
                <w:rFonts w:cstheme="minorHAnsi"/>
              </w:rPr>
              <w:t xml:space="preserve">  </w:t>
            </w:r>
            <w:r w:rsidRPr="00067940">
              <w:rPr>
                <w:rFonts w:cstheme="minorHAnsi"/>
              </w:rPr>
              <w:t>33,785 (21.6)</w:t>
            </w:r>
          </w:p>
        </w:tc>
      </w:tr>
      <w:tr w:rsidR="00A467B8" w:rsidRPr="00557414" w14:paraId="22E09ADE" w14:textId="77777777" w:rsidTr="00A467B8">
        <w:tc>
          <w:tcPr>
            <w:tcW w:w="2212" w:type="dxa"/>
          </w:tcPr>
          <w:p w14:paraId="6108EF1C" w14:textId="77777777" w:rsidR="00A467B8" w:rsidRPr="00557414" w:rsidRDefault="00A467B8" w:rsidP="00A467B8">
            <w:pPr>
              <w:rPr>
                <w:rFonts w:cstheme="minorHAnsi"/>
              </w:rPr>
            </w:pPr>
            <w:r w:rsidRPr="00557414">
              <w:rPr>
                <w:rFonts w:cstheme="minorHAnsi"/>
              </w:rPr>
              <w:t>Service Branch</w:t>
            </w:r>
          </w:p>
        </w:tc>
        <w:tc>
          <w:tcPr>
            <w:tcW w:w="1688" w:type="dxa"/>
          </w:tcPr>
          <w:p w14:paraId="2EC9FEA2" w14:textId="77777777" w:rsidR="00A467B8" w:rsidRPr="00067940" w:rsidRDefault="00A467B8" w:rsidP="00A467B8">
            <w:pPr>
              <w:jc w:val="center"/>
              <w:rPr>
                <w:rFonts w:cstheme="minorHAnsi"/>
              </w:rPr>
            </w:pPr>
          </w:p>
        </w:tc>
        <w:tc>
          <w:tcPr>
            <w:tcW w:w="1856" w:type="dxa"/>
          </w:tcPr>
          <w:p w14:paraId="163A5130" w14:textId="77777777" w:rsidR="00A467B8" w:rsidRPr="00067940" w:rsidRDefault="00A467B8" w:rsidP="00A467B8">
            <w:pPr>
              <w:jc w:val="center"/>
              <w:rPr>
                <w:rFonts w:cstheme="minorHAnsi"/>
              </w:rPr>
            </w:pPr>
          </w:p>
        </w:tc>
        <w:tc>
          <w:tcPr>
            <w:tcW w:w="1802" w:type="dxa"/>
          </w:tcPr>
          <w:p w14:paraId="56496B17" w14:textId="77777777" w:rsidR="00A467B8" w:rsidRPr="00067940" w:rsidRDefault="00A467B8" w:rsidP="00A467B8">
            <w:pPr>
              <w:jc w:val="center"/>
              <w:rPr>
                <w:rFonts w:cstheme="minorHAnsi"/>
              </w:rPr>
            </w:pPr>
          </w:p>
        </w:tc>
        <w:tc>
          <w:tcPr>
            <w:tcW w:w="1802" w:type="dxa"/>
          </w:tcPr>
          <w:p w14:paraId="599E243A" w14:textId="77777777" w:rsidR="00A467B8" w:rsidRPr="00067940" w:rsidRDefault="00A467B8" w:rsidP="00A467B8">
            <w:pPr>
              <w:jc w:val="center"/>
              <w:rPr>
                <w:rFonts w:cstheme="minorHAnsi"/>
              </w:rPr>
            </w:pPr>
          </w:p>
        </w:tc>
      </w:tr>
      <w:tr w:rsidR="00A467B8" w:rsidRPr="00557414" w14:paraId="598C54A8" w14:textId="77777777" w:rsidTr="00A467B8">
        <w:tc>
          <w:tcPr>
            <w:tcW w:w="2212" w:type="dxa"/>
            <w:vAlign w:val="bottom"/>
          </w:tcPr>
          <w:p w14:paraId="1DA1E94D" w14:textId="77777777" w:rsidR="00A467B8" w:rsidRPr="00557414" w:rsidRDefault="00A467B8" w:rsidP="00A467B8">
            <w:pPr>
              <w:ind w:firstLineChars="71" w:firstLine="170"/>
              <w:rPr>
                <w:rFonts w:cstheme="minorHAnsi"/>
                <w:color w:val="000000"/>
              </w:rPr>
            </w:pPr>
            <w:r w:rsidRPr="00557414">
              <w:rPr>
                <w:rFonts w:cstheme="minorHAnsi"/>
                <w:color w:val="000000"/>
              </w:rPr>
              <w:t>Army</w:t>
            </w:r>
          </w:p>
        </w:tc>
        <w:tc>
          <w:tcPr>
            <w:tcW w:w="1688" w:type="dxa"/>
          </w:tcPr>
          <w:p w14:paraId="678000B8" w14:textId="77777777" w:rsidR="00A467B8" w:rsidRPr="00067940" w:rsidRDefault="00A467B8" w:rsidP="00A467B8">
            <w:pPr>
              <w:jc w:val="center"/>
              <w:rPr>
                <w:rFonts w:cstheme="minorHAnsi"/>
              </w:rPr>
            </w:pPr>
            <w:r w:rsidRPr="00067940">
              <w:rPr>
                <w:rFonts w:cstheme="minorHAnsi"/>
              </w:rPr>
              <w:t xml:space="preserve">14,995 (48.2) </w:t>
            </w:r>
          </w:p>
        </w:tc>
        <w:tc>
          <w:tcPr>
            <w:tcW w:w="1856" w:type="dxa"/>
          </w:tcPr>
          <w:p w14:paraId="34A87334" w14:textId="77777777" w:rsidR="00A467B8" w:rsidRPr="00067940" w:rsidRDefault="00A467B8" w:rsidP="00A467B8">
            <w:pPr>
              <w:jc w:val="center"/>
              <w:rPr>
                <w:rFonts w:cstheme="minorHAnsi"/>
              </w:rPr>
            </w:pPr>
            <w:r w:rsidRPr="00067940">
              <w:rPr>
                <w:rFonts w:cstheme="minorHAnsi"/>
              </w:rPr>
              <w:t>46,447 (39.2)</w:t>
            </w:r>
          </w:p>
        </w:tc>
        <w:tc>
          <w:tcPr>
            <w:tcW w:w="1802" w:type="dxa"/>
          </w:tcPr>
          <w:p w14:paraId="3D585BFF"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15,798 (36.4) </w:t>
            </w:r>
          </w:p>
        </w:tc>
        <w:tc>
          <w:tcPr>
            <w:tcW w:w="1802" w:type="dxa"/>
          </w:tcPr>
          <w:p w14:paraId="01CE11C5" w14:textId="77777777" w:rsidR="00A467B8" w:rsidRPr="00067940" w:rsidRDefault="00A467B8" w:rsidP="00A467B8">
            <w:pPr>
              <w:jc w:val="center"/>
              <w:rPr>
                <w:rFonts w:cstheme="minorHAnsi"/>
              </w:rPr>
            </w:pPr>
            <w:r>
              <w:rPr>
                <w:rFonts w:cstheme="minorHAnsi"/>
              </w:rPr>
              <w:t xml:space="preserve">  </w:t>
            </w:r>
            <w:r w:rsidRPr="00067940">
              <w:rPr>
                <w:rFonts w:cstheme="minorHAnsi"/>
              </w:rPr>
              <w:t>65,269 (41.8)</w:t>
            </w:r>
          </w:p>
        </w:tc>
      </w:tr>
      <w:tr w:rsidR="00A467B8" w:rsidRPr="00557414" w14:paraId="2D42D183" w14:textId="77777777" w:rsidTr="00A467B8">
        <w:tc>
          <w:tcPr>
            <w:tcW w:w="2212" w:type="dxa"/>
            <w:vAlign w:val="bottom"/>
          </w:tcPr>
          <w:p w14:paraId="7798A3AC" w14:textId="77777777" w:rsidR="00A467B8" w:rsidRPr="00557414" w:rsidRDefault="00A467B8" w:rsidP="00A467B8">
            <w:pPr>
              <w:ind w:leftChars="71" w:left="364" w:hangingChars="81" w:hanging="194"/>
              <w:rPr>
                <w:rFonts w:cstheme="minorHAnsi"/>
                <w:color w:val="000000"/>
              </w:rPr>
            </w:pPr>
            <w:r w:rsidRPr="00557414">
              <w:rPr>
                <w:rFonts w:cstheme="minorHAnsi"/>
                <w:color w:val="000000"/>
              </w:rPr>
              <w:t>Navy</w:t>
            </w:r>
            <w:r>
              <w:rPr>
                <w:rFonts w:cstheme="minorHAnsi"/>
                <w:color w:val="000000"/>
              </w:rPr>
              <w:t xml:space="preserve"> &amp; Coast </w:t>
            </w:r>
            <w:r w:rsidRPr="00557414">
              <w:rPr>
                <w:rFonts w:cstheme="minorHAnsi"/>
                <w:color w:val="000000"/>
              </w:rPr>
              <w:t>Guard</w:t>
            </w:r>
          </w:p>
        </w:tc>
        <w:tc>
          <w:tcPr>
            <w:tcW w:w="1688" w:type="dxa"/>
          </w:tcPr>
          <w:p w14:paraId="35CBEAE1"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5,263 (16.9) </w:t>
            </w:r>
          </w:p>
        </w:tc>
        <w:tc>
          <w:tcPr>
            <w:tcW w:w="1856" w:type="dxa"/>
          </w:tcPr>
          <w:p w14:paraId="6AFE9B11" w14:textId="77777777" w:rsidR="00A467B8" w:rsidRPr="00067940" w:rsidRDefault="00A467B8" w:rsidP="00A467B8">
            <w:pPr>
              <w:jc w:val="center"/>
              <w:rPr>
                <w:rFonts w:cstheme="minorHAnsi"/>
              </w:rPr>
            </w:pPr>
            <w:r w:rsidRPr="00067940">
              <w:rPr>
                <w:rFonts w:cstheme="minorHAnsi"/>
              </w:rPr>
              <w:t>22,847 (19.3)</w:t>
            </w:r>
          </w:p>
        </w:tc>
        <w:tc>
          <w:tcPr>
            <w:tcW w:w="1802" w:type="dxa"/>
          </w:tcPr>
          <w:p w14:paraId="448FD981"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7,922 (18.2) </w:t>
            </w:r>
          </w:p>
        </w:tc>
        <w:tc>
          <w:tcPr>
            <w:tcW w:w="1802" w:type="dxa"/>
          </w:tcPr>
          <w:p w14:paraId="5D980D4B" w14:textId="77777777" w:rsidR="00A467B8" w:rsidRPr="00067940" w:rsidRDefault="00A467B8" w:rsidP="00A467B8">
            <w:pPr>
              <w:jc w:val="center"/>
              <w:rPr>
                <w:rFonts w:cstheme="minorHAnsi"/>
              </w:rPr>
            </w:pPr>
            <w:r>
              <w:rPr>
                <w:rFonts w:cstheme="minorHAnsi"/>
              </w:rPr>
              <w:t xml:space="preserve">  </w:t>
            </w:r>
            <w:r w:rsidRPr="00067940">
              <w:rPr>
                <w:rFonts w:cstheme="minorHAnsi"/>
              </w:rPr>
              <w:t>27,971 (17.9)</w:t>
            </w:r>
          </w:p>
        </w:tc>
      </w:tr>
      <w:tr w:rsidR="00A467B8" w:rsidRPr="00557414" w14:paraId="26637D55" w14:textId="77777777" w:rsidTr="00A467B8">
        <w:tc>
          <w:tcPr>
            <w:tcW w:w="2212" w:type="dxa"/>
            <w:vAlign w:val="bottom"/>
          </w:tcPr>
          <w:p w14:paraId="776C4B34" w14:textId="77777777" w:rsidR="00A467B8" w:rsidRPr="00557414" w:rsidRDefault="00A467B8" w:rsidP="00A467B8">
            <w:pPr>
              <w:ind w:firstLineChars="71" w:firstLine="170"/>
              <w:rPr>
                <w:rFonts w:cstheme="minorHAnsi"/>
                <w:color w:val="000000"/>
              </w:rPr>
            </w:pPr>
            <w:r w:rsidRPr="00557414">
              <w:rPr>
                <w:rFonts w:cstheme="minorHAnsi"/>
                <w:color w:val="000000"/>
              </w:rPr>
              <w:t>Marine Corps</w:t>
            </w:r>
          </w:p>
        </w:tc>
        <w:tc>
          <w:tcPr>
            <w:tcW w:w="1688" w:type="dxa"/>
          </w:tcPr>
          <w:p w14:paraId="108E0813" w14:textId="77777777" w:rsidR="00A467B8" w:rsidRPr="00067940" w:rsidRDefault="00A467B8" w:rsidP="00A467B8">
            <w:pPr>
              <w:jc w:val="center"/>
              <w:rPr>
                <w:rFonts w:cstheme="minorHAnsi"/>
              </w:rPr>
            </w:pPr>
            <w:r>
              <w:rPr>
                <w:rFonts w:cstheme="minorHAnsi"/>
              </w:rPr>
              <w:t xml:space="preserve"> </w:t>
            </w:r>
            <w:r w:rsidRPr="00067940">
              <w:rPr>
                <w:rFonts w:cstheme="minorHAnsi"/>
              </w:rPr>
              <w:t>2,576 (</w:t>
            </w:r>
            <w:r>
              <w:rPr>
                <w:rFonts w:cstheme="minorHAnsi"/>
              </w:rPr>
              <w:t xml:space="preserve">  </w:t>
            </w:r>
            <w:r w:rsidRPr="00067940">
              <w:rPr>
                <w:rFonts w:cstheme="minorHAnsi"/>
              </w:rPr>
              <w:t xml:space="preserve">8.3) </w:t>
            </w:r>
          </w:p>
        </w:tc>
        <w:tc>
          <w:tcPr>
            <w:tcW w:w="1856" w:type="dxa"/>
          </w:tcPr>
          <w:p w14:paraId="33D86FE2" w14:textId="77777777" w:rsidR="00A467B8" w:rsidRPr="00067940" w:rsidRDefault="00A467B8" w:rsidP="00A467B8">
            <w:pPr>
              <w:jc w:val="center"/>
              <w:rPr>
                <w:rFonts w:cstheme="minorHAnsi"/>
              </w:rPr>
            </w:pPr>
            <w:r w:rsidRPr="00067940">
              <w:rPr>
                <w:rFonts w:cstheme="minorHAnsi"/>
              </w:rPr>
              <w:t>27,363 (23.1)</w:t>
            </w:r>
          </w:p>
        </w:tc>
        <w:tc>
          <w:tcPr>
            <w:tcW w:w="1802" w:type="dxa"/>
          </w:tcPr>
          <w:p w14:paraId="114906AC"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6,802 (15.7) </w:t>
            </w:r>
          </w:p>
        </w:tc>
        <w:tc>
          <w:tcPr>
            <w:tcW w:w="1802" w:type="dxa"/>
          </w:tcPr>
          <w:p w14:paraId="3991B898" w14:textId="77777777" w:rsidR="00A467B8" w:rsidRPr="00067940" w:rsidRDefault="00A467B8" w:rsidP="00A467B8">
            <w:pPr>
              <w:jc w:val="center"/>
              <w:rPr>
                <w:rFonts w:cstheme="minorHAnsi"/>
              </w:rPr>
            </w:pPr>
            <w:r>
              <w:rPr>
                <w:rFonts w:cstheme="minorHAnsi"/>
              </w:rPr>
              <w:t xml:space="preserve">  </w:t>
            </w:r>
            <w:r w:rsidRPr="00067940">
              <w:rPr>
                <w:rFonts w:cstheme="minorHAnsi"/>
              </w:rPr>
              <w:t>43,140 (27.6)</w:t>
            </w:r>
          </w:p>
        </w:tc>
      </w:tr>
      <w:tr w:rsidR="00A467B8" w:rsidRPr="00557414" w14:paraId="7E4FD383" w14:textId="77777777" w:rsidTr="00A467B8">
        <w:tc>
          <w:tcPr>
            <w:tcW w:w="2212" w:type="dxa"/>
            <w:vAlign w:val="bottom"/>
          </w:tcPr>
          <w:p w14:paraId="51CBDEC0" w14:textId="77777777" w:rsidR="00A467B8" w:rsidRPr="00557414" w:rsidRDefault="00A467B8" w:rsidP="00A467B8">
            <w:pPr>
              <w:ind w:firstLineChars="71" w:firstLine="170"/>
              <w:rPr>
                <w:rFonts w:cstheme="minorHAnsi"/>
                <w:color w:val="000000"/>
              </w:rPr>
            </w:pPr>
            <w:r w:rsidRPr="00557414">
              <w:rPr>
                <w:rFonts w:cstheme="minorHAnsi"/>
                <w:color w:val="000000"/>
              </w:rPr>
              <w:t>Air Force</w:t>
            </w:r>
          </w:p>
        </w:tc>
        <w:tc>
          <w:tcPr>
            <w:tcW w:w="1688" w:type="dxa"/>
          </w:tcPr>
          <w:p w14:paraId="152D406C"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8,276 (26.6) </w:t>
            </w:r>
          </w:p>
        </w:tc>
        <w:tc>
          <w:tcPr>
            <w:tcW w:w="1856" w:type="dxa"/>
          </w:tcPr>
          <w:p w14:paraId="040D2C74" w14:textId="77777777" w:rsidR="00A467B8" w:rsidRPr="00067940" w:rsidRDefault="00A467B8" w:rsidP="00A467B8">
            <w:pPr>
              <w:jc w:val="center"/>
              <w:rPr>
                <w:rFonts w:cstheme="minorHAnsi"/>
              </w:rPr>
            </w:pPr>
            <w:r w:rsidRPr="00067940">
              <w:rPr>
                <w:rFonts w:cstheme="minorHAnsi"/>
              </w:rPr>
              <w:t>21,736 (18.4)</w:t>
            </w:r>
          </w:p>
        </w:tc>
        <w:tc>
          <w:tcPr>
            <w:tcW w:w="1802" w:type="dxa"/>
          </w:tcPr>
          <w:p w14:paraId="086F20FB" w14:textId="77777777" w:rsidR="00A467B8" w:rsidRPr="00067940" w:rsidRDefault="00A467B8" w:rsidP="00A467B8">
            <w:pPr>
              <w:jc w:val="center"/>
              <w:rPr>
                <w:rFonts w:cstheme="minorHAnsi"/>
              </w:rPr>
            </w:pPr>
            <w:r>
              <w:rPr>
                <w:rFonts w:cstheme="minorHAnsi"/>
              </w:rPr>
              <w:t xml:space="preserve">  </w:t>
            </w:r>
            <w:r w:rsidRPr="00067940">
              <w:rPr>
                <w:rFonts w:cstheme="minorHAnsi"/>
              </w:rPr>
              <w:t>12,918 (29.7)</w:t>
            </w:r>
          </w:p>
        </w:tc>
        <w:tc>
          <w:tcPr>
            <w:tcW w:w="1802" w:type="dxa"/>
          </w:tcPr>
          <w:p w14:paraId="2A50F18F" w14:textId="77777777" w:rsidR="00A467B8" w:rsidRPr="00067940" w:rsidRDefault="00A467B8" w:rsidP="00A467B8">
            <w:pPr>
              <w:jc w:val="center"/>
              <w:rPr>
                <w:rFonts w:cstheme="minorHAnsi"/>
              </w:rPr>
            </w:pPr>
            <w:r>
              <w:rPr>
                <w:rFonts w:cstheme="minorHAnsi"/>
              </w:rPr>
              <w:t xml:space="preserve">  </w:t>
            </w:r>
            <w:r w:rsidRPr="00067940">
              <w:rPr>
                <w:rFonts w:cstheme="minorHAnsi"/>
              </w:rPr>
              <w:t>19,851 (12.7)</w:t>
            </w:r>
          </w:p>
        </w:tc>
      </w:tr>
      <w:tr w:rsidR="00A467B8" w:rsidRPr="00557414" w14:paraId="3DB504B7" w14:textId="77777777" w:rsidTr="00A467B8">
        <w:tc>
          <w:tcPr>
            <w:tcW w:w="2212" w:type="dxa"/>
          </w:tcPr>
          <w:p w14:paraId="57723D41" w14:textId="77777777" w:rsidR="00A467B8" w:rsidRPr="00557414" w:rsidRDefault="00A467B8" w:rsidP="00A467B8">
            <w:pPr>
              <w:rPr>
                <w:rFonts w:cstheme="minorHAnsi"/>
              </w:rPr>
            </w:pPr>
            <w:r w:rsidRPr="00557414">
              <w:rPr>
                <w:rFonts w:cstheme="minorHAnsi"/>
              </w:rPr>
              <w:t>Education</w:t>
            </w:r>
          </w:p>
        </w:tc>
        <w:tc>
          <w:tcPr>
            <w:tcW w:w="1688" w:type="dxa"/>
          </w:tcPr>
          <w:p w14:paraId="54A4B968" w14:textId="77777777" w:rsidR="00A467B8" w:rsidRPr="00067940" w:rsidRDefault="00A467B8" w:rsidP="00A467B8">
            <w:pPr>
              <w:jc w:val="center"/>
              <w:rPr>
                <w:rFonts w:cstheme="minorHAnsi"/>
              </w:rPr>
            </w:pPr>
          </w:p>
        </w:tc>
        <w:tc>
          <w:tcPr>
            <w:tcW w:w="1856" w:type="dxa"/>
          </w:tcPr>
          <w:p w14:paraId="4E69BFF8" w14:textId="77777777" w:rsidR="00A467B8" w:rsidRPr="00067940" w:rsidRDefault="00A467B8" w:rsidP="00A467B8">
            <w:pPr>
              <w:jc w:val="center"/>
              <w:rPr>
                <w:rFonts w:cstheme="minorHAnsi"/>
              </w:rPr>
            </w:pPr>
          </w:p>
        </w:tc>
        <w:tc>
          <w:tcPr>
            <w:tcW w:w="1802" w:type="dxa"/>
          </w:tcPr>
          <w:p w14:paraId="49F66A3B" w14:textId="77777777" w:rsidR="00A467B8" w:rsidRPr="00067940" w:rsidRDefault="00A467B8" w:rsidP="00A467B8">
            <w:pPr>
              <w:jc w:val="center"/>
              <w:rPr>
                <w:rFonts w:cstheme="minorHAnsi"/>
              </w:rPr>
            </w:pPr>
          </w:p>
        </w:tc>
        <w:tc>
          <w:tcPr>
            <w:tcW w:w="1802" w:type="dxa"/>
          </w:tcPr>
          <w:p w14:paraId="0D562ACF" w14:textId="77777777" w:rsidR="00A467B8" w:rsidRPr="00067940" w:rsidRDefault="00A467B8" w:rsidP="00A467B8">
            <w:pPr>
              <w:jc w:val="center"/>
              <w:rPr>
                <w:rFonts w:cstheme="minorHAnsi"/>
              </w:rPr>
            </w:pPr>
          </w:p>
        </w:tc>
      </w:tr>
      <w:tr w:rsidR="00A467B8" w:rsidRPr="00557414" w14:paraId="42E9A7D6" w14:textId="77777777" w:rsidTr="00A467B8">
        <w:tc>
          <w:tcPr>
            <w:tcW w:w="2212" w:type="dxa"/>
          </w:tcPr>
          <w:p w14:paraId="6482BF30" w14:textId="77777777" w:rsidR="00A467B8" w:rsidRPr="00557414" w:rsidRDefault="00A467B8" w:rsidP="00A467B8">
            <w:pPr>
              <w:ind w:firstLine="157"/>
              <w:rPr>
                <w:rFonts w:cstheme="minorHAnsi"/>
              </w:rPr>
            </w:pPr>
            <w:r>
              <w:rPr>
                <w:rFonts w:cstheme="minorHAnsi"/>
              </w:rPr>
              <w:t>Some college</w:t>
            </w:r>
            <w:r w:rsidRPr="00557414">
              <w:rPr>
                <w:rFonts w:cstheme="minorHAnsi"/>
              </w:rPr>
              <w:t xml:space="preserve"> or less</w:t>
            </w:r>
          </w:p>
        </w:tc>
        <w:tc>
          <w:tcPr>
            <w:tcW w:w="1688" w:type="dxa"/>
          </w:tcPr>
          <w:p w14:paraId="06ED850F" w14:textId="77777777" w:rsidR="00A467B8" w:rsidRPr="00067940" w:rsidRDefault="00A467B8" w:rsidP="00A467B8">
            <w:pPr>
              <w:jc w:val="center"/>
              <w:rPr>
                <w:rFonts w:cstheme="minorHAnsi"/>
              </w:rPr>
            </w:pPr>
            <w:r w:rsidRPr="00067940">
              <w:rPr>
                <w:rFonts w:cstheme="minorHAnsi"/>
              </w:rPr>
              <w:t xml:space="preserve">25,752 (82.8) </w:t>
            </w:r>
          </w:p>
        </w:tc>
        <w:tc>
          <w:tcPr>
            <w:tcW w:w="1856" w:type="dxa"/>
          </w:tcPr>
          <w:p w14:paraId="61164426" w14:textId="77777777" w:rsidR="00A467B8" w:rsidRPr="00067940" w:rsidRDefault="00A467B8" w:rsidP="00A467B8">
            <w:pPr>
              <w:jc w:val="center"/>
              <w:rPr>
                <w:rFonts w:cstheme="minorHAnsi"/>
              </w:rPr>
            </w:pPr>
            <w:r w:rsidRPr="00067940">
              <w:rPr>
                <w:rFonts w:cstheme="minorHAnsi"/>
              </w:rPr>
              <w:t>106,183 (89.7)</w:t>
            </w:r>
          </w:p>
        </w:tc>
        <w:tc>
          <w:tcPr>
            <w:tcW w:w="1802" w:type="dxa"/>
          </w:tcPr>
          <w:p w14:paraId="2E414C62"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36,287 (83.5) </w:t>
            </w:r>
          </w:p>
        </w:tc>
        <w:tc>
          <w:tcPr>
            <w:tcW w:w="1802" w:type="dxa"/>
          </w:tcPr>
          <w:p w14:paraId="1A1C18A1" w14:textId="77777777" w:rsidR="00A467B8" w:rsidRPr="00067940" w:rsidRDefault="00A467B8" w:rsidP="00A467B8">
            <w:pPr>
              <w:jc w:val="center"/>
              <w:rPr>
                <w:rFonts w:cstheme="minorHAnsi"/>
              </w:rPr>
            </w:pPr>
            <w:r w:rsidRPr="00067940">
              <w:rPr>
                <w:rFonts w:cstheme="minorHAnsi"/>
              </w:rPr>
              <w:t>143,632 (91.9)</w:t>
            </w:r>
          </w:p>
        </w:tc>
      </w:tr>
      <w:tr w:rsidR="00A467B8" w:rsidRPr="00557414" w14:paraId="5BD49CF9" w14:textId="77777777" w:rsidTr="00A467B8">
        <w:tc>
          <w:tcPr>
            <w:tcW w:w="2212" w:type="dxa"/>
          </w:tcPr>
          <w:p w14:paraId="18D8A44C" w14:textId="77777777" w:rsidR="00A467B8" w:rsidRPr="00557414" w:rsidRDefault="00A467B8" w:rsidP="00A467B8">
            <w:pPr>
              <w:ind w:firstLine="157"/>
              <w:rPr>
                <w:rFonts w:cstheme="minorHAnsi"/>
              </w:rPr>
            </w:pPr>
            <w:r w:rsidRPr="00557414">
              <w:rPr>
                <w:rFonts w:cstheme="minorHAnsi"/>
              </w:rPr>
              <w:t>Bachelor</w:t>
            </w:r>
            <w:r>
              <w:rPr>
                <w:rFonts w:cstheme="minorHAnsi"/>
              </w:rPr>
              <w:t>’s or higher</w:t>
            </w:r>
          </w:p>
        </w:tc>
        <w:tc>
          <w:tcPr>
            <w:tcW w:w="1688" w:type="dxa"/>
          </w:tcPr>
          <w:p w14:paraId="4A23AC22"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4,291 (13.8) </w:t>
            </w:r>
          </w:p>
        </w:tc>
        <w:tc>
          <w:tcPr>
            <w:tcW w:w="1856" w:type="dxa"/>
          </w:tcPr>
          <w:p w14:paraId="558F7ADA" w14:textId="77777777" w:rsidR="00A467B8" w:rsidRPr="00067940" w:rsidRDefault="00A467B8" w:rsidP="00A467B8">
            <w:pPr>
              <w:jc w:val="center"/>
              <w:rPr>
                <w:rFonts w:cstheme="minorHAnsi"/>
              </w:rPr>
            </w:pPr>
            <w:r>
              <w:rPr>
                <w:rFonts w:cstheme="minorHAnsi"/>
              </w:rPr>
              <w:t xml:space="preserve">     </w:t>
            </w:r>
            <w:r w:rsidRPr="00067940">
              <w:rPr>
                <w:rFonts w:cstheme="minorHAnsi"/>
              </w:rPr>
              <w:t>7,056 (</w:t>
            </w:r>
            <w:r>
              <w:rPr>
                <w:rFonts w:cstheme="minorHAnsi"/>
              </w:rPr>
              <w:t xml:space="preserve">  </w:t>
            </w:r>
            <w:r w:rsidRPr="00067940">
              <w:rPr>
                <w:rFonts w:cstheme="minorHAnsi"/>
              </w:rPr>
              <w:t>6.0)</w:t>
            </w:r>
          </w:p>
        </w:tc>
        <w:tc>
          <w:tcPr>
            <w:tcW w:w="1802" w:type="dxa"/>
          </w:tcPr>
          <w:p w14:paraId="7C68E99D"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5,856 (13.5) </w:t>
            </w:r>
          </w:p>
        </w:tc>
        <w:tc>
          <w:tcPr>
            <w:tcW w:w="1802" w:type="dxa"/>
          </w:tcPr>
          <w:p w14:paraId="5FD725DE" w14:textId="77777777" w:rsidR="00A467B8" w:rsidRPr="00067940" w:rsidRDefault="00A467B8" w:rsidP="00A467B8">
            <w:pPr>
              <w:jc w:val="center"/>
              <w:rPr>
                <w:rFonts w:cstheme="minorHAnsi"/>
              </w:rPr>
            </w:pPr>
            <w:r>
              <w:rPr>
                <w:rFonts w:cstheme="minorHAnsi"/>
              </w:rPr>
              <w:t xml:space="preserve">    </w:t>
            </w:r>
            <w:r w:rsidRPr="00067940">
              <w:rPr>
                <w:rFonts w:cstheme="minorHAnsi"/>
              </w:rPr>
              <w:t>8,488 (</w:t>
            </w:r>
            <w:r>
              <w:rPr>
                <w:rFonts w:cstheme="minorHAnsi"/>
              </w:rPr>
              <w:t xml:space="preserve">  </w:t>
            </w:r>
            <w:r w:rsidRPr="00067940">
              <w:rPr>
                <w:rFonts w:cstheme="minorHAnsi"/>
              </w:rPr>
              <w:t>5.4)</w:t>
            </w:r>
          </w:p>
        </w:tc>
      </w:tr>
      <w:tr w:rsidR="00A467B8" w:rsidRPr="00557414" w14:paraId="0AB2B742" w14:textId="77777777" w:rsidTr="00A467B8">
        <w:tc>
          <w:tcPr>
            <w:tcW w:w="2212" w:type="dxa"/>
          </w:tcPr>
          <w:p w14:paraId="0696E8CF" w14:textId="77777777" w:rsidR="00A467B8" w:rsidRPr="00557414" w:rsidRDefault="00A467B8" w:rsidP="00A467B8">
            <w:pPr>
              <w:ind w:firstLine="157"/>
              <w:rPr>
                <w:rFonts w:cstheme="minorHAnsi"/>
              </w:rPr>
            </w:pPr>
            <w:r>
              <w:rPr>
                <w:rFonts w:cstheme="minorHAnsi"/>
              </w:rPr>
              <w:t>Unknown</w:t>
            </w:r>
          </w:p>
        </w:tc>
        <w:tc>
          <w:tcPr>
            <w:tcW w:w="1688" w:type="dxa"/>
          </w:tcPr>
          <w:p w14:paraId="666DF356" w14:textId="77777777" w:rsidR="00A467B8" w:rsidRPr="00067940" w:rsidRDefault="00A467B8" w:rsidP="00A467B8">
            <w:pPr>
              <w:jc w:val="center"/>
              <w:rPr>
                <w:rFonts w:cstheme="minorHAnsi"/>
              </w:rPr>
            </w:pPr>
            <w:r>
              <w:rPr>
                <w:rFonts w:cstheme="minorHAnsi"/>
              </w:rPr>
              <w:t xml:space="preserve"> </w:t>
            </w:r>
            <w:r w:rsidRPr="00067940">
              <w:rPr>
                <w:rFonts w:cstheme="minorHAnsi"/>
              </w:rPr>
              <w:t>1,067 (</w:t>
            </w:r>
            <w:r>
              <w:rPr>
                <w:rFonts w:cstheme="minorHAnsi"/>
              </w:rPr>
              <w:t xml:space="preserve">  </w:t>
            </w:r>
            <w:r w:rsidRPr="00067940">
              <w:rPr>
                <w:rFonts w:cstheme="minorHAnsi"/>
              </w:rPr>
              <w:t xml:space="preserve">3.4) </w:t>
            </w:r>
          </w:p>
        </w:tc>
        <w:tc>
          <w:tcPr>
            <w:tcW w:w="1856" w:type="dxa"/>
          </w:tcPr>
          <w:p w14:paraId="231D158B" w14:textId="77777777" w:rsidR="00A467B8" w:rsidRPr="00067940" w:rsidRDefault="00A467B8" w:rsidP="00A467B8">
            <w:pPr>
              <w:jc w:val="center"/>
              <w:rPr>
                <w:rFonts w:cstheme="minorHAnsi"/>
              </w:rPr>
            </w:pPr>
            <w:r>
              <w:rPr>
                <w:rFonts w:cstheme="minorHAnsi"/>
              </w:rPr>
              <w:t xml:space="preserve">     </w:t>
            </w:r>
            <w:r w:rsidRPr="00067940">
              <w:rPr>
                <w:rFonts w:cstheme="minorHAnsi"/>
              </w:rPr>
              <w:t>5,154 (</w:t>
            </w:r>
            <w:r>
              <w:rPr>
                <w:rFonts w:cstheme="minorHAnsi"/>
              </w:rPr>
              <w:t xml:space="preserve">  </w:t>
            </w:r>
            <w:r w:rsidRPr="00067940">
              <w:rPr>
                <w:rFonts w:cstheme="minorHAnsi"/>
              </w:rPr>
              <w:t>4.4)</w:t>
            </w:r>
          </w:p>
        </w:tc>
        <w:tc>
          <w:tcPr>
            <w:tcW w:w="1802" w:type="dxa"/>
          </w:tcPr>
          <w:p w14:paraId="2DD02D2B" w14:textId="77777777" w:rsidR="00A467B8" w:rsidRPr="00067940" w:rsidRDefault="00A467B8" w:rsidP="00A467B8">
            <w:pPr>
              <w:jc w:val="center"/>
              <w:rPr>
                <w:rFonts w:cstheme="minorHAnsi"/>
              </w:rPr>
            </w:pPr>
            <w:r>
              <w:rPr>
                <w:rFonts w:cstheme="minorHAnsi"/>
              </w:rPr>
              <w:t xml:space="preserve">    </w:t>
            </w:r>
            <w:r w:rsidRPr="00067940">
              <w:rPr>
                <w:rFonts w:cstheme="minorHAnsi"/>
              </w:rPr>
              <w:t>1,297 (</w:t>
            </w:r>
            <w:r>
              <w:rPr>
                <w:rFonts w:cstheme="minorHAnsi"/>
              </w:rPr>
              <w:t xml:space="preserve">  </w:t>
            </w:r>
            <w:r w:rsidRPr="00067940">
              <w:rPr>
                <w:rFonts w:cstheme="minorHAnsi"/>
              </w:rPr>
              <w:t>3.0)</w:t>
            </w:r>
          </w:p>
        </w:tc>
        <w:tc>
          <w:tcPr>
            <w:tcW w:w="1802" w:type="dxa"/>
          </w:tcPr>
          <w:p w14:paraId="2661A2E3" w14:textId="77777777" w:rsidR="00A467B8" w:rsidRPr="00067940" w:rsidRDefault="00A467B8" w:rsidP="00A467B8">
            <w:pPr>
              <w:jc w:val="center"/>
              <w:rPr>
                <w:rFonts w:cstheme="minorHAnsi"/>
              </w:rPr>
            </w:pPr>
            <w:r>
              <w:rPr>
                <w:rFonts w:cstheme="minorHAnsi"/>
              </w:rPr>
              <w:t xml:space="preserve">    </w:t>
            </w:r>
            <w:r w:rsidRPr="00067940">
              <w:rPr>
                <w:rFonts w:cstheme="minorHAnsi"/>
              </w:rPr>
              <w:t>4,111 (</w:t>
            </w:r>
            <w:r>
              <w:rPr>
                <w:rFonts w:cstheme="minorHAnsi"/>
              </w:rPr>
              <w:t xml:space="preserve">  </w:t>
            </w:r>
            <w:r w:rsidRPr="00067940">
              <w:rPr>
                <w:rFonts w:cstheme="minorHAnsi"/>
              </w:rPr>
              <w:t>2.6)</w:t>
            </w:r>
          </w:p>
        </w:tc>
      </w:tr>
      <w:tr w:rsidR="00A467B8" w:rsidRPr="00557414" w14:paraId="1A69E5B4" w14:textId="77777777" w:rsidTr="00A467B8">
        <w:tc>
          <w:tcPr>
            <w:tcW w:w="2212" w:type="dxa"/>
          </w:tcPr>
          <w:p w14:paraId="052D1BD2" w14:textId="77777777" w:rsidR="00A467B8" w:rsidRPr="00557414" w:rsidRDefault="00A467B8" w:rsidP="00A467B8">
            <w:pPr>
              <w:rPr>
                <w:rFonts w:cstheme="minorHAnsi"/>
              </w:rPr>
            </w:pPr>
            <w:r w:rsidRPr="00557414">
              <w:rPr>
                <w:rFonts w:cstheme="minorHAnsi"/>
              </w:rPr>
              <w:t>Paygrade</w:t>
            </w:r>
          </w:p>
        </w:tc>
        <w:tc>
          <w:tcPr>
            <w:tcW w:w="1688" w:type="dxa"/>
          </w:tcPr>
          <w:p w14:paraId="2E910DA6" w14:textId="77777777" w:rsidR="00A467B8" w:rsidRPr="00067940" w:rsidRDefault="00A467B8" w:rsidP="00A467B8">
            <w:pPr>
              <w:jc w:val="center"/>
              <w:rPr>
                <w:rFonts w:cstheme="minorHAnsi"/>
              </w:rPr>
            </w:pPr>
          </w:p>
        </w:tc>
        <w:tc>
          <w:tcPr>
            <w:tcW w:w="1856" w:type="dxa"/>
          </w:tcPr>
          <w:p w14:paraId="0DC5624A" w14:textId="77777777" w:rsidR="00A467B8" w:rsidRPr="00067940" w:rsidRDefault="00A467B8" w:rsidP="00A467B8">
            <w:pPr>
              <w:jc w:val="center"/>
              <w:rPr>
                <w:rFonts w:cstheme="minorHAnsi"/>
              </w:rPr>
            </w:pPr>
          </w:p>
        </w:tc>
        <w:tc>
          <w:tcPr>
            <w:tcW w:w="1802" w:type="dxa"/>
          </w:tcPr>
          <w:p w14:paraId="68586136" w14:textId="77777777" w:rsidR="00A467B8" w:rsidRPr="00067940" w:rsidRDefault="00A467B8" w:rsidP="00A467B8">
            <w:pPr>
              <w:jc w:val="center"/>
              <w:rPr>
                <w:rFonts w:cstheme="minorHAnsi"/>
              </w:rPr>
            </w:pPr>
          </w:p>
        </w:tc>
        <w:tc>
          <w:tcPr>
            <w:tcW w:w="1802" w:type="dxa"/>
          </w:tcPr>
          <w:p w14:paraId="21963487" w14:textId="77777777" w:rsidR="00A467B8" w:rsidRPr="00067940" w:rsidRDefault="00A467B8" w:rsidP="00A467B8">
            <w:pPr>
              <w:jc w:val="center"/>
              <w:rPr>
                <w:rFonts w:cstheme="minorHAnsi"/>
              </w:rPr>
            </w:pPr>
          </w:p>
        </w:tc>
      </w:tr>
      <w:tr w:rsidR="00A467B8" w:rsidRPr="00557414" w14:paraId="2E5A1F0E" w14:textId="77777777" w:rsidTr="00A467B8">
        <w:tc>
          <w:tcPr>
            <w:tcW w:w="2212" w:type="dxa"/>
          </w:tcPr>
          <w:p w14:paraId="6B9DE8E1" w14:textId="77777777" w:rsidR="00A467B8" w:rsidRPr="00557414" w:rsidRDefault="00A467B8" w:rsidP="00A467B8">
            <w:pPr>
              <w:ind w:firstLine="157"/>
              <w:rPr>
                <w:rFonts w:cstheme="minorHAnsi"/>
              </w:rPr>
            </w:pPr>
            <w:r w:rsidRPr="00557414">
              <w:rPr>
                <w:rFonts w:cstheme="minorHAnsi"/>
              </w:rPr>
              <w:t>Enlisted</w:t>
            </w:r>
          </w:p>
        </w:tc>
        <w:tc>
          <w:tcPr>
            <w:tcW w:w="1688" w:type="dxa"/>
          </w:tcPr>
          <w:p w14:paraId="23FBEC50" w14:textId="77777777" w:rsidR="00A467B8" w:rsidRPr="00067940" w:rsidRDefault="00A467B8" w:rsidP="00A467B8">
            <w:pPr>
              <w:jc w:val="center"/>
              <w:rPr>
                <w:rFonts w:cstheme="minorHAnsi"/>
              </w:rPr>
            </w:pPr>
            <w:r w:rsidRPr="00067940">
              <w:rPr>
                <w:rFonts w:cstheme="minorHAnsi"/>
              </w:rPr>
              <w:t xml:space="preserve">27,482 (88.3) </w:t>
            </w:r>
          </w:p>
        </w:tc>
        <w:tc>
          <w:tcPr>
            <w:tcW w:w="1856" w:type="dxa"/>
          </w:tcPr>
          <w:p w14:paraId="12A5742F" w14:textId="77777777" w:rsidR="00A467B8" w:rsidRPr="00067940" w:rsidRDefault="00A467B8" w:rsidP="00A467B8">
            <w:pPr>
              <w:jc w:val="center"/>
              <w:rPr>
                <w:rFonts w:cstheme="minorHAnsi"/>
              </w:rPr>
            </w:pPr>
            <w:r w:rsidRPr="00067940">
              <w:rPr>
                <w:rFonts w:cstheme="minorHAnsi"/>
              </w:rPr>
              <w:t>112,366 (94.9)</w:t>
            </w:r>
          </w:p>
        </w:tc>
        <w:tc>
          <w:tcPr>
            <w:tcW w:w="1802" w:type="dxa"/>
          </w:tcPr>
          <w:p w14:paraId="7066EE9C"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38,455 (88.5) </w:t>
            </w:r>
          </w:p>
        </w:tc>
        <w:tc>
          <w:tcPr>
            <w:tcW w:w="1802" w:type="dxa"/>
          </w:tcPr>
          <w:p w14:paraId="37DCD813" w14:textId="77777777" w:rsidR="00A467B8" w:rsidRPr="00067940" w:rsidRDefault="00A467B8" w:rsidP="00A467B8">
            <w:pPr>
              <w:jc w:val="center"/>
              <w:rPr>
                <w:rFonts w:cstheme="minorHAnsi"/>
              </w:rPr>
            </w:pPr>
            <w:r w:rsidRPr="00067940">
              <w:rPr>
                <w:rFonts w:cstheme="minorHAnsi"/>
              </w:rPr>
              <w:t>149,509 (95.7)</w:t>
            </w:r>
          </w:p>
        </w:tc>
      </w:tr>
      <w:tr w:rsidR="00A467B8" w:rsidRPr="00557414" w14:paraId="116C7CB5" w14:textId="77777777" w:rsidTr="00A467B8">
        <w:tc>
          <w:tcPr>
            <w:tcW w:w="2212" w:type="dxa"/>
            <w:tcBorders>
              <w:bottom w:val="single" w:sz="4" w:space="0" w:color="auto"/>
            </w:tcBorders>
          </w:tcPr>
          <w:p w14:paraId="526620DF" w14:textId="77777777" w:rsidR="00A467B8" w:rsidRPr="00557414" w:rsidRDefault="00A467B8" w:rsidP="00A467B8">
            <w:pPr>
              <w:ind w:firstLine="157"/>
              <w:rPr>
                <w:rFonts w:cstheme="minorHAnsi"/>
              </w:rPr>
            </w:pPr>
            <w:r w:rsidRPr="00557414">
              <w:rPr>
                <w:rFonts w:cstheme="minorHAnsi"/>
              </w:rPr>
              <w:t>Officer</w:t>
            </w:r>
          </w:p>
        </w:tc>
        <w:tc>
          <w:tcPr>
            <w:tcW w:w="1688" w:type="dxa"/>
            <w:tcBorders>
              <w:bottom w:val="single" w:sz="4" w:space="0" w:color="auto"/>
            </w:tcBorders>
          </w:tcPr>
          <w:p w14:paraId="3307DB1C" w14:textId="77777777" w:rsidR="00A467B8" w:rsidRPr="00067940" w:rsidRDefault="00A467B8" w:rsidP="00A467B8">
            <w:pPr>
              <w:jc w:val="center"/>
              <w:rPr>
                <w:rFonts w:cstheme="minorHAnsi"/>
              </w:rPr>
            </w:pPr>
            <w:r>
              <w:rPr>
                <w:rFonts w:cstheme="minorHAnsi"/>
              </w:rPr>
              <w:t xml:space="preserve">  </w:t>
            </w:r>
            <w:r w:rsidRPr="00067940">
              <w:rPr>
                <w:rFonts w:cstheme="minorHAnsi"/>
              </w:rPr>
              <w:t>3,628 (11.7)</w:t>
            </w:r>
          </w:p>
        </w:tc>
        <w:tc>
          <w:tcPr>
            <w:tcW w:w="1856" w:type="dxa"/>
            <w:tcBorders>
              <w:bottom w:val="single" w:sz="4" w:space="0" w:color="auto"/>
            </w:tcBorders>
          </w:tcPr>
          <w:p w14:paraId="4F6DA1AE" w14:textId="77777777" w:rsidR="00A467B8" w:rsidRPr="00067940" w:rsidRDefault="00A467B8" w:rsidP="00A467B8">
            <w:pPr>
              <w:jc w:val="center"/>
              <w:rPr>
                <w:rFonts w:cstheme="minorHAnsi"/>
              </w:rPr>
            </w:pPr>
            <w:r>
              <w:rPr>
                <w:rFonts w:cstheme="minorHAnsi"/>
              </w:rPr>
              <w:t xml:space="preserve">     </w:t>
            </w:r>
            <w:r w:rsidRPr="00067940">
              <w:rPr>
                <w:rFonts w:cstheme="minorHAnsi"/>
              </w:rPr>
              <w:t>6,027 (</w:t>
            </w:r>
            <w:r>
              <w:rPr>
                <w:rFonts w:cstheme="minorHAnsi"/>
              </w:rPr>
              <w:t xml:space="preserve">  </w:t>
            </w:r>
            <w:r w:rsidRPr="00067940">
              <w:rPr>
                <w:rFonts w:cstheme="minorHAnsi"/>
              </w:rPr>
              <w:t>5.1)</w:t>
            </w:r>
          </w:p>
        </w:tc>
        <w:tc>
          <w:tcPr>
            <w:tcW w:w="1802" w:type="dxa"/>
            <w:tcBorders>
              <w:bottom w:val="single" w:sz="4" w:space="0" w:color="auto"/>
            </w:tcBorders>
          </w:tcPr>
          <w:p w14:paraId="3BE06841" w14:textId="77777777" w:rsidR="00A467B8" w:rsidRPr="00067940" w:rsidRDefault="00A467B8" w:rsidP="00A467B8">
            <w:pPr>
              <w:jc w:val="center"/>
              <w:rPr>
                <w:rFonts w:cstheme="minorHAnsi"/>
              </w:rPr>
            </w:pPr>
            <w:r>
              <w:rPr>
                <w:rFonts w:cstheme="minorHAnsi"/>
              </w:rPr>
              <w:t xml:space="preserve">    </w:t>
            </w:r>
            <w:r w:rsidRPr="00067940">
              <w:rPr>
                <w:rFonts w:cstheme="minorHAnsi"/>
              </w:rPr>
              <w:t xml:space="preserve">4,985 (11.5) </w:t>
            </w:r>
          </w:p>
        </w:tc>
        <w:tc>
          <w:tcPr>
            <w:tcW w:w="1802" w:type="dxa"/>
            <w:tcBorders>
              <w:bottom w:val="single" w:sz="4" w:space="0" w:color="auto"/>
            </w:tcBorders>
          </w:tcPr>
          <w:p w14:paraId="2B0C4980" w14:textId="77777777" w:rsidR="00A467B8" w:rsidRPr="00067940" w:rsidRDefault="00A467B8" w:rsidP="00A467B8">
            <w:pPr>
              <w:jc w:val="center"/>
              <w:rPr>
                <w:rFonts w:cstheme="minorHAnsi"/>
              </w:rPr>
            </w:pPr>
            <w:r>
              <w:rPr>
                <w:rFonts w:cstheme="minorHAnsi"/>
              </w:rPr>
              <w:t xml:space="preserve">    </w:t>
            </w:r>
            <w:r w:rsidRPr="00067940">
              <w:rPr>
                <w:rFonts w:cstheme="minorHAnsi"/>
              </w:rPr>
              <w:t>6,722 (</w:t>
            </w:r>
            <w:r>
              <w:rPr>
                <w:rFonts w:cstheme="minorHAnsi"/>
              </w:rPr>
              <w:t xml:space="preserve">  </w:t>
            </w:r>
            <w:r w:rsidRPr="00067940">
              <w:rPr>
                <w:rFonts w:cstheme="minorHAnsi"/>
              </w:rPr>
              <w:t>4.3)</w:t>
            </w:r>
          </w:p>
        </w:tc>
      </w:tr>
    </w:tbl>
    <w:p w14:paraId="66F142C9" w14:textId="77777777" w:rsidR="00A467B8" w:rsidRDefault="00A467B8" w:rsidP="00A467B8"/>
    <w:p w14:paraId="2ABA3308" w14:textId="77777777" w:rsidR="00A467B8" w:rsidRDefault="00A467B8"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156263" w14:textId="77777777" w:rsidR="00D3060C"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3613">
        <w:t xml:space="preserve">However, although previous work has indicated minimal bias has been introduced into the Millennium Cohort Study due to initial and follow-up </w:t>
      </w:r>
      <w:r w:rsidR="002E012C">
        <w:t>non</w:t>
      </w:r>
      <w:r>
        <w:t>response</w:t>
      </w:r>
      <w:r w:rsidRPr="00413613">
        <w:t xml:space="preserve">, continued investigation of factors leading to non-random attrition is key for adjusting for </w:t>
      </w:r>
      <w:r w:rsidR="002E012C">
        <w:t>non</w:t>
      </w:r>
      <w:r>
        <w:t>response</w:t>
      </w:r>
      <w:r w:rsidRPr="00413613">
        <w:t xml:space="preserve"> and producing unbiased estimates.</w:t>
      </w:r>
      <w:r w:rsidRPr="00413613" w:rsidDel="00CA5A09">
        <w:t xml:space="preserve"> </w:t>
      </w:r>
      <w:r w:rsidR="002E012C">
        <w:t>Given the evolving complexity of the Millennium Cohort Study methodology, we consulted with methodologists experienced in modern techniques for handling missing data. Based on their recommendations, c</w:t>
      </w:r>
      <w:r>
        <w:t xml:space="preserve">utting-edge principled missing data statistical solutions have </w:t>
      </w:r>
      <w:r w:rsidR="002E012C">
        <w:t>been introduced to minimize non</w:t>
      </w:r>
      <w:r>
        <w:t xml:space="preserve">response bias </w:t>
      </w:r>
      <w:r w:rsidRPr="00413613">
        <w:t xml:space="preserve">in descriptive analyses and </w:t>
      </w:r>
      <w:r>
        <w:t xml:space="preserve">the creation of </w:t>
      </w:r>
      <w:r w:rsidRPr="00413613">
        <w:t>population estimates</w:t>
      </w:r>
      <w:r>
        <w:t>. In particular, princip</w:t>
      </w:r>
      <w:r w:rsidR="00641D60">
        <w:t>al</w:t>
      </w:r>
      <w:r>
        <w:t xml:space="preserve"> component auxiliary </w:t>
      </w:r>
      <w:r w:rsidR="002E012C">
        <w:t xml:space="preserve">(PCAUX) </w:t>
      </w:r>
      <w:r>
        <w:t xml:space="preserve">variables </w:t>
      </w:r>
      <w:r>
        <w:fldChar w:fldCharType="begin"/>
      </w:r>
      <w:r>
        <w:instrText xml:space="preserve"> ADDIN EN.CITE &lt;EndNote&gt;&lt;Cite&gt;&lt;Author&gt;Howard&lt;/Author&gt;&lt;Year&gt;2015&lt;/Year&gt;&lt;IDText&gt;Using Principal Components as Auxiliary Variables in Missing Data Estimation&lt;/IDText&gt;&lt;DisplayText&gt;(Howard, Rhemtulla, &amp;amp; Little, 2015)&lt;/DisplayText&gt;&lt;record&gt;&lt;titles&gt;&lt;title&gt;Using Principal Components as Auxiliary Variables in Missing Data Estimation&lt;/title&gt;&lt;secondary-title&gt;Multivariate Behavioral Research&lt;/secondary-title&gt;&lt;/titles&gt;&lt;contributors&gt;&lt;authors&gt;&lt;author&gt;Howard, Waylon J.&lt;/author&gt;&lt;author&gt;Rhemtulla, Mijke&lt;/author&gt;&lt;author&gt;Little, Todd D.&lt;/author&gt;&lt;/authors&gt;&lt;/contributors&gt;&lt;edition&gt;26 May 2015&lt;/edition&gt;&lt;added-date format="utc"&gt;1433792103&lt;/added-date&gt;&lt;ref-type name="Journal Article"&gt;17&lt;/ref-type&gt;&lt;dates&gt;&lt;year&gt;2015&lt;/year&gt;&lt;/dates&gt;&lt;rec-number&gt;649&lt;/rec-number&gt;&lt;last-updated-date format="utc"&gt;1433792552&lt;/last-updated-date&gt;&lt;electronic-resource-num&gt;10.1080/00273171.2014.999267&lt;/electronic-resource-num&gt;&lt;/record&gt;&lt;/Cite&gt;&lt;/EndNote&gt;</w:instrText>
      </w:r>
      <w:r>
        <w:fldChar w:fldCharType="separate"/>
      </w:r>
      <w:r>
        <w:rPr>
          <w:noProof/>
        </w:rPr>
        <w:t>(Howard, Rhemtulla, &amp; Little, 2015)</w:t>
      </w:r>
      <w:r>
        <w:fldChar w:fldCharType="end"/>
      </w:r>
      <w:r>
        <w:t xml:space="preserve">, a recent advance in principled missing data treatments, are being employed. </w:t>
      </w:r>
      <w:r w:rsidR="002E012C">
        <w:t>Our handling of non</w:t>
      </w:r>
      <w:r>
        <w:t xml:space="preserve">response bias </w:t>
      </w:r>
      <w:r w:rsidR="002E012C">
        <w:t>will employ a combination of</w:t>
      </w:r>
      <w:r w:rsidRPr="00413613">
        <w:t xml:space="preserve"> weighting </w:t>
      </w:r>
      <w:r>
        <w:t xml:space="preserve">schemes as well as principled missing data treatments such as multiple imputation (MI) and full-information maximum likelihood (FIML). </w:t>
      </w:r>
    </w:p>
    <w:p w14:paraId="04156264"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65" w14:textId="77777777" w:rsidR="00D3060C"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Principle</w:t>
      </w:r>
      <w:r w:rsidR="00641D60">
        <w:t>d</w:t>
      </w:r>
      <w:r>
        <w:t xml:space="preserve"> missing </w:t>
      </w:r>
      <w:r w:rsidR="0060655B">
        <w:t xml:space="preserve">data </w:t>
      </w:r>
      <w:r>
        <w:t>techniques offer several advantages over panel weighting schemes. They are able to</w:t>
      </w:r>
      <w:r w:rsidR="002E012C">
        <w:t xml:space="preserve"> address item-nonresponse as well as wave-non</w:t>
      </w:r>
      <w:r>
        <w:t>response. Panel weights can be created to adjust for attrition (or respondents who otherwise miss an entire wave). In contrast, techniques such as multiple imput</w:t>
      </w:r>
      <w:r w:rsidR="002E012C">
        <w:t>ation can also address item-non</w:t>
      </w:r>
      <w:r>
        <w:t>response by respondents present in a wave but failing to answer some items. W</w:t>
      </w:r>
      <w:r w:rsidRPr="00413613">
        <w:t xml:space="preserve">eighting in multivariable analyses is </w:t>
      </w:r>
      <w:r>
        <w:t xml:space="preserve">also </w:t>
      </w:r>
      <w:r w:rsidRPr="00413613">
        <w:t>debatable</w:t>
      </w:r>
      <w:r>
        <w:t xml:space="preserve"> because only a few variables, usually demographic, must be selected to create the weights, and it is plausible that the ideal variables to create weights would vary across outcomes. For example in longitudinal analyses</w:t>
      </w:r>
      <w:r w:rsidR="002E012C">
        <w:t>,</w:t>
      </w:r>
      <w:r>
        <w:t xml:space="preserve"> information on an outcome such as illness in a prior wave is plausibly much more informative</w:t>
      </w:r>
      <w:r w:rsidR="002E012C">
        <w:t xml:space="preserve"> than demographic variables</w:t>
      </w:r>
      <w:r>
        <w:t xml:space="preserve"> from the baseline. Principled missing data treatments avoid this limitation. </w:t>
      </w:r>
    </w:p>
    <w:p w14:paraId="04156266"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67" w14:textId="77777777" w:rsidR="00D3060C" w:rsidRPr="00413613"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PCAUX methodology solves issues of model complexity and computational limitations that have previously limited the use of principled missing data treatments in large/longitudinal datasets. The ideal missing data model is inclusive of all variables in the dataset that might be informative about missing data patterns. Variables included in the missing data model that are not of interest to the analytic model are called auxiliary variables, and can greatly reduce bias and increase power </w:t>
      </w:r>
      <w:r>
        <w:fldChar w:fldCharType="begin">
          <w:fldData xml:space="preserve">PEVuZE5vdGU+PENpdGU+PEF1dGhvcj5HcmFoYW08L0F1dGhvcj48WWVhcj4yMDA5PC9ZZWFyPjxJ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</w:fldData>
        </w:fldChar>
      </w:r>
      <w:r>
        <w:instrText xml:space="preserve"> ADDIN EN.CITE </w:instrText>
      </w:r>
      <w:r>
        <w:fldChar w:fldCharType="begin">
          <w:fldData xml:space="preserve">PEVuZE5vdGU+PENpdGU+PEF1dGhvcj5HcmFoYW08L0F1dGhvcj48WWVhcj4yMDA5PC9ZZWFyPjxJ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</w:fldData>
        </w:fldChar>
      </w:r>
      <w:r>
        <w:instrText xml:space="preserve"> ADDIN EN.CITE.DATA </w:instrText>
      </w:r>
      <w:r>
        <w:fldChar w:fldCharType="end"/>
      </w:r>
      <w:r>
        <w:fldChar w:fldCharType="separate"/>
      </w:r>
      <w:r>
        <w:rPr>
          <w:noProof/>
        </w:rPr>
        <w:t>(Collins, Schafer, &amp; Kam, 2001; Graham, 2009)</w:t>
      </w:r>
      <w:r>
        <w:fldChar w:fldCharType="end"/>
      </w:r>
      <w:r>
        <w:t>. However there is a tension between fully-inclusive missing data models and practical limitations on computation. By extracting a limited number of princip</w:t>
      </w:r>
      <w:r w:rsidR="00641D60">
        <w:t>al</w:t>
      </w:r>
      <w:r>
        <w:t xml:space="preserve"> components (typically 10 to 13) to employ as auxiliary variables, inclusive information is provided with a parsimonious number of auxiliary variables. In addition to serving as informative auxiliary variables in FIML analyses, PCAUX variables can also be used as the predictor variables when generating multiple imputations.</w:t>
      </w:r>
    </w:p>
    <w:p w14:paraId="04156268"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69" w14:textId="77777777" w:rsidR="00D3060C"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3613">
        <w:t>The Millennium Cohort Study team has previously calculated response rates, created sample and design weights, and has conducted initial response bias investigations for each panel as well as a few select longitudinal response bias investigations.</w:t>
      </w:r>
    </w:p>
    <w:p w14:paraId="0415626A"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6B" w14:textId="77777777" w:rsidR="00D3060C" w:rsidRPr="00413613" w:rsidRDefault="00D3060C" w:rsidP="00DA4234">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13613">
        <w:t xml:space="preserve">Moving forward, the </w:t>
      </w:r>
      <w:r w:rsidR="002A15B8" w:rsidRPr="00413613">
        <w:t xml:space="preserve">Millennium Cohort </w:t>
      </w:r>
      <w:r w:rsidR="002A15B8">
        <w:t>S</w:t>
      </w:r>
      <w:r w:rsidR="002A15B8" w:rsidRPr="00413613">
        <w:t xml:space="preserve">tudy </w:t>
      </w:r>
      <w:r w:rsidRPr="00413613">
        <w:t xml:space="preserve">team will </w:t>
      </w:r>
      <w:r>
        <w:t>obtain PCAUX variables for each cohort, as well as multiple imputations of each cohort to insure unbiased estimates of population parameters. (These procedures will be reapplied</w:t>
      </w:r>
      <w:r w:rsidR="002E012C">
        <w:t xml:space="preserve"> systematically</w:t>
      </w:r>
      <w:r>
        <w:t xml:space="preserve"> to each cohort after each additional wave of data collection is completed</w:t>
      </w:r>
      <w:r w:rsidR="002E012C">
        <w:t xml:space="preserve"> to use newly provided data to better inform previous waves’ missingness and address item and survey nonresponse in the newly collected data.</w:t>
      </w:r>
      <w:r>
        <w:t>)</w:t>
      </w:r>
    </w:p>
    <w:p w14:paraId="0415626C"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6D" w14:textId="77777777" w:rsidR="00D3060C" w:rsidRDefault="00852193" w:rsidP="00342E4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990" w:hanging="990"/>
      </w:pPr>
      <w:r>
        <w:tab/>
      </w:r>
      <w:r w:rsidR="00D3060C">
        <w:t>A</w:t>
      </w:r>
      <w:r w:rsidR="002E012C">
        <w:t>. Procedures to Investigate Non</w:t>
      </w:r>
      <w:r w:rsidR="00D3060C">
        <w:t xml:space="preserve">response for </w:t>
      </w:r>
      <w:r w:rsidR="00AA2B3F">
        <w:t xml:space="preserve">Millennium Cohort Study </w:t>
      </w:r>
      <w:r w:rsidR="00D3060C">
        <w:t>Panels at Baseline:</w:t>
      </w:r>
    </w:p>
    <w:p w14:paraId="0415626E"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
        <w:t>1.</w:t>
      </w:r>
      <w:r>
        <w:tab/>
        <w:t>Response rates will be calculated using standard formulas using OMB Standards and Guidelines for Statistical Surveys (2006). For example:</w:t>
      </w:r>
    </w:p>
    <w:p w14:paraId="0415626F" w14:textId="77777777" w:rsidR="00D3060C" w:rsidRDefault="00D3060C" w:rsidP="00D3060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Unweighted unit response rates (RRU) as the proportion of those that were eligible for the survey at baseline that responded. </w:t>
      </w:r>
    </w:p>
    <w:p w14:paraId="04156270" w14:textId="77777777" w:rsidR="00D3060C" w:rsidRDefault="002E012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
        <w:t>2.</w:t>
      </w:r>
      <w:r>
        <w:tab/>
        <w:t>Non</w:t>
      </w:r>
      <w:r w:rsidR="00D3060C">
        <w:t xml:space="preserve">response (declined participation) bias will be estimated and described by comparing responders to non-responders based on variables available from electronic personnel files available on all Service members via Defense Manpower Data Center. These variables will include factors such as demographic characteristics, deployment histories, and medical/healthcare data. For example, methods to do this will include, but will not be limited to, multivariable logistic regression to describe the propensity to respond or not respond. </w:t>
      </w:r>
    </w:p>
    <w:p w14:paraId="04156271"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
        <w:t>3.</w:t>
      </w:r>
      <w:r>
        <w:tab/>
        <w:t>Baseline-weights will be calculated using the propensity score for response, in order to minimize response bias. These combined sampling and non-participation weights will be used in future studies, where appropriate.</w:t>
      </w:r>
    </w:p>
    <w:p w14:paraId="04156272"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p>
    <w:p w14:paraId="04156273" w14:textId="77777777" w:rsidR="00D3060C" w:rsidRDefault="0074736A" w:rsidP="00342E4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990" w:hanging="990"/>
      </w:pPr>
      <w:r>
        <w:tab/>
      </w:r>
      <w:r w:rsidR="00D3060C">
        <w:t>B</w:t>
      </w:r>
      <w:r w:rsidR="002E012C">
        <w:t>. Procedures to Investigate Non</w:t>
      </w:r>
      <w:r w:rsidR="00D3060C">
        <w:t xml:space="preserve">response and Attrition for </w:t>
      </w:r>
      <w:r w:rsidR="00AA2B3F">
        <w:t xml:space="preserve">Millennium Cohort Study </w:t>
      </w:r>
      <w:r w:rsidR="00D3060C">
        <w:t>Panels at Follow-Up:</w:t>
      </w:r>
    </w:p>
    <w:p w14:paraId="04156274"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
        <w:t>1.</w:t>
      </w:r>
      <w:r>
        <w:tab/>
        <w:t>Response rates will be calculated using standard formulas using OMB Standards and Guidelines for Statistical Surveys (2006). For example:</w:t>
      </w:r>
    </w:p>
    <w:p w14:paraId="04156275" w14:textId="77777777" w:rsidR="00D3060C" w:rsidRDefault="00D3060C" w:rsidP="00D3060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Longitudinal response rates as the proportion of responders at wave 1 (baseline), who responded at a specific subsequent wave.  </w:t>
      </w:r>
    </w:p>
    <w:p w14:paraId="04156276" w14:textId="77777777" w:rsidR="00D3060C" w:rsidRDefault="002E012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
        <w:t>2.</w:t>
      </w:r>
      <w:r>
        <w:tab/>
        <w:t>Non</w:t>
      </w:r>
      <w:r w:rsidR="00D3060C">
        <w:t>response and attrition bias will be examined and described by comparing responders to non-responders based on previous survey data. These variables will include factors obtained at the baseline survey and beyond, such as behavioral, mental, and physical health factors, as well as demographic characteristics, deployment histories, and medical/healthcare data, and in certain cases response to previous waves. For example, methods to do this will include, but will not be limited to, multivariable multinomial logistic regression to calculate the pr</w:t>
      </w:r>
      <w:r>
        <w:t>opensity for response, non</w:t>
      </w:r>
      <w:r w:rsidR="00D3060C">
        <w:t>response, or death. We will separately model attrition due to death (or attrition by other cause</w:t>
      </w:r>
      <w:r>
        <w:t>s, when appropriate) versus non</w:t>
      </w:r>
      <w:r w:rsidR="00D3060C">
        <w:t>response since determinants will likely differ between these groups and may be differentially associated with outcomes of interest.</w:t>
      </w:r>
    </w:p>
    <w:p w14:paraId="04156277" w14:textId="77777777" w:rsidR="00D3060C" w:rsidRDefault="00D3060C"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
        <w:t>3.</w:t>
      </w:r>
      <w:r>
        <w:tab/>
        <w:t>PCAUX variables and multiple imputations will be obtained for each cohort after each wave of data collection. PCAUX variables can be used in FIML modeling whenever appropriate, and models may also include baseline-weights. A</w:t>
      </w:r>
      <w:r w:rsidR="002E012C">
        <w:t>s an alternative,</w:t>
      </w:r>
      <w:r>
        <w:t xml:space="preserve"> analyses can be conducted a</w:t>
      </w:r>
      <w:r w:rsidR="00007B66">
        <w:t>cross multiply imputed datasets.</w:t>
      </w:r>
    </w:p>
    <w:p w14:paraId="04156278" w14:textId="77777777" w:rsidR="00D3060C" w:rsidRPr="00060077" w:rsidRDefault="00D3060C" w:rsidP="00060077">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pPr>
    </w:p>
    <w:p w14:paraId="04156279" w14:textId="77777777" w:rsidR="00060077" w:rsidRDefault="00060077" w:rsidP="00DA4234">
      <w:pPr>
        <w:tabs>
          <w:tab w:val="left" w:pos="1080"/>
        </w:tabs>
        <w:autoSpaceDE w:val="0"/>
        <w:autoSpaceDN w:val="0"/>
        <w:adjustRightInd w:val="0"/>
        <w:rPr>
          <w:szCs w:val="22"/>
        </w:rPr>
      </w:pPr>
      <w:r w:rsidRPr="00060077">
        <w:rPr>
          <w:szCs w:val="22"/>
        </w:rPr>
        <w:t xml:space="preserve">The </w:t>
      </w:r>
      <w:r>
        <w:rPr>
          <w:szCs w:val="22"/>
        </w:rPr>
        <w:t>Family Study Team</w:t>
      </w:r>
      <w:r w:rsidRPr="00060077">
        <w:rPr>
          <w:szCs w:val="22"/>
        </w:rPr>
        <w:t xml:space="preserve"> partnered with Abt Asso</w:t>
      </w:r>
      <w:r>
        <w:rPr>
          <w:szCs w:val="22"/>
        </w:rPr>
        <w:t xml:space="preserve">ciates to </w:t>
      </w:r>
      <w:r w:rsidR="009133B3">
        <w:rPr>
          <w:szCs w:val="22"/>
        </w:rPr>
        <w:t xml:space="preserve">similarly </w:t>
      </w:r>
      <w:r>
        <w:rPr>
          <w:szCs w:val="22"/>
        </w:rPr>
        <w:t>create design and non</w:t>
      </w:r>
      <w:r w:rsidRPr="00060077">
        <w:rPr>
          <w:szCs w:val="22"/>
        </w:rPr>
        <w:t>response weights for the Family Study. The use of the weights is critical for generating representative and unbiased statistical estimates for the target population</w:t>
      </w:r>
      <w:r w:rsidR="000A4EF7">
        <w:rPr>
          <w:szCs w:val="22"/>
        </w:rPr>
        <w:t xml:space="preserve">, especially since Panel 4 of the Millennium Cohort Study </w:t>
      </w:r>
      <w:r w:rsidRPr="00060077">
        <w:rPr>
          <w:szCs w:val="22"/>
        </w:rPr>
        <w:t>was oversampled for married and female respondents, sample design weights were initially gene</w:t>
      </w:r>
      <w:r>
        <w:rPr>
          <w:szCs w:val="22"/>
        </w:rPr>
        <w:t xml:space="preserve">rated. </w:t>
      </w:r>
      <w:r w:rsidR="000A4EF7">
        <w:rPr>
          <w:szCs w:val="22"/>
        </w:rPr>
        <w:t xml:space="preserve">As with the </w:t>
      </w:r>
      <w:r w:rsidRPr="00060077">
        <w:rPr>
          <w:szCs w:val="22"/>
        </w:rPr>
        <w:t>Millennium Cohort Study</w:t>
      </w:r>
      <w:r w:rsidR="000A4EF7">
        <w:rPr>
          <w:szCs w:val="22"/>
        </w:rPr>
        <w:t>,</w:t>
      </w:r>
      <w:r w:rsidRPr="00060077">
        <w:rPr>
          <w:szCs w:val="22"/>
        </w:rPr>
        <w:t xml:space="preserve"> </w:t>
      </w:r>
      <w:r>
        <w:rPr>
          <w:szCs w:val="22"/>
        </w:rPr>
        <w:t>non</w:t>
      </w:r>
      <w:r w:rsidRPr="00060077">
        <w:rPr>
          <w:szCs w:val="22"/>
        </w:rPr>
        <w:t xml:space="preserve">response adjustments to the </w:t>
      </w:r>
      <w:r w:rsidR="000A4EF7">
        <w:rPr>
          <w:szCs w:val="22"/>
        </w:rPr>
        <w:t xml:space="preserve">Family Study </w:t>
      </w:r>
      <w:r w:rsidRPr="00060077">
        <w:rPr>
          <w:szCs w:val="22"/>
        </w:rPr>
        <w:t>weigh</w:t>
      </w:r>
      <w:r>
        <w:rPr>
          <w:szCs w:val="22"/>
        </w:rPr>
        <w:t>ts were performed to reduce non</w:t>
      </w:r>
      <w:r w:rsidRPr="00060077">
        <w:rPr>
          <w:szCs w:val="22"/>
        </w:rPr>
        <w:t xml:space="preserve">response bias. </w:t>
      </w:r>
    </w:p>
    <w:p w14:paraId="0415627A" w14:textId="77777777" w:rsidR="00060077" w:rsidRPr="00060077" w:rsidRDefault="00060077" w:rsidP="00060077">
      <w:pPr>
        <w:tabs>
          <w:tab w:val="left" w:pos="1080"/>
        </w:tabs>
        <w:autoSpaceDE w:val="0"/>
        <w:autoSpaceDN w:val="0"/>
        <w:adjustRightInd w:val="0"/>
        <w:ind w:left="1080"/>
        <w:rPr>
          <w:szCs w:val="22"/>
        </w:rPr>
      </w:pPr>
    </w:p>
    <w:p w14:paraId="0415627B" w14:textId="77777777" w:rsidR="00060077" w:rsidRDefault="00060077" w:rsidP="008D1BC4">
      <w:pPr>
        <w:tabs>
          <w:tab w:val="left" w:pos="1080"/>
        </w:tabs>
        <w:autoSpaceDE w:val="0"/>
        <w:autoSpaceDN w:val="0"/>
        <w:adjustRightInd w:val="0"/>
        <w:rPr>
          <w:szCs w:val="22"/>
        </w:rPr>
      </w:pPr>
      <w:r w:rsidRPr="00060077">
        <w:rPr>
          <w:szCs w:val="22"/>
        </w:rPr>
        <w:t xml:space="preserve">Propensity weighting - a straightforward extension of the propensity score theory of Rosenbaum and Rubin (1983) incorporated into survey nonresponse problems by David et al. (1983) was used to adjust for nonresponse to the Family Study. The availability of military records and survey data for the spouse-paired </w:t>
      </w:r>
      <w:r w:rsidR="0074736A">
        <w:rPr>
          <w:szCs w:val="22"/>
        </w:rPr>
        <w:t>Millennium Cohort</w:t>
      </w:r>
      <w:r w:rsidR="0074736A" w:rsidRPr="00060077">
        <w:rPr>
          <w:szCs w:val="22"/>
        </w:rPr>
        <w:t xml:space="preserve"> </w:t>
      </w:r>
      <w:r w:rsidR="000F7333">
        <w:rPr>
          <w:szCs w:val="22"/>
        </w:rPr>
        <w:t xml:space="preserve">Study </w:t>
      </w:r>
      <w:r w:rsidRPr="00060077">
        <w:rPr>
          <w:szCs w:val="22"/>
        </w:rPr>
        <w:t>P</w:t>
      </w:r>
      <w:r w:rsidR="0074736A">
        <w:rPr>
          <w:szCs w:val="22"/>
        </w:rPr>
        <w:t xml:space="preserve">anel </w:t>
      </w:r>
      <w:r w:rsidRPr="00060077">
        <w:rPr>
          <w:szCs w:val="22"/>
        </w:rPr>
        <w:t xml:space="preserve">4 Service member provided a unique opportunity to examine potential bias associated with nonresponse in unusual detail. Given the large amount of information available on respondents and non-respondents from the spouse-paired </w:t>
      </w:r>
      <w:r w:rsidR="0074736A">
        <w:rPr>
          <w:szCs w:val="22"/>
        </w:rPr>
        <w:t>Millennium Cohort</w:t>
      </w:r>
      <w:r w:rsidR="0074736A" w:rsidRPr="00060077">
        <w:rPr>
          <w:szCs w:val="22"/>
        </w:rPr>
        <w:t xml:space="preserve"> </w:t>
      </w:r>
      <w:r w:rsidR="000F7333">
        <w:rPr>
          <w:szCs w:val="22"/>
        </w:rPr>
        <w:t xml:space="preserve">Study </w:t>
      </w:r>
      <w:r w:rsidR="0074736A" w:rsidRPr="00060077">
        <w:rPr>
          <w:szCs w:val="22"/>
        </w:rPr>
        <w:t>P</w:t>
      </w:r>
      <w:r w:rsidR="0074736A">
        <w:rPr>
          <w:szCs w:val="22"/>
        </w:rPr>
        <w:t xml:space="preserve">anel </w:t>
      </w:r>
      <w:r w:rsidR="0074736A" w:rsidRPr="00060077">
        <w:rPr>
          <w:szCs w:val="22"/>
        </w:rPr>
        <w:t xml:space="preserve">4 </w:t>
      </w:r>
      <w:r w:rsidRPr="00060077">
        <w:rPr>
          <w:szCs w:val="22"/>
        </w:rPr>
        <w:t>Service member that could be included in the Family Study response propensity model, we applied an empirical process to guide variable selection (Rizzo, Kalton and Brick 1996, Smith et al. 2001).</w:t>
      </w:r>
    </w:p>
    <w:p w14:paraId="0415627C" w14:textId="77777777" w:rsidR="00060077" w:rsidRDefault="00060077" w:rsidP="00D306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p>
    <w:p w14:paraId="0415627D" w14:textId="77777777" w:rsidR="00D3060C" w:rsidRPr="00A01334" w:rsidRDefault="00D3060C" w:rsidP="00E71B31">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A01334">
        <w:t>References</w:t>
      </w:r>
    </w:p>
    <w:p w14:paraId="0415627E" w14:textId="77777777" w:rsidR="00D3060C" w:rsidRDefault="00D3060C" w:rsidP="00CA31BE">
      <w:pPr>
        <w:ind w:right="-180"/>
      </w:pPr>
    </w:p>
    <w:p w14:paraId="0415627F" w14:textId="77777777" w:rsidR="00D3060C" w:rsidRPr="00FE0AE2" w:rsidRDefault="00D3060C" w:rsidP="00D3060C">
      <w:pPr>
        <w:pStyle w:val="EndNoteBibliography"/>
        <w:ind w:left="720" w:hanging="720"/>
      </w:pPr>
      <w:r>
        <w:fldChar w:fldCharType="begin"/>
      </w:r>
      <w:r>
        <w:instrText xml:space="preserve"> ADDIN EN.REFLIST </w:instrText>
      </w:r>
      <w:r>
        <w:fldChar w:fldCharType="separate"/>
      </w:r>
      <w:r w:rsidRPr="00FE0AE2">
        <w:t xml:space="preserve">Collins, L. M., Schafer, J. L., &amp; Kam, C. M. (2001). A comparison of inclusive and restrictive strategies in modern missing data procedures. </w:t>
      </w:r>
      <w:r w:rsidRPr="00FE0AE2">
        <w:rPr>
          <w:i/>
        </w:rPr>
        <w:t>Psychological Methods, 6</w:t>
      </w:r>
      <w:r w:rsidRPr="00FE0AE2">
        <w:t>(4), 330-351. doi:10.1037//1082-989x.6.4.330</w:t>
      </w:r>
    </w:p>
    <w:p w14:paraId="04156280" w14:textId="77777777" w:rsidR="00D3060C" w:rsidRDefault="00D3060C" w:rsidP="00D3060C">
      <w:pPr>
        <w:pStyle w:val="EndNoteBibliography"/>
        <w:ind w:left="720" w:hanging="720"/>
      </w:pPr>
      <w:r w:rsidRPr="00FE0AE2">
        <w:t xml:space="preserve">Dong, Y. R., &amp; Peng, C. Y. J. (2013). Principled missing data methods for researchers. </w:t>
      </w:r>
      <w:r w:rsidRPr="00FE0AE2">
        <w:rPr>
          <w:i/>
        </w:rPr>
        <w:t>Springerplus, 2</w:t>
      </w:r>
      <w:r w:rsidRPr="00FE0AE2">
        <w:t>, 17. doi:10.1186/2193-1801-2-222</w:t>
      </w:r>
    </w:p>
    <w:p w14:paraId="04156281" w14:textId="77777777" w:rsidR="00060077" w:rsidRDefault="00060077" w:rsidP="00060077">
      <w:pPr>
        <w:ind w:left="720" w:hanging="720"/>
        <w:rPr>
          <w:szCs w:val="22"/>
        </w:rPr>
      </w:pPr>
      <w:r w:rsidRPr="00060077">
        <w:rPr>
          <w:szCs w:val="22"/>
        </w:rPr>
        <w:t>David, M., Little, R. J. A., Samuhel, M. E., and Triest, R. K. (1983). Nonrandom nonresponse models based on the propensity to respond, Proceedings of the Business and Economic Statistics Section, American Statistical Association, 168-173.</w:t>
      </w:r>
    </w:p>
    <w:p w14:paraId="04156282" w14:textId="77777777" w:rsidR="00807E7F" w:rsidRPr="00807E7F" w:rsidRDefault="00807E7F" w:rsidP="00807E7F">
      <w:pPr>
        <w:autoSpaceDE w:val="0"/>
        <w:autoSpaceDN w:val="0"/>
        <w:adjustRightInd w:val="0"/>
        <w:ind w:left="720" w:hanging="720"/>
      </w:pPr>
      <w:r w:rsidRPr="00196248">
        <w:t>Dillman DA. Mail and Telephone Surveys: The Total Design Method. New York: Wiley; 1978. xvi, 325</w:t>
      </w:r>
      <w:r>
        <w:t>.</w:t>
      </w:r>
    </w:p>
    <w:p w14:paraId="04156283" w14:textId="77777777" w:rsidR="00060077" w:rsidRPr="00060077" w:rsidRDefault="00060077" w:rsidP="00060077">
      <w:pPr>
        <w:ind w:left="720" w:hanging="720"/>
        <w:rPr>
          <w:szCs w:val="22"/>
        </w:rPr>
      </w:pPr>
      <w:r w:rsidRPr="00060077">
        <w:rPr>
          <w:szCs w:val="22"/>
        </w:rPr>
        <w:t xml:space="preserve">Dillman, D. A., Smyth, J. D., &amp; Christian, L. M. (2009). Internet, mail, and mixed-mode surveys: The Tailored Design Method. </w:t>
      </w:r>
    </w:p>
    <w:p w14:paraId="04156284" w14:textId="77777777" w:rsidR="00D3060C" w:rsidRPr="00FE0AE2" w:rsidRDefault="00D3060C" w:rsidP="00060077">
      <w:pPr>
        <w:pStyle w:val="EndNoteBibliography"/>
      </w:pPr>
      <w:r w:rsidRPr="00FE0AE2">
        <w:t xml:space="preserve">Enders, C. K. (2010). </w:t>
      </w:r>
      <w:r w:rsidRPr="00FE0AE2">
        <w:rPr>
          <w:i/>
        </w:rPr>
        <w:t>Applied missing data analysis</w:t>
      </w:r>
      <w:r w:rsidRPr="00FE0AE2">
        <w:t>: New York : Guilford Press, [2010].</w:t>
      </w:r>
    </w:p>
    <w:p w14:paraId="04156285" w14:textId="77777777" w:rsidR="00D3060C" w:rsidRPr="00FE0AE2" w:rsidRDefault="00D3060C" w:rsidP="00D3060C">
      <w:pPr>
        <w:pStyle w:val="EndNoteBibliography"/>
        <w:ind w:left="720" w:hanging="720"/>
      </w:pPr>
      <w:r w:rsidRPr="00FE0AE2">
        <w:t xml:space="preserve">Graham, J. W. (2003). Adding missing-data-relevant variables to FIML-based structural equation models. </w:t>
      </w:r>
      <w:r w:rsidRPr="00FE0AE2">
        <w:rPr>
          <w:i/>
        </w:rPr>
        <w:t>Structural Equation Modeling, 10</w:t>
      </w:r>
      <w:r w:rsidRPr="00FE0AE2">
        <w:t>(1), 80-100. doi:10.1207/s15328007sem1001_4</w:t>
      </w:r>
    </w:p>
    <w:p w14:paraId="04156286" w14:textId="77777777" w:rsidR="00D3060C" w:rsidRPr="00060077" w:rsidRDefault="00D3060C" w:rsidP="00060077">
      <w:pPr>
        <w:pStyle w:val="EndNoteBibliography"/>
        <w:ind w:left="720" w:hanging="720"/>
      </w:pPr>
      <w:r w:rsidRPr="00FE0AE2">
        <w:t xml:space="preserve">Graham, J. W. (2009). Missing Data Analysis: Making It Work in the Real World </w:t>
      </w:r>
      <w:r w:rsidRPr="00FE0AE2">
        <w:rPr>
          <w:i/>
        </w:rPr>
        <w:t xml:space="preserve">Annual </w:t>
      </w:r>
      <w:r w:rsidRPr="00060077">
        <w:rPr>
          <w:i/>
        </w:rPr>
        <w:t>Review of Psychology</w:t>
      </w:r>
      <w:r w:rsidRPr="00060077">
        <w:t xml:space="preserve"> (Vol. 60, pp. 549-576). Palo Alto: Annual Reviews.</w:t>
      </w:r>
    </w:p>
    <w:p w14:paraId="04156287" w14:textId="77777777" w:rsidR="00060077" w:rsidRDefault="00060077" w:rsidP="00060077">
      <w:pPr>
        <w:ind w:left="720" w:hanging="720"/>
        <w:rPr>
          <w:szCs w:val="22"/>
        </w:rPr>
      </w:pPr>
      <w:r w:rsidRPr="00060077">
        <w:rPr>
          <w:szCs w:val="22"/>
        </w:rPr>
        <w:t>Groves, R. M. (2006). Nonresponse rates and nonresponse bias in household surveys.  Public Opinion Quarterly, 70 (5), 646–675.</w:t>
      </w:r>
    </w:p>
    <w:p w14:paraId="04156288" w14:textId="77777777" w:rsidR="00CA31BE" w:rsidRPr="00CA31BE" w:rsidRDefault="00CA31BE" w:rsidP="00CA31BE">
      <w:pPr>
        <w:autoSpaceDE w:val="0"/>
        <w:autoSpaceDN w:val="0"/>
        <w:adjustRightInd w:val="0"/>
        <w:ind w:left="720" w:hanging="720"/>
      </w:pPr>
      <w:r w:rsidRPr="00417339">
        <w:t>Horton JL, Jacobson IJ, Littman AJ, Alcaraz JE, Smith B, and Crum-Cianflone NF</w:t>
      </w:r>
      <w:r w:rsidRPr="007E11FC">
        <w:t xml:space="preserve">. </w:t>
      </w:r>
      <w:r w:rsidRPr="007E11FC">
        <w:rPr>
          <w:bCs/>
        </w:rPr>
        <w:t>The impact of deployment experience and prior healthcare utilization on enrollment in a large military cohort study.</w:t>
      </w:r>
      <w:r w:rsidRPr="007E11FC">
        <w:t xml:space="preserve"> BMC Medical Research Methodology. 2013 Jul 11;13:90.</w:t>
      </w:r>
    </w:p>
    <w:p w14:paraId="04156289" w14:textId="77777777" w:rsidR="00D3060C" w:rsidRDefault="00D3060C" w:rsidP="00D3060C">
      <w:pPr>
        <w:pStyle w:val="EndNoteBibliography"/>
        <w:ind w:left="720" w:hanging="720"/>
      </w:pPr>
      <w:r w:rsidRPr="00FE0AE2">
        <w:t xml:space="preserve">Howard, W. J., Rhemtulla, M., &amp; Little, T. D. (2015). Using Principal Components as Auxiliary Variables in Missing Data Estimation. </w:t>
      </w:r>
      <w:r w:rsidRPr="00FE0AE2">
        <w:rPr>
          <w:i/>
        </w:rPr>
        <w:t>Multivariate Behavioral Research</w:t>
      </w:r>
      <w:r w:rsidRPr="00FE0AE2">
        <w:t>. doi:10.1080/00273171.2014.999267</w:t>
      </w:r>
    </w:p>
    <w:p w14:paraId="0415628A" w14:textId="77777777" w:rsidR="00CA31BE" w:rsidRPr="00CA31BE" w:rsidRDefault="00CA31BE" w:rsidP="00CA31BE">
      <w:pPr>
        <w:ind w:left="720" w:right="-180" w:hanging="720"/>
        <w:contextualSpacing/>
        <w:rPr>
          <w:i/>
        </w:rPr>
      </w:pPr>
      <w:r w:rsidRPr="00963651">
        <w:t xml:space="preserve">Littman AJ, Boyko EJ, Jacobson IG, Horton JL, Gackstetter GD, Smith B, Hooper TI, Amoroso PJ, Smith TC, for the Millennium Cohort Study Team. Assessing </w:t>
      </w:r>
      <w:r>
        <w:t>nonresponse</w:t>
      </w:r>
      <w:r w:rsidRPr="00963651">
        <w:t xml:space="preserve"> bias at follow-up in a large prospective cohort of relatively young and mobile military service members. BMC Medical Research Methodology. 2010 Oct;10(1):99.</w:t>
      </w:r>
    </w:p>
    <w:p w14:paraId="0415628B" w14:textId="77777777" w:rsidR="00060077" w:rsidRPr="00060077" w:rsidRDefault="00060077" w:rsidP="00060077">
      <w:pPr>
        <w:ind w:left="720" w:hanging="720"/>
      </w:pPr>
      <w:r w:rsidRPr="00060077">
        <w:t>Rosenbaum, Paul R. &amp; Rubin, Donald B. (1983). The central role of the propensity score in observational studies for causal effects. Biometrika 70 (1): 41–55.</w:t>
      </w:r>
    </w:p>
    <w:p w14:paraId="0415628C" w14:textId="77777777" w:rsidR="00060077" w:rsidRDefault="00060077" w:rsidP="00807E7F">
      <w:pPr>
        <w:pStyle w:val="Default"/>
        <w:ind w:left="720" w:hanging="720"/>
        <w:rPr>
          <w:rFonts w:eastAsia="Times New Roman"/>
          <w:color w:val="auto"/>
        </w:rPr>
      </w:pPr>
      <w:r w:rsidRPr="00060077">
        <w:rPr>
          <w:rFonts w:eastAsia="Times New Roman"/>
          <w:color w:val="auto"/>
        </w:rPr>
        <w:t xml:space="preserve">Rizzo, L., Kalton, G., and Brick, M. (1996). A comparison of some weighting adjustment methods for panel nonresponse. Survey Methodology, 22, 43-53. </w:t>
      </w:r>
    </w:p>
    <w:p w14:paraId="0415628D" w14:textId="77777777" w:rsidR="00807E7F" w:rsidRPr="00807E7F" w:rsidRDefault="00807E7F" w:rsidP="00807E7F">
      <w:pPr>
        <w:autoSpaceDE w:val="0"/>
        <w:autoSpaceDN w:val="0"/>
        <w:adjustRightInd w:val="0"/>
        <w:ind w:left="720" w:hanging="720"/>
      </w:pPr>
      <w:r w:rsidRPr="001D021F">
        <w:t xml:space="preserve">Ryan MA, Smith TC, Smith B, Amoroso P, Boyko EJ, Gray GC, Gackstetter GD, Riddle JR, Wells TS, Gumbs G, Corbeil TE, Hooper TI, for the Millennium Cohort Study Team. Millennium Cohort: enrollment begins a 21-year contribution to understanding the impact of military service. Journal of Clinical Epidemiology. 2007 Feb;60(2):181-91.  </w:t>
      </w:r>
    </w:p>
    <w:p w14:paraId="0415628E" w14:textId="77777777" w:rsidR="00060077" w:rsidRPr="00060077" w:rsidRDefault="00060077" w:rsidP="00807E7F">
      <w:pPr>
        <w:ind w:left="720" w:hanging="720"/>
      </w:pPr>
      <w:r w:rsidRPr="00060077">
        <w:t>Smith, P.J., Rao, J.N.K., Battaglia, M.P., EzzatiRice, T.M., Daniels, D. &amp; Khare, M. (2001). Compensating for provider nonresponse using response propensity to form adjustment cells: the national immunization survey. Vital and Health Statistics, 2, pp.133.</w:t>
      </w:r>
    </w:p>
    <w:p w14:paraId="0415628F" w14:textId="77777777" w:rsidR="00D3060C" w:rsidRDefault="00D3060C" w:rsidP="00D3060C">
      <w:pPr>
        <w:pStyle w:val="EndNoteBibliography"/>
        <w:ind w:left="720" w:hanging="720"/>
      </w:pPr>
      <w:r w:rsidRPr="00FE0AE2">
        <w:t xml:space="preserve">Stapleton, L. M., Harring, J. R., &amp; Lee, D. Y. (in press). Sampling weight considerations for multilevel modeling of panel data. In J. R. Harring, L. M. Stapleton, &amp; S. N. Beretvas (Eds.), </w:t>
      </w:r>
      <w:r w:rsidRPr="00FE0AE2">
        <w:rPr>
          <w:i/>
        </w:rPr>
        <w:t>Advances in multilevel modeling for educational research: Addressing practical issues found in real-world applications</w:t>
      </w:r>
      <w:r w:rsidRPr="00FE0AE2">
        <w:t>. Charlotte, NC: Information Age Publishing, Inc.</w:t>
      </w:r>
    </w:p>
    <w:p w14:paraId="04156290" w14:textId="77777777" w:rsidR="00807E7F" w:rsidRDefault="00807E7F" w:rsidP="00807E7F">
      <w:pPr>
        <w:tabs>
          <w:tab w:val="left" w:pos="720"/>
        </w:tabs>
        <w:autoSpaceDE w:val="0"/>
        <w:autoSpaceDN w:val="0"/>
        <w:adjustRightInd w:val="0"/>
        <w:ind w:left="720" w:hanging="720"/>
      </w:pPr>
      <w:r w:rsidRPr="00E33628">
        <w:t>Wells TS, Jacobson IG, Smith TC, Spooner CN, Smith B, Reed RJ, Amoroso PJ, Ryan MAK, for the Millennium Cohort Study Team. Prior health care utilization as a determinant to enrollment in a 22-year prospective study, the Millennium Cohort Study. European Journal Of Epidemiology. 2008 Feb;23(2):79-87.</w:t>
      </w:r>
    </w:p>
    <w:p w14:paraId="04156291" w14:textId="77777777" w:rsidR="00807E7F" w:rsidRPr="00FE0AE2" w:rsidRDefault="00807E7F" w:rsidP="00D3060C">
      <w:pPr>
        <w:pStyle w:val="EndNoteBibliography"/>
        <w:ind w:left="720" w:hanging="720"/>
      </w:pPr>
    </w:p>
    <w:p w14:paraId="04156292" w14:textId="77777777" w:rsidR="00B856CD" w:rsidRDefault="00D3060C" w:rsidP="00B856CD">
      <w:pPr>
        <w:ind w:right="-180"/>
      </w:pPr>
      <w:r>
        <w:fldChar w:fldCharType="end"/>
      </w:r>
    </w:p>
    <w:p w14:paraId="04156293" w14:textId="77777777" w:rsidR="00B856CD" w:rsidRPr="00B856CD" w:rsidRDefault="00B856CD" w:rsidP="00B856CD">
      <w:pPr>
        <w:ind w:right="-180"/>
        <w:rPr>
          <w:b/>
        </w:rPr>
      </w:pPr>
      <w:r w:rsidRPr="00B856CD">
        <w:rPr>
          <w:b/>
        </w:rPr>
        <w:t xml:space="preserve">4.  </w:t>
      </w:r>
      <w:r w:rsidRPr="00B856CD">
        <w:rPr>
          <w:b/>
          <w:u w:val="single"/>
        </w:rPr>
        <w:t>Tests of Procedures</w:t>
      </w:r>
    </w:p>
    <w:p w14:paraId="056E59C8" w14:textId="77777777" w:rsidR="00722CF2" w:rsidRDefault="00722CF2" w:rsidP="00E71B3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156295" w14:textId="1D69F87B" w:rsidR="00CC749D" w:rsidRDefault="00CC749D" w:rsidP="00E71B3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Following preliminary focus group evaluations of the draft </w:t>
      </w:r>
      <w:r w:rsidR="00E71B31">
        <w:rPr>
          <w:lang w:val="en-US"/>
        </w:rPr>
        <w:t xml:space="preserve">Millennium Cohort </w:t>
      </w:r>
      <w:r w:rsidR="007405E1">
        <w:rPr>
          <w:lang w:val="en-US"/>
        </w:rPr>
        <w:t xml:space="preserve">Study </w:t>
      </w:r>
      <w:r>
        <w:t xml:space="preserve">questionnaire conducted in late 1999 with military enlisted and officer groups of less than 10 people, a pilot study was conducted </w:t>
      </w:r>
      <w:r w:rsidR="00E71B31">
        <w:rPr>
          <w:lang w:val="en-US"/>
        </w:rPr>
        <w:t>with</w:t>
      </w:r>
      <w:r>
        <w:t xml:space="preserve"> a 1% sample of military personnel in the spring of 2000 as a means of testing the utility of the instrument.  Following this pilot</w:t>
      </w:r>
      <w:r w:rsidR="00E71B31">
        <w:rPr>
          <w:lang w:val="en-US"/>
        </w:rPr>
        <w:t xml:space="preserve"> study</w:t>
      </w:r>
      <w:r>
        <w:t xml:space="preserve">, corrections were made to produce the final </w:t>
      </w:r>
      <w:r w:rsidR="00E71B31">
        <w:rPr>
          <w:lang w:val="en-US"/>
        </w:rPr>
        <w:t xml:space="preserve">Millennium Cohort </w:t>
      </w:r>
      <w:r w:rsidR="007405E1">
        <w:rPr>
          <w:lang w:val="en-US"/>
        </w:rPr>
        <w:t xml:space="preserve">Study </w:t>
      </w:r>
      <w:r>
        <w:t>survey instrument.</w:t>
      </w:r>
    </w:p>
    <w:p w14:paraId="04156296" w14:textId="77777777" w:rsidR="00CC749D" w:rsidRDefault="00CC749D" w:rsidP="00E71B3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156297" w14:textId="77777777" w:rsidR="00CC749D" w:rsidRDefault="00CC749D" w:rsidP="00983B54">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B856CD">
        <w:t xml:space="preserve">Along with </w:t>
      </w:r>
      <w:r w:rsidR="004728ED" w:rsidRPr="00B856CD">
        <w:t>non-response</w:t>
      </w:r>
      <w:r w:rsidRPr="00B856CD">
        <w:t xml:space="preserve"> testing as described earlier in the report</w:t>
      </w:r>
      <w:r>
        <w:t xml:space="preserve">, we will conduct focus group testing.  The purpose of the focus group testing is to determine effective strategies to maximize participation rates in populations with similar demographics to Millennium Cohort </w:t>
      </w:r>
      <w:r w:rsidR="007405E1">
        <w:rPr>
          <w:lang w:val="en-US"/>
        </w:rPr>
        <w:t xml:space="preserve">Study </w:t>
      </w:r>
      <w:r>
        <w:t>participants, ensure the clarity of our contact materials, including the text and overall visual format of emails, postcards, and survey packets, and lastly, to obtain feedback on the cost-saving initiatives currently offered.</w:t>
      </w:r>
    </w:p>
    <w:p w14:paraId="04156298" w14:textId="77777777" w:rsidR="007405E1" w:rsidRDefault="007405E1">
      <w:pPr>
        <w:rPr>
          <w:b/>
        </w:rPr>
      </w:pPr>
      <w:r>
        <w:rPr>
          <w:b/>
        </w:rPr>
        <w:br w:type="page"/>
      </w:r>
    </w:p>
    <w:p w14:paraId="0415629B" w14:textId="78841125" w:rsidR="00B856CD" w:rsidRPr="00B856CD" w:rsidRDefault="00B856CD" w:rsidP="00722CF2">
      <w:pPr>
        <w:pStyle w:val="NormalWeb"/>
        <w:spacing w:line="288" w:lineRule="atLeast"/>
        <w:rPr>
          <w:b/>
        </w:rPr>
      </w:pPr>
      <w:r w:rsidRPr="00B856CD">
        <w:rPr>
          <w:b/>
        </w:rPr>
        <w:t xml:space="preserve">5.  </w:t>
      </w:r>
      <w:r w:rsidRPr="00B856CD">
        <w:rPr>
          <w:b/>
          <w:u w:val="single"/>
        </w:rPr>
        <w:t>Statistical Consultation and Information Analysis</w:t>
      </w:r>
    </w:p>
    <w:p w14:paraId="0415629C" w14:textId="77777777" w:rsidR="00CC749D" w:rsidRDefault="00CC749D" w:rsidP="00CC749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b/>
          <w:bCs/>
        </w:rPr>
      </w:pPr>
    </w:p>
    <w:p w14:paraId="0415629D" w14:textId="77777777" w:rsidR="00CC749D"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t>**************************</w:t>
      </w:r>
    </w:p>
    <w:p w14:paraId="0415629E" w14:textId="77777777" w:rsidR="007405E1" w:rsidRPr="00050A86" w:rsidRDefault="007405E1" w:rsidP="007405E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 xml:space="preserve">For the </w:t>
      </w:r>
      <w:r>
        <w:rPr>
          <w:lang w:val="en-US"/>
        </w:rPr>
        <w:t>Millennium Cohort Study:</w:t>
      </w:r>
    </w:p>
    <w:p w14:paraId="0415629F" w14:textId="77777777" w:rsidR="007405E1" w:rsidRDefault="007405E1" w:rsidP="007405E1">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14:paraId="041562A1" w14:textId="0B165AFA" w:rsidR="0029408D" w:rsidRDefault="005576F5"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Rudy Rull, Ph.D.</w:t>
      </w:r>
    </w:p>
    <w:p w14:paraId="041562A2" w14:textId="77777777" w:rsidR="0029408D" w:rsidRPr="00E73E62"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Principal Investigator and D</w:t>
      </w:r>
      <w:r w:rsidR="0029408D">
        <w:rPr>
          <w:lang w:val="en-US"/>
        </w:rPr>
        <w:t>irectorate Head</w:t>
      </w:r>
    </w:p>
    <w:p w14:paraId="041562A3" w14:textId="77777777" w:rsidR="0029408D" w:rsidRDefault="00175E5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Military Population Health</w:t>
      </w:r>
      <w:r w:rsidR="00CC749D">
        <w:t xml:space="preserve"> </w:t>
      </w:r>
    </w:p>
    <w:p w14:paraId="041562A4" w14:textId="77777777" w:rsidR="00CC749D" w:rsidRPr="00050A86"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Naval Health Research Center</w:t>
      </w:r>
    </w:p>
    <w:p w14:paraId="049A1525" w14:textId="77777777" w:rsidR="005576F5" w:rsidRDefault="005576F5"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5576F5">
        <w:t xml:space="preserve">rudolph.p.rull2.civ@mail.mil </w:t>
      </w:r>
    </w:p>
    <w:p w14:paraId="041562A6" w14:textId="72691467" w:rsidR="00CC749D" w:rsidRDefault="007D3C8A"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w:t>
      </w:r>
      <w:r w:rsidR="00CC749D">
        <w:t>619) 553-</w:t>
      </w:r>
      <w:r w:rsidR="005576F5">
        <w:rPr>
          <w:lang w:val="en-US"/>
        </w:rPr>
        <w:t>9267</w:t>
      </w:r>
    </w:p>
    <w:p w14:paraId="041562A7" w14:textId="77777777" w:rsidR="0029408D" w:rsidRPr="00E73E62" w:rsidRDefault="0029408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w:t>
      </w:r>
    </w:p>
    <w:p w14:paraId="041562A8" w14:textId="77777777" w:rsidR="003C0326" w:rsidRPr="00050A86"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For the Family Study</w:t>
      </w:r>
      <w:r w:rsidR="0029408D">
        <w:rPr>
          <w:lang w:val="en-US"/>
        </w:rPr>
        <w:t>:</w:t>
      </w:r>
    </w:p>
    <w:p w14:paraId="041562A9" w14:textId="77777777" w:rsidR="00CC749D"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14:paraId="041562AA" w14:textId="77777777" w:rsidR="00CC749D" w:rsidRDefault="0029408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Valerie Stander</w:t>
      </w:r>
      <w:r w:rsidR="00CC749D" w:rsidRPr="00F32E2B">
        <w:t xml:space="preserve">, Ph.D. </w:t>
      </w:r>
    </w:p>
    <w:p w14:paraId="041562AB" w14:textId="77777777" w:rsidR="003C0326" w:rsidRDefault="003C0326"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Principal Investigator</w:t>
      </w:r>
    </w:p>
    <w:p w14:paraId="041562AC" w14:textId="77777777" w:rsidR="003C0326" w:rsidRDefault="003C0326" w:rsidP="003C0326">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Deployment Health Research</w:t>
      </w:r>
      <w:r>
        <w:rPr>
          <w:lang w:val="en-US"/>
        </w:rPr>
        <w:t xml:space="preserve"> </w:t>
      </w:r>
      <w:r>
        <w:t xml:space="preserve">Department </w:t>
      </w:r>
    </w:p>
    <w:p w14:paraId="041562AD" w14:textId="77777777" w:rsidR="003C0326" w:rsidRPr="00592035" w:rsidRDefault="003C0326" w:rsidP="003C0326">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Naval Health Research Center</w:t>
      </w:r>
    </w:p>
    <w:p w14:paraId="041562AE" w14:textId="77777777" w:rsidR="0029408D" w:rsidRDefault="0029408D" w:rsidP="00E73E6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sidRPr="00050A86">
        <w:t>valerie.a.stander.civ@mail.mil</w:t>
      </w:r>
    </w:p>
    <w:p w14:paraId="041562AF" w14:textId="77777777" w:rsidR="003C0326" w:rsidRDefault="003C0326" w:rsidP="003C0326">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w:t>
      </w:r>
      <w:r>
        <w:t>619) 553-</w:t>
      </w:r>
      <w:r>
        <w:rPr>
          <w:lang w:val="en-US"/>
        </w:rPr>
        <w:t>7174</w:t>
      </w:r>
    </w:p>
    <w:p w14:paraId="041562B0" w14:textId="77777777" w:rsidR="00CC749D" w:rsidRPr="007D3C8A"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7D3C8A">
        <w:t>**************************</w:t>
      </w:r>
    </w:p>
    <w:p w14:paraId="041562B1" w14:textId="77777777" w:rsidR="00CC749D" w:rsidRPr="007D3C8A"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14:paraId="041562B2" w14:textId="77777777" w:rsidR="00CC749D" w:rsidRPr="007D3C8A"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7D3C8A">
        <w:t>The Research Team at the Department of Defense Center for Deployment Health Research, Naval Health Research Center, San Diego CA 92106-3521</w:t>
      </w:r>
    </w:p>
    <w:p w14:paraId="041562B3" w14:textId="77777777" w:rsidR="00CC749D" w:rsidRPr="00DA4234" w:rsidRDefault="00DA4234"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DoD.milcohortinfo@mail.mil</w:t>
      </w:r>
    </w:p>
    <w:p w14:paraId="041562B4" w14:textId="77777777" w:rsidR="00CC749D" w:rsidRPr="007D3C8A" w:rsidRDefault="00CC749D" w:rsidP="007D3C8A">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7D3C8A">
        <w:t>(619) 553-7465</w:t>
      </w:r>
    </w:p>
    <w:p w14:paraId="041562B5" w14:textId="77777777" w:rsidR="00CC749D" w:rsidRPr="00CD3BB7" w:rsidRDefault="00CC749D" w:rsidP="00CC749D">
      <w:pPr>
        <w:ind w:left="720"/>
      </w:pPr>
    </w:p>
    <w:p w14:paraId="041562B6" w14:textId="77777777" w:rsidR="00CC749D" w:rsidRDefault="00CC749D" w:rsidP="00CC749D">
      <w:pPr>
        <w:autoSpaceDE w:val="0"/>
        <w:autoSpaceDN w:val="0"/>
        <w:adjustRightInd w:val="0"/>
        <w:ind w:left="720"/>
      </w:pPr>
    </w:p>
    <w:p w14:paraId="041562B7" w14:textId="77777777" w:rsidR="00CC749D" w:rsidRDefault="00CC749D" w:rsidP="00CC749D">
      <w:pPr>
        <w:pStyle w:val="NormalWeb"/>
        <w:spacing w:line="288" w:lineRule="atLeast"/>
        <w:ind w:firstLine="900"/>
      </w:pPr>
    </w:p>
    <w:p w14:paraId="041562B8" w14:textId="77777777" w:rsidR="007D3C8A" w:rsidRDefault="007D3C8A"/>
    <w:sectPr w:rsidR="007D3C8A" w:rsidSect="007D3C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OMB_M" w:date="2018-08-22T14:16:00Z" w:initials="OMB">
    <w:p w14:paraId="43AF9CE5" w14:textId="5476F822" w:rsidR="001E6438" w:rsidRPr="0078252B" w:rsidRDefault="001E6438">
      <w:pPr>
        <w:pStyle w:val="CommentText"/>
        <w:rPr>
          <w:lang w:val="en-US"/>
        </w:rPr>
      </w:pPr>
      <w:r>
        <w:rPr>
          <w:rStyle w:val="CommentReference"/>
        </w:rPr>
        <w:annotationRef/>
      </w:r>
      <w:r>
        <w:rPr>
          <w:lang w:val="en-US"/>
        </w:rPr>
        <w:t xml:space="preserve">The protocol and survey for this nonresponse assessment can be submitted as a nonsubstantive change to the current approval. </w:t>
      </w:r>
    </w:p>
  </w:comment>
  <w:comment w:id="4" w:author="Walstrom, Jennifer L. CTR NHRC" w:date="2018-08-22T14:16:00Z" w:initials="JLW">
    <w:p w14:paraId="6318B552" w14:textId="7A30DA13" w:rsidR="001E6438" w:rsidRPr="00773344" w:rsidRDefault="001E6438">
      <w:pPr>
        <w:pStyle w:val="CommentText"/>
        <w:rPr>
          <w:lang w:val="en-US"/>
        </w:rPr>
      </w:pPr>
      <w:r>
        <w:rPr>
          <w:rStyle w:val="CommentReference"/>
        </w:rPr>
        <w:annotationRef/>
      </w:r>
      <w:r>
        <w:rPr>
          <w:lang w:val="en-US"/>
        </w:rPr>
        <w:t>Thank you for this guidance.</w:t>
      </w:r>
    </w:p>
  </w:comment>
  <w:comment w:id="5" w:author="OMB_M" w:date="2018-08-22T14:16:00Z" w:initials="OMB">
    <w:p w14:paraId="4A314BFF" w14:textId="3A6096FE" w:rsidR="001E6438" w:rsidRPr="0078252B" w:rsidRDefault="001E6438">
      <w:pPr>
        <w:pStyle w:val="CommentText"/>
        <w:rPr>
          <w:lang w:val="en-US"/>
        </w:rPr>
      </w:pPr>
      <w:r>
        <w:rPr>
          <w:rStyle w:val="CommentReference"/>
        </w:rPr>
        <w:annotationRef/>
      </w:r>
      <w:r>
        <w:rPr>
          <w:lang w:val="en-US"/>
        </w:rPr>
        <w:t>Please add a few tables summarizing the results of each of these investigations of initial nonresponse and attrition.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AF9CE5" w15:done="0"/>
  <w15:commentEx w15:paraId="6318B552" w15:paraIdParent="43AF9CE5" w15:done="0"/>
  <w15:commentEx w15:paraId="4A314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337F0" w14:textId="77777777" w:rsidR="001E6438" w:rsidRDefault="001E6438" w:rsidP="00BE6E51">
      <w:r>
        <w:separator/>
      </w:r>
    </w:p>
  </w:endnote>
  <w:endnote w:type="continuationSeparator" w:id="0">
    <w:p w14:paraId="4A2595B0" w14:textId="77777777" w:rsidR="001E6438" w:rsidRDefault="001E6438" w:rsidP="00BE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562BD" w14:textId="0E4A5667" w:rsidR="001E6438" w:rsidRDefault="001E6438">
    <w:pPr>
      <w:pStyle w:val="Footer"/>
      <w:jc w:val="center"/>
    </w:pPr>
    <w:r>
      <w:fldChar w:fldCharType="begin"/>
    </w:r>
    <w:r>
      <w:instrText xml:space="preserve"> PAGE   \* MERGEFORMAT </w:instrText>
    </w:r>
    <w:r>
      <w:fldChar w:fldCharType="separate"/>
    </w:r>
    <w:r w:rsidR="0098666F">
      <w:rPr>
        <w:noProof/>
      </w:rPr>
      <w:t>1</w:t>
    </w:r>
    <w:r>
      <w:fldChar w:fldCharType="end"/>
    </w:r>
  </w:p>
  <w:p w14:paraId="041562BE" w14:textId="77777777" w:rsidR="001E6438" w:rsidRDefault="001E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D5E8F" w14:textId="77777777" w:rsidR="001E6438" w:rsidRDefault="001E6438" w:rsidP="00BE6E51">
      <w:r>
        <w:separator/>
      </w:r>
    </w:p>
  </w:footnote>
  <w:footnote w:type="continuationSeparator" w:id="0">
    <w:p w14:paraId="0A149852" w14:textId="77777777" w:rsidR="001E6438" w:rsidRDefault="001E6438" w:rsidP="00BE6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20F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931EF0"/>
    <w:multiLevelType w:val="hybridMultilevel"/>
    <w:tmpl w:val="B0B0F572"/>
    <w:lvl w:ilvl="0" w:tplc="9FB44C80">
      <w:start w:val="1"/>
      <w:numFmt w:val="decimal"/>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24D56A4"/>
    <w:multiLevelType w:val="hybridMultilevel"/>
    <w:tmpl w:val="AA7E33C8"/>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
    <w:nsid w:val="28E91C8E"/>
    <w:multiLevelType w:val="hybridMultilevel"/>
    <w:tmpl w:val="B0B0F572"/>
    <w:lvl w:ilvl="0" w:tplc="9FB44C80">
      <w:start w:val="1"/>
      <w:numFmt w:val="decimal"/>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B3B0D56"/>
    <w:multiLevelType w:val="hybridMultilevel"/>
    <w:tmpl w:val="AD2E3CF6"/>
    <w:lvl w:ilvl="0" w:tplc="31C6E1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630645F"/>
    <w:multiLevelType w:val="hybridMultilevel"/>
    <w:tmpl w:val="B0B0F572"/>
    <w:lvl w:ilvl="0" w:tplc="9FB44C80">
      <w:start w:val="1"/>
      <w:numFmt w:val="decimal"/>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CDE01A4"/>
    <w:multiLevelType w:val="hybridMultilevel"/>
    <w:tmpl w:val="B0B0F572"/>
    <w:lvl w:ilvl="0" w:tplc="9FB44C80">
      <w:start w:val="1"/>
      <w:numFmt w:val="decimal"/>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991767"/>
    <w:multiLevelType w:val="hybridMultilevel"/>
    <w:tmpl w:val="B0B0F572"/>
    <w:lvl w:ilvl="0" w:tplc="9FB44C80">
      <w:start w:val="1"/>
      <w:numFmt w:val="decimal"/>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67B1756"/>
    <w:multiLevelType w:val="hybridMultilevel"/>
    <w:tmpl w:val="B0B0F572"/>
    <w:lvl w:ilvl="0" w:tplc="9FB44C80">
      <w:start w:val="1"/>
      <w:numFmt w:val="decimal"/>
      <w:lvlText w:val="%1."/>
      <w:lvlJc w:val="left"/>
      <w:pPr>
        <w:tabs>
          <w:tab w:val="num" w:pos="1440"/>
        </w:tabs>
        <w:ind w:left="1440" w:hanging="360"/>
      </w:pPr>
      <w:rPr>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4"/>
  </w:num>
  <w:num w:numId="3">
    <w:abstractNumId w:val="2"/>
  </w:num>
  <w:num w:numId="4">
    <w:abstractNumId w:val="0"/>
  </w:num>
  <w:num w:numId="5">
    <w:abstractNumId w:val="6"/>
  </w:num>
  <w:num w:numId="6">
    <w:abstractNumId w:val="8"/>
  </w:num>
  <w:num w:numId="7">
    <w:abstractNumId w:val="1"/>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B_M">
    <w15:presenceInfo w15:providerId="None" w15:userId="OMB_M"/>
  </w15:person>
  <w15:person w15:author="Walstrom, Jennifer L. CTR NHRC">
    <w15:presenceInfo w15:providerId="None" w15:userId="Walstrom, Jennifer L. CTR NH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9D"/>
    <w:rsid w:val="00007B66"/>
    <w:rsid w:val="000104C5"/>
    <w:rsid w:val="00022DCA"/>
    <w:rsid w:val="00036BCC"/>
    <w:rsid w:val="00037143"/>
    <w:rsid w:val="0004112E"/>
    <w:rsid w:val="00044A2C"/>
    <w:rsid w:val="00050A86"/>
    <w:rsid w:val="000533BA"/>
    <w:rsid w:val="00060077"/>
    <w:rsid w:val="0006724D"/>
    <w:rsid w:val="00080E73"/>
    <w:rsid w:val="000839D6"/>
    <w:rsid w:val="0009617C"/>
    <w:rsid w:val="000A3EC1"/>
    <w:rsid w:val="000A4EF7"/>
    <w:rsid w:val="000B6308"/>
    <w:rsid w:val="000C03B7"/>
    <w:rsid w:val="000D629C"/>
    <w:rsid w:val="000E289C"/>
    <w:rsid w:val="000F1DEE"/>
    <w:rsid w:val="000F709A"/>
    <w:rsid w:val="000F7333"/>
    <w:rsid w:val="000F7677"/>
    <w:rsid w:val="00115EB1"/>
    <w:rsid w:val="00123774"/>
    <w:rsid w:val="0015171D"/>
    <w:rsid w:val="0016566A"/>
    <w:rsid w:val="0017209F"/>
    <w:rsid w:val="00175E5D"/>
    <w:rsid w:val="001767D2"/>
    <w:rsid w:val="00192D20"/>
    <w:rsid w:val="001B561D"/>
    <w:rsid w:val="001D48EB"/>
    <w:rsid w:val="001E6438"/>
    <w:rsid w:val="00223F53"/>
    <w:rsid w:val="00224B9A"/>
    <w:rsid w:val="00255D6E"/>
    <w:rsid w:val="002603D1"/>
    <w:rsid w:val="00271A3D"/>
    <w:rsid w:val="00274FBF"/>
    <w:rsid w:val="002776B5"/>
    <w:rsid w:val="0029408D"/>
    <w:rsid w:val="00297538"/>
    <w:rsid w:val="002A15B8"/>
    <w:rsid w:val="002B5298"/>
    <w:rsid w:val="002B75BA"/>
    <w:rsid w:val="002C7093"/>
    <w:rsid w:val="002E012C"/>
    <w:rsid w:val="002F55DA"/>
    <w:rsid w:val="002F796F"/>
    <w:rsid w:val="00300E8B"/>
    <w:rsid w:val="00313CC5"/>
    <w:rsid w:val="00332A5E"/>
    <w:rsid w:val="00342E44"/>
    <w:rsid w:val="00347B15"/>
    <w:rsid w:val="003525FC"/>
    <w:rsid w:val="003615AD"/>
    <w:rsid w:val="0037065A"/>
    <w:rsid w:val="00382F29"/>
    <w:rsid w:val="003A2656"/>
    <w:rsid w:val="003A31A0"/>
    <w:rsid w:val="003C0326"/>
    <w:rsid w:val="003C3F5A"/>
    <w:rsid w:val="003D6CDF"/>
    <w:rsid w:val="003E07FE"/>
    <w:rsid w:val="00413088"/>
    <w:rsid w:val="00413613"/>
    <w:rsid w:val="00417339"/>
    <w:rsid w:val="00420CB1"/>
    <w:rsid w:val="0042138F"/>
    <w:rsid w:val="00436E00"/>
    <w:rsid w:val="00451F58"/>
    <w:rsid w:val="00453B11"/>
    <w:rsid w:val="00455017"/>
    <w:rsid w:val="004728ED"/>
    <w:rsid w:val="00481AE1"/>
    <w:rsid w:val="004876B1"/>
    <w:rsid w:val="004D4900"/>
    <w:rsid w:val="004F1329"/>
    <w:rsid w:val="004F33FE"/>
    <w:rsid w:val="005021C0"/>
    <w:rsid w:val="005321F1"/>
    <w:rsid w:val="00542C54"/>
    <w:rsid w:val="0054327B"/>
    <w:rsid w:val="00543D83"/>
    <w:rsid w:val="005576F5"/>
    <w:rsid w:val="00565CFB"/>
    <w:rsid w:val="005759B8"/>
    <w:rsid w:val="00580AB1"/>
    <w:rsid w:val="00585568"/>
    <w:rsid w:val="005928AF"/>
    <w:rsid w:val="005A389F"/>
    <w:rsid w:val="005C0028"/>
    <w:rsid w:val="005C2E54"/>
    <w:rsid w:val="005D1B8A"/>
    <w:rsid w:val="005E2B63"/>
    <w:rsid w:val="005E34D4"/>
    <w:rsid w:val="005E7939"/>
    <w:rsid w:val="005F350F"/>
    <w:rsid w:val="0060655B"/>
    <w:rsid w:val="006178AC"/>
    <w:rsid w:val="00641D60"/>
    <w:rsid w:val="00657986"/>
    <w:rsid w:val="00662D4D"/>
    <w:rsid w:val="00671766"/>
    <w:rsid w:val="006759D5"/>
    <w:rsid w:val="00675FE9"/>
    <w:rsid w:val="00690309"/>
    <w:rsid w:val="006A41CB"/>
    <w:rsid w:val="006C12F3"/>
    <w:rsid w:val="006D1C90"/>
    <w:rsid w:val="006E2F8E"/>
    <w:rsid w:val="006F5C8C"/>
    <w:rsid w:val="00711C48"/>
    <w:rsid w:val="007219DF"/>
    <w:rsid w:val="00722CF2"/>
    <w:rsid w:val="007373D6"/>
    <w:rsid w:val="007405E1"/>
    <w:rsid w:val="0074736A"/>
    <w:rsid w:val="00767D53"/>
    <w:rsid w:val="00771EB7"/>
    <w:rsid w:val="00773344"/>
    <w:rsid w:val="0078252B"/>
    <w:rsid w:val="00796168"/>
    <w:rsid w:val="007A0B68"/>
    <w:rsid w:val="007A676A"/>
    <w:rsid w:val="007B2802"/>
    <w:rsid w:val="007C5210"/>
    <w:rsid w:val="007D3C8A"/>
    <w:rsid w:val="007D5ACA"/>
    <w:rsid w:val="007E11FC"/>
    <w:rsid w:val="007F41A7"/>
    <w:rsid w:val="007F45D9"/>
    <w:rsid w:val="008041A0"/>
    <w:rsid w:val="00807E7F"/>
    <w:rsid w:val="00823A89"/>
    <w:rsid w:val="0085140F"/>
    <w:rsid w:val="00852193"/>
    <w:rsid w:val="00864052"/>
    <w:rsid w:val="008A1FDA"/>
    <w:rsid w:val="008A3383"/>
    <w:rsid w:val="008C265D"/>
    <w:rsid w:val="008D1BC4"/>
    <w:rsid w:val="008D7C54"/>
    <w:rsid w:val="008E08C3"/>
    <w:rsid w:val="008F26FD"/>
    <w:rsid w:val="008F51BB"/>
    <w:rsid w:val="009003CD"/>
    <w:rsid w:val="009133B3"/>
    <w:rsid w:val="0091675C"/>
    <w:rsid w:val="00925EAC"/>
    <w:rsid w:val="009420C3"/>
    <w:rsid w:val="00970EE9"/>
    <w:rsid w:val="00983B54"/>
    <w:rsid w:val="0098666F"/>
    <w:rsid w:val="009947F8"/>
    <w:rsid w:val="009972AF"/>
    <w:rsid w:val="009C45C9"/>
    <w:rsid w:val="009C45FA"/>
    <w:rsid w:val="009D6DC0"/>
    <w:rsid w:val="009D719C"/>
    <w:rsid w:val="009F0ED1"/>
    <w:rsid w:val="00A147DB"/>
    <w:rsid w:val="00A173AA"/>
    <w:rsid w:val="00A1778B"/>
    <w:rsid w:val="00A467B8"/>
    <w:rsid w:val="00A515A0"/>
    <w:rsid w:val="00A53DBE"/>
    <w:rsid w:val="00A66EF4"/>
    <w:rsid w:val="00A730CF"/>
    <w:rsid w:val="00A753F2"/>
    <w:rsid w:val="00A75A0B"/>
    <w:rsid w:val="00AA1AAE"/>
    <w:rsid w:val="00AA2B3F"/>
    <w:rsid w:val="00AA59A9"/>
    <w:rsid w:val="00AB48D1"/>
    <w:rsid w:val="00AB584F"/>
    <w:rsid w:val="00AB63D0"/>
    <w:rsid w:val="00AE2D6B"/>
    <w:rsid w:val="00AF2DD8"/>
    <w:rsid w:val="00AF6AB7"/>
    <w:rsid w:val="00B244D7"/>
    <w:rsid w:val="00B60347"/>
    <w:rsid w:val="00B856CD"/>
    <w:rsid w:val="00BC5A1A"/>
    <w:rsid w:val="00BC60EA"/>
    <w:rsid w:val="00BE20D1"/>
    <w:rsid w:val="00BE6E51"/>
    <w:rsid w:val="00BF03FB"/>
    <w:rsid w:val="00BF04DB"/>
    <w:rsid w:val="00BF42FD"/>
    <w:rsid w:val="00C11249"/>
    <w:rsid w:val="00C30E8A"/>
    <w:rsid w:val="00C42DF1"/>
    <w:rsid w:val="00C467A1"/>
    <w:rsid w:val="00C5318D"/>
    <w:rsid w:val="00C57734"/>
    <w:rsid w:val="00C82550"/>
    <w:rsid w:val="00C961C1"/>
    <w:rsid w:val="00CA31BE"/>
    <w:rsid w:val="00CB0C98"/>
    <w:rsid w:val="00CC749D"/>
    <w:rsid w:val="00D1218B"/>
    <w:rsid w:val="00D17A45"/>
    <w:rsid w:val="00D3060C"/>
    <w:rsid w:val="00D937F2"/>
    <w:rsid w:val="00DA4234"/>
    <w:rsid w:val="00DA6E8C"/>
    <w:rsid w:val="00DB56E3"/>
    <w:rsid w:val="00DD4D26"/>
    <w:rsid w:val="00E17ADC"/>
    <w:rsid w:val="00E4273C"/>
    <w:rsid w:val="00E71B31"/>
    <w:rsid w:val="00E73E62"/>
    <w:rsid w:val="00E761DD"/>
    <w:rsid w:val="00E85F12"/>
    <w:rsid w:val="00E90EB8"/>
    <w:rsid w:val="00EA4E8F"/>
    <w:rsid w:val="00EA762F"/>
    <w:rsid w:val="00ED2BA3"/>
    <w:rsid w:val="00ED340E"/>
    <w:rsid w:val="00EF0BB9"/>
    <w:rsid w:val="00F12A98"/>
    <w:rsid w:val="00F2089E"/>
    <w:rsid w:val="00F3621E"/>
    <w:rsid w:val="00F506EF"/>
    <w:rsid w:val="00F52506"/>
    <w:rsid w:val="00F8528D"/>
    <w:rsid w:val="00F95616"/>
    <w:rsid w:val="00FB0722"/>
    <w:rsid w:val="00FB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9D"/>
    <w:rPr>
      <w:rFonts w:ascii="Times New Roman" w:eastAsia="Times New Roman" w:hAnsi="Times New Roman"/>
      <w:sz w:val="24"/>
      <w:szCs w:val="24"/>
    </w:rPr>
  </w:style>
  <w:style w:type="paragraph" w:styleId="Heading2">
    <w:name w:val="heading 2"/>
    <w:basedOn w:val="Normal"/>
    <w:next w:val="Normal"/>
    <w:link w:val="Heading2Char"/>
    <w:qFormat/>
    <w:rsid w:val="00CC749D"/>
    <w:pPr>
      <w:keepNext/>
      <w:outlineLvl w:val="1"/>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49D"/>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CC749D"/>
    <w:pPr>
      <w:spacing w:before="100" w:beforeAutospacing="1" w:after="100" w:afterAutospacing="1"/>
    </w:pPr>
  </w:style>
  <w:style w:type="paragraph" w:styleId="Footer">
    <w:name w:val="footer"/>
    <w:basedOn w:val="Normal"/>
    <w:link w:val="FooterChar"/>
    <w:uiPriority w:val="99"/>
    <w:unhideWhenUsed/>
    <w:rsid w:val="00CC749D"/>
    <w:pPr>
      <w:tabs>
        <w:tab w:val="center" w:pos="4680"/>
        <w:tab w:val="right" w:pos="9360"/>
      </w:tabs>
    </w:pPr>
    <w:rPr>
      <w:lang w:val="x-none" w:eastAsia="x-none"/>
    </w:rPr>
  </w:style>
  <w:style w:type="character" w:customStyle="1" w:styleId="FooterChar">
    <w:name w:val="Footer Char"/>
    <w:link w:val="Footer"/>
    <w:uiPriority w:val="99"/>
    <w:rsid w:val="00CC749D"/>
    <w:rPr>
      <w:rFonts w:ascii="Times New Roman" w:eastAsia="Times New Roman" w:hAnsi="Times New Roman" w:cs="Times New Roman"/>
      <w:sz w:val="24"/>
      <w:szCs w:val="24"/>
      <w:lang w:val="x-none" w:eastAsia="x-none"/>
    </w:rPr>
  </w:style>
  <w:style w:type="character" w:styleId="CommentReference">
    <w:name w:val="annotation reference"/>
    <w:uiPriority w:val="99"/>
    <w:semiHidden/>
    <w:unhideWhenUsed/>
    <w:rsid w:val="00CC749D"/>
    <w:rPr>
      <w:sz w:val="16"/>
      <w:szCs w:val="16"/>
    </w:rPr>
  </w:style>
  <w:style w:type="paragraph" w:styleId="CommentText">
    <w:name w:val="annotation text"/>
    <w:basedOn w:val="Normal"/>
    <w:link w:val="CommentTextChar"/>
    <w:uiPriority w:val="99"/>
    <w:semiHidden/>
    <w:unhideWhenUsed/>
    <w:rsid w:val="00CC749D"/>
    <w:rPr>
      <w:sz w:val="20"/>
      <w:szCs w:val="20"/>
      <w:lang w:val="x-none" w:eastAsia="x-none"/>
    </w:rPr>
  </w:style>
  <w:style w:type="character" w:customStyle="1" w:styleId="CommentTextChar">
    <w:name w:val="Comment Text Char"/>
    <w:link w:val="CommentText"/>
    <w:uiPriority w:val="99"/>
    <w:semiHidden/>
    <w:rsid w:val="00CC749D"/>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CC749D"/>
    <w:rPr>
      <w:szCs w:val="20"/>
      <w:lang w:val="x-none" w:eastAsia="x-none"/>
    </w:rPr>
  </w:style>
  <w:style w:type="character" w:customStyle="1" w:styleId="BodyTextChar">
    <w:name w:val="Body Text Char"/>
    <w:link w:val="BodyText"/>
    <w:rsid w:val="00CC749D"/>
    <w:rPr>
      <w:rFonts w:ascii="Times New Roman" w:eastAsia="Times New Roman" w:hAnsi="Times New Roman" w:cs="Times New Roman"/>
      <w:sz w:val="24"/>
      <w:szCs w:val="20"/>
      <w:lang w:val="x-none" w:eastAsia="x-none"/>
    </w:rPr>
  </w:style>
  <w:style w:type="character" w:styleId="Hyperlink">
    <w:name w:val="Hyperlink"/>
    <w:rsid w:val="00CC749D"/>
    <w:rPr>
      <w:color w:val="0000FF"/>
      <w:u w:val="single"/>
    </w:rPr>
  </w:style>
  <w:style w:type="paragraph" w:customStyle="1" w:styleId="ColorfulList-Accent11">
    <w:name w:val="Colorful List - Accent 11"/>
    <w:basedOn w:val="Normal"/>
    <w:uiPriority w:val="34"/>
    <w:qFormat/>
    <w:rsid w:val="00CC749D"/>
    <w:pPr>
      <w:ind w:left="720"/>
      <w:contextualSpacing/>
    </w:pPr>
  </w:style>
  <w:style w:type="paragraph" w:styleId="BalloonText">
    <w:name w:val="Balloon Text"/>
    <w:basedOn w:val="Normal"/>
    <w:link w:val="BalloonTextChar"/>
    <w:uiPriority w:val="99"/>
    <w:semiHidden/>
    <w:unhideWhenUsed/>
    <w:rsid w:val="00CC749D"/>
    <w:rPr>
      <w:rFonts w:ascii="Tahoma" w:hAnsi="Tahoma" w:cs="Tahoma"/>
      <w:sz w:val="16"/>
      <w:szCs w:val="16"/>
    </w:rPr>
  </w:style>
  <w:style w:type="character" w:customStyle="1" w:styleId="BalloonTextChar">
    <w:name w:val="Balloon Text Char"/>
    <w:link w:val="BalloonText"/>
    <w:uiPriority w:val="99"/>
    <w:semiHidden/>
    <w:rsid w:val="00CC749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C265D"/>
    <w:rPr>
      <w:b/>
      <w:bCs/>
      <w:lang w:val="en-US" w:eastAsia="en-US"/>
    </w:rPr>
  </w:style>
  <w:style w:type="character" w:customStyle="1" w:styleId="CommentSubjectChar">
    <w:name w:val="Comment Subject Char"/>
    <w:link w:val="CommentSubject"/>
    <w:uiPriority w:val="99"/>
    <w:semiHidden/>
    <w:rsid w:val="008C265D"/>
    <w:rPr>
      <w:rFonts w:ascii="Times New Roman" w:eastAsia="Times New Roman" w:hAnsi="Times New Roman" w:cs="Times New Roman"/>
      <w:b/>
      <w:bCs/>
      <w:sz w:val="20"/>
      <w:szCs w:val="20"/>
      <w:lang w:val="x-none" w:eastAsia="x-none"/>
    </w:rPr>
  </w:style>
  <w:style w:type="paragraph" w:customStyle="1" w:styleId="EndNoteBibliography">
    <w:name w:val="EndNote Bibliography"/>
    <w:basedOn w:val="Normal"/>
    <w:link w:val="EndNoteBibliographyChar"/>
    <w:rsid w:val="00D3060C"/>
    <w:rPr>
      <w:noProof/>
    </w:rPr>
  </w:style>
  <w:style w:type="character" w:customStyle="1" w:styleId="EndNoteBibliographyChar">
    <w:name w:val="EndNote Bibliography Char"/>
    <w:link w:val="EndNoteBibliography"/>
    <w:rsid w:val="00D3060C"/>
    <w:rPr>
      <w:rFonts w:ascii="Times New Roman" w:eastAsia="Times New Roman" w:hAnsi="Times New Roman"/>
      <w:noProof/>
      <w:sz w:val="24"/>
      <w:szCs w:val="24"/>
    </w:rPr>
  </w:style>
  <w:style w:type="paragraph" w:customStyle="1" w:styleId="Default">
    <w:name w:val="Default"/>
    <w:rsid w:val="00060077"/>
    <w:pPr>
      <w:autoSpaceDE w:val="0"/>
      <w:autoSpaceDN w:val="0"/>
      <w:adjustRightInd w:val="0"/>
    </w:pPr>
    <w:rPr>
      <w:rFonts w:ascii="Times New Roman" w:eastAsiaTheme="minorHAnsi" w:hAnsi="Times New Roman"/>
      <w:color w:val="000000"/>
      <w:sz w:val="24"/>
      <w:szCs w:val="24"/>
    </w:rPr>
  </w:style>
  <w:style w:type="paragraph" w:styleId="Header">
    <w:name w:val="header"/>
    <w:basedOn w:val="Normal"/>
    <w:link w:val="HeaderChar"/>
    <w:uiPriority w:val="99"/>
    <w:unhideWhenUsed/>
    <w:rsid w:val="00852193"/>
    <w:pPr>
      <w:tabs>
        <w:tab w:val="center" w:pos="4680"/>
        <w:tab w:val="right" w:pos="9360"/>
      </w:tabs>
    </w:pPr>
  </w:style>
  <w:style w:type="character" w:customStyle="1" w:styleId="HeaderChar">
    <w:name w:val="Header Char"/>
    <w:basedOn w:val="DefaultParagraphFont"/>
    <w:link w:val="Header"/>
    <w:uiPriority w:val="99"/>
    <w:rsid w:val="00852193"/>
    <w:rPr>
      <w:rFonts w:ascii="Times New Roman" w:eastAsia="Times New Roman" w:hAnsi="Times New Roman"/>
      <w:sz w:val="24"/>
      <w:szCs w:val="24"/>
    </w:rPr>
  </w:style>
  <w:style w:type="table" w:styleId="TableGrid">
    <w:name w:val="Table Grid"/>
    <w:basedOn w:val="TableNormal"/>
    <w:uiPriority w:val="39"/>
    <w:rsid w:val="00A467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E643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6438"/>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9D"/>
    <w:rPr>
      <w:rFonts w:ascii="Times New Roman" w:eastAsia="Times New Roman" w:hAnsi="Times New Roman"/>
      <w:sz w:val="24"/>
      <w:szCs w:val="24"/>
    </w:rPr>
  </w:style>
  <w:style w:type="paragraph" w:styleId="Heading2">
    <w:name w:val="heading 2"/>
    <w:basedOn w:val="Normal"/>
    <w:next w:val="Normal"/>
    <w:link w:val="Heading2Char"/>
    <w:qFormat/>
    <w:rsid w:val="00CC749D"/>
    <w:pPr>
      <w:keepNext/>
      <w:outlineLvl w:val="1"/>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49D"/>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CC749D"/>
    <w:pPr>
      <w:spacing w:before="100" w:beforeAutospacing="1" w:after="100" w:afterAutospacing="1"/>
    </w:pPr>
  </w:style>
  <w:style w:type="paragraph" w:styleId="Footer">
    <w:name w:val="footer"/>
    <w:basedOn w:val="Normal"/>
    <w:link w:val="FooterChar"/>
    <w:uiPriority w:val="99"/>
    <w:unhideWhenUsed/>
    <w:rsid w:val="00CC749D"/>
    <w:pPr>
      <w:tabs>
        <w:tab w:val="center" w:pos="4680"/>
        <w:tab w:val="right" w:pos="9360"/>
      </w:tabs>
    </w:pPr>
    <w:rPr>
      <w:lang w:val="x-none" w:eastAsia="x-none"/>
    </w:rPr>
  </w:style>
  <w:style w:type="character" w:customStyle="1" w:styleId="FooterChar">
    <w:name w:val="Footer Char"/>
    <w:link w:val="Footer"/>
    <w:uiPriority w:val="99"/>
    <w:rsid w:val="00CC749D"/>
    <w:rPr>
      <w:rFonts w:ascii="Times New Roman" w:eastAsia="Times New Roman" w:hAnsi="Times New Roman" w:cs="Times New Roman"/>
      <w:sz w:val="24"/>
      <w:szCs w:val="24"/>
      <w:lang w:val="x-none" w:eastAsia="x-none"/>
    </w:rPr>
  </w:style>
  <w:style w:type="character" w:styleId="CommentReference">
    <w:name w:val="annotation reference"/>
    <w:uiPriority w:val="99"/>
    <w:semiHidden/>
    <w:unhideWhenUsed/>
    <w:rsid w:val="00CC749D"/>
    <w:rPr>
      <w:sz w:val="16"/>
      <w:szCs w:val="16"/>
    </w:rPr>
  </w:style>
  <w:style w:type="paragraph" w:styleId="CommentText">
    <w:name w:val="annotation text"/>
    <w:basedOn w:val="Normal"/>
    <w:link w:val="CommentTextChar"/>
    <w:uiPriority w:val="99"/>
    <w:semiHidden/>
    <w:unhideWhenUsed/>
    <w:rsid w:val="00CC749D"/>
    <w:rPr>
      <w:sz w:val="20"/>
      <w:szCs w:val="20"/>
      <w:lang w:val="x-none" w:eastAsia="x-none"/>
    </w:rPr>
  </w:style>
  <w:style w:type="character" w:customStyle="1" w:styleId="CommentTextChar">
    <w:name w:val="Comment Text Char"/>
    <w:link w:val="CommentText"/>
    <w:uiPriority w:val="99"/>
    <w:semiHidden/>
    <w:rsid w:val="00CC749D"/>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CC749D"/>
    <w:rPr>
      <w:szCs w:val="20"/>
      <w:lang w:val="x-none" w:eastAsia="x-none"/>
    </w:rPr>
  </w:style>
  <w:style w:type="character" w:customStyle="1" w:styleId="BodyTextChar">
    <w:name w:val="Body Text Char"/>
    <w:link w:val="BodyText"/>
    <w:rsid w:val="00CC749D"/>
    <w:rPr>
      <w:rFonts w:ascii="Times New Roman" w:eastAsia="Times New Roman" w:hAnsi="Times New Roman" w:cs="Times New Roman"/>
      <w:sz w:val="24"/>
      <w:szCs w:val="20"/>
      <w:lang w:val="x-none" w:eastAsia="x-none"/>
    </w:rPr>
  </w:style>
  <w:style w:type="character" w:styleId="Hyperlink">
    <w:name w:val="Hyperlink"/>
    <w:rsid w:val="00CC749D"/>
    <w:rPr>
      <w:color w:val="0000FF"/>
      <w:u w:val="single"/>
    </w:rPr>
  </w:style>
  <w:style w:type="paragraph" w:customStyle="1" w:styleId="ColorfulList-Accent11">
    <w:name w:val="Colorful List - Accent 11"/>
    <w:basedOn w:val="Normal"/>
    <w:uiPriority w:val="34"/>
    <w:qFormat/>
    <w:rsid w:val="00CC749D"/>
    <w:pPr>
      <w:ind w:left="720"/>
      <w:contextualSpacing/>
    </w:pPr>
  </w:style>
  <w:style w:type="paragraph" w:styleId="BalloonText">
    <w:name w:val="Balloon Text"/>
    <w:basedOn w:val="Normal"/>
    <w:link w:val="BalloonTextChar"/>
    <w:uiPriority w:val="99"/>
    <w:semiHidden/>
    <w:unhideWhenUsed/>
    <w:rsid w:val="00CC749D"/>
    <w:rPr>
      <w:rFonts w:ascii="Tahoma" w:hAnsi="Tahoma" w:cs="Tahoma"/>
      <w:sz w:val="16"/>
      <w:szCs w:val="16"/>
    </w:rPr>
  </w:style>
  <w:style w:type="character" w:customStyle="1" w:styleId="BalloonTextChar">
    <w:name w:val="Balloon Text Char"/>
    <w:link w:val="BalloonText"/>
    <w:uiPriority w:val="99"/>
    <w:semiHidden/>
    <w:rsid w:val="00CC749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C265D"/>
    <w:rPr>
      <w:b/>
      <w:bCs/>
      <w:lang w:val="en-US" w:eastAsia="en-US"/>
    </w:rPr>
  </w:style>
  <w:style w:type="character" w:customStyle="1" w:styleId="CommentSubjectChar">
    <w:name w:val="Comment Subject Char"/>
    <w:link w:val="CommentSubject"/>
    <w:uiPriority w:val="99"/>
    <w:semiHidden/>
    <w:rsid w:val="008C265D"/>
    <w:rPr>
      <w:rFonts w:ascii="Times New Roman" w:eastAsia="Times New Roman" w:hAnsi="Times New Roman" w:cs="Times New Roman"/>
      <w:b/>
      <w:bCs/>
      <w:sz w:val="20"/>
      <w:szCs w:val="20"/>
      <w:lang w:val="x-none" w:eastAsia="x-none"/>
    </w:rPr>
  </w:style>
  <w:style w:type="paragraph" w:customStyle="1" w:styleId="EndNoteBibliography">
    <w:name w:val="EndNote Bibliography"/>
    <w:basedOn w:val="Normal"/>
    <w:link w:val="EndNoteBibliographyChar"/>
    <w:rsid w:val="00D3060C"/>
    <w:rPr>
      <w:noProof/>
    </w:rPr>
  </w:style>
  <w:style w:type="character" w:customStyle="1" w:styleId="EndNoteBibliographyChar">
    <w:name w:val="EndNote Bibliography Char"/>
    <w:link w:val="EndNoteBibliography"/>
    <w:rsid w:val="00D3060C"/>
    <w:rPr>
      <w:rFonts w:ascii="Times New Roman" w:eastAsia="Times New Roman" w:hAnsi="Times New Roman"/>
      <w:noProof/>
      <w:sz w:val="24"/>
      <w:szCs w:val="24"/>
    </w:rPr>
  </w:style>
  <w:style w:type="paragraph" w:customStyle="1" w:styleId="Default">
    <w:name w:val="Default"/>
    <w:rsid w:val="00060077"/>
    <w:pPr>
      <w:autoSpaceDE w:val="0"/>
      <w:autoSpaceDN w:val="0"/>
      <w:adjustRightInd w:val="0"/>
    </w:pPr>
    <w:rPr>
      <w:rFonts w:ascii="Times New Roman" w:eastAsiaTheme="minorHAnsi" w:hAnsi="Times New Roman"/>
      <w:color w:val="000000"/>
      <w:sz w:val="24"/>
      <w:szCs w:val="24"/>
    </w:rPr>
  </w:style>
  <w:style w:type="paragraph" w:styleId="Header">
    <w:name w:val="header"/>
    <w:basedOn w:val="Normal"/>
    <w:link w:val="HeaderChar"/>
    <w:uiPriority w:val="99"/>
    <w:unhideWhenUsed/>
    <w:rsid w:val="00852193"/>
    <w:pPr>
      <w:tabs>
        <w:tab w:val="center" w:pos="4680"/>
        <w:tab w:val="right" w:pos="9360"/>
      </w:tabs>
    </w:pPr>
  </w:style>
  <w:style w:type="character" w:customStyle="1" w:styleId="HeaderChar">
    <w:name w:val="Header Char"/>
    <w:basedOn w:val="DefaultParagraphFont"/>
    <w:link w:val="Header"/>
    <w:uiPriority w:val="99"/>
    <w:rsid w:val="00852193"/>
    <w:rPr>
      <w:rFonts w:ascii="Times New Roman" w:eastAsia="Times New Roman" w:hAnsi="Times New Roman"/>
      <w:sz w:val="24"/>
      <w:szCs w:val="24"/>
    </w:rPr>
  </w:style>
  <w:style w:type="table" w:styleId="TableGrid">
    <w:name w:val="Table Grid"/>
    <w:basedOn w:val="TableNormal"/>
    <w:uiPriority w:val="39"/>
    <w:rsid w:val="00A467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E643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643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001">
      <w:bodyDiv w:val="1"/>
      <w:marLeft w:val="0"/>
      <w:marRight w:val="0"/>
      <w:marTop w:val="0"/>
      <w:marBottom w:val="0"/>
      <w:divBdr>
        <w:top w:val="none" w:sz="0" w:space="0" w:color="auto"/>
        <w:left w:val="none" w:sz="0" w:space="0" w:color="auto"/>
        <w:bottom w:val="none" w:sz="0" w:space="0" w:color="auto"/>
        <w:right w:val="none" w:sz="0" w:space="0" w:color="auto"/>
      </w:divBdr>
    </w:div>
    <w:div w:id="96097338">
      <w:bodyDiv w:val="1"/>
      <w:marLeft w:val="0"/>
      <w:marRight w:val="0"/>
      <w:marTop w:val="0"/>
      <w:marBottom w:val="0"/>
      <w:divBdr>
        <w:top w:val="none" w:sz="0" w:space="0" w:color="auto"/>
        <w:left w:val="none" w:sz="0" w:space="0" w:color="auto"/>
        <w:bottom w:val="none" w:sz="0" w:space="0" w:color="auto"/>
        <w:right w:val="none" w:sz="0" w:space="0" w:color="auto"/>
      </w:divBdr>
    </w:div>
    <w:div w:id="174465203">
      <w:bodyDiv w:val="1"/>
      <w:marLeft w:val="0"/>
      <w:marRight w:val="0"/>
      <w:marTop w:val="0"/>
      <w:marBottom w:val="0"/>
      <w:divBdr>
        <w:top w:val="none" w:sz="0" w:space="0" w:color="auto"/>
        <w:left w:val="none" w:sz="0" w:space="0" w:color="auto"/>
        <w:bottom w:val="none" w:sz="0" w:space="0" w:color="auto"/>
        <w:right w:val="none" w:sz="0" w:space="0" w:color="auto"/>
      </w:divBdr>
    </w:div>
    <w:div w:id="413817486">
      <w:bodyDiv w:val="1"/>
      <w:marLeft w:val="0"/>
      <w:marRight w:val="0"/>
      <w:marTop w:val="0"/>
      <w:marBottom w:val="0"/>
      <w:divBdr>
        <w:top w:val="none" w:sz="0" w:space="0" w:color="auto"/>
        <w:left w:val="none" w:sz="0" w:space="0" w:color="auto"/>
        <w:bottom w:val="none" w:sz="0" w:space="0" w:color="auto"/>
        <w:right w:val="none" w:sz="0" w:space="0" w:color="auto"/>
      </w:divBdr>
    </w:div>
    <w:div w:id="630090006">
      <w:bodyDiv w:val="1"/>
      <w:marLeft w:val="0"/>
      <w:marRight w:val="0"/>
      <w:marTop w:val="0"/>
      <w:marBottom w:val="0"/>
      <w:divBdr>
        <w:top w:val="none" w:sz="0" w:space="0" w:color="auto"/>
        <w:left w:val="none" w:sz="0" w:space="0" w:color="auto"/>
        <w:bottom w:val="none" w:sz="0" w:space="0" w:color="auto"/>
        <w:right w:val="none" w:sz="0" w:space="0" w:color="auto"/>
      </w:divBdr>
    </w:div>
    <w:div w:id="883830093">
      <w:bodyDiv w:val="1"/>
      <w:marLeft w:val="0"/>
      <w:marRight w:val="0"/>
      <w:marTop w:val="0"/>
      <w:marBottom w:val="0"/>
      <w:divBdr>
        <w:top w:val="none" w:sz="0" w:space="0" w:color="auto"/>
        <w:left w:val="none" w:sz="0" w:space="0" w:color="auto"/>
        <w:bottom w:val="none" w:sz="0" w:space="0" w:color="auto"/>
        <w:right w:val="none" w:sz="0" w:space="0" w:color="auto"/>
      </w:divBdr>
    </w:div>
    <w:div w:id="1684438137">
      <w:bodyDiv w:val="1"/>
      <w:marLeft w:val="0"/>
      <w:marRight w:val="0"/>
      <w:marTop w:val="0"/>
      <w:marBottom w:val="0"/>
      <w:divBdr>
        <w:top w:val="none" w:sz="0" w:space="0" w:color="auto"/>
        <w:left w:val="none" w:sz="0" w:space="0" w:color="auto"/>
        <w:bottom w:val="none" w:sz="0" w:space="0" w:color="auto"/>
        <w:right w:val="none" w:sz="0" w:space="0" w:color="auto"/>
      </w:divBdr>
    </w:div>
    <w:div w:id="1829831644">
      <w:bodyDiv w:val="1"/>
      <w:marLeft w:val="0"/>
      <w:marRight w:val="0"/>
      <w:marTop w:val="0"/>
      <w:marBottom w:val="0"/>
      <w:divBdr>
        <w:top w:val="none" w:sz="0" w:space="0" w:color="auto"/>
        <w:left w:val="none" w:sz="0" w:space="0" w:color="auto"/>
        <w:bottom w:val="none" w:sz="0" w:space="0" w:color="auto"/>
        <w:right w:val="none" w:sz="0" w:space="0" w:color="auto"/>
      </w:divBdr>
    </w:div>
    <w:div w:id="195317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TH3QXZ4CCXAT-18-1747</_dlc_DocId>
    <_dlc_DocIdUrl xmlns="4f06cbb4-5319-44a1-b73c-03442379dfaa">
      <Url>https://apps.sp.pentagon.mil/sites/dodiic/_layouts/DocIdRedir.aspx?ID=TH3QXZ4CCXAT-18-1747</Url>
      <Description>TH3QXZ4CCXAT-18-1747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BD18-B966-4478-9B9C-540BE5E688EB}">
  <ds:schemaRefs>
    <ds:schemaRef ds:uri="http://schemas.microsoft.com/sharepoint/events"/>
  </ds:schemaRefs>
</ds:datastoreItem>
</file>

<file path=customXml/itemProps2.xml><?xml version="1.0" encoding="utf-8"?>
<ds:datastoreItem xmlns:ds="http://schemas.openxmlformats.org/officeDocument/2006/customXml" ds:itemID="{DB8FB5AA-4AA8-4FC4-A40F-4FAF30BB14B9}">
  <ds:schemaRefs>
    <ds:schemaRef ds:uri="http://schemas.microsoft.com/sharepoint/v3/contenttype/forms"/>
  </ds:schemaRefs>
</ds:datastoreItem>
</file>

<file path=customXml/itemProps3.xml><?xml version="1.0" encoding="utf-8"?>
<ds:datastoreItem xmlns:ds="http://schemas.openxmlformats.org/officeDocument/2006/customXml" ds:itemID="{90CE19CE-E3A0-4D93-8FCD-17519BB92921}">
  <ds:schemaRef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6AF0B4-47B6-441D-9D5F-F64341D14F81"/>
    <ds:schemaRef ds:uri="http://www.w3.org/XML/1998/namespace"/>
    <ds:schemaRef ds:uri="http://purl.org/dc/dcmitype/"/>
  </ds:schemaRefs>
</ds:datastoreItem>
</file>

<file path=customXml/itemProps4.xml><?xml version="1.0" encoding="utf-8"?>
<ds:datastoreItem xmlns:ds="http://schemas.openxmlformats.org/officeDocument/2006/customXml" ds:itemID="{A6D941AC-896B-4D1B-A9A6-C08AA945E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9A12CE-9F2D-4035-97D3-1CA0C0B2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6308</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Naval Health Research Center</Company>
  <LinksUpToDate>false</LinksUpToDate>
  <CharactersWithSpaces>42180</CharactersWithSpaces>
  <SharedDoc>false</SharedDoc>
  <HLinks>
    <vt:vector size="6" baseType="variant">
      <vt:variant>
        <vt:i4>4194347</vt:i4>
      </vt:variant>
      <vt:variant>
        <vt:i4>9</vt:i4>
      </vt:variant>
      <vt:variant>
        <vt:i4>0</vt:i4>
      </vt:variant>
      <vt:variant>
        <vt:i4>5</vt:i4>
      </vt:variant>
      <vt:variant>
        <vt:lpwstr>mailto:milcohortinfo@med.navy.mil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nhrc.admin</dc:creator>
  <cp:lastModifiedBy>SYSTEM</cp:lastModifiedBy>
  <cp:revision>2</cp:revision>
  <cp:lastPrinted>2015-11-18T22:31:00Z</cp:lastPrinted>
  <dcterms:created xsi:type="dcterms:W3CDTF">2018-08-22T18:16:00Z</dcterms:created>
  <dcterms:modified xsi:type="dcterms:W3CDTF">2018-08-22T18:16:00Z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45e3e8dd-30d8-484d-b458-cc63cd27688a</vt:lpwstr>
  </property>
</Properties>
</file>