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A9" w:rsidRDefault="005E6FE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E6FE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33C77C" wp14:editId="4D78BB29">
            <wp:extent cx="5943600" cy="1178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8A9" w:rsidRDefault="00F45D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22, 2017</w:t>
      </w:r>
    </w:p>
    <w:p w:rsidR="001C08A9" w:rsidRDefault="001C08A9">
      <w:pPr>
        <w:rPr>
          <w:rFonts w:ascii="Arial" w:hAnsi="Arial" w:cs="Arial"/>
          <w:sz w:val="22"/>
          <w:szCs w:val="22"/>
        </w:rPr>
      </w:pPr>
    </w:p>
    <w:p w:rsidR="00DF3199" w:rsidRPr="00C9509D" w:rsidRDefault="00E5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Anjani Chandra</w:t>
      </w:r>
      <w:r w:rsidR="00DF3199" w:rsidRPr="00C9509D">
        <w:rPr>
          <w:rFonts w:ascii="Arial" w:hAnsi="Arial" w:cs="Arial"/>
          <w:sz w:val="22"/>
          <w:szCs w:val="22"/>
        </w:rPr>
        <w:t>, Ph.D.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National Survey of Family Growth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National Center for Health Statistics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3311 Toledo Road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Hyattsville, MD  20782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</w:p>
    <w:p w:rsidR="00DF3199" w:rsidRPr="00C9509D" w:rsidRDefault="00145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Dr. Chandra</w:t>
      </w:r>
      <w:r w:rsidR="00DF3199" w:rsidRPr="00C9509D">
        <w:rPr>
          <w:rFonts w:ascii="Arial" w:hAnsi="Arial" w:cs="Arial"/>
          <w:sz w:val="22"/>
          <w:szCs w:val="22"/>
        </w:rPr>
        <w:t>:</w:t>
      </w:r>
    </w:p>
    <w:p w:rsidR="00DF3199" w:rsidRPr="00C9509D" w:rsidRDefault="00DF3199">
      <w:pPr>
        <w:rPr>
          <w:rFonts w:ascii="Arial" w:hAnsi="Arial" w:cs="Arial"/>
          <w:sz w:val="22"/>
          <w:szCs w:val="22"/>
        </w:rPr>
      </w:pPr>
    </w:p>
    <w:p w:rsidR="00646CF1" w:rsidRDefault="005D24E6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The Inter-Agency Agreement between the National Center for Health Statistics (NCHS) and the Childre</w:t>
      </w:r>
      <w:r w:rsidR="004228DB" w:rsidRPr="00C9509D">
        <w:rPr>
          <w:rFonts w:ascii="Arial" w:hAnsi="Arial" w:cs="Arial"/>
          <w:sz w:val="22"/>
          <w:szCs w:val="22"/>
        </w:rPr>
        <w:t xml:space="preserve">n’s Bureau has been a </w:t>
      </w:r>
      <w:r w:rsidR="00513225" w:rsidRPr="00C9509D">
        <w:rPr>
          <w:rFonts w:ascii="Arial" w:hAnsi="Arial" w:cs="Arial"/>
          <w:sz w:val="22"/>
          <w:szCs w:val="22"/>
        </w:rPr>
        <w:t xml:space="preserve">fruitful </w:t>
      </w:r>
      <w:r w:rsidRPr="00C9509D">
        <w:rPr>
          <w:rFonts w:ascii="Arial" w:hAnsi="Arial" w:cs="Arial"/>
          <w:sz w:val="22"/>
          <w:szCs w:val="22"/>
        </w:rPr>
        <w:t xml:space="preserve">one for several years.  The NCHS work on the National Survey of </w:t>
      </w:r>
      <w:r w:rsidR="00A46037" w:rsidRPr="00C9509D">
        <w:rPr>
          <w:rFonts w:ascii="Arial" w:hAnsi="Arial" w:cs="Arial"/>
          <w:sz w:val="22"/>
          <w:szCs w:val="22"/>
        </w:rPr>
        <w:t xml:space="preserve">Family Growth (NSFG) adds </w:t>
      </w:r>
      <w:r w:rsidRPr="00C9509D">
        <w:rPr>
          <w:rFonts w:ascii="Arial" w:hAnsi="Arial" w:cs="Arial"/>
          <w:sz w:val="22"/>
          <w:szCs w:val="22"/>
        </w:rPr>
        <w:t>important information to that gathered by the Children’s Bureau on the children and youth we serve</w:t>
      </w:r>
      <w:r w:rsidR="00A46037" w:rsidRPr="00C9509D">
        <w:rPr>
          <w:rFonts w:ascii="Arial" w:hAnsi="Arial" w:cs="Arial"/>
          <w:sz w:val="22"/>
          <w:szCs w:val="22"/>
        </w:rPr>
        <w:t>, including foster children and youth</w:t>
      </w:r>
      <w:r w:rsidRPr="00C9509D">
        <w:rPr>
          <w:rFonts w:ascii="Arial" w:hAnsi="Arial" w:cs="Arial"/>
          <w:sz w:val="22"/>
          <w:szCs w:val="22"/>
        </w:rPr>
        <w:t xml:space="preserve">.  </w:t>
      </w:r>
    </w:p>
    <w:p w:rsidR="00646CF1" w:rsidRDefault="00646CF1">
      <w:pPr>
        <w:rPr>
          <w:rFonts w:ascii="Arial" w:hAnsi="Arial" w:cs="Arial"/>
          <w:sz w:val="22"/>
          <w:szCs w:val="22"/>
        </w:rPr>
      </w:pPr>
    </w:p>
    <w:p w:rsidR="00646CF1" w:rsidRDefault="00646C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Children’s Bureau’s concern is primarily with children who are maltreated, or not kept safe, by their parents.  When it becomes necessary to remove a child f</w:t>
      </w:r>
      <w:r w:rsidR="00287CC6">
        <w:rPr>
          <w:rFonts w:ascii="Arial" w:hAnsi="Arial" w:cs="Arial"/>
          <w:sz w:val="22"/>
          <w:szCs w:val="22"/>
        </w:rPr>
        <w:t xml:space="preserve">rom the home, </w:t>
      </w:r>
      <w:r>
        <w:rPr>
          <w:rFonts w:ascii="Arial" w:hAnsi="Arial" w:cs="Arial"/>
          <w:sz w:val="22"/>
          <w:szCs w:val="22"/>
        </w:rPr>
        <w:t xml:space="preserve">the primary </w:t>
      </w:r>
      <w:r w:rsidR="00287CC6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oal is to try to find a safe and permanent place for the child, which can be back in the home when that is feas</w:t>
      </w:r>
      <w:r w:rsidR="00287C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ble, or with an adoptive family or guardian </w:t>
      </w:r>
      <w:r w:rsidR="009332DF">
        <w:rPr>
          <w:rFonts w:ascii="Arial" w:hAnsi="Arial" w:cs="Arial"/>
          <w:sz w:val="22"/>
          <w:szCs w:val="22"/>
        </w:rPr>
        <w:t xml:space="preserve">when </w:t>
      </w:r>
      <w:r>
        <w:rPr>
          <w:rFonts w:ascii="Arial" w:hAnsi="Arial" w:cs="Arial"/>
          <w:sz w:val="22"/>
          <w:szCs w:val="22"/>
        </w:rPr>
        <w:t>reunification with the parents is not feasible.</w:t>
      </w:r>
    </w:p>
    <w:p w:rsidR="00646CF1" w:rsidRDefault="00646CF1">
      <w:pPr>
        <w:rPr>
          <w:rFonts w:ascii="Arial" w:hAnsi="Arial" w:cs="Arial"/>
          <w:sz w:val="22"/>
          <w:szCs w:val="22"/>
        </w:rPr>
      </w:pPr>
    </w:p>
    <w:p w:rsidR="001565C8" w:rsidRDefault="0069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NSFG </w:t>
      </w:r>
      <w:r w:rsidR="001565C8">
        <w:rPr>
          <w:rFonts w:ascii="Arial" w:hAnsi="Arial" w:cs="Arial"/>
          <w:sz w:val="22"/>
          <w:szCs w:val="22"/>
        </w:rPr>
        <w:t>has provided useful comparison data on adopti</w:t>
      </w:r>
      <w:r>
        <w:rPr>
          <w:rFonts w:ascii="Arial" w:hAnsi="Arial" w:cs="Arial"/>
          <w:sz w:val="22"/>
          <w:szCs w:val="22"/>
        </w:rPr>
        <w:t>on for several years.  The updated NSFG</w:t>
      </w:r>
      <w:r w:rsidR="001565C8">
        <w:rPr>
          <w:rFonts w:ascii="Arial" w:hAnsi="Arial" w:cs="Arial"/>
          <w:sz w:val="22"/>
          <w:szCs w:val="22"/>
        </w:rPr>
        <w:t xml:space="preserve"> </w:t>
      </w:r>
      <w:r w:rsidR="00E56CBE">
        <w:rPr>
          <w:rFonts w:ascii="Arial" w:hAnsi="Arial" w:cs="Arial"/>
          <w:sz w:val="22"/>
          <w:szCs w:val="22"/>
        </w:rPr>
        <w:t>is proving especially important and valuable to</w:t>
      </w:r>
      <w:r w:rsidR="001565C8">
        <w:rPr>
          <w:rFonts w:ascii="Arial" w:hAnsi="Arial" w:cs="Arial"/>
          <w:sz w:val="22"/>
          <w:szCs w:val="22"/>
        </w:rPr>
        <w:t xml:space="preserve"> the Children’s Bureau becaus</w:t>
      </w:r>
      <w:r>
        <w:rPr>
          <w:rFonts w:ascii="Arial" w:hAnsi="Arial" w:cs="Arial"/>
          <w:sz w:val="22"/>
          <w:szCs w:val="22"/>
        </w:rPr>
        <w:t>e it</w:t>
      </w:r>
      <w:r w:rsidR="00E56CBE">
        <w:rPr>
          <w:rFonts w:ascii="Arial" w:hAnsi="Arial" w:cs="Arial"/>
          <w:sz w:val="22"/>
          <w:szCs w:val="22"/>
        </w:rPr>
        <w:t xml:space="preserve"> now gathers</w:t>
      </w:r>
      <w:r>
        <w:rPr>
          <w:rFonts w:ascii="Arial" w:hAnsi="Arial" w:cs="Arial"/>
          <w:sz w:val="22"/>
          <w:szCs w:val="22"/>
        </w:rPr>
        <w:t xml:space="preserve"> </w:t>
      </w:r>
      <w:r w:rsidR="001565C8">
        <w:rPr>
          <w:rFonts w:ascii="Arial" w:hAnsi="Arial" w:cs="Arial"/>
          <w:sz w:val="22"/>
          <w:szCs w:val="22"/>
        </w:rPr>
        <w:t xml:space="preserve">information on the former foster care status of the people </w:t>
      </w:r>
      <w:r w:rsidR="005E6FEC">
        <w:rPr>
          <w:rFonts w:ascii="Arial" w:hAnsi="Arial" w:cs="Arial"/>
          <w:sz w:val="22"/>
          <w:szCs w:val="22"/>
        </w:rPr>
        <w:t xml:space="preserve">that </w:t>
      </w:r>
      <w:r w:rsidR="001565C8">
        <w:rPr>
          <w:rFonts w:ascii="Arial" w:hAnsi="Arial" w:cs="Arial"/>
          <w:sz w:val="22"/>
          <w:szCs w:val="22"/>
        </w:rPr>
        <w:t xml:space="preserve">they survey.  </w:t>
      </w:r>
    </w:p>
    <w:p w:rsidR="001565C8" w:rsidRDefault="001565C8">
      <w:pPr>
        <w:rPr>
          <w:rFonts w:ascii="Arial" w:hAnsi="Arial" w:cs="Arial"/>
          <w:sz w:val="22"/>
          <w:szCs w:val="22"/>
        </w:rPr>
      </w:pPr>
    </w:p>
    <w:p w:rsidR="00DF3199" w:rsidRPr="00C9509D" w:rsidRDefault="00E56C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 s</w:t>
      </w:r>
      <w:r w:rsidR="009332DF">
        <w:rPr>
          <w:rFonts w:ascii="Arial" w:hAnsi="Arial" w:cs="Arial"/>
          <w:sz w:val="22"/>
          <w:szCs w:val="22"/>
        </w:rPr>
        <w:t xml:space="preserve">tudies have found that former foster youth </w:t>
      </w:r>
      <w:r w:rsidR="00646CF1">
        <w:rPr>
          <w:rFonts w:ascii="Arial" w:hAnsi="Arial" w:cs="Arial"/>
          <w:sz w:val="22"/>
          <w:szCs w:val="22"/>
        </w:rPr>
        <w:t xml:space="preserve">tend to have </w:t>
      </w:r>
      <w:r w:rsidR="007157F0">
        <w:rPr>
          <w:rFonts w:ascii="Arial" w:hAnsi="Arial" w:cs="Arial"/>
          <w:sz w:val="22"/>
          <w:szCs w:val="22"/>
        </w:rPr>
        <w:t>unwanted pregnancies at a</w:t>
      </w:r>
      <w:r w:rsidR="00287CC6">
        <w:rPr>
          <w:rFonts w:ascii="Arial" w:hAnsi="Arial" w:cs="Arial"/>
          <w:sz w:val="22"/>
          <w:szCs w:val="22"/>
        </w:rPr>
        <w:t xml:space="preserve"> y</w:t>
      </w:r>
      <w:r w:rsidR="00696FC4">
        <w:rPr>
          <w:rFonts w:ascii="Arial" w:hAnsi="Arial" w:cs="Arial"/>
          <w:sz w:val="22"/>
          <w:szCs w:val="22"/>
        </w:rPr>
        <w:t>oung age,</w:t>
      </w:r>
      <w:r w:rsidR="00040EAC">
        <w:rPr>
          <w:rFonts w:ascii="Arial" w:hAnsi="Arial" w:cs="Arial"/>
          <w:sz w:val="22"/>
          <w:szCs w:val="22"/>
        </w:rPr>
        <w:t xml:space="preserve"> and</w:t>
      </w:r>
      <w:r w:rsidR="00696FC4">
        <w:rPr>
          <w:rFonts w:ascii="Arial" w:hAnsi="Arial" w:cs="Arial"/>
          <w:sz w:val="22"/>
          <w:szCs w:val="22"/>
        </w:rPr>
        <w:t xml:space="preserve"> </w:t>
      </w:r>
      <w:r w:rsidR="009332DF">
        <w:rPr>
          <w:rFonts w:ascii="Arial" w:hAnsi="Arial" w:cs="Arial"/>
          <w:sz w:val="22"/>
          <w:szCs w:val="22"/>
        </w:rPr>
        <w:t xml:space="preserve">that </w:t>
      </w:r>
      <w:r w:rsidR="00646CF1">
        <w:rPr>
          <w:rFonts w:ascii="Arial" w:hAnsi="Arial" w:cs="Arial"/>
          <w:sz w:val="22"/>
          <w:szCs w:val="22"/>
        </w:rPr>
        <w:t xml:space="preserve">they may </w:t>
      </w:r>
      <w:r w:rsidR="00696FC4">
        <w:rPr>
          <w:rFonts w:ascii="Arial" w:hAnsi="Arial" w:cs="Arial"/>
          <w:sz w:val="22"/>
          <w:szCs w:val="22"/>
        </w:rPr>
        <w:t xml:space="preserve">have more of a tendency to </w:t>
      </w:r>
      <w:r w:rsidR="00646CF1">
        <w:rPr>
          <w:rFonts w:ascii="Arial" w:hAnsi="Arial" w:cs="Arial"/>
          <w:sz w:val="22"/>
          <w:szCs w:val="22"/>
        </w:rPr>
        <w:t>ge</w:t>
      </w:r>
      <w:r w:rsidR="00040EAC">
        <w:rPr>
          <w:rFonts w:ascii="Arial" w:hAnsi="Arial" w:cs="Arial"/>
          <w:sz w:val="22"/>
          <w:szCs w:val="22"/>
        </w:rPr>
        <w:t xml:space="preserve">t sexually </w:t>
      </w:r>
      <w:r>
        <w:rPr>
          <w:rFonts w:ascii="Arial" w:hAnsi="Arial" w:cs="Arial"/>
          <w:sz w:val="22"/>
          <w:szCs w:val="22"/>
        </w:rPr>
        <w:t>transmitted diseases</w:t>
      </w:r>
      <w:r w:rsidR="007157F0">
        <w:rPr>
          <w:rFonts w:ascii="Arial" w:hAnsi="Arial" w:cs="Arial"/>
          <w:sz w:val="22"/>
          <w:szCs w:val="22"/>
        </w:rPr>
        <w:t>.</w:t>
      </w:r>
      <w:r w:rsidR="00040EAC">
        <w:rPr>
          <w:rFonts w:ascii="Arial" w:hAnsi="Arial" w:cs="Arial"/>
          <w:sz w:val="22"/>
          <w:szCs w:val="22"/>
        </w:rPr>
        <w:t xml:space="preserve"> </w:t>
      </w:r>
      <w:r w:rsidR="009332DF">
        <w:rPr>
          <w:rFonts w:ascii="Arial" w:hAnsi="Arial" w:cs="Arial"/>
          <w:sz w:val="22"/>
          <w:szCs w:val="22"/>
        </w:rPr>
        <w:t>The Children’s Bureau</w:t>
      </w:r>
      <w:r>
        <w:rPr>
          <w:rFonts w:ascii="Arial" w:hAnsi="Arial" w:cs="Arial"/>
          <w:sz w:val="22"/>
          <w:szCs w:val="22"/>
        </w:rPr>
        <w:t xml:space="preserve"> wants and needs more national data on such issues but we cannot collect those data ourselves.  We have only scant national data on what happens to former foster youth.  </w:t>
      </w:r>
      <w:r w:rsidR="009332DF">
        <w:rPr>
          <w:rFonts w:ascii="Arial" w:hAnsi="Arial" w:cs="Arial"/>
          <w:sz w:val="22"/>
          <w:szCs w:val="22"/>
        </w:rPr>
        <w:t>T</w:t>
      </w:r>
      <w:r w:rsidR="00287CC6">
        <w:rPr>
          <w:rFonts w:ascii="Arial" w:hAnsi="Arial" w:cs="Arial"/>
          <w:sz w:val="22"/>
          <w:szCs w:val="22"/>
        </w:rPr>
        <w:t>he NSFG</w:t>
      </w:r>
      <w:r w:rsidR="005D24E6" w:rsidRPr="00C9509D">
        <w:rPr>
          <w:rFonts w:ascii="Arial" w:hAnsi="Arial" w:cs="Arial"/>
          <w:sz w:val="22"/>
          <w:szCs w:val="22"/>
        </w:rPr>
        <w:t xml:space="preserve"> data </w:t>
      </w:r>
      <w:r>
        <w:rPr>
          <w:rFonts w:ascii="Arial" w:hAnsi="Arial" w:cs="Arial"/>
          <w:sz w:val="22"/>
          <w:szCs w:val="22"/>
        </w:rPr>
        <w:t xml:space="preserve">are providing a </w:t>
      </w:r>
      <w:r w:rsidR="005D24E6" w:rsidRPr="00C9509D">
        <w:rPr>
          <w:rFonts w:ascii="Arial" w:hAnsi="Arial" w:cs="Arial"/>
          <w:sz w:val="22"/>
          <w:szCs w:val="22"/>
        </w:rPr>
        <w:t xml:space="preserve">solid complement to the data we </w:t>
      </w:r>
      <w:r w:rsidR="004228DB" w:rsidRPr="00C9509D">
        <w:rPr>
          <w:rFonts w:ascii="Arial" w:hAnsi="Arial" w:cs="Arial"/>
          <w:sz w:val="22"/>
          <w:szCs w:val="22"/>
        </w:rPr>
        <w:t>are able to collect</w:t>
      </w:r>
      <w:r w:rsidR="00287CC6">
        <w:rPr>
          <w:rFonts w:ascii="Arial" w:hAnsi="Arial" w:cs="Arial"/>
          <w:sz w:val="22"/>
          <w:szCs w:val="22"/>
        </w:rPr>
        <w:t>.  The NSFG data</w:t>
      </w:r>
      <w:r w:rsidR="009332DF">
        <w:rPr>
          <w:rFonts w:ascii="Arial" w:hAnsi="Arial" w:cs="Arial"/>
          <w:sz w:val="22"/>
          <w:szCs w:val="22"/>
        </w:rPr>
        <w:t xml:space="preserve"> can be used for comparison purposes and this</w:t>
      </w:r>
      <w:r w:rsidR="004228DB" w:rsidRPr="00C9509D">
        <w:rPr>
          <w:rFonts w:ascii="Arial" w:hAnsi="Arial" w:cs="Arial"/>
          <w:sz w:val="22"/>
          <w:szCs w:val="22"/>
        </w:rPr>
        <w:t xml:space="preserve"> </w:t>
      </w:r>
      <w:r w:rsidR="00513225" w:rsidRPr="00C9509D">
        <w:rPr>
          <w:rFonts w:ascii="Arial" w:hAnsi="Arial" w:cs="Arial"/>
          <w:sz w:val="22"/>
          <w:szCs w:val="22"/>
        </w:rPr>
        <w:t xml:space="preserve">will help us </w:t>
      </w:r>
      <w:r w:rsidR="008D4508" w:rsidRPr="00C9509D">
        <w:rPr>
          <w:rFonts w:ascii="Arial" w:hAnsi="Arial" w:cs="Arial"/>
          <w:sz w:val="22"/>
          <w:szCs w:val="22"/>
        </w:rPr>
        <w:t>to be more succes</w:t>
      </w:r>
      <w:r w:rsidR="00513225" w:rsidRPr="00C9509D">
        <w:rPr>
          <w:rFonts w:ascii="Arial" w:hAnsi="Arial" w:cs="Arial"/>
          <w:sz w:val="22"/>
          <w:szCs w:val="22"/>
        </w:rPr>
        <w:t>sful in our mission of helping to ensure the safety</w:t>
      </w:r>
      <w:r w:rsidR="008D4508" w:rsidRPr="00C9509D">
        <w:rPr>
          <w:rFonts w:ascii="Arial" w:hAnsi="Arial" w:cs="Arial"/>
          <w:sz w:val="22"/>
          <w:szCs w:val="22"/>
        </w:rPr>
        <w:t xml:space="preserve">, permanency and well-being of </w:t>
      </w:r>
      <w:r w:rsidR="00513225" w:rsidRPr="00C9509D">
        <w:rPr>
          <w:rFonts w:ascii="Arial" w:hAnsi="Arial" w:cs="Arial"/>
          <w:sz w:val="22"/>
          <w:szCs w:val="22"/>
        </w:rPr>
        <w:t xml:space="preserve">vulnerable foster </w:t>
      </w:r>
      <w:r w:rsidR="008D4508" w:rsidRPr="00C9509D">
        <w:rPr>
          <w:rFonts w:ascii="Arial" w:hAnsi="Arial" w:cs="Arial"/>
          <w:sz w:val="22"/>
          <w:szCs w:val="22"/>
        </w:rPr>
        <w:t>children and youth.</w:t>
      </w:r>
    </w:p>
    <w:p w:rsidR="005D24E6" w:rsidRPr="00C9509D" w:rsidRDefault="005D24E6">
      <w:pPr>
        <w:rPr>
          <w:rFonts w:ascii="Arial" w:hAnsi="Arial" w:cs="Arial"/>
          <w:sz w:val="22"/>
          <w:szCs w:val="22"/>
        </w:rPr>
      </w:pPr>
    </w:p>
    <w:p w:rsidR="00582F3C" w:rsidRPr="00F45D88" w:rsidRDefault="00582F3C" w:rsidP="00A4603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summary, the Children’s Bureau strongly recommends that the Office of </w:t>
      </w:r>
      <w:r w:rsidR="005E6FEC">
        <w:rPr>
          <w:rFonts w:ascii="Arial" w:hAnsi="Arial" w:cs="Arial"/>
          <w:sz w:val="22"/>
          <w:szCs w:val="22"/>
        </w:rPr>
        <w:t>Management and Budget allow this</w:t>
      </w:r>
      <w:r>
        <w:rPr>
          <w:rFonts w:ascii="Arial" w:hAnsi="Arial" w:cs="Arial"/>
          <w:sz w:val="22"/>
          <w:szCs w:val="22"/>
        </w:rPr>
        <w:t xml:space="preserve"> important survey to continue</w:t>
      </w:r>
      <w:r w:rsidR="00ED0E4A">
        <w:rPr>
          <w:rFonts w:ascii="Arial" w:hAnsi="Arial" w:cs="Arial"/>
          <w:sz w:val="22"/>
          <w:szCs w:val="22"/>
        </w:rPr>
        <w:t>. It should</w:t>
      </w:r>
      <w:r w:rsidR="00F45D88" w:rsidRPr="00F45D88">
        <w:rPr>
          <w:rFonts w:ascii="Arial" w:hAnsi="Arial" w:cs="Arial"/>
          <w:i/>
          <w:sz w:val="22"/>
          <w:szCs w:val="22"/>
        </w:rPr>
        <w:t xml:space="preserve"> not be diminished in any way because that would jeopardize the high quality and scope of the data upon which my agency and many others depend.</w:t>
      </w:r>
    </w:p>
    <w:p w:rsidR="00582F3C" w:rsidRDefault="00582F3C" w:rsidP="00A46037">
      <w:pPr>
        <w:rPr>
          <w:rFonts w:ascii="Arial" w:hAnsi="Arial" w:cs="Arial"/>
          <w:sz w:val="22"/>
          <w:szCs w:val="22"/>
        </w:rPr>
      </w:pPr>
    </w:p>
    <w:p w:rsidR="00007A61" w:rsidRPr="00007A61" w:rsidRDefault="00007A61" w:rsidP="00A46037">
      <w:pPr>
        <w:rPr>
          <w:rFonts w:ascii="Arial" w:hAnsi="Arial" w:cs="Arial"/>
          <w:b/>
          <w:sz w:val="22"/>
          <w:szCs w:val="22"/>
        </w:rPr>
      </w:pPr>
      <w:r w:rsidRPr="00007A61">
        <w:rPr>
          <w:rFonts w:ascii="Arial" w:hAnsi="Arial" w:cs="Arial"/>
          <w:b/>
          <w:sz w:val="22"/>
          <w:szCs w:val="22"/>
        </w:rPr>
        <w:t>Relevant Authorizations for the Children’s Bureau’</w:t>
      </w:r>
      <w:r>
        <w:rPr>
          <w:rFonts w:ascii="Arial" w:hAnsi="Arial" w:cs="Arial"/>
          <w:b/>
          <w:sz w:val="22"/>
          <w:szCs w:val="22"/>
        </w:rPr>
        <w:t>s Work</w:t>
      </w:r>
    </w:p>
    <w:p w:rsidR="00007A61" w:rsidRPr="00C9509D" w:rsidRDefault="00007A61" w:rsidP="00A46037">
      <w:pPr>
        <w:rPr>
          <w:rFonts w:ascii="Arial" w:hAnsi="Arial" w:cs="Arial"/>
          <w:sz w:val="22"/>
          <w:szCs w:val="22"/>
        </w:rPr>
      </w:pPr>
    </w:p>
    <w:p w:rsidR="000546B4" w:rsidRPr="00C9509D" w:rsidRDefault="00A46037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I am attaching the most recent, relevant information that authorizes the work of the Child</w:t>
      </w:r>
      <w:r w:rsidR="00DB6FC7" w:rsidRPr="00C9509D">
        <w:rPr>
          <w:rFonts w:ascii="Arial" w:hAnsi="Arial" w:cs="Arial"/>
          <w:sz w:val="22"/>
          <w:szCs w:val="22"/>
        </w:rPr>
        <w:t xml:space="preserve">ren’s Bureau in the areas of foster care, </w:t>
      </w:r>
      <w:r w:rsidRPr="00C9509D">
        <w:rPr>
          <w:rFonts w:ascii="Arial" w:hAnsi="Arial" w:cs="Arial"/>
          <w:sz w:val="22"/>
          <w:szCs w:val="22"/>
        </w:rPr>
        <w:t>adoption</w:t>
      </w:r>
      <w:r w:rsidR="00DB6FC7" w:rsidRPr="00C9509D">
        <w:rPr>
          <w:rFonts w:ascii="Arial" w:hAnsi="Arial" w:cs="Arial"/>
          <w:sz w:val="22"/>
          <w:szCs w:val="22"/>
        </w:rPr>
        <w:t>, and prevention of child maltreatment</w:t>
      </w:r>
      <w:r w:rsidRPr="00C9509D">
        <w:rPr>
          <w:rFonts w:ascii="Arial" w:hAnsi="Arial" w:cs="Arial"/>
          <w:sz w:val="22"/>
          <w:szCs w:val="22"/>
        </w:rPr>
        <w:t>.</w:t>
      </w:r>
      <w:r w:rsidR="00DB6FC7" w:rsidRPr="00C9509D">
        <w:rPr>
          <w:rFonts w:ascii="Arial" w:hAnsi="Arial" w:cs="Arial"/>
          <w:sz w:val="22"/>
          <w:szCs w:val="22"/>
        </w:rPr>
        <w:t xml:space="preserve">  </w:t>
      </w:r>
      <w:r w:rsidR="00F45D88">
        <w:rPr>
          <w:rFonts w:ascii="Arial" w:hAnsi="Arial" w:cs="Arial"/>
          <w:sz w:val="22"/>
          <w:szCs w:val="22"/>
        </w:rPr>
        <w:t>In a sense, these laws go back to 1935 because they are linked to the original Social Security Act.  In more modern times, t</w:t>
      </w:r>
      <w:r w:rsidR="00DB6FC7" w:rsidRPr="00C9509D">
        <w:rPr>
          <w:rFonts w:ascii="Arial" w:hAnsi="Arial" w:cs="Arial"/>
          <w:sz w:val="22"/>
          <w:szCs w:val="22"/>
        </w:rPr>
        <w:t>here is a long history of laws related to this work going back to 1974</w:t>
      </w:r>
      <w:r w:rsidR="00B56431" w:rsidRPr="00C9509D">
        <w:rPr>
          <w:rFonts w:ascii="Arial" w:hAnsi="Arial" w:cs="Arial"/>
          <w:sz w:val="22"/>
          <w:szCs w:val="22"/>
        </w:rPr>
        <w:t>, including</w:t>
      </w:r>
      <w:r w:rsidR="000546B4" w:rsidRPr="00C9509D">
        <w:rPr>
          <w:rFonts w:ascii="Arial" w:hAnsi="Arial" w:cs="Arial"/>
          <w:sz w:val="22"/>
          <w:szCs w:val="22"/>
        </w:rPr>
        <w:t>:</w:t>
      </w:r>
    </w:p>
    <w:p w:rsidR="00B56431" w:rsidRPr="00C9509D" w:rsidRDefault="00B56431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C9509D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lastRenderedPageBreak/>
        <w:t xml:space="preserve">The Child Welfare Services Program and the Promoting Safe and Stable </w:t>
      </w:r>
      <w:r w:rsidR="00431BC5">
        <w:rPr>
          <w:rFonts w:ascii="Arial" w:hAnsi="Arial" w:cs="Arial"/>
          <w:sz w:val="22"/>
          <w:szCs w:val="22"/>
        </w:rPr>
        <w:t>Families Program authorized in T</w:t>
      </w:r>
      <w:r w:rsidRPr="00C9509D">
        <w:rPr>
          <w:rFonts w:ascii="Arial" w:hAnsi="Arial" w:cs="Arial"/>
          <w:sz w:val="22"/>
          <w:szCs w:val="22"/>
        </w:rPr>
        <w:t>itle IV-B of the Social Security Act</w:t>
      </w:r>
      <w:r w:rsidR="00C9509D" w:rsidRPr="00C9509D">
        <w:rPr>
          <w:rFonts w:ascii="Arial" w:hAnsi="Arial" w:cs="Arial"/>
          <w:sz w:val="22"/>
          <w:szCs w:val="22"/>
        </w:rPr>
        <w:t xml:space="preserve">, </w:t>
      </w:r>
      <w:r w:rsidR="002C5498" w:rsidRPr="00C9509D">
        <w:rPr>
          <w:rFonts w:ascii="Arial" w:hAnsi="Arial" w:cs="Arial"/>
          <w:color w:val="000000" w:themeColor="text1"/>
          <w:sz w:val="22"/>
          <w:szCs w:val="22"/>
        </w:rPr>
        <w:t>42 USC 621</w:t>
      </w:r>
      <w:r w:rsidR="00C9509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9509D" w:rsidRPr="00C9509D" w:rsidRDefault="00C9509D" w:rsidP="00C950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C828E3" w:rsidRPr="00C9509D" w:rsidRDefault="00B56431" w:rsidP="00C9509D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Foster Care Maintenance Payments Program, Adoption Assistance Program and Guardianship Assistance Program authorized in </w:t>
      </w:r>
      <w:r w:rsidR="000546B4" w:rsidRPr="00C9509D">
        <w:rPr>
          <w:rFonts w:ascii="Arial" w:hAnsi="Arial" w:cs="Arial"/>
          <w:sz w:val="22"/>
          <w:szCs w:val="22"/>
        </w:rPr>
        <w:t>Title IV-E</w:t>
      </w:r>
      <w:r w:rsidRPr="00C9509D">
        <w:rPr>
          <w:rFonts w:ascii="Arial" w:hAnsi="Arial" w:cs="Arial"/>
          <w:sz w:val="22"/>
          <w:szCs w:val="22"/>
        </w:rPr>
        <w:t xml:space="preserve"> of the Social Security Ac</w:t>
      </w:r>
      <w:r w:rsidR="00C9509D" w:rsidRPr="00C9509D">
        <w:rPr>
          <w:rFonts w:ascii="Arial" w:hAnsi="Arial" w:cs="Arial"/>
          <w:sz w:val="22"/>
          <w:szCs w:val="22"/>
        </w:rPr>
        <w:t>t,</w:t>
      </w:r>
      <w:r w:rsidR="002C5498" w:rsidRPr="00C9509D">
        <w:rPr>
          <w:rFonts w:ascii="Arial" w:hAnsi="Arial" w:cs="Arial"/>
          <w:color w:val="FF0000"/>
          <w:sz w:val="22"/>
          <w:szCs w:val="22"/>
        </w:rPr>
        <w:t xml:space="preserve"> </w:t>
      </w:r>
      <w:r w:rsidR="002C5498" w:rsidRPr="00C9509D">
        <w:rPr>
          <w:rFonts w:ascii="Arial" w:hAnsi="Arial" w:cs="Arial"/>
          <w:color w:val="000000" w:themeColor="text1"/>
          <w:sz w:val="22"/>
          <w:szCs w:val="22"/>
        </w:rPr>
        <w:t>42 USC 670</w:t>
      </w:r>
      <w:r w:rsidR="00C9509D" w:rsidRPr="00C9509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56431" w:rsidRPr="00C9509D" w:rsidRDefault="00B56431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>These programs in the Soci</w:t>
      </w:r>
      <w:r w:rsidR="00007A61">
        <w:rPr>
          <w:rFonts w:ascii="Arial" w:hAnsi="Arial" w:cs="Arial"/>
          <w:sz w:val="22"/>
          <w:szCs w:val="22"/>
        </w:rPr>
        <w:t>al Security Act are essential because</w:t>
      </w:r>
      <w:r w:rsidRPr="00C9509D">
        <w:rPr>
          <w:rFonts w:ascii="Arial" w:hAnsi="Arial" w:cs="Arial"/>
          <w:sz w:val="22"/>
          <w:szCs w:val="22"/>
        </w:rPr>
        <w:t xml:space="preserve"> </w:t>
      </w:r>
      <w:r w:rsidR="00007A61">
        <w:rPr>
          <w:rFonts w:ascii="Arial" w:hAnsi="Arial" w:cs="Arial"/>
          <w:sz w:val="22"/>
          <w:szCs w:val="22"/>
        </w:rPr>
        <w:t>t</w:t>
      </w:r>
      <w:r w:rsidRPr="00C9509D">
        <w:rPr>
          <w:rFonts w:ascii="Arial" w:hAnsi="Arial" w:cs="Arial"/>
          <w:sz w:val="22"/>
          <w:szCs w:val="22"/>
        </w:rPr>
        <w:t>hey are the primary source of dedicated Federal child welfare funding to help State and local child welfare agencies support the critical services needed by children who are at-risk of or have bee</w:t>
      </w:r>
      <w:r w:rsidR="00431BC5">
        <w:rPr>
          <w:rFonts w:ascii="Arial" w:hAnsi="Arial" w:cs="Arial"/>
          <w:sz w:val="22"/>
          <w:szCs w:val="22"/>
        </w:rPr>
        <w:t>n abused and neglected by</w:t>
      </w:r>
      <w:r w:rsidRPr="00C9509D">
        <w:rPr>
          <w:rFonts w:ascii="Arial" w:hAnsi="Arial" w:cs="Arial"/>
          <w:sz w:val="22"/>
          <w:szCs w:val="22"/>
        </w:rPr>
        <w:t xml:space="preserve"> their families.  </w:t>
      </w:r>
    </w:p>
    <w:p w:rsidR="00C9509D" w:rsidRDefault="00C9509D" w:rsidP="00A46037">
      <w:pPr>
        <w:rPr>
          <w:rFonts w:ascii="Arial" w:hAnsi="Arial" w:cs="Arial"/>
          <w:sz w:val="22"/>
          <w:szCs w:val="22"/>
        </w:rPr>
      </w:pPr>
    </w:p>
    <w:p w:rsidR="00C9509D" w:rsidRDefault="00B56431" w:rsidP="00A46037">
      <w:p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A compilation of titles IV-B and IV-E of the Social Security Act are available on the Children’s Bureau website at </w:t>
      </w:r>
      <w:hyperlink r:id="rId9" w:history="1">
        <w:r w:rsidRPr="00C9509D">
          <w:rPr>
            <w:rStyle w:val="Hyperlink"/>
            <w:rFonts w:ascii="Arial" w:hAnsi="Arial" w:cs="Arial"/>
            <w:sz w:val="22"/>
            <w:szCs w:val="22"/>
          </w:rPr>
          <w:t>http://www.acf.hhs.gov/programs/cb/laws_policies/cblaws/safe2010draft.htm</w:t>
        </w:r>
      </w:hyperlink>
      <w:r w:rsidRPr="00C9509D">
        <w:rPr>
          <w:rFonts w:ascii="Arial" w:hAnsi="Arial" w:cs="Arial"/>
          <w:sz w:val="22"/>
          <w:szCs w:val="22"/>
        </w:rPr>
        <w:t xml:space="preserve">. </w:t>
      </w:r>
    </w:p>
    <w:p w:rsidR="00C9509D" w:rsidRDefault="00C9509D" w:rsidP="00A46037">
      <w:pPr>
        <w:rPr>
          <w:rFonts w:ascii="Arial" w:hAnsi="Arial" w:cs="Arial"/>
          <w:sz w:val="22"/>
          <w:szCs w:val="22"/>
        </w:rPr>
      </w:pPr>
    </w:p>
    <w:p w:rsidR="00A46037" w:rsidRPr="00C9509D" w:rsidRDefault="00D01AA6" w:rsidP="009C77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</w:t>
      </w:r>
      <w:r w:rsidR="00C9509D">
        <w:rPr>
          <w:rFonts w:ascii="Arial" w:hAnsi="Arial" w:cs="Arial"/>
          <w:sz w:val="22"/>
          <w:szCs w:val="22"/>
        </w:rPr>
        <w:t xml:space="preserve"> are t</w:t>
      </w:r>
      <w:r w:rsidR="00DB6FC7" w:rsidRPr="00C9509D">
        <w:rPr>
          <w:rFonts w:ascii="Arial" w:hAnsi="Arial" w:cs="Arial"/>
          <w:sz w:val="22"/>
          <w:szCs w:val="22"/>
        </w:rPr>
        <w:t>he laws that provide</w:t>
      </w:r>
      <w:r w:rsidR="004228DB" w:rsidRPr="00C9509D">
        <w:rPr>
          <w:rFonts w:ascii="Arial" w:hAnsi="Arial" w:cs="Arial"/>
          <w:sz w:val="22"/>
          <w:szCs w:val="22"/>
        </w:rPr>
        <w:t xml:space="preserve"> the most updated authorizations</w:t>
      </w:r>
      <w:r w:rsidR="00C9509D">
        <w:rPr>
          <w:rFonts w:ascii="Arial" w:hAnsi="Arial" w:cs="Arial"/>
          <w:sz w:val="22"/>
          <w:szCs w:val="22"/>
        </w:rPr>
        <w:t xml:space="preserve"> </w:t>
      </w:r>
      <w:r w:rsidR="00DB6FC7" w:rsidRPr="00C9509D">
        <w:rPr>
          <w:rFonts w:ascii="Arial" w:hAnsi="Arial" w:cs="Arial"/>
          <w:sz w:val="22"/>
          <w:szCs w:val="22"/>
        </w:rPr>
        <w:t>for the</w:t>
      </w:r>
      <w:r w:rsidR="00C9509D">
        <w:rPr>
          <w:rFonts w:ascii="Arial" w:hAnsi="Arial" w:cs="Arial"/>
          <w:sz w:val="22"/>
          <w:szCs w:val="22"/>
        </w:rPr>
        <w:t xml:space="preserve"> Children’s Bureau’s work</w:t>
      </w:r>
      <w:r w:rsidR="00DB6FC7" w:rsidRPr="00C9509D">
        <w:rPr>
          <w:rFonts w:ascii="Arial" w:hAnsi="Arial" w:cs="Arial"/>
          <w:sz w:val="22"/>
          <w:szCs w:val="22"/>
        </w:rPr>
        <w:t>:</w:t>
      </w:r>
    </w:p>
    <w:p w:rsidR="000546B4" w:rsidRDefault="00B56431" w:rsidP="000546B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</w:t>
      </w:r>
      <w:r w:rsidR="000546B4" w:rsidRPr="00C9509D">
        <w:rPr>
          <w:rFonts w:ascii="Arial" w:hAnsi="Arial" w:cs="Arial"/>
          <w:sz w:val="22"/>
          <w:szCs w:val="22"/>
        </w:rPr>
        <w:t>Fostering Connections to Success and Increasing Adoptio</w:t>
      </w:r>
      <w:r w:rsidR="00391F9B">
        <w:rPr>
          <w:rFonts w:ascii="Arial" w:hAnsi="Arial" w:cs="Arial"/>
          <w:sz w:val="22"/>
          <w:szCs w:val="22"/>
        </w:rPr>
        <w:t>ns Act of 2008, Pub. L. 110-351 (pdf attached)</w:t>
      </w:r>
    </w:p>
    <w:p w:rsidR="00D01AA6" w:rsidRPr="00D01AA6" w:rsidRDefault="00D01AA6" w:rsidP="00D01AA6">
      <w:pPr>
        <w:ind w:left="360"/>
        <w:rPr>
          <w:rFonts w:ascii="Arial" w:hAnsi="Arial" w:cs="Arial"/>
          <w:sz w:val="22"/>
          <w:szCs w:val="22"/>
        </w:rPr>
      </w:pPr>
    </w:p>
    <w:p w:rsidR="00ED0E4A" w:rsidRPr="00ED0E4A" w:rsidRDefault="00DB6FC7" w:rsidP="00ED0E4A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  <w:r w:rsidRPr="00C9509D">
        <w:rPr>
          <w:rFonts w:ascii="Arial" w:hAnsi="Arial" w:cs="Arial"/>
          <w:sz w:val="22"/>
          <w:szCs w:val="22"/>
        </w:rPr>
        <w:t xml:space="preserve">The </w:t>
      </w:r>
      <w:r w:rsidR="00431BC5">
        <w:rPr>
          <w:rFonts w:ascii="Arial" w:hAnsi="Arial" w:cs="Arial"/>
          <w:sz w:val="22"/>
          <w:szCs w:val="22"/>
        </w:rPr>
        <w:t>Child Abuse Prevention and Treatment ACT (</w:t>
      </w:r>
      <w:r w:rsidRPr="00C9509D">
        <w:rPr>
          <w:rFonts w:ascii="Arial" w:hAnsi="Arial" w:cs="Arial"/>
          <w:sz w:val="22"/>
          <w:szCs w:val="22"/>
        </w:rPr>
        <w:t>CAPTA</w:t>
      </w:r>
      <w:r w:rsidR="00431BC5">
        <w:rPr>
          <w:rFonts w:ascii="Arial" w:hAnsi="Arial" w:cs="Arial"/>
          <w:sz w:val="22"/>
          <w:szCs w:val="22"/>
        </w:rPr>
        <w:t>)</w:t>
      </w:r>
      <w:r w:rsidRPr="00C9509D">
        <w:rPr>
          <w:rFonts w:ascii="Arial" w:hAnsi="Arial" w:cs="Arial"/>
          <w:sz w:val="22"/>
          <w:szCs w:val="22"/>
        </w:rPr>
        <w:t xml:space="preserve"> Reauthorization Act of 2010</w:t>
      </w:r>
      <w:r w:rsidR="00391F9B">
        <w:rPr>
          <w:rFonts w:ascii="Arial" w:hAnsi="Arial" w:cs="Arial"/>
          <w:sz w:val="22"/>
          <w:szCs w:val="22"/>
        </w:rPr>
        <w:t>, Pub. L. 111-320 (pdf attached)</w:t>
      </w:r>
      <w:r w:rsidR="00ED0E4A">
        <w:rPr>
          <w:rFonts w:ascii="Arial" w:hAnsi="Arial" w:cs="Arial"/>
          <w:sz w:val="22"/>
          <w:szCs w:val="22"/>
        </w:rPr>
        <w:t xml:space="preserve">; and the related </w:t>
      </w:r>
      <w:r w:rsidR="000754C0" w:rsidRPr="00ED0E4A">
        <w:rPr>
          <w:rFonts w:ascii="Tahoma" w:hAnsi="Tahoma" w:cs="Tahoma"/>
          <w:sz w:val="22"/>
          <w:szCs w:val="22"/>
        </w:rPr>
        <w:t>Comprehensive Addiction and Recovery Act</w:t>
      </w:r>
      <w:r w:rsidR="000754C0" w:rsidRPr="00ED0E4A">
        <w:rPr>
          <w:rFonts w:ascii="Arial" w:hAnsi="Arial" w:cstheme="minorBidi"/>
          <w:color w:val="1F497D" w:themeColor="dark2"/>
        </w:rPr>
        <w:t xml:space="preserve"> </w:t>
      </w:r>
      <w:r w:rsidR="000754C0" w:rsidRPr="007157F0">
        <w:rPr>
          <w:rFonts w:ascii="Arial" w:hAnsi="Arial" w:cstheme="minorBidi"/>
          <w:color w:val="000000" w:themeColor="text1"/>
          <w:sz w:val="22"/>
          <w:szCs w:val="22"/>
        </w:rPr>
        <w:t>(</w:t>
      </w:r>
      <w:r w:rsidR="0089534C" w:rsidRPr="007157F0">
        <w:rPr>
          <w:rFonts w:ascii="Arial" w:hAnsi="Arial" w:cstheme="minorBidi"/>
          <w:color w:val="000000" w:themeColor="text1"/>
          <w:sz w:val="22"/>
          <w:szCs w:val="22"/>
        </w:rPr>
        <w:t>CARA</w:t>
      </w:r>
      <w:r w:rsidR="000754C0" w:rsidRPr="007157F0">
        <w:rPr>
          <w:rFonts w:ascii="Arial" w:hAnsi="Arial" w:cstheme="minorBidi"/>
          <w:color w:val="000000" w:themeColor="text1"/>
          <w:sz w:val="22"/>
          <w:szCs w:val="22"/>
        </w:rPr>
        <w:t>,</w:t>
      </w:r>
      <w:r w:rsidR="0089534C" w:rsidRPr="007157F0">
        <w:rPr>
          <w:rFonts w:ascii="Arial" w:hAnsi="Arial" w:cstheme="minorBidi"/>
          <w:color w:val="000000" w:themeColor="text1"/>
          <w:sz w:val="22"/>
          <w:szCs w:val="22"/>
        </w:rPr>
        <w:t xml:space="preserve"> 2016</w:t>
      </w:r>
      <w:r w:rsidR="000754C0" w:rsidRPr="007157F0">
        <w:rPr>
          <w:rFonts w:ascii="Arial" w:hAnsi="Arial" w:cstheme="minorBidi"/>
          <w:color w:val="000000" w:themeColor="text1"/>
          <w:sz w:val="22"/>
          <w:szCs w:val="22"/>
        </w:rPr>
        <w:t>) that modified CAPTA</w:t>
      </w:r>
      <w:r w:rsidR="00ED0E4A" w:rsidRPr="007157F0">
        <w:rPr>
          <w:rFonts w:ascii="Arial" w:hAnsi="Arial" w:cstheme="minorBidi"/>
          <w:color w:val="000000" w:themeColor="text1"/>
          <w:sz w:val="22"/>
          <w:szCs w:val="22"/>
        </w:rPr>
        <w:t xml:space="preserve">.  See attached: </w:t>
      </w:r>
      <w:r w:rsidR="00ED0E4A" w:rsidRPr="007157F0">
        <w:rPr>
          <w:rFonts w:ascii="Tahoma" w:hAnsi="Tahoma" w:cs="Tahoma"/>
          <w:color w:val="000000" w:themeColor="text1"/>
          <w:sz w:val="22"/>
          <w:szCs w:val="22"/>
        </w:rPr>
        <w:t xml:space="preserve">Public </w:t>
      </w:r>
      <w:r w:rsidR="00ED0E4A" w:rsidRPr="00ED0E4A">
        <w:rPr>
          <w:rFonts w:ascii="Tahoma" w:hAnsi="Tahoma" w:cs="Tahoma"/>
          <w:sz w:val="22"/>
          <w:szCs w:val="22"/>
        </w:rPr>
        <w:t>Law 114-198</w:t>
      </w:r>
    </w:p>
    <w:p w:rsidR="00ED0E4A" w:rsidRPr="00ED0E4A" w:rsidRDefault="00ED0E4A" w:rsidP="00ED0E4A">
      <w:pPr>
        <w:pStyle w:val="ListParagraph"/>
        <w:rPr>
          <w:rFonts w:ascii="Arial" w:hAnsi="Arial" w:cs="Arial"/>
          <w:sz w:val="22"/>
          <w:szCs w:val="22"/>
        </w:rPr>
      </w:pPr>
    </w:p>
    <w:p w:rsidR="00ED0E4A" w:rsidRPr="00ED0E4A" w:rsidRDefault="000546B4" w:rsidP="00ED0E4A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  <w:r w:rsidRPr="00ED0E4A">
        <w:rPr>
          <w:rFonts w:ascii="Arial" w:hAnsi="Arial" w:cs="Arial"/>
          <w:sz w:val="22"/>
          <w:szCs w:val="22"/>
        </w:rPr>
        <w:t>The Patient Protection and Affordable Care Act, Pub. L. 111-148</w:t>
      </w:r>
      <w:r w:rsidR="00DB6FC7" w:rsidRPr="00ED0E4A">
        <w:rPr>
          <w:rFonts w:ascii="Arial" w:hAnsi="Arial" w:cs="Arial"/>
          <w:sz w:val="22"/>
          <w:szCs w:val="22"/>
        </w:rPr>
        <w:t>.</w:t>
      </w:r>
      <w:r w:rsidR="009C77E0" w:rsidRPr="00ED0E4A">
        <w:rPr>
          <w:rFonts w:ascii="Arial" w:hAnsi="Arial" w:cs="Arial"/>
          <w:sz w:val="22"/>
          <w:szCs w:val="22"/>
        </w:rPr>
        <w:t xml:space="preserve"> </w:t>
      </w:r>
      <w:r w:rsidR="00431BC5" w:rsidRPr="00ED0E4A">
        <w:rPr>
          <w:rFonts w:ascii="Arial" w:hAnsi="Arial" w:cs="Arial"/>
          <w:sz w:val="22"/>
          <w:szCs w:val="22"/>
        </w:rPr>
        <w:t xml:space="preserve"> Attached is the section of the law that refers to foster care and the health care needs of youth aging out of foster care. </w:t>
      </w:r>
      <w:r w:rsidR="009C77E0" w:rsidRPr="00ED0E4A">
        <w:rPr>
          <w:rFonts w:ascii="Arial" w:hAnsi="Arial" w:cs="Arial"/>
          <w:sz w:val="22"/>
          <w:szCs w:val="22"/>
        </w:rPr>
        <w:t xml:space="preserve">[Note:  This </w:t>
      </w:r>
      <w:r w:rsidR="00431BC5" w:rsidRPr="00ED0E4A">
        <w:rPr>
          <w:rFonts w:ascii="Arial" w:hAnsi="Arial" w:cs="Arial"/>
          <w:sz w:val="22"/>
          <w:szCs w:val="22"/>
        </w:rPr>
        <w:t xml:space="preserve">full </w:t>
      </w:r>
      <w:r w:rsidR="009C77E0" w:rsidRPr="00ED0E4A">
        <w:rPr>
          <w:rFonts w:ascii="Arial" w:hAnsi="Arial" w:cs="Arial"/>
          <w:sz w:val="22"/>
          <w:szCs w:val="22"/>
        </w:rPr>
        <w:t>law is</w:t>
      </w:r>
      <w:r w:rsidR="00D01AA6" w:rsidRPr="00ED0E4A">
        <w:rPr>
          <w:rFonts w:ascii="Arial" w:hAnsi="Arial" w:cs="Arial"/>
          <w:sz w:val="22"/>
          <w:szCs w:val="22"/>
        </w:rPr>
        <w:t xml:space="preserve"> not attached because it is over 1,000 pages long,</w:t>
      </w:r>
      <w:r w:rsidR="000432AC" w:rsidRPr="00ED0E4A">
        <w:rPr>
          <w:rFonts w:ascii="Arial" w:hAnsi="Arial" w:cs="Arial"/>
          <w:sz w:val="22"/>
          <w:szCs w:val="22"/>
        </w:rPr>
        <w:t xml:space="preserve"> but is available at this link:</w:t>
      </w:r>
      <w:r w:rsidR="000432AC" w:rsidRPr="00ED0E4A">
        <w:rPr>
          <w:color w:val="1F497D"/>
        </w:rPr>
        <w:t xml:space="preserve"> </w:t>
      </w:r>
      <w:hyperlink r:id="rId10" w:history="1">
        <w:r w:rsidR="000432AC">
          <w:rPr>
            <w:rStyle w:val="Hyperlink"/>
          </w:rPr>
          <w:t>http://www.gpo.gov/fdsys/pkg/PLAW-111publ148/pdf/PLAW-111publ148.pdf</w:t>
        </w:r>
      </w:hyperlink>
      <w:r w:rsidR="000432AC" w:rsidRPr="00ED0E4A">
        <w:rPr>
          <w:color w:val="1F497D"/>
        </w:rPr>
        <w:t xml:space="preserve"> </w:t>
      </w:r>
    </w:p>
    <w:p w:rsidR="00ED0E4A" w:rsidRDefault="00ED0E4A" w:rsidP="00ED0E4A">
      <w:pPr>
        <w:pStyle w:val="ListParagraph"/>
        <w:rPr>
          <w:rFonts w:ascii="Arial" w:hAnsi="Arial" w:cs="Arial"/>
          <w:sz w:val="22"/>
          <w:szCs w:val="22"/>
        </w:rPr>
      </w:pPr>
    </w:p>
    <w:p w:rsidR="00D66D0A" w:rsidRPr="00ED0E4A" w:rsidRDefault="00D66D0A" w:rsidP="00ED0E4A">
      <w:pPr>
        <w:pStyle w:val="ListParagraph"/>
        <w:rPr>
          <w:rFonts w:ascii="Arial" w:hAnsi="Arial" w:cs="Arial"/>
          <w:sz w:val="22"/>
          <w:szCs w:val="22"/>
        </w:rPr>
      </w:pPr>
    </w:p>
    <w:p w:rsidR="00837632" w:rsidRPr="00ED0E4A" w:rsidRDefault="00D01AA6" w:rsidP="00ED0E4A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outlineLvl w:val="0"/>
        <w:rPr>
          <w:rFonts w:ascii="Arial" w:hAnsi="Arial" w:cs="Arial"/>
          <w:sz w:val="22"/>
          <w:szCs w:val="22"/>
        </w:rPr>
      </w:pPr>
      <w:r w:rsidRPr="00ED0E4A">
        <w:rPr>
          <w:rFonts w:ascii="Arial" w:hAnsi="Arial" w:cs="Arial"/>
          <w:sz w:val="22"/>
          <w:szCs w:val="22"/>
        </w:rPr>
        <w:t>The Child and Family Services Improvement and Innovation Act, Public Law (Pub. L.) 112-34;</w:t>
      </w:r>
      <w:r w:rsidRPr="00ED0E4A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="009C77E0" w:rsidRPr="00ED0E4A">
        <w:rPr>
          <w:rFonts w:ascii="Arial" w:hAnsi="Arial" w:cs="Arial"/>
          <w:color w:val="000000" w:themeColor="text1"/>
          <w:sz w:val="22"/>
          <w:szCs w:val="22"/>
        </w:rPr>
        <w:t>N</w:t>
      </w:r>
      <w:r w:rsidRPr="00ED0E4A">
        <w:rPr>
          <w:rFonts w:ascii="Arial" w:hAnsi="Arial" w:cs="Arial"/>
          <w:color w:val="000000" w:themeColor="text1"/>
          <w:sz w:val="22"/>
          <w:szCs w:val="22"/>
        </w:rPr>
        <w:t>ote: this extended the authorization</w:t>
      </w:r>
      <w:r w:rsidR="009C77E0" w:rsidRPr="00ED0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0E4A">
        <w:rPr>
          <w:rFonts w:ascii="Arial" w:hAnsi="Arial" w:cs="Arial"/>
          <w:color w:val="000000" w:themeColor="text1"/>
          <w:sz w:val="22"/>
          <w:szCs w:val="22"/>
        </w:rPr>
        <w:t>for Title IV-B, Part I, Child Welfare Services, and Part II, Promoting Safe and Stable Families (PSSF) through 2016. </w:t>
      </w:r>
      <w:r w:rsidR="00837632" w:rsidRPr="00ED0E4A">
        <w:rPr>
          <w:rFonts w:ascii="Arial" w:hAnsi="Arial" w:cs="Arial"/>
          <w:color w:val="000000" w:themeColor="text1"/>
          <w:sz w:val="22"/>
          <w:szCs w:val="22"/>
        </w:rPr>
        <w:t xml:space="preserve"> It was passed September 30, 2011.  </w:t>
      </w:r>
      <w:r w:rsidRPr="00ED0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="00837632">
          <w:rPr>
            <w:rStyle w:val="Hyperlink"/>
          </w:rPr>
          <w:t>http://www.gpo.gov/fdsys/pkg/PLAW-112publ34/pdf/PLAW-112publ34.pdf</w:t>
        </w:r>
      </w:hyperlink>
    </w:p>
    <w:p w:rsidR="009C77E0" w:rsidRPr="009C77E0" w:rsidRDefault="009C77E0" w:rsidP="009C77E0">
      <w:pPr>
        <w:pStyle w:val="ListParagraph"/>
        <w:rPr>
          <w:rFonts w:ascii="Arial" w:hAnsi="Arial" w:cs="Arial"/>
          <w:sz w:val="22"/>
          <w:szCs w:val="22"/>
        </w:rPr>
      </w:pP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134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you require any additional information, please let me know.  Thank you.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 yours,</w:t>
      </w:r>
    </w:p>
    <w:p w:rsidR="009C77E0" w:rsidRDefault="008B7FBE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 w:rsidRPr="008B7FB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B0E8F1" wp14:editId="3CE51F3F">
            <wp:extent cx="1932167" cy="3891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748" cy="39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Sharon Newburg-Rinn, Ph.D.</w:t>
      </w:r>
    </w:p>
    <w:p w:rsidR="00837632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Science Research Analyst</w:t>
      </w:r>
    </w:p>
    <w:p w:rsidR="001C08A9" w:rsidRDefault="00145D7B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Data Analysis, Research &amp; Evaluation</w:t>
      </w:r>
      <w:r w:rsidR="00837632">
        <w:rPr>
          <w:rFonts w:ascii="Arial" w:hAnsi="Arial" w:cs="Arial"/>
          <w:sz w:val="22"/>
          <w:szCs w:val="22"/>
        </w:rPr>
        <w:t>/Children’s Bureau</w:t>
      </w:r>
      <w:r w:rsidR="001C08A9">
        <w:rPr>
          <w:rFonts w:ascii="Arial" w:hAnsi="Arial" w:cs="Arial"/>
          <w:sz w:val="22"/>
          <w:szCs w:val="22"/>
        </w:rPr>
        <w:t xml:space="preserve"> 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</w:t>
      </w:r>
      <w:r w:rsidR="005E6FEC">
        <w:rPr>
          <w:rFonts w:ascii="Arial" w:hAnsi="Arial" w:cs="Arial"/>
          <w:sz w:val="22"/>
          <w:szCs w:val="22"/>
        </w:rPr>
        <w:t xml:space="preserve"> on Children, Youth and Families,</w:t>
      </w:r>
      <w:r w:rsidR="005029CB">
        <w:rPr>
          <w:rFonts w:ascii="Arial" w:hAnsi="Arial" w:cs="Arial"/>
          <w:sz w:val="22"/>
          <w:szCs w:val="22"/>
        </w:rPr>
        <w:t xml:space="preserve"> </w:t>
      </w:r>
      <w:r w:rsidR="005E6FEC">
        <w:rPr>
          <w:rFonts w:ascii="Arial" w:hAnsi="Arial" w:cs="Arial"/>
          <w:sz w:val="22"/>
          <w:szCs w:val="22"/>
        </w:rPr>
        <w:t>Administration</w:t>
      </w:r>
      <w:r>
        <w:rPr>
          <w:rFonts w:ascii="Arial" w:hAnsi="Arial" w:cs="Arial"/>
          <w:sz w:val="22"/>
          <w:szCs w:val="22"/>
        </w:rPr>
        <w:t xml:space="preserve"> for Children and Families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Health and Human Services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1250 Maryland Avenue, SW, Room 8116</w:t>
      </w:r>
    </w:p>
    <w:p w:rsidR="009C77E0" w:rsidRDefault="009C77E0" w:rsidP="009C77E0">
      <w:pPr>
        <w:shd w:val="clear" w:color="auto" w:fill="FFFFFF"/>
        <w:suppressAutoHyphens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Washington, DC  20024</w:t>
      </w:r>
    </w:p>
    <w:p w:rsidR="005E6FEC" w:rsidRDefault="00D64137" w:rsidP="00160B24">
      <w:pPr>
        <w:shd w:val="clear" w:color="auto" w:fill="FFFFFF"/>
        <w:suppressAutoHyphens/>
        <w:outlineLvl w:val="0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3" w:history="1">
        <w:r w:rsidR="001C08A9" w:rsidRPr="001C08A9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Sharon.Newburg-Rinn@acf.hhs.gov</w:t>
        </w:r>
      </w:hyperlink>
    </w:p>
    <w:p w:rsidR="001C08A9" w:rsidRPr="00160B24" w:rsidRDefault="001C08A9" w:rsidP="00160B24">
      <w:pPr>
        <w:shd w:val="clear" w:color="auto" w:fill="FFFFFF"/>
        <w:suppressAutoHyphens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CEC887B" wp14:editId="593CB34B">
            <wp:extent cx="478580" cy="500332"/>
            <wp:effectExtent l="0" t="0" r="0" b="0"/>
            <wp:docPr id="1" name="Picture 0" descr="CB_Primar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B_Primary_Logo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55" cy="50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8A9" w:rsidRPr="00160B24" w:rsidSect="007157F0">
      <w:headerReference w:type="default" r:id="rId16"/>
      <w:pgSz w:w="12240" w:h="15840"/>
      <w:pgMar w:top="1440" w:right="1440" w:bottom="864" w:left="144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10" w:rsidRDefault="00A02B10" w:rsidP="00A02B10">
      <w:r>
        <w:separator/>
      </w:r>
    </w:p>
  </w:endnote>
  <w:endnote w:type="continuationSeparator" w:id="0">
    <w:p w:rsidR="00A02B10" w:rsidRDefault="00A02B10" w:rsidP="00A0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10" w:rsidRDefault="00A02B10" w:rsidP="00A02B10">
      <w:r>
        <w:separator/>
      </w:r>
    </w:p>
  </w:footnote>
  <w:footnote w:type="continuationSeparator" w:id="0">
    <w:p w:rsidR="00A02B10" w:rsidRDefault="00A02B10" w:rsidP="00A0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10" w:rsidRDefault="00A02B10" w:rsidP="00A02B10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A933B3">
      <w:rPr>
        <w:rFonts w:ascii="Calibri" w:hAnsi="Calibri" w:cs="Calibri"/>
        <w:i/>
        <w:iCs/>
        <w:sz w:val="20"/>
        <w:szCs w:val="20"/>
      </w:rPr>
      <w:t>F</w:t>
    </w:r>
    <w:r>
      <w:rPr>
        <w:rFonts w:ascii="Calibri" w:hAnsi="Calibri" w:cs="Calibri"/>
        <w:i/>
        <w:iCs/>
        <w:sz w:val="20"/>
        <w:szCs w:val="20"/>
      </w:rPr>
      <w:t>5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>
      <w:rPr>
        <w:rFonts w:ascii="Calibri" w:hAnsi="Calibri" w:cs="Calibri"/>
        <w:bCs/>
        <w:i/>
        <w:sz w:val="20"/>
        <w:szCs w:val="20"/>
      </w:rPr>
      <w:t>0920-0314</w:t>
    </w:r>
    <w:r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046C28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hanging="302"/>
      </w:pPr>
      <w:rPr>
        <w:rFonts w:ascii="Times New Roman" w:hAnsi="Times New Roman" w:cs="Times New Roman"/>
        <w:b w:val="0"/>
        <w:bCs w:val="0"/>
        <w:w w:val="110"/>
        <w:sz w:val="20"/>
        <w:szCs w:val="20"/>
      </w:rPr>
    </w:lvl>
    <w:lvl w:ilvl="1">
      <w:start w:val="1"/>
      <w:numFmt w:val="decimal"/>
      <w:lvlText w:val="(%2)"/>
      <w:lvlJc w:val="left"/>
      <w:pPr>
        <w:ind w:hanging="300"/>
      </w:pPr>
      <w:rPr>
        <w:rFonts w:ascii="Times New Roman" w:hAnsi="Times New Roman" w:cs="Times New Roman"/>
        <w:b w:val="0"/>
        <w:bCs w:val="0"/>
        <w:w w:val="104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BFD079B"/>
    <w:multiLevelType w:val="multilevel"/>
    <w:tmpl w:val="D0D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C603A"/>
    <w:multiLevelType w:val="hybridMultilevel"/>
    <w:tmpl w:val="562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F3E6C"/>
    <w:multiLevelType w:val="hybridMultilevel"/>
    <w:tmpl w:val="469E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A0CF9"/>
    <w:multiLevelType w:val="multilevel"/>
    <w:tmpl w:val="A19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45FC3"/>
    <w:multiLevelType w:val="multilevel"/>
    <w:tmpl w:val="185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31D30"/>
    <w:multiLevelType w:val="multilevel"/>
    <w:tmpl w:val="01F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5280C"/>
    <w:multiLevelType w:val="multilevel"/>
    <w:tmpl w:val="42C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86108"/>
    <w:multiLevelType w:val="multilevel"/>
    <w:tmpl w:val="6FF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C2C1D"/>
    <w:multiLevelType w:val="multilevel"/>
    <w:tmpl w:val="14C66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F4365"/>
    <w:multiLevelType w:val="hybridMultilevel"/>
    <w:tmpl w:val="3452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043A6"/>
    <w:multiLevelType w:val="multilevel"/>
    <w:tmpl w:val="F6D8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E849A0"/>
    <w:multiLevelType w:val="multilevel"/>
    <w:tmpl w:val="67D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F78FF"/>
    <w:multiLevelType w:val="hybridMultilevel"/>
    <w:tmpl w:val="469E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34C5F"/>
    <w:multiLevelType w:val="multilevel"/>
    <w:tmpl w:val="5D0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1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9D"/>
    <w:rsid w:val="00001340"/>
    <w:rsid w:val="00007A61"/>
    <w:rsid w:val="00031D41"/>
    <w:rsid w:val="00040EAC"/>
    <w:rsid w:val="000432AC"/>
    <w:rsid w:val="00054062"/>
    <w:rsid w:val="000546B4"/>
    <w:rsid w:val="00065F0F"/>
    <w:rsid w:val="00074E2D"/>
    <w:rsid w:val="000754C0"/>
    <w:rsid w:val="0014375B"/>
    <w:rsid w:val="00145D7B"/>
    <w:rsid w:val="001565C8"/>
    <w:rsid w:val="00160B24"/>
    <w:rsid w:val="001C08A9"/>
    <w:rsid w:val="001D05EB"/>
    <w:rsid w:val="00217CD9"/>
    <w:rsid w:val="00244D9D"/>
    <w:rsid w:val="0025187B"/>
    <w:rsid w:val="00287CC6"/>
    <w:rsid w:val="002C5498"/>
    <w:rsid w:val="00352C9D"/>
    <w:rsid w:val="00391F9B"/>
    <w:rsid w:val="004228DB"/>
    <w:rsid w:val="00431BC5"/>
    <w:rsid w:val="004E218B"/>
    <w:rsid w:val="005029CB"/>
    <w:rsid w:val="00513225"/>
    <w:rsid w:val="00517900"/>
    <w:rsid w:val="0056174D"/>
    <w:rsid w:val="00582F3C"/>
    <w:rsid w:val="005B6DC3"/>
    <w:rsid w:val="005D24E6"/>
    <w:rsid w:val="005E6FEC"/>
    <w:rsid w:val="00634770"/>
    <w:rsid w:val="00646CF1"/>
    <w:rsid w:val="00695669"/>
    <w:rsid w:val="00696FC4"/>
    <w:rsid w:val="006C1600"/>
    <w:rsid w:val="007157F0"/>
    <w:rsid w:val="007B4EAA"/>
    <w:rsid w:val="00806F83"/>
    <w:rsid w:val="00837632"/>
    <w:rsid w:val="0089534C"/>
    <w:rsid w:val="008B7FBE"/>
    <w:rsid w:val="008D4508"/>
    <w:rsid w:val="009332DF"/>
    <w:rsid w:val="00962CFF"/>
    <w:rsid w:val="009A2AA3"/>
    <w:rsid w:val="009C3920"/>
    <w:rsid w:val="009C77E0"/>
    <w:rsid w:val="00A02B10"/>
    <w:rsid w:val="00A10B93"/>
    <w:rsid w:val="00A25A7C"/>
    <w:rsid w:val="00A32248"/>
    <w:rsid w:val="00A46037"/>
    <w:rsid w:val="00A933B3"/>
    <w:rsid w:val="00B56431"/>
    <w:rsid w:val="00B7561A"/>
    <w:rsid w:val="00C828E3"/>
    <w:rsid w:val="00C9509D"/>
    <w:rsid w:val="00CE6727"/>
    <w:rsid w:val="00D01AA6"/>
    <w:rsid w:val="00D64137"/>
    <w:rsid w:val="00D668EA"/>
    <w:rsid w:val="00D66D0A"/>
    <w:rsid w:val="00D92FDA"/>
    <w:rsid w:val="00DA66EF"/>
    <w:rsid w:val="00DB1584"/>
    <w:rsid w:val="00DB6FC7"/>
    <w:rsid w:val="00DF3199"/>
    <w:rsid w:val="00E56CBE"/>
    <w:rsid w:val="00E77892"/>
    <w:rsid w:val="00ED0E4A"/>
    <w:rsid w:val="00F45D88"/>
    <w:rsid w:val="00F87497"/>
    <w:rsid w:val="00FB0196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87497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44D9D"/>
    <w:rPr>
      <w:color w:val="0000FF"/>
      <w:u w:val="single"/>
    </w:rPr>
  </w:style>
  <w:style w:type="paragraph" w:styleId="NormalWeb">
    <w:name w:val="Normal (Web)"/>
    <w:basedOn w:val="Normal"/>
    <w:rsid w:val="00244D9D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518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74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7497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character" w:customStyle="1" w:styleId="dsq-toolbar-icon3">
    <w:name w:val="dsq-toolbar-icon3"/>
    <w:basedOn w:val="DefaultParagraphFont"/>
    <w:rsid w:val="00F87497"/>
    <w:rPr>
      <w:vanish w:val="0"/>
      <w:webHidden w:val="0"/>
      <w:specVanish w:val="0"/>
    </w:rPr>
  </w:style>
  <w:style w:type="character" w:customStyle="1" w:styleId="dsq-toolbar-label4">
    <w:name w:val="dsq-toolbar-label4"/>
    <w:basedOn w:val="DefaultParagraphFont"/>
    <w:rsid w:val="00F87497"/>
    <w:rPr>
      <w:rFonts w:ascii="Arial" w:hAnsi="Arial" w:cs="Arial" w:hint="default"/>
      <w:b/>
      <w:bCs/>
      <w:color w:val="DDDDDD"/>
      <w:sz w:val="18"/>
      <w:szCs w:val="18"/>
    </w:rPr>
  </w:style>
  <w:style w:type="paragraph" w:customStyle="1" w:styleId="dsq-tooltip-checkbox1">
    <w:name w:val="dsq-tooltip-checkbox1"/>
    <w:basedOn w:val="Normal"/>
    <w:rsid w:val="00F87497"/>
    <w:pPr>
      <w:widowControl/>
      <w:autoSpaceDE/>
      <w:autoSpaceDN/>
      <w:adjustRightInd/>
      <w:spacing w:line="240" w:lineRule="atLeast"/>
    </w:pPr>
    <w:rPr>
      <w:rFonts w:ascii="Arial" w:hAnsi="Arial" w:cs="Arial"/>
      <w:color w:val="444444"/>
      <w:sz w:val="18"/>
      <w:szCs w:val="18"/>
    </w:rPr>
  </w:style>
  <w:style w:type="character" w:customStyle="1" w:styleId="logo-disqus1">
    <w:name w:val="logo-disqus1"/>
    <w:basedOn w:val="DefaultParagraphFont"/>
    <w:rsid w:val="00F87497"/>
    <w:rPr>
      <w:rFonts w:ascii="Arial" w:hAnsi="Arial" w:cs="Arial" w:hint="default"/>
      <w:b/>
      <w:bCs/>
      <w:caps/>
      <w:sz w:val="14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7497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66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0E4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66D0A"/>
    <w:pPr>
      <w:widowControl/>
      <w:ind w:left="1599" w:hanging="300"/>
    </w:pPr>
    <w:rPr>
      <w:rFonts w:eastAsia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6D0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87497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44D9D"/>
    <w:rPr>
      <w:color w:val="0000FF"/>
      <w:u w:val="single"/>
    </w:rPr>
  </w:style>
  <w:style w:type="paragraph" w:styleId="NormalWeb">
    <w:name w:val="Normal (Web)"/>
    <w:basedOn w:val="Normal"/>
    <w:rsid w:val="00244D9D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518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74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7497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character" w:customStyle="1" w:styleId="dsq-toolbar-icon3">
    <w:name w:val="dsq-toolbar-icon3"/>
    <w:basedOn w:val="DefaultParagraphFont"/>
    <w:rsid w:val="00F87497"/>
    <w:rPr>
      <w:vanish w:val="0"/>
      <w:webHidden w:val="0"/>
      <w:specVanish w:val="0"/>
    </w:rPr>
  </w:style>
  <w:style w:type="character" w:customStyle="1" w:styleId="dsq-toolbar-label4">
    <w:name w:val="dsq-toolbar-label4"/>
    <w:basedOn w:val="DefaultParagraphFont"/>
    <w:rsid w:val="00F87497"/>
    <w:rPr>
      <w:rFonts w:ascii="Arial" w:hAnsi="Arial" w:cs="Arial" w:hint="default"/>
      <w:b/>
      <w:bCs/>
      <w:color w:val="DDDDDD"/>
      <w:sz w:val="18"/>
      <w:szCs w:val="18"/>
    </w:rPr>
  </w:style>
  <w:style w:type="paragraph" w:customStyle="1" w:styleId="dsq-tooltip-checkbox1">
    <w:name w:val="dsq-tooltip-checkbox1"/>
    <w:basedOn w:val="Normal"/>
    <w:rsid w:val="00F87497"/>
    <w:pPr>
      <w:widowControl/>
      <w:autoSpaceDE/>
      <w:autoSpaceDN/>
      <w:adjustRightInd/>
      <w:spacing w:line="240" w:lineRule="atLeast"/>
    </w:pPr>
    <w:rPr>
      <w:rFonts w:ascii="Arial" w:hAnsi="Arial" w:cs="Arial"/>
      <w:color w:val="444444"/>
      <w:sz w:val="18"/>
      <w:szCs w:val="18"/>
    </w:rPr>
  </w:style>
  <w:style w:type="character" w:customStyle="1" w:styleId="logo-disqus1">
    <w:name w:val="logo-disqus1"/>
    <w:basedOn w:val="DefaultParagraphFont"/>
    <w:rsid w:val="00F87497"/>
    <w:rPr>
      <w:rFonts w:ascii="Arial" w:hAnsi="Arial" w:cs="Arial" w:hint="default"/>
      <w:b/>
      <w:bCs/>
      <w:caps/>
      <w:sz w:val="14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7497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749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66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B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0E4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66D0A"/>
    <w:pPr>
      <w:widowControl/>
      <w:ind w:left="1599" w:hanging="300"/>
    </w:pPr>
    <w:rPr>
      <w:rFonts w:eastAsiaTheme="minorHAns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66D0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926">
                      <w:marLeft w:val="7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8425">
                      <w:marLeft w:val="7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C9C9C9"/>
                                <w:right w:val="none" w:sz="0" w:space="0" w:color="auto"/>
                              </w:divBdr>
                            </w:div>
                            <w:div w:id="5614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70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0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92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78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999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7300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022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98980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307174">
                      <w:marLeft w:val="75"/>
                      <w:marRight w:val="0"/>
                      <w:marTop w:val="75"/>
                      <w:marBottom w:val="75"/>
                      <w:divBdr>
                        <w:top w:val="single" w:sz="6" w:space="0" w:color="E8E7E7"/>
                        <w:left w:val="single" w:sz="6" w:space="0" w:color="E8E7E7"/>
                        <w:bottom w:val="single" w:sz="6" w:space="0" w:color="E8E7E7"/>
                        <w:right w:val="single" w:sz="6" w:space="0" w:color="E8E7E7"/>
                      </w:divBdr>
                      <w:divsChild>
                        <w:div w:id="717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750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9509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9688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903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6442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4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aron.Newburg-Rinn@acf.hhs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po.gov/fdsys/pkg/PLAW-112publ34/pdf/PLAW-112publ34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jpg@01CC9573.B5736CC0" TargetMode="External"/><Relationship Id="rId10" Type="http://schemas.openxmlformats.org/officeDocument/2006/relationships/hyperlink" Target="http://www.gpo.gov/fdsys/pkg/PLAW-111publ148/pdf/PLAW-111publ14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f.hhs.gov/programs/cb/laws_policies/cblaws/safe2010draft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Newburg-Rinn</dc:creator>
  <cp:lastModifiedBy>SYSTEM</cp:lastModifiedBy>
  <cp:revision>2</cp:revision>
  <cp:lastPrinted>2014-10-08T15:31:00Z</cp:lastPrinted>
  <dcterms:created xsi:type="dcterms:W3CDTF">2018-04-23T17:09:00Z</dcterms:created>
  <dcterms:modified xsi:type="dcterms:W3CDTF">2018-04-23T17:09:00Z</dcterms:modified>
</cp:coreProperties>
</file>