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A852F" w14:textId="77777777" w:rsidR="000F5D39" w:rsidRPr="002C4F75" w:rsidRDefault="000F5D39" w:rsidP="000F5D39">
      <w:pPr>
        <w:jc w:val="center"/>
        <w:rPr>
          <w:rFonts w:ascii="Arial" w:hAnsi="Arial" w:cs="Arial"/>
          <w:b/>
        </w:rPr>
      </w:pPr>
      <w:bookmarkStart w:id="0" w:name="_GoBack"/>
      <w:bookmarkEnd w:id="0"/>
    </w:p>
    <w:p w14:paraId="4B143923" w14:textId="77777777" w:rsidR="000F5D39" w:rsidRPr="002C4F75" w:rsidRDefault="000F5D39" w:rsidP="000F5D39">
      <w:pPr>
        <w:jc w:val="center"/>
        <w:rPr>
          <w:rFonts w:ascii="Arial" w:hAnsi="Arial" w:cs="Arial"/>
          <w:b/>
        </w:rPr>
      </w:pPr>
    </w:p>
    <w:p w14:paraId="61E0BE1E" w14:textId="77777777" w:rsidR="000F5D39" w:rsidRPr="002C4F75" w:rsidRDefault="000F5D39" w:rsidP="000F5D39">
      <w:pPr>
        <w:pStyle w:val="ReportCover-Title"/>
        <w:rPr>
          <w:rFonts w:ascii="Arial" w:hAnsi="Arial" w:cs="Arial"/>
          <w:color w:val="auto"/>
        </w:rPr>
      </w:pPr>
    </w:p>
    <w:p w14:paraId="05EA6CE7" w14:textId="3F86973B" w:rsidR="000F5D39" w:rsidRPr="002C4F75" w:rsidRDefault="00786828" w:rsidP="000F5D39">
      <w:pPr>
        <w:pStyle w:val="ReportCover-Title"/>
        <w:jc w:val="center"/>
        <w:rPr>
          <w:rFonts w:ascii="Arial" w:hAnsi="Arial" w:cs="Arial"/>
          <w:color w:val="auto"/>
        </w:rPr>
      </w:pPr>
      <w:r>
        <w:rPr>
          <w:rFonts w:ascii="Arial" w:eastAsia="Arial Unicode MS" w:hAnsi="Arial" w:cs="Arial"/>
          <w:noProof/>
          <w:color w:val="auto"/>
        </w:rPr>
        <w:t>Evaluation of Employment Coaching for TANF and Low-Income Populations</w:t>
      </w:r>
    </w:p>
    <w:p w14:paraId="0D6091E5" w14:textId="77777777" w:rsidR="000F5D39" w:rsidRPr="002C4F75" w:rsidRDefault="000F5D39" w:rsidP="000F5D39">
      <w:pPr>
        <w:pStyle w:val="ReportCover-Title"/>
        <w:rPr>
          <w:rFonts w:ascii="Arial" w:hAnsi="Arial" w:cs="Arial"/>
          <w:color w:val="auto"/>
        </w:rPr>
      </w:pPr>
    </w:p>
    <w:p w14:paraId="4CC9A59A" w14:textId="77777777" w:rsidR="000F5D39" w:rsidRPr="002C4F75" w:rsidRDefault="000F5D39" w:rsidP="000F5D39">
      <w:pPr>
        <w:pStyle w:val="ReportCover-Title"/>
        <w:rPr>
          <w:rFonts w:ascii="Arial" w:hAnsi="Arial" w:cs="Arial"/>
          <w:color w:val="auto"/>
        </w:rPr>
      </w:pPr>
    </w:p>
    <w:p w14:paraId="6EE2F39D" w14:textId="77777777" w:rsidR="000F5D39" w:rsidRPr="002C4F75" w:rsidRDefault="000F5D39" w:rsidP="000F5D39">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14:paraId="13A8B2BE" w14:textId="77777777" w:rsidR="000F5D39" w:rsidRPr="002C4F75" w:rsidRDefault="00786828" w:rsidP="000F5D39">
      <w:pPr>
        <w:pStyle w:val="ReportCover-Title"/>
        <w:jc w:val="center"/>
        <w:rPr>
          <w:rFonts w:ascii="Arial" w:hAnsi="Arial" w:cs="Arial"/>
          <w:color w:val="auto"/>
          <w:sz w:val="32"/>
          <w:szCs w:val="32"/>
        </w:rPr>
      </w:pPr>
      <w:r>
        <w:rPr>
          <w:rFonts w:ascii="Arial" w:hAnsi="Arial" w:cs="Arial"/>
          <w:color w:val="auto"/>
          <w:sz w:val="32"/>
          <w:szCs w:val="32"/>
        </w:rPr>
        <w:t>New</w:t>
      </w:r>
      <w:r w:rsidR="00386176">
        <w:rPr>
          <w:rFonts w:ascii="Arial" w:hAnsi="Arial" w:cs="Arial"/>
          <w:color w:val="auto"/>
          <w:sz w:val="32"/>
          <w:szCs w:val="32"/>
        </w:rPr>
        <w:t xml:space="preserve"> Collection</w:t>
      </w:r>
    </w:p>
    <w:p w14:paraId="49DDDB4B" w14:textId="77777777" w:rsidR="000F5D39" w:rsidRPr="002C4F75" w:rsidRDefault="000F5D39" w:rsidP="000F5D39">
      <w:pPr>
        <w:rPr>
          <w:rFonts w:ascii="Arial" w:hAnsi="Arial" w:cs="Arial"/>
          <w:szCs w:val="22"/>
        </w:rPr>
      </w:pPr>
    </w:p>
    <w:p w14:paraId="5F32B5E5" w14:textId="77777777" w:rsidR="000F5D39" w:rsidRPr="002C4F75" w:rsidRDefault="000F5D39" w:rsidP="000F5D39">
      <w:pPr>
        <w:pStyle w:val="ReportCover-Date"/>
        <w:jc w:val="center"/>
        <w:rPr>
          <w:rFonts w:ascii="Arial" w:hAnsi="Arial" w:cs="Arial"/>
          <w:color w:val="auto"/>
        </w:rPr>
      </w:pPr>
    </w:p>
    <w:p w14:paraId="3778F061" w14:textId="77777777" w:rsidR="000F5D39" w:rsidRPr="002C4F75" w:rsidRDefault="000F5D39" w:rsidP="000F5D39">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35AA7914" w14:textId="77777777" w:rsidR="000F5D39" w:rsidRPr="002C4F75" w:rsidRDefault="000F5D39" w:rsidP="000F5D39">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sidR="006F30E0">
        <w:rPr>
          <w:rFonts w:ascii="Arial" w:hAnsi="Arial" w:cs="Arial"/>
          <w:color w:val="auto"/>
          <w:sz w:val="48"/>
          <w:szCs w:val="48"/>
        </w:rPr>
        <w:t>B</w:t>
      </w:r>
    </w:p>
    <w:p w14:paraId="67F3C4D0" w14:textId="23FAEAB1" w:rsidR="00437E1A" w:rsidRDefault="00DE04AA" w:rsidP="00437E1A">
      <w:pPr>
        <w:pStyle w:val="ReportCover-Date"/>
        <w:jc w:val="center"/>
        <w:rPr>
          <w:rFonts w:ascii="Arial" w:hAnsi="Arial" w:cs="Arial"/>
          <w:color w:val="auto"/>
        </w:rPr>
      </w:pPr>
      <w:r>
        <w:rPr>
          <w:rFonts w:ascii="Arial" w:hAnsi="Arial" w:cs="Arial"/>
          <w:color w:val="auto"/>
        </w:rPr>
        <w:t xml:space="preserve">July </w:t>
      </w:r>
      <w:r w:rsidR="00437E1A">
        <w:rPr>
          <w:rFonts w:ascii="Arial" w:hAnsi="Arial" w:cs="Arial"/>
          <w:color w:val="auto"/>
        </w:rPr>
        <w:t>2017</w:t>
      </w:r>
    </w:p>
    <w:p w14:paraId="10910D81" w14:textId="5648EFB0" w:rsidR="0004488B" w:rsidRPr="002C4F75" w:rsidRDefault="0004488B" w:rsidP="00437E1A">
      <w:pPr>
        <w:pStyle w:val="ReportCover-Date"/>
        <w:jc w:val="center"/>
        <w:rPr>
          <w:rFonts w:ascii="Arial" w:hAnsi="Arial" w:cs="Arial"/>
          <w:color w:val="auto"/>
        </w:rPr>
      </w:pPr>
      <w:r>
        <w:rPr>
          <w:rFonts w:ascii="Arial" w:hAnsi="Arial" w:cs="Arial"/>
          <w:color w:val="auto"/>
        </w:rPr>
        <w:t xml:space="preserve">Revised </w:t>
      </w:r>
      <w:r w:rsidR="0021227B">
        <w:rPr>
          <w:rFonts w:ascii="Arial" w:hAnsi="Arial" w:cs="Arial"/>
          <w:color w:val="auto"/>
        </w:rPr>
        <w:t xml:space="preserve">March </w:t>
      </w:r>
      <w:r>
        <w:rPr>
          <w:rFonts w:ascii="Arial" w:hAnsi="Arial" w:cs="Arial"/>
          <w:color w:val="auto"/>
        </w:rPr>
        <w:t>2018</w:t>
      </w:r>
    </w:p>
    <w:p w14:paraId="0DD24385" w14:textId="77777777" w:rsidR="000F5D39" w:rsidRPr="002C4F75" w:rsidRDefault="000F5D39" w:rsidP="000F5D39">
      <w:pPr>
        <w:jc w:val="center"/>
        <w:rPr>
          <w:rFonts w:ascii="Arial" w:hAnsi="Arial" w:cs="Arial"/>
        </w:rPr>
      </w:pPr>
    </w:p>
    <w:p w14:paraId="567504A1" w14:textId="77777777" w:rsidR="000F5D39" w:rsidRPr="002C4F75" w:rsidRDefault="000F5D39" w:rsidP="000F5D39">
      <w:pPr>
        <w:jc w:val="center"/>
        <w:rPr>
          <w:rFonts w:ascii="Arial" w:hAnsi="Arial" w:cs="Arial"/>
        </w:rPr>
      </w:pPr>
      <w:r w:rsidRPr="002C4F75">
        <w:rPr>
          <w:rFonts w:ascii="Arial" w:hAnsi="Arial" w:cs="Arial"/>
        </w:rPr>
        <w:t>Submitted By:</w:t>
      </w:r>
    </w:p>
    <w:p w14:paraId="623F80FC" w14:textId="77777777" w:rsidR="000F5D39" w:rsidRPr="002C4F75" w:rsidRDefault="000F5D39" w:rsidP="000F5D39">
      <w:pPr>
        <w:jc w:val="center"/>
        <w:rPr>
          <w:rFonts w:ascii="Arial" w:hAnsi="Arial" w:cs="Arial"/>
        </w:rPr>
      </w:pPr>
      <w:r w:rsidRPr="002C4F75">
        <w:rPr>
          <w:rFonts w:ascii="Arial" w:hAnsi="Arial" w:cs="Arial"/>
        </w:rPr>
        <w:t>Office of Planning, Research and Evaluation</w:t>
      </w:r>
    </w:p>
    <w:p w14:paraId="39441DFC" w14:textId="77777777" w:rsidR="000F5D39" w:rsidRPr="002C4F75" w:rsidRDefault="000F5D39" w:rsidP="000F5D39">
      <w:pPr>
        <w:jc w:val="center"/>
        <w:rPr>
          <w:rFonts w:ascii="Arial" w:hAnsi="Arial" w:cs="Arial"/>
        </w:rPr>
      </w:pPr>
      <w:r w:rsidRPr="002C4F75">
        <w:rPr>
          <w:rFonts w:ascii="Arial" w:hAnsi="Arial" w:cs="Arial"/>
        </w:rPr>
        <w:t xml:space="preserve">Administration for Children and Families </w:t>
      </w:r>
    </w:p>
    <w:p w14:paraId="053F2F9B" w14:textId="77777777" w:rsidR="000F5D39" w:rsidRPr="002C4F75" w:rsidRDefault="000F5D39" w:rsidP="000F5D39">
      <w:pPr>
        <w:jc w:val="center"/>
        <w:rPr>
          <w:rFonts w:ascii="Arial" w:hAnsi="Arial" w:cs="Arial"/>
        </w:rPr>
      </w:pPr>
      <w:r w:rsidRPr="002C4F75">
        <w:rPr>
          <w:rFonts w:ascii="Arial" w:hAnsi="Arial" w:cs="Arial"/>
        </w:rPr>
        <w:t>U.S. Department of Health and Human Services</w:t>
      </w:r>
    </w:p>
    <w:p w14:paraId="641205BA" w14:textId="77777777" w:rsidR="000F5D39" w:rsidRPr="002C4F75" w:rsidRDefault="000F5D39" w:rsidP="000F5D39">
      <w:pPr>
        <w:jc w:val="center"/>
        <w:rPr>
          <w:rFonts w:ascii="Arial" w:hAnsi="Arial" w:cs="Arial"/>
        </w:rPr>
      </w:pPr>
    </w:p>
    <w:p w14:paraId="2272A828" w14:textId="7FDF6B5F" w:rsidR="007A6EEC" w:rsidRDefault="007A6EEC" w:rsidP="007A6EEC">
      <w:pPr>
        <w:jc w:val="center"/>
        <w:rPr>
          <w:rFonts w:ascii="Arial" w:hAnsi="Arial" w:cs="Arial"/>
        </w:rPr>
      </w:pPr>
      <w:r>
        <w:rPr>
          <w:rFonts w:ascii="Arial" w:hAnsi="Arial" w:cs="Arial"/>
        </w:rPr>
        <w:t>4</w:t>
      </w:r>
      <w:r>
        <w:rPr>
          <w:rFonts w:ascii="Arial" w:hAnsi="Arial" w:cs="Arial"/>
          <w:vertAlign w:val="superscript"/>
        </w:rPr>
        <w:t>th</w:t>
      </w:r>
      <w:r>
        <w:rPr>
          <w:rFonts w:ascii="Arial" w:hAnsi="Arial" w:cs="Arial"/>
        </w:rPr>
        <w:t xml:space="preserve"> Floor, Mary E. Switzer Building</w:t>
      </w:r>
    </w:p>
    <w:p w14:paraId="23A9DC7A" w14:textId="7686129D" w:rsidR="007A6EEC" w:rsidRDefault="007A6EEC" w:rsidP="007A6EEC">
      <w:pPr>
        <w:jc w:val="center"/>
        <w:rPr>
          <w:rFonts w:ascii="Arial" w:hAnsi="Arial" w:cs="Arial"/>
        </w:rPr>
      </w:pPr>
      <w:r>
        <w:rPr>
          <w:rFonts w:ascii="Arial" w:hAnsi="Arial" w:cs="Arial"/>
        </w:rPr>
        <w:t>330 C Street, SW</w:t>
      </w:r>
    </w:p>
    <w:p w14:paraId="467BF4E9" w14:textId="77777777" w:rsidR="007A6EEC" w:rsidRDefault="007A6EEC" w:rsidP="007A6EEC">
      <w:pPr>
        <w:jc w:val="center"/>
        <w:rPr>
          <w:rFonts w:ascii="Arial" w:hAnsi="Arial" w:cs="Arial"/>
        </w:rPr>
      </w:pPr>
      <w:r>
        <w:rPr>
          <w:rFonts w:ascii="Arial" w:hAnsi="Arial" w:cs="Arial"/>
        </w:rPr>
        <w:t>Washington, D.C. 20201</w:t>
      </w:r>
    </w:p>
    <w:p w14:paraId="1C6F5827" w14:textId="77777777" w:rsidR="000F5D39" w:rsidRPr="002C4F75" w:rsidRDefault="000F5D39" w:rsidP="000F5D39">
      <w:pPr>
        <w:jc w:val="center"/>
        <w:rPr>
          <w:rFonts w:ascii="Arial" w:hAnsi="Arial" w:cs="Arial"/>
        </w:rPr>
      </w:pPr>
    </w:p>
    <w:p w14:paraId="76958AE9" w14:textId="77777777" w:rsidR="000F5D39" w:rsidRPr="00437E1A" w:rsidRDefault="000F5D39" w:rsidP="000F5D39">
      <w:pPr>
        <w:jc w:val="center"/>
        <w:rPr>
          <w:rFonts w:ascii="Arial" w:hAnsi="Arial" w:cs="Arial"/>
        </w:rPr>
      </w:pPr>
      <w:r w:rsidRPr="00437E1A">
        <w:rPr>
          <w:rFonts w:ascii="Arial" w:hAnsi="Arial" w:cs="Arial"/>
        </w:rPr>
        <w:t>Project Officers:</w:t>
      </w:r>
    </w:p>
    <w:p w14:paraId="61FEF611" w14:textId="5F2ED4FF" w:rsidR="00132E7C" w:rsidRPr="00437E1A" w:rsidRDefault="00132E7C" w:rsidP="00132E7C">
      <w:pPr>
        <w:jc w:val="center"/>
        <w:rPr>
          <w:rFonts w:ascii="Arial" w:hAnsi="Arial" w:cs="Arial"/>
        </w:rPr>
      </w:pPr>
      <w:r w:rsidRPr="00437E1A">
        <w:rPr>
          <w:rFonts w:ascii="Arial" w:hAnsi="Arial" w:cs="Arial"/>
        </w:rPr>
        <w:t>Hilary Forster</w:t>
      </w:r>
    </w:p>
    <w:p w14:paraId="0D32D9E6" w14:textId="22AE2E2E" w:rsidR="00132E7C" w:rsidRPr="00437E1A" w:rsidRDefault="00132E7C" w:rsidP="00132E7C">
      <w:pPr>
        <w:jc w:val="center"/>
        <w:rPr>
          <w:rFonts w:ascii="Arial" w:hAnsi="Arial" w:cs="Arial"/>
        </w:rPr>
      </w:pPr>
      <w:r w:rsidRPr="00437E1A">
        <w:rPr>
          <w:rFonts w:ascii="Arial" w:hAnsi="Arial" w:cs="Arial"/>
        </w:rPr>
        <w:t>Victoria Kabak</w:t>
      </w:r>
    </w:p>
    <w:p w14:paraId="48B43017" w14:textId="77777777" w:rsidR="000F5D39" w:rsidRDefault="000F5D39" w:rsidP="000F5D39">
      <w:pPr>
        <w:jc w:val="center"/>
        <w:rPr>
          <w:b/>
        </w:rPr>
      </w:pPr>
    </w:p>
    <w:p w14:paraId="43A5AAF6" w14:textId="77777777" w:rsidR="00E05A0A" w:rsidRDefault="000F5D39" w:rsidP="008C2319">
      <w:pPr>
        <w:keepNext/>
        <w:spacing w:before="360" w:after="120"/>
        <w:rPr>
          <w:b/>
        </w:rPr>
      </w:pPr>
      <w:r>
        <w:rPr>
          <w:b/>
        </w:rPr>
        <w:br w:type="page"/>
      </w:r>
      <w:r w:rsidR="00E05A0A">
        <w:rPr>
          <w:b/>
        </w:rPr>
        <w:lastRenderedPageBreak/>
        <w:t>B1. Respondent Universe and Sampling Methods</w:t>
      </w:r>
    </w:p>
    <w:p w14:paraId="459C7995" w14:textId="472008A8" w:rsidR="001D1BDB" w:rsidRDefault="00C14E85" w:rsidP="008C2319">
      <w:pPr>
        <w:pStyle w:val="NormalSS"/>
        <w:ind w:firstLine="0"/>
        <w:rPr>
          <w:szCs w:val="24"/>
        </w:rPr>
      </w:pPr>
      <w:r>
        <w:t xml:space="preserve">The Office of Planning, Research and Evaluation (OPRE) within the Administration for Children and Families (ACF) at the U.S. Department of Health and Human Services </w:t>
      </w:r>
      <w:r w:rsidRPr="00F10B7E">
        <w:rPr>
          <w:szCs w:val="24"/>
        </w:rPr>
        <w:t>(HHS) seeks approval fo</w:t>
      </w:r>
      <w:r>
        <w:rPr>
          <w:szCs w:val="24"/>
        </w:rPr>
        <w:t xml:space="preserve">r </w:t>
      </w:r>
      <w:r w:rsidRPr="009127C8">
        <w:rPr>
          <w:szCs w:val="24"/>
        </w:rPr>
        <w:t>data collection activit</w:t>
      </w:r>
      <w:r>
        <w:rPr>
          <w:szCs w:val="24"/>
        </w:rPr>
        <w:t xml:space="preserve">ies conducted for </w:t>
      </w:r>
      <w:r w:rsidRPr="009127C8">
        <w:rPr>
          <w:szCs w:val="24"/>
        </w:rPr>
        <w:t xml:space="preserve">the </w:t>
      </w:r>
      <w:r w:rsidRPr="009946AE">
        <w:rPr>
          <w:i/>
          <w:szCs w:val="24"/>
        </w:rPr>
        <w:t xml:space="preserve">Evaluation of Employment Coaching for TANF and </w:t>
      </w:r>
      <w:r w:rsidR="002B2E5B">
        <w:rPr>
          <w:i/>
          <w:szCs w:val="24"/>
        </w:rPr>
        <w:t>Related</w:t>
      </w:r>
      <w:r w:rsidRPr="009946AE">
        <w:rPr>
          <w:i/>
          <w:szCs w:val="24"/>
        </w:rPr>
        <w:t xml:space="preserve"> Populations</w:t>
      </w:r>
      <w:r w:rsidRPr="009127C8">
        <w:rPr>
          <w:szCs w:val="24"/>
        </w:rPr>
        <w:t xml:space="preserve">. </w:t>
      </w:r>
      <w:r>
        <w:rPr>
          <w:szCs w:val="24"/>
        </w:rPr>
        <w:t>The objective of this evaluation is to</w:t>
      </w:r>
      <w:r w:rsidRPr="009127C8">
        <w:rPr>
          <w:szCs w:val="24"/>
        </w:rPr>
        <w:t xml:space="preserve"> provide information on coaching</w:t>
      </w:r>
      <w:r>
        <w:rPr>
          <w:szCs w:val="24"/>
        </w:rPr>
        <w:t xml:space="preserve"> interventions implemented by Temporary Assistance for Needy Families (TANF) agencies and other employment programs. </w:t>
      </w:r>
      <w:r w:rsidR="001D1BDB">
        <w:rPr>
          <w:szCs w:val="24"/>
        </w:rPr>
        <w:t>The evaluation will describe three coaching interventions and assess their effectiveness in helping</w:t>
      </w:r>
      <w:r w:rsidR="001D1BDB" w:rsidRPr="009127C8">
        <w:rPr>
          <w:szCs w:val="24"/>
        </w:rPr>
        <w:t xml:space="preserve"> people obtain and retain jobs, advance in their careers, move toward self-sufficiency, and improve their overall well-being. </w:t>
      </w:r>
      <w:r w:rsidR="001D1BDB">
        <w:rPr>
          <w:szCs w:val="24"/>
        </w:rPr>
        <w:t>The evaluation will include both an experimental impact study and an implementation study.</w:t>
      </w:r>
    </w:p>
    <w:p w14:paraId="1EF11748" w14:textId="11C5C023" w:rsidR="001D2A57" w:rsidRDefault="001D2A57" w:rsidP="008C2319">
      <w:pPr>
        <w:pStyle w:val="NormalSS"/>
        <w:ind w:firstLine="0"/>
        <w:rPr>
          <w:iCs/>
          <w:szCs w:val="24"/>
        </w:rPr>
      </w:pPr>
      <w:r>
        <w:rPr>
          <w:iCs/>
          <w:szCs w:val="24"/>
        </w:rPr>
        <w:t>Programs selected for the evaluation</w:t>
      </w:r>
      <w:r w:rsidR="003B6823">
        <w:rPr>
          <w:iCs/>
          <w:szCs w:val="24"/>
        </w:rPr>
        <w:t>, which are described in Supporting Statement A,</w:t>
      </w:r>
      <w:r w:rsidR="00287AEC">
        <w:rPr>
          <w:iCs/>
          <w:szCs w:val="24"/>
        </w:rPr>
        <w:t xml:space="preserve"> will include a robust coaching component and have the capacity to conduct a rigorous impact evaluation,</w:t>
      </w:r>
      <w:r>
        <w:rPr>
          <w:iCs/>
          <w:szCs w:val="24"/>
        </w:rPr>
        <w:t xml:space="preserve"> among other criteria. Each program</w:t>
      </w:r>
      <w:r w:rsidR="00287AEC">
        <w:rPr>
          <w:iCs/>
          <w:szCs w:val="24"/>
        </w:rPr>
        <w:t xml:space="preserve"> is </w:t>
      </w:r>
      <w:r w:rsidR="00BC48BB" w:rsidRPr="00262E8A">
        <w:rPr>
          <w:iCs/>
          <w:szCs w:val="24"/>
        </w:rPr>
        <w:t xml:space="preserve">expected to recruit </w:t>
      </w:r>
      <w:r w:rsidR="003B6823">
        <w:rPr>
          <w:iCs/>
          <w:szCs w:val="24"/>
        </w:rPr>
        <w:t>1</w:t>
      </w:r>
      <w:r w:rsidR="00BC48BB" w:rsidRPr="00262E8A">
        <w:rPr>
          <w:iCs/>
          <w:szCs w:val="24"/>
        </w:rPr>
        <w:t xml:space="preserve">,000 eligible </w:t>
      </w:r>
      <w:r>
        <w:rPr>
          <w:iCs/>
          <w:szCs w:val="24"/>
        </w:rPr>
        <w:t>people</w:t>
      </w:r>
      <w:r w:rsidR="00F06B34">
        <w:rPr>
          <w:iCs/>
          <w:szCs w:val="24"/>
        </w:rPr>
        <w:t>,</w:t>
      </w:r>
      <w:r w:rsidR="00BC48BB" w:rsidRPr="00262E8A">
        <w:rPr>
          <w:iCs/>
          <w:szCs w:val="24"/>
        </w:rPr>
        <w:t xml:space="preserve"> for a total of </w:t>
      </w:r>
      <w:r w:rsidR="003B6823">
        <w:rPr>
          <w:iCs/>
          <w:szCs w:val="24"/>
        </w:rPr>
        <w:t>3</w:t>
      </w:r>
      <w:r w:rsidR="00BC48BB" w:rsidRPr="00262E8A">
        <w:rPr>
          <w:iCs/>
          <w:szCs w:val="24"/>
        </w:rPr>
        <w:t>,000 participants</w:t>
      </w:r>
      <w:r w:rsidR="000004B4">
        <w:rPr>
          <w:iCs/>
          <w:szCs w:val="24"/>
        </w:rPr>
        <w:t xml:space="preserve"> across all three programs</w:t>
      </w:r>
      <w:r w:rsidR="00BC48BB" w:rsidRPr="00262E8A">
        <w:rPr>
          <w:iCs/>
          <w:szCs w:val="24"/>
        </w:rPr>
        <w:t xml:space="preserve">. </w:t>
      </w:r>
      <w:r w:rsidR="00EE1D68">
        <w:rPr>
          <w:iCs/>
          <w:szCs w:val="24"/>
        </w:rPr>
        <w:t>After p</w:t>
      </w:r>
      <w:r w:rsidR="00CF2A26">
        <w:rPr>
          <w:iCs/>
          <w:szCs w:val="24"/>
        </w:rPr>
        <w:t>articipants consent to participate in the study (</w:t>
      </w:r>
      <w:r w:rsidR="00EE1D68">
        <w:rPr>
          <w:iCs/>
          <w:szCs w:val="24"/>
        </w:rPr>
        <w:t xml:space="preserve">see </w:t>
      </w:r>
      <w:r w:rsidR="00CF2A26">
        <w:rPr>
          <w:iCs/>
          <w:szCs w:val="24"/>
        </w:rPr>
        <w:t>Attachment A)</w:t>
      </w:r>
      <w:r w:rsidR="00EE1D68">
        <w:rPr>
          <w:iCs/>
          <w:szCs w:val="24"/>
        </w:rPr>
        <w:t>, h</w:t>
      </w:r>
      <w:r w:rsidR="00BC48BB" w:rsidRPr="00262E8A">
        <w:rPr>
          <w:iCs/>
          <w:szCs w:val="24"/>
        </w:rPr>
        <w:t xml:space="preserve">alf will be randomly assigned to the treatment group and will be offered coaching services; the other half will be randomly assigned to the control group and will not be offered these </w:t>
      </w:r>
      <w:r w:rsidR="000004B4">
        <w:rPr>
          <w:iCs/>
          <w:szCs w:val="24"/>
        </w:rPr>
        <w:t xml:space="preserve">coaching </w:t>
      </w:r>
      <w:r w:rsidR="00BC48BB" w:rsidRPr="00262E8A">
        <w:rPr>
          <w:iCs/>
          <w:szCs w:val="24"/>
        </w:rPr>
        <w:t xml:space="preserve">services. </w:t>
      </w:r>
    </w:p>
    <w:p w14:paraId="2216E9F1" w14:textId="07606789" w:rsidR="002134BA" w:rsidRPr="00F10B7E" w:rsidRDefault="002134BA" w:rsidP="008C2319">
      <w:pPr>
        <w:pStyle w:val="NormalSS"/>
        <w:ind w:firstLine="0"/>
        <w:rPr>
          <w:szCs w:val="24"/>
        </w:rPr>
      </w:pPr>
      <w:r>
        <w:rPr>
          <w:szCs w:val="24"/>
        </w:rPr>
        <w:t>This information collection request (ICR) covers data collection activities for both an impact and an implementation study. Data collection activities for the impact study include: (1) baseline</w:t>
      </w:r>
      <w:r w:rsidR="0043229C">
        <w:rPr>
          <w:szCs w:val="24"/>
        </w:rPr>
        <w:t xml:space="preserve"> data collection</w:t>
      </w:r>
      <w:r>
        <w:rPr>
          <w:szCs w:val="24"/>
        </w:rPr>
        <w:t xml:space="preserve"> and (2) two follow-up surveys (the first of which is covered in this ICR). Data collection activities for the implementation study include: (1) semi-structured </w:t>
      </w:r>
      <w:r w:rsidR="0043229C">
        <w:rPr>
          <w:szCs w:val="24"/>
        </w:rPr>
        <w:t>staff</w:t>
      </w:r>
      <w:r w:rsidR="00565C8E">
        <w:rPr>
          <w:szCs w:val="24"/>
        </w:rPr>
        <w:t xml:space="preserve"> </w:t>
      </w:r>
      <w:r>
        <w:rPr>
          <w:szCs w:val="24"/>
        </w:rPr>
        <w:t xml:space="preserve">interviews; (2) a staff survey; (3) in-depth participant interviews; (4) staff reports of participant service receipt; and (5) video recordings of coaching sessions. A subsequent ICR will request approval for </w:t>
      </w:r>
      <w:r w:rsidR="00F06B34">
        <w:rPr>
          <w:szCs w:val="24"/>
        </w:rPr>
        <w:t xml:space="preserve">the </w:t>
      </w:r>
      <w:r>
        <w:rPr>
          <w:szCs w:val="24"/>
        </w:rPr>
        <w:t>second follow-up survey</w:t>
      </w:r>
      <w:r w:rsidR="00F06B34">
        <w:rPr>
          <w:szCs w:val="24"/>
        </w:rPr>
        <w:t xml:space="preserve"> of the impact study</w:t>
      </w:r>
      <w:r>
        <w:rPr>
          <w:szCs w:val="24"/>
        </w:rPr>
        <w:t>.</w:t>
      </w:r>
    </w:p>
    <w:p w14:paraId="641992A6" w14:textId="77777777" w:rsidR="00786828" w:rsidRPr="00C26EFA" w:rsidRDefault="00786828" w:rsidP="008C2319">
      <w:pPr>
        <w:spacing w:after="120"/>
        <w:rPr>
          <w:b/>
        </w:rPr>
      </w:pPr>
      <w:r w:rsidRPr="00C26EFA">
        <w:rPr>
          <w:b/>
        </w:rPr>
        <w:t>Impact Study</w:t>
      </w:r>
    </w:p>
    <w:p w14:paraId="441BCAD0" w14:textId="77777777" w:rsidR="00BC48BB" w:rsidRPr="00337253" w:rsidRDefault="002134BA" w:rsidP="008C2319">
      <w:pPr>
        <w:pStyle w:val="NormalSS"/>
        <w:ind w:firstLine="0"/>
        <w:rPr>
          <w:szCs w:val="24"/>
        </w:rPr>
      </w:pPr>
      <w:r>
        <w:rPr>
          <w:szCs w:val="24"/>
        </w:rPr>
        <w:t>This ICR seeks clearance for two instruments associated with the following data collection efforts for the impact study</w:t>
      </w:r>
      <w:r w:rsidR="00BC48BB" w:rsidRPr="00337253">
        <w:rPr>
          <w:szCs w:val="24"/>
        </w:rPr>
        <w:t>:</w:t>
      </w:r>
    </w:p>
    <w:p w14:paraId="7940659A" w14:textId="2CF1AB92" w:rsidR="00BC48BB" w:rsidRPr="00337253" w:rsidRDefault="00BC48BB" w:rsidP="008C2319">
      <w:pPr>
        <w:pStyle w:val="NormalSS"/>
        <w:numPr>
          <w:ilvl w:val="0"/>
          <w:numId w:val="18"/>
        </w:numPr>
        <w:ind w:left="720"/>
        <w:rPr>
          <w:szCs w:val="24"/>
        </w:rPr>
      </w:pPr>
      <w:r w:rsidRPr="00337253">
        <w:rPr>
          <w:b/>
          <w:szCs w:val="24"/>
        </w:rPr>
        <w:t>Baseline</w:t>
      </w:r>
      <w:r>
        <w:rPr>
          <w:b/>
          <w:szCs w:val="24"/>
        </w:rPr>
        <w:t xml:space="preserve"> data collection</w:t>
      </w:r>
      <w:r w:rsidR="00111B08">
        <w:rPr>
          <w:b/>
          <w:szCs w:val="24"/>
        </w:rPr>
        <w:t xml:space="preserve"> (Attachment </w:t>
      </w:r>
      <w:r w:rsidR="007A1BD1">
        <w:rPr>
          <w:b/>
          <w:szCs w:val="24"/>
        </w:rPr>
        <w:t>B</w:t>
      </w:r>
      <w:r w:rsidR="00111B08">
        <w:rPr>
          <w:b/>
          <w:szCs w:val="24"/>
        </w:rPr>
        <w:t>)</w:t>
      </w:r>
      <w:r w:rsidRPr="00337253">
        <w:rPr>
          <w:b/>
          <w:szCs w:val="24"/>
        </w:rPr>
        <w:t>.</w:t>
      </w:r>
      <w:r w:rsidRPr="00337253">
        <w:rPr>
          <w:szCs w:val="24"/>
        </w:rPr>
        <w:t xml:space="preserve"> </w:t>
      </w:r>
      <w:r>
        <w:rPr>
          <w:szCs w:val="24"/>
        </w:rPr>
        <w:t>Baseline data will be collected from</w:t>
      </w:r>
      <w:r w:rsidRPr="00337253">
        <w:rPr>
          <w:szCs w:val="24"/>
        </w:rPr>
        <w:t xml:space="preserve"> approximately </w:t>
      </w:r>
      <w:r w:rsidR="003B6823">
        <w:rPr>
          <w:szCs w:val="24"/>
        </w:rPr>
        <w:t>1</w:t>
      </w:r>
      <w:r w:rsidR="002724B0">
        <w:rPr>
          <w:szCs w:val="24"/>
        </w:rPr>
        <w:t xml:space="preserve">,000 </w:t>
      </w:r>
      <w:r w:rsidR="00B60B34">
        <w:rPr>
          <w:szCs w:val="24"/>
        </w:rPr>
        <w:t xml:space="preserve">study participants </w:t>
      </w:r>
      <w:r w:rsidR="002724B0">
        <w:rPr>
          <w:szCs w:val="24"/>
        </w:rPr>
        <w:t xml:space="preserve">in each </w:t>
      </w:r>
      <w:r w:rsidR="001D2A57">
        <w:rPr>
          <w:szCs w:val="24"/>
        </w:rPr>
        <w:t>program</w:t>
      </w:r>
      <w:r w:rsidR="00462F14">
        <w:rPr>
          <w:szCs w:val="24"/>
        </w:rPr>
        <w:t>,</w:t>
      </w:r>
      <w:r w:rsidR="002724B0">
        <w:rPr>
          <w:szCs w:val="24"/>
        </w:rPr>
        <w:t xml:space="preserve"> or </w:t>
      </w:r>
      <w:r w:rsidR="003B6823">
        <w:rPr>
          <w:szCs w:val="24"/>
        </w:rPr>
        <w:t>3</w:t>
      </w:r>
      <w:r w:rsidRPr="00337253">
        <w:rPr>
          <w:szCs w:val="24"/>
        </w:rPr>
        <w:t xml:space="preserve">,000 across all </w:t>
      </w:r>
      <w:r>
        <w:rPr>
          <w:szCs w:val="24"/>
        </w:rPr>
        <w:t xml:space="preserve">three </w:t>
      </w:r>
      <w:r w:rsidR="001D2A57">
        <w:rPr>
          <w:szCs w:val="24"/>
        </w:rPr>
        <w:t>programs</w:t>
      </w:r>
      <w:r w:rsidRPr="00337253">
        <w:rPr>
          <w:szCs w:val="24"/>
        </w:rPr>
        <w:t>.</w:t>
      </w:r>
      <w:r w:rsidR="004C1B4B">
        <w:rPr>
          <w:szCs w:val="24"/>
        </w:rPr>
        <w:t xml:space="preserve"> </w:t>
      </w:r>
      <w:r w:rsidR="001441D9">
        <w:rPr>
          <w:szCs w:val="24"/>
        </w:rPr>
        <w:t>Under most circumstances, p</w:t>
      </w:r>
      <w:r w:rsidR="00EE1D68">
        <w:rPr>
          <w:szCs w:val="24"/>
        </w:rPr>
        <w:t>rogram s</w:t>
      </w:r>
      <w:r w:rsidR="005413E9">
        <w:rPr>
          <w:szCs w:val="24"/>
        </w:rPr>
        <w:t>taff will</w:t>
      </w:r>
      <w:r w:rsidR="00CF2A26">
        <w:rPr>
          <w:szCs w:val="24"/>
        </w:rPr>
        <w:t xml:space="preserve"> </w:t>
      </w:r>
      <w:r w:rsidR="00213015">
        <w:rPr>
          <w:szCs w:val="24"/>
        </w:rPr>
        <w:t>administer</w:t>
      </w:r>
      <w:r w:rsidR="005413E9">
        <w:rPr>
          <w:szCs w:val="24"/>
        </w:rPr>
        <w:t xml:space="preserve"> the baseline data collection</w:t>
      </w:r>
      <w:r w:rsidR="00EE1D68">
        <w:rPr>
          <w:szCs w:val="24"/>
        </w:rPr>
        <w:t>. T</w:t>
      </w:r>
      <w:r w:rsidR="005413E9">
        <w:rPr>
          <w:szCs w:val="24"/>
        </w:rPr>
        <w:t>h</w:t>
      </w:r>
      <w:r w:rsidR="00213015">
        <w:rPr>
          <w:szCs w:val="24"/>
        </w:rPr>
        <w:t>us, this data collection is associated with burden for both</w:t>
      </w:r>
      <w:r w:rsidR="005413E9">
        <w:rPr>
          <w:szCs w:val="24"/>
        </w:rPr>
        <w:t xml:space="preserve"> participants and staff.</w:t>
      </w:r>
      <w:r w:rsidR="00F40514">
        <w:rPr>
          <w:szCs w:val="24"/>
        </w:rPr>
        <w:t xml:space="preserve"> </w:t>
      </w:r>
      <w:r w:rsidR="001441D9">
        <w:rPr>
          <w:szCs w:val="24"/>
        </w:rPr>
        <w:t>Some programs might ask that the evaluation allow</w:t>
      </w:r>
      <w:r w:rsidR="00F273A1">
        <w:rPr>
          <w:szCs w:val="24"/>
        </w:rPr>
        <w:t xml:space="preserve"> </w:t>
      </w:r>
      <w:r w:rsidR="00F40514">
        <w:rPr>
          <w:szCs w:val="24"/>
        </w:rPr>
        <w:t xml:space="preserve">participants </w:t>
      </w:r>
      <w:r w:rsidR="00B6165A">
        <w:rPr>
          <w:szCs w:val="24"/>
        </w:rPr>
        <w:t>t</w:t>
      </w:r>
      <w:r w:rsidR="001441D9">
        <w:rPr>
          <w:szCs w:val="24"/>
        </w:rPr>
        <w:t>o</w:t>
      </w:r>
      <w:r w:rsidR="00F40514">
        <w:rPr>
          <w:szCs w:val="24"/>
        </w:rPr>
        <w:t xml:space="preserve"> complete the baseline </w:t>
      </w:r>
      <w:r w:rsidR="001441D9">
        <w:rPr>
          <w:szCs w:val="24"/>
        </w:rPr>
        <w:t>data collection</w:t>
      </w:r>
      <w:r w:rsidR="00F40514">
        <w:rPr>
          <w:szCs w:val="24"/>
        </w:rPr>
        <w:t xml:space="preserve"> on their own</w:t>
      </w:r>
      <w:r w:rsidR="001441D9">
        <w:rPr>
          <w:szCs w:val="24"/>
        </w:rPr>
        <w:t>. A self-administered baseline data collection</w:t>
      </w:r>
      <w:r w:rsidR="00F40514">
        <w:rPr>
          <w:szCs w:val="24"/>
        </w:rPr>
        <w:t xml:space="preserve"> is not expected to affect participant burden</w:t>
      </w:r>
      <w:r w:rsidR="001441D9">
        <w:rPr>
          <w:szCs w:val="24"/>
        </w:rPr>
        <w:t xml:space="preserve"> and might reduce staff burden</w:t>
      </w:r>
      <w:r w:rsidR="00F40514">
        <w:rPr>
          <w:szCs w:val="24"/>
        </w:rPr>
        <w:t>.</w:t>
      </w:r>
    </w:p>
    <w:p w14:paraId="3686AF32" w14:textId="2B2EFAE6" w:rsidR="005A5EF0" w:rsidRPr="005A5EF0" w:rsidRDefault="00BC48BB" w:rsidP="008C2319">
      <w:pPr>
        <w:pStyle w:val="NormalSS"/>
        <w:numPr>
          <w:ilvl w:val="0"/>
          <w:numId w:val="18"/>
        </w:numPr>
        <w:ind w:left="720"/>
        <w:rPr>
          <w:b/>
        </w:rPr>
      </w:pPr>
      <w:r w:rsidRPr="005A6BAE">
        <w:rPr>
          <w:b/>
          <w:szCs w:val="24"/>
        </w:rPr>
        <w:t>Follow-up survey</w:t>
      </w:r>
      <w:r w:rsidR="00111B08">
        <w:rPr>
          <w:b/>
          <w:szCs w:val="24"/>
        </w:rPr>
        <w:t xml:space="preserve"> (Attachment </w:t>
      </w:r>
      <w:r w:rsidR="007A1BD1">
        <w:rPr>
          <w:b/>
          <w:szCs w:val="24"/>
        </w:rPr>
        <w:t>C</w:t>
      </w:r>
      <w:r w:rsidR="00111B08">
        <w:rPr>
          <w:b/>
          <w:szCs w:val="24"/>
        </w:rPr>
        <w:t>)</w:t>
      </w:r>
      <w:r w:rsidRPr="005A6BAE">
        <w:rPr>
          <w:b/>
          <w:szCs w:val="24"/>
        </w:rPr>
        <w:t>.</w:t>
      </w:r>
      <w:r w:rsidRPr="00337253">
        <w:rPr>
          <w:szCs w:val="24"/>
        </w:rPr>
        <w:t xml:space="preserve"> The </w:t>
      </w:r>
      <w:r>
        <w:rPr>
          <w:szCs w:val="24"/>
        </w:rPr>
        <w:t>follow-up</w:t>
      </w:r>
      <w:r w:rsidRPr="00337253">
        <w:rPr>
          <w:szCs w:val="24"/>
        </w:rPr>
        <w:t xml:space="preserve"> survey will be administered to </w:t>
      </w:r>
      <w:r>
        <w:rPr>
          <w:szCs w:val="24"/>
        </w:rPr>
        <w:t>1,0</w:t>
      </w:r>
      <w:r w:rsidRPr="00337253">
        <w:rPr>
          <w:szCs w:val="24"/>
        </w:rPr>
        <w:t xml:space="preserve">00 participants per </w:t>
      </w:r>
      <w:r w:rsidR="001D2A57">
        <w:rPr>
          <w:szCs w:val="24"/>
        </w:rPr>
        <w:t>program</w:t>
      </w:r>
      <w:r w:rsidR="00AB69F1">
        <w:rPr>
          <w:szCs w:val="24"/>
        </w:rPr>
        <w:t xml:space="preserve">. </w:t>
      </w:r>
      <w:r w:rsidR="00B474E0">
        <w:rPr>
          <w:szCs w:val="24"/>
        </w:rPr>
        <w:t xml:space="preserve">If the study includes more than 1,000 participants per program, then the survey will be administered to a random sample of 1,000 study participants. </w:t>
      </w:r>
      <w:r w:rsidR="00AB69F1">
        <w:rPr>
          <w:szCs w:val="24"/>
        </w:rPr>
        <w:t>We</w:t>
      </w:r>
      <w:r w:rsidRPr="00337253">
        <w:rPr>
          <w:szCs w:val="24"/>
        </w:rPr>
        <w:t xml:space="preserve"> expect that 80 percent will complete the survey for a total of </w:t>
      </w:r>
      <w:r>
        <w:rPr>
          <w:szCs w:val="24"/>
        </w:rPr>
        <w:t>8</w:t>
      </w:r>
      <w:r w:rsidRPr="00337253">
        <w:rPr>
          <w:szCs w:val="24"/>
        </w:rPr>
        <w:t xml:space="preserve">00 respondents per </w:t>
      </w:r>
      <w:r w:rsidR="00C64B52">
        <w:rPr>
          <w:szCs w:val="24"/>
        </w:rPr>
        <w:t xml:space="preserve">program </w:t>
      </w:r>
      <w:r w:rsidRPr="00337253">
        <w:rPr>
          <w:szCs w:val="24"/>
        </w:rPr>
        <w:t xml:space="preserve">(approximately </w:t>
      </w:r>
      <w:r>
        <w:rPr>
          <w:szCs w:val="24"/>
        </w:rPr>
        <w:t>2</w:t>
      </w:r>
      <w:r w:rsidRPr="00337253">
        <w:rPr>
          <w:szCs w:val="24"/>
        </w:rPr>
        <w:t>,</w:t>
      </w:r>
      <w:r>
        <w:rPr>
          <w:szCs w:val="24"/>
        </w:rPr>
        <w:t>4</w:t>
      </w:r>
      <w:r w:rsidRPr="00337253">
        <w:rPr>
          <w:szCs w:val="24"/>
        </w:rPr>
        <w:t>00 across all</w:t>
      </w:r>
      <w:r>
        <w:rPr>
          <w:szCs w:val="24"/>
        </w:rPr>
        <w:t xml:space="preserve"> three</w:t>
      </w:r>
      <w:r w:rsidRPr="00337253">
        <w:rPr>
          <w:szCs w:val="24"/>
        </w:rPr>
        <w:t xml:space="preserve"> </w:t>
      </w:r>
      <w:r w:rsidR="001D2A57">
        <w:rPr>
          <w:szCs w:val="24"/>
        </w:rPr>
        <w:t>programs</w:t>
      </w:r>
      <w:r w:rsidRPr="00337253">
        <w:rPr>
          <w:szCs w:val="24"/>
        </w:rPr>
        <w:t xml:space="preserve">). </w:t>
      </w:r>
    </w:p>
    <w:p w14:paraId="67FBDA84" w14:textId="77777777" w:rsidR="00786828" w:rsidRPr="005A6BAE" w:rsidRDefault="00786828" w:rsidP="008C2319">
      <w:pPr>
        <w:spacing w:after="120"/>
        <w:rPr>
          <w:b/>
        </w:rPr>
      </w:pPr>
      <w:r w:rsidRPr="005A6BAE">
        <w:rPr>
          <w:b/>
        </w:rPr>
        <w:t>Implementation Study</w:t>
      </w:r>
    </w:p>
    <w:p w14:paraId="43FAF37D" w14:textId="31EC0708" w:rsidR="00786828" w:rsidRPr="00337253" w:rsidRDefault="002075A8" w:rsidP="008C2319">
      <w:pPr>
        <w:pStyle w:val="NormalSS"/>
        <w:ind w:firstLine="0"/>
        <w:rPr>
          <w:szCs w:val="24"/>
        </w:rPr>
      </w:pPr>
      <w:r>
        <w:rPr>
          <w:szCs w:val="24"/>
        </w:rPr>
        <w:t xml:space="preserve">This ICR seeks clearance for </w:t>
      </w:r>
      <w:r w:rsidR="00786828" w:rsidRPr="00337253">
        <w:rPr>
          <w:szCs w:val="24"/>
        </w:rPr>
        <w:t xml:space="preserve">five data collection </w:t>
      </w:r>
      <w:r w:rsidR="00F359DC">
        <w:rPr>
          <w:szCs w:val="24"/>
        </w:rPr>
        <w:t>activities</w:t>
      </w:r>
      <w:r w:rsidR="00786828" w:rsidRPr="00337253">
        <w:rPr>
          <w:szCs w:val="24"/>
        </w:rPr>
        <w:t xml:space="preserve"> </w:t>
      </w:r>
      <w:r>
        <w:rPr>
          <w:szCs w:val="24"/>
        </w:rPr>
        <w:t xml:space="preserve">for the </w:t>
      </w:r>
      <w:r w:rsidR="00786828" w:rsidRPr="00337253">
        <w:rPr>
          <w:szCs w:val="24"/>
        </w:rPr>
        <w:t>implementation study:</w:t>
      </w:r>
    </w:p>
    <w:p w14:paraId="0D5BCDB7" w14:textId="3AB70C03" w:rsidR="00786828" w:rsidRPr="00337253" w:rsidRDefault="00111B08" w:rsidP="008C2319">
      <w:pPr>
        <w:pStyle w:val="NormalSS"/>
        <w:numPr>
          <w:ilvl w:val="0"/>
          <w:numId w:val="33"/>
        </w:numPr>
        <w:ind w:left="720"/>
        <w:rPr>
          <w:szCs w:val="24"/>
        </w:rPr>
      </w:pPr>
      <w:r>
        <w:rPr>
          <w:b/>
          <w:szCs w:val="24"/>
        </w:rPr>
        <w:t xml:space="preserve">Semi-structured staff interviews (Attachment </w:t>
      </w:r>
      <w:r w:rsidR="007A1BD1">
        <w:rPr>
          <w:b/>
          <w:szCs w:val="24"/>
        </w:rPr>
        <w:t>D</w:t>
      </w:r>
      <w:r>
        <w:rPr>
          <w:b/>
          <w:szCs w:val="24"/>
        </w:rPr>
        <w:t>)</w:t>
      </w:r>
      <w:r w:rsidR="00786828" w:rsidRPr="00337253">
        <w:rPr>
          <w:b/>
          <w:szCs w:val="24"/>
        </w:rPr>
        <w:t xml:space="preserve">. </w:t>
      </w:r>
      <w:r w:rsidR="004D5CAF" w:rsidRPr="004D5CAF">
        <w:rPr>
          <w:szCs w:val="24"/>
        </w:rPr>
        <w:t>We expect to interview 66 program staff across all three programs (approximately 22 per program).</w:t>
      </w:r>
      <w:r w:rsidR="004D5CAF">
        <w:rPr>
          <w:b/>
          <w:szCs w:val="24"/>
        </w:rPr>
        <w:t xml:space="preserve"> </w:t>
      </w:r>
      <w:r w:rsidR="00786828" w:rsidRPr="00337253">
        <w:rPr>
          <w:szCs w:val="24"/>
        </w:rPr>
        <w:t xml:space="preserve">Respondents will be selected purposively using organizational charts and information on each employee’s role at the host organization and its partner organizations. Purposeful </w:t>
      </w:r>
      <w:r w:rsidR="008C016F">
        <w:rPr>
          <w:szCs w:val="24"/>
        </w:rPr>
        <w:t xml:space="preserve">staff </w:t>
      </w:r>
      <w:r w:rsidR="00786828" w:rsidRPr="00337253">
        <w:rPr>
          <w:szCs w:val="24"/>
        </w:rPr>
        <w:t xml:space="preserve">selection is appropriate because </w:t>
      </w:r>
      <w:r w:rsidR="008C016F">
        <w:rPr>
          <w:szCs w:val="24"/>
        </w:rPr>
        <w:t xml:space="preserve">particular </w:t>
      </w:r>
      <w:r w:rsidR="00786828" w:rsidRPr="00337253">
        <w:rPr>
          <w:szCs w:val="24"/>
        </w:rPr>
        <w:t xml:space="preserve">insights and information can only come from individuals with </w:t>
      </w:r>
      <w:r w:rsidR="008C016F">
        <w:rPr>
          <w:szCs w:val="24"/>
        </w:rPr>
        <w:t>certain</w:t>
      </w:r>
      <w:r w:rsidR="008C016F" w:rsidRPr="00337253">
        <w:rPr>
          <w:szCs w:val="24"/>
        </w:rPr>
        <w:t xml:space="preserve"> </w:t>
      </w:r>
      <w:r w:rsidR="00786828" w:rsidRPr="00337253">
        <w:rPr>
          <w:szCs w:val="24"/>
        </w:rPr>
        <w:t xml:space="preserve">roles or knowledge. </w:t>
      </w:r>
      <w:r w:rsidR="00353722" w:rsidRPr="00353722">
        <w:rPr>
          <w:iCs/>
          <w:szCs w:val="24"/>
        </w:rPr>
        <w:t>Program staff may include coaches, case managers, workshop instructors, job developers, supervisors, and managers.</w:t>
      </w:r>
      <w:r w:rsidR="005413E9">
        <w:rPr>
          <w:iCs/>
          <w:szCs w:val="24"/>
        </w:rPr>
        <w:t xml:space="preserve"> This attachment contains three different interview guides that pertain to three </w:t>
      </w:r>
      <w:r w:rsidR="00213015">
        <w:rPr>
          <w:iCs/>
          <w:szCs w:val="24"/>
        </w:rPr>
        <w:t xml:space="preserve">different types </w:t>
      </w:r>
      <w:r w:rsidR="005413E9">
        <w:rPr>
          <w:iCs/>
          <w:szCs w:val="24"/>
        </w:rPr>
        <w:t xml:space="preserve">of staff </w:t>
      </w:r>
      <w:r w:rsidR="00213015" w:rsidRPr="00DE518B">
        <w:rPr>
          <w:iCs/>
          <w:szCs w:val="24"/>
        </w:rPr>
        <w:t xml:space="preserve">(frontline workers, </w:t>
      </w:r>
      <w:r w:rsidR="00213015" w:rsidRPr="0056740C">
        <w:rPr>
          <w:iCs/>
          <w:szCs w:val="24"/>
        </w:rPr>
        <w:t>supervisors</w:t>
      </w:r>
      <w:r w:rsidR="00213015">
        <w:rPr>
          <w:iCs/>
          <w:szCs w:val="24"/>
        </w:rPr>
        <w:t xml:space="preserve">, and </w:t>
      </w:r>
      <w:r w:rsidR="00213015" w:rsidRPr="00DE518B">
        <w:rPr>
          <w:iCs/>
          <w:szCs w:val="24"/>
        </w:rPr>
        <w:t>managers</w:t>
      </w:r>
      <w:r w:rsidR="00213015">
        <w:rPr>
          <w:iCs/>
          <w:szCs w:val="24"/>
        </w:rPr>
        <w:t>/program administrators</w:t>
      </w:r>
      <w:r w:rsidR="00213015" w:rsidRPr="00DE518B">
        <w:rPr>
          <w:iCs/>
          <w:szCs w:val="24"/>
        </w:rPr>
        <w:t>)</w:t>
      </w:r>
      <w:r w:rsidR="00F978D6">
        <w:rPr>
          <w:iCs/>
          <w:szCs w:val="24"/>
        </w:rPr>
        <w:t>.</w:t>
      </w:r>
    </w:p>
    <w:p w14:paraId="15EFAE04" w14:textId="41E8C7EA" w:rsidR="004A2A27" w:rsidRPr="004A2A27" w:rsidRDefault="00786828" w:rsidP="008C2319">
      <w:pPr>
        <w:pStyle w:val="NormalSS"/>
        <w:numPr>
          <w:ilvl w:val="0"/>
          <w:numId w:val="33"/>
        </w:numPr>
        <w:ind w:left="720"/>
        <w:rPr>
          <w:szCs w:val="24"/>
        </w:rPr>
      </w:pPr>
      <w:r w:rsidRPr="004A2A27">
        <w:rPr>
          <w:b/>
          <w:szCs w:val="24"/>
        </w:rPr>
        <w:t>Staff survey</w:t>
      </w:r>
      <w:r w:rsidR="00111B08">
        <w:rPr>
          <w:b/>
          <w:szCs w:val="24"/>
        </w:rPr>
        <w:t xml:space="preserve"> (Attachment </w:t>
      </w:r>
      <w:r w:rsidR="007A1BD1">
        <w:rPr>
          <w:b/>
          <w:szCs w:val="24"/>
        </w:rPr>
        <w:t>E</w:t>
      </w:r>
      <w:r w:rsidR="00111B08">
        <w:rPr>
          <w:b/>
          <w:szCs w:val="24"/>
        </w:rPr>
        <w:t>)</w:t>
      </w:r>
      <w:r w:rsidRPr="004A2A27">
        <w:rPr>
          <w:b/>
          <w:szCs w:val="24"/>
        </w:rPr>
        <w:t xml:space="preserve">. </w:t>
      </w:r>
      <w:r w:rsidR="00381D6B" w:rsidRPr="004A2A27">
        <w:rPr>
          <w:szCs w:val="24"/>
        </w:rPr>
        <w:t xml:space="preserve">The </w:t>
      </w:r>
      <w:r w:rsidR="00852A59" w:rsidRPr="004A2A27">
        <w:rPr>
          <w:szCs w:val="24"/>
        </w:rPr>
        <w:t>s</w:t>
      </w:r>
      <w:r w:rsidR="00381D6B" w:rsidRPr="004A2A27">
        <w:rPr>
          <w:szCs w:val="24"/>
        </w:rPr>
        <w:t xml:space="preserve">taff survey will be fielded to all management and staff </w:t>
      </w:r>
      <w:r w:rsidR="00381D6B" w:rsidRPr="008C2319">
        <w:rPr>
          <w:iCs/>
          <w:szCs w:val="24"/>
        </w:rPr>
        <w:t>involved</w:t>
      </w:r>
      <w:r w:rsidR="00381D6B" w:rsidRPr="004A2A27">
        <w:rPr>
          <w:szCs w:val="24"/>
        </w:rPr>
        <w:t xml:space="preserve"> in the coaching intervention at each </w:t>
      </w:r>
      <w:r w:rsidR="001D2A57">
        <w:rPr>
          <w:szCs w:val="24"/>
        </w:rPr>
        <w:t>program</w:t>
      </w:r>
      <w:r w:rsidR="00381D6B" w:rsidRPr="004A2A27">
        <w:rPr>
          <w:szCs w:val="24"/>
        </w:rPr>
        <w:t xml:space="preserve">. </w:t>
      </w:r>
      <w:r w:rsidR="004A2A27">
        <w:rPr>
          <w:iCs/>
          <w:szCs w:val="24"/>
        </w:rPr>
        <w:t>S</w:t>
      </w:r>
      <w:r w:rsidR="004A2A27" w:rsidRPr="00353722">
        <w:rPr>
          <w:iCs/>
          <w:szCs w:val="24"/>
        </w:rPr>
        <w:t>taff may include coaches, case managers, workshop instructors, job developers, supervisors, and managers.</w:t>
      </w:r>
      <w:r w:rsidR="00731DC6">
        <w:rPr>
          <w:iCs/>
          <w:szCs w:val="24"/>
        </w:rPr>
        <w:t xml:space="preserve"> We expect to survey 48 management and staff.</w:t>
      </w:r>
    </w:p>
    <w:p w14:paraId="26F37C56" w14:textId="000A9D93" w:rsidR="00786828" w:rsidRPr="004A2A27" w:rsidRDefault="00786828" w:rsidP="008C2319">
      <w:pPr>
        <w:pStyle w:val="NormalSS"/>
        <w:numPr>
          <w:ilvl w:val="0"/>
          <w:numId w:val="33"/>
        </w:numPr>
        <w:ind w:left="720"/>
        <w:rPr>
          <w:szCs w:val="24"/>
        </w:rPr>
      </w:pPr>
      <w:r w:rsidRPr="004A2A27">
        <w:rPr>
          <w:b/>
          <w:szCs w:val="24"/>
        </w:rPr>
        <w:t xml:space="preserve">In-depth </w:t>
      </w:r>
      <w:r w:rsidR="00111B08">
        <w:rPr>
          <w:b/>
          <w:szCs w:val="24"/>
        </w:rPr>
        <w:t xml:space="preserve">participant interviews (Attachment </w:t>
      </w:r>
      <w:r w:rsidR="007A1BD1">
        <w:rPr>
          <w:b/>
          <w:szCs w:val="24"/>
        </w:rPr>
        <w:t>F</w:t>
      </w:r>
      <w:r w:rsidR="00111B08">
        <w:rPr>
          <w:b/>
          <w:szCs w:val="24"/>
        </w:rPr>
        <w:t>)</w:t>
      </w:r>
      <w:r w:rsidRPr="004A2A27">
        <w:rPr>
          <w:b/>
          <w:szCs w:val="24"/>
        </w:rPr>
        <w:t xml:space="preserve">. </w:t>
      </w:r>
      <w:r w:rsidRPr="004A2A27">
        <w:rPr>
          <w:szCs w:val="24"/>
        </w:rPr>
        <w:t xml:space="preserve">In-depth interviews will be conducted with a subset of about eight </w:t>
      </w:r>
      <w:r w:rsidR="001D1BDB" w:rsidRPr="004A2A27">
        <w:rPr>
          <w:szCs w:val="24"/>
        </w:rPr>
        <w:t>participant</w:t>
      </w:r>
      <w:r w:rsidRPr="004A2A27">
        <w:rPr>
          <w:szCs w:val="24"/>
        </w:rPr>
        <w:t xml:space="preserve">s per </w:t>
      </w:r>
      <w:r w:rsidR="001D2A57">
        <w:rPr>
          <w:szCs w:val="24"/>
        </w:rPr>
        <w:t>program</w:t>
      </w:r>
      <w:r w:rsidRPr="004A2A27">
        <w:rPr>
          <w:szCs w:val="24"/>
        </w:rPr>
        <w:t xml:space="preserve"> (approximately 24 </w:t>
      </w:r>
      <w:r w:rsidR="001D1BDB" w:rsidRPr="004A2A27">
        <w:rPr>
          <w:szCs w:val="24"/>
        </w:rPr>
        <w:t>participant</w:t>
      </w:r>
      <w:r w:rsidRPr="004A2A27">
        <w:rPr>
          <w:szCs w:val="24"/>
        </w:rPr>
        <w:t xml:space="preserve"> interviews </w:t>
      </w:r>
      <w:r w:rsidRPr="008C2319">
        <w:rPr>
          <w:iCs/>
          <w:szCs w:val="24"/>
        </w:rPr>
        <w:t>across</w:t>
      </w:r>
      <w:r w:rsidRPr="004A2A27">
        <w:rPr>
          <w:szCs w:val="24"/>
        </w:rPr>
        <w:t xml:space="preserve"> all three </w:t>
      </w:r>
      <w:r w:rsidR="001D2A57">
        <w:rPr>
          <w:szCs w:val="24"/>
        </w:rPr>
        <w:t>program</w:t>
      </w:r>
      <w:r w:rsidR="00EA0C81" w:rsidRPr="004A2A27">
        <w:rPr>
          <w:szCs w:val="24"/>
        </w:rPr>
        <w:t>s</w:t>
      </w:r>
      <w:r w:rsidRPr="004A2A27">
        <w:rPr>
          <w:szCs w:val="24"/>
        </w:rPr>
        <w:t xml:space="preserve">). These </w:t>
      </w:r>
      <w:r w:rsidR="001D1BDB" w:rsidRPr="004A2A27">
        <w:rPr>
          <w:szCs w:val="24"/>
        </w:rPr>
        <w:t>participant</w:t>
      </w:r>
      <w:r w:rsidRPr="004A2A27">
        <w:rPr>
          <w:szCs w:val="24"/>
        </w:rPr>
        <w:t>s will be selected</w:t>
      </w:r>
      <w:r w:rsidR="00EA0C81" w:rsidRPr="004A2A27">
        <w:rPr>
          <w:szCs w:val="24"/>
        </w:rPr>
        <w:t xml:space="preserve"> </w:t>
      </w:r>
      <w:r w:rsidR="005B593B" w:rsidRPr="004A2A27">
        <w:rPr>
          <w:szCs w:val="24"/>
        </w:rPr>
        <w:t xml:space="preserve">purposively </w:t>
      </w:r>
      <w:r w:rsidRPr="004A2A27">
        <w:rPr>
          <w:szCs w:val="24"/>
        </w:rPr>
        <w:t xml:space="preserve">from among the treatment group, </w:t>
      </w:r>
      <w:r w:rsidR="00EA4277">
        <w:rPr>
          <w:szCs w:val="24"/>
        </w:rPr>
        <w:t>ensuring</w:t>
      </w:r>
      <w:r w:rsidRPr="004A2A27">
        <w:rPr>
          <w:szCs w:val="24"/>
        </w:rPr>
        <w:t xml:space="preserve"> we interview </w:t>
      </w:r>
      <w:r w:rsidR="001D1BDB" w:rsidRPr="004A2A27">
        <w:rPr>
          <w:szCs w:val="24"/>
        </w:rPr>
        <w:t>participant</w:t>
      </w:r>
      <w:r w:rsidRPr="004A2A27">
        <w:rPr>
          <w:szCs w:val="24"/>
        </w:rPr>
        <w:t>s with different levels of engagement and lengths of time in the program</w:t>
      </w:r>
      <w:r w:rsidR="008C016F">
        <w:rPr>
          <w:szCs w:val="24"/>
        </w:rPr>
        <w:t>, in order to capture a range of experiences</w:t>
      </w:r>
      <w:r w:rsidRPr="004A2A27">
        <w:rPr>
          <w:szCs w:val="24"/>
        </w:rPr>
        <w:t>.</w:t>
      </w:r>
    </w:p>
    <w:p w14:paraId="65F5C183" w14:textId="465BD56D" w:rsidR="00786828" w:rsidRPr="00337253" w:rsidRDefault="00786828" w:rsidP="008C2319">
      <w:pPr>
        <w:pStyle w:val="NormalSS"/>
        <w:numPr>
          <w:ilvl w:val="0"/>
          <w:numId w:val="33"/>
        </w:numPr>
        <w:ind w:left="720"/>
        <w:rPr>
          <w:szCs w:val="24"/>
        </w:rPr>
      </w:pPr>
      <w:r w:rsidRPr="00337253">
        <w:rPr>
          <w:b/>
          <w:szCs w:val="24"/>
        </w:rPr>
        <w:t>Staff reports of program service receipt</w:t>
      </w:r>
      <w:r w:rsidR="00111B08">
        <w:rPr>
          <w:b/>
          <w:szCs w:val="24"/>
        </w:rPr>
        <w:t xml:space="preserve"> (Attachment </w:t>
      </w:r>
      <w:r w:rsidR="007A1BD1">
        <w:rPr>
          <w:b/>
          <w:szCs w:val="24"/>
        </w:rPr>
        <w:t>G</w:t>
      </w:r>
      <w:r w:rsidR="00111B08">
        <w:rPr>
          <w:b/>
          <w:szCs w:val="24"/>
        </w:rPr>
        <w:t>)</w:t>
      </w:r>
      <w:r w:rsidRPr="00337253">
        <w:rPr>
          <w:b/>
          <w:szCs w:val="24"/>
        </w:rPr>
        <w:t xml:space="preserve">. </w:t>
      </w:r>
      <w:r w:rsidR="00731DC6">
        <w:rPr>
          <w:szCs w:val="24"/>
        </w:rPr>
        <w:t>We expect that 30 p</w:t>
      </w:r>
      <w:r w:rsidR="00EA4277" w:rsidRPr="00EA4277">
        <w:rPr>
          <w:szCs w:val="24"/>
        </w:rPr>
        <w:t>rogram staff will use</w:t>
      </w:r>
      <w:r w:rsidR="00EA4277">
        <w:rPr>
          <w:b/>
          <w:szCs w:val="24"/>
        </w:rPr>
        <w:t xml:space="preserve"> </w:t>
      </w:r>
      <w:r w:rsidR="00EA4277">
        <w:rPr>
          <w:szCs w:val="24"/>
        </w:rPr>
        <w:t>t</w:t>
      </w:r>
      <w:r w:rsidR="00EA4277" w:rsidRPr="00EA4277">
        <w:rPr>
          <w:szCs w:val="24"/>
        </w:rPr>
        <w:t xml:space="preserve">he </w:t>
      </w:r>
      <w:r w:rsidR="00EA4277" w:rsidRPr="00C12A47">
        <w:rPr>
          <w:szCs w:val="24"/>
        </w:rPr>
        <w:t>Random Assignment, Participant Tracking Enrollment, and Reporting</w:t>
      </w:r>
      <w:r w:rsidR="00EA4277">
        <w:rPr>
          <w:szCs w:val="24"/>
        </w:rPr>
        <w:t xml:space="preserve"> </w:t>
      </w:r>
      <w:r w:rsidR="00D926AF">
        <w:rPr>
          <w:szCs w:val="24"/>
        </w:rPr>
        <w:t xml:space="preserve">system </w:t>
      </w:r>
      <w:r w:rsidR="00EA4277">
        <w:rPr>
          <w:szCs w:val="24"/>
        </w:rPr>
        <w:t>(</w:t>
      </w:r>
      <w:r w:rsidR="00632CD7">
        <w:rPr>
          <w:szCs w:val="24"/>
        </w:rPr>
        <w:t>RAPTER</w:t>
      </w:r>
      <w:r w:rsidR="00EA4277">
        <w:rPr>
          <w:szCs w:val="24"/>
        </w:rPr>
        <w:t>)</w:t>
      </w:r>
      <w:r w:rsidR="00A34835">
        <w:rPr>
          <w:szCs w:val="24"/>
        </w:rPr>
        <w:t xml:space="preserve"> or the program’s own management information system</w:t>
      </w:r>
      <w:r w:rsidRPr="00337253">
        <w:rPr>
          <w:szCs w:val="24"/>
        </w:rPr>
        <w:t xml:space="preserve"> to </w:t>
      </w:r>
      <w:r w:rsidR="00F978D6" w:rsidRPr="007428A5">
        <w:rPr>
          <w:szCs w:val="24"/>
        </w:rPr>
        <w:t xml:space="preserve">record information on </w:t>
      </w:r>
      <w:r w:rsidR="00F978D6">
        <w:rPr>
          <w:szCs w:val="24"/>
        </w:rPr>
        <w:t xml:space="preserve">case management and </w:t>
      </w:r>
      <w:r w:rsidR="00F978D6" w:rsidRPr="007428A5">
        <w:rPr>
          <w:szCs w:val="24"/>
        </w:rPr>
        <w:t xml:space="preserve">other program services </w:t>
      </w:r>
      <w:r w:rsidR="00F978D6">
        <w:rPr>
          <w:szCs w:val="24"/>
        </w:rPr>
        <w:t xml:space="preserve">that both the treatment group </w:t>
      </w:r>
      <w:r w:rsidR="00F978D6" w:rsidRPr="007428A5">
        <w:rPr>
          <w:szCs w:val="24"/>
        </w:rPr>
        <w:t>and the control group members</w:t>
      </w:r>
      <w:r w:rsidR="00F978D6" w:rsidRPr="00130AAD">
        <w:rPr>
          <w:szCs w:val="24"/>
        </w:rPr>
        <w:t xml:space="preserve"> </w:t>
      </w:r>
      <w:r w:rsidR="00F978D6" w:rsidRPr="007428A5">
        <w:rPr>
          <w:szCs w:val="24"/>
        </w:rPr>
        <w:t>receive, if the design allows control group members to receive</w:t>
      </w:r>
      <w:r w:rsidR="00F978D6">
        <w:rPr>
          <w:szCs w:val="24"/>
        </w:rPr>
        <w:t xml:space="preserve"> these other</w:t>
      </w:r>
      <w:r w:rsidR="00F978D6" w:rsidRPr="007428A5">
        <w:rPr>
          <w:szCs w:val="24"/>
        </w:rPr>
        <w:t xml:space="preserve"> program services</w:t>
      </w:r>
      <w:r w:rsidR="00F978D6">
        <w:rPr>
          <w:szCs w:val="24"/>
        </w:rPr>
        <w:t xml:space="preserve"> </w:t>
      </w:r>
      <w:r w:rsidR="005B6134" w:rsidRPr="00337253">
        <w:rPr>
          <w:szCs w:val="24"/>
        </w:rPr>
        <w:t>over the duration of</w:t>
      </w:r>
      <w:r w:rsidR="005B6134">
        <w:rPr>
          <w:szCs w:val="24"/>
        </w:rPr>
        <w:t xml:space="preserve"> the program. </w:t>
      </w:r>
    </w:p>
    <w:p w14:paraId="200DA95D" w14:textId="64D6F716" w:rsidR="00786828" w:rsidRPr="00337253" w:rsidRDefault="00786828" w:rsidP="008C2319">
      <w:pPr>
        <w:pStyle w:val="NormalSS"/>
        <w:numPr>
          <w:ilvl w:val="0"/>
          <w:numId w:val="33"/>
        </w:numPr>
        <w:ind w:left="720"/>
        <w:rPr>
          <w:szCs w:val="24"/>
        </w:rPr>
      </w:pPr>
      <w:r w:rsidRPr="00337253">
        <w:rPr>
          <w:b/>
          <w:szCs w:val="24"/>
        </w:rPr>
        <w:t xml:space="preserve">Video recordings of coaching sessions. </w:t>
      </w:r>
      <w:r>
        <w:rPr>
          <w:szCs w:val="24"/>
        </w:rPr>
        <w:t>A subset</w:t>
      </w:r>
      <w:r w:rsidRPr="00337253">
        <w:rPr>
          <w:szCs w:val="24"/>
        </w:rPr>
        <w:t xml:space="preserve"> of coaching sessions at each </w:t>
      </w:r>
      <w:r w:rsidR="001D2A57">
        <w:rPr>
          <w:szCs w:val="24"/>
        </w:rPr>
        <w:t>program</w:t>
      </w:r>
      <w:r>
        <w:rPr>
          <w:szCs w:val="24"/>
        </w:rPr>
        <w:t xml:space="preserve"> will be recorded. This subset will be chosen to </w:t>
      </w:r>
      <w:r w:rsidR="00A15F19">
        <w:rPr>
          <w:szCs w:val="24"/>
        </w:rPr>
        <w:t>include</w:t>
      </w:r>
      <w:r w:rsidRPr="00337253">
        <w:rPr>
          <w:szCs w:val="24"/>
        </w:rPr>
        <w:t xml:space="preserve"> </w:t>
      </w:r>
      <w:r w:rsidR="00A15F19">
        <w:rPr>
          <w:szCs w:val="24"/>
        </w:rPr>
        <w:t xml:space="preserve">all </w:t>
      </w:r>
      <w:r w:rsidRPr="00337253">
        <w:rPr>
          <w:szCs w:val="24"/>
        </w:rPr>
        <w:t>sessions</w:t>
      </w:r>
      <w:r w:rsidR="00A15F19">
        <w:rPr>
          <w:szCs w:val="24"/>
        </w:rPr>
        <w:t xml:space="preserve"> over a specific period of time</w:t>
      </w:r>
      <w:r w:rsidRPr="00337253">
        <w:rPr>
          <w:szCs w:val="24"/>
        </w:rPr>
        <w:t xml:space="preserve"> with each coach</w:t>
      </w:r>
      <w:r w:rsidR="00E55F12">
        <w:rPr>
          <w:szCs w:val="24"/>
        </w:rPr>
        <w:t xml:space="preserve"> and will capture </w:t>
      </w:r>
      <w:r w:rsidR="00462F14">
        <w:rPr>
          <w:szCs w:val="24"/>
        </w:rPr>
        <w:t xml:space="preserve">multiple </w:t>
      </w:r>
      <w:r w:rsidR="00E55F12">
        <w:rPr>
          <w:szCs w:val="24"/>
        </w:rPr>
        <w:t>participants for each coach</w:t>
      </w:r>
      <w:r w:rsidRPr="00337253">
        <w:rPr>
          <w:szCs w:val="24"/>
        </w:rPr>
        <w:t xml:space="preserve">. We anticipate </w:t>
      </w:r>
      <w:r w:rsidR="00731DC6">
        <w:rPr>
          <w:szCs w:val="24"/>
        </w:rPr>
        <w:t xml:space="preserve">that 9 staff will </w:t>
      </w:r>
      <w:r w:rsidRPr="00337253">
        <w:rPr>
          <w:szCs w:val="24"/>
        </w:rPr>
        <w:t xml:space="preserve">record up to 90 sessions per program (approximately </w:t>
      </w:r>
      <w:r w:rsidR="00731DC6">
        <w:rPr>
          <w:szCs w:val="24"/>
        </w:rPr>
        <w:t xml:space="preserve">27 staff and </w:t>
      </w:r>
      <w:r w:rsidRPr="00337253">
        <w:rPr>
          <w:szCs w:val="24"/>
        </w:rPr>
        <w:t xml:space="preserve">270 sessions across all three </w:t>
      </w:r>
      <w:r w:rsidR="001D2A57">
        <w:rPr>
          <w:szCs w:val="24"/>
        </w:rPr>
        <w:t>program</w:t>
      </w:r>
      <w:r w:rsidR="00EA0C81">
        <w:rPr>
          <w:szCs w:val="24"/>
        </w:rPr>
        <w:t>s</w:t>
      </w:r>
      <w:r w:rsidRPr="00337253">
        <w:rPr>
          <w:szCs w:val="24"/>
        </w:rPr>
        <w:t>).</w:t>
      </w:r>
    </w:p>
    <w:p w14:paraId="47272868" w14:textId="77777777" w:rsidR="00E05A0A" w:rsidRPr="00E05A0A" w:rsidRDefault="00E05A0A" w:rsidP="008C2319">
      <w:pPr>
        <w:keepNext/>
        <w:spacing w:before="360" w:after="120"/>
        <w:rPr>
          <w:b/>
        </w:rPr>
      </w:pPr>
      <w:r>
        <w:rPr>
          <w:b/>
        </w:rPr>
        <w:t>B2. Procedures for Collection of Information</w:t>
      </w:r>
    </w:p>
    <w:p w14:paraId="4445EC88" w14:textId="77777777" w:rsidR="00786828" w:rsidRPr="00786828" w:rsidRDefault="00786828" w:rsidP="008C2319">
      <w:pPr>
        <w:spacing w:after="120"/>
        <w:rPr>
          <w:b/>
        </w:rPr>
      </w:pPr>
      <w:r w:rsidRPr="00337253">
        <w:rPr>
          <w:b/>
        </w:rPr>
        <w:t>Impact Study</w:t>
      </w:r>
    </w:p>
    <w:p w14:paraId="498FF393" w14:textId="77777777" w:rsidR="00786828" w:rsidRPr="00337253" w:rsidRDefault="00786828" w:rsidP="008C2319">
      <w:pPr>
        <w:pStyle w:val="BodyText"/>
        <w:rPr>
          <w:sz w:val="24"/>
          <w:szCs w:val="24"/>
        </w:rPr>
      </w:pPr>
      <w:r w:rsidRPr="00337253">
        <w:rPr>
          <w:sz w:val="24"/>
          <w:szCs w:val="24"/>
        </w:rPr>
        <w:t>The data collection procedures for the impact study instruments are described below</w:t>
      </w:r>
      <w:r w:rsidR="00C533BC">
        <w:rPr>
          <w:sz w:val="24"/>
          <w:szCs w:val="24"/>
        </w:rPr>
        <w:t>.</w:t>
      </w:r>
    </w:p>
    <w:p w14:paraId="16615D9F" w14:textId="55F8D210" w:rsidR="00803851" w:rsidRDefault="005B6134" w:rsidP="008C2319">
      <w:pPr>
        <w:pStyle w:val="NormalSS"/>
        <w:numPr>
          <w:ilvl w:val="0"/>
          <w:numId w:val="30"/>
        </w:numPr>
        <w:rPr>
          <w:szCs w:val="24"/>
        </w:rPr>
      </w:pPr>
      <w:r>
        <w:rPr>
          <w:b/>
          <w:szCs w:val="24"/>
        </w:rPr>
        <w:t>Baseline data collection</w:t>
      </w:r>
      <w:r w:rsidR="00786828" w:rsidRPr="00337253">
        <w:rPr>
          <w:b/>
          <w:szCs w:val="24"/>
        </w:rPr>
        <w:t xml:space="preserve">. </w:t>
      </w:r>
      <w:r w:rsidR="00786828" w:rsidRPr="00337253">
        <w:rPr>
          <w:szCs w:val="24"/>
        </w:rPr>
        <w:t xml:space="preserve">In </w:t>
      </w:r>
      <w:r w:rsidR="00786828">
        <w:rPr>
          <w:szCs w:val="24"/>
        </w:rPr>
        <w:t>all</w:t>
      </w:r>
      <w:r w:rsidR="004A310B">
        <w:rPr>
          <w:szCs w:val="24"/>
        </w:rPr>
        <w:t xml:space="preserve"> three program</w:t>
      </w:r>
      <w:r w:rsidR="00786828" w:rsidRPr="00337253">
        <w:rPr>
          <w:szCs w:val="24"/>
        </w:rPr>
        <w:t>s, program staff will identify individuals eligible to participate in coaching services</w:t>
      </w:r>
      <w:r w:rsidR="00A15F19">
        <w:rPr>
          <w:szCs w:val="24"/>
        </w:rPr>
        <w:t xml:space="preserve"> and</w:t>
      </w:r>
      <w:r w:rsidR="00786828" w:rsidRPr="00337253">
        <w:rPr>
          <w:szCs w:val="24"/>
        </w:rPr>
        <w:t xml:space="preserve"> enroll them in the study sample. </w:t>
      </w:r>
      <w:r w:rsidR="00B6165A">
        <w:rPr>
          <w:szCs w:val="24"/>
        </w:rPr>
        <w:t>Under most circumstances, w</w:t>
      </w:r>
      <w:r w:rsidR="00786828" w:rsidRPr="00337253">
        <w:rPr>
          <w:szCs w:val="24"/>
        </w:rPr>
        <w:t>hen intake workers are ready to enroll an</w:t>
      </w:r>
      <w:r w:rsidR="00786828">
        <w:rPr>
          <w:szCs w:val="24"/>
        </w:rPr>
        <w:t xml:space="preserve"> individual into the study</w:t>
      </w:r>
      <w:r w:rsidR="00786828" w:rsidRPr="00337253">
        <w:rPr>
          <w:szCs w:val="24"/>
        </w:rPr>
        <w:t>,</w:t>
      </w:r>
      <w:r w:rsidR="00786828">
        <w:rPr>
          <w:szCs w:val="24"/>
        </w:rPr>
        <w:t xml:space="preserve"> </w:t>
      </w:r>
      <w:r w:rsidR="00E62513">
        <w:rPr>
          <w:szCs w:val="24"/>
        </w:rPr>
        <w:t>they</w:t>
      </w:r>
      <w:r w:rsidR="00786828" w:rsidRPr="00337253">
        <w:rPr>
          <w:szCs w:val="24"/>
        </w:rPr>
        <w:t xml:space="preserve"> will administer the consent form</w:t>
      </w:r>
      <w:r w:rsidR="00585968">
        <w:rPr>
          <w:szCs w:val="24"/>
        </w:rPr>
        <w:t xml:space="preserve"> </w:t>
      </w:r>
      <w:r w:rsidR="00E62513">
        <w:rPr>
          <w:szCs w:val="24"/>
        </w:rPr>
        <w:t>to the applicant</w:t>
      </w:r>
      <w:r w:rsidR="00786828" w:rsidRPr="00337253">
        <w:rPr>
          <w:szCs w:val="24"/>
        </w:rPr>
        <w:t xml:space="preserve"> </w:t>
      </w:r>
      <w:r w:rsidR="00CF2A26">
        <w:rPr>
          <w:szCs w:val="24"/>
        </w:rPr>
        <w:t xml:space="preserve">(Attachment A) </w:t>
      </w:r>
      <w:r w:rsidR="00786828" w:rsidRPr="00337253">
        <w:rPr>
          <w:szCs w:val="24"/>
        </w:rPr>
        <w:t xml:space="preserve">and </w:t>
      </w:r>
      <w:r w:rsidR="00A15F19">
        <w:rPr>
          <w:szCs w:val="24"/>
        </w:rPr>
        <w:t xml:space="preserve">enter </w:t>
      </w:r>
      <w:r w:rsidR="0056548B">
        <w:rPr>
          <w:szCs w:val="24"/>
        </w:rPr>
        <w:t xml:space="preserve">baseline data in </w:t>
      </w:r>
      <w:r w:rsidRPr="00C12A47">
        <w:rPr>
          <w:szCs w:val="24"/>
        </w:rPr>
        <w:t>RAPTER</w:t>
      </w:r>
      <w:r>
        <w:rPr>
          <w:szCs w:val="24"/>
        </w:rPr>
        <w:t>.</w:t>
      </w:r>
      <w:r>
        <w:t xml:space="preserve"> RAPTER is a secure</w:t>
      </w:r>
      <w:r w:rsidR="00462F14">
        <w:t>,</w:t>
      </w:r>
      <w:r>
        <w:t xml:space="preserve"> web-based system that </w:t>
      </w:r>
      <w:r w:rsidR="009A7062">
        <w:t xml:space="preserve">program staff </w:t>
      </w:r>
      <w:r>
        <w:t>will use</w:t>
      </w:r>
      <w:r w:rsidR="009A7062">
        <w:t xml:space="preserve"> </w:t>
      </w:r>
      <w:r>
        <w:t xml:space="preserve">to administer consent to participants, collect baseline data, and conduct random assignment. </w:t>
      </w:r>
      <w:r w:rsidR="009A7062">
        <w:t>The use of c</w:t>
      </w:r>
      <w:r>
        <w:t>heck boxes</w:t>
      </w:r>
      <w:r w:rsidR="00462F14">
        <w:t>,</w:t>
      </w:r>
      <w:r>
        <w:t xml:space="preserve"> </w:t>
      </w:r>
      <w:r>
        <w:rPr>
          <w:szCs w:val="24"/>
        </w:rPr>
        <w:t>drop-down menus</w:t>
      </w:r>
      <w:r w:rsidR="00462F14">
        <w:rPr>
          <w:szCs w:val="24"/>
        </w:rPr>
        <w:t>,</w:t>
      </w:r>
      <w:r>
        <w:rPr>
          <w:szCs w:val="24"/>
        </w:rPr>
        <w:t xml:space="preserve"> and response categories will </w:t>
      </w:r>
      <w:r w:rsidRPr="009F084F">
        <w:rPr>
          <w:szCs w:val="24"/>
        </w:rPr>
        <w:t xml:space="preserve">minimize data entry burden </w:t>
      </w:r>
      <w:r w:rsidR="00786828" w:rsidRPr="009F084F">
        <w:rPr>
          <w:szCs w:val="24"/>
        </w:rPr>
        <w:t>(</w:t>
      </w:r>
      <w:r w:rsidR="00B1629F">
        <w:rPr>
          <w:szCs w:val="24"/>
        </w:rPr>
        <w:t xml:space="preserve">Attachment </w:t>
      </w:r>
      <w:r w:rsidR="007A1BD1">
        <w:rPr>
          <w:szCs w:val="24"/>
        </w:rPr>
        <w:t>G</w:t>
      </w:r>
      <w:r w:rsidR="00786828" w:rsidRPr="009F084F">
        <w:rPr>
          <w:szCs w:val="24"/>
        </w:rPr>
        <w:t xml:space="preserve">). </w:t>
      </w:r>
      <w:r w:rsidR="00B6165A" w:rsidRPr="00B6165A">
        <w:rPr>
          <w:szCs w:val="24"/>
        </w:rPr>
        <w:t xml:space="preserve">Some programs might ask that the evaluation allow some participants to complete the </w:t>
      </w:r>
      <w:r w:rsidR="00B6165A">
        <w:rPr>
          <w:szCs w:val="24"/>
        </w:rPr>
        <w:t xml:space="preserve">consent and </w:t>
      </w:r>
      <w:r w:rsidR="00B6165A" w:rsidRPr="00B6165A">
        <w:rPr>
          <w:szCs w:val="24"/>
        </w:rPr>
        <w:t>baseline data collection on their own</w:t>
      </w:r>
      <w:r w:rsidR="00B6165A">
        <w:rPr>
          <w:szCs w:val="24"/>
        </w:rPr>
        <w:t xml:space="preserve"> as part of the evaluation intake process</w:t>
      </w:r>
      <w:r w:rsidR="00B6165A" w:rsidRPr="00B6165A">
        <w:rPr>
          <w:szCs w:val="24"/>
        </w:rPr>
        <w:t xml:space="preserve">. </w:t>
      </w:r>
      <w:r w:rsidR="00B6165A">
        <w:rPr>
          <w:szCs w:val="24"/>
        </w:rPr>
        <w:t>In this case, s</w:t>
      </w:r>
      <w:r w:rsidR="00F40514">
        <w:rPr>
          <w:szCs w:val="24"/>
        </w:rPr>
        <w:t xml:space="preserve">ome participants may complete </w:t>
      </w:r>
      <w:r w:rsidR="00F273A1">
        <w:rPr>
          <w:szCs w:val="24"/>
        </w:rPr>
        <w:t>a self-administered</w:t>
      </w:r>
      <w:r w:rsidR="00F40514">
        <w:rPr>
          <w:szCs w:val="24"/>
        </w:rPr>
        <w:t xml:space="preserve"> baseline survey, using the same web-based system. This is not expected to affect participant burden</w:t>
      </w:r>
      <w:r w:rsidR="00B6165A">
        <w:rPr>
          <w:szCs w:val="24"/>
        </w:rPr>
        <w:t xml:space="preserve"> and might reduce staff burden</w:t>
      </w:r>
      <w:r w:rsidR="00F40514">
        <w:rPr>
          <w:szCs w:val="24"/>
        </w:rPr>
        <w:t>. The baseline survey includes alternate language tailored to self-administration. For example, text transitioning between sections of the survey may read, “Now I would like to</w:t>
      </w:r>
      <w:r w:rsidR="000C1223">
        <w:rPr>
          <w:szCs w:val="24"/>
        </w:rPr>
        <w:t xml:space="preserve"> ask you some questions about the people who live with you</w:t>
      </w:r>
      <w:r w:rsidR="00F40514">
        <w:rPr>
          <w:szCs w:val="24"/>
        </w:rPr>
        <w:t>” for the staff-administered version and, “The next</w:t>
      </w:r>
      <w:r w:rsidR="000C1223">
        <w:rPr>
          <w:szCs w:val="24"/>
        </w:rPr>
        <w:t xml:space="preserve"> questions are about people who live with you</w:t>
      </w:r>
      <w:r w:rsidR="00F40514">
        <w:rPr>
          <w:szCs w:val="24"/>
        </w:rPr>
        <w:t xml:space="preserve">.” for the self-administered version. </w:t>
      </w:r>
      <w:r w:rsidR="009A7062">
        <w:rPr>
          <w:szCs w:val="24"/>
        </w:rPr>
        <w:t xml:space="preserve">After </w:t>
      </w:r>
      <w:r w:rsidR="0056548B" w:rsidRPr="009F084F">
        <w:rPr>
          <w:szCs w:val="24"/>
        </w:rPr>
        <w:t>baseline data</w:t>
      </w:r>
      <w:r w:rsidR="00F40514">
        <w:rPr>
          <w:szCs w:val="24"/>
        </w:rPr>
        <w:t xml:space="preserve"> are collected</w:t>
      </w:r>
      <w:r w:rsidR="00786828" w:rsidRPr="009F084F">
        <w:rPr>
          <w:szCs w:val="24"/>
        </w:rPr>
        <w:t xml:space="preserve">, the </w:t>
      </w:r>
      <w:r w:rsidR="005E0390">
        <w:rPr>
          <w:szCs w:val="24"/>
        </w:rPr>
        <w:t>program staff member</w:t>
      </w:r>
      <w:r w:rsidR="00786828" w:rsidRPr="009F084F">
        <w:rPr>
          <w:szCs w:val="24"/>
        </w:rPr>
        <w:t xml:space="preserve"> will then use </w:t>
      </w:r>
      <w:r w:rsidR="002738DD" w:rsidRPr="009F084F">
        <w:rPr>
          <w:szCs w:val="24"/>
        </w:rPr>
        <w:t>RAPTER</w:t>
      </w:r>
      <w:r w:rsidR="00786828" w:rsidRPr="009F084F">
        <w:rPr>
          <w:szCs w:val="24"/>
        </w:rPr>
        <w:t xml:space="preserve"> to conduct the random assignment process. Th</w:t>
      </w:r>
      <w:r w:rsidR="00E62513" w:rsidRPr="009F084F">
        <w:rPr>
          <w:szCs w:val="24"/>
        </w:rPr>
        <w:t xml:space="preserve">e </w:t>
      </w:r>
      <w:r w:rsidR="00A74ED8" w:rsidRPr="009F084F">
        <w:rPr>
          <w:szCs w:val="24"/>
        </w:rPr>
        <w:t xml:space="preserve">entire </w:t>
      </w:r>
      <w:r w:rsidR="00E62513" w:rsidRPr="009F084F">
        <w:rPr>
          <w:szCs w:val="24"/>
        </w:rPr>
        <w:t>intake</w:t>
      </w:r>
      <w:r w:rsidR="00786828" w:rsidRPr="009F084F">
        <w:rPr>
          <w:szCs w:val="24"/>
        </w:rPr>
        <w:t xml:space="preserve"> process is expected</w:t>
      </w:r>
      <w:r w:rsidR="00786828" w:rsidRPr="00337253">
        <w:rPr>
          <w:szCs w:val="24"/>
        </w:rPr>
        <w:t xml:space="preserve"> to take 20 minutes to complete.</w:t>
      </w:r>
      <w:r w:rsidR="00D761C5">
        <w:rPr>
          <w:szCs w:val="24"/>
        </w:rPr>
        <w:t xml:space="preserve"> </w:t>
      </w:r>
    </w:p>
    <w:p w14:paraId="328023E6" w14:textId="525F747A" w:rsidR="00786828" w:rsidRPr="00337253" w:rsidRDefault="00BC4A79" w:rsidP="001D08EE">
      <w:pPr>
        <w:pStyle w:val="NormalSS"/>
        <w:ind w:left="720" w:firstLine="0"/>
        <w:rPr>
          <w:szCs w:val="24"/>
        </w:rPr>
      </w:pPr>
      <w:r>
        <w:rPr>
          <w:rFonts w:eastAsiaTheme="majorEastAsia"/>
        </w:rPr>
        <w:t>As part of a separate evaluation conducted by MDRC,</w:t>
      </w:r>
      <w:r w:rsidRPr="00364DDA">
        <w:rPr>
          <w:rFonts w:eastAsiaTheme="majorEastAsia"/>
        </w:rPr>
        <w:t xml:space="preserve"> </w:t>
      </w:r>
      <w:r>
        <w:rPr>
          <w:rFonts w:eastAsiaTheme="majorEastAsia"/>
        </w:rPr>
        <w:t>t</w:t>
      </w:r>
      <w:r w:rsidR="00803851" w:rsidRPr="00364DDA">
        <w:rPr>
          <w:rFonts w:eastAsiaTheme="majorEastAsia"/>
        </w:rPr>
        <w:t>he MyGoals programs began enrolling</w:t>
      </w:r>
      <w:r w:rsidRPr="00BC4A79">
        <w:rPr>
          <w:rFonts w:eastAsiaTheme="majorEastAsia"/>
        </w:rPr>
        <w:t xml:space="preserve"> </w:t>
      </w:r>
      <w:r w:rsidRPr="00364DDA">
        <w:rPr>
          <w:rFonts w:eastAsiaTheme="majorEastAsia"/>
        </w:rPr>
        <w:t>and randomly assigning sample members in February 2017</w:t>
      </w:r>
      <w:r w:rsidR="00803851" w:rsidRPr="00364DDA">
        <w:rPr>
          <w:rFonts w:eastAsiaTheme="majorEastAsia"/>
        </w:rPr>
        <w:t>, collecting baseline data</w:t>
      </w:r>
      <w:r w:rsidR="00803851">
        <w:rPr>
          <w:rFonts w:eastAsiaTheme="majorEastAsia"/>
        </w:rPr>
        <w:t xml:space="preserve"> using their own instruments. As a result, those activities will not be conducted under the Evaluation of Employment Coaching project</w:t>
      </w:r>
      <w:r w:rsidR="00803851" w:rsidRPr="00364DDA">
        <w:rPr>
          <w:rFonts w:eastAsiaTheme="majorEastAsia"/>
        </w:rPr>
        <w:t>.</w:t>
      </w:r>
      <w:r w:rsidR="00803851">
        <w:rPr>
          <w:rFonts w:eastAsiaTheme="majorEastAsia"/>
        </w:rPr>
        <w:t xml:space="preserve"> Instead, through our partnership with MDRC, we will build on the work completed and therefore prevent redundancy in activities.</w:t>
      </w:r>
    </w:p>
    <w:p w14:paraId="78EDEBB1" w14:textId="33043EF8" w:rsidR="003C38D0" w:rsidRPr="003C38D0" w:rsidRDefault="00786828" w:rsidP="008C2319">
      <w:pPr>
        <w:pStyle w:val="NormalSS"/>
        <w:numPr>
          <w:ilvl w:val="0"/>
          <w:numId w:val="30"/>
        </w:numPr>
        <w:spacing w:after="120"/>
        <w:rPr>
          <w:szCs w:val="24"/>
        </w:rPr>
      </w:pPr>
      <w:r>
        <w:rPr>
          <w:b/>
          <w:szCs w:val="24"/>
        </w:rPr>
        <w:t xml:space="preserve">First </w:t>
      </w:r>
      <w:r w:rsidR="008318E3">
        <w:rPr>
          <w:b/>
          <w:szCs w:val="24"/>
        </w:rPr>
        <w:t>f</w:t>
      </w:r>
      <w:r w:rsidRPr="00C72DCC">
        <w:rPr>
          <w:b/>
          <w:szCs w:val="24"/>
        </w:rPr>
        <w:t>ollow-</w:t>
      </w:r>
      <w:r w:rsidR="008318E3">
        <w:rPr>
          <w:b/>
          <w:szCs w:val="24"/>
        </w:rPr>
        <w:t>u</w:t>
      </w:r>
      <w:r w:rsidRPr="00C72DCC">
        <w:rPr>
          <w:b/>
          <w:szCs w:val="24"/>
        </w:rPr>
        <w:t xml:space="preserve">p </w:t>
      </w:r>
      <w:r w:rsidR="008318E3">
        <w:rPr>
          <w:b/>
          <w:szCs w:val="24"/>
        </w:rPr>
        <w:t>s</w:t>
      </w:r>
      <w:r w:rsidRPr="00C72DCC">
        <w:rPr>
          <w:b/>
          <w:szCs w:val="24"/>
        </w:rPr>
        <w:t>urvey.</w:t>
      </w:r>
      <w:r w:rsidRPr="00C72DCC">
        <w:rPr>
          <w:szCs w:val="24"/>
        </w:rPr>
        <w:t xml:space="preserve"> </w:t>
      </w:r>
      <w:r w:rsidR="005B2018">
        <w:rPr>
          <w:szCs w:val="24"/>
        </w:rPr>
        <w:t>The</w:t>
      </w:r>
      <w:r w:rsidR="005B2018" w:rsidRPr="00C72DCC">
        <w:rPr>
          <w:szCs w:val="24"/>
        </w:rPr>
        <w:t xml:space="preserve"> </w:t>
      </w:r>
      <w:r w:rsidRPr="00C72DCC">
        <w:rPr>
          <w:szCs w:val="24"/>
        </w:rPr>
        <w:t xml:space="preserve">follow-up survey will be </w:t>
      </w:r>
      <w:r w:rsidR="00803851">
        <w:rPr>
          <w:szCs w:val="24"/>
        </w:rPr>
        <w:t>made available</w:t>
      </w:r>
      <w:r w:rsidR="00803851" w:rsidRPr="00C72DCC">
        <w:rPr>
          <w:szCs w:val="24"/>
        </w:rPr>
        <w:t xml:space="preserve"> </w:t>
      </w:r>
      <w:r w:rsidRPr="00C72DCC">
        <w:rPr>
          <w:szCs w:val="24"/>
        </w:rPr>
        <w:t xml:space="preserve">to </w:t>
      </w:r>
      <w:r w:rsidR="00B27030">
        <w:rPr>
          <w:szCs w:val="24"/>
        </w:rPr>
        <w:t>treatment and control group members</w:t>
      </w:r>
      <w:r w:rsidRPr="00C72DCC">
        <w:rPr>
          <w:szCs w:val="24"/>
        </w:rPr>
        <w:t xml:space="preserve"> approximately six to </w:t>
      </w:r>
      <w:r w:rsidR="00A92215">
        <w:rPr>
          <w:szCs w:val="24"/>
        </w:rPr>
        <w:t>12</w:t>
      </w:r>
      <w:r w:rsidRPr="00C72DCC">
        <w:rPr>
          <w:szCs w:val="24"/>
        </w:rPr>
        <w:t xml:space="preserve"> months after random assignment. </w:t>
      </w:r>
      <w:r w:rsidR="00B474E0">
        <w:rPr>
          <w:szCs w:val="24"/>
        </w:rPr>
        <w:t xml:space="preserve">If the study includes more than 1,000 participants per program, then the survey will be administered to a random sample of 1,000 participants. </w:t>
      </w:r>
      <w:r>
        <w:t xml:space="preserve">Study participants will be contacted approximately </w:t>
      </w:r>
      <w:r w:rsidR="00571849">
        <w:t>one</w:t>
      </w:r>
      <w:r w:rsidR="007F33F6">
        <w:t xml:space="preserve"> week</w:t>
      </w:r>
      <w:r>
        <w:t xml:space="preserve"> </w:t>
      </w:r>
      <w:r w:rsidR="00571849">
        <w:t>before</w:t>
      </w:r>
      <w:r>
        <w:t xml:space="preserve"> the start of data collection by mail, to notif</w:t>
      </w:r>
      <w:r w:rsidR="00571849">
        <w:t xml:space="preserve">y them </w:t>
      </w:r>
      <w:r>
        <w:t>of the upcoming survey request</w:t>
      </w:r>
      <w:r w:rsidR="00BA2BFB">
        <w:t xml:space="preserve"> (</w:t>
      </w:r>
      <w:r w:rsidR="009F084F">
        <w:t xml:space="preserve">Attachment </w:t>
      </w:r>
      <w:r w:rsidR="00B1629F">
        <w:t>I</w:t>
      </w:r>
      <w:r w:rsidR="00BA2BFB">
        <w:t>)</w:t>
      </w:r>
      <w:r>
        <w:t xml:space="preserve">. </w:t>
      </w:r>
    </w:p>
    <w:p w14:paraId="5A77EDE5" w14:textId="57470166" w:rsidR="00674476" w:rsidRPr="00B15ECA" w:rsidRDefault="00EE77E7" w:rsidP="00B15ECA">
      <w:pPr>
        <w:pStyle w:val="NormalSS"/>
        <w:ind w:firstLine="0"/>
        <w:rPr>
          <w:szCs w:val="24"/>
        </w:rPr>
      </w:pPr>
      <w:r w:rsidRPr="00B15ECA">
        <w:rPr>
          <w:szCs w:val="24"/>
        </w:rPr>
        <w:t>In addition to collecting data at baseline and at follow-up,</w:t>
      </w:r>
      <w:r w:rsidR="00D21651" w:rsidRPr="00B15ECA">
        <w:rPr>
          <w:szCs w:val="24"/>
        </w:rPr>
        <w:t xml:space="preserve"> administrative data will also be collected </w:t>
      </w:r>
      <w:r w:rsidRPr="00B15ECA">
        <w:rPr>
          <w:szCs w:val="24"/>
        </w:rPr>
        <w:t>electronically</w:t>
      </w:r>
      <w:r w:rsidR="00A63466">
        <w:rPr>
          <w:szCs w:val="24"/>
        </w:rPr>
        <w:t xml:space="preserve"> on the full study sample</w:t>
      </w:r>
      <w:r w:rsidRPr="00B15ECA">
        <w:rPr>
          <w:szCs w:val="24"/>
        </w:rPr>
        <w:t xml:space="preserve">. </w:t>
      </w:r>
      <w:r w:rsidR="00D21651" w:rsidRPr="00B15ECA">
        <w:rPr>
          <w:szCs w:val="24"/>
        </w:rPr>
        <w:t xml:space="preserve">Administrative data will be collected </w:t>
      </w:r>
      <w:r w:rsidR="00CA00AD" w:rsidRPr="00B15ECA">
        <w:rPr>
          <w:szCs w:val="24"/>
        </w:rPr>
        <w:t>from the</w:t>
      </w:r>
      <w:r w:rsidRPr="00B15ECA">
        <w:rPr>
          <w:szCs w:val="24"/>
        </w:rPr>
        <w:t xml:space="preserve"> </w:t>
      </w:r>
      <w:r w:rsidR="00CA00AD" w:rsidRPr="00B15ECA">
        <w:rPr>
          <w:szCs w:val="24"/>
        </w:rPr>
        <w:t>National Directory of New Hires</w:t>
      </w:r>
      <w:r w:rsidR="004A310B">
        <w:rPr>
          <w:szCs w:val="24"/>
        </w:rPr>
        <w:t xml:space="preserve"> (NDNH)</w:t>
      </w:r>
      <w:r w:rsidR="00B27030">
        <w:rPr>
          <w:szCs w:val="24"/>
        </w:rPr>
        <w:t>, operated by the Office of Child Support Enforcement at HHS,</w:t>
      </w:r>
      <w:r w:rsidR="00CA00AD" w:rsidRPr="00B15ECA">
        <w:rPr>
          <w:szCs w:val="24"/>
        </w:rPr>
        <w:t xml:space="preserve"> </w:t>
      </w:r>
      <w:r w:rsidRPr="00B15ECA">
        <w:rPr>
          <w:szCs w:val="24"/>
        </w:rPr>
        <w:t xml:space="preserve">and </w:t>
      </w:r>
      <w:r w:rsidR="00C52EBA">
        <w:rPr>
          <w:szCs w:val="24"/>
        </w:rPr>
        <w:t xml:space="preserve">from </w:t>
      </w:r>
      <w:r w:rsidRPr="00B15ECA">
        <w:rPr>
          <w:szCs w:val="24"/>
        </w:rPr>
        <w:t xml:space="preserve">TANF </w:t>
      </w:r>
      <w:r w:rsidR="00B27030">
        <w:rPr>
          <w:szCs w:val="24"/>
        </w:rPr>
        <w:t>agencies</w:t>
      </w:r>
      <w:r w:rsidRPr="00B15ECA">
        <w:rPr>
          <w:szCs w:val="24"/>
        </w:rPr>
        <w:t xml:space="preserve"> for all </w:t>
      </w:r>
      <w:r w:rsidR="005B2018" w:rsidRPr="00B15ECA">
        <w:rPr>
          <w:szCs w:val="24"/>
        </w:rPr>
        <w:t xml:space="preserve">study </w:t>
      </w:r>
      <w:r w:rsidRPr="00B15ECA">
        <w:rPr>
          <w:szCs w:val="24"/>
        </w:rPr>
        <w:t>participants</w:t>
      </w:r>
      <w:r w:rsidR="006E7C12">
        <w:rPr>
          <w:szCs w:val="24"/>
        </w:rPr>
        <w:t xml:space="preserve">. The </w:t>
      </w:r>
      <w:r w:rsidR="00AB2DA2">
        <w:rPr>
          <w:szCs w:val="24"/>
        </w:rPr>
        <w:t xml:space="preserve">NDNH </w:t>
      </w:r>
      <w:r w:rsidR="006E7C12">
        <w:rPr>
          <w:szCs w:val="24"/>
        </w:rPr>
        <w:t>data will include</w:t>
      </w:r>
      <w:r w:rsidRPr="00B15ECA">
        <w:rPr>
          <w:szCs w:val="24"/>
        </w:rPr>
        <w:t xml:space="preserve"> quarterly earnings, </w:t>
      </w:r>
      <w:r w:rsidR="004A310B">
        <w:rPr>
          <w:szCs w:val="24"/>
        </w:rPr>
        <w:t>unemployment i</w:t>
      </w:r>
      <w:r w:rsidR="00CA00AD" w:rsidRPr="00B15ECA">
        <w:rPr>
          <w:szCs w:val="24"/>
        </w:rPr>
        <w:t xml:space="preserve">nsurance </w:t>
      </w:r>
      <w:r w:rsidRPr="00B15ECA">
        <w:rPr>
          <w:szCs w:val="24"/>
        </w:rPr>
        <w:t>benefit amount,</w:t>
      </w:r>
      <w:r w:rsidR="00D21651" w:rsidRPr="00B15ECA">
        <w:rPr>
          <w:szCs w:val="24"/>
        </w:rPr>
        <w:t xml:space="preserve"> </w:t>
      </w:r>
      <w:r w:rsidR="00AB2DA2">
        <w:rPr>
          <w:szCs w:val="24"/>
        </w:rPr>
        <w:t xml:space="preserve">and </w:t>
      </w:r>
      <w:r w:rsidR="00D21651" w:rsidRPr="00B15ECA">
        <w:rPr>
          <w:szCs w:val="24"/>
        </w:rPr>
        <w:t xml:space="preserve">start </w:t>
      </w:r>
      <w:r w:rsidRPr="00B15ECA">
        <w:rPr>
          <w:szCs w:val="24"/>
        </w:rPr>
        <w:t>date of new job</w:t>
      </w:r>
      <w:r w:rsidR="00AB2DA2">
        <w:rPr>
          <w:szCs w:val="24"/>
        </w:rPr>
        <w:t>. The TANF data will include</w:t>
      </w:r>
      <w:r w:rsidRPr="00B15ECA">
        <w:rPr>
          <w:szCs w:val="24"/>
        </w:rPr>
        <w:t xml:space="preserve"> TANF benefits, the status of individual cases, </w:t>
      </w:r>
      <w:r w:rsidR="00CA00AD" w:rsidRPr="00B15ECA">
        <w:rPr>
          <w:szCs w:val="24"/>
        </w:rPr>
        <w:t xml:space="preserve">information on </w:t>
      </w:r>
      <w:r w:rsidRPr="00B15ECA">
        <w:rPr>
          <w:szCs w:val="24"/>
        </w:rPr>
        <w:t>whether study participants are exempt from work requirements</w:t>
      </w:r>
      <w:r w:rsidR="00A74ED8" w:rsidRPr="00B15ECA">
        <w:rPr>
          <w:szCs w:val="24"/>
        </w:rPr>
        <w:t>,</w:t>
      </w:r>
      <w:r w:rsidRPr="00B15ECA">
        <w:rPr>
          <w:szCs w:val="24"/>
        </w:rPr>
        <w:t xml:space="preserve"> and </w:t>
      </w:r>
      <w:r w:rsidR="00CA00AD" w:rsidRPr="00B15ECA">
        <w:rPr>
          <w:szCs w:val="24"/>
        </w:rPr>
        <w:t xml:space="preserve">details about </w:t>
      </w:r>
      <w:r w:rsidRPr="00B15ECA">
        <w:rPr>
          <w:szCs w:val="24"/>
        </w:rPr>
        <w:t xml:space="preserve">whether they </w:t>
      </w:r>
      <w:r w:rsidR="00AA64DE">
        <w:rPr>
          <w:szCs w:val="24"/>
        </w:rPr>
        <w:t xml:space="preserve">have </w:t>
      </w:r>
      <w:r w:rsidRPr="00B15ECA">
        <w:rPr>
          <w:szCs w:val="24"/>
        </w:rPr>
        <w:t>participate</w:t>
      </w:r>
      <w:r w:rsidR="00A74ED8" w:rsidRPr="00B15ECA">
        <w:rPr>
          <w:szCs w:val="24"/>
        </w:rPr>
        <w:t>d</w:t>
      </w:r>
      <w:r w:rsidRPr="00B15ECA">
        <w:rPr>
          <w:szCs w:val="24"/>
        </w:rPr>
        <w:t xml:space="preserve"> in specific types of work activities. These data are already being collected and do not represent additional burden for respondents. </w:t>
      </w:r>
    </w:p>
    <w:p w14:paraId="45EE4920" w14:textId="71F3410E" w:rsidR="00786828" w:rsidRPr="00337253" w:rsidRDefault="00786828" w:rsidP="00B15ECA">
      <w:pPr>
        <w:pStyle w:val="NormalSS"/>
        <w:ind w:firstLine="0"/>
        <w:rPr>
          <w:szCs w:val="24"/>
        </w:rPr>
      </w:pPr>
      <w:r w:rsidRPr="00337253">
        <w:rPr>
          <w:szCs w:val="24"/>
        </w:rPr>
        <w:t xml:space="preserve">Table B.1 reports </w:t>
      </w:r>
      <w:r w:rsidR="001D2A57">
        <w:rPr>
          <w:szCs w:val="24"/>
        </w:rPr>
        <w:t>program</w:t>
      </w:r>
      <w:r w:rsidRPr="00337253">
        <w:rPr>
          <w:szCs w:val="24"/>
        </w:rPr>
        <w:t>-level minimum detectable impacts on outcome</w:t>
      </w:r>
      <w:r w:rsidR="006E7C12">
        <w:rPr>
          <w:szCs w:val="24"/>
        </w:rPr>
        <w:t>s</w:t>
      </w:r>
      <w:r>
        <w:rPr>
          <w:szCs w:val="24"/>
        </w:rPr>
        <w:t xml:space="preserve"> obtained from survey data</w:t>
      </w:r>
      <w:r w:rsidRPr="00337253">
        <w:rPr>
          <w:szCs w:val="24"/>
        </w:rPr>
        <w:t xml:space="preserve">. We assume a study sample of </w:t>
      </w:r>
      <w:r w:rsidR="00E83BDF">
        <w:rPr>
          <w:szCs w:val="24"/>
        </w:rPr>
        <w:t>1</w:t>
      </w:r>
      <w:r w:rsidRPr="00337253">
        <w:rPr>
          <w:szCs w:val="24"/>
        </w:rPr>
        <w:t>,000 people per program (</w:t>
      </w:r>
      <w:r w:rsidR="00E83BDF">
        <w:rPr>
          <w:szCs w:val="24"/>
        </w:rPr>
        <w:t>5</w:t>
      </w:r>
      <w:r w:rsidRPr="00337253">
        <w:rPr>
          <w:szCs w:val="24"/>
        </w:rPr>
        <w:t xml:space="preserve">00 each in the treatment and control groups). With an 80 percent response rate, the sample of survey respondents would include </w:t>
      </w:r>
      <w:r>
        <w:rPr>
          <w:szCs w:val="24"/>
        </w:rPr>
        <w:t>800 people per program (4</w:t>
      </w:r>
      <w:r w:rsidRPr="00337253">
        <w:rPr>
          <w:szCs w:val="24"/>
        </w:rPr>
        <w:t xml:space="preserve">00 in the treatment group and </w:t>
      </w:r>
      <w:r>
        <w:rPr>
          <w:szCs w:val="24"/>
        </w:rPr>
        <w:t>4</w:t>
      </w:r>
      <w:r w:rsidRPr="00337253">
        <w:rPr>
          <w:szCs w:val="24"/>
        </w:rPr>
        <w:t>00 in the control group).</w:t>
      </w:r>
      <w:r w:rsidR="007B04EE">
        <w:rPr>
          <w:szCs w:val="24"/>
        </w:rPr>
        <w:t xml:space="preserve"> </w:t>
      </w:r>
    </w:p>
    <w:p w14:paraId="61782FC8" w14:textId="77777777" w:rsidR="00786828" w:rsidRPr="00585968" w:rsidRDefault="00786828" w:rsidP="008C2319">
      <w:pPr>
        <w:pStyle w:val="MarkforTableTitle"/>
        <w:spacing w:after="120"/>
        <w:rPr>
          <w:rFonts w:ascii="Times New Roman" w:hAnsi="Times New Roman"/>
          <w:b/>
          <w:sz w:val="24"/>
          <w:szCs w:val="24"/>
        </w:rPr>
      </w:pPr>
      <w:bookmarkStart w:id="1" w:name="_Toc459990034"/>
      <w:r w:rsidRPr="00585968">
        <w:rPr>
          <w:rFonts w:ascii="Times New Roman" w:hAnsi="Times New Roman"/>
          <w:b/>
          <w:sz w:val="24"/>
          <w:szCs w:val="24"/>
        </w:rPr>
        <w:t xml:space="preserve">Table B.1. Minimum detectable effects on </w:t>
      </w:r>
      <w:r w:rsidR="00554481">
        <w:rPr>
          <w:rFonts w:ascii="Times New Roman" w:hAnsi="Times New Roman"/>
          <w:b/>
          <w:sz w:val="24"/>
          <w:szCs w:val="24"/>
        </w:rPr>
        <w:t>survey-based outcomes</w:t>
      </w:r>
      <w:bookmarkEnd w:id="1"/>
      <w:r w:rsidR="00831B02">
        <w:rPr>
          <w:rFonts w:ascii="Times New Roman" w:hAnsi="Times New Roman"/>
          <w:b/>
          <w:sz w:val="24"/>
          <w:szCs w:val="24"/>
        </w:rPr>
        <w:t>, by size of survey sample</w:t>
      </w:r>
    </w:p>
    <w:tbl>
      <w:tblPr>
        <w:tblW w:w="3111"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790"/>
      </w:tblGrid>
      <w:tr w:rsidR="00786828" w:rsidRPr="00E25D10" w14:paraId="1CF24653" w14:textId="77777777" w:rsidTr="00E34B9D">
        <w:trPr>
          <w:cantSplit/>
          <w:trHeight w:val="287"/>
          <w:tblHeader/>
        </w:trPr>
        <w:tc>
          <w:tcPr>
            <w:tcW w:w="2659" w:type="pct"/>
            <w:shd w:val="clear" w:color="auto" w:fill="BFBFBF"/>
            <w:vAlign w:val="bottom"/>
          </w:tcPr>
          <w:p w14:paraId="5ACDFFB8" w14:textId="77777777" w:rsidR="00786828" w:rsidRPr="00E25D10" w:rsidRDefault="00786828" w:rsidP="008C2319">
            <w:pPr>
              <w:jc w:val="center"/>
              <w:rPr>
                <w:sz w:val="20"/>
                <w:szCs w:val="20"/>
              </w:rPr>
            </w:pPr>
            <w:r w:rsidRPr="00E25D10">
              <w:rPr>
                <w:sz w:val="20"/>
                <w:szCs w:val="20"/>
              </w:rPr>
              <w:t>Sample size (treatment and control)</w:t>
            </w:r>
          </w:p>
        </w:tc>
        <w:tc>
          <w:tcPr>
            <w:tcW w:w="2341" w:type="pct"/>
            <w:shd w:val="clear" w:color="auto" w:fill="BFBFBF"/>
            <w:vAlign w:val="bottom"/>
          </w:tcPr>
          <w:p w14:paraId="2BD81D8C" w14:textId="77777777" w:rsidR="00786828" w:rsidRPr="00E25D10" w:rsidRDefault="00902F70" w:rsidP="008C2319">
            <w:pPr>
              <w:jc w:val="center"/>
              <w:rPr>
                <w:sz w:val="20"/>
                <w:szCs w:val="20"/>
              </w:rPr>
            </w:pPr>
            <w:r w:rsidRPr="00E25D10">
              <w:rPr>
                <w:sz w:val="20"/>
                <w:szCs w:val="20"/>
              </w:rPr>
              <w:t>Minimum detectable effect</w:t>
            </w:r>
          </w:p>
        </w:tc>
      </w:tr>
      <w:tr w:rsidR="00786828" w:rsidRPr="00E25D10" w14:paraId="59A428D5" w14:textId="77777777" w:rsidTr="00E34B9D">
        <w:tc>
          <w:tcPr>
            <w:tcW w:w="2659" w:type="pct"/>
            <w:shd w:val="clear" w:color="auto" w:fill="auto"/>
            <w:vAlign w:val="center"/>
          </w:tcPr>
          <w:p w14:paraId="1580960D" w14:textId="77777777" w:rsidR="00786828" w:rsidRPr="00E25D10" w:rsidRDefault="00831B02" w:rsidP="008C2319">
            <w:pPr>
              <w:pStyle w:val="TableText"/>
              <w:spacing w:before="40" w:after="40"/>
              <w:contextualSpacing/>
              <w:textboxTightWrap w:val="allLines"/>
              <w:rPr>
                <w:rFonts w:ascii="Times New Roman" w:hAnsi="Times New Roman"/>
                <w:sz w:val="20"/>
              </w:rPr>
            </w:pPr>
            <w:r>
              <w:rPr>
                <w:rFonts w:ascii="Times New Roman" w:hAnsi="Times New Roman"/>
                <w:sz w:val="20"/>
              </w:rPr>
              <w:t>5</w:t>
            </w:r>
            <w:r w:rsidR="00786828" w:rsidRPr="00E25D10">
              <w:rPr>
                <w:rFonts w:ascii="Times New Roman" w:hAnsi="Times New Roman"/>
                <w:sz w:val="20"/>
              </w:rPr>
              <w:t>00</w:t>
            </w:r>
          </w:p>
        </w:tc>
        <w:tc>
          <w:tcPr>
            <w:tcW w:w="2341" w:type="pct"/>
            <w:shd w:val="clear" w:color="auto" w:fill="auto"/>
          </w:tcPr>
          <w:p w14:paraId="01093789" w14:textId="77777777" w:rsidR="00786828" w:rsidRPr="00E25D10" w:rsidRDefault="00831B02" w:rsidP="008C2319">
            <w:pPr>
              <w:pStyle w:val="TableText"/>
              <w:spacing w:before="40" w:after="40"/>
              <w:contextualSpacing/>
              <w:textboxTightWrap w:val="allLines"/>
              <w:rPr>
                <w:rFonts w:ascii="Times New Roman" w:hAnsi="Times New Roman"/>
                <w:sz w:val="20"/>
              </w:rPr>
            </w:pPr>
            <w:r>
              <w:rPr>
                <w:rFonts w:ascii="Times New Roman" w:hAnsi="Times New Roman"/>
                <w:sz w:val="20"/>
              </w:rPr>
              <w:t>0.25</w:t>
            </w:r>
          </w:p>
        </w:tc>
      </w:tr>
      <w:tr w:rsidR="00831B02" w:rsidRPr="00E25D10" w14:paraId="3E0C3AC0" w14:textId="77777777" w:rsidTr="00E34B9D">
        <w:tc>
          <w:tcPr>
            <w:tcW w:w="2659" w:type="pct"/>
            <w:shd w:val="clear" w:color="auto" w:fill="auto"/>
            <w:vAlign w:val="center"/>
          </w:tcPr>
          <w:p w14:paraId="09BF57B6" w14:textId="77777777" w:rsidR="00831B02" w:rsidRPr="00E25D10" w:rsidRDefault="00831B02" w:rsidP="00831B02">
            <w:pPr>
              <w:pStyle w:val="TableText"/>
              <w:spacing w:before="40" w:after="40"/>
              <w:contextualSpacing/>
              <w:textboxTightWrap w:val="allLines"/>
              <w:rPr>
                <w:rFonts w:ascii="Times New Roman" w:hAnsi="Times New Roman"/>
                <w:sz w:val="20"/>
              </w:rPr>
            </w:pPr>
            <w:r w:rsidRPr="00E25D10">
              <w:rPr>
                <w:rFonts w:ascii="Times New Roman" w:hAnsi="Times New Roman"/>
                <w:sz w:val="20"/>
              </w:rPr>
              <w:t>1,000</w:t>
            </w:r>
          </w:p>
        </w:tc>
        <w:tc>
          <w:tcPr>
            <w:tcW w:w="2341" w:type="pct"/>
            <w:shd w:val="clear" w:color="auto" w:fill="auto"/>
          </w:tcPr>
          <w:p w14:paraId="0C94A861" w14:textId="77777777" w:rsidR="00831B02" w:rsidRPr="00E25D10" w:rsidRDefault="00831B02" w:rsidP="00831B02">
            <w:pPr>
              <w:pStyle w:val="TableText"/>
              <w:spacing w:before="40" w:after="40"/>
              <w:contextualSpacing/>
              <w:textboxTightWrap w:val="allLines"/>
              <w:rPr>
                <w:rFonts w:ascii="Times New Roman" w:hAnsi="Times New Roman"/>
                <w:sz w:val="20"/>
              </w:rPr>
            </w:pPr>
            <w:r w:rsidRPr="00E25D10">
              <w:rPr>
                <w:rFonts w:ascii="Times New Roman" w:hAnsi="Times New Roman"/>
                <w:sz w:val="20"/>
              </w:rPr>
              <w:t>0.18</w:t>
            </w:r>
          </w:p>
        </w:tc>
      </w:tr>
      <w:tr w:rsidR="00831B02" w:rsidRPr="00E25D10" w14:paraId="2248E035" w14:textId="77777777" w:rsidTr="00E34B9D">
        <w:tc>
          <w:tcPr>
            <w:tcW w:w="2659" w:type="pct"/>
            <w:shd w:val="clear" w:color="auto" w:fill="auto"/>
            <w:vAlign w:val="center"/>
          </w:tcPr>
          <w:p w14:paraId="7636A35A" w14:textId="77777777" w:rsidR="00831B02" w:rsidRPr="00E25D10" w:rsidRDefault="00831B02" w:rsidP="00831B02">
            <w:pPr>
              <w:pStyle w:val="TableText"/>
              <w:spacing w:before="40" w:after="40"/>
              <w:contextualSpacing/>
              <w:textboxTightWrap w:val="allLines"/>
              <w:rPr>
                <w:rFonts w:ascii="Times New Roman" w:hAnsi="Times New Roman"/>
                <w:sz w:val="20"/>
              </w:rPr>
            </w:pPr>
            <w:r w:rsidRPr="00E25D10">
              <w:rPr>
                <w:rFonts w:ascii="Times New Roman" w:hAnsi="Times New Roman"/>
                <w:sz w:val="20"/>
              </w:rPr>
              <w:t>2,000</w:t>
            </w:r>
          </w:p>
        </w:tc>
        <w:tc>
          <w:tcPr>
            <w:tcW w:w="2341" w:type="pct"/>
            <w:shd w:val="clear" w:color="auto" w:fill="auto"/>
          </w:tcPr>
          <w:p w14:paraId="2925981A" w14:textId="77777777" w:rsidR="00831B02" w:rsidRPr="00E25D10" w:rsidRDefault="00831B02" w:rsidP="00831B02">
            <w:pPr>
              <w:pStyle w:val="TableText"/>
              <w:spacing w:before="40" w:after="40"/>
              <w:contextualSpacing/>
              <w:textboxTightWrap w:val="allLines"/>
              <w:rPr>
                <w:rFonts w:ascii="Times New Roman" w:hAnsi="Times New Roman"/>
                <w:sz w:val="20"/>
              </w:rPr>
            </w:pPr>
            <w:r w:rsidRPr="00E25D10">
              <w:rPr>
                <w:rFonts w:ascii="Times New Roman" w:hAnsi="Times New Roman"/>
                <w:sz w:val="20"/>
              </w:rPr>
              <w:t>0.13</w:t>
            </w:r>
          </w:p>
        </w:tc>
      </w:tr>
    </w:tbl>
    <w:p w14:paraId="34DFF114" w14:textId="5CC19534" w:rsidR="00786828" w:rsidRPr="00DE13DC" w:rsidRDefault="00786828" w:rsidP="00E34B9D">
      <w:pPr>
        <w:autoSpaceDE w:val="0"/>
        <w:autoSpaceDN w:val="0"/>
        <w:adjustRightInd w:val="0"/>
        <w:spacing w:before="240" w:after="240"/>
        <w:jc w:val="both"/>
        <w:rPr>
          <w:rFonts w:ascii="Arial" w:hAnsi="Arial" w:cs="Arial"/>
          <w:sz w:val="17"/>
          <w:szCs w:val="17"/>
        </w:rPr>
      </w:pPr>
      <w:r w:rsidRPr="00786828">
        <w:rPr>
          <w:rFonts w:ascii="Arial" w:hAnsi="Arial" w:cs="Arial"/>
          <w:sz w:val="17"/>
          <w:szCs w:val="17"/>
        </w:rPr>
        <w:t xml:space="preserve">Assumptions: People are assigned with equal probability to the treatment and control groups. We assume that covariates in the regression model will explain 20 percent of the variation in the outcome measures. </w:t>
      </w:r>
      <w:r w:rsidRPr="00DE13DC">
        <w:rPr>
          <w:rFonts w:ascii="Arial" w:hAnsi="Arial" w:cs="Arial"/>
          <w:sz w:val="17"/>
          <w:szCs w:val="17"/>
        </w:rPr>
        <w:t>All power calculations are based on the following formula:</w:t>
      </w:r>
      <w:r w:rsidR="00FC1B6E" w:rsidRPr="00FC1B6E">
        <w:rPr>
          <w:rFonts w:ascii="Arial" w:hAnsi="Arial" w:cs="Arial"/>
          <w:position w:val="-16"/>
          <w:sz w:val="17"/>
          <w:szCs w:val="17"/>
        </w:rPr>
        <w:object w:dxaOrig="5360" w:dyaOrig="480" w14:anchorId="2FAE6F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9pt;height:22.7pt" o:ole="">
            <v:imagedata r:id="rId12" o:title=""/>
          </v:shape>
          <o:OLEObject Type="Embed" ProgID="Equation.3" ShapeID="_x0000_i1025" DrawAspect="Content" ObjectID="_1584448647" r:id="rId13"/>
        </w:object>
      </w:r>
      <w:r w:rsidRPr="00DE13DC">
        <w:rPr>
          <w:rFonts w:ascii="Arial" w:hAnsi="Arial" w:cs="Arial"/>
          <w:sz w:val="17"/>
          <w:szCs w:val="17"/>
        </w:rPr>
        <w:t>, where</w:t>
      </w:r>
      <w:r w:rsidRPr="00DE13DC">
        <w:rPr>
          <w:rFonts w:ascii="Arial" w:hAnsi="Arial" w:cs="Arial"/>
          <w:position w:val="-12"/>
          <w:sz w:val="17"/>
          <w:szCs w:val="17"/>
        </w:rPr>
        <w:object w:dxaOrig="340" w:dyaOrig="360" w14:anchorId="51E8013F">
          <v:shape id="_x0000_i1026" type="#_x0000_t75" style="width:22.05pt;height:22.05pt" o:ole="">
            <v:imagedata r:id="rId14" o:title=""/>
          </v:shape>
          <o:OLEObject Type="Embed" ProgID="Equation.3" ShapeID="_x0000_i1026" DrawAspect="Content" ObjectID="_1584448648" r:id="rId15"/>
        </w:object>
      </w:r>
      <w:r w:rsidRPr="00DE13DC">
        <w:rPr>
          <w:rFonts w:ascii="Arial" w:hAnsi="Arial" w:cs="Arial"/>
          <w:sz w:val="17"/>
          <w:szCs w:val="17"/>
        </w:rPr>
        <w:t>is the inverse t distribution with</w:t>
      </w:r>
      <w:r w:rsidRPr="00DE13DC">
        <w:rPr>
          <w:rFonts w:ascii="Arial" w:hAnsi="Arial" w:cs="Arial"/>
          <w:position w:val="-8"/>
          <w:sz w:val="17"/>
          <w:szCs w:val="17"/>
        </w:rPr>
        <w:object w:dxaOrig="260" w:dyaOrig="260" w14:anchorId="4C84A374">
          <v:shape id="_x0000_i1027" type="#_x0000_t75" style="width:14.25pt;height:14.25pt" o:ole="">
            <v:imagedata r:id="rId16" o:title=""/>
          </v:shape>
          <o:OLEObject Type="Embed" ProgID="Equation.3" ShapeID="_x0000_i1027" DrawAspect="Content" ObjectID="_1584448649" r:id="rId17"/>
        </w:object>
      </w:r>
      <w:r w:rsidRPr="00DE13DC">
        <w:rPr>
          <w:rFonts w:ascii="Arial" w:hAnsi="Arial" w:cs="Arial"/>
          <w:sz w:val="17"/>
          <w:szCs w:val="17"/>
        </w:rPr>
        <w:t>degrees of freedom,</w:t>
      </w:r>
      <w:r w:rsidRPr="00DE13DC">
        <w:rPr>
          <w:rFonts w:ascii="Arial" w:hAnsi="Arial" w:cs="Arial"/>
          <w:position w:val="-6"/>
          <w:sz w:val="17"/>
          <w:szCs w:val="17"/>
        </w:rPr>
        <w:object w:dxaOrig="200" w:dyaOrig="200" w14:anchorId="177F839E">
          <v:shape id="_x0000_i1028" type="#_x0000_t75" style="width:14.25pt;height:14.25pt" o:ole="">
            <v:imagedata r:id="rId18" o:title=""/>
          </v:shape>
          <o:OLEObject Type="Embed" ProgID="Equation.3" ShapeID="_x0000_i1028" DrawAspect="Content" ObjectID="_1584448650" r:id="rId19"/>
        </w:object>
      </w:r>
      <w:r w:rsidRPr="00DE13DC">
        <w:rPr>
          <w:rFonts w:ascii="Arial" w:hAnsi="Arial" w:cs="Arial"/>
          <w:sz w:val="17"/>
          <w:szCs w:val="17"/>
        </w:rPr>
        <w:t>is the significance level of the test,</w:t>
      </w:r>
      <w:r w:rsidR="00AA64DE" w:rsidRPr="00EE5589">
        <w:rPr>
          <w:rFonts w:ascii="Arial" w:hAnsi="Arial" w:cs="Arial"/>
          <w:position w:val="-10"/>
          <w:sz w:val="17"/>
          <w:szCs w:val="17"/>
        </w:rPr>
        <w:object w:dxaOrig="240" w:dyaOrig="320" w14:anchorId="11E8FC26">
          <v:shape id="_x0000_i1029" type="#_x0000_t75" style="width:14.25pt;height:18.8pt" o:ole="">
            <v:imagedata r:id="rId20" o:title=""/>
          </v:shape>
          <o:OLEObject Type="Embed" ProgID="Equation.3" ShapeID="_x0000_i1029" DrawAspect="Content" ObjectID="_1584448651" r:id="rId21"/>
        </w:object>
      </w:r>
      <w:r w:rsidRPr="00DE13DC">
        <w:rPr>
          <w:rFonts w:ascii="Arial" w:hAnsi="Arial" w:cs="Arial"/>
          <w:sz w:val="17"/>
          <w:szCs w:val="17"/>
        </w:rPr>
        <w:t>is the level of Type II error,</w:t>
      </w:r>
      <w:r w:rsidR="00AA64DE" w:rsidRPr="00DE13DC">
        <w:rPr>
          <w:rFonts w:ascii="Arial" w:hAnsi="Arial" w:cs="Arial"/>
          <w:position w:val="-4"/>
          <w:sz w:val="17"/>
          <w:szCs w:val="17"/>
        </w:rPr>
        <w:object w:dxaOrig="279" w:dyaOrig="279" w14:anchorId="321DF6AD">
          <v:shape id="_x0000_i1030" type="#_x0000_t75" style="width:14.25pt;height:14.25pt" o:ole="">
            <v:imagedata r:id="rId22" o:title=""/>
          </v:shape>
          <o:OLEObject Type="Embed" ProgID="Equation.3" ShapeID="_x0000_i1030" DrawAspect="Content" ObjectID="_1584448652" r:id="rId23"/>
        </w:object>
      </w:r>
      <w:r w:rsidRPr="00DE13DC">
        <w:rPr>
          <w:rFonts w:ascii="Arial" w:hAnsi="Arial" w:cs="Arial"/>
          <w:sz w:val="17"/>
          <w:szCs w:val="17"/>
        </w:rPr>
        <w:t>is the variance in outcomes explained by baseline characteristics,</w:t>
      </w:r>
      <w:r w:rsidRPr="00DE13DC">
        <w:rPr>
          <w:rFonts w:ascii="Arial" w:hAnsi="Arial" w:cs="Arial"/>
          <w:position w:val="-6"/>
          <w:sz w:val="17"/>
          <w:szCs w:val="17"/>
        </w:rPr>
        <w:object w:dxaOrig="180" w:dyaOrig="200" w14:anchorId="428D1F84">
          <v:shape id="_x0000_i1031" type="#_x0000_t75" style="width:14.25pt;height:14.25pt" o:ole="">
            <v:imagedata r:id="rId24" o:title=""/>
          </v:shape>
          <o:OLEObject Type="Embed" ProgID="Equation.3" ShapeID="_x0000_i1031" DrawAspect="Content" ObjectID="_1584448653" r:id="rId25"/>
        </w:object>
      </w:r>
      <w:r w:rsidRPr="00DE13DC">
        <w:rPr>
          <w:rFonts w:ascii="Arial" w:hAnsi="Arial" w:cs="Arial"/>
          <w:sz w:val="17"/>
          <w:szCs w:val="17"/>
        </w:rPr>
        <w:t>is the number of participants after attrition, and</w:t>
      </w:r>
      <w:r w:rsidRPr="00DE13DC">
        <w:rPr>
          <w:rFonts w:ascii="Arial" w:hAnsi="Arial" w:cs="Arial"/>
          <w:position w:val="-8"/>
          <w:sz w:val="17"/>
          <w:szCs w:val="17"/>
        </w:rPr>
        <w:object w:dxaOrig="200" w:dyaOrig="220" w14:anchorId="3AFEEE89">
          <v:shape id="_x0000_i1032" type="#_x0000_t75" style="width:14.25pt;height:14.25pt" o:ole="">
            <v:imagedata r:id="rId26" o:title=""/>
          </v:shape>
          <o:OLEObject Type="Embed" ProgID="Equation.3" ShapeID="_x0000_i1032" DrawAspect="Content" ObjectID="_1584448654" r:id="rId27"/>
        </w:object>
      </w:r>
      <w:r w:rsidRPr="00DE13DC">
        <w:rPr>
          <w:rFonts w:ascii="Arial" w:hAnsi="Arial" w:cs="Arial"/>
          <w:sz w:val="17"/>
          <w:szCs w:val="17"/>
        </w:rPr>
        <w:t xml:space="preserve">is the fraction of study participants in the treatment group. We assume </w:t>
      </w:r>
      <w:r w:rsidRPr="00DE13DC">
        <w:rPr>
          <w:rFonts w:ascii="Arial" w:hAnsi="Arial" w:cs="Arial"/>
          <w:position w:val="-6"/>
          <w:sz w:val="17"/>
          <w:szCs w:val="17"/>
        </w:rPr>
        <w:object w:dxaOrig="700" w:dyaOrig="240" w14:anchorId="6111C09B">
          <v:shape id="_x0000_i1033" type="#_x0000_t75" style="width:36.95pt;height:14.25pt" o:ole="">
            <v:imagedata r:id="rId28" o:title=""/>
          </v:shape>
          <o:OLEObject Type="Embed" ProgID="Equation.3" ShapeID="_x0000_i1033" DrawAspect="Content" ObjectID="_1584448655" r:id="rId29"/>
        </w:object>
      </w:r>
      <w:r w:rsidR="001F3F78">
        <w:rPr>
          <w:rFonts w:ascii="Arial" w:hAnsi="Arial" w:cs="Arial"/>
          <w:sz w:val="17"/>
          <w:szCs w:val="17"/>
        </w:rPr>
        <w:t xml:space="preserve"> </w:t>
      </w:r>
      <w:r w:rsidRPr="00DE13DC">
        <w:rPr>
          <w:rFonts w:ascii="Arial" w:hAnsi="Arial" w:cs="Arial"/>
          <w:sz w:val="17"/>
          <w:szCs w:val="17"/>
        </w:rPr>
        <w:t>and power is 80 percent</w:t>
      </w:r>
      <w:r w:rsidR="001F3F78">
        <w:rPr>
          <w:rFonts w:ascii="Arial" w:hAnsi="Arial" w:cs="Arial"/>
          <w:sz w:val="17"/>
          <w:szCs w:val="17"/>
        </w:rPr>
        <w:t xml:space="preserve"> </w:t>
      </w:r>
      <w:r w:rsidRPr="00DE13DC">
        <w:rPr>
          <w:rFonts w:ascii="Arial" w:hAnsi="Arial" w:cs="Arial"/>
          <w:position w:val="-8"/>
          <w:sz w:val="17"/>
          <w:szCs w:val="17"/>
        </w:rPr>
        <w:object w:dxaOrig="1020" w:dyaOrig="260" w14:anchorId="0116D50D">
          <v:shape id="_x0000_i1034" type="#_x0000_t75" style="width:49.95pt;height:14.25pt" o:ole="">
            <v:imagedata r:id="rId30" o:title=""/>
          </v:shape>
          <o:OLEObject Type="Embed" ProgID="Equation.3" ShapeID="_x0000_i1034" DrawAspect="Content" ObjectID="_1584448656" r:id="rId31"/>
        </w:object>
      </w:r>
      <w:r w:rsidRPr="00DE13DC">
        <w:rPr>
          <w:rFonts w:ascii="Arial" w:hAnsi="Arial" w:cs="Arial"/>
          <w:sz w:val="17"/>
          <w:szCs w:val="17"/>
        </w:rPr>
        <w:t xml:space="preserve">. We assume 20 percent attrition in the survey data. </w:t>
      </w:r>
    </w:p>
    <w:p w14:paraId="0E30679B" w14:textId="77777777" w:rsidR="00786828" w:rsidRPr="00786828" w:rsidRDefault="00786828" w:rsidP="008C2319">
      <w:pPr>
        <w:spacing w:after="240"/>
      </w:pPr>
      <w:r w:rsidRPr="00786828">
        <w:t xml:space="preserve">These samples are large enough to detect the expected impacts of the programs, even accounting for </w:t>
      </w:r>
      <w:r w:rsidRPr="00337253">
        <w:t>attrition in the survey sample</w:t>
      </w:r>
      <w:r w:rsidRPr="00786828">
        <w:t>. With a survey sample of 1</w:t>
      </w:r>
      <w:r w:rsidR="005B2018">
        <w:t>,</w:t>
      </w:r>
      <w:r w:rsidRPr="00786828">
        <w:t xml:space="preserve">000 </w:t>
      </w:r>
      <w:r w:rsidR="005B6134">
        <w:t>study participants</w:t>
      </w:r>
      <w:r w:rsidR="005B6134" w:rsidRPr="00786828">
        <w:t xml:space="preserve"> </w:t>
      </w:r>
      <w:r w:rsidRPr="00786828">
        <w:t xml:space="preserve">(which implies an analysis sample of 800 people </w:t>
      </w:r>
      <w:r w:rsidR="00296094">
        <w:t>based on</w:t>
      </w:r>
      <w:r w:rsidR="00296094" w:rsidRPr="00786828">
        <w:t xml:space="preserve"> </w:t>
      </w:r>
      <w:r w:rsidRPr="00786828">
        <w:t xml:space="preserve">an 80 percent response rate), we will be able to detect an impact of 0.18 standard deviations. Standardized evidence reviews, such as the What Works Clearinghouse, consider effect sizes of 0.25 standard deviations or larger as substantively important (U.S. Department of Education 2014). </w:t>
      </w:r>
    </w:p>
    <w:p w14:paraId="07DBECE4" w14:textId="77777777" w:rsidR="00786828" w:rsidRPr="00C26EFA" w:rsidRDefault="00786828" w:rsidP="008C2319">
      <w:pPr>
        <w:spacing w:before="240" w:after="120"/>
        <w:rPr>
          <w:b/>
        </w:rPr>
      </w:pPr>
      <w:r w:rsidRPr="00C26EFA">
        <w:rPr>
          <w:b/>
        </w:rPr>
        <w:t>Implementation Study</w:t>
      </w:r>
    </w:p>
    <w:p w14:paraId="1B1B9643" w14:textId="23F9629F" w:rsidR="00786828" w:rsidRPr="00337253" w:rsidRDefault="00EC5036" w:rsidP="008C2319">
      <w:pPr>
        <w:pStyle w:val="NormalSS"/>
        <w:ind w:firstLine="0"/>
        <w:rPr>
          <w:szCs w:val="24"/>
        </w:rPr>
      </w:pPr>
      <w:r>
        <w:rPr>
          <w:szCs w:val="24"/>
        </w:rPr>
        <w:t>T</w:t>
      </w:r>
      <w:r w:rsidR="00786828" w:rsidRPr="00337253">
        <w:rPr>
          <w:szCs w:val="24"/>
        </w:rPr>
        <w:t xml:space="preserve">his ICR, </w:t>
      </w:r>
      <w:r>
        <w:rPr>
          <w:szCs w:val="24"/>
        </w:rPr>
        <w:t>includes</w:t>
      </w:r>
      <w:r w:rsidR="00786828" w:rsidRPr="00337253">
        <w:rPr>
          <w:szCs w:val="24"/>
        </w:rPr>
        <w:t xml:space="preserve"> five information collection activities associated with the implementation study. </w:t>
      </w:r>
      <w:r w:rsidR="00C533BC">
        <w:rPr>
          <w:szCs w:val="24"/>
        </w:rPr>
        <w:t>T</w:t>
      </w:r>
      <w:r w:rsidR="00786828" w:rsidRPr="00337253">
        <w:rPr>
          <w:szCs w:val="24"/>
        </w:rPr>
        <w:t>he data collection procedures</w:t>
      </w:r>
      <w:r w:rsidR="00C533BC">
        <w:rPr>
          <w:szCs w:val="24"/>
        </w:rPr>
        <w:t xml:space="preserve"> </w:t>
      </w:r>
      <w:r w:rsidR="00296094">
        <w:rPr>
          <w:szCs w:val="24"/>
        </w:rPr>
        <w:t xml:space="preserve">for these activities </w:t>
      </w:r>
      <w:r w:rsidR="00AA64DE">
        <w:rPr>
          <w:szCs w:val="24"/>
        </w:rPr>
        <w:t>are as follows</w:t>
      </w:r>
      <w:r w:rsidR="00786828" w:rsidRPr="00337253">
        <w:rPr>
          <w:szCs w:val="24"/>
        </w:rPr>
        <w:t>:</w:t>
      </w:r>
    </w:p>
    <w:p w14:paraId="0C603AFF" w14:textId="31493F0F" w:rsidR="008318E3" w:rsidRDefault="008318E3" w:rsidP="008C2319">
      <w:pPr>
        <w:pStyle w:val="NormalSS"/>
        <w:numPr>
          <w:ilvl w:val="0"/>
          <w:numId w:val="34"/>
        </w:numPr>
        <w:spacing w:after="120"/>
        <w:rPr>
          <w:szCs w:val="24"/>
        </w:rPr>
      </w:pPr>
      <w:r>
        <w:rPr>
          <w:b/>
          <w:szCs w:val="24"/>
        </w:rPr>
        <w:t>Semi-structured staff interviews</w:t>
      </w:r>
      <w:r w:rsidR="00786828" w:rsidRPr="002C1129">
        <w:rPr>
          <w:b/>
          <w:szCs w:val="24"/>
        </w:rPr>
        <w:t xml:space="preserve">. </w:t>
      </w:r>
      <w:r w:rsidR="00786828" w:rsidRPr="009D4654">
        <w:rPr>
          <w:szCs w:val="24"/>
        </w:rPr>
        <w:t xml:space="preserve">Interviews will be conducted with program staff during site visits </w:t>
      </w:r>
      <w:r>
        <w:rPr>
          <w:szCs w:val="24"/>
        </w:rPr>
        <w:t xml:space="preserve">approximately six months after study enrollment begins </w:t>
      </w:r>
      <w:r w:rsidR="004A310B">
        <w:rPr>
          <w:szCs w:val="24"/>
        </w:rPr>
        <w:t>in</w:t>
      </w:r>
      <w:r>
        <w:rPr>
          <w:szCs w:val="24"/>
        </w:rPr>
        <w:t xml:space="preserve"> that </w:t>
      </w:r>
      <w:r w:rsidR="004A310B">
        <w:rPr>
          <w:szCs w:val="24"/>
        </w:rPr>
        <w:t>program</w:t>
      </w:r>
      <w:r>
        <w:rPr>
          <w:szCs w:val="24"/>
        </w:rPr>
        <w:t>.</w:t>
      </w:r>
      <w:r w:rsidR="00786828" w:rsidRPr="002C1129">
        <w:rPr>
          <w:szCs w:val="24"/>
        </w:rPr>
        <w:t xml:space="preserve"> </w:t>
      </w:r>
      <w:r w:rsidR="00ED7D80" w:rsidRPr="00ED7D80">
        <w:rPr>
          <w:szCs w:val="24"/>
        </w:rPr>
        <w:t xml:space="preserve">The interviewers will offer </w:t>
      </w:r>
      <w:r w:rsidR="002072FD">
        <w:rPr>
          <w:szCs w:val="24"/>
        </w:rPr>
        <w:t>privacy</w:t>
      </w:r>
      <w:r w:rsidR="002072FD" w:rsidRPr="00ED7D80">
        <w:rPr>
          <w:szCs w:val="24"/>
        </w:rPr>
        <w:t xml:space="preserve"> </w:t>
      </w:r>
      <w:r w:rsidR="00ED7D80" w:rsidRPr="00ED7D80">
        <w:rPr>
          <w:szCs w:val="24"/>
        </w:rPr>
        <w:t xml:space="preserve">assurance as part of the introduction to the interview. </w:t>
      </w:r>
      <w:r w:rsidR="00786828" w:rsidRPr="002C1129">
        <w:rPr>
          <w:szCs w:val="24"/>
        </w:rPr>
        <w:t xml:space="preserve">Interviews will </w:t>
      </w:r>
      <w:r w:rsidR="00D926AF">
        <w:rPr>
          <w:szCs w:val="24"/>
        </w:rPr>
        <w:t xml:space="preserve">take place </w:t>
      </w:r>
      <w:r w:rsidR="00CB003F">
        <w:rPr>
          <w:szCs w:val="24"/>
        </w:rPr>
        <w:t>individually</w:t>
      </w:r>
      <w:r w:rsidR="00786828" w:rsidRPr="002C1129">
        <w:rPr>
          <w:szCs w:val="24"/>
        </w:rPr>
        <w:t xml:space="preserve"> or in small groups, depending on the staffing structure, roles, and number of staff in each role. All interviews will be conduc</w:t>
      </w:r>
      <w:r w:rsidR="00786828" w:rsidRPr="009D4654">
        <w:rPr>
          <w:szCs w:val="24"/>
        </w:rPr>
        <w:t xml:space="preserve">ted by a team of two study team members, one asking questions and </w:t>
      </w:r>
      <w:r w:rsidR="00D926AF">
        <w:rPr>
          <w:szCs w:val="24"/>
        </w:rPr>
        <w:t>the other</w:t>
      </w:r>
      <w:r w:rsidR="00786828" w:rsidRPr="009D4654">
        <w:rPr>
          <w:szCs w:val="24"/>
        </w:rPr>
        <w:t xml:space="preserve"> typing close</w:t>
      </w:r>
      <w:r w:rsidR="00D926AF">
        <w:rPr>
          <w:szCs w:val="24"/>
        </w:rPr>
        <w:t>-</w:t>
      </w:r>
      <w:r w:rsidR="00786828" w:rsidRPr="009D4654">
        <w:rPr>
          <w:szCs w:val="24"/>
        </w:rPr>
        <w:t>to</w:t>
      </w:r>
      <w:r w:rsidR="00D926AF">
        <w:rPr>
          <w:szCs w:val="24"/>
        </w:rPr>
        <w:t>-</w:t>
      </w:r>
      <w:r w:rsidR="00786828" w:rsidRPr="009D4654">
        <w:rPr>
          <w:szCs w:val="24"/>
        </w:rPr>
        <w:t xml:space="preserve">verbatim notes capturing key quotes and responses on a laptop. </w:t>
      </w:r>
      <w:r w:rsidR="00D926AF">
        <w:rPr>
          <w:szCs w:val="24"/>
        </w:rPr>
        <w:t>W</w:t>
      </w:r>
      <w:r w:rsidR="00D926AF" w:rsidRPr="00CE5348">
        <w:rPr>
          <w:szCs w:val="24"/>
        </w:rPr>
        <w:t>ith permission from respondents</w:t>
      </w:r>
      <w:r w:rsidR="00D926AF">
        <w:rPr>
          <w:szCs w:val="24"/>
        </w:rPr>
        <w:t>,</w:t>
      </w:r>
      <w:r w:rsidR="00D926AF" w:rsidRPr="009D4654">
        <w:rPr>
          <w:szCs w:val="24"/>
        </w:rPr>
        <w:t xml:space="preserve"> </w:t>
      </w:r>
      <w:r w:rsidR="00D926AF">
        <w:rPr>
          <w:szCs w:val="24"/>
        </w:rPr>
        <w:t>s</w:t>
      </w:r>
      <w:r w:rsidR="00786828" w:rsidRPr="009D4654">
        <w:rPr>
          <w:szCs w:val="24"/>
        </w:rPr>
        <w:t>it</w:t>
      </w:r>
      <w:r w:rsidR="00786828" w:rsidRPr="00CE5348">
        <w:rPr>
          <w:szCs w:val="24"/>
        </w:rPr>
        <w:t xml:space="preserve">e visit teams will use an audio recorder to record interviews to later confirm direct quotes and other details from the interviews. </w:t>
      </w:r>
      <w:r w:rsidR="00B233A2" w:rsidRPr="00CE5348">
        <w:rPr>
          <w:szCs w:val="24"/>
        </w:rPr>
        <w:t xml:space="preserve">The discussions will be guided by a series of questions organized by topics and will range </w:t>
      </w:r>
      <w:r w:rsidR="00B233A2" w:rsidRPr="0087244C">
        <w:rPr>
          <w:szCs w:val="24"/>
        </w:rPr>
        <w:t>freely as study staff and informants engage in conversations exploring topic areas in depth.</w:t>
      </w:r>
      <w:r w:rsidR="00C533BC">
        <w:rPr>
          <w:szCs w:val="24"/>
        </w:rPr>
        <w:t xml:space="preserve"> </w:t>
      </w:r>
      <w:r w:rsidR="00B41E78" w:rsidRPr="00B41E78">
        <w:rPr>
          <w:iCs/>
          <w:szCs w:val="24"/>
        </w:rPr>
        <w:t>Th</w:t>
      </w:r>
      <w:r w:rsidR="00B41E78">
        <w:rPr>
          <w:iCs/>
          <w:szCs w:val="24"/>
        </w:rPr>
        <w:t xml:space="preserve">ree </w:t>
      </w:r>
      <w:r w:rsidR="00B41E78" w:rsidRPr="00B41E78">
        <w:rPr>
          <w:iCs/>
          <w:szCs w:val="24"/>
        </w:rPr>
        <w:t xml:space="preserve">different interview guides </w:t>
      </w:r>
      <w:r w:rsidR="00B41E78">
        <w:rPr>
          <w:iCs/>
          <w:szCs w:val="24"/>
        </w:rPr>
        <w:t xml:space="preserve">were developed </w:t>
      </w:r>
      <w:r w:rsidR="00B41E78" w:rsidRPr="00B41E78">
        <w:rPr>
          <w:iCs/>
          <w:szCs w:val="24"/>
        </w:rPr>
        <w:t xml:space="preserve">that pertain to </w:t>
      </w:r>
      <w:r w:rsidR="00073ECF" w:rsidRPr="00073ECF">
        <w:rPr>
          <w:iCs/>
          <w:szCs w:val="24"/>
        </w:rPr>
        <w:t>three different types of staff (frontline workers, supervisors, and managers/program administrators)</w:t>
      </w:r>
      <w:r w:rsidR="00B41E78" w:rsidRPr="00B41E78">
        <w:rPr>
          <w:iCs/>
          <w:szCs w:val="24"/>
        </w:rPr>
        <w:t>.</w:t>
      </w:r>
    </w:p>
    <w:p w14:paraId="62C3F405" w14:textId="43F701E9" w:rsidR="00ED7D80" w:rsidRPr="00093B69" w:rsidRDefault="00786828" w:rsidP="008C2319">
      <w:pPr>
        <w:pStyle w:val="NormalSS"/>
        <w:numPr>
          <w:ilvl w:val="0"/>
          <w:numId w:val="34"/>
        </w:numPr>
        <w:spacing w:after="120"/>
        <w:rPr>
          <w:b/>
          <w:szCs w:val="24"/>
        </w:rPr>
      </w:pPr>
      <w:r w:rsidRPr="002C1129">
        <w:rPr>
          <w:b/>
          <w:szCs w:val="24"/>
        </w:rPr>
        <w:t xml:space="preserve">Staff survey. </w:t>
      </w:r>
      <w:r w:rsidR="002D0047">
        <w:rPr>
          <w:szCs w:val="24"/>
        </w:rPr>
        <w:t>A link to t</w:t>
      </w:r>
      <w:r w:rsidR="00ED7D80" w:rsidRPr="00ED7D80">
        <w:rPr>
          <w:szCs w:val="24"/>
        </w:rPr>
        <w:t>he</w:t>
      </w:r>
      <w:r w:rsidR="00ED7D80">
        <w:rPr>
          <w:szCs w:val="24"/>
        </w:rPr>
        <w:t xml:space="preserve"> staff survey will be</w:t>
      </w:r>
      <w:r w:rsidR="002D0047">
        <w:rPr>
          <w:szCs w:val="24"/>
        </w:rPr>
        <w:t xml:space="preserve"> emailed to respondents</w:t>
      </w:r>
      <w:r w:rsidR="00A75A21">
        <w:rPr>
          <w:szCs w:val="24"/>
        </w:rPr>
        <w:t>. The staff</w:t>
      </w:r>
      <w:r w:rsidR="002D0047">
        <w:rPr>
          <w:szCs w:val="24"/>
        </w:rPr>
        <w:t xml:space="preserve"> survey will be</w:t>
      </w:r>
      <w:r w:rsidR="00ED7D80">
        <w:rPr>
          <w:szCs w:val="24"/>
        </w:rPr>
        <w:t xml:space="preserve"> administered</w:t>
      </w:r>
      <w:r w:rsidR="00093B69">
        <w:rPr>
          <w:szCs w:val="24"/>
        </w:rPr>
        <w:t xml:space="preserve"> via the web approximately six months a</w:t>
      </w:r>
      <w:r w:rsidR="00093B69" w:rsidRPr="00093B69">
        <w:rPr>
          <w:szCs w:val="24"/>
        </w:rPr>
        <w:t>fter study enrollment begins</w:t>
      </w:r>
      <w:r w:rsidR="00093B69">
        <w:rPr>
          <w:szCs w:val="24"/>
        </w:rPr>
        <w:t xml:space="preserve"> and is expected to take 45 minutes to </w:t>
      </w:r>
      <w:r w:rsidR="00093B69" w:rsidRPr="00093B69">
        <w:rPr>
          <w:szCs w:val="24"/>
        </w:rPr>
        <w:t>complete.</w:t>
      </w:r>
      <w:r w:rsidR="002D31B4">
        <w:rPr>
          <w:szCs w:val="24"/>
        </w:rPr>
        <w:t xml:space="preserve"> </w:t>
      </w:r>
      <w:r w:rsidR="002D31B4" w:rsidRPr="002D31B4">
        <w:rPr>
          <w:szCs w:val="24"/>
        </w:rPr>
        <w:t>The introduction to the survey will</w:t>
      </w:r>
      <w:r w:rsidR="002D0047">
        <w:rPr>
          <w:szCs w:val="24"/>
        </w:rPr>
        <w:t xml:space="preserve"> inform</w:t>
      </w:r>
      <w:r w:rsidR="002D31B4" w:rsidRPr="002D31B4">
        <w:rPr>
          <w:szCs w:val="24"/>
        </w:rPr>
        <w:t xml:space="preserve"> management and staff </w:t>
      </w:r>
      <w:r w:rsidR="002D0047">
        <w:rPr>
          <w:szCs w:val="24"/>
        </w:rPr>
        <w:t>that their participation is completely voluntary</w:t>
      </w:r>
      <w:r w:rsidR="002D31B4" w:rsidRPr="002D31B4">
        <w:rPr>
          <w:szCs w:val="24"/>
        </w:rPr>
        <w:t>.</w:t>
      </w:r>
      <w:r w:rsidR="00C533BC">
        <w:rPr>
          <w:szCs w:val="24"/>
        </w:rPr>
        <w:t xml:space="preserve"> </w:t>
      </w:r>
      <w:r w:rsidR="00093B69" w:rsidRPr="00093B69">
        <w:rPr>
          <w:szCs w:val="24"/>
        </w:rPr>
        <w:t xml:space="preserve"> </w:t>
      </w:r>
    </w:p>
    <w:p w14:paraId="1275442D" w14:textId="4D720E7F" w:rsidR="00786828" w:rsidRPr="00997A65" w:rsidRDefault="00786828" w:rsidP="008C2319">
      <w:pPr>
        <w:pStyle w:val="NormalSS"/>
        <w:numPr>
          <w:ilvl w:val="0"/>
          <w:numId w:val="34"/>
        </w:numPr>
        <w:spacing w:after="120"/>
        <w:rPr>
          <w:szCs w:val="24"/>
        </w:rPr>
      </w:pPr>
      <w:r w:rsidRPr="00997A65">
        <w:rPr>
          <w:b/>
          <w:szCs w:val="24"/>
        </w:rPr>
        <w:t xml:space="preserve">In-depth </w:t>
      </w:r>
      <w:r w:rsidR="008318E3">
        <w:rPr>
          <w:b/>
          <w:szCs w:val="24"/>
        </w:rPr>
        <w:t xml:space="preserve">participant </w:t>
      </w:r>
      <w:r w:rsidRPr="00997A65">
        <w:rPr>
          <w:b/>
          <w:szCs w:val="24"/>
        </w:rPr>
        <w:t xml:space="preserve">interviews. </w:t>
      </w:r>
      <w:r w:rsidRPr="00997A65">
        <w:rPr>
          <w:szCs w:val="24"/>
        </w:rPr>
        <w:t>In-depth</w:t>
      </w:r>
      <w:r w:rsidR="00093B69">
        <w:rPr>
          <w:szCs w:val="24"/>
        </w:rPr>
        <w:t>, in-person</w:t>
      </w:r>
      <w:r w:rsidRPr="00997A65">
        <w:rPr>
          <w:szCs w:val="24"/>
        </w:rPr>
        <w:t xml:space="preserve"> interviews will occur either at </w:t>
      </w:r>
      <w:r w:rsidR="001D1BDB" w:rsidRPr="00997A65">
        <w:rPr>
          <w:szCs w:val="24"/>
        </w:rPr>
        <w:t>participant</w:t>
      </w:r>
      <w:r w:rsidRPr="00997A65">
        <w:rPr>
          <w:szCs w:val="24"/>
        </w:rPr>
        <w:t>s’ homes or a place of their choice (</w:t>
      </w:r>
      <w:r w:rsidR="00515E64" w:rsidRPr="00997A65">
        <w:rPr>
          <w:szCs w:val="24"/>
        </w:rPr>
        <w:t xml:space="preserve">but </w:t>
      </w:r>
      <w:r w:rsidRPr="00997A65">
        <w:rPr>
          <w:szCs w:val="24"/>
        </w:rPr>
        <w:t>not at the program).</w:t>
      </w:r>
      <w:r w:rsidR="00093B69">
        <w:rPr>
          <w:szCs w:val="24"/>
        </w:rPr>
        <w:t xml:space="preserve"> Trained interviewers will obtain participant contact information from the </w:t>
      </w:r>
      <w:r w:rsidR="004A310B">
        <w:rPr>
          <w:szCs w:val="24"/>
        </w:rPr>
        <w:t>program</w:t>
      </w:r>
      <w:r w:rsidR="00104BD0">
        <w:rPr>
          <w:szCs w:val="24"/>
        </w:rPr>
        <w:t>, schedule</w:t>
      </w:r>
      <w:r w:rsidR="00093B69">
        <w:rPr>
          <w:szCs w:val="24"/>
        </w:rPr>
        <w:t xml:space="preserve"> the interview</w:t>
      </w:r>
      <w:r w:rsidR="002072FD">
        <w:rPr>
          <w:szCs w:val="24"/>
        </w:rPr>
        <w:t xml:space="preserve"> with individual participants</w:t>
      </w:r>
      <w:r w:rsidR="00093B69">
        <w:rPr>
          <w:szCs w:val="24"/>
        </w:rPr>
        <w:t>, and then record each one-on-one interview.</w:t>
      </w:r>
      <w:r w:rsidR="00A75A21">
        <w:rPr>
          <w:szCs w:val="24"/>
        </w:rPr>
        <w:t xml:space="preserve"> Participants will be asked for consent to record the interview. For participants that do not provide this consent, notes will be taken in lieu of a recording.</w:t>
      </w:r>
      <w:r w:rsidR="00093B69">
        <w:rPr>
          <w:szCs w:val="24"/>
        </w:rPr>
        <w:t xml:space="preserve"> </w:t>
      </w:r>
    </w:p>
    <w:p w14:paraId="37C53C74" w14:textId="10976DC8" w:rsidR="00997A65" w:rsidRPr="00997A65" w:rsidRDefault="00786828" w:rsidP="008C2319">
      <w:pPr>
        <w:pStyle w:val="NormalSS"/>
        <w:numPr>
          <w:ilvl w:val="0"/>
          <w:numId w:val="34"/>
        </w:numPr>
        <w:spacing w:after="120"/>
      </w:pPr>
      <w:r w:rsidRPr="00337253">
        <w:rPr>
          <w:b/>
          <w:szCs w:val="24"/>
        </w:rPr>
        <w:t xml:space="preserve">Staff reports of program service receipt. </w:t>
      </w:r>
      <w:r w:rsidR="00D926AF" w:rsidRPr="00D21651">
        <w:rPr>
          <w:szCs w:val="24"/>
        </w:rPr>
        <w:t xml:space="preserve">Program staff </w:t>
      </w:r>
      <w:r w:rsidR="00BC4A79" w:rsidRPr="00337253">
        <w:rPr>
          <w:szCs w:val="24"/>
        </w:rPr>
        <w:t xml:space="preserve">in each </w:t>
      </w:r>
      <w:r w:rsidR="00BC4A79">
        <w:rPr>
          <w:szCs w:val="24"/>
        </w:rPr>
        <w:t>program</w:t>
      </w:r>
      <w:r w:rsidR="00BC4A79" w:rsidRPr="00D21651">
        <w:rPr>
          <w:szCs w:val="24"/>
        </w:rPr>
        <w:t xml:space="preserve"> </w:t>
      </w:r>
      <w:r w:rsidR="00D926AF" w:rsidRPr="00D21651">
        <w:rPr>
          <w:szCs w:val="24"/>
        </w:rPr>
        <w:t>will use</w:t>
      </w:r>
      <w:r w:rsidR="00D926AF">
        <w:rPr>
          <w:b/>
          <w:szCs w:val="24"/>
        </w:rPr>
        <w:t xml:space="preserve"> </w:t>
      </w:r>
      <w:r w:rsidR="00BC4A79" w:rsidRPr="00BC4A79">
        <w:rPr>
          <w:szCs w:val="24"/>
        </w:rPr>
        <w:t>either</w:t>
      </w:r>
      <w:r w:rsidR="00BC4A79">
        <w:rPr>
          <w:b/>
          <w:szCs w:val="24"/>
        </w:rPr>
        <w:t xml:space="preserve"> </w:t>
      </w:r>
      <w:r w:rsidR="00D82D54">
        <w:rPr>
          <w:szCs w:val="24"/>
        </w:rPr>
        <w:t>RAPTER</w:t>
      </w:r>
      <w:r w:rsidRPr="00337253">
        <w:rPr>
          <w:szCs w:val="24"/>
        </w:rPr>
        <w:t xml:space="preserve"> </w:t>
      </w:r>
      <w:r w:rsidR="00803851">
        <w:rPr>
          <w:szCs w:val="24"/>
        </w:rPr>
        <w:t xml:space="preserve">or their own management information system </w:t>
      </w:r>
      <w:r w:rsidRPr="00337253">
        <w:rPr>
          <w:szCs w:val="24"/>
        </w:rPr>
        <w:t xml:space="preserve">to document service use by program participants. </w:t>
      </w:r>
      <w:r w:rsidR="00803851">
        <w:rPr>
          <w:szCs w:val="24"/>
        </w:rPr>
        <w:t>For programs using RAPTER, t</w:t>
      </w:r>
      <w:r w:rsidR="006D323F">
        <w:rPr>
          <w:szCs w:val="24"/>
        </w:rPr>
        <w:t>he evaluation team will train all p</w:t>
      </w:r>
      <w:r w:rsidR="002D31B4">
        <w:rPr>
          <w:szCs w:val="24"/>
        </w:rPr>
        <w:t>rogram staff</w:t>
      </w:r>
      <w:r w:rsidR="006D323F">
        <w:rPr>
          <w:szCs w:val="24"/>
        </w:rPr>
        <w:t xml:space="preserve"> on using </w:t>
      </w:r>
      <w:r w:rsidR="002D31B4">
        <w:rPr>
          <w:szCs w:val="24"/>
        </w:rPr>
        <w:t xml:space="preserve">RAPTER to </w:t>
      </w:r>
      <w:r w:rsidR="00997A65" w:rsidRPr="00997A65">
        <w:t>enter data on program receipt</w:t>
      </w:r>
      <w:r w:rsidR="002D31B4">
        <w:t xml:space="preserve"> for all participants</w:t>
      </w:r>
      <w:r w:rsidR="006D323F">
        <w:t xml:space="preserve"> over the duration of the evaluation</w:t>
      </w:r>
      <w:r w:rsidR="00997A65" w:rsidRPr="00997A65">
        <w:t>.</w:t>
      </w:r>
      <w:r w:rsidR="002D31B4">
        <w:t xml:space="preserve"> </w:t>
      </w:r>
    </w:p>
    <w:p w14:paraId="24ACFA45" w14:textId="27397860" w:rsidR="00786828" w:rsidRPr="0078114A" w:rsidRDefault="00786828" w:rsidP="008C2319">
      <w:pPr>
        <w:pStyle w:val="NormalSS"/>
        <w:numPr>
          <w:ilvl w:val="0"/>
          <w:numId w:val="34"/>
        </w:numPr>
        <w:spacing w:after="120"/>
        <w:rPr>
          <w:szCs w:val="24"/>
        </w:rPr>
      </w:pPr>
      <w:r w:rsidRPr="0078114A">
        <w:rPr>
          <w:b/>
          <w:szCs w:val="24"/>
        </w:rPr>
        <w:t xml:space="preserve">Video recordings of coaching sessions. </w:t>
      </w:r>
      <w:r w:rsidR="00E5226F">
        <w:rPr>
          <w:szCs w:val="24"/>
        </w:rPr>
        <w:t>P</w:t>
      </w:r>
      <w:r w:rsidR="00E5226F" w:rsidRPr="0078114A">
        <w:rPr>
          <w:szCs w:val="24"/>
        </w:rPr>
        <w:t xml:space="preserve">rogram staff </w:t>
      </w:r>
      <w:r w:rsidR="00E5226F">
        <w:rPr>
          <w:szCs w:val="24"/>
        </w:rPr>
        <w:t>will video</w:t>
      </w:r>
      <w:r w:rsidR="00EC4806">
        <w:rPr>
          <w:szCs w:val="24"/>
        </w:rPr>
        <w:t>-</w:t>
      </w:r>
      <w:r w:rsidR="00E5226F">
        <w:rPr>
          <w:szCs w:val="24"/>
        </w:rPr>
        <w:t>record a</w:t>
      </w:r>
      <w:r w:rsidRPr="0078114A">
        <w:rPr>
          <w:szCs w:val="24"/>
        </w:rPr>
        <w:t xml:space="preserve"> subset of coaching sessions to collect data on the interaction between coaches and </w:t>
      </w:r>
      <w:r w:rsidR="001D1BDB" w:rsidRPr="0078114A">
        <w:rPr>
          <w:szCs w:val="24"/>
        </w:rPr>
        <w:t>participant</w:t>
      </w:r>
      <w:r w:rsidRPr="0078114A">
        <w:rPr>
          <w:szCs w:val="24"/>
        </w:rPr>
        <w:t xml:space="preserve">s. </w:t>
      </w:r>
      <w:r w:rsidR="0078114A" w:rsidRPr="0078114A">
        <w:rPr>
          <w:szCs w:val="24"/>
        </w:rPr>
        <w:t xml:space="preserve">The consent </w:t>
      </w:r>
      <w:r w:rsidR="005D2F02">
        <w:rPr>
          <w:szCs w:val="24"/>
        </w:rPr>
        <w:t>language participants agree to when e</w:t>
      </w:r>
      <w:r w:rsidR="0078114A" w:rsidRPr="0078114A">
        <w:rPr>
          <w:szCs w:val="24"/>
        </w:rPr>
        <w:t xml:space="preserve">nrolling in the study includes participating in these video recordings. </w:t>
      </w:r>
      <w:r w:rsidRPr="0078114A">
        <w:rPr>
          <w:szCs w:val="24"/>
        </w:rPr>
        <w:t>We will provide each program a sufficient number of tablets and tripods so they can set up the video recording in the rooms used for coaching sessions. Program staff will be trained on how to record the interaction without being intrusive, upload the videos from the tablet to a secure file transfer site, and store the tablets in a secure location when not in use</w:t>
      </w:r>
      <w:r w:rsidR="004353FA">
        <w:rPr>
          <w:szCs w:val="24"/>
        </w:rPr>
        <w:t xml:space="preserve"> (Attachment M)</w:t>
      </w:r>
      <w:r w:rsidRPr="0078114A">
        <w:rPr>
          <w:szCs w:val="24"/>
        </w:rPr>
        <w:t xml:space="preserve">. </w:t>
      </w:r>
    </w:p>
    <w:p w14:paraId="381E2666" w14:textId="77777777" w:rsidR="00E05A0A" w:rsidRDefault="00E05A0A" w:rsidP="008C2319">
      <w:pPr>
        <w:keepNext/>
        <w:spacing w:before="360" w:after="120"/>
        <w:rPr>
          <w:b/>
        </w:rPr>
      </w:pPr>
      <w:r>
        <w:rPr>
          <w:b/>
        </w:rPr>
        <w:t>B3. Methods to Maximize Response Rates and Deal with Nonresponse</w:t>
      </w:r>
    </w:p>
    <w:p w14:paraId="77B3DB16" w14:textId="77777777" w:rsidR="00EC6101" w:rsidRDefault="00EC6101" w:rsidP="008C2319">
      <w:pPr>
        <w:spacing w:after="60"/>
        <w:rPr>
          <w:b/>
          <w:i/>
        </w:rPr>
      </w:pPr>
      <w:r w:rsidRPr="007378E7">
        <w:rPr>
          <w:b/>
          <w:i/>
        </w:rPr>
        <w:t>Expected Response Rates</w:t>
      </w:r>
    </w:p>
    <w:p w14:paraId="49E8D87F" w14:textId="77777777" w:rsidR="00EE77E7" w:rsidRPr="00337253" w:rsidRDefault="00EE77E7" w:rsidP="008C2319">
      <w:pPr>
        <w:pStyle w:val="NormalSS"/>
        <w:ind w:firstLine="0"/>
        <w:rPr>
          <w:b/>
          <w:szCs w:val="24"/>
        </w:rPr>
      </w:pPr>
      <w:r>
        <w:rPr>
          <w:szCs w:val="24"/>
        </w:rPr>
        <w:t xml:space="preserve">Expected response rates for the </w:t>
      </w:r>
      <w:r w:rsidRPr="00337253">
        <w:rPr>
          <w:szCs w:val="24"/>
        </w:rPr>
        <w:t xml:space="preserve">information collection activities associated with </w:t>
      </w:r>
      <w:r w:rsidR="005E0390">
        <w:rPr>
          <w:szCs w:val="24"/>
        </w:rPr>
        <w:t xml:space="preserve">the </w:t>
      </w:r>
      <w:r w:rsidRPr="00337253">
        <w:rPr>
          <w:szCs w:val="24"/>
        </w:rPr>
        <w:t>imp</w:t>
      </w:r>
      <w:r>
        <w:rPr>
          <w:szCs w:val="24"/>
        </w:rPr>
        <w:t>act</w:t>
      </w:r>
      <w:r w:rsidRPr="00337253">
        <w:rPr>
          <w:szCs w:val="24"/>
        </w:rPr>
        <w:t xml:space="preserve"> </w:t>
      </w:r>
      <w:r w:rsidR="00BA2BFB">
        <w:rPr>
          <w:szCs w:val="24"/>
        </w:rPr>
        <w:t>and implementation studies</w:t>
      </w:r>
      <w:r>
        <w:rPr>
          <w:szCs w:val="24"/>
        </w:rPr>
        <w:t xml:space="preserve"> are discussed below</w:t>
      </w:r>
      <w:r w:rsidRPr="00337253">
        <w:rPr>
          <w:szCs w:val="24"/>
        </w:rPr>
        <w:t>.</w:t>
      </w:r>
    </w:p>
    <w:p w14:paraId="04C66392" w14:textId="77777777" w:rsidR="00EE77E7" w:rsidRPr="00337253" w:rsidRDefault="00EE77E7" w:rsidP="008C2319">
      <w:pPr>
        <w:pStyle w:val="NormalSS"/>
        <w:ind w:firstLine="0"/>
        <w:rPr>
          <w:szCs w:val="24"/>
        </w:rPr>
      </w:pPr>
      <w:r w:rsidRPr="00337253">
        <w:rPr>
          <w:b/>
          <w:szCs w:val="24"/>
        </w:rPr>
        <w:t xml:space="preserve">Baseline </w:t>
      </w:r>
      <w:r w:rsidR="00111B08">
        <w:rPr>
          <w:b/>
          <w:szCs w:val="24"/>
        </w:rPr>
        <w:t>d</w:t>
      </w:r>
      <w:r w:rsidR="00EA0C81">
        <w:rPr>
          <w:b/>
          <w:szCs w:val="24"/>
        </w:rPr>
        <w:t xml:space="preserve">ata </w:t>
      </w:r>
      <w:r w:rsidR="00111B08">
        <w:rPr>
          <w:b/>
          <w:szCs w:val="24"/>
        </w:rPr>
        <w:t>c</w:t>
      </w:r>
      <w:r w:rsidR="00EA0C81">
        <w:rPr>
          <w:b/>
          <w:szCs w:val="24"/>
        </w:rPr>
        <w:t>ollection</w:t>
      </w:r>
      <w:r w:rsidRPr="00337253">
        <w:rPr>
          <w:b/>
          <w:szCs w:val="24"/>
        </w:rPr>
        <w:t xml:space="preserve">. </w:t>
      </w:r>
      <w:r>
        <w:rPr>
          <w:szCs w:val="24"/>
        </w:rPr>
        <w:t>Applicants eligible for study participation will only be enrolled</w:t>
      </w:r>
      <w:r w:rsidR="009D4654">
        <w:rPr>
          <w:szCs w:val="24"/>
        </w:rPr>
        <w:t xml:space="preserve"> in the study</w:t>
      </w:r>
      <w:r>
        <w:rPr>
          <w:szCs w:val="24"/>
        </w:rPr>
        <w:t xml:space="preserve"> and randomly assigned if they complete the baseline </w:t>
      </w:r>
      <w:r w:rsidR="005E57D5">
        <w:rPr>
          <w:szCs w:val="24"/>
        </w:rPr>
        <w:t>data collection effort</w:t>
      </w:r>
      <w:r w:rsidRPr="00C84453">
        <w:rPr>
          <w:szCs w:val="24"/>
        </w:rPr>
        <w:t xml:space="preserve"> as part of the intake process</w:t>
      </w:r>
      <w:r>
        <w:rPr>
          <w:szCs w:val="24"/>
        </w:rPr>
        <w:t xml:space="preserve">. Therefore, </w:t>
      </w:r>
      <w:r w:rsidRPr="00337253">
        <w:rPr>
          <w:szCs w:val="24"/>
        </w:rPr>
        <w:t xml:space="preserve">the evaluation team anticipates that 100 percent of </w:t>
      </w:r>
      <w:r>
        <w:rPr>
          <w:szCs w:val="24"/>
        </w:rPr>
        <w:t>study participants</w:t>
      </w:r>
      <w:r w:rsidRPr="00337253">
        <w:rPr>
          <w:szCs w:val="24"/>
        </w:rPr>
        <w:t xml:space="preserve"> will </w:t>
      </w:r>
      <w:r w:rsidR="005E57D5">
        <w:rPr>
          <w:szCs w:val="24"/>
        </w:rPr>
        <w:t>provide baseline data.</w:t>
      </w:r>
    </w:p>
    <w:p w14:paraId="49E68CF0" w14:textId="1495065A" w:rsidR="00786828" w:rsidRDefault="00786828" w:rsidP="008C2319">
      <w:pPr>
        <w:pStyle w:val="NormalSS"/>
        <w:ind w:firstLine="0"/>
        <w:rPr>
          <w:szCs w:val="24"/>
        </w:rPr>
      </w:pPr>
      <w:r w:rsidRPr="00337253">
        <w:rPr>
          <w:b/>
          <w:szCs w:val="24"/>
        </w:rPr>
        <w:t>Follow</w:t>
      </w:r>
      <w:r>
        <w:rPr>
          <w:b/>
          <w:szCs w:val="24"/>
        </w:rPr>
        <w:t>-</w:t>
      </w:r>
      <w:r w:rsidR="00111B08">
        <w:rPr>
          <w:b/>
          <w:szCs w:val="24"/>
        </w:rPr>
        <w:t>up s</w:t>
      </w:r>
      <w:r w:rsidRPr="00337253">
        <w:rPr>
          <w:b/>
          <w:szCs w:val="24"/>
        </w:rPr>
        <w:t>urvey.</w:t>
      </w:r>
      <w:r w:rsidRPr="00337253">
        <w:rPr>
          <w:szCs w:val="24"/>
        </w:rPr>
        <w:t xml:space="preserve"> We anticipate an 80 percent response rate on the </w:t>
      </w:r>
      <w:r>
        <w:rPr>
          <w:szCs w:val="24"/>
        </w:rPr>
        <w:t>follow-up</w:t>
      </w:r>
      <w:r w:rsidRPr="00337253">
        <w:rPr>
          <w:szCs w:val="24"/>
        </w:rPr>
        <w:t xml:space="preserve"> survey</w:t>
      </w:r>
      <w:r>
        <w:rPr>
          <w:szCs w:val="24"/>
        </w:rPr>
        <w:t>s</w:t>
      </w:r>
      <w:r w:rsidR="0070209C">
        <w:rPr>
          <w:szCs w:val="24"/>
        </w:rPr>
        <w:t xml:space="preserve"> based on our experiences conducting follow-up surveys with similar populations</w:t>
      </w:r>
      <w:r w:rsidRPr="00337253">
        <w:rPr>
          <w:szCs w:val="24"/>
        </w:rPr>
        <w:t>. In our evaluation of the Building Nebraska Families program</w:t>
      </w:r>
      <w:r w:rsidR="00D307AE">
        <w:rPr>
          <w:szCs w:val="24"/>
        </w:rPr>
        <w:t xml:space="preserve"> (OMB control number </w:t>
      </w:r>
      <w:r w:rsidR="00D307AE" w:rsidRPr="00D307AE">
        <w:rPr>
          <w:szCs w:val="24"/>
        </w:rPr>
        <w:t>0970-0246</w:t>
      </w:r>
      <w:r w:rsidR="00D307AE">
        <w:rPr>
          <w:szCs w:val="24"/>
        </w:rPr>
        <w:t>)</w:t>
      </w:r>
      <w:r w:rsidRPr="00337253">
        <w:rPr>
          <w:szCs w:val="24"/>
        </w:rPr>
        <w:t xml:space="preserve">, we achieved an 87 percent response rate on the 18-month follow-up survey and an 83 percent response rate on the 30-month follow-up survey. </w:t>
      </w:r>
      <w:r w:rsidR="00686515">
        <w:rPr>
          <w:szCs w:val="24"/>
        </w:rPr>
        <w:t>This program</w:t>
      </w:r>
      <w:r w:rsidR="0070209C">
        <w:rPr>
          <w:szCs w:val="24"/>
        </w:rPr>
        <w:t>, which was conducted with a population similar to the current study,</w:t>
      </w:r>
      <w:r w:rsidR="00686515">
        <w:rPr>
          <w:szCs w:val="24"/>
        </w:rPr>
        <w:t xml:space="preserve"> was </w:t>
      </w:r>
      <w:r w:rsidR="00686515" w:rsidRPr="00686515">
        <w:rPr>
          <w:szCs w:val="24"/>
        </w:rPr>
        <w:t xml:space="preserve">designed to help </w:t>
      </w:r>
      <w:r w:rsidR="00686515">
        <w:rPr>
          <w:szCs w:val="24"/>
        </w:rPr>
        <w:t>TANF</w:t>
      </w:r>
      <w:r w:rsidR="00686515" w:rsidRPr="00686515">
        <w:rPr>
          <w:szCs w:val="24"/>
        </w:rPr>
        <w:t xml:space="preserve"> recipients and other low</w:t>
      </w:r>
      <w:r w:rsidR="00505143">
        <w:rPr>
          <w:szCs w:val="24"/>
        </w:rPr>
        <w:t>-</w:t>
      </w:r>
      <w:r w:rsidR="00686515" w:rsidRPr="00686515">
        <w:rPr>
          <w:szCs w:val="24"/>
        </w:rPr>
        <w:t>income people enter, maintain, and advance in employment.</w:t>
      </w:r>
      <w:r w:rsidR="00686515">
        <w:rPr>
          <w:szCs w:val="24"/>
        </w:rPr>
        <w:t xml:space="preserve"> </w:t>
      </w:r>
      <w:r w:rsidRPr="00337253">
        <w:rPr>
          <w:szCs w:val="24"/>
        </w:rPr>
        <w:t>For the P</w:t>
      </w:r>
      <w:r w:rsidR="00FD30D2">
        <w:rPr>
          <w:szCs w:val="24"/>
        </w:rPr>
        <w:t>ersonal Responsibility Education Program (PREP)</w:t>
      </w:r>
      <w:r w:rsidRPr="00337253">
        <w:rPr>
          <w:szCs w:val="24"/>
        </w:rPr>
        <w:t xml:space="preserve"> evaluation</w:t>
      </w:r>
      <w:r w:rsidR="00D307AE">
        <w:rPr>
          <w:szCs w:val="24"/>
        </w:rPr>
        <w:t xml:space="preserve"> (OMB control number </w:t>
      </w:r>
      <w:r w:rsidR="00D307AE" w:rsidRPr="00D307AE">
        <w:rPr>
          <w:szCs w:val="24"/>
        </w:rPr>
        <w:t>0970-0398</w:t>
      </w:r>
      <w:r w:rsidR="00D307AE">
        <w:rPr>
          <w:szCs w:val="24"/>
        </w:rPr>
        <w:t>)</w:t>
      </w:r>
      <w:r w:rsidRPr="00337253">
        <w:rPr>
          <w:szCs w:val="24"/>
        </w:rPr>
        <w:t>, we are on track to achieve response rates above 80 percent for the Healthy Families San Angelo</w:t>
      </w:r>
      <w:r w:rsidR="009D4654">
        <w:rPr>
          <w:szCs w:val="24"/>
        </w:rPr>
        <w:t xml:space="preserve"> program</w:t>
      </w:r>
      <w:r w:rsidRPr="00337253">
        <w:rPr>
          <w:szCs w:val="24"/>
        </w:rPr>
        <w:t>, a home-visitation program that targets a low-income population</w:t>
      </w:r>
      <w:r w:rsidR="0070209C">
        <w:rPr>
          <w:szCs w:val="24"/>
        </w:rPr>
        <w:t>, similar to the current study</w:t>
      </w:r>
      <w:r w:rsidRPr="00337253">
        <w:rPr>
          <w:szCs w:val="24"/>
        </w:rPr>
        <w:t xml:space="preserve">. At this site, the cohorts for whom data collection is complete have a response rate of 85 percent on the one-year follow-up survey and 83 percent on the two-year follow-up survey. For the </w:t>
      </w:r>
      <w:r w:rsidR="00EC30A7">
        <w:rPr>
          <w:szCs w:val="24"/>
        </w:rPr>
        <w:t xml:space="preserve">Parents and Children Together </w:t>
      </w:r>
      <w:r w:rsidRPr="00337253">
        <w:rPr>
          <w:szCs w:val="24"/>
        </w:rPr>
        <w:t>follow-up surveys, using the strategies outlined below, we achieved an 88 percent response rate for the low-income mothers and fathers in the healthy marriage program study</w:t>
      </w:r>
      <w:r w:rsidR="00603181">
        <w:rPr>
          <w:szCs w:val="24"/>
        </w:rPr>
        <w:t xml:space="preserve"> (</w:t>
      </w:r>
      <w:r w:rsidR="00603181" w:rsidRPr="003560C5">
        <w:t>OMB control number 0970-0403</w:t>
      </w:r>
      <w:r w:rsidR="00603181">
        <w:t>)</w:t>
      </w:r>
      <w:r w:rsidR="00603181">
        <w:rPr>
          <w:szCs w:val="24"/>
        </w:rPr>
        <w:t>.</w:t>
      </w:r>
      <w:r w:rsidRPr="00337253">
        <w:rPr>
          <w:szCs w:val="24"/>
        </w:rPr>
        <w:t xml:space="preserve"> </w:t>
      </w:r>
      <w:r w:rsidR="004259D8">
        <w:rPr>
          <w:szCs w:val="24"/>
        </w:rPr>
        <w:t>All of these examples demonstrate the usefulness of our responsive design strategies for achieving high response rates with low-income, at-risk populations. The combination of sound planning, using paradata and adaptive design</w:t>
      </w:r>
      <w:r w:rsidR="003652B4">
        <w:rPr>
          <w:szCs w:val="24"/>
        </w:rPr>
        <w:t>,</w:t>
      </w:r>
      <w:r w:rsidR="004259D8">
        <w:rPr>
          <w:szCs w:val="24"/>
        </w:rPr>
        <w:t xml:space="preserve"> and our experience with at-risk populations produces balanced, high</w:t>
      </w:r>
      <w:r w:rsidR="003652B4">
        <w:rPr>
          <w:szCs w:val="24"/>
        </w:rPr>
        <w:t>-</w:t>
      </w:r>
      <w:r w:rsidR="004259D8">
        <w:rPr>
          <w:szCs w:val="24"/>
        </w:rPr>
        <w:t>quality data.</w:t>
      </w:r>
    </w:p>
    <w:p w14:paraId="2CB9B62B" w14:textId="44E7E99C" w:rsidR="00C42111" w:rsidRDefault="00C42111" w:rsidP="008C2319">
      <w:pPr>
        <w:pStyle w:val="NormalSS"/>
        <w:ind w:firstLine="0"/>
        <w:rPr>
          <w:b/>
          <w:szCs w:val="24"/>
        </w:rPr>
      </w:pPr>
      <w:r>
        <w:rPr>
          <w:b/>
          <w:szCs w:val="24"/>
        </w:rPr>
        <w:t>Semi-structured staff interviews.</w:t>
      </w:r>
      <w:r w:rsidR="00A82303">
        <w:rPr>
          <w:b/>
          <w:szCs w:val="24"/>
        </w:rPr>
        <w:t xml:space="preserve"> </w:t>
      </w:r>
      <w:r w:rsidR="00BA4861" w:rsidRPr="00BA4861">
        <w:rPr>
          <w:szCs w:val="24"/>
        </w:rPr>
        <w:t xml:space="preserve">The evaluation team </w:t>
      </w:r>
      <w:r w:rsidR="00BA4861">
        <w:rPr>
          <w:szCs w:val="24"/>
        </w:rPr>
        <w:t>will target completi</w:t>
      </w:r>
      <w:r w:rsidR="00DA04B4">
        <w:rPr>
          <w:szCs w:val="24"/>
        </w:rPr>
        <w:t>ng</w:t>
      </w:r>
      <w:r w:rsidR="00BA4861">
        <w:rPr>
          <w:szCs w:val="24"/>
        </w:rPr>
        <w:t xml:space="preserve"> 66 semi-structured staff interviews</w:t>
      </w:r>
      <w:r w:rsidR="00025E75">
        <w:rPr>
          <w:szCs w:val="24"/>
        </w:rPr>
        <w:t xml:space="preserve"> (22 at each program)</w:t>
      </w:r>
      <w:r w:rsidR="00BA4861">
        <w:rPr>
          <w:szCs w:val="24"/>
        </w:rPr>
        <w:t xml:space="preserve">. </w:t>
      </w:r>
      <w:r w:rsidR="00603845">
        <w:rPr>
          <w:szCs w:val="24"/>
        </w:rPr>
        <w:t xml:space="preserve">This is a reasonable target given that management and staff </w:t>
      </w:r>
      <w:r w:rsidR="00EC4806">
        <w:rPr>
          <w:szCs w:val="24"/>
        </w:rPr>
        <w:t xml:space="preserve">will already </w:t>
      </w:r>
      <w:r w:rsidR="00603845">
        <w:rPr>
          <w:szCs w:val="24"/>
        </w:rPr>
        <w:t>have agreed to participate in the evaluation.</w:t>
      </w:r>
    </w:p>
    <w:p w14:paraId="6B8E676F" w14:textId="3CDB51A1" w:rsidR="00C42111" w:rsidRDefault="00111B08" w:rsidP="008C2319">
      <w:pPr>
        <w:pStyle w:val="NormalSS"/>
        <w:ind w:firstLine="0"/>
        <w:rPr>
          <w:szCs w:val="24"/>
        </w:rPr>
      </w:pPr>
      <w:r>
        <w:rPr>
          <w:b/>
          <w:szCs w:val="24"/>
        </w:rPr>
        <w:t>Staff s</w:t>
      </w:r>
      <w:r w:rsidR="00786828" w:rsidRPr="00337253">
        <w:rPr>
          <w:b/>
          <w:szCs w:val="24"/>
        </w:rPr>
        <w:t>urvey.</w:t>
      </w:r>
      <w:r w:rsidR="009F581C">
        <w:rPr>
          <w:b/>
          <w:szCs w:val="24"/>
        </w:rPr>
        <w:t xml:space="preserve"> </w:t>
      </w:r>
      <w:r w:rsidR="005736D1" w:rsidRPr="005736D1">
        <w:rPr>
          <w:szCs w:val="24"/>
        </w:rPr>
        <w:t>Based on similar research projects, we expect a high response rate among management and staff</w:t>
      </w:r>
      <w:r w:rsidR="00924A6F">
        <w:rPr>
          <w:szCs w:val="24"/>
        </w:rPr>
        <w:t xml:space="preserve"> (at least 70 percent)</w:t>
      </w:r>
      <w:r w:rsidR="005736D1" w:rsidRPr="005736D1">
        <w:rPr>
          <w:szCs w:val="24"/>
        </w:rPr>
        <w:t>.</w:t>
      </w:r>
      <w:r w:rsidR="00686515">
        <w:rPr>
          <w:szCs w:val="24"/>
        </w:rPr>
        <w:t xml:space="preserve"> On the</w:t>
      </w:r>
      <w:r w:rsidR="00EC30A7">
        <w:rPr>
          <w:szCs w:val="24"/>
        </w:rPr>
        <w:t xml:space="preserve"> Job Search Assistance (JSA) Strategies Evaluation</w:t>
      </w:r>
      <w:r w:rsidR="009F084F">
        <w:rPr>
          <w:szCs w:val="24"/>
        </w:rPr>
        <w:t xml:space="preserve"> (OMB control number 0970-0400)</w:t>
      </w:r>
      <w:r w:rsidR="00686515">
        <w:rPr>
          <w:szCs w:val="24"/>
        </w:rPr>
        <w:t xml:space="preserve">, we achieved a 70 percent response rate to a web-based survey administered to </w:t>
      </w:r>
      <w:r w:rsidR="005E0390">
        <w:rPr>
          <w:szCs w:val="24"/>
        </w:rPr>
        <w:t>TANF</w:t>
      </w:r>
      <w:r w:rsidR="00686515">
        <w:rPr>
          <w:szCs w:val="24"/>
        </w:rPr>
        <w:t xml:space="preserve"> staff</w:t>
      </w:r>
      <w:r w:rsidR="006E257E">
        <w:rPr>
          <w:szCs w:val="24"/>
        </w:rPr>
        <w:t>, which used the same mode and population as the current study</w:t>
      </w:r>
      <w:r w:rsidR="00686515">
        <w:rPr>
          <w:szCs w:val="24"/>
        </w:rPr>
        <w:t>.</w:t>
      </w:r>
    </w:p>
    <w:p w14:paraId="51230908" w14:textId="77777777" w:rsidR="00EC6101" w:rsidRDefault="00EC6101" w:rsidP="008C2319">
      <w:pPr>
        <w:spacing w:after="60" w:line="276" w:lineRule="auto"/>
        <w:rPr>
          <w:b/>
          <w:i/>
        </w:rPr>
      </w:pPr>
      <w:r w:rsidRPr="007378E7">
        <w:rPr>
          <w:b/>
          <w:i/>
        </w:rPr>
        <w:t>Dealing with Nonresponse</w:t>
      </w:r>
    </w:p>
    <w:p w14:paraId="481E4D8D" w14:textId="333CE7D6" w:rsidR="00C26EFA" w:rsidRPr="00EA0C81" w:rsidRDefault="00C26EFA" w:rsidP="008C2319">
      <w:pPr>
        <w:pStyle w:val="NormalSS"/>
        <w:ind w:firstLine="0"/>
        <w:rPr>
          <w:szCs w:val="24"/>
        </w:rPr>
      </w:pPr>
      <w:r w:rsidRPr="00EA0C81">
        <w:rPr>
          <w:szCs w:val="24"/>
        </w:rPr>
        <w:t>All analysis of follow-up survey data will account for survey nonresponse using nonresponse weights</w:t>
      </w:r>
      <w:r w:rsidR="00DA04B4">
        <w:rPr>
          <w:szCs w:val="24"/>
        </w:rPr>
        <w:t>. W</w:t>
      </w:r>
      <w:r w:rsidR="009C60CE">
        <w:rPr>
          <w:szCs w:val="24"/>
        </w:rPr>
        <w:t>eights will be calculated</w:t>
      </w:r>
      <w:r w:rsidR="00674476">
        <w:rPr>
          <w:szCs w:val="24"/>
        </w:rPr>
        <w:t xml:space="preserve"> </w:t>
      </w:r>
      <w:r w:rsidRPr="00EA0C81">
        <w:rPr>
          <w:szCs w:val="24"/>
        </w:rPr>
        <w:t>using standard techniques to estimate the probability of nonresponse as a function of baseline characteristics. The evaluation team does not anticipate significant item nonresponse based on prior experience asking similar questions with similar populations</w:t>
      </w:r>
      <w:r w:rsidR="0013286F">
        <w:rPr>
          <w:szCs w:val="24"/>
        </w:rPr>
        <w:t>, as described in the studies above</w:t>
      </w:r>
      <w:r w:rsidRPr="00EA0C81">
        <w:rPr>
          <w:szCs w:val="24"/>
        </w:rPr>
        <w:t>.</w:t>
      </w:r>
    </w:p>
    <w:p w14:paraId="4D91E54D" w14:textId="5CD4C22E" w:rsidR="00DD391B" w:rsidRPr="002217A8" w:rsidRDefault="00DD391B" w:rsidP="008C2319">
      <w:pPr>
        <w:pStyle w:val="NormalSS"/>
        <w:ind w:firstLine="0"/>
        <w:rPr>
          <w:szCs w:val="24"/>
        </w:rPr>
      </w:pPr>
      <w:r w:rsidRPr="002217A8">
        <w:rPr>
          <w:szCs w:val="24"/>
        </w:rPr>
        <w:t xml:space="preserve">Some </w:t>
      </w:r>
      <w:r>
        <w:rPr>
          <w:szCs w:val="24"/>
        </w:rPr>
        <w:t xml:space="preserve">survey </w:t>
      </w:r>
      <w:r w:rsidRPr="002217A8">
        <w:rPr>
          <w:szCs w:val="24"/>
        </w:rPr>
        <w:t>nonresponse is inevitable</w:t>
      </w:r>
      <w:r w:rsidR="00924A6F">
        <w:rPr>
          <w:szCs w:val="24"/>
        </w:rPr>
        <w:t xml:space="preserve">, although it will be minimized by providing </w:t>
      </w:r>
      <w:r w:rsidR="005F146B">
        <w:rPr>
          <w:szCs w:val="24"/>
        </w:rPr>
        <w:t>incentives</w:t>
      </w:r>
      <w:r w:rsidRPr="002217A8">
        <w:rPr>
          <w:szCs w:val="24"/>
        </w:rPr>
        <w:t>.</w:t>
      </w:r>
      <w:r w:rsidR="00C533BC">
        <w:rPr>
          <w:szCs w:val="24"/>
        </w:rPr>
        <w:t xml:space="preserve"> </w:t>
      </w:r>
      <w:r w:rsidR="00DB3D3C">
        <w:rPr>
          <w:szCs w:val="24"/>
        </w:rPr>
        <w:t>The evaluation team</w:t>
      </w:r>
      <w:r w:rsidRPr="002217A8">
        <w:rPr>
          <w:szCs w:val="24"/>
        </w:rPr>
        <w:t xml:space="preserve"> will </w:t>
      </w:r>
      <w:r w:rsidR="00B36B78">
        <w:rPr>
          <w:szCs w:val="24"/>
        </w:rPr>
        <w:t>analyze</w:t>
      </w:r>
      <w:r w:rsidRPr="002217A8">
        <w:rPr>
          <w:szCs w:val="24"/>
        </w:rPr>
        <w:t xml:space="preserve"> nonresponse to assess whether the </w:t>
      </w:r>
      <w:r>
        <w:rPr>
          <w:szCs w:val="24"/>
        </w:rPr>
        <w:t xml:space="preserve">sample of </w:t>
      </w:r>
      <w:r w:rsidR="00090FC7">
        <w:rPr>
          <w:szCs w:val="24"/>
        </w:rPr>
        <w:t xml:space="preserve">follow-up </w:t>
      </w:r>
      <w:r w:rsidRPr="002217A8">
        <w:rPr>
          <w:szCs w:val="24"/>
        </w:rPr>
        <w:t xml:space="preserve">survey </w:t>
      </w:r>
      <w:r>
        <w:rPr>
          <w:szCs w:val="24"/>
        </w:rPr>
        <w:t>respondents</w:t>
      </w:r>
      <w:r w:rsidRPr="002217A8">
        <w:rPr>
          <w:szCs w:val="24"/>
        </w:rPr>
        <w:t xml:space="preserve"> is representative of the full </w:t>
      </w:r>
      <w:r w:rsidR="00FC46A4">
        <w:rPr>
          <w:szCs w:val="24"/>
        </w:rPr>
        <w:t>study</w:t>
      </w:r>
      <w:r w:rsidR="00FC46A4" w:rsidRPr="002217A8">
        <w:rPr>
          <w:szCs w:val="24"/>
        </w:rPr>
        <w:t xml:space="preserve"> </w:t>
      </w:r>
      <w:r w:rsidRPr="002217A8">
        <w:rPr>
          <w:szCs w:val="24"/>
        </w:rPr>
        <w:t>sample.</w:t>
      </w:r>
      <w:r w:rsidR="00C533BC">
        <w:rPr>
          <w:szCs w:val="24"/>
        </w:rPr>
        <w:t xml:space="preserve"> </w:t>
      </w:r>
      <w:r w:rsidRPr="002217A8">
        <w:rPr>
          <w:szCs w:val="24"/>
        </w:rPr>
        <w:t xml:space="preserve">Using the data on </w:t>
      </w:r>
      <w:r w:rsidR="006E6C63">
        <w:rPr>
          <w:szCs w:val="24"/>
        </w:rPr>
        <w:t>participants</w:t>
      </w:r>
      <w:r w:rsidR="002A5B59">
        <w:rPr>
          <w:szCs w:val="24"/>
        </w:rPr>
        <w:t>’ c</w:t>
      </w:r>
      <w:r w:rsidRPr="002217A8">
        <w:rPr>
          <w:szCs w:val="24"/>
        </w:rPr>
        <w:t xml:space="preserve">haracteristics collected </w:t>
      </w:r>
      <w:r w:rsidR="00090FC7">
        <w:rPr>
          <w:szCs w:val="24"/>
        </w:rPr>
        <w:t>at</w:t>
      </w:r>
      <w:r w:rsidRPr="002217A8">
        <w:rPr>
          <w:szCs w:val="24"/>
        </w:rPr>
        <w:t xml:space="preserve"> baseline, Mathematica will conduct statistical tests (chi-square and t-tests) to gauge whether the </w:t>
      </w:r>
      <w:r>
        <w:rPr>
          <w:szCs w:val="24"/>
        </w:rPr>
        <w:t>treatment group</w:t>
      </w:r>
      <w:r w:rsidRPr="002217A8">
        <w:rPr>
          <w:szCs w:val="24"/>
        </w:rPr>
        <w:t xml:space="preserve"> members who participated in data collection are representative of all the </w:t>
      </w:r>
      <w:r>
        <w:rPr>
          <w:szCs w:val="24"/>
        </w:rPr>
        <w:t>treatment group</w:t>
      </w:r>
      <w:r w:rsidRPr="002217A8">
        <w:rPr>
          <w:szCs w:val="24"/>
        </w:rPr>
        <w:t xml:space="preserve"> members, whether the control group members who participated in data collection are representative of all the control group members, and whether there are </w:t>
      </w:r>
      <w:r w:rsidR="00EC4806">
        <w:rPr>
          <w:szCs w:val="24"/>
        </w:rPr>
        <w:t xml:space="preserve">systematic </w:t>
      </w:r>
      <w:r w:rsidRPr="002217A8">
        <w:rPr>
          <w:szCs w:val="24"/>
        </w:rPr>
        <w:t xml:space="preserve">differences in the </w:t>
      </w:r>
      <w:r>
        <w:rPr>
          <w:szCs w:val="24"/>
        </w:rPr>
        <w:t>treatment</w:t>
      </w:r>
      <w:r w:rsidRPr="002217A8">
        <w:rPr>
          <w:szCs w:val="24"/>
        </w:rPr>
        <w:t xml:space="preserve"> and control group members who responded to the survey.</w:t>
      </w:r>
    </w:p>
    <w:p w14:paraId="711694F5" w14:textId="558C8BF6" w:rsidR="00DD391B" w:rsidRPr="00337253" w:rsidRDefault="00DB3D3C" w:rsidP="008C2319">
      <w:pPr>
        <w:pStyle w:val="NormalSS"/>
        <w:ind w:firstLine="0"/>
        <w:rPr>
          <w:szCs w:val="24"/>
        </w:rPr>
      </w:pPr>
      <w:r>
        <w:rPr>
          <w:szCs w:val="24"/>
        </w:rPr>
        <w:t xml:space="preserve">The evaluation </w:t>
      </w:r>
      <w:r w:rsidR="00B0094B">
        <w:rPr>
          <w:szCs w:val="24"/>
        </w:rPr>
        <w:t>t</w:t>
      </w:r>
      <w:r>
        <w:rPr>
          <w:szCs w:val="24"/>
        </w:rPr>
        <w:t>eam</w:t>
      </w:r>
      <w:r w:rsidR="00DD391B" w:rsidRPr="002217A8">
        <w:rPr>
          <w:szCs w:val="24"/>
        </w:rPr>
        <w:t xml:space="preserve"> will use two approaches to correct for potential nonresponse bias in the estimation of program impacts.</w:t>
      </w:r>
      <w:r w:rsidR="00C533BC">
        <w:rPr>
          <w:szCs w:val="24"/>
        </w:rPr>
        <w:t xml:space="preserve"> </w:t>
      </w:r>
      <w:r w:rsidR="00DD391B" w:rsidRPr="002217A8">
        <w:rPr>
          <w:szCs w:val="24"/>
        </w:rPr>
        <w:t>First, the regression models described in A</w:t>
      </w:r>
      <w:r w:rsidR="00EC06DF">
        <w:rPr>
          <w:szCs w:val="24"/>
        </w:rPr>
        <w:t>16</w:t>
      </w:r>
      <w:r w:rsidR="005E0390">
        <w:rPr>
          <w:szCs w:val="24"/>
        </w:rPr>
        <w:t xml:space="preserve"> will adjust for </w:t>
      </w:r>
      <w:r w:rsidR="00DD391B" w:rsidRPr="002217A8">
        <w:rPr>
          <w:szCs w:val="24"/>
        </w:rPr>
        <w:t xml:space="preserve">observed differences between the characteristics of </w:t>
      </w:r>
      <w:r w:rsidR="002A5B59">
        <w:rPr>
          <w:szCs w:val="24"/>
        </w:rPr>
        <w:t>treatment</w:t>
      </w:r>
      <w:r w:rsidR="00DD391B" w:rsidRPr="002217A8">
        <w:rPr>
          <w:szCs w:val="24"/>
        </w:rPr>
        <w:t xml:space="preserve"> and control group respondents.</w:t>
      </w:r>
      <w:r w:rsidR="00C533BC">
        <w:rPr>
          <w:szCs w:val="24"/>
        </w:rPr>
        <w:t xml:space="preserve"> </w:t>
      </w:r>
      <w:r w:rsidR="00DD391B" w:rsidRPr="002217A8">
        <w:rPr>
          <w:szCs w:val="24"/>
        </w:rPr>
        <w:t>Second, because this regression procedure will not correct for differences between respondents and nonrespondents in each research group, sample weights</w:t>
      </w:r>
      <w:r>
        <w:rPr>
          <w:szCs w:val="24"/>
        </w:rPr>
        <w:t xml:space="preserve"> will be constructed</w:t>
      </w:r>
      <w:r w:rsidR="00DD391B" w:rsidRPr="002217A8">
        <w:rPr>
          <w:szCs w:val="24"/>
        </w:rPr>
        <w:t xml:space="preserve"> so that the weighted baseline characteristics of respondents in the </w:t>
      </w:r>
      <w:r w:rsidR="00DD391B">
        <w:rPr>
          <w:szCs w:val="24"/>
        </w:rPr>
        <w:t>treatment</w:t>
      </w:r>
      <w:r w:rsidR="00DD391B" w:rsidRPr="002217A8">
        <w:rPr>
          <w:szCs w:val="24"/>
        </w:rPr>
        <w:t xml:space="preserve"> and control group in each </w:t>
      </w:r>
      <w:r w:rsidR="00C64B52">
        <w:rPr>
          <w:szCs w:val="24"/>
        </w:rPr>
        <w:t>program</w:t>
      </w:r>
      <w:r w:rsidR="00DD391B" w:rsidRPr="002217A8">
        <w:rPr>
          <w:szCs w:val="24"/>
        </w:rPr>
        <w:t xml:space="preserve"> are similar to </w:t>
      </w:r>
      <w:r w:rsidR="00E61930">
        <w:rPr>
          <w:szCs w:val="24"/>
        </w:rPr>
        <w:t xml:space="preserve">those of </w:t>
      </w:r>
      <w:r w:rsidR="00DD391B" w:rsidRPr="002217A8">
        <w:rPr>
          <w:szCs w:val="24"/>
        </w:rPr>
        <w:t>the full sample (respondents and nonrespondents). These weights will be constructed using data from the baseline surveys.</w:t>
      </w:r>
    </w:p>
    <w:p w14:paraId="0A5D80FB" w14:textId="77777777" w:rsidR="00EC6101" w:rsidRDefault="00EC6101" w:rsidP="008C2319">
      <w:pPr>
        <w:autoSpaceDE w:val="0"/>
        <w:autoSpaceDN w:val="0"/>
        <w:adjustRightInd w:val="0"/>
        <w:spacing w:before="120" w:after="60"/>
        <w:rPr>
          <w:b/>
          <w:i/>
        </w:rPr>
      </w:pPr>
      <w:r w:rsidRPr="007378E7">
        <w:rPr>
          <w:b/>
          <w:i/>
        </w:rPr>
        <w:t>Maximizing Response Rates</w:t>
      </w:r>
    </w:p>
    <w:p w14:paraId="4029C7F8" w14:textId="77777777" w:rsidR="00C26EFA" w:rsidRPr="00DF5131" w:rsidRDefault="00C26EFA" w:rsidP="008C2319">
      <w:pPr>
        <w:pStyle w:val="NormalSS"/>
        <w:spacing w:before="120" w:after="0"/>
        <w:ind w:firstLine="0"/>
        <w:rPr>
          <w:b/>
          <w:szCs w:val="24"/>
          <w:u w:val="single"/>
        </w:rPr>
      </w:pPr>
      <w:r w:rsidRPr="00DF5131">
        <w:rPr>
          <w:b/>
          <w:szCs w:val="24"/>
          <w:u w:val="single"/>
        </w:rPr>
        <w:t>Impact Study</w:t>
      </w:r>
    </w:p>
    <w:p w14:paraId="1DE94412" w14:textId="11B421BA" w:rsidR="00EC06DF" w:rsidRDefault="00EC06DF" w:rsidP="008C2319">
      <w:pPr>
        <w:pStyle w:val="NormalSS"/>
        <w:spacing w:before="120" w:after="0"/>
        <w:ind w:firstLine="0"/>
      </w:pPr>
      <w:r w:rsidRPr="00EC06DF">
        <w:t>Methods for maximizing response rates for the impact study are discussed below.</w:t>
      </w:r>
    </w:p>
    <w:p w14:paraId="18E52B40" w14:textId="77777777" w:rsidR="00C26EFA" w:rsidRPr="00337253" w:rsidRDefault="00C26EFA" w:rsidP="008C2319">
      <w:pPr>
        <w:pStyle w:val="NormalSS"/>
        <w:spacing w:before="120"/>
        <w:ind w:firstLine="0"/>
        <w:rPr>
          <w:szCs w:val="24"/>
        </w:rPr>
      </w:pPr>
      <w:r w:rsidRPr="00337253">
        <w:rPr>
          <w:b/>
          <w:szCs w:val="24"/>
        </w:rPr>
        <w:t xml:space="preserve">Baseline </w:t>
      </w:r>
      <w:r w:rsidR="00111B08">
        <w:rPr>
          <w:b/>
          <w:szCs w:val="24"/>
        </w:rPr>
        <w:t>d</w:t>
      </w:r>
      <w:r w:rsidR="00156D82">
        <w:rPr>
          <w:b/>
          <w:szCs w:val="24"/>
        </w:rPr>
        <w:t xml:space="preserve">ata </w:t>
      </w:r>
      <w:r w:rsidR="00111B08">
        <w:rPr>
          <w:b/>
          <w:szCs w:val="24"/>
        </w:rPr>
        <w:t>c</w:t>
      </w:r>
      <w:r w:rsidR="00156D82">
        <w:rPr>
          <w:b/>
          <w:szCs w:val="24"/>
        </w:rPr>
        <w:t>ollection</w:t>
      </w:r>
      <w:r w:rsidRPr="00337253">
        <w:rPr>
          <w:b/>
          <w:szCs w:val="24"/>
        </w:rPr>
        <w:t>.</w:t>
      </w:r>
      <w:r w:rsidRPr="00337253">
        <w:rPr>
          <w:szCs w:val="24"/>
        </w:rPr>
        <w:t xml:space="preserve"> </w:t>
      </w:r>
      <w:r w:rsidR="00DB3D3C">
        <w:rPr>
          <w:szCs w:val="24"/>
        </w:rPr>
        <w:t xml:space="preserve">The evaluation team will </w:t>
      </w:r>
      <w:r w:rsidR="0004197F">
        <w:rPr>
          <w:szCs w:val="24"/>
        </w:rPr>
        <w:t xml:space="preserve">take </w:t>
      </w:r>
      <w:r w:rsidR="00DB3D3C">
        <w:rPr>
          <w:szCs w:val="24"/>
        </w:rPr>
        <w:t>the following steps to maximize response rates and data reliability:</w:t>
      </w:r>
    </w:p>
    <w:p w14:paraId="2AB8FF62" w14:textId="5CFEE568" w:rsidR="00C26EFA" w:rsidRPr="00E25D10" w:rsidRDefault="00C26EFA" w:rsidP="008C2319">
      <w:pPr>
        <w:pStyle w:val="BulletBlack"/>
        <w:tabs>
          <w:tab w:val="clear" w:pos="360"/>
        </w:tabs>
        <w:ind w:left="630"/>
        <w:rPr>
          <w:rFonts w:ascii="Times New Roman" w:hAnsi="Times New Roman"/>
        </w:rPr>
      </w:pPr>
      <w:r w:rsidRPr="00E25D10">
        <w:rPr>
          <w:rFonts w:ascii="Times New Roman" w:hAnsi="Times New Roman"/>
          <w:b/>
        </w:rPr>
        <w:t xml:space="preserve">Use a tested questionnaire. </w:t>
      </w:r>
      <w:r w:rsidR="0004197F" w:rsidRPr="00E25D10">
        <w:rPr>
          <w:rFonts w:ascii="Times New Roman" w:hAnsi="Times New Roman"/>
        </w:rPr>
        <w:t>T</w:t>
      </w:r>
      <w:r w:rsidRPr="00E25D10">
        <w:rPr>
          <w:rFonts w:ascii="Times New Roman" w:hAnsi="Times New Roman"/>
        </w:rPr>
        <w:t>he</w:t>
      </w:r>
      <w:r w:rsidR="00156D82" w:rsidRPr="00E25D10">
        <w:rPr>
          <w:rFonts w:ascii="Times New Roman" w:hAnsi="Times New Roman"/>
        </w:rPr>
        <w:t xml:space="preserve"> collection of</w:t>
      </w:r>
      <w:r w:rsidRPr="00E25D10">
        <w:rPr>
          <w:rFonts w:ascii="Times New Roman" w:hAnsi="Times New Roman"/>
        </w:rPr>
        <w:t xml:space="preserve"> baseline </w:t>
      </w:r>
      <w:r w:rsidR="00156D82" w:rsidRPr="00E25D10">
        <w:rPr>
          <w:rFonts w:ascii="Times New Roman" w:hAnsi="Times New Roman"/>
        </w:rPr>
        <w:t xml:space="preserve">data </w:t>
      </w:r>
      <w:r w:rsidRPr="00E25D10">
        <w:rPr>
          <w:rFonts w:ascii="Times New Roman" w:hAnsi="Times New Roman"/>
        </w:rPr>
        <w:t>has been tailored to the specific circumstances of th</w:t>
      </w:r>
      <w:r w:rsidR="003652B4">
        <w:rPr>
          <w:rFonts w:ascii="Times New Roman" w:hAnsi="Times New Roman"/>
        </w:rPr>
        <w:t>is</w:t>
      </w:r>
      <w:r w:rsidRPr="00E25D10">
        <w:rPr>
          <w:rFonts w:ascii="Times New Roman" w:hAnsi="Times New Roman"/>
        </w:rPr>
        <w:t xml:space="preserve"> evaluation, </w:t>
      </w:r>
      <w:r w:rsidR="0004197F" w:rsidRPr="00E25D10">
        <w:rPr>
          <w:rFonts w:ascii="Times New Roman" w:hAnsi="Times New Roman"/>
        </w:rPr>
        <w:t xml:space="preserve">yet </w:t>
      </w:r>
      <w:r w:rsidRPr="00E25D10">
        <w:rPr>
          <w:rFonts w:ascii="Times New Roman" w:hAnsi="Times New Roman"/>
        </w:rPr>
        <w:t xml:space="preserve">is based closely on the </w:t>
      </w:r>
      <w:r w:rsidR="008726E4" w:rsidRPr="00E25D10">
        <w:rPr>
          <w:rFonts w:ascii="Times New Roman" w:hAnsi="Times New Roman"/>
        </w:rPr>
        <w:t>Evaluation of the Supplemental Nutrition Assistance Program</w:t>
      </w:r>
      <w:r w:rsidR="00380725">
        <w:rPr>
          <w:rFonts w:ascii="Times New Roman" w:hAnsi="Times New Roman"/>
        </w:rPr>
        <w:t xml:space="preserve"> (SNAP)</w:t>
      </w:r>
      <w:r w:rsidR="008726E4" w:rsidRPr="00E25D10">
        <w:rPr>
          <w:rFonts w:ascii="Times New Roman" w:hAnsi="Times New Roman"/>
        </w:rPr>
        <w:t xml:space="preserve"> Employment and Training Pilots</w:t>
      </w:r>
      <w:r w:rsidRPr="00E25D10">
        <w:rPr>
          <w:rFonts w:ascii="Times New Roman" w:hAnsi="Times New Roman"/>
        </w:rPr>
        <w:t xml:space="preserve"> </w:t>
      </w:r>
      <w:r w:rsidR="00025E75">
        <w:rPr>
          <w:rFonts w:ascii="Times New Roman" w:hAnsi="Times New Roman"/>
        </w:rPr>
        <w:t xml:space="preserve"> </w:t>
      </w:r>
      <w:r w:rsidRPr="00E25D10">
        <w:rPr>
          <w:rFonts w:ascii="Times New Roman" w:hAnsi="Times New Roman"/>
        </w:rPr>
        <w:t>baseline survey</w:t>
      </w:r>
      <w:r w:rsidR="00487EC0">
        <w:rPr>
          <w:rFonts w:ascii="Times New Roman" w:hAnsi="Times New Roman"/>
        </w:rPr>
        <w:t xml:space="preserve"> (OMB control number 0584-0604)</w:t>
      </w:r>
      <w:r w:rsidRPr="00E25D10">
        <w:rPr>
          <w:rFonts w:ascii="Times New Roman" w:hAnsi="Times New Roman"/>
        </w:rPr>
        <w:t xml:space="preserve">, </w:t>
      </w:r>
      <w:r w:rsidR="0004197F" w:rsidRPr="00E25D10">
        <w:rPr>
          <w:rFonts w:ascii="Times New Roman" w:hAnsi="Times New Roman"/>
        </w:rPr>
        <w:t>a</w:t>
      </w:r>
      <w:r w:rsidR="00F57A77" w:rsidRPr="00E25D10">
        <w:rPr>
          <w:rFonts w:ascii="Times New Roman" w:hAnsi="Times New Roman"/>
        </w:rPr>
        <w:t xml:space="preserve"> U</w:t>
      </w:r>
      <w:r w:rsidR="008726E4" w:rsidRPr="00E25D10">
        <w:rPr>
          <w:rFonts w:ascii="Times New Roman" w:hAnsi="Times New Roman"/>
        </w:rPr>
        <w:t>.</w:t>
      </w:r>
      <w:r w:rsidR="00F57A77" w:rsidRPr="00E25D10">
        <w:rPr>
          <w:rFonts w:ascii="Times New Roman" w:hAnsi="Times New Roman"/>
        </w:rPr>
        <w:t>S</w:t>
      </w:r>
      <w:r w:rsidR="008726E4" w:rsidRPr="00E25D10">
        <w:rPr>
          <w:rFonts w:ascii="Times New Roman" w:hAnsi="Times New Roman"/>
        </w:rPr>
        <w:t xml:space="preserve">. </w:t>
      </w:r>
      <w:r w:rsidR="00F57A77" w:rsidRPr="00E25D10">
        <w:rPr>
          <w:rFonts w:ascii="Times New Roman" w:hAnsi="Times New Roman"/>
        </w:rPr>
        <w:t>D</w:t>
      </w:r>
      <w:r w:rsidR="008726E4" w:rsidRPr="00E25D10">
        <w:rPr>
          <w:rFonts w:ascii="Times New Roman" w:hAnsi="Times New Roman"/>
        </w:rPr>
        <w:t xml:space="preserve">epartment of </w:t>
      </w:r>
      <w:r w:rsidR="00F57A77" w:rsidRPr="00E25D10">
        <w:rPr>
          <w:rFonts w:ascii="Times New Roman" w:hAnsi="Times New Roman"/>
        </w:rPr>
        <w:t>A</w:t>
      </w:r>
      <w:r w:rsidR="008726E4" w:rsidRPr="00E25D10">
        <w:rPr>
          <w:rFonts w:ascii="Times New Roman" w:hAnsi="Times New Roman"/>
        </w:rPr>
        <w:t>griculture</w:t>
      </w:r>
      <w:r w:rsidR="002A5B59" w:rsidRPr="00E25D10">
        <w:rPr>
          <w:rFonts w:ascii="Times New Roman" w:hAnsi="Times New Roman"/>
        </w:rPr>
        <w:t>-funded</w:t>
      </w:r>
      <w:r w:rsidRPr="00E25D10">
        <w:rPr>
          <w:rFonts w:ascii="Times New Roman" w:hAnsi="Times New Roman"/>
        </w:rPr>
        <w:t xml:space="preserve"> initiative </w:t>
      </w:r>
      <w:r w:rsidR="008726E4" w:rsidRPr="00E25D10">
        <w:rPr>
          <w:rFonts w:ascii="Times New Roman" w:hAnsi="Times New Roman"/>
        </w:rPr>
        <w:t xml:space="preserve">that </w:t>
      </w:r>
      <w:r w:rsidRPr="00E25D10">
        <w:rPr>
          <w:rFonts w:ascii="Times New Roman" w:hAnsi="Times New Roman"/>
        </w:rPr>
        <w:t xml:space="preserve">received OMB approval, was extensively tested, and was successfully fielded. </w:t>
      </w:r>
      <w:r w:rsidR="008C2E1C">
        <w:rPr>
          <w:rFonts w:ascii="Times New Roman" w:hAnsi="Times New Roman"/>
        </w:rPr>
        <w:t>The goal of the SNAP Employment and Training evaluation was</w:t>
      </w:r>
      <w:r w:rsidR="00380725">
        <w:rPr>
          <w:rFonts w:ascii="Times New Roman" w:hAnsi="Times New Roman"/>
        </w:rPr>
        <w:t xml:space="preserve"> to rigorously test innovative strategies for increasing employment and earnings among SNAP participants and reducing their dependence on SNAP and other public assistance programs</w:t>
      </w:r>
      <w:r w:rsidR="008C2E1C">
        <w:rPr>
          <w:rFonts w:ascii="Times New Roman" w:hAnsi="Times New Roman"/>
        </w:rPr>
        <w:t xml:space="preserve">. Thus the population and goal of the </w:t>
      </w:r>
      <w:r w:rsidR="008C2E1C" w:rsidRPr="008C2E1C">
        <w:rPr>
          <w:rFonts w:ascii="Times New Roman" w:hAnsi="Times New Roman"/>
        </w:rPr>
        <w:t>SNAP Employment and Training evaluation</w:t>
      </w:r>
      <w:r w:rsidR="008C2E1C">
        <w:rPr>
          <w:rFonts w:ascii="Times New Roman" w:hAnsi="Times New Roman"/>
        </w:rPr>
        <w:t xml:space="preserve"> was</w:t>
      </w:r>
      <w:r w:rsidR="00380725">
        <w:rPr>
          <w:rFonts w:ascii="Times New Roman" w:hAnsi="Times New Roman"/>
        </w:rPr>
        <w:t xml:space="preserve"> </w:t>
      </w:r>
      <w:r w:rsidR="00045165">
        <w:rPr>
          <w:rFonts w:ascii="Times New Roman" w:hAnsi="Times New Roman"/>
        </w:rPr>
        <w:t>similar</w:t>
      </w:r>
      <w:r w:rsidR="00380725">
        <w:rPr>
          <w:rFonts w:ascii="Times New Roman" w:hAnsi="Times New Roman"/>
        </w:rPr>
        <w:t xml:space="preserve"> to the current study. </w:t>
      </w:r>
      <w:r w:rsidR="00C24490" w:rsidRPr="00C24490">
        <w:rPr>
          <w:rFonts w:ascii="Times New Roman" w:hAnsi="Times New Roman"/>
        </w:rPr>
        <w:t xml:space="preserve">A question-by-question justification for the items included in baseline data collection is presented in Attachment </w:t>
      </w:r>
      <w:r w:rsidR="00B1629F">
        <w:rPr>
          <w:rFonts w:ascii="Times New Roman" w:hAnsi="Times New Roman"/>
        </w:rPr>
        <w:t>J</w:t>
      </w:r>
      <w:r w:rsidR="00C24490" w:rsidRPr="00C24490">
        <w:rPr>
          <w:rFonts w:ascii="Times New Roman" w:hAnsi="Times New Roman"/>
        </w:rPr>
        <w:t>.</w:t>
      </w:r>
    </w:p>
    <w:p w14:paraId="162A10DF" w14:textId="054D7BCA" w:rsidR="00C26EFA" w:rsidRDefault="00C26EFA" w:rsidP="008C2319">
      <w:pPr>
        <w:pStyle w:val="BulletBlack"/>
        <w:tabs>
          <w:tab w:val="clear" w:pos="360"/>
        </w:tabs>
        <w:ind w:left="630"/>
        <w:rPr>
          <w:rFonts w:ascii="Times New Roman" w:hAnsi="Times New Roman"/>
        </w:rPr>
      </w:pPr>
      <w:r w:rsidRPr="00337253">
        <w:rPr>
          <w:rFonts w:ascii="Times New Roman" w:hAnsi="Times New Roman"/>
          <w:b/>
        </w:rPr>
        <w:t xml:space="preserve">Use </w:t>
      </w:r>
      <w:r w:rsidR="00156D82">
        <w:rPr>
          <w:rFonts w:ascii="Times New Roman" w:hAnsi="Times New Roman"/>
          <w:b/>
        </w:rPr>
        <w:t>a straightforward, undemanding questionnaire</w:t>
      </w:r>
      <w:r w:rsidRPr="00337253">
        <w:rPr>
          <w:rFonts w:ascii="Times New Roman" w:hAnsi="Times New Roman"/>
          <w:b/>
        </w:rPr>
        <w:t>.</w:t>
      </w:r>
      <w:r w:rsidRPr="00337253">
        <w:rPr>
          <w:rFonts w:ascii="Times New Roman" w:hAnsi="Times New Roman"/>
        </w:rPr>
        <w:t xml:space="preserve"> The baseline </w:t>
      </w:r>
      <w:r w:rsidR="00156D82">
        <w:rPr>
          <w:rFonts w:ascii="Times New Roman" w:hAnsi="Times New Roman"/>
        </w:rPr>
        <w:t>data collection effort</w:t>
      </w:r>
      <w:r w:rsidRPr="00337253">
        <w:rPr>
          <w:rFonts w:ascii="Times New Roman" w:hAnsi="Times New Roman"/>
        </w:rPr>
        <w:t xml:space="preserve"> is designed to be easy to complete. The questions use clear and straightforward language. The average time required for the respondent to complete </w:t>
      </w:r>
      <w:r w:rsidR="00156D82">
        <w:rPr>
          <w:rFonts w:ascii="Times New Roman" w:hAnsi="Times New Roman"/>
        </w:rPr>
        <w:t>baseline data collection</w:t>
      </w:r>
      <w:r w:rsidR="00B8655B">
        <w:rPr>
          <w:rFonts w:ascii="Times New Roman" w:hAnsi="Times New Roman"/>
        </w:rPr>
        <w:t xml:space="preserve"> and for staff to administer the questionnaire and enter it into RAPTER</w:t>
      </w:r>
      <w:r w:rsidRPr="00337253">
        <w:rPr>
          <w:rFonts w:ascii="Times New Roman" w:hAnsi="Times New Roman"/>
        </w:rPr>
        <w:t xml:space="preserve"> is estimated at 20 minutes.</w:t>
      </w:r>
      <w:r w:rsidRPr="00337253">
        <w:rPr>
          <w:rStyle w:val="FootnoteReference"/>
        </w:rPr>
        <w:footnoteReference w:id="2"/>
      </w:r>
      <w:r w:rsidRPr="00337253">
        <w:rPr>
          <w:rFonts w:ascii="Times New Roman" w:hAnsi="Times New Roman"/>
        </w:rPr>
        <w:t xml:space="preserve"> </w:t>
      </w:r>
    </w:p>
    <w:p w14:paraId="66D5EC50" w14:textId="140E8546" w:rsidR="00C26EFA" w:rsidRPr="00337253" w:rsidRDefault="00C26EFA" w:rsidP="005D2F02">
      <w:pPr>
        <w:pStyle w:val="NormalSS"/>
        <w:spacing w:before="120"/>
        <w:ind w:firstLine="0"/>
        <w:rPr>
          <w:szCs w:val="24"/>
        </w:rPr>
      </w:pPr>
      <w:r w:rsidRPr="00337253">
        <w:rPr>
          <w:b/>
          <w:szCs w:val="24"/>
        </w:rPr>
        <w:t xml:space="preserve">Follow-up </w:t>
      </w:r>
      <w:r w:rsidR="00111B08">
        <w:rPr>
          <w:b/>
          <w:szCs w:val="24"/>
        </w:rPr>
        <w:t>s</w:t>
      </w:r>
      <w:r w:rsidRPr="00337253">
        <w:rPr>
          <w:b/>
          <w:szCs w:val="24"/>
        </w:rPr>
        <w:t>urvey.</w:t>
      </w:r>
      <w:r w:rsidRPr="00337253">
        <w:rPr>
          <w:szCs w:val="24"/>
        </w:rPr>
        <w:t xml:space="preserve"> </w:t>
      </w:r>
      <w:r w:rsidR="00C24490" w:rsidRPr="00C24490">
        <w:rPr>
          <w:szCs w:val="24"/>
        </w:rPr>
        <w:t>The follow-up survey is also a straightforward and undemanding questionnaire</w:t>
      </w:r>
      <w:r w:rsidR="00301349">
        <w:rPr>
          <w:szCs w:val="24"/>
        </w:rPr>
        <w:t xml:space="preserve"> that </w:t>
      </w:r>
      <w:r w:rsidR="0096699A">
        <w:rPr>
          <w:szCs w:val="24"/>
        </w:rPr>
        <w:t>was pretested with nine people</w:t>
      </w:r>
      <w:r w:rsidR="00C24490" w:rsidRPr="00C24490">
        <w:rPr>
          <w:szCs w:val="24"/>
        </w:rPr>
        <w:t xml:space="preserve">. </w:t>
      </w:r>
      <w:r w:rsidR="006E74C7" w:rsidRPr="006E74C7">
        <w:rPr>
          <w:szCs w:val="24"/>
        </w:rPr>
        <w:t xml:space="preserve">A question-by-question justification for the items included in </w:t>
      </w:r>
      <w:r w:rsidR="006E74C7">
        <w:rPr>
          <w:szCs w:val="24"/>
        </w:rPr>
        <w:t>the follow-up survey</w:t>
      </w:r>
      <w:r w:rsidR="006E74C7" w:rsidRPr="006E74C7">
        <w:rPr>
          <w:szCs w:val="24"/>
        </w:rPr>
        <w:t xml:space="preserve"> is presented in Attachment </w:t>
      </w:r>
      <w:r w:rsidR="006E74C7">
        <w:rPr>
          <w:szCs w:val="24"/>
        </w:rPr>
        <w:t>K</w:t>
      </w:r>
      <w:r w:rsidR="006E74C7" w:rsidRPr="006E74C7">
        <w:rPr>
          <w:szCs w:val="24"/>
        </w:rPr>
        <w:t>.</w:t>
      </w:r>
      <w:r w:rsidR="006E74C7">
        <w:rPr>
          <w:szCs w:val="24"/>
        </w:rPr>
        <w:t xml:space="preserve"> </w:t>
      </w:r>
      <w:r w:rsidR="00C24490" w:rsidRPr="00C24490">
        <w:rPr>
          <w:szCs w:val="24"/>
        </w:rPr>
        <w:t>The evaluation team will also take the following steps on the follow-up surveys to maximize response rates:</w:t>
      </w:r>
    </w:p>
    <w:p w14:paraId="37D7A6D5" w14:textId="35143C6B" w:rsidR="008C63D9" w:rsidRPr="008C63D9" w:rsidRDefault="00DB3D3C" w:rsidP="008C2319">
      <w:pPr>
        <w:pStyle w:val="Bullets"/>
        <w:numPr>
          <w:ilvl w:val="0"/>
          <w:numId w:val="23"/>
        </w:numPr>
        <w:spacing w:after="180" w:line="240" w:lineRule="auto"/>
        <w:ind w:left="630"/>
        <w:rPr>
          <w:sz w:val="24"/>
          <w:szCs w:val="24"/>
        </w:rPr>
      </w:pPr>
      <w:r>
        <w:rPr>
          <w:b/>
          <w:sz w:val="24"/>
          <w:szCs w:val="24"/>
        </w:rPr>
        <w:t xml:space="preserve">Use </w:t>
      </w:r>
      <w:r w:rsidR="005F146B">
        <w:rPr>
          <w:b/>
          <w:sz w:val="24"/>
          <w:szCs w:val="24"/>
        </w:rPr>
        <w:t>incentives</w:t>
      </w:r>
      <w:r>
        <w:rPr>
          <w:b/>
          <w:sz w:val="24"/>
          <w:szCs w:val="24"/>
        </w:rPr>
        <w:t xml:space="preserve">. </w:t>
      </w:r>
      <w:r w:rsidR="008C63D9" w:rsidRPr="008C63D9">
        <w:rPr>
          <w:sz w:val="24"/>
          <w:szCs w:val="24"/>
        </w:rPr>
        <w:t>A two-tiered system will be used to</w:t>
      </w:r>
      <w:r w:rsidR="002A0D2B">
        <w:rPr>
          <w:sz w:val="24"/>
          <w:szCs w:val="24"/>
        </w:rPr>
        <w:t xml:space="preserve"> mitigate the potential for bias by</w:t>
      </w:r>
      <w:r w:rsidR="008C63D9" w:rsidRPr="008C63D9">
        <w:rPr>
          <w:sz w:val="24"/>
          <w:szCs w:val="24"/>
        </w:rPr>
        <w:t xml:space="preserve"> increas</w:t>
      </w:r>
      <w:r w:rsidR="002A0D2B">
        <w:rPr>
          <w:sz w:val="24"/>
          <w:szCs w:val="24"/>
        </w:rPr>
        <w:t>ing</w:t>
      </w:r>
      <w:r w:rsidR="008C63D9" w:rsidRPr="008C63D9">
        <w:rPr>
          <w:sz w:val="24"/>
          <w:szCs w:val="24"/>
        </w:rPr>
        <w:t xml:space="preserve"> response rates and </w:t>
      </w:r>
      <w:r w:rsidR="002A0D2B" w:rsidRPr="008C63D9">
        <w:rPr>
          <w:sz w:val="24"/>
          <w:szCs w:val="24"/>
        </w:rPr>
        <w:t>minimiz</w:t>
      </w:r>
      <w:r w:rsidR="002A0D2B">
        <w:rPr>
          <w:sz w:val="24"/>
          <w:szCs w:val="24"/>
        </w:rPr>
        <w:t>ing</w:t>
      </w:r>
      <w:r w:rsidR="002A0D2B" w:rsidRPr="008C63D9">
        <w:rPr>
          <w:sz w:val="24"/>
          <w:szCs w:val="24"/>
        </w:rPr>
        <w:t xml:space="preserve"> </w:t>
      </w:r>
      <w:r w:rsidR="008C63D9" w:rsidRPr="008C63D9">
        <w:rPr>
          <w:sz w:val="24"/>
          <w:szCs w:val="24"/>
        </w:rPr>
        <w:t xml:space="preserve">differential response </w:t>
      </w:r>
      <w:r w:rsidR="00F44A7B">
        <w:rPr>
          <w:sz w:val="24"/>
          <w:szCs w:val="24"/>
        </w:rPr>
        <w:t xml:space="preserve">rates </w:t>
      </w:r>
      <w:r w:rsidR="008C63D9" w:rsidRPr="008C63D9">
        <w:rPr>
          <w:sz w:val="24"/>
          <w:szCs w:val="24"/>
        </w:rPr>
        <w:t>between treatment and con</w:t>
      </w:r>
      <w:r w:rsidR="008C63D9">
        <w:rPr>
          <w:sz w:val="24"/>
          <w:szCs w:val="24"/>
        </w:rPr>
        <w:t xml:space="preserve">trol groups. </w:t>
      </w:r>
      <w:r w:rsidR="00674476">
        <w:rPr>
          <w:sz w:val="24"/>
          <w:szCs w:val="24"/>
        </w:rPr>
        <w:t>Respondents will be offered</w:t>
      </w:r>
      <w:r w:rsidR="008C63D9" w:rsidRPr="008C63D9">
        <w:rPr>
          <w:sz w:val="24"/>
          <w:szCs w:val="24"/>
        </w:rPr>
        <w:t xml:space="preserve"> </w:t>
      </w:r>
      <w:r w:rsidR="00E46BAF">
        <w:rPr>
          <w:sz w:val="24"/>
          <w:szCs w:val="24"/>
        </w:rPr>
        <w:t xml:space="preserve">a </w:t>
      </w:r>
      <w:r w:rsidR="008C63D9" w:rsidRPr="008C63D9">
        <w:rPr>
          <w:sz w:val="24"/>
          <w:szCs w:val="24"/>
        </w:rPr>
        <w:t xml:space="preserve">$35 </w:t>
      </w:r>
      <w:r w:rsidR="00E46BAF">
        <w:rPr>
          <w:sz w:val="24"/>
          <w:szCs w:val="24"/>
        </w:rPr>
        <w:t xml:space="preserve">gift card </w:t>
      </w:r>
      <w:r w:rsidR="00674476">
        <w:rPr>
          <w:sz w:val="24"/>
          <w:szCs w:val="24"/>
        </w:rPr>
        <w:t xml:space="preserve">if they </w:t>
      </w:r>
      <w:r w:rsidR="008C63D9" w:rsidRPr="008C63D9">
        <w:rPr>
          <w:sz w:val="24"/>
          <w:szCs w:val="24"/>
        </w:rPr>
        <w:t xml:space="preserve">complete the survey, either online or by telephone, within the first four weeks </w:t>
      </w:r>
      <w:r w:rsidR="00E46BAF">
        <w:rPr>
          <w:sz w:val="24"/>
          <w:szCs w:val="24"/>
        </w:rPr>
        <w:t>after receiving the survey</w:t>
      </w:r>
      <w:r w:rsidR="008C63D9" w:rsidRPr="008C63D9">
        <w:rPr>
          <w:sz w:val="24"/>
          <w:szCs w:val="24"/>
        </w:rPr>
        <w:t xml:space="preserve">; respondents will receive </w:t>
      </w:r>
      <w:r w:rsidR="00E46BAF">
        <w:rPr>
          <w:sz w:val="24"/>
          <w:szCs w:val="24"/>
        </w:rPr>
        <w:t xml:space="preserve">a </w:t>
      </w:r>
      <w:r w:rsidR="008C63D9" w:rsidRPr="008C63D9">
        <w:rPr>
          <w:sz w:val="24"/>
          <w:szCs w:val="24"/>
        </w:rPr>
        <w:t xml:space="preserve">$25 </w:t>
      </w:r>
      <w:r w:rsidR="00E46BAF">
        <w:rPr>
          <w:sz w:val="24"/>
          <w:szCs w:val="24"/>
        </w:rPr>
        <w:t xml:space="preserve">gift card </w:t>
      </w:r>
      <w:r w:rsidR="008C63D9" w:rsidRPr="008C63D9">
        <w:rPr>
          <w:sz w:val="24"/>
          <w:szCs w:val="24"/>
        </w:rPr>
        <w:t xml:space="preserve">if they complete the survey after four weeks. This “early bird” model has proven effective on a </w:t>
      </w:r>
      <w:r w:rsidR="00F25ECF">
        <w:rPr>
          <w:sz w:val="24"/>
          <w:szCs w:val="24"/>
        </w:rPr>
        <w:t>60</w:t>
      </w:r>
      <w:r w:rsidR="008522C8">
        <w:rPr>
          <w:sz w:val="24"/>
          <w:szCs w:val="24"/>
        </w:rPr>
        <w:t>-</w:t>
      </w:r>
      <w:r w:rsidR="00F25ECF">
        <w:rPr>
          <w:sz w:val="24"/>
          <w:szCs w:val="24"/>
        </w:rPr>
        <w:t xml:space="preserve">minute </w:t>
      </w:r>
      <w:r w:rsidR="008C63D9" w:rsidRPr="008C63D9">
        <w:rPr>
          <w:sz w:val="24"/>
          <w:szCs w:val="24"/>
        </w:rPr>
        <w:t xml:space="preserve">survey for the YouthBuild evaluation, which achieved an overall response rate of 81 percent at 12 months; 82 and 79 percent for treatment and control conditions, respectively. </w:t>
      </w:r>
      <w:r w:rsidR="00F25ECF">
        <w:rPr>
          <w:sz w:val="24"/>
          <w:szCs w:val="24"/>
        </w:rPr>
        <w:t>The YouthBuild study provided an incentive of $40 if respondents completed a 12</w:t>
      </w:r>
      <w:r w:rsidR="008522C8">
        <w:rPr>
          <w:sz w:val="24"/>
          <w:szCs w:val="24"/>
        </w:rPr>
        <w:t>-</w:t>
      </w:r>
      <w:r w:rsidR="00F25ECF">
        <w:rPr>
          <w:sz w:val="24"/>
          <w:szCs w:val="24"/>
        </w:rPr>
        <w:t xml:space="preserve">month follow-up survey within the first four weeks and $25 if respondents completed the survey after four weeks. </w:t>
      </w:r>
      <w:r w:rsidR="008C63D9" w:rsidRPr="008C63D9">
        <w:rPr>
          <w:sz w:val="24"/>
          <w:szCs w:val="24"/>
        </w:rPr>
        <w:t>This structure was approved by OMB (OMB control number 1205-0503). The efficacy of the two-tiered approach was also shown through an incentive experiment that was conducted as part of the Self-</w:t>
      </w:r>
      <w:r w:rsidR="008C63D9" w:rsidRPr="00760FD0">
        <w:rPr>
          <w:sz w:val="24"/>
          <w:szCs w:val="24"/>
        </w:rPr>
        <w:t xml:space="preserve">Employment Training (SET) Demonstration </w:t>
      </w:r>
      <w:r w:rsidR="00F25ECF" w:rsidRPr="00760FD0">
        <w:rPr>
          <w:sz w:val="24"/>
          <w:szCs w:val="24"/>
        </w:rPr>
        <w:t>20</w:t>
      </w:r>
      <w:r w:rsidR="008522C8">
        <w:rPr>
          <w:sz w:val="24"/>
          <w:szCs w:val="24"/>
        </w:rPr>
        <w:t>-</w:t>
      </w:r>
      <w:r w:rsidR="00F25ECF" w:rsidRPr="00760FD0">
        <w:rPr>
          <w:sz w:val="24"/>
          <w:szCs w:val="24"/>
        </w:rPr>
        <w:t xml:space="preserve">minute </w:t>
      </w:r>
      <w:r w:rsidR="008C63D9" w:rsidRPr="00760FD0">
        <w:rPr>
          <w:sz w:val="24"/>
          <w:szCs w:val="24"/>
        </w:rPr>
        <w:t xml:space="preserve">follow-up survey (OMB control number 1205-0505). </w:t>
      </w:r>
      <w:r w:rsidR="00EA28D2" w:rsidRPr="00760FD0">
        <w:rPr>
          <w:sz w:val="24"/>
          <w:szCs w:val="24"/>
        </w:rPr>
        <w:t>This experiment assessed the effectiveness of three incentive approaches</w:t>
      </w:r>
      <w:r w:rsidR="00EA28D2" w:rsidRPr="00AC0769">
        <w:rPr>
          <w:sz w:val="24"/>
          <w:szCs w:val="24"/>
        </w:rPr>
        <w:t>: (1)</w:t>
      </w:r>
      <w:r w:rsidR="00D11476">
        <w:rPr>
          <w:sz w:val="24"/>
          <w:szCs w:val="24"/>
        </w:rPr>
        <w:t xml:space="preserve"> offering a</w:t>
      </w:r>
      <w:r w:rsidR="00EA28D2" w:rsidRPr="00AC0769">
        <w:rPr>
          <w:sz w:val="24"/>
          <w:szCs w:val="24"/>
        </w:rPr>
        <w:t xml:space="preserve"> standard incentive</w:t>
      </w:r>
      <w:r w:rsidR="00454E49" w:rsidRPr="00AC0769">
        <w:rPr>
          <w:sz w:val="24"/>
          <w:szCs w:val="24"/>
        </w:rPr>
        <w:t xml:space="preserve"> of $25</w:t>
      </w:r>
      <w:r w:rsidR="00EA28D2" w:rsidRPr="00AC0769">
        <w:rPr>
          <w:sz w:val="24"/>
          <w:szCs w:val="24"/>
        </w:rPr>
        <w:t xml:space="preserve">; (2) </w:t>
      </w:r>
      <w:r w:rsidR="00D11476">
        <w:rPr>
          <w:sz w:val="24"/>
          <w:szCs w:val="24"/>
        </w:rPr>
        <w:t xml:space="preserve">offering a </w:t>
      </w:r>
      <w:r w:rsidR="00EA28D2" w:rsidRPr="00AC0769">
        <w:rPr>
          <w:sz w:val="24"/>
          <w:szCs w:val="24"/>
        </w:rPr>
        <w:t>two-tiered incentive, with an incentive of $50 if respondents completed an 18</w:t>
      </w:r>
      <w:r w:rsidR="008522C8">
        <w:rPr>
          <w:sz w:val="24"/>
          <w:szCs w:val="24"/>
        </w:rPr>
        <w:t>-</w:t>
      </w:r>
      <w:r w:rsidR="00EA28D2" w:rsidRPr="00AC0769">
        <w:rPr>
          <w:sz w:val="24"/>
          <w:szCs w:val="24"/>
        </w:rPr>
        <w:t>month follow-up survey within the first four weeks and $25 if respondents completed the survey after four weeks; or (3)</w:t>
      </w:r>
      <w:r w:rsidR="00D11476">
        <w:rPr>
          <w:sz w:val="24"/>
          <w:szCs w:val="24"/>
        </w:rPr>
        <w:t xml:space="preserve"> offering</w:t>
      </w:r>
      <w:r w:rsidR="00EA28D2" w:rsidRPr="00AC0769">
        <w:rPr>
          <w:sz w:val="24"/>
          <w:szCs w:val="24"/>
        </w:rPr>
        <w:t xml:space="preserve"> no incentive.</w:t>
      </w:r>
      <w:r w:rsidR="00EA28D2" w:rsidRPr="00760FD0">
        <w:rPr>
          <w:sz w:val="24"/>
          <w:szCs w:val="24"/>
        </w:rPr>
        <w:t xml:space="preserve"> </w:t>
      </w:r>
      <w:r w:rsidR="00F232B9" w:rsidRPr="00760FD0">
        <w:rPr>
          <w:sz w:val="24"/>
          <w:szCs w:val="24"/>
        </w:rPr>
        <w:t xml:space="preserve">This experiment </w:t>
      </w:r>
      <w:r w:rsidR="00632085">
        <w:rPr>
          <w:sz w:val="24"/>
          <w:szCs w:val="24"/>
        </w:rPr>
        <w:t>found that the</w:t>
      </w:r>
      <w:r w:rsidR="00F232B9" w:rsidRPr="00760FD0">
        <w:rPr>
          <w:sz w:val="24"/>
          <w:szCs w:val="24"/>
        </w:rPr>
        <w:t xml:space="preserve"> response rate </w:t>
      </w:r>
      <w:r w:rsidR="00632085">
        <w:rPr>
          <w:sz w:val="24"/>
          <w:szCs w:val="24"/>
        </w:rPr>
        <w:t>was</w:t>
      </w:r>
      <w:r w:rsidR="00F232B9" w:rsidRPr="00760FD0">
        <w:rPr>
          <w:sz w:val="24"/>
          <w:szCs w:val="24"/>
        </w:rPr>
        <w:t xml:space="preserve"> 37 percent for the sample members who were not offered an incentive</w:t>
      </w:r>
      <w:r w:rsidR="00EA28D2" w:rsidRPr="00760FD0">
        <w:rPr>
          <w:sz w:val="24"/>
          <w:szCs w:val="24"/>
        </w:rPr>
        <w:t xml:space="preserve">, </w:t>
      </w:r>
      <w:r w:rsidR="00632085">
        <w:rPr>
          <w:sz w:val="24"/>
          <w:szCs w:val="24"/>
        </w:rPr>
        <w:t>compared to 73 percent for sample members offered a two-tiered incentive.</w:t>
      </w:r>
      <w:r w:rsidR="00F232B9" w:rsidRPr="00760FD0">
        <w:rPr>
          <w:sz w:val="24"/>
          <w:szCs w:val="24"/>
        </w:rPr>
        <w:t xml:space="preserve"> </w:t>
      </w:r>
      <w:r w:rsidR="00C4794D" w:rsidRPr="00AC0769">
        <w:rPr>
          <w:sz w:val="24"/>
          <w:szCs w:val="24"/>
        </w:rPr>
        <w:t>Based on evidence from SET and Project LAUNCH</w:t>
      </w:r>
      <w:r w:rsidR="00AC0769">
        <w:rPr>
          <w:sz w:val="24"/>
          <w:szCs w:val="24"/>
        </w:rPr>
        <w:t>, which is discussed in greater detail in Supporting Statement A</w:t>
      </w:r>
      <w:r w:rsidR="00C4794D" w:rsidRPr="00AC0769">
        <w:rPr>
          <w:sz w:val="24"/>
          <w:szCs w:val="24"/>
        </w:rPr>
        <w:t xml:space="preserve">, we anticipate that without incentives, the survey response rate would be unacceptably low; it is likely to be less than 50 percent. </w:t>
      </w:r>
      <w:r w:rsidR="00B03C80" w:rsidRPr="00B60FAE">
        <w:t xml:space="preserve">Such response rates would put the study at severe risk of biased impact estimates. </w:t>
      </w:r>
      <w:r w:rsidR="00EA28D2" w:rsidRPr="00AC0769">
        <w:rPr>
          <w:sz w:val="24"/>
          <w:szCs w:val="24"/>
        </w:rPr>
        <w:t>Over the course of the entire SET data collection (both with and without the incentive experiment), the two-tiered incentive</w:t>
      </w:r>
      <w:r w:rsidR="008C63D9" w:rsidRPr="00760FD0">
        <w:rPr>
          <w:sz w:val="24"/>
          <w:szCs w:val="24"/>
        </w:rPr>
        <w:t xml:space="preserve"> approach achieved an overall response rate of </w:t>
      </w:r>
      <w:r w:rsidR="00DC3A23" w:rsidRPr="00760FD0">
        <w:rPr>
          <w:sz w:val="24"/>
          <w:szCs w:val="24"/>
        </w:rPr>
        <w:t>80</w:t>
      </w:r>
      <w:r w:rsidR="008C63D9" w:rsidRPr="00760FD0">
        <w:rPr>
          <w:sz w:val="24"/>
          <w:szCs w:val="24"/>
        </w:rPr>
        <w:t xml:space="preserve"> percent; </w:t>
      </w:r>
      <w:r w:rsidR="00DC3A23" w:rsidRPr="00760FD0">
        <w:rPr>
          <w:sz w:val="24"/>
          <w:szCs w:val="24"/>
        </w:rPr>
        <w:t>83</w:t>
      </w:r>
      <w:r w:rsidR="008C63D9" w:rsidRPr="00760FD0">
        <w:rPr>
          <w:sz w:val="24"/>
          <w:szCs w:val="24"/>
        </w:rPr>
        <w:t xml:space="preserve"> and 7</w:t>
      </w:r>
      <w:r w:rsidR="00DC3A23" w:rsidRPr="00760FD0">
        <w:rPr>
          <w:sz w:val="24"/>
          <w:szCs w:val="24"/>
        </w:rPr>
        <w:t>8</w:t>
      </w:r>
      <w:r w:rsidR="008C63D9" w:rsidRPr="00760FD0">
        <w:rPr>
          <w:sz w:val="24"/>
          <w:szCs w:val="24"/>
        </w:rPr>
        <w:t xml:space="preserve"> percent for treatment and control conditions, respectively.</w:t>
      </w:r>
      <w:r w:rsidR="00C533BC">
        <w:rPr>
          <w:sz w:val="24"/>
          <w:szCs w:val="24"/>
        </w:rPr>
        <w:t xml:space="preserve"> </w:t>
      </w:r>
    </w:p>
    <w:p w14:paraId="67281730" w14:textId="77777777" w:rsidR="00C26EFA" w:rsidRPr="00337253" w:rsidRDefault="00C26EFA" w:rsidP="008C2319">
      <w:pPr>
        <w:pStyle w:val="Bullets"/>
        <w:numPr>
          <w:ilvl w:val="0"/>
          <w:numId w:val="23"/>
        </w:numPr>
        <w:spacing w:after="180" w:line="240" w:lineRule="auto"/>
        <w:ind w:left="630"/>
        <w:rPr>
          <w:sz w:val="24"/>
          <w:szCs w:val="24"/>
        </w:rPr>
      </w:pPr>
      <w:r w:rsidRPr="00337253">
        <w:rPr>
          <w:b/>
          <w:sz w:val="24"/>
          <w:szCs w:val="24"/>
        </w:rPr>
        <w:t>Allow respondents to complete the survey in different ways</w:t>
      </w:r>
      <w:r w:rsidRPr="00337253">
        <w:rPr>
          <w:sz w:val="24"/>
          <w:szCs w:val="24"/>
        </w:rPr>
        <w:t xml:space="preserve">. The </w:t>
      </w:r>
      <w:r w:rsidR="006E6C63">
        <w:rPr>
          <w:sz w:val="24"/>
          <w:szCs w:val="24"/>
        </w:rPr>
        <w:t>participants</w:t>
      </w:r>
      <w:r w:rsidRPr="00337253">
        <w:rPr>
          <w:sz w:val="24"/>
          <w:szCs w:val="24"/>
        </w:rPr>
        <w:t xml:space="preserve"> will be able to complete the survey </w:t>
      </w:r>
      <w:r w:rsidR="00C2680B">
        <w:rPr>
          <w:sz w:val="24"/>
          <w:szCs w:val="24"/>
        </w:rPr>
        <w:t xml:space="preserve">either </w:t>
      </w:r>
      <w:r w:rsidRPr="00337253">
        <w:rPr>
          <w:sz w:val="24"/>
          <w:szCs w:val="24"/>
        </w:rPr>
        <w:t xml:space="preserve">online </w:t>
      </w:r>
      <w:r w:rsidR="00C2680B">
        <w:rPr>
          <w:sz w:val="24"/>
          <w:szCs w:val="24"/>
        </w:rPr>
        <w:t>(</w:t>
      </w:r>
      <w:r w:rsidRPr="00337253">
        <w:rPr>
          <w:sz w:val="24"/>
          <w:szCs w:val="24"/>
        </w:rPr>
        <w:t>using a computer, tablet, or smartphone</w:t>
      </w:r>
      <w:r w:rsidR="00C2680B">
        <w:rPr>
          <w:sz w:val="24"/>
          <w:szCs w:val="24"/>
        </w:rPr>
        <w:t>)</w:t>
      </w:r>
      <w:r w:rsidRPr="00337253">
        <w:rPr>
          <w:sz w:val="24"/>
          <w:szCs w:val="24"/>
        </w:rPr>
        <w:t xml:space="preserve"> or </w:t>
      </w:r>
      <w:r w:rsidR="00A16BB3">
        <w:rPr>
          <w:sz w:val="24"/>
          <w:szCs w:val="24"/>
        </w:rPr>
        <w:t>by tele</w:t>
      </w:r>
      <w:r w:rsidRPr="00337253">
        <w:rPr>
          <w:sz w:val="24"/>
          <w:szCs w:val="24"/>
        </w:rPr>
        <w:t>phone.</w:t>
      </w:r>
    </w:p>
    <w:p w14:paraId="080E762A" w14:textId="7E78D99A" w:rsidR="002436D5" w:rsidRPr="002436D5" w:rsidRDefault="002436D5" w:rsidP="005472BD">
      <w:pPr>
        <w:pStyle w:val="Bullets"/>
        <w:numPr>
          <w:ilvl w:val="0"/>
          <w:numId w:val="23"/>
        </w:numPr>
        <w:spacing w:after="180" w:line="240" w:lineRule="auto"/>
        <w:ind w:left="630"/>
        <w:rPr>
          <w:sz w:val="24"/>
          <w:szCs w:val="24"/>
        </w:rPr>
      </w:pPr>
      <w:r>
        <w:rPr>
          <w:b/>
          <w:sz w:val="24"/>
          <w:szCs w:val="24"/>
        </w:rPr>
        <w:t xml:space="preserve">Send reminder notifications. </w:t>
      </w:r>
      <w:r w:rsidRPr="002436D5">
        <w:rPr>
          <w:sz w:val="24"/>
          <w:szCs w:val="24"/>
        </w:rPr>
        <w:t>T</w:t>
      </w:r>
      <w:r>
        <w:rPr>
          <w:sz w:val="24"/>
          <w:szCs w:val="24"/>
        </w:rPr>
        <w:t xml:space="preserve">he evaluation team will use a </w:t>
      </w:r>
      <w:r w:rsidRPr="002436D5">
        <w:rPr>
          <w:sz w:val="24"/>
          <w:szCs w:val="24"/>
        </w:rPr>
        <w:t xml:space="preserve">combination of letters, emails, texts, and </w:t>
      </w:r>
      <w:r w:rsidR="00A16BB3">
        <w:rPr>
          <w:sz w:val="24"/>
          <w:szCs w:val="24"/>
        </w:rPr>
        <w:t>tele</w:t>
      </w:r>
      <w:r w:rsidRPr="002436D5">
        <w:rPr>
          <w:sz w:val="24"/>
          <w:szCs w:val="24"/>
        </w:rPr>
        <w:t xml:space="preserve">phone calls to encourage </w:t>
      </w:r>
      <w:r w:rsidR="006E6C63">
        <w:rPr>
          <w:sz w:val="24"/>
          <w:szCs w:val="24"/>
        </w:rPr>
        <w:t>participants</w:t>
      </w:r>
      <w:r w:rsidRPr="002436D5">
        <w:rPr>
          <w:sz w:val="24"/>
          <w:szCs w:val="24"/>
        </w:rPr>
        <w:t xml:space="preserve"> to participate. </w:t>
      </w:r>
      <w:r w:rsidR="009D1FC9">
        <w:rPr>
          <w:sz w:val="24"/>
          <w:szCs w:val="24"/>
        </w:rPr>
        <w:t>T</w:t>
      </w:r>
      <w:r w:rsidRPr="002436D5">
        <w:rPr>
          <w:sz w:val="24"/>
          <w:szCs w:val="24"/>
        </w:rPr>
        <w:t xml:space="preserve">hese notifications are included in Attachment </w:t>
      </w:r>
      <w:r w:rsidR="00B1629F">
        <w:rPr>
          <w:sz w:val="24"/>
          <w:szCs w:val="24"/>
        </w:rPr>
        <w:t>I</w:t>
      </w:r>
      <w:r w:rsidRPr="002436D5">
        <w:rPr>
          <w:sz w:val="24"/>
          <w:szCs w:val="24"/>
        </w:rPr>
        <w:t>.</w:t>
      </w:r>
      <w:r w:rsidR="0099159A">
        <w:rPr>
          <w:sz w:val="24"/>
          <w:szCs w:val="24"/>
        </w:rPr>
        <w:t xml:space="preserve"> For example, the advance letter (and insert) will be mailed to participants at the start of data collection. The email notification will be emailed to participants </w:t>
      </w:r>
      <w:r w:rsidR="00487EC0">
        <w:rPr>
          <w:sz w:val="24"/>
          <w:szCs w:val="24"/>
        </w:rPr>
        <w:t xml:space="preserve">who have not yet completed the survey </w:t>
      </w:r>
      <w:r w:rsidR="0099159A">
        <w:rPr>
          <w:sz w:val="24"/>
          <w:szCs w:val="24"/>
        </w:rPr>
        <w:t xml:space="preserve">about three weeks after the start of data collection. The refusal </w:t>
      </w:r>
      <w:r w:rsidR="00351EF8">
        <w:rPr>
          <w:sz w:val="24"/>
          <w:szCs w:val="24"/>
        </w:rPr>
        <w:t xml:space="preserve">avoidance </w:t>
      </w:r>
      <w:r w:rsidR="0099159A">
        <w:rPr>
          <w:sz w:val="24"/>
          <w:szCs w:val="24"/>
        </w:rPr>
        <w:t xml:space="preserve">letter will be mailed to </w:t>
      </w:r>
      <w:r w:rsidR="00487EC0">
        <w:rPr>
          <w:sz w:val="24"/>
          <w:szCs w:val="24"/>
        </w:rPr>
        <w:t xml:space="preserve">participants </w:t>
      </w:r>
      <w:r w:rsidR="00083C4E">
        <w:rPr>
          <w:sz w:val="24"/>
          <w:szCs w:val="24"/>
        </w:rPr>
        <w:t xml:space="preserve">who </w:t>
      </w:r>
      <w:r w:rsidR="00487EC0">
        <w:rPr>
          <w:sz w:val="24"/>
          <w:szCs w:val="24"/>
        </w:rPr>
        <w:t xml:space="preserve">have not yet completed the survey and who </w:t>
      </w:r>
      <w:r w:rsidR="0099159A">
        <w:rPr>
          <w:sz w:val="24"/>
          <w:szCs w:val="24"/>
        </w:rPr>
        <w:t>we think will respond but are being avoidant or are delaying responding</w:t>
      </w:r>
      <w:r w:rsidR="00487EC0">
        <w:rPr>
          <w:sz w:val="24"/>
          <w:szCs w:val="24"/>
        </w:rPr>
        <w:t>. A</w:t>
      </w:r>
      <w:r w:rsidR="0099159A">
        <w:rPr>
          <w:sz w:val="24"/>
          <w:szCs w:val="24"/>
        </w:rPr>
        <w:t xml:space="preserve"> locating letter </w:t>
      </w:r>
      <w:r w:rsidR="00487EC0">
        <w:rPr>
          <w:sz w:val="24"/>
          <w:szCs w:val="24"/>
        </w:rPr>
        <w:t xml:space="preserve">will be sent </w:t>
      </w:r>
      <w:r w:rsidR="00487EC0" w:rsidRPr="00487EC0">
        <w:rPr>
          <w:sz w:val="24"/>
          <w:szCs w:val="24"/>
        </w:rPr>
        <w:t xml:space="preserve">to </w:t>
      </w:r>
      <w:r w:rsidR="00487EC0">
        <w:rPr>
          <w:sz w:val="24"/>
          <w:szCs w:val="24"/>
        </w:rPr>
        <w:t>participants</w:t>
      </w:r>
      <w:r w:rsidR="00487EC0" w:rsidRPr="00487EC0">
        <w:rPr>
          <w:sz w:val="24"/>
          <w:szCs w:val="24"/>
        </w:rPr>
        <w:t xml:space="preserve"> who have not completed the survey after all available contact information has gone through a locating process</w:t>
      </w:r>
      <w:r w:rsidR="0099159A">
        <w:rPr>
          <w:sz w:val="24"/>
          <w:szCs w:val="24"/>
        </w:rPr>
        <w:t xml:space="preserve"> (described below).</w:t>
      </w:r>
    </w:p>
    <w:p w14:paraId="2DD7E80D" w14:textId="35BA946F" w:rsidR="00C26EFA" w:rsidRPr="00337253" w:rsidRDefault="00C26EFA" w:rsidP="008C2319">
      <w:pPr>
        <w:pStyle w:val="Bullets"/>
        <w:numPr>
          <w:ilvl w:val="0"/>
          <w:numId w:val="23"/>
        </w:numPr>
        <w:spacing w:after="180" w:line="240" w:lineRule="auto"/>
        <w:ind w:left="630"/>
        <w:rPr>
          <w:sz w:val="24"/>
          <w:szCs w:val="24"/>
        </w:rPr>
      </w:pPr>
      <w:r w:rsidRPr="00337253">
        <w:rPr>
          <w:b/>
          <w:sz w:val="24"/>
          <w:szCs w:val="24"/>
        </w:rPr>
        <w:t>Obtain accurate</w:t>
      </w:r>
      <w:r w:rsidR="00A16BB3">
        <w:rPr>
          <w:b/>
          <w:sz w:val="24"/>
          <w:szCs w:val="24"/>
        </w:rPr>
        <w:t>,</w:t>
      </w:r>
      <w:r w:rsidRPr="00337253">
        <w:rPr>
          <w:b/>
          <w:sz w:val="24"/>
          <w:szCs w:val="24"/>
        </w:rPr>
        <w:t xml:space="preserve"> up-to-date contact information</w:t>
      </w:r>
      <w:r w:rsidRPr="00337253">
        <w:rPr>
          <w:sz w:val="24"/>
          <w:szCs w:val="24"/>
        </w:rPr>
        <w:t xml:space="preserve">. </w:t>
      </w:r>
      <w:r w:rsidR="00DB3D3C">
        <w:rPr>
          <w:sz w:val="24"/>
          <w:szCs w:val="24"/>
        </w:rPr>
        <w:t>Detailed contact information will be collected at baseline that include</w:t>
      </w:r>
      <w:r w:rsidR="00A16BB3">
        <w:rPr>
          <w:sz w:val="24"/>
          <w:szCs w:val="24"/>
        </w:rPr>
        <w:t>s</w:t>
      </w:r>
      <w:r w:rsidR="00DB3D3C">
        <w:rPr>
          <w:sz w:val="24"/>
          <w:szCs w:val="24"/>
        </w:rPr>
        <w:t xml:space="preserve"> </w:t>
      </w:r>
      <w:r w:rsidRPr="00337253">
        <w:rPr>
          <w:sz w:val="24"/>
          <w:szCs w:val="24"/>
        </w:rPr>
        <w:t>telephone numbers</w:t>
      </w:r>
      <w:r w:rsidR="007B04EE">
        <w:rPr>
          <w:sz w:val="24"/>
          <w:szCs w:val="24"/>
        </w:rPr>
        <w:t xml:space="preserve">, </w:t>
      </w:r>
      <w:r w:rsidRPr="00337253">
        <w:rPr>
          <w:sz w:val="24"/>
          <w:szCs w:val="24"/>
        </w:rPr>
        <w:t>addresses</w:t>
      </w:r>
      <w:r w:rsidR="007B04EE">
        <w:rPr>
          <w:sz w:val="24"/>
          <w:szCs w:val="24"/>
        </w:rPr>
        <w:t>,</w:t>
      </w:r>
      <w:r w:rsidRPr="00337253">
        <w:rPr>
          <w:sz w:val="24"/>
          <w:szCs w:val="24"/>
        </w:rPr>
        <w:t xml:space="preserve"> </w:t>
      </w:r>
      <w:r w:rsidR="00A362CB">
        <w:rPr>
          <w:sz w:val="24"/>
          <w:szCs w:val="24"/>
        </w:rPr>
        <w:t xml:space="preserve">and </w:t>
      </w:r>
      <w:r w:rsidRPr="00337253">
        <w:rPr>
          <w:sz w:val="24"/>
          <w:szCs w:val="24"/>
        </w:rPr>
        <w:t>email</w:t>
      </w:r>
      <w:r w:rsidR="00A16BB3">
        <w:rPr>
          <w:sz w:val="24"/>
          <w:szCs w:val="24"/>
        </w:rPr>
        <w:t xml:space="preserve"> addresses</w:t>
      </w:r>
      <w:r w:rsidR="006B5D33">
        <w:rPr>
          <w:sz w:val="24"/>
          <w:szCs w:val="24"/>
        </w:rPr>
        <w:t xml:space="preserve"> to aid in locating participants to complete the follow-up surveys</w:t>
      </w:r>
      <w:r w:rsidR="0096699A">
        <w:rPr>
          <w:sz w:val="24"/>
          <w:szCs w:val="24"/>
        </w:rPr>
        <w:t xml:space="preserve"> (Attachment B)</w:t>
      </w:r>
      <w:r w:rsidRPr="00337253">
        <w:rPr>
          <w:sz w:val="24"/>
          <w:szCs w:val="24"/>
        </w:rPr>
        <w:t xml:space="preserve">. </w:t>
      </w:r>
      <w:r w:rsidR="006B5D33">
        <w:rPr>
          <w:sz w:val="24"/>
          <w:szCs w:val="24"/>
        </w:rPr>
        <w:t xml:space="preserve">Detailed contact information will also be collected for </w:t>
      </w:r>
      <w:r w:rsidR="00B8655B">
        <w:rPr>
          <w:sz w:val="24"/>
          <w:szCs w:val="24"/>
        </w:rPr>
        <w:t xml:space="preserve">three </w:t>
      </w:r>
      <w:r w:rsidRPr="00337253">
        <w:rPr>
          <w:sz w:val="24"/>
          <w:szCs w:val="24"/>
        </w:rPr>
        <w:t xml:space="preserve">relatives, </w:t>
      </w:r>
      <w:r w:rsidR="00CC778A" w:rsidRPr="00337253">
        <w:rPr>
          <w:sz w:val="24"/>
          <w:szCs w:val="24"/>
        </w:rPr>
        <w:t>friends,</w:t>
      </w:r>
      <w:r w:rsidR="00CC778A">
        <w:rPr>
          <w:sz w:val="24"/>
          <w:szCs w:val="24"/>
        </w:rPr>
        <w:t xml:space="preserve"> </w:t>
      </w:r>
      <w:r w:rsidRPr="00337253">
        <w:rPr>
          <w:sz w:val="24"/>
          <w:szCs w:val="24"/>
        </w:rPr>
        <w:t>neighbors, and past employers</w:t>
      </w:r>
      <w:r w:rsidR="00B8655B">
        <w:rPr>
          <w:sz w:val="24"/>
          <w:szCs w:val="24"/>
        </w:rPr>
        <w:t xml:space="preserve"> </w:t>
      </w:r>
      <w:r w:rsidR="00083C4E">
        <w:rPr>
          <w:sz w:val="24"/>
          <w:szCs w:val="24"/>
        </w:rPr>
        <w:t>who</w:t>
      </w:r>
      <w:r w:rsidR="00EC7582">
        <w:rPr>
          <w:sz w:val="24"/>
          <w:szCs w:val="24"/>
        </w:rPr>
        <w:t>m</w:t>
      </w:r>
      <w:r w:rsidR="00B8655B">
        <w:rPr>
          <w:sz w:val="24"/>
          <w:szCs w:val="24"/>
        </w:rPr>
        <w:t xml:space="preserve"> the participant selects</w:t>
      </w:r>
      <w:r w:rsidR="00CC778A">
        <w:rPr>
          <w:sz w:val="24"/>
          <w:szCs w:val="24"/>
        </w:rPr>
        <w:t xml:space="preserve"> </w:t>
      </w:r>
      <w:r w:rsidR="00083C4E">
        <w:rPr>
          <w:sz w:val="24"/>
          <w:szCs w:val="24"/>
        </w:rPr>
        <w:t xml:space="preserve">and </w:t>
      </w:r>
      <w:r w:rsidR="00CC778A">
        <w:rPr>
          <w:sz w:val="24"/>
          <w:szCs w:val="24"/>
        </w:rPr>
        <w:t xml:space="preserve">who may be able to help locate the </w:t>
      </w:r>
      <w:r w:rsidR="006E6C63">
        <w:rPr>
          <w:sz w:val="24"/>
          <w:szCs w:val="24"/>
        </w:rPr>
        <w:t>participants</w:t>
      </w:r>
      <w:r w:rsidR="00CC778A">
        <w:rPr>
          <w:sz w:val="24"/>
          <w:szCs w:val="24"/>
        </w:rPr>
        <w:t xml:space="preserve"> if they move</w:t>
      </w:r>
      <w:r w:rsidRPr="00337253">
        <w:rPr>
          <w:sz w:val="24"/>
          <w:szCs w:val="24"/>
        </w:rPr>
        <w:t xml:space="preserve">. </w:t>
      </w:r>
      <w:r w:rsidR="006B5D33">
        <w:rPr>
          <w:sz w:val="24"/>
          <w:szCs w:val="24"/>
        </w:rPr>
        <w:t>The evaluation team will also request</w:t>
      </w:r>
      <w:r w:rsidR="008676ED">
        <w:rPr>
          <w:sz w:val="24"/>
          <w:szCs w:val="24"/>
        </w:rPr>
        <w:t xml:space="preserve"> updates from project staff</w:t>
      </w:r>
      <w:r w:rsidR="00CC778A">
        <w:rPr>
          <w:sz w:val="24"/>
          <w:szCs w:val="24"/>
        </w:rPr>
        <w:t>, if they have any</w:t>
      </w:r>
      <w:r w:rsidR="008676ED">
        <w:rPr>
          <w:sz w:val="24"/>
          <w:szCs w:val="24"/>
        </w:rPr>
        <w:t>.</w:t>
      </w:r>
      <w:r w:rsidR="00C533BC">
        <w:rPr>
          <w:sz w:val="24"/>
          <w:szCs w:val="24"/>
        </w:rPr>
        <w:t xml:space="preserve"> </w:t>
      </w:r>
      <w:r w:rsidR="00A16BB3">
        <w:rPr>
          <w:sz w:val="24"/>
          <w:szCs w:val="24"/>
        </w:rPr>
        <w:t xml:space="preserve">Before </w:t>
      </w:r>
      <w:r w:rsidR="006B5D33">
        <w:rPr>
          <w:sz w:val="24"/>
          <w:szCs w:val="24"/>
        </w:rPr>
        <w:t>the start of the follow-up surveys, participant contact information will be updated through</w:t>
      </w:r>
      <w:r w:rsidR="00CC778A">
        <w:rPr>
          <w:sz w:val="24"/>
          <w:szCs w:val="24"/>
        </w:rPr>
        <w:t xml:space="preserve"> online database searches</w:t>
      </w:r>
      <w:r w:rsidR="00301349">
        <w:rPr>
          <w:sz w:val="24"/>
          <w:szCs w:val="24"/>
        </w:rPr>
        <w:t>,</w:t>
      </w:r>
      <w:r w:rsidR="006B5D33">
        <w:rPr>
          <w:sz w:val="24"/>
          <w:szCs w:val="24"/>
        </w:rPr>
        <w:t xml:space="preserve"> and </w:t>
      </w:r>
      <w:r w:rsidR="00A362CB">
        <w:rPr>
          <w:sz w:val="24"/>
          <w:szCs w:val="24"/>
        </w:rPr>
        <w:t xml:space="preserve">the evaluation team </w:t>
      </w:r>
      <w:r w:rsidR="00A16BB3">
        <w:rPr>
          <w:sz w:val="24"/>
          <w:szCs w:val="24"/>
        </w:rPr>
        <w:t xml:space="preserve">might request </w:t>
      </w:r>
      <w:r w:rsidR="006B5D33">
        <w:rPr>
          <w:sz w:val="24"/>
          <w:szCs w:val="24"/>
        </w:rPr>
        <w:t xml:space="preserve">updates </w:t>
      </w:r>
      <w:r w:rsidR="00A362CB">
        <w:rPr>
          <w:sz w:val="24"/>
          <w:szCs w:val="24"/>
        </w:rPr>
        <w:t xml:space="preserve">from participants </w:t>
      </w:r>
      <w:r w:rsidR="006B5D33">
        <w:rPr>
          <w:sz w:val="24"/>
          <w:szCs w:val="24"/>
        </w:rPr>
        <w:t xml:space="preserve">via </w:t>
      </w:r>
      <w:r w:rsidRPr="00337253">
        <w:rPr>
          <w:sz w:val="24"/>
          <w:szCs w:val="24"/>
        </w:rPr>
        <w:t>text</w:t>
      </w:r>
      <w:r w:rsidR="00301349">
        <w:rPr>
          <w:sz w:val="24"/>
          <w:szCs w:val="24"/>
        </w:rPr>
        <w:t xml:space="preserve"> message</w:t>
      </w:r>
      <w:r w:rsidR="00A362CB">
        <w:rPr>
          <w:sz w:val="24"/>
          <w:szCs w:val="24"/>
        </w:rPr>
        <w:t xml:space="preserve"> or </w:t>
      </w:r>
      <w:r w:rsidRPr="00337253">
        <w:rPr>
          <w:sz w:val="24"/>
          <w:szCs w:val="24"/>
        </w:rPr>
        <w:t xml:space="preserve">email. </w:t>
      </w:r>
    </w:p>
    <w:p w14:paraId="4EEDF671" w14:textId="645EAA4A" w:rsidR="00C26EFA" w:rsidRPr="00337253" w:rsidRDefault="00C2680B" w:rsidP="008C2319">
      <w:pPr>
        <w:pStyle w:val="Bullets"/>
        <w:numPr>
          <w:ilvl w:val="0"/>
          <w:numId w:val="23"/>
        </w:numPr>
        <w:spacing w:after="180" w:line="240" w:lineRule="auto"/>
        <w:ind w:left="630"/>
        <w:rPr>
          <w:sz w:val="24"/>
          <w:szCs w:val="24"/>
        </w:rPr>
      </w:pPr>
      <w:r>
        <w:rPr>
          <w:b/>
          <w:sz w:val="24"/>
          <w:szCs w:val="24"/>
        </w:rPr>
        <w:t xml:space="preserve">Use </w:t>
      </w:r>
      <w:r w:rsidR="00A60109">
        <w:rPr>
          <w:b/>
          <w:sz w:val="24"/>
          <w:szCs w:val="24"/>
        </w:rPr>
        <w:t>i</w:t>
      </w:r>
      <w:r>
        <w:rPr>
          <w:b/>
          <w:sz w:val="24"/>
          <w:szCs w:val="24"/>
        </w:rPr>
        <w:t>ntensive locati</w:t>
      </w:r>
      <w:r w:rsidR="00A60109">
        <w:rPr>
          <w:b/>
          <w:sz w:val="24"/>
          <w:szCs w:val="24"/>
        </w:rPr>
        <w:t>ng</w:t>
      </w:r>
      <w:r>
        <w:rPr>
          <w:b/>
          <w:sz w:val="24"/>
          <w:szCs w:val="24"/>
        </w:rPr>
        <w:t xml:space="preserve"> methods, as needed. </w:t>
      </w:r>
      <w:r w:rsidR="00674476">
        <w:rPr>
          <w:sz w:val="24"/>
          <w:szCs w:val="24"/>
        </w:rPr>
        <w:t xml:space="preserve">Participants will </w:t>
      </w:r>
      <w:r w:rsidR="00301349">
        <w:rPr>
          <w:sz w:val="24"/>
          <w:szCs w:val="24"/>
        </w:rPr>
        <w:t xml:space="preserve">initially </w:t>
      </w:r>
      <w:r w:rsidR="00674476">
        <w:rPr>
          <w:sz w:val="24"/>
          <w:szCs w:val="24"/>
        </w:rPr>
        <w:t xml:space="preserve">be notified </w:t>
      </w:r>
      <w:r w:rsidR="00301349">
        <w:rPr>
          <w:sz w:val="24"/>
          <w:szCs w:val="24"/>
        </w:rPr>
        <w:t xml:space="preserve">about the survey </w:t>
      </w:r>
      <w:r w:rsidR="00153F4F">
        <w:rPr>
          <w:sz w:val="24"/>
          <w:szCs w:val="24"/>
        </w:rPr>
        <w:t>by mail</w:t>
      </w:r>
      <w:r w:rsidR="00466F7A">
        <w:rPr>
          <w:sz w:val="24"/>
          <w:szCs w:val="24"/>
        </w:rPr>
        <w:t xml:space="preserve"> a</w:t>
      </w:r>
      <w:r w:rsidR="00153F4F">
        <w:rPr>
          <w:sz w:val="24"/>
          <w:szCs w:val="24"/>
        </w:rPr>
        <w:t>nd email</w:t>
      </w:r>
      <w:r w:rsidR="00674476">
        <w:rPr>
          <w:sz w:val="24"/>
          <w:szCs w:val="24"/>
        </w:rPr>
        <w:t xml:space="preserve"> and asked </w:t>
      </w:r>
      <w:r w:rsidR="00153F4F">
        <w:rPr>
          <w:sz w:val="24"/>
          <w:szCs w:val="24"/>
        </w:rPr>
        <w:t xml:space="preserve">to complete </w:t>
      </w:r>
      <w:r w:rsidR="00301349">
        <w:rPr>
          <w:sz w:val="24"/>
          <w:szCs w:val="24"/>
        </w:rPr>
        <w:t>it</w:t>
      </w:r>
      <w:r w:rsidR="00153F4F">
        <w:rPr>
          <w:sz w:val="24"/>
          <w:szCs w:val="24"/>
        </w:rPr>
        <w:t xml:space="preserve"> via the </w:t>
      </w:r>
      <w:r w:rsidR="00A16BB3">
        <w:rPr>
          <w:sz w:val="24"/>
          <w:szCs w:val="24"/>
        </w:rPr>
        <w:t>w</w:t>
      </w:r>
      <w:r w:rsidR="00153F4F">
        <w:rPr>
          <w:sz w:val="24"/>
          <w:szCs w:val="24"/>
        </w:rPr>
        <w:t>eb</w:t>
      </w:r>
      <w:r w:rsidR="00EC7582">
        <w:rPr>
          <w:sz w:val="24"/>
          <w:szCs w:val="24"/>
        </w:rPr>
        <w:t>, though they will also be able to complete it via telephone at that time</w:t>
      </w:r>
      <w:r w:rsidR="0096699A">
        <w:rPr>
          <w:sz w:val="24"/>
          <w:szCs w:val="24"/>
        </w:rPr>
        <w:t xml:space="preserve"> (Attachment I)</w:t>
      </w:r>
      <w:r w:rsidR="00153F4F">
        <w:rPr>
          <w:sz w:val="24"/>
          <w:szCs w:val="24"/>
        </w:rPr>
        <w:t>. At th</w:t>
      </w:r>
      <w:r w:rsidR="00301349">
        <w:rPr>
          <w:sz w:val="24"/>
          <w:szCs w:val="24"/>
        </w:rPr>
        <w:t>at</w:t>
      </w:r>
      <w:r w:rsidR="00153F4F">
        <w:rPr>
          <w:sz w:val="24"/>
          <w:szCs w:val="24"/>
        </w:rPr>
        <w:t xml:space="preserve"> point, </w:t>
      </w:r>
      <w:r w:rsidR="00674476">
        <w:rPr>
          <w:sz w:val="24"/>
          <w:szCs w:val="24"/>
        </w:rPr>
        <w:t xml:space="preserve">they will be offered a higher </w:t>
      </w:r>
      <w:r w:rsidR="005F146B">
        <w:rPr>
          <w:sz w:val="24"/>
          <w:szCs w:val="24"/>
        </w:rPr>
        <w:t>incentive</w:t>
      </w:r>
      <w:r w:rsidR="00153F4F">
        <w:rPr>
          <w:sz w:val="24"/>
          <w:szCs w:val="24"/>
        </w:rPr>
        <w:t xml:space="preserve"> </w:t>
      </w:r>
      <w:r w:rsidR="003E31C0">
        <w:rPr>
          <w:sz w:val="24"/>
          <w:szCs w:val="24"/>
        </w:rPr>
        <w:t xml:space="preserve">to </w:t>
      </w:r>
      <w:r w:rsidR="00F44A7B" w:rsidRPr="00F44A7B">
        <w:rPr>
          <w:sz w:val="24"/>
          <w:szCs w:val="24"/>
        </w:rPr>
        <w:t>increase response rates and minimize differential response rates between treatment and con</w:t>
      </w:r>
      <w:r w:rsidR="00F44A7B">
        <w:rPr>
          <w:sz w:val="24"/>
          <w:szCs w:val="24"/>
        </w:rPr>
        <w:t>trol groups</w:t>
      </w:r>
      <w:r w:rsidR="005C0F48">
        <w:rPr>
          <w:sz w:val="24"/>
          <w:szCs w:val="24"/>
        </w:rPr>
        <w:t xml:space="preserve">. </w:t>
      </w:r>
      <w:r w:rsidR="00153F4F">
        <w:rPr>
          <w:sz w:val="24"/>
          <w:szCs w:val="24"/>
        </w:rPr>
        <w:t xml:space="preserve">After four weeks, </w:t>
      </w:r>
      <w:r w:rsidR="00674476">
        <w:rPr>
          <w:sz w:val="24"/>
          <w:szCs w:val="24"/>
        </w:rPr>
        <w:t>the evaluation team</w:t>
      </w:r>
      <w:r w:rsidR="00153F4F">
        <w:rPr>
          <w:sz w:val="24"/>
          <w:szCs w:val="24"/>
        </w:rPr>
        <w:t xml:space="preserve"> will </w:t>
      </w:r>
      <w:r w:rsidR="00C26EFA" w:rsidRPr="00337253">
        <w:rPr>
          <w:sz w:val="24"/>
          <w:szCs w:val="24"/>
        </w:rPr>
        <w:t xml:space="preserve">attempt to contact the </w:t>
      </w:r>
      <w:r w:rsidR="006E6C63">
        <w:rPr>
          <w:sz w:val="24"/>
          <w:szCs w:val="24"/>
        </w:rPr>
        <w:t>participant</w:t>
      </w:r>
      <w:r>
        <w:rPr>
          <w:sz w:val="24"/>
          <w:szCs w:val="24"/>
        </w:rPr>
        <w:t>s</w:t>
      </w:r>
      <w:r w:rsidR="00C26EFA" w:rsidRPr="00337253">
        <w:rPr>
          <w:sz w:val="24"/>
          <w:szCs w:val="24"/>
        </w:rPr>
        <w:t xml:space="preserve"> via </w:t>
      </w:r>
      <w:r w:rsidR="00B45C26">
        <w:rPr>
          <w:sz w:val="24"/>
          <w:szCs w:val="24"/>
        </w:rPr>
        <w:t>tele</w:t>
      </w:r>
      <w:r w:rsidR="00C26EFA" w:rsidRPr="00337253">
        <w:rPr>
          <w:sz w:val="24"/>
          <w:szCs w:val="24"/>
        </w:rPr>
        <w:t xml:space="preserve">phone at the numbers provided </w:t>
      </w:r>
      <w:r w:rsidR="00CC778A">
        <w:rPr>
          <w:sz w:val="24"/>
          <w:szCs w:val="24"/>
        </w:rPr>
        <w:t>i</w:t>
      </w:r>
      <w:r w:rsidR="00C26EFA" w:rsidRPr="00337253">
        <w:rPr>
          <w:sz w:val="24"/>
          <w:szCs w:val="24"/>
        </w:rPr>
        <w:t xml:space="preserve">n the baseline </w:t>
      </w:r>
      <w:r w:rsidR="00156D82">
        <w:rPr>
          <w:sz w:val="24"/>
          <w:szCs w:val="24"/>
        </w:rPr>
        <w:t>data</w:t>
      </w:r>
      <w:r w:rsidR="00301349">
        <w:rPr>
          <w:sz w:val="24"/>
          <w:szCs w:val="24"/>
        </w:rPr>
        <w:t>, in order</w:t>
      </w:r>
      <w:r w:rsidR="00153F4F">
        <w:rPr>
          <w:sz w:val="24"/>
          <w:szCs w:val="24"/>
        </w:rPr>
        <w:t xml:space="preserve"> to </w:t>
      </w:r>
      <w:r w:rsidR="00301349">
        <w:rPr>
          <w:sz w:val="24"/>
          <w:szCs w:val="24"/>
        </w:rPr>
        <w:t xml:space="preserve">have them </w:t>
      </w:r>
      <w:r w:rsidR="00153F4F">
        <w:rPr>
          <w:sz w:val="24"/>
          <w:szCs w:val="24"/>
        </w:rPr>
        <w:t>complete the survey via telephone</w:t>
      </w:r>
      <w:r w:rsidR="00C26EFA" w:rsidRPr="00337253">
        <w:rPr>
          <w:sz w:val="24"/>
          <w:szCs w:val="24"/>
        </w:rPr>
        <w:t xml:space="preserve">. </w:t>
      </w:r>
      <w:r w:rsidR="00153F4F">
        <w:rPr>
          <w:sz w:val="24"/>
          <w:szCs w:val="24"/>
        </w:rPr>
        <w:t xml:space="preserve">If </w:t>
      </w:r>
      <w:r w:rsidR="0082634F">
        <w:rPr>
          <w:sz w:val="24"/>
          <w:szCs w:val="24"/>
        </w:rPr>
        <w:t xml:space="preserve">participants cannot be reached </w:t>
      </w:r>
      <w:r w:rsidR="00153F4F">
        <w:rPr>
          <w:sz w:val="24"/>
          <w:szCs w:val="24"/>
        </w:rPr>
        <w:t xml:space="preserve">by </w:t>
      </w:r>
      <w:r w:rsidR="00B45C26">
        <w:rPr>
          <w:sz w:val="24"/>
          <w:szCs w:val="24"/>
        </w:rPr>
        <w:t>tele</w:t>
      </w:r>
      <w:r w:rsidR="00153F4F">
        <w:rPr>
          <w:sz w:val="24"/>
          <w:szCs w:val="24"/>
        </w:rPr>
        <w:t>phone,</w:t>
      </w:r>
      <w:r w:rsidR="0082634F">
        <w:rPr>
          <w:sz w:val="24"/>
          <w:szCs w:val="24"/>
        </w:rPr>
        <w:t xml:space="preserve"> the evaluation team</w:t>
      </w:r>
      <w:r w:rsidR="00153F4F" w:rsidRPr="00337253">
        <w:rPr>
          <w:sz w:val="24"/>
          <w:szCs w:val="24"/>
        </w:rPr>
        <w:t xml:space="preserve"> will contact</w:t>
      </w:r>
      <w:r>
        <w:rPr>
          <w:sz w:val="24"/>
          <w:szCs w:val="24"/>
        </w:rPr>
        <w:t xml:space="preserve"> the</w:t>
      </w:r>
      <w:r w:rsidR="00153F4F" w:rsidRPr="00337253">
        <w:rPr>
          <w:sz w:val="24"/>
          <w:szCs w:val="24"/>
        </w:rPr>
        <w:t xml:space="preserve"> friends, family, neighbors, and past employers</w:t>
      </w:r>
      <w:r w:rsidR="00B8655B">
        <w:rPr>
          <w:sz w:val="24"/>
          <w:szCs w:val="24"/>
        </w:rPr>
        <w:t xml:space="preserve"> </w:t>
      </w:r>
      <w:r w:rsidR="00083C4E">
        <w:rPr>
          <w:sz w:val="24"/>
          <w:szCs w:val="24"/>
        </w:rPr>
        <w:t>identified</w:t>
      </w:r>
      <w:r w:rsidR="00B8655B">
        <w:rPr>
          <w:sz w:val="24"/>
          <w:szCs w:val="24"/>
        </w:rPr>
        <w:t xml:space="preserve"> by the participant</w:t>
      </w:r>
      <w:r w:rsidR="00083C4E">
        <w:rPr>
          <w:sz w:val="24"/>
          <w:szCs w:val="24"/>
        </w:rPr>
        <w:t xml:space="preserve"> during the baseline data collection</w:t>
      </w:r>
      <w:r w:rsidR="00B8655B">
        <w:rPr>
          <w:sz w:val="24"/>
          <w:szCs w:val="24"/>
        </w:rPr>
        <w:t>,</w:t>
      </w:r>
      <w:r w:rsidR="00153F4F">
        <w:rPr>
          <w:sz w:val="24"/>
          <w:szCs w:val="24"/>
        </w:rPr>
        <w:t xml:space="preserve"> for help in locating the</w:t>
      </w:r>
      <w:r>
        <w:rPr>
          <w:sz w:val="24"/>
          <w:szCs w:val="24"/>
        </w:rPr>
        <w:t xml:space="preserve">m. </w:t>
      </w:r>
      <w:r w:rsidR="0082634F">
        <w:rPr>
          <w:sz w:val="24"/>
          <w:szCs w:val="24"/>
        </w:rPr>
        <w:t>C</w:t>
      </w:r>
      <w:r w:rsidR="00C26EFA" w:rsidRPr="00337253">
        <w:rPr>
          <w:sz w:val="24"/>
          <w:szCs w:val="24"/>
        </w:rPr>
        <w:t>ustomized</w:t>
      </w:r>
      <w:r>
        <w:rPr>
          <w:sz w:val="24"/>
          <w:szCs w:val="24"/>
        </w:rPr>
        <w:t>,</w:t>
      </w:r>
      <w:r w:rsidR="00C26EFA" w:rsidRPr="00337253">
        <w:rPr>
          <w:sz w:val="24"/>
          <w:szCs w:val="24"/>
        </w:rPr>
        <w:t xml:space="preserve"> individual searches for contact information using specialized databases</w:t>
      </w:r>
      <w:r w:rsidR="0082634F">
        <w:rPr>
          <w:sz w:val="24"/>
          <w:szCs w:val="24"/>
        </w:rPr>
        <w:t xml:space="preserve"> will be conducted next</w:t>
      </w:r>
      <w:r w:rsidR="00C26EFA" w:rsidRPr="00337253">
        <w:rPr>
          <w:sz w:val="24"/>
          <w:szCs w:val="24"/>
        </w:rPr>
        <w:t xml:space="preserve">. Finally, if </w:t>
      </w:r>
      <w:r w:rsidR="0082634F">
        <w:rPr>
          <w:sz w:val="24"/>
          <w:szCs w:val="24"/>
        </w:rPr>
        <w:t>study participants still cannot be located</w:t>
      </w:r>
      <w:r w:rsidR="00C26EFA" w:rsidRPr="00337253">
        <w:rPr>
          <w:sz w:val="24"/>
          <w:szCs w:val="24"/>
        </w:rPr>
        <w:t xml:space="preserve">, trained field locators will go in person to the study participant’s home and neighborhood. If they locate the study participant, the field locators will </w:t>
      </w:r>
      <w:r w:rsidR="00B45C26">
        <w:rPr>
          <w:sz w:val="24"/>
          <w:szCs w:val="24"/>
        </w:rPr>
        <w:t>lend</w:t>
      </w:r>
      <w:r w:rsidR="00B45C26" w:rsidRPr="00337253">
        <w:rPr>
          <w:sz w:val="24"/>
          <w:szCs w:val="24"/>
        </w:rPr>
        <w:t xml:space="preserve"> </w:t>
      </w:r>
      <w:r w:rsidR="00C26EFA" w:rsidRPr="00337253">
        <w:rPr>
          <w:sz w:val="24"/>
          <w:szCs w:val="24"/>
        </w:rPr>
        <w:t>him or her a smartphone to complete the survey.</w:t>
      </w:r>
    </w:p>
    <w:p w14:paraId="1A141DFA" w14:textId="727360F8" w:rsidR="00C26EFA" w:rsidRPr="00337253" w:rsidRDefault="003C38D0" w:rsidP="008C2319">
      <w:pPr>
        <w:pStyle w:val="Bullets"/>
        <w:numPr>
          <w:ilvl w:val="0"/>
          <w:numId w:val="23"/>
        </w:numPr>
        <w:spacing w:after="180" w:line="240" w:lineRule="auto"/>
        <w:ind w:left="630"/>
        <w:rPr>
          <w:sz w:val="24"/>
          <w:szCs w:val="24"/>
        </w:rPr>
      </w:pPr>
      <w:r>
        <w:rPr>
          <w:b/>
          <w:sz w:val="24"/>
          <w:szCs w:val="24"/>
        </w:rPr>
        <w:t>U</w:t>
      </w:r>
      <w:r w:rsidR="00C26EFA" w:rsidRPr="00337253">
        <w:rPr>
          <w:b/>
          <w:sz w:val="24"/>
          <w:szCs w:val="24"/>
        </w:rPr>
        <w:t>se paradata.</w:t>
      </w:r>
      <w:r w:rsidR="00C533BC">
        <w:rPr>
          <w:sz w:val="24"/>
          <w:szCs w:val="24"/>
        </w:rPr>
        <w:t xml:space="preserve"> </w:t>
      </w:r>
      <w:r w:rsidR="0082634F">
        <w:rPr>
          <w:sz w:val="24"/>
          <w:szCs w:val="24"/>
        </w:rPr>
        <w:t xml:space="preserve">Data </w:t>
      </w:r>
      <w:r w:rsidR="00A07B39">
        <w:rPr>
          <w:sz w:val="24"/>
          <w:szCs w:val="24"/>
        </w:rPr>
        <w:t xml:space="preserve">will be collected </w:t>
      </w:r>
      <w:r w:rsidR="0082634F">
        <w:rPr>
          <w:sz w:val="24"/>
          <w:szCs w:val="24"/>
        </w:rPr>
        <w:t xml:space="preserve">on </w:t>
      </w:r>
      <w:r w:rsidR="00C26EFA" w:rsidRPr="00337253">
        <w:rPr>
          <w:sz w:val="24"/>
          <w:szCs w:val="24"/>
        </w:rPr>
        <w:t xml:space="preserve">each attempt to contact a respondent including the mode, time, date, interviewer, and contact results. Examining these paradata will help </w:t>
      </w:r>
      <w:r w:rsidR="0082634F">
        <w:rPr>
          <w:sz w:val="24"/>
          <w:szCs w:val="24"/>
        </w:rPr>
        <w:t>to</w:t>
      </w:r>
      <w:r w:rsidR="00C26EFA" w:rsidRPr="00337253">
        <w:rPr>
          <w:sz w:val="24"/>
          <w:szCs w:val="24"/>
        </w:rPr>
        <w:t xml:space="preserve"> identify the most effective calling times and interviewers. </w:t>
      </w:r>
      <w:r w:rsidR="0082634F">
        <w:rPr>
          <w:sz w:val="24"/>
          <w:szCs w:val="24"/>
        </w:rPr>
        <w:t>Paradata will also be used</w:t>
      </w:r>
      <w:r w:rsidR="007F33F6" w:rsidRPr="007F33F6">
        <w:rPr>
          <w:sz w:val="24"/>
          <w:szCs w:val="24"/>
        </w:rPr>
        <w:t xml:space="preserve"> to determine which methods of contact (</w:t>
      </w:r>
      <w:r w:rsidR="007F33F6">
        <w:rPr>
          <w:sz w:val="24"/>
          <w:szCs w:val="24"/>
        </w:rPr>
        <w:t xml:space="preserve">letters, emails, texts, or </w:t>
      </w:r>
      <w:r w:rsidR="00B477CD">
        <w:rPr>
          <w:sz w:val="24"/>
          <w:szCs w:val="24"/>
        </w:rPr>
        <w:t>tele</w:t>
      </w:r>
      <w:r w:rsidR="007F33F6">
        <w:rPr>
          <w:sz w:val="24"/>
          <w:szCs w:val="24"/>
        </w:rPr>
        <w:t xml:space="preserve">phone calls) are </w:t>
      </w:r>
      <w:r w:rsidR="00301349">
        <w:rPr>
          <w:sz w:val="24"/>
          <w:szCs w:val="24"/>
        </w:rPr>
        <w:t xml:space="preserve">proving to be </w:t>
      </w:r>
      <w:r w:rsidR="007F33F6">
        <w:rPr>
          <w:sz w:val="24"/>
          <w:szCs w:val="24"/>
        </w:rPr>
        <w:t>the most successful</w:t>
      </w:r>
      <w:r w:rsidR="00301349">
        <w:rPr>
          <w:sz w:val="24"/>
          <w:szCs w:val="24"/>
        </w:rPr>
        <w:t xml:space="preserve"> in this study</w:t>
      </w:r>
      <w:r w:rsidR="00C2680B">
        <w:rPr>
          <w:sz w:val="24"/>
          <w:szCs w:val="24"/>
        </w:rPr>
        <w:t>,</w:t>
      </w:r>
      <w:r w:rsidR="007F33F6">
        <w:rPr>
          <w:sz w:val="24"/>
          <w:szCs w:val="24"/>
        </w:rPr>
        <w:t xml:space="preserve"> </w:t>
      </w:r>
      <w:r w:rsidR="0082634F">
        <w:rPr>
          <w:sz w:val="24"/>
          <w:szCs w:val="24"/>
        </w:rPr>
        <w:t xml:space="preserve">so that the </w:t>
      </w:r>
      <w:r w:rsidR="007F33F6">
        <w:rPr>
          <w:sz w:val="24"/>
          <w:szCs w:val="24"/>
        </w:rPr>
        <w:t>frequency and type of contacts</w:t>
      </w:r>
      <w:r w:rsidR="0082634F">
        <w:rPr>
          <w:sz w:val="24"/>
          <w:szCs w:val="24"/>
        </w:rPr>
        <w:t xml:space="preserve"> can be adjusted</w:t>
      </w:r>
      <w:r w:rsidR="007F33F6">
        <w:rPr>
          <w:sz w:val="24"/>
          <w:szCs w:val="24"/>
        </w:rPr>
        <w:t xml:space="preserve"> to achieve high response rates.</w:t>
      </w:r>
    </w:p>
    <w:p w14:paraId="10CEB9E5" w14:textId="55BEC60F" w:rsidR="00D4002F" w:rsidRDefault="00DD391B" w:rsidP="008C2319">
      <w:pPr>
        <w:pStyle w:val="Bullets"/>
        <w:numPr>
          <w:ilvl w:val="0"/>
          <w:numId w:val="23"/>
        </w:numPr>
        <w:spacing w:after="180" w:line="240" w:lineRule="auto"/>
        <w:ind w:left="630"/>
        <w:rPr>
          <w:sz w:val="24"/>
          <w:szCs w:val="24"/>
        </w:rPr>
      </w:pPr>
      <w:r w:rsidRPr="00337253">
        <w:rPr>
          <w:b/>
          <w:sz w:val="24"/>
          <w:szCs w:val="24"/>
        </w:rPr>
        <w:t>Monitor response rates closely by group</w:t>
      </w:r>
      <w:r w:rsidRPr="00337253">
        <w:rPr>
          <w:sz w:val="24"/>
          <w:szCs w:val="24"/>
        </w:rPr>
        <w:t>.</w:t>
      </w:r>
      <w:r w:rsidR="00681C66">
        <w:rPr>
          <w:sz w:val="24"/>
          <w:szCs w:val="24"/>
        </w:rPr>
        <w:t xml:space="preserve"> </w:t>
      </w:r>
      <w:r w:rsidR="0082634F">
        <w:rPr>
          <w:sz w:val="24"/>
          <w:szCs w:val="24"/>
        </w:rPr>
        <w:t>Response rates will be monitored</w:t>
      </w:r>
      <w:r w:rsidR="00C26EFA" w:rsidRPr="00365A38">
        <w:rPr>
          <w:sz w:val="24"/>
          <w:szCs w:val="24"/>
        </w:rPr>
        <w:t xml:space="preserve"> closely throughout the fieldi</w:t>
      </w:r>
      <w:r w:rsidR="00C26EFA" w:rsidRPr="00D440C4">
        <w:rPr>
          <w:sz w:val="24"/>
          <w:szCs w:val="24"/>
        </w:rPr>
        <w:t>ng period, with an eye to any treatment</w:t>
      </w:r>
      <w:r w:rsidR="00B477CD">
        <w:rPr>
          <w:sz w:val="24"/>
          <w:szCs w:val="24"/>
        </w:rPr>
        <w:t>–</w:t>
      </w:r>
      <w:r w:rsidR="00C26EFA" w:rsidRPr="00D440C4">
        <w:rPr>
          <w:sz w:val="24"/>
          <w:szCs w:val="24"/>
        </w:rPr>
        <w:t>control differences that may emerge.</w:t>
      </w:r>
      <w:r w:rsidR="008C63D9">
        <w:rPr>
          <w:sz w:val="24"/>
          <w:szCs w:val="24"/>
        </w:rPr>
        <w:t xml:space="preserve"> If treatment</w:t>
      </w:r>
      <w:r w:rsidR="00B477CD">
        <w:rPr>
          <w:sz w:val="24"/>
          <w:szCs w:val="24"/>
        </w:rPr>
        <w:t>–</w:t>
      </w:r>
      <w:r w:rsidR="008C63D9">
        <w:rPr>
          <w:sz w:val="24"/>
          <w:szCs w:val="24"/>
        </w:rPr>
        <w:t>control differences are observed, then</w:t>
      </w:r>
      <w:r w:rsidR="0082634F">
        <w:rPr>
          <w:sz w:val="24"/>
          <w:szCs w:val="24"/>
        </w:rPr>
        <w:t xml:space="preserve"> the locating efforts will be intensified for</w:t>
      </w:r>
      <w:r w:rsidR="002E53EA">
        <w:rPr>
          <w:sz w:val="24"/>
          <w:szCs w:val="24"/>
        </w:rPr>
        <w:t xml:space="preserve"> the group with the lower response rate</w:t>
      </w:r>
      <w:r w:rsidR="008C63D9">
        <w:rPr>
          <w:sz w:val="24"/>
          <w:szCs w:val="24"/>
        </w:rPr>
        <w:t xml:space="preserve"> to minimize differential nonresponse.</w:t>
      </w:r>
    </w:p>
    <w:p w14:paraId="65BE30E6" w14:textId="77777777" w:rsidR="00C26EFA" w:rsidRPr="00DF5131" w:rsidRDefault="00C26EFA" w:rsidP="008C2319">
      <w:pPr>
        <w:pStyle w:val="BodyText"/>
        <w:spacing w:before="240" w:after="120"/>
        <w:rPr>
          <w:b/>
          <w:sz w:val="24"/>
          <w:szCs w:val="24"/>
          <w:u w:val="single"/>
        </w:rPr>
      </w:pPr>
      <w:r w:rsidRPr="00DF5131">
        <w:rPr>
          <w:b/>
          <w:sz w:val="24"/>
          <w:szCs w:val="24"/>
          <w:u w:val="single"/>
        </w:rPr>
        <w:t>Implementation Study</w:t>
      </w:r>
    </w:p>
    <w:p w14:paraId="4C66D5EC" w14:textId="77777777" w:rsidR="00EC06DF" w:rsidRPr="008C2319" w:rsidRDefault="00EC06DF" w:rsidP="008C2319">
      <w:pPr>
        <w:pStyle w:val="BodyText"/>
        <w:spacing w:after="120"/>
        <w:rPr>
          <w:sz w:val="24"/>
          <w:szCs w:val="24"/>
        </w:rPr>
      </w:pPr>
      <w:r w:rsidRPr="008C2319">
        <w:rPr>
          <w:sz w:val="24"/>
          <w:szCs w:val="24"/>
        </w:rPr>
        <w:t>Methods for maximizing response rates for the</w:t>
      </w:r>
      <w:r w:rsidR="00111B08" w:rsidRPr="008C2319">
        <w:rPr>
          <w:sz w:val="24"/>
          <w:szCs w:val="24"/>
        </w:rPr>
        <w:t xml:space="preserve"> implementation study</w:t>
      </w:r>
      <w:r w:rsidRPr="008C2319">
        <w:rPr>
          <w:sz w:val="24"/>
          <w:szCs w:val="24"/>
        </w:rPr>
        <w:t xml:space="preserve"> are discussed below</w:t>
      </w:r>
      <w:r w:rsidR="00AF6557" w:rsidRPr="008C2319">
        <w:rPr>
          <w:sz w:val="24"/>
          <w:szCs w:val="24"/>
        </w:rPr>
        <w:t>.</w:t>
      </w:r>
    </w:p>
    <w:p w14:paraId="2029ADEE" w14:textId="77777777" w:rsidR="00111B08" w:rsidRPr="00111B08" w:rsidRDefault="00FE60D1" w:rsidP="008C2319">
      <w:pPr>
        <w:pStyle w:val="NormalSS"/>
        <w:ind w:firstLine="0"/>
        <w:rPr>
          <w:b/>
          <w:szCs w:val="24"/>
        </w:rPr>
      </w:pPr>
      <w:r>
        <w:rPr>
          <w:b/>
          <w:szCs w:val="24"/>
        </w:rPr>
        <w:t>Semi-structured staff interviews</w:t>
      </w:r>
      <w:r w:rsidR="00111B08">
        <w:rPr>
          <w:b/>
          <w:szCs w:val="24"/>
        </w:rPr>
        <w:t>.</w:t>
      </w:r>
      <w:r>
        <w:rPr>
          <w:b/>
          <w:szCs w:val="24"/>
        </w:rPr>
        <w:t xml:space="preserve"> </w:t>
      </w:r>
      <w:r w:rsidR="00B477CD">
        <w:rPr>
          <w:szCs w:val="24"/>
        </w:rPr>
        <w:t>Well before</w:t>
      </w:r>
      <w:r w:rsidRPr="00FE60D1">
        <w:rPr>
          <w:szCs w:val="24"/>
        </w:rPr>
        <w:t xml:space="preserve"> the site visits during which the semi-structured interviews will take place, the evaluation team will begin working with </w:t>
      </w:r>
      <w:r w:rsidR="001D2A57">
        <w:rPr>
          <w:szCs w:val="24"/>
        </w:rPr>
        <w:t>program</w:t>
      </w:r>
      <w:r w:rsidRPr="00FE60D1">
        <w:rPr>
          <w:szCs w:val="24"/>
        </w:rPr>
        <w:t xml:space="preserve"> staff to ensure the timing of the visit is convenient. </w:t>
      </w:r>
      <w:r w:rsidR="00B477CD">
        <w:rPr>
          <w:szCs w:val="24"/>
        </w:rPr>
        <w:t>T</w:t>
      </w:r>
      <w:r w:rsidRPr="00FE60D1">
        <w:rPr>
          <w:szCs w:val="24"/>
        </w:rPr>
        <w:t>he scheduling of specific interviews</w:t>
      </w:r>
      <w:r w:rsidR="00B477CD">
        <w:rPr>
          <w:szCs w:val="24"/>
        </w:rPr>
        <w:t xml:space="preserve"> will be flexible</w:t>
      </w:r>
      <w:r w:rsidRPr="00FE60D1">
        <w:rPr>
          <w:szCs w:val="24"/>
        </w:rPr>
        <w:t xml:space="preserve"> to accommodate the particular needs of respondents and </w:t>
      </w:r>
      <w:r w:rsidR="001D2A57">
        <w:rPr>
          <w:szCs w:val="24"/>
        </w:rPr>
        <w:t>program</w:t>
      </w:r>
      <w:r w:rsidRPr="00FE60D1">
        <w:rPr>
          <w:szCs w:val="24"/>
        </w:rPr>
        <w:t xml:space="preserve"> operations.</w:t>
      </w:r>
    </w:p>
    <w:p w14:paraId="7A024C37" w14:textId="77777777" w:rsidR="006A276E" w:rsidRPr="00AF333A" w:rsidRDefault="00C26EFA" w:rsidP="008C2319">
      <w:pPr>
        <w:pStyle w:val="NormalSS"/>
        <w:ind w:firstLine="0"/>
        <w:rPr>
          <w:szCs w:val="24"/>
        </w:rPr>
      </w:pPr>
      <w:r w:rsidRPr="00AF333A">
        <w:rPr>
          <w:b/>
          <w:szCs w:val="24"/>
        </w:rPr>
        <w:t>Staff survey.</w:t>
      </w:r>
      <w:r w:rsidR="006A276E" w:rsidRPr="00AF333A">
        <w:rPr>
          <w:b/>
          <w:szCs w:val="24"/>
        </w:rPr>
        <w:t xml:space="preserve"> </w:t>
      </w:r>
      <w:r w:rsidR="00C24490" w:rsidRPr="00C24490">
        <w:rPr>
          <w:szCs w:val="24"/>
        </w:rPr>
        <w:t xml:space="preserve">The staff survey will also use a tested questionnaire. A question-by-question justification for the staff survey is presented in Attachment </w:t>
      </w:r>
      <w:r w:rsidR="00B1629F">
        <w:rPr>
          <w:szCs w:val="24"/>
        </w:rPr>
        <w:t>L</w:t>
      </w:r>
      <w:r w:rsidR="00C24490" w:rsidRPr="00C24490">
        <w:rPr>
          <w:szCs w:val="24"/>
        </w:rPr>
        <w:t>. To maximize response rates and data reliability for the staff survey, we will use methods similar to those described above under the impact surveys. For example, we will:</w:t>
      </w:r>
    </w:p>
    <w:p w14:paraId="4532C221" w14:textId="6AFEF9B4" w:rsidR="006A276E" w:rsidRPr="00AF333A" w:rsidRDefault="006A276E" w:rsidP="008C2319">
      <w:pPr>
        <w:pStyle w:val="NormalSS"/>
        <w:numPr>
          <w:ilvl w:val="0"/>
          <w:numId w:val="26"/>
        </w:numPr>
        <w:ind w:left="630"/>
      </w:pPr>
      <w:r w:rsidRPr="00AF333A">
        <w:rPr>
          <w:b/>
          <w:szCs w:val="24"/>
        </w:rPr>
        <w:t xml:space="preserve">Use a </w:t>
      </w:r>
      <w:r w:rsidRPr="00AF333A">
        <w:rPr>
          <w:b/>
        </w:rPr>
        <w:t xml:space="preserve">tested questionnaire common to all </w:t>
      </w:r>
      <w:r w:rsidR="001D2A57">
        <w:rPr>
          <w:b/>
        </w:rPr>
        <w:t>program</w:t>
      </w:r>
      <w:r w:rsidRPr="00AF333A">
        <w:rPr>
          <w:b/>
        </w:rPr>
        <w:t>s</w:t>
      </w:r>
      <w:r w:rsidRPr="00AF333A">
        <w:t xml:space="preserve">. </w:t>
      </w:r>
      <w:r w:rsidR="00600E17">
        <w:t>T</w:t>
      </w:r>
      <w:r w:rsidRPr="00AF333A">
        <w:t xml:space="preserve">he staff survey has been tailored to the specific circumstances of the evaluation, </w:t>
      </w:r>
      <w:r w:rsidR="00600E17">
        <w:t xml:space="preserve">yet </w:t>
      </w:r>
      <w:r w:rsidRPr="00AF333A">
        <w:t>it is based closely on the</w:t>
      </w:r>
      <w:r w:rsidR="00B32037">
        <w:t xml:space="preserve"> staff survey used in the</w:t>
      </w:r>
      <w:r w:rsidR="00AF333A" w:rsidRPr="00AF333A">
        <w:t xml:space="preserve"> National Implementation Evaluation of the Health Profession Opportunity Grants (HPOG) to Serve TANF Recipients and Other Low-Income Individuals</w:t>
      </w:r>
      <w:r w:rsidR="0082634F">
        <w:t xml:space="preserve"> (OMB control number 0970-0394)</w:t>
      </w:r>
      <w:r w:rsidR="00B32037">
        <w:t>.</w:t>
      </w:r>
      <w:r w:rsidR="00045165">
        <w:t xml:space="preserve"> </w:t>
      </w:r>
      <w:r w:rsidR="0091071B">
        <w:t xml:space="preserve">The </w:t>
      </w:r>
      <w:r w:rsidR="007664F7" w:rsidRPr="007664F7">
        <w:t xml:space="preserve">HPOG </w:t>
      </w:r>
      <w:r w:rsidR="0091071B">
        <w:t xml:space="preserve">survey </w:t>
      </w:r>
      <w:r w:rsidR="007664F7" w:rsidRPr="007664F7">
        <w:t>was fielded to staff working with TANF recipients and other low-income individuals</w:t>
      </w:r>
      <w:r w:rsidR="007664F7">
        <w:t>. Thus,</w:t>
      </w:r>
      <w:r w:rsidR="007664F7" w:rsidRPr="007664F7">
        <w:t xml:space="preserve"> </w:t>
      </w:r>
      <w:r w:rsidR="007664F7">
        <w:t>t</w:t>
      </w:r>
      <w:r w:rsidR="00045165">
        <w:t>he HPOG survey</w:t>
      </w:r>
      <w:r w:rsidR="00912CC0">
        <w:t xml:space="preserve"> is similar to the current staff survey in terms of </w:t>
      </w:r>
      <w:r w:rsidR="00EC7582">
        <w:t xml:space="preserve">both </w:t>
      </w:r>
      <w:r w:rsidR="00912CC0">
        <w:t>content and population.</w:t>
      </w:r>
      <w:r w:rsidR="00C533BC">
        <w:t xml:space="preserve"> </w:t>
      </w:r>
      <w:r w:rsidR="00B32037">
        <w:t>Th</w:t>
      </w:r>
      <w:r w:rsidR="0091071B">
        <w:t>e HPOG</w:t>
      </w:r>
      <w:r w:rsidR="00B32037">
        <w:t xml:space="preserve"> evaluation is ACF-funded, </w:t>
      </w:r>
      <w:r w:rsidRPr="00AF333A">
        <w:t xml:space="preserve">received OMB approval, was extensively tested, and was successfully fielded. </w:t>
      </w:r>
    </w:p>
    <w:p w14:paraId="474E5869" w14:textId="77777777" w:rsidR="006A276E" w:rsidRDefault="006A276E" w:rsidP="008C2319">
      <w:pPr>
        <w:pStyle w:val="NormalSS"/>
        <w:numPr>
          <w:ilvl w:val="0"/>
          <w:numId w:val="26"/>
        </w:numPr>
        <w:ind w:left="630"/>
      </w:pPr>
      <w:r w:rsidRPr="00AF333A">
        <w:rPr>
          <w:b/>
        </w:rPr>
        <w:t>Use a straightforward, undemanding survey</w:t>
      </w:r>
      <w:r w:rsidRPr="00AF333A">
        <w:t xml:space="preserve">. The </w:t>
      </w:r>
      <w:r w:rsidR="00AF333A" w:rsidRPr="00AF333A">
        <w:t>staff</w:t>
      </w:r>
      <w:r w:rsidRPr="00AF333A">
        <w:t xml:space="preserve"> survey is designed to be easy to complete</w:t>
      </w:r>
      <w:r w:rsidR="002436D5">
        <w:t xml:space="preserve"> and can be completed in more than one sitting</w:t>
      </w:r>
      <w:r w:rsidRPr="00AF333A">
        <w:t>. The questions use clear and straightforward language</w:t>
      </w:r>
      <w:r w:rsidR="00AF333A" w:rsidRPr="00AF333A">
        <w:t xml:space="preserve"> and </w:t>
      </w:r>
      <w:r w:rsidR="00B32037">
        <w:t>are</w:t>
      </w:r>
      <w:r w:rsidR="00AF333A" w:rsidRPr="00AF333A">
        <w:t xml:space="preserve"> designed for close-ended responses</w:t>
      </w:r>
      <w:r w:rsidRPr="00AF333A">
        <w:t xml:space="preserve">. The average time required for the respondent to complete the survey is estimated at </w:t>
      </w:r>
      <w:r w:rsidR="00AF333A" w:rsidRPr="00AF333A">
        <w:t>45</w:t>
      </w:r>
      <w:r w:rsidRPr="00AF333A">
        <w:t xml:space="preserve"> minutes. </w:t>
      </w:r>
    </w:p>
    <w:p w14:paraId="23A2879E" w14:textId="3E70352E" w:rsidR="002436D5" w:rsidRPr="00AF333A" w:rsidRDefault="002436D5" w:rsidP="008C2319">
      <w:pPr>
        <w:pStyle w:val="NormalSS"/>
        <w:numPr>
          <w:ilvl w:val="0"/>
          <w:numId w:val="26"/>
        </w:numPr>
        <w:ind w:left="630"/>
      </w:pPr>
      <w:r>
        <w:rPr>
          <w:b/>
        </w:rPr>
        <w:t xml:space="preserve">Use reminder emails and program liaisons. </w:t>
      </w:r>
      <w:r w:rsidRPr="002436D5">
        <w:t xml:space="preserve">To achieve a high response rate, </w:t>
      </w:r>
      <w:r>
        <w:t xml:space="preserve">the evaluation </w:t>
      </w:r>
      <w:r w:rsidR="009F084F">
        <w:t>t</w:t>
      </w:r>
      <w:r>
        <w:t>eam</w:t>
      </w:r>
      <w:r w:rsidRPr="002436D5">
        <w:t xml:space="preserve"> will send periodic email reminders to respondents, beginning two weeks after the field period begins</w:t>
      </w:r>
      <w:r w:rsidR="0096699A">
        <w:t xml:space="preserve"> (Attachment I)</w:t>
      </w:r>
      <w:r w:rsidRPr="002436D5">
        <w:t>. </w:t>
      </w:r>
    </w:p>
    <w:p w14:paraId="2D397936" w14:textId="1EB7B56C" w:rsidR="00FE60D1" w:rsidRPr="00FE60D1" w:rsidRDefault="00111B08" w:rsidP="008C2319">
      <w:pPr>
        <w:pStyle w:val="NormalSS"/>
        <w:ind w:firstLine="0"/>
        <w:rPr>
          <w:b/>
          <w:szCs w:val="24"/>
        </w:rPr>
      </w:pPr>
      <w:r>
        <w:rPr>
          <w:b/>
          <w:szCs w:val="24"/>
        </w:rPr>
        <w:t>In-depth interviews with participants</w:t>
      </w:r>
      <w:r w:rsidRPr="00111B08">
        <w:rPr>
          <w:b/>
          <w:szCs w:val="24"/>
        </w:rPr>
        <w:t>.</w:t>
      </w:r>
      <w:r w:rsidR="00FE60D1">
        <w:rPr>
          <w:b/>
          <w:szCs w:val="24"/>
        </w:rPr>
        <w:t xml:space="preserve"> </w:t>
      </w:r>
      <w:r w:rsidR="00301349">
        <w:rPr>
          <w:szCs w:val="24"/>
        </w:rPr>
        <w:t>As with</w:t>
      </w:r>
      <w:r w:rsidR="00FE60D1" w:rsidRPr="00FE60D1">
        <w:rPr>
          <w:szCs w:val="24"/>
        </w:rPr>
        <w:t xml:space="preserve"> the semi-structured staff interviews, the evaluation team will be flexible in scheduling specific interviews to accommodate </w:t>
      </w:r>
      <w:r w:rsidR="00600E17" w:rsidRPr="00FE60D1">
        <w:rPr>
          <w:szCs w:val="24"/>
        </w:rPr>
        <w:t>study participants</w:t>
      </w:r>
      <w:r w:rsidR="00600E17">
        <w:rPr>
          <w:szCs w:val="24"/>
        </w:rPr>
        <w:t>’</w:t>
      </w:r>
      <w:r w:rsidR="00600E17" w:rsidRPr="00FE60D1">
        <w:rPr>
          <w:szCs w:val="24"/>
        </w:rPr>
        <w:t xml:space="preserve"> </w:t>
      </w:r>
      <w:r w:rsidR="00FE60D1" w:rsidRPr="00FE60D1">
        <w:rPr>
          <w:szCs w:val="24"/>
        </w:rPr>
        <w:t>schedules and needs.</w:t>
      </w:r>
      <w:r w:rsidR="002D0047">
        <w:rPr>
          <w:szCs w:val="24"/>
        </w:rPr>
        <w:t xml:space="preserve"> </w:t>
      </w:r>
      <w:r w:rsidR="002D0047" w:rsidRPr="002D0047">
        <w:rPr>
          <w:szCs w:val="24"/>
        </w:rPr>
        <w:t>Respondents who participate in the in-depth interviews, which are estimated to take 2.5 hours on average, will receive a $50 gift card.</w:t>
      </w:r>
    </w:p>
    <w:p w14:paraId="10EBEB08" w14:textId="77777777" w:rsidR="00FE60D1" w:rsidRPr="00FE60D1" w:rsidRDefault="00111B08" w:rsidP="008C2319">
      <w:pPr>
        <w:pStyle w:val="NormalSS"/>
        <w:ind w:firstLine="0"/>
        <w:rPr>
          <w:b/>
          <w:szCs w:val="24"/>
        </w:rPr>
      </w:pPr>
      <w:r>
        <w:rPr>
          <w:b/>
          <w:szCs w:val="24"/>
        </w:rPr>
        <w:t>Staff reports of program service receipt.</w:t>
      </w:r>
      <w:r w:rsidR="00FE60D1">
        <w:rPr>
          <w:b/>
          <w:szCs w:val="24"/>
        </w:rPr>
        <w:t xml:space="preserve"> </w:t>
      </w:r>
      <w:r w:rsidR="00FE60D1" w:rsidRPr="00FE60D1">
        <w:rPr>
          <w:szCs w:val="24"/>
        </w:rPr>
        <w:t xml:space="preserve">The evaluation team will monitor entry of program service receipt into RAPTER and will work with </w:t>
      </w:r>
      <w:r w:rsidR="001D2A57">
        <w:rPr>
          <w:szCs w:val="24"/>
        </w:rPr>
        <w:t>program</w:t>
      </w:r>
      <w:r w:rsidR="00FE60D1" w:rsidRPr="00FE60D1">
        <w:rPr>
          <w:szCs w:val="24"/>
        </w:rPr>
        <w:t>s to encourage them to keep the records up to date to ensure high response rates. Data will also be pulled routinely to ensure completeness and quality.</w:t>
      </w:r>
    </w:p>
    <w:p w14:paraId="45A44049" w14:textId="77777777" w:rsidR="00111B08" w:rsidRPr="00111B08" w:rsidRDefault="00111B08" w:rsidP="008C2319">
      <w:pPr>
        <w:pStyle w:val="NormalSS"/>
        <w:ind w:firstLine="0"/>
        <w:rPr>
          <w:b/>
          <w:szCs w:val="24"/>
        </w:rPr>
      </w:pPr>
      <w:r>
        <w:rPr>
          <w:b/>
          <w:szCs w:val="24"/>
        </w:rPr>
        <w:t>Video recordings of coaching sessions.</w:t>
      </w:r>
      <w:r w:rsidR="00FE60D1">
        <w:rPr>
          <w:b/>
          <w:szCs w:val="24"/>
        </w:rPr>
        <w:t xml:space="preserve"> </w:t>
      </w:r>
      <w:r w:rsidR="00FE60D1" w:rsidRPr="00FE60D1">
        <w:rPr>
          <w:szCs w:val="24"/>
        </w:rPr>
        <w:t>The evaluation team will monitor the video recordings and will provide assistance to program staff as needed to ensure high response rates for video recordings.</w:t>
      </w:r>
    </w:p>
    <w:p w14:paraId="49431B11" w14:textId="77777777" w:rsidR="00E05A0A" w:rsidRDefault="00E05A0A" w:rsidP="008C2319">
      <w:pPr>
        <w:keepNext/>
        <w:spacing w:before="360" w:after="120"/>
        <w:rPr>
          <w:b/>
        </w:rPr>
      </w:pPr>
      <w:r>
        <w:rPr>
          <w:b/>
        </w:rPr>
        <w:t>B4. Tests of Procedures or Methods to be Undertaken</w:t>
      </w:r>
    </w:p>
    <w:p w14:paraId="2E724041" w14:textId="4F811E13" w:rsidR="00B0094B" w:rsidRDefault="00C26EFA" w:rsidP="008C2319">
      <w:pPr>
        <w:spacing w:before="120"/>
      </w:pPr>
      <w:r>
        <w:rPr>
          <w:b/>
        </w:rPr>
        <w:t xml:space="preserve">Surveys. </w:t>
      </w:r>
      <w:r w:rsidRPr="00C26EFA">
        <w:t xml:space="preserve">The </w:t>
      </w:r>
      <w:r w:rsidR="00E250A5">
        <w:t xml:space="preserve">baseline and first follow-up </w:t>
      </w:r>
      <w:r w:rsidRPr="00C26EFA">
        <w:t xml:space="preserve">surveys </w:t>
      </w:r>
      <w:r w:rsidR="001B7D88">
        <w:t>were</w:t>
      </w:r>
      <w:r w:rsidR="006E6C63">
        <w:t xml:space="preserve"> pretested on</w:t>
      </w:r>
      <w:r w:rsidR="001B7D88">
        <w:t xml:space="preserve"> eight and</w:t>
      </w:r>
      <w:r w:rsidR="006E6C63">
        <w:t xml:space="preserve"> nine</w:t>
      </w:r>
      <w:r w:rsidR="005D2F02">
        <w:t xml:space="preserve"> people</w:t>
      </w:r>
      <w:r w:rsidR="001B7D88">
        <w:t>, respectively,</w:t>
      </w:r>
      <w:r w:rsidR="005D2F02">
        <w:t xml:space="preserve"> similar to th</w:t>
      </w:r>
      <w:r w:rsidR="000D3435">
        <w:t>at survey’s</w:t>
      </w:r>
      <w:r w:rsidR="005D2F02">
        <w:t xml:space="preserve"> target population</w:t>
      </w:r>
      <w:r w:rsidR="00671CBF">
        <w:t xml:space="preserve"> </w:t>
      </w:r>
      <w:r w:rsidRPr="00C26EFA">
        <w:t xml:space="preserve">to estimate survey length, assess respondents’ understanding of the survey questions, and identify improvements </w:t>
      </w:r>
      <w:r w:rsidR="003C1363">
        <w:t>to</w:t>
      </w:r>
      <w:r w:rsidRPr="00C26EFA">
        <w:t xml:space="preserve"> the flow and structure of the </w:t>
      </w:r>
      <w:r w:rsidR="003C1363">
        <w:t>instruments</w:t>
      </w:r>
      <w:r w:rsidRPr="00C26EFA">
        <w:t>. We use</w:t>
      </w:r>
      <w:r w:rsidR="001B7D88">
        <w:t>d</w:t>
      </w:r>
      <w:r w:rsidRPr="00C26EFA">
        <w:t xml:space="preserve"> cognitive interviewing and respondent and interviewer debriefings during these pretests. </w:t>
      </w:r>
    </w:p>
    <w:p w14:paraId="7017D8B9" w14:textId="0D30F13D" w:rsidR="00263496" w:rsidRDefault="00263496" w:rsidP="008C2319">
      <w:pPr>
        <w:spacing w:before="120"/>
      </w:pPr>
      <w:r w:rsidRPr="00263496">
        <w:rPr>
          <w:b/>
        </w:rPr>
        <w:t xml:space="preserve">RAPTER. </w:t>
      </w:r>
      <w:r>
        <w:rPr>
          <w:b/>
        </w:rPr>
        <w:t xml:space="preserve"> </w:t>
      </w:r>
      <w:r w:rsidRPr="00263496">
        <w:t xml:space="preserve">RAPTER will be specifically designed for use by </w:t>
      </w:r>
      <w:r w:rsidR="001D2A57">
        <w:t>program</w:t>
      </w:r>
      <w:r w:rsidRPr="00263496">
        <w:t xml:space="preserve"> staff. All functionality will be tested extensively </w:t>
      </w:r>
      <w:r w:rsidR="002B5D7F">
        <w:t xml:space="preserve">by Mathematica </w:t>
      </w:r>
      <w:r w:rsidRPr="00263496">
        <w:t xml:space="preserve">before staff are trained on how to use RAPTER. </w:t>
      </w:r>
      <w:r>
        <w:t xml:space="preserve">The evaluation team will </w:t>
      </w:r>
      <w:r w:rsidR="00E47980" w:rsidRPr="00263496">
        <w:t xml:space="preserve">routinely </w:t>
      </w:r>
      <w:r>
        <w:t>examine the data staff enter into RAPTER</w:t>
      </w:r>
      <w:r w:rsidRPr="00263496">
        <w:t xml:space="preserve"> to ensure quality.</w:t>
      </w:r>
    </w:p>
    <w:p w14:paraId="5DE22C9D" w14:textId="29A35A39" w:rsidR="00C26EFA" w:rsidRPr="00C26EFA" w:rsidRDefault="00B0094B" w:rsidP="008C2319">
      <w:pPr>
        <w:spacing w:before="120"/>
      </w:pPr>
      <w:r>
        <w:rPr>
          <w:b/>
        </w:rPr>
        <w:t>Video recordings.</w:t>
      </w:r>
      <w:r>
        <w:t xml:space="preserve"> During site visits, evaluation staff will </w:t>
      </w:r>
      <w:r w:rsidR="00783E88">
        <w:t>test</w:t>
      </w:r>
      <w:r>
        <w:t xml:space="preserve"> the video recordings to ensure they are being recorded and uploaded properly. The evaluation team will also </w:t>
      </w:r>
      <w:r w:rsidR="007664F7">
        <w:t>monitor the</w:t>
      </w:r>
      <w:r>
        <w:t xml:space="preserve"> data to ensure the recordings and upload procedures are functioning </w:t>
      </w:r>
      <w:r w:rsidR="00783E88">
        <w:t>properly</w:t>
      </w:r>
      <w:r>
        <w:t>.</w:t>
      </w:r>
    </w:p>
    <w:p w14:paraId="48D6632B" w14:textId="77777777" w:rsidR="00E05A0A" w:rsidRDefault="00E05A0A" w:rsidP="008C2319">
      <w:pPr>
        <w:keepNext/>
        <w:spacing w:before="360" w:after="120"/>
        <w:rPr>
          <w:b/>
        </w:rPr>
      </w:pPr>
      <w:r>
        <w:rPr>
          <w:b/>
        </w:rPr>
        <w:t xml:space="preserve">B5. </w:t>
      </w:r>
      <w:r w:rsidR="0008315A">
        <w:rPr>
          <w:b/>
        </w:rPr>
        <w:t>Individual(s)</w:t>
      </w:r>
      <w:r>
        <w:rPr>
          <w:b/>
        </w:rPr>
        <w:t xml:space="preserve"> Consulted on Statistical Aspects and Individuals Collecting and/or Analyzing Data</w:t>
      </w:r>
    </w:p>
    <w:p w14:paraId="63A7442E" w14:textId="77777777" w:rsidR="00C26EFA" w:rsidRDefault="00C26EFA" w:rsidP="008C2319">
      <w:pPr>
        <w:pStyle w:val="BodyText"/>
        <w:rPr>
          <w:sz w:val="24"/>
          <w:szCs w:val="24"/>
        </w:rPr>
      </w:pPr>
      <w:r>
        <w:rPr>
          <w:sz w:val="24"/>
          <w:szCs w:val="24"/>
        </w:rPr>
        <w:t>The individuals listed below consulted on the statistical aspects of the study to ensure the technical soundness of the research, or will be collecting and/or analyzing the data:</w:t>
      </w:r>
    </w:p>
    <w:p w14:paraId="22EF9791" w14:textId="77777777" w:rsidR="00C26EFA" w:rsidRDefault="009C60CE" w:rsidP="008C2319">
      <w:pPr>
        <w:pStyle w:val="Heading4"/>
        <w:numPr>
          <w:ilvl w:val="3"/>
          <w:numId w:val="25"/>
        </w:numPr>
        <w:tabs>
          <w:tab w:val="clear" w:pos="432"/>
        </w:tabs>
        <w:spacing w:after="0" w:line="264" w:lineRule="auto"/>
        <w:rPr>
          <w:szCs w:val="24"/>
        </w:rPr>
      </w:pPr>
      <w:r>
        <w:rPr>
          <w:szCs w:val="24"/>
        </w:rPr>
        <w:t>OPRE</w:t>
      </w:r>
    </w:p>
    <w:p w14:paraId="5C965D02" w14:textId="7AC904DC" w:rsidR="00C26EFA" w:rsidRDefault="00C26EFA" w:rsidP="008C2319">
      <w:pPr>
        <w:pStyle w:val="NormalSS"/>
        <w:spacing w:after="0"/>
        <w:ind w:firstLine="0"/>
      </w:pPr>
      <w:r>
        <w:t>Hilary Forster</w:t>
      </w:r>
      <w:r w:rsidR="00CE60E0">
        <w:t>, Senior Social Science Research Analyst</w:t>
      </w:r>
    </w:p>
    <w:p w14:paraId="0F7AEC92" w14:textId="0CCC690E" w:rsidR="00C26EFA" w:rsidRDefault="00C26EFA" w:rsidP="008C2319">
      <w:pPr>
        <w:pStyle w:val="NormalSS"/>
        <w:spacing w:after="0"/>
        <w:ind w:firstLine="0"/>
      </w:pPr>
      <w:r>
        <w:t>Victoria Kabak</w:t>
      </w:r>
      <w:r w:rsidR="00CE60E0">
        <w:t>, Social Science Research Analyst</w:t>
      </w:r>
    </w:p>
    <w:p w14:paraId="79D26484" w14:textId="18E6FEC0" w:rsidR="00C26EFA" w:rsidRDefault="00C26EFA" w:rsidP="008C2319">
      <w:pPr>
        <w:pStyle w:val="NormalSS"/>
        <w:spacing w:after="0"/>
        <w:ind w:firstLine="0"/>
      </w:pPr>
      <w:r>
        <w:t>Gabrielle Newell</w:t>
      </w:r>
      <w:r w:rsidR="007E4A5C">
        <w:t>, Contract Social Science Research Analyst</w:t>
      </w:r>
    </w:p>
    <w:p w14:paraId="17672719" w14:textId="77777777" w:rsidR="00C26EFA" w:rsidRPr="00337253" w:rsidRDefault="00C26EFA" w:rsidP="008C2319">
      <w:pPr>
        <w:pStyle w:val="BodyText"/>
        <w:spacing w:after="0"/>
        <w:rPr>
          <w:sz w:val="24"/>
          <w:szCs w:val="24"/>
        </w:rPr>
      </w:pPr>
    </w:p>
    <w:p w14:paraId="6B53A965" w14:textId="77777777" w:rsidR="00C26EFA" w:rsidRPr="00337253" w:rsidRDefault="00C26EFA" w:rsidP="008C2319">
      <w:pPr>
        <w:pStyle w:val="Heading4"/>
        <w:numPr>
          <w:ilvl w:val="3"/>
          <w:numId w:val="25"/>
        </w:numPr>
        <w:tabs>
          <w:tab w:val="clear" w:pos="432"/>
        </w:tabs>
        <w:spacing w:after="0" w:line="264" w:lineRule="auto"/>
        <w:rPr>
          <w:szCs w:val="24"/>
        </w:rPr>
      </w:pPr>
      <w:r w:rsidRPr="00337253">
        <w:rPr>
          <w:szCs w:val="24"/>
        </w:rPr>
        <w:t>Mathematica Policy Research</w:t>
      </w:r>
    </w:p>
    <w:p w14:paraId="03967431" w14:textId="159EFC92" w:rsidR="00C26EFA" w:rsidRPr="00337253" w:rsidRDefault="00C26EFA" w:rsidP="008C2319">
      <w:pPr>
        <w:pStyle w:val="BodyText"/>
        <w:spacing w:after="0"/>
        <w:rPr>
          <w:sz w:val="24"/>
          <w:szCs w:val="24"/>
        </w:rPr>
      </w:pPr>
      <w:r w:rsidRPr="00337253">
        <w:rPr>
          <w:sz w:val="24"/>
          <w:szCs w:val="24"/>
        </w:rPr>
        <w:t>Dr.</w:t>
      </w:r>
      <w:r w:rsidR="00E25D10">
        <w:rPr>
          <w:sz w:val="24"/>
          <w:szCs w:val="24"/>
        </w:rPr>
        <w:t xml:space="preserve"> Sheena McConnell</w:t>
      </w:r>
      <w:r w:rsidR="000C00E9">
        <w:rPr>
          <w:sz w:val="24"/>
          <w:szCs w:val="24"/>
        </w:rPr>
        <w:t>, Project Director</w:t>
      </w:r>
    </w:p>
    <w:p w14:paraId="3DF42FE0" w14:textId="0F4C314D" w:rsidR="00C26EFA" w:rsidRPr="00337253" w:rsidRDefault="00C26EFA" w:rsidP="008C2319">
      <w:pPr>
        <w:pStyle w:val="BodyText"/>
        <w:spacing w:after="0"/>
        <w:rPr>
          <w:sz w:val="24"/>
          <w:szCs w:val="24"/>
        </w:rPr>
      </w:pPr>
      <w:r w:rsidRPr="00337253">
        <w:rPr>
          <w:sz w:val="24"/>
          <w:szCs w:val="24"/>
        </w:rPr>
        <w:t>Dr. Quinn Moore</w:t>
      </w:r>
      <w:r w:rsidR="000C00E9">
        <w:rPr>
          <w:sz w:val="24"/>
          <w:szCs w:val="24"/>
        </w:rPr>
        <w:t>, Deputy Project Director</w:t>
      </w:r>
    </w:p>
    <w:p w14:paraId="5BDD876E" w14:textId="3E5853B2" w:rsidR="00C26EFA" w:rsidRPr="00337253" w:rsidRDefault="009560CA" w:rsidP="008C2319">
      <w:pPr>
        <w:pStyle w:val="BodyText"/>
        <w:spacing w:after="0"/>
        <w:rPr>
          <w:sz w:val="24"/>
          <w:szCs w:val="24"/>
        </w:rPr>
      </w:pPr>
      <w:r>
        <w:rPr>
          <w:sz w:val="24"/>
          <w:szCs w:val="24"/>
        </w:rPr>
        <w:t xml:space="preserve">Dr. </w:t>
      </w:r>
      <w:r w:rsidR="00C26EFA" w:rsidRPr="00337253">
        <w:rPr>
          <w:sz w:val="24"/>
          <w:szCs w:val="24"/>
        </w:rPr>
        <w:t>Michelle Derr</w:t>
      </w:r>
      <w:r w:rsidR="000C00E9">
        <w:rPr>
          <w:sz w:val="24"/>
          <w:szCs w:val="24"/>
        </w:rPr>
        <w:t>, Principal Investigator</w:t>
      </w:r>
    </w:p>
    <w:p w14:paraId="5CA165BE" w14:textId="5D8F972C" w:rsidR="00C26EFA" w:rsidRPr="00337253" w:rsidRDefault="00C26EFA" w:rsidP="008C2319">
      <w:pPr>
        <w:pStyle w:val="BodyText"/>
        <w:spacing w:after="0"/>
        <w:rPr>
          <w:sz w:val="24"/>
          <w:szCs w:val="24"/>
        </w:rPr>
      </w:pPr>
      <w:r w:rsidRPr="00337253">
        <w:rPr>
          <w:sz w:val="24"/>
          <w:szCs w:val="24"/>
        </w:rPr>
        <w:t>Shawn Marsh</w:t>
      </w:r>
      <w:r w:rsidR="000C00E9">
        <w:rPr>
          <w:sz w:val="24"/>
          <w:szCs w:val="24"/>
        </w:rPr>
        <w:t>, Survey Director</w:t>
      </w:r>
    </w:p>
    <w:p w14:paraId="36C9219C" w14:textId="77777777" w:rsidR="00C26EFA" w:rsidRPr="00337253" w:rsidRDefault="00C26EFA" w:rsidP="008C2319">
      <w:pPr>
        <w:pStyle w:val="Heading4"/>
        <w:numPr>
          <w:ilvl w:val="3"/>
          <w:numId w:val="25"/>
        </w:numPr>
        <w:tabs>
          <w:tab w:val="clear" w:pos="432"/>
        </w:tabs>
        <w:spacing w:after="0" w:line="264" w:lineRule="auto"/>
        <w:rPr>
          <w:szCs w:val="24"/>
        </w:rPr>
      </w:pPr>
    </w:p>
    <w:p w14:paraId="5D1B339D" w14:textId="77777777" w:rsidR="00C26EFA" w:rsidRPr="00337253" w:rsidRDefault="00C26EFA" w:rsidP="008C2319">
      <w:pPr>
        <w:pStyle w:val="Heading4"/>
        <w:numPr>
          <w:ilvl w:val="3"/>
          <w:numId w:val="25"/>
        </w:numPr>
        <w:tabs>
          <w:tab w:val="clear" w:pos="432"/>
        </w:tabs>
        <w:spacing w:after="0" w:line="264" w:lineRule="auto"/>
        <w:rPr>
          <w:szCs w:val="24"/>
        </w:rPr>
      </w:pPr>
      <w:r w:rsidRPr="00337253">
        <w:rPr>
          <w:szCs w:val="24"/>
        </w:rPr>
        <w:t>Abt Associates</w:t>
      </w:r>
    </w:p>
    <w:p w14:paraId="7797F4FC" w14:textId="7BA32BAB" w:rsidR="00C26EFA" w:rsidRDefault="00E25D10" w:rsidP="008C2319">
      <w:pPr>
        <w:pStyle w:val="BodyText"/>
        <w:spacing w:after="0" w:line="240" w:lineRule="auto"/>
        <w:rPr>
          <w:sz w:val="24"/>
          <w:szCs w:val="24"/>
        </w:rPr>
      </w:pPr>
      <w:r>
        <w:rPr>
          <w:sz w:val="24"/>
          <w:szCs w:val="24"/>
        </w:rPr>
        <w:t>Dr. Alan Werner</w:t>
      </w:r>
      <w:r w:rsidR="000C00E9">
        <w:rPr>
          <w:sz w:val="24"/>
          <w:szCs w:val="24"/>
        </w:rPr>
        <w:t>, Principal Investigator</w:t>
      </w:r>
    </w:p>
    <w:p w14:paraId="1B9E576B" w14:textId="2BEDED10" w:rsidR="00EC06DF" w:rsidRDefault="00C26EFA" w:rsidP="008C2319">
      <w:pPr>
        <w:pStyle w:val="BodyText"/>
        <w:spacing w:after="0" w:line="240" w:lineRule="auto"/>
        <w:rPr>
          <w:sz w:val="24"/>
          <w:szCs w:val="24"/>
        </w:rPr>
      </w:pPr>
      <w:r>
        <w:rPr>
          <w:sz w:val="24"/>
          <w:szCs w:val="24"/>
        </w:rPr>
        <w:t xml:space="preserve">Dr. </w:t>
      </w:r>
      <w:r w:rsidR="006211E5">
        <w:rPr>
          <w:sz w:val="24"/>
          <w:szCs w:val="24"/>
        </w:rPr>
        <w:t>Bethany Boland</w:t>
      </w:r>
      <w:r w:rsidR="000C00E9">
        <w:rPr>
          <w:sz w:val="24"/>
          <w:szCs w:val="24"/>
        </w:rPr>
        <w:t>, Senior Analyst</w:t>
      </w:r>
    </w:p>
    <w:p w14:paraId="248C5EB1" w14:textId="77777777" w:rsidR="00EC06DF" w:rsidRDefault="00EC06DF" w:rsidP="008C2319">
      <w:pPr>
        <w:pStyle w:val="BodyText"/>
        <w:spacing w:after="0" w:line="240" w:lineRule="auto"/>
        <w:rPr>
          <w:sz w:val="24"/>
          <w:szCs w:val="24"/>
        </w:rPr>
      </w:pPr>
    </w:p>
    <w:p w14:paraId="38197655" w14:textId="77777777" w:rsidR="00EC06DF" w:rsidRDefault="00EC06DF" w:rsidP="008C2319">
      <w:r>
        <w:rPr>
          <w:b/>
        </w:rPr>
        <w:t>University of Chicago</w:t>
      </w:r>
    </w:p>
    <w:p w14:paraId="43DD600A" w14:textId="276BA27C" w:rsidR="00EC06DF" w:rsidRPr="00B70D31" w:rsidRDefault="00EC06DF" w:rsidP="008C2319">
      <w:r>
        <w:t>Dr. James Heckman</w:t>
      </w:r>
      <w:r w:rsidR="000C00E9">
        <w:t xml:space="preserve">, </w:t>
      </w:r>
      <w:r w:rsidR="00C065AB">
        <w:t xml:space="preserve">Measurement </w:t>
      </w:r>
      <w:r w:rsidR="0091071B">
        <w:t>E</w:t>
      </w:r>
      <w:r w:rsidR="00C065AB">
        <w:t>xpert</w:t>
      </w:r>
    </w:p>
    <w:p w14:paraId="1EBA2C36" w14:textId="77777777" w:rsidR="00C26EFA" w:rsidRDefault="00C26EFA" w:rsidP="008C2319">
      <w:pPr>
        <w:spacing w:before="240" w:after="120"/>
        <w:rPr>
          <w:b/>
        </w:rPr>
      </w:pPr>
      <w:bookmarkStart w:id="2" w:name="_Toc393802354"/>
      <w:r w:rsidRPr="00C26EFA">
        <w:rPr>
          <w:b/>
        </w:rPr>
        <w:t>References</w:t>
      </w:r>
      <w:bookmarkEnd w:id="2"/>
    </w:p>
    <w:p w14:paraId="673EDF84" w14:textId="77777777" w:rsidR="0056548B" w:rsidRPr="00E25D10" w:rsidRDefault="0056548B" w:rsidP="008C2319">
      <w:pPr>
        <w:pStyle w:val="References"/>
        <w:ind w:left="0" w:firstLine="0"/>
        <w:rPr>
          <w:rFonts w:ascii="Times New Roman" w:hAnsi="Times New Roman"/>
        </w:rPr>
      </w:pPr>
      <w:r w:rsidRPr="0056548B">
        <w:rPr>
          <w:rFonts w:ascii="Times New Roman" w:hAnsi="Times New Roman"/>
        </w:rPr>
        <w:t xml:space="preserve">U.S. Department of Education. </w:t>
      </w:r>
      <w:r w:rsidRPr="0056548B">
        <w:rPr>
          <w:rFonts w:ascii="Times New Roman" w:hAnsi="Times New Roman"/>
          <w:i/>
          <w:iCs/>
        </w:rPr>
        <w:t>WWC Procedures and Standards Handbook</w:t>
      </w:r>
      <w:r w:rsidRPr="0056548B">
        <w:rPr>
          <w:rFonts w:ascii="Times New Roman" w:hAnsi="Times New Roman"/>
        </w:rPr>
        <w:t xml:space="preserve">. Washington, DC: Institute for Education Sciences, March 2014. </w:t>
      </w:r>
      <w:r w:rsidR="00783E88">
        <w:rPr>
          <w:rFonts w:ascii="Times New Roman" w:hAnsi="Times New Roman"/>
        </w:rPr>
        <w:t>Available at</w:t>
      </w:r>
      <w:r w:rsidRPr="0056548B">
        <w:rPr>
          <w:rFonts w:ascii="Times New Roman" w:hAnsi="Times New Roman"/>
        </w:rPr>
        <w:t xml:space="preserve"> </w:t>
      </w:r>
      <w:hyperlink r:id="rId32" w:history="1">
        <w:r w:rsidRPr="0056548B">
          <w:rPr>
            <w:rStyle w:val="Hyperlink"/>
            <w:rFonts w:ascii="Times New Roman" w:hAnsi="Times New Roman"/>
          </w:rPr>
          <w:t>http://ies.ed.gov/ncee/wwc/documentsum.aspx?sid=19</w:t>
        </w:r>
      </w:hyperlink>
      <w:r w:rsidR="00783E88">
        <w:rPr>
          <w:rStyle w:val="Hyperlink"/>
          <w:rFonts w:ascii="Times New Roman" w:hAnsi="Times New Roman"/>
        </w:rPr>
        <w:t>.</w:t>
      </w:r>
      <w:r w:rsidRPr="0056548B">
        <w:rPr>
          <w:rFonts w:ascii="Times New Roman" w:hAnsi="Times New Roman"/>
          <w:u w:val="single"/>
        </w:rPr>
        <w:t xml:space="preserve"> </w:t>
      </w:r>
      <w:r w:rsidR="00783E88">
        <w:rPr>
          <w:rFonts w:ascii="Times New Roman" w:hAnsi="Times New Roman"/>
        </w:rPr>
        <w:t>Accessed</w:t>
      </w:r>
      <w:r w:rsidR="00783E88" w:rsidRPr="0056548B">
        <w:rPr>
          <w:rFonts w:ascii="Times New Roman" w:hAnsi="Times New Roman"/>
        </w:rPr>
        <w:t xml:space="preserve"> </w:t>
      </w:r>
      <w:r w:rsidRPr="0056548B">
        <w:rPr>
          <w:rFonts w:ascii="Times New Roman" w:hAnsi="Times New Roman"/>
        </w:rPr>
        <w:t>July 14, 2016.</w:t>
      </w:r>
    </w:p>
    <w:p w14:paraId="7211CB3A" w14:textId="77777777" w:rsidR="000D53DF" w:rsidRDefault="000D53DF" w:rsidP="008C2319"/>
    <w:sectPr w:rsidR="000D53DF" w:rsidSect="00520737">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CCB38" w14:textId="77777777" w:rsidR="007C4ABC" w:rsidRDefault="007C4ABC">
      <w:r>
        <w:separator/>
      </w:r>
    </w:p>
  </w:endnote>
  <w:endnote w:type="continuationSeparator" w:id="0">
    <w:p w14:paraId="484C7C02" w14:textId="77777777" w:rsidR="007C4ABC" w:rsidRDefault="007C4ABC">
      <w:r>
        <w:continuationSeparator/>
      </w:r>
    </w:p>
  </w:endnote>
  <w:endnote w:type="continuationNotice" w:id="1">
    <w:p w14:paraId="2012EE46" w14:textId="77777777" w:rsidR="007C4ABC" w:rsidRDefault="007C4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EDBAE" w14:textId="4E6DC1BF" w:rsidR="00EC6101" w:rsidRDefault="00EC6101">
    <w:pPr>
      <w:pStyle w:val="Footer"/>
      <w:jc w:val="center"/>
    </w:pPr>
    <w:r>
      <w:fldChar w:fldCharType="begin"/>
    </w:r>
    <w:r>
      <w:instrText xml:space="preserve"> PAGE   \* MERGEFORMAT </w:instrText>
    </w:r>
    <w:r>
      <w:fldChar w:fldCharType="separate"/>
    </w:r>
    <w:r w:rsidR="00BD24C1">
      <w:rPr>
        <w:noProof/>
      </w:rPr>
      <w:t>1</w:t>
    </w:r>
    <w:r>
      <w:fldChar w:fldCharType="end"/>
    </w:r>
  </w:p>
  <w:p w14:paraId="348E8844" w14:textId="77777777" w:rsidR="00EC6101" w:rsidRDefault="00EC6101"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7AC60" w14:textId="77777777" w:rsidR="007C4ABC" w:rsidRDefault="007C4ABC">
      <w:r>
        <w:separator/>
      </w:r>
    </w:p>
  </w:footnote>
  <w:footnote w:type="continuationSeparator" w:id="0">
    <w:p w14:paraId="7006DA16" w14:textId="77777777" w:rsidR="007C4ABC" w:rsidRDefault="007C4ABC">
      <w:r>
        <w:continuationSeparator/>
      </w:r>
    </w:p>
  </w:footnote>
  <w:footnote w:type="continuationNotice" w:id="1">
    <w:p w14:paraId="03C3AB20" w14:textId="77777777" w:rsidR="007C4ABC" w:rsidRDefault="007C4ABC"/>
  </w:footnote>
  <w:footnote w:id="2">
    <w:p w14:paraId="5519F175" w14:textId="5CCDBD30" w:rsidR="00C26EFA" w:rsidRDefault="00C26EFA" w:rsidP="00C26EFA">
      <w:pPr>
        <w:pStyle w:val="FootnoteText"/>
      </w:pPr>
      <w:r>
        <w:rPr>
          <w:rStyle w:val="FootnoteReference"/>
        </w:rPr>
        <w:footnoteRef/>
      </w:r>
      <w:r>
        <w:t xml:space="preserve"> As noted in</w:t>
      </w:r>
      <w:r w:rsidR="009C60CE">
        <w:t xml:space="preserve"> A12</w:t>
      </w:r>
      <w:r>
        <w:t xml:space="preserve">, this time estimate </w:t>
      </w:r>
      <w:r w:rsidR="002961E5">
        <w:t>includes</w:t>
      </w:r>
      <w:r>
        <w:t xml:space="preserve"> the consent process.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AE03E" w14:textId="7E7D685D" w:rsidR="00EC6101" w:rsidRDefault="00EC6101" w:rsidP="00FE1C8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37C8"/>
    <w:multiLevelType w:val="hybridMultilevel"/>
    <w:tmpl w:val="1B0AAA82"/>
    <w:lvl w:ilvl="0" w:tplc="E1A05C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85972"/>
    <w:multiLevelType w:val="hybridMultilevel"/>
    <w:tmpl w:val="63460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756F0D"/>
    <w:multiLevelType w:val="hybridMultilevel"/>
    <w:tmpl w:val="44361C02"/>
    <w:lvl w:ilvl="0" w:tplc="C3E0DB16">
      <w:start w:val="1"/>
      <w:numFmt w:val="decimal"/>
      <w:lvlText w:val="%1."/>
      <w:lvlJc w:val="left"/>
      <w:pPr>
        <w:ind w:left="1152" w:hanging="360"/>
      </w:pPr>
      <w:rPr>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nsid w:val="10320BD1"/>
    <w:multiLevelType w:val="hybridMultilevel"/>
    <w:tmpl w:val="774C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8A0380"/>
    <w:multiLevelType w:val="hybridMultilevel"/>
    <w:tmpl w:val="7B7E318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7513D4"/>
    <w:multiLevelType w:val="hybridMultilevel"/>
    <w:tmpl w:val="497C9AEA"/>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D01507"/>
    <w:multiLevelType w:val="hybridMultilevel"/>
    <w:tmpl w:val="A2C86FD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0">
    <w:nsid w:val="52F53FA5"/>
    <w:multiLevelType w:val="hybridMultilevel"/>
    <w:tmpl w:val="11ECE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1D3E9E"/>
    <w:multiLevelType w:val="hybridMultilevel"/>
    <w:tmpl w:val="F9D88344"/>
    <w:lvl w:ilvl="0" w:tplc="083AE584">
      <w:start w:val="1"/>
      <w:numFmt w:val="decimal"/>
      <w:lvlText w:val="%1."/>
      <w:lvlJc w:val="left"/>
      <w:pPr>
        <w:ind w:left="115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C35733"/>
    <w:multiLevelType w:val="hybridMultilevel"/>
    <w:tmpl w:val="83A271FC"/>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70EF58CA"/>
    <w:multiLevelType w:val="hybridMultilevel"/>
    <w:tmpl w:val="2B1E6C58"/>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8">
    <w:nsid w:val="73B94B12"/>
    <w:multiLevelType w:val="hybridMultilevel"/>
    <w:tmpl w:val="F7D2D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0">
    <w:nsid w:val="7E1B3680"/>
    <w:multiLevelType w:val="hybridMultilevel"/>
    <w:tmpl w:val="3676A1D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9"/>
  </w:num>
  <w:num w:numId="2">
    <w:abstractNumId w:val="3"/>
  </w:num>
  <w:num w:numId="3">
    <w:abstractNumId w:val="21"/>
  </w:num>
  <w:num w:numId="4">
    <w:abstractNumId w:val="14"/>
  </w:num>
  <w:num w:numId="5">
    <w:abstractNumId w:val="15"/>
  </w:num>
  <w:num w:numId="6">
    <w:abstractNumId w:val="24"/>
  </w:num>
  <w:num w:numId="7">
    <w:abstractNumId w:val="22"/>
  </w:num>
  <w:num w:numId="8">
    <w:abstractNumId w:val="16"/>
  </w:num>
  <w:num w:numId="9">
    <w:abstractNumId w:val="18"/>
  </w:num>
  <w:num w:numId="10">
    <w:abstractNumId w:val="4"/>
  </w:num>
  <w:num w:numId="11">
    <w:abstractNumId w:val="1"/>
  </w:num>
  <w:num w:numId="12">
    <w:abstractNumId w:val="8"/>
  </w:num>
  <w:num w:numId="13">
    <w:abstractNumId w:val="25"/>
  </w:num>
  <w:num w:numId="14">
    <w:abstractNumId w:val="11"/>
  </w:num>
  <w:num w:numId="15">
    <w:abstractNumId w:val="12"/>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5"/>
  </w:num>
  <w:num w:numId="19">
    <w:abstractNumId w:val="19"/>
  </w:num>
  <w:num w:numId="20">
    <w:abstractNumId w:val="19"/>
    <w:lvlOverride w:ilvl="0">
      <w:startOverride w:val="1"/>
    </w:lvlOverride>
  </w:num>
  <w:num w:numId="21">
    <w:abstractNumId w:val="30"/>
  </w:num>
  <w:num w:numId="22">
    <w:abstractNumId w:val="29"/>
  </w:num>
  <w:num w:numId="23">
    <w:abstractNumId w:val="6"/>
  </w:num>
  <w:num w:numId="24">
    <w:abstractNumId w:val="10"/>
  </w:num>
  <w:num w:numId="25">
    <w:abstractNumId w:val="17"/>
  </w:num>
  <w:num w:numId="26">
    <w:abstractNumId w:val="27"/>
  </w:num>
  <w:num w:numId="27">
    <w:abstractNumId w:val="2"/>
  </w:num>
  <w:num w:numId="28">
    <w:abstractNumId w:val="26"/>
  </w:num>
  <w:num w:numId="29">
    <w:abstractNumId w:val="28"/>
  </w:num>
  <w:num w:numId="30">
    <w:abstractNumId w:val="20"/>
  </w:num>
  <w:num w:numId="31">
    <w:abstractNumId w:val="7"/>
  </w:num>
  <w:num w:numId="32">
    <w:abstractNumId w:val="10"/>
  </w:num>
  <w:num w:numId="33">
    <w:abstractNumId w:val="23"/>
  </w:num>
  <w:num w:numId="34">
    <w:abstractNumId w:val="0"/>
  </w:num>
  <w:num w:numId="35">
    <w:abstractNumId w:val="10"/>
  </w:num>
  <w:num w:numId="36">
    <w:abstractNumId w:val="29"/>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04B4"/>
    <w:rsid w:val="00002036"/>
    <w:rsid w:val="00002BBE"/>
    <w:rsid w:val="00024F1D"/>
    <w:rsid w:val="00025E75"/>
    <w:rsid w:val="0004197F"/>
    <w:rsid w:val="0004488B"/>
    <w:rsid w:val="00045165"/>
    <w:rsid w:val="00046A64"/>
    <w:rsid w:val="00050F39"/>
    <w:rsid w:val="00056FC7"/>
    <w:rsid w:val="00066461"/>
    <w:rsid w:val="00073ECF"/>
    <w:rsid w:val="00082278"/>
    <w:rsid w:val="00082A61"/>
    <w:rsid w:val="0008315A"/>
    <w:rsid w:val="00083C4E"/>
    <w:rsid w:val="0009075E"/>
    <w:rsid w:val="00090FC7"/>
    <w:rsid w:val="00091C59"/>
    <w:rsid w:val="00093B69"/>
    <w:rsid w:val="00096AB5"/>
    <w:rsid w:val="000A00ED"/>
    <w:rsid w:val="000A715E"/>
    <w:rsid w:val="000B5EA8"/>
    <w:rsid w:val="000C00E9"/>
    <w:rsid w:val="000C1223"/>
    <w:rsid w:val="000C54D2"/>
    <w:rsid w:val="000D2861"/>
    <w:rsid w:val="000D3435"/>
    <w:rsid w:val="000D53DF"/>
    <w:rsid w:val="000D6C89"/>
    <w:rsid w:val="000F1FAB"/>
    <w:rsid w:val="000F5D39"/>
    <w:rsid w:val="00104BD0"/>
    <w:rsid w:val="00111B08"/>
    <w:rsid w:val="00126A8D"/>
    <w:rsid w:val="00131BA1"/>
    <w:rsid w:val="0013286F"/>
    <w:rsid w:val="00132E7C"/>
    <w:rsid w:val="001441D9"/>
    <w:rsid w:val="00152AA8"/>
    <w:rsid w:val="00153F4F"/>
    <w:rsid w:val="00156D82"/>
    <w:rsid w:val="0016012E"/>
    <w:rsid w:val="00166243"/>
    <w:rsid w:val="001723FC"/>
    <w:rsid w:val="001779C2"/>
    <w:rsid w:val="00183C0F"/>
    <w:rsid w:val="00190054"/>
    <w:rsid w:val="00190201"/>
    <w:rsid w:val="00190237"/>
    <w:rsid w:val="00193DC8"/>
    <w:rsid w:val="001947E7"/>
    <w:rsid w:val="00196B78"/>
    <w:rsid w:val="001A46BF"/>
    <w:rsid w:val="001A4E53"/>
    <w:rsid w:val="001B0C59"/>
    <w:rsid w:val="001B6125"/>
    <w:rsid w:val="001B7D88"/>
    <w:rsid w:val="001C06F4"/>
    <w:rsid w:val="001C3B58"/>
    <w:rsid w:val="001C4D60"/>
    <w:rsid w:val="001D08EE"/>
    <w:rsid w:val="001D1BDB"/>
    <w:rsid w:val="001D2860"/>
    <w:rsid w:val="001D2A57"/>
    <w:rsid w:val="001E73F4"/>
    <w:rsid w:val="001F3F78"/>
    <w:rsid w:val="001F67FC"/>
    <w:rsid w:val="0020382F"/>
    <w:rsid w:val="002055DE"/>
    <w:rsid w:val="002072FD"/>
    <w:rsid w:val="002075A8"/>
    <w:rsid w:val="002076E5"/>
    <w:rsid w:val="0021227B"/>
    <w:rsid w:val="00213015"/>
    <w:rsid w:val="002134BA"/>
    <w:rsid w:val="002231FA"/>
    <w:rsid w:val="00226E9C"/>
    <w:rsid w:val="002323FD"/>
    <w:rsid w:val="00234E8D"/>
    <w:rsid w:val="00235A6D"/>
    <w:rsid w:val="00235B95"/>
    <w:rsid w:val="00241788"/>
    <w:rsid w:val="002436D5"/>
    <w:rsid w:val="002456AA"/>
    <w:rsid w:val="00245E75"/>
    <w:rsid w:val="00253148"/>
    <w:rsid w:val="00254118"/>
    <w:rsid w:val="00262FD7"/>
    <w:rsid w:val="00263496"/>
    <w:rsid w:val="002662D2"/>
    <w:rsid w:val="002724B0"/>
    <w:rsid w:val="002738DD"/>
    <w:rsid w:val="00281BEC"/>
    <w:rsid w:val="00287AEC"/>
    <w:rsid w:val="00292A65"/>
    <w:rsid w:val="00292B70"/>
    <w:rsid w:val="00296094"/>
    <w:rsid w:val="002961E5"/>
    <w:rsid w:val="002A0D2B"/>
    <w:rsid w:val="002A1F68"/>
    <w:rsid w:val="002A3F54"/>
    <w:rsid w:val="002A5B59"/>
    <w:rsid w:val="002A7BE1"/>
    <w:rsid w:val="002A7D24"/>
    <w:rsid w:val="002B2E5B"/>
    <w:rsid w:val="002B4DBE"/>
    <w:rsid w:val="002B59F0"/>
    <w:rsid w:val="002B5D7F"/>
    <w:rsid w:val="002B7DA4"/>
    <w:rsid w:val="002C1129"/>
    <w:rsid w:val="002C5D14"/>
    <w:rsid w:val="002D0047"/>
    <w:rsid w:val="002D1B3B"/>
    <w:rsid w:val="002D31B4"/>
    <w:rsid w:val="002E526E"/>
    <w:rsid w:val="002E53EA"/>
    <w:rsid w:val="002F0DA1"/>
    <w:rsid w:val="00300CDB"/>
    <w:rsid w:val="00301349"/>
    <w:rsid w:val="00311CD4"/>
    <w:rsid w:val="00351EF8"/>
    <w:rsid w:val="00353722"/>
    <w:rsid w:val="00355050"/>
    <w:rsid w:val="00357906"/>
    <w:rsid w:val="003652B4"/>
    <w:rsid w:val="00365A38"/>
    <w:rsid w:val="0037156C"/>
    <w:rsid w:val="00374DAB"/>
    <w:rsid w:val="00380725"/>
    <w:rsid w:val="00381D6B"/>
    <w:rsid w:val="0038520C"/>
    <w:rsid w:val="00386176"/>
    <w:rsid w:val="00397D6C"/>
    <w:rsid w:val="003A3E15"/>
    <w:rsid w:val="003B38D7"/>
    <w:rsid w:val="003B4259"/>
    <w:rsid w:val="003B6823"/>
    <w:rsid w:val="003C1363"/>
    <w:rsid w:val="003C3803"/>
    <w:rsid w:val="003C38D0"/>
    <w:rsid w:val="003D06F2"/>
    <w:rsid w:val="003D2CC2"/>
    <w:rsid w:val="003D5231"/>
    <w:rsid w:val="003D7A3D"/>
    <w:rsid w:val="003E31C0"/>
    <w:rsid w:val="003E6B12"/>
    <w:rsid w:val="003F6FDB"/>
    <w:rsid w:val="00401DDE"/>
    <w:rsid w:val="00410A87"/>
    <w:rsid w:val="00412B23"/>
    <w:rsid w:val="00421194"/>
    <w:rsid w:val="004259D8"/>
    <w:rsid w:val="00426DFD"/>
    <w:rsid w:val="0043229C"/>
    <w:rsid w:val="00435025"/>
    <w:rsid w:val="004353FA"/>
    <w:rsid w:val="00437E1A"/>
    <w:rsid w:val="0044416F"/>
    <w:rsid w:val="004466E8"/>
    <w:rsid w:val="00454471"/>
    <w:rsid w:val="00454E49"/>
    <w:rsid w:val="004554B1"/>
    <w:rsid w:val="00456E2F"/>
    <w:rsid w:val="00462F14"/>
    <w:rsid w:val="00466F7A"/>
    <w:rsid w:val="00482DDE"/>
    <w:rsid w:val="00487EC0"/>
    <w:rsid w:val="0049109C"/>
    <w:rsid w:val="004A2A27"/>
    <w:rsid w:val="004A310B"/>
    <w:rsid w:val="004B587E"/>
    <w:rsid w:val="004C1B4B"/>
    <w:rsid w:val="004C1BEC"/>
    <w:rsid w:val="004D1894"/>
    <w:rsid w:val="004D5CAF"/>
    <w:rsid w:val="004D6CA9"/>
    <w:rsid w:val="004F3B46"/>
    <w:rsid w:val="004F4E1D"/>
    <w:rsid w:val="00501BDF"/>
    <w:rsid w:val="005046F0"/>
    <w:rsid w:val="00505143"/>
    <w:rsid w:val="005110A8"/>
    <w:rsid w:val="00511CAA"/>
    <w:rsid w:val="00515D9D"/>
    <w:rsid w:val="00515E64"/>
    <w:rsid w:val="00520737"/>
    <w:rsid w:val="00534250"/>
    <w:rsid w:val="005353B7"/>
    <w:rsid w:val="00541024"/>
    <w:rsid w:val="005413E9"/>
    <w:rsid w:val="00541EDD"/>
    <w:rsid w:val="005472BD"/>
    <w:rsid w:val="00547F81"/>
    <w:rsid w:val="00554481"/>
    <w:rsid w:val="0056548B"/>
    <w:rsid w:val="00565C8E"/>
    <w:rsid w:val="00571849"/>
    <w:rsid w:val="005736D1"/>
    <w:rsid w:val="00585968"/>
    <w:rsid w:val="00592D9E"/>
    <w:rsid w:val="005A5EF0"/>
    <w:rsid w:val="005A64C5"/>
    <w:rsid w:val="005A6BAE"/>
    <w:rsid w:val="005B134D"/>
    <w:rsid w:val="005B2018"/>
    <w:rsid w:val="005B593B"/>
    <w:rsid w:val="005B6134"/>
    <w:rsid w:val="005B7CC7"/>
    <w:rsid w:val="005C04D7"/>
    <w:rsid w:val="005C0F48"/>
    <w:rsid w:val="005C3417"/>
    <w:rsid w:val="005D2F02"/>
    <w:rsid w:val="005D4BD9"/>
    <w:rsid w:val="005D7F9C"/>
    <w:rsid w:val="005E0390"/>
    <w:rsid w:val="005E17E2"/>
    <w:rsid w:val="005E57D5"/>
    <w:rsid w:val="005E6021"/>
    <w:rsid w:val="005F0013"/>
    <w:rsid w:val="005F146B"/>
    <w:rsid w:val="005F2061"/>
    <w:rsid w:val="00600E17"/>
    <w:rsid w:val="00603039"/>
    <w:rsid w:val="00603181"/>
    <w:rsid w:val="00603845"/>
    <w:rsid w:val="00605B5B"/>
    <w:rsid w:val="00607351"/>
    <w:rsid w:val="00611AE5"/>
    <w:rsid w:val="0061242B"/>
    <w:rsid w:val="0061702B"/>
    <w:rsid w:val="006211E5"/>
    <w:rsid w:val="00632085"/>
    <w:rsid w:val="00632CD7"/>
    <w:rsid w:val="00651DBA"/>
    <w:rsid w:val="00657424"/>
    <w:rsid w:val="006650A3"/>
    <w:rsid w:val="006677BC"/>
    <w:rsid w:val="00671CBF"/>
    <w:rsid w:val="00674476"/>
    <w:rsid w:val="00681C66"/>
    <w:rsid w:val="00686515"/>
    <w:rsid w:val="00686A8F"/>
    <w:rsid w:val="006A276E"/>
    <w:rsid w:val="006B5D33"/>
    <w:rsid w:val="006B6845"/>
    <w:rsid w:val="006D17E3"/>
    <w:rsid w:val="006D323F"/>
    <w:rsid w:val="006D5DC5"/>
    <w:rsid w:val="006E257E"/>
    <w:rsid w:val="006E6C63"/>
    <w:rsid w:val="006E74C7"/>
    <w:rsid w:val="006E7C12"/>
    <w:rsid w:val="006F30E0"/>
    <w:rsid w:val="006F50A8"/>
    <w:rsid w:val="006F5443"/>
    <w:rsid w:val="006F57F2"/>
    <w:rsid w:val="006F7BDC"/>
    <w:rsid w:val="00701045"/>
    <w:rsid w:val="00701DB8"/>
    <w:rsid w:val="0070209C"/>
    <w:rsid w:val="0070698C"/>
    <w:rsid w:val="00707AE4"/>
    <w:rsid w:val="0072204D"/>
    <w:rsid w:val="007263CC"/>
    <w:rsid w:val="00731DC6"/>
    <w:rsid w:val="00735EBE"/>
    <w:rsid w:val="007512EE"/>
    <w:rsid w:val="00751D29"/>
    <w:rsid w:val="00751FFC"/>
    <w:rsid w:val="00760D61"/>
    <w:rsid w:val="00760FD0"/>
    <w:rsid w:val="00765BEB"/>
    <w:rsid w:val="007664F7"/>
    <w:rsid w:val="00772457"/>
    <w:rsid w:val="00774248"/>
    <w:rsid w:val="0078114A"/>
    <w:rsid w:val="00783E88"/>
    <w:rsid w:val="00783EBB"/>
    <w:rsid w:val="00784137"/>
    <w:rsid w:val="00786828"/>
    <w:rsid w:val="00791022"/>
    <w:rsid w:val="0079587F"/>
    <w:rsid w:val="007A1BD1"/>
    <w:rsid w:val="007A1F37"/>
    <w:rsid w:val="007A2F2B"/>
    <w:rsid w:val="007A57FC"/>
    <w:rsid w:val="007A6EEC"/>
    <w:rsid w:val="007B04EE"/>
    <w:rsid w:val="007B260A"/>
    <w:rsid w:val="007B40CD"/>
    <w:rsid w:val="007C4ABC"/>
    <w:rsid w:val="007D23B8"/>
    <w:rsid w:val="007E04A1"/>
    <w:rsid w:val="007E413E"/>
    <w:rsid w:val="007E4A5C"/>
    <w:rsid w:val="007E6DB1"/>
    <w:rsid w:val="007F173B"/>
    <w:rsid w:val="007F33F6"/>
    <w:rsid w:val="00803851"/>
    <w:rsid w:val="008172E0"/>
    <w:rsid w:val="0082634F"/>
    <w:rsid w:val="008318E3"/>
    <w:rsid w:val="00831B02"/>
    <w:rsid w:val="008522C8"/>
    <w:rsid w:val="00852A59"/>
    <w:rsid w:val="00857F51"/>
    <w:rsid w:val="0086594C"/>
    <w:rsid w:val="00866664"/>
    <w:rsid w:val="008676ED"/>
    <w:rsid w:val="0087234E"/>
    <w:rsid w:val="0087244C"/>
    <w:rsid w:val="008726E4"/>
    <w:rsid w:val="00891EA2"/>
    <w:rsid w:val="00896143"/>
    <w:rsid w:val="008B63F9"/>
    <w:rsid w:val="008B7F2C"/>
    <w:rsid w:val="008C016F"/>
    <w:rsid w:val="008C2319"/>
    <w:rsid w:val="008C2E1C"/>
    <w:rsid w:val="008C63D9"/>
    <w:rsid w:val="008D7582"/>
    <w:rsid w:val="008F52AF"/>
    <w:rsid w:val="00901F25"/>
    <w:rsid w:val="00902DBA"/>
    <w:rsid w:val="00902F70"/>
    <w:rsid w:val="0091071B"/>
    <w:rsid w:val="00910E3B"/>
    <w:rsid w:val="00912CC0"/>
    <w:rsid w:val="00915143"/>
    <w:rsid w:val="00924A6F"/>
    <w:rsid w:val="009326BD"/>
    <w:rsid w:val="00932D71"/>
    <w:rsid w:val="00941BCD"/>
    <w:rsid w:val="00945CD6"/>
    <w:rsid w:val="00954D1D"/>
    <w:rsid w:val="009560CA"/>
    <w:rsid w:val="009648CE"/>
    <w:rsid w:val="0096699A"/>
    <w:rsid w:val="00971A53"/>
    <w:rsid w:val="00972ACB"/>
    <w:rsid w:val="009846A4"/>
    <w:rsid w:val="0099159A"/>
    <w:rsid w:val="00993CA8"/>
    <w:rsid w:val="00996977"/>
    <w:rsid w:val="00997201"/>
    <w:rsid w:val="00997A65"/>
    <w:rsid w:val="009A6C1C"/>
    <w:rsid w:val="009A7062"/>
    <w:rsid w:val="009B3758"/>
    <w:rsid w:val="009C46D5"/>
    <w:rsid w:val="009C5CD1"/>
    <w:rsid w:val="009C60CE"/>
    <w:rsid w:val="009C78D6"/>
    <w:rsid w:val="009D0FD2"/>
    <w:rsid w:val="009D1FC9"/>
    <w:rsid w:val="009D4654"/>
    <w:rsid w:val="009D47D2"/>
    <w:rsid w:val="009D6D37"/>
    <w:rsid w:val="009F084F"/>
    <w:rsid w:val="009F28A2"/>
    <w:rsid w:val="009F581C"/>
    <w:rsid w:val="00A07B39"/>
    <w:rsid w:val="00A145F0"/>
    <w:rsid w:val="00A1465C"/>
    <w:rsid w:val="00A15F19"/>
    <w:rsid w:val="00A16BB3"/>
    <w:rsid w:val="00A230E1"/>
    <w:rsid w:val="00A34835"/>
    <w:rsid w:val="00A34C2F"/>
    <w:rsid w:val="00A35863"/>
    <w:rsid w:val="00A35E23"/>
    <w:rsid w:val="00A362CB"/>
    <w:rsid w:val="00A401EB"/>
    <w:rsid w:val="00A50915"/>
    <w:rsid w:val="00A60109"/>
    <w:rsid w:val="00A62DC5"/>
    <w:rsid w:val="00A63466"/>
    <w:rsid w:val="00A72706"/>
    <w:rsid w:val="00A74ED8"/>
    <w:rsid w:val="00A75A21"/>
    <w:rsid w:val="00A7745D"/>
    <w:rsid w:val="00A82303"/>
    <w:rsid w:val="00A85675"/>
    <w:rsid w:val="00A92215"/>
    <w:rsid w:val="00AA29C0"/>
    <w:rsid w:val="00AA2BEE"/>
    <w:rsid w:val="00AA64DE"/>
    <w:rsid w:val="00AB1C11"/>
    <w:rsid w:val="00AB2DA2"/>
    <w:rsid w:val="00AB30EA"/>
    <w:rsid w:val="00AB69F1"/>
    <w:rsid w:val="00AC0769"/>
    <w:rsid w:val="00AC1DF9"/>
    <w:rsid w:val="00AC4338"/>
    <w:rsid w:val="00AE0AEF"/>
    <w:rsid w:val="00AE0BA8"/>
    <w:rsid w:val="00AF333A"/>
    <w:rsid w:val="00AF6557"/>
    <w:rsid w:val="00B0094B"/>
    <w:rsid w:val="00B03C80"/>
    <w:rsid w:val="00B14396"/>
    <w:rsid w:val="00B15ECA"/>
    <w:rsid w:val="00B1629F"/>
    <w:rsid w:val="00B233A2"/>
    <w:rsid w:val="00B27030"/>
    <w:rsid w:val="00B32037"/>
    <w:rsid w:val="00B36B78"/>
    <w:rsid w:val="00B41E78"/>
    <w:rsid w:val="00B42199"/>
    <w:rsid w:val="00B45C26"/>
    <w:rsid w:val="00B474E0"/>
    <w:rsid w:val="00B477CD"/>
    <w:rsid w:val="00B60B34"/>
    <w:rsid w:val="00B6165A"/>
    <w:rsid w:val="00B66038"/>
    <w:rsid w:val="00B8655B"/>
    <w:rsid w:val="00B97D6B"/>
    <w:rsid w:val="00BA2BFB"/>
    <w:rsid w:val="00BA4861"/>
    <w:rsid w:val="00BC2BF2"/>
    <w:rsid w:val="00BC48BB"/>
    <w:rsid w:val="00BC4A79"/>
    <w:rsid w:val="00BD24C1"/>
    <w:rsid w:val="00BD4CFB"/>
    <w:rsid w:val="00BE17F5"/>
    <w:rsid w:val="00BF3BC7"/>
    <w:rsid w:val="00BF4FFC"/>
    <w:rsid w:val="00C065AB"/>
    <w:rsid w:val="00C079A2"/>
    <w:rsid w:val="00C12966"/>
    <w:rsid w:val="00C12B95"/>
    <w:rsid w:val="00C14E85"/>
    <w:rsid w:val="00C17C8A"/>
    <w:rsid w:val="00C204C8"/>
    <w:rsid w:val="00C21DA3"/>
    <w:rsid w:val="00C24490"/>
    <w:rsid w:val="00C2680B"/>
    <w:rsid w:val="00C26EFA"/>
    <w:rsid w:val="00C34CAF"/>
    <w:rsid w:val="00C42111"/>
    <w:rsid w:val="00C44A46"/>
    <w:rsid w:val="00C4775A"/>
    <w:rsid w:val="00C4794D"/>
    <w:rsid w:val="00C516F9"/>
    <w:rsid w:val="00C51997"/>
    <w:rsid w:val="00C52EBA"/>
    <w:rsid w:val="00C533BC"/>
    <w:rsid w:val="00C56EA9"/>
    <w:rsid w:val="00C64B52"/>
    <w:rsid w:val="00C80045"/>
    <w:rsid w:val="00CA00AD"/>
    <w:rsid w:val="00CB003F"/>
    <w:rsid w:val="00CB0B6E"/>
    <w:rsid w:val="00CC3080"/>
    <w:rsid w:val="00CC778A"/>
    <w:rsid w:val="00CD1F29"/>
    <w:rsid w:val="00CE5348"/>
    <w:rsid w:val="00CE60E0"/>
    <w:rsid w:val="00CE6EFF"/>
    <w:rsid w:val="00CF2A26"/>
    <w:rsid w:val="00D012A6"/>
    <w:rsid w:val="00D06C41"/>
    <w:rsid w:val="00D06D5F"/>
    <w:rsid w:val="00D11476"/>
    <w:rsid w:val="00D21651"/>
    <w:rsid w:val="00D307AE"/>
    <w:rsid w:val="00D308D1"/>
    <w:rsid w:val="00D32806"/>
    <w:rsid w:val="00D33396"/>
    <w:rsid w:val="00D4002F"/>
    <w:rsid w:val="00D440C4"/>
    <w:rsid w:val="00D50233"/>
    <w:rsid w:val="00D519D9"/>
    <w:rsid w:val="00D54678"/>
    <w:rsid w:val="00D66C71"/>
    <w:rsid w:val="00D675F0"/>
    <w:rsid w:val="00D67880"/>
    <w:rsid w:val="00D761C5"/>
    <w:rsid w:val="00D77724"/>
    <w:rsid w:val="00D80178"/>
    <w:rsid w:val="00D82D54"/>
    <w:rsid w:val="00D926AF"/>
    <w:rsid w:val="00D94F9B"/>
    <w:rsid w:val="00DA04B4"/>
    <w:rsid w:val="00DB3D3C"/>
    <w:rsid w:val="00DC3A23"/>
    <w:rsid w:val="00DD00B9"/>
    <w:rsid w:val="00DD391B"/>
    <w:rsid w:val="00DE04AA"/>
    <w:rsid w:val="00DE7216"/>
    <w:rsid w:val="00DF5131"/>
    <w:rsid w:val="00E05A0A"/>
    <w:rsid w:val="00E05D72"/>
    <w:rsid w:val="00E16919"/>
    <w:rsid w:val="00E17784"/>
    <w:rsid w:val="00E24213"/>
    <w:rsid w:val="00E24D44"/>
    <w:rsid w:val="00E250A5"/>
    <w:rsid w:val="00E25D10"/>
    <w:rsid w:val="00E34B9D"/>
    <w:rsid w:val="00E416D7"/>
    <w:rsid w:val="00E41D46"/>
    <w:rsid w:val="00E46BAF"/>
    <w:rsid w:val="00E47980"/>
    <w:rsid w:val="00E5226F"/>
    <w:rsid w:val="00E52430"/>
    <w:rsid w:val="00E55F12"/>
    <w:rsid w:val="00E56AA0"/>
    <w:rsid w:val="00E61930"/>
    <w:rsid w:val="00E62513"/>
    <w:rsid w:val="00E72E9A"/>
    <w:rsid w:val="00E743C7"/>
    <w:rsid w:val="00E76AA1"/>
    <w:rsid w:val="00E83BDF"/>
    <w:rsid w:val="00EA0C81"/>
    <w:rsid w:val="00EA28D2"/>
    <w:rsid w:val="00EA4277"/>
    <w:rsid w:val="00EB5B54"/>
    <w:rsid w:val="00EC0414"/>
    <w:rsid w:val="00EC06DF"/>
    <w:rsid w:val="00EC30A7"/>
    <w:rsid w:val="00EC329F"/>
    <w:rsid w:val="00EC4806"/>
    <w:rsid w:val="00EC5036"/>
    <w:rsid w:val="00EC6101"/>
    <w:rsid w:val="00EC7582"/>
    <w:rsid w:val="00ED7D80"/>
    <w:rsid w:val="00EE1D68"/>
    <w:rsid w:val="00EE5589"/>
    <w:rsid w:val="00EE77E7"/>
    <w:rsid w:val="00F00ACB"/>
    <w:rsid w:val="00F06B34"/>
    <w:rsid w:val="00F20419"/>
    <w:rsid w:val="00F232B9"/>
    <w:rsid w:val="00F25ECF"/>
    <w:rsid w:val="00F273A1"/>
    <w:rsid w:val="00F359DC"/>
    <w:rsid w:val="00F40514"/>
    <w:rsid w:val="00F42A04"/>
    <w:rsid w:val="00F44A7B"/>
    <w:rsid w:val="00F52008"/>
    <w:rsid w:val="00F56220"/>
    <w:rsid w:val="00F57A77"/>
    <w:rsid w:val="00F73374"/>
    <w:rsid w:val="00F8268F"/>
    <w:rsid w:val="00F8670C"/>
    <w:rsid w:val="00F93449"/>
    <w:rsid w:val="00F95F02"/>
    <w:rsid w:val="00F978D6"/>
    <w:rsid w:val="00FB2E48"/>
    <w:rsid w:val="00FB7E68"/>
    <w:rsid w:val="00FC04C5"/>
    <w:rsid w:val="00FC1B6E"/>
    <w:rsid w:val="00FC1E2E"/>
    <w:rsid w:val="00FC46A4"/>
    <w:rsid w:val="00FD1B70"/>
    <w:rsid w:val="00FD30D2"/>
    <w:rsid w:val="00FD7600"/>
    <w:rsid w:val="00FE05D7"/>
    <w:rsid w:val="00FE1C8E"/>
    <w:rsid w:val="00FE3865"/>
    <w:rsid w:val="00FE60D1"/>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487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footer" w:uiPriority="99"/>
    <w:lsdException w:name="caption"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next w:val="Normal"/>
    <w:link w:val="Heading3Char"/>
    <w:semiHidden/>
    <w:unhideWhenUsed/>
    <w:qFormat/>
    <w:rsid w:val="00786828"/>
    <w:pPr>
      <w:keepNext/>
      <w:spacing w:before="240" w:after="60"/>
      <w:outlineLvl w:val="2"/>
    </w:pPr>
    <w:rPr>
      <w:rFonts w:ascii="Calibri Light" w:hAnsi="Calibri Light"/>
      <w:b/>
      <w:bCs/>
      <w:sz w:val="26"/>
      <w:szCs w:val="26"/>
    </w:rPr>
  </w:style>
  <w:style w:type="paragraph" w:styleId="Heading4">
    <w:name w:val="heading 4"/>
    <w:aliases w:val="Heading 4 (business proposal only)"/>
    <w:basedOn w:val="Normal"/>
    <w:next w:val="NormalSS"/>
    <w:link w:val="Heading4Char"/>
    <w:uiPriority w:val="9"/>
    <w:qFormat/>
    <w:rsid w:val="00786828"/>
    <w:pPr>
      <w:keepNext/>
      <w:tabs>
        <w:tab w:val="left" w:pos="432"/>
      </w:tabs>
      <w:spacing w:after="120"/>
      <w:ind w:left="432" w:hanging="432"/>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character" w:customStyle="1" w:styleId="Heading4Char">
    <w:name w:val="Heading 4 Char"/>
    <w:aliases w:val="Heading 4 (business proposal only) Char"/>
    <w:link w:val="Heading4"/>
    <w:uiPriority w:val="9"/>
    <w:rsid w:val="00786828"/>
    <w:rPr>
      <w:b/>
      <w:sz w:val="24"/>
    </w:rPr>
  </w:style>
  <w:style w:type="character" w:styleId="FootnoteReference">
    <w:name w:val="footnote reference"/>
    <w:qFormat/>
    <w:rsid w:val="00786828"/>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786828"/>
    <w:pPr>
      <w:spacing w:after="120"/>
    </w:pPr>
    <w:rPr>
      <w:sz w:val="20"/>
      <w:szCs w:val="20"/>
    </w:rPr>
  </w:style>
  <w:style w:type="character" w:customStyle="1" w:styleId="FootnoteTextChar">
    <w:name w:val="Footnote Text Char"/>
    <w:basedOn w:val="DefaultParagraphFont"/>
    <w:link w:val="FootnoteText"/>
    <w:rsid w:val="00786828"/>
  </w:style>
  <w:style w:type="paragraph" w:customStyle="1" w:styleId="NormalSS">
    <w:name w:val="NormalSS"/>
    <w:basedOn w:val="Normal"/>
    <w:link w:val="NormalSSChar"/>
    <w:qFormat/>
    <w:rsid w:val="00786828"/>
    <w:pPr>
      <w:spacing w:after="240"/>
      <w:ind w:firstLine="432"/>
    </w:pPr>
    <w:rPr>
      <w:szCs w:val="20"/>
    </w:rPr>
  </w:style>
  <w:style w:type="character" w:customStyle="1" w:styleId="NormalSSChar">
    <w:name w:val="NormalSS Char"/>
    <w:link w:val="NormalSS"/>
    <w:rsid w:val="00786828"/>
    <w:rPr>
      <w:sz w:val="24"/>
    </w:rPr>
  </w:style>
  <w:style w:type="paragraph" w:customStyle="1" w:styleId="MarkforTableTitle">
    <w:name w:val="Mark for Table Title"/>
    <w:basedOn w:val="Normal"/>
    <w:next w:val="NormalSS"/>
    <w:qFormat/>
    <w:rsid w:val="00786828"/>
    <w:pPr>
      <w:keepNext/>
      <w:spacing w:after="60"/>
    </w:pPr>
    <w:rPr>
      <w:rFonts w:ascii="Arial Black" w:hAnsi="Arial Black"/>
      <w:sz w:val="22"/>
      <w:szCs w:val="20"/>
    </w:rPr>
  </w:style>
  <w:style w:type="paragraph" w:customStyle="1" w:styleId="NumberedBullet">
    <w:name w:val="Numbered Bullet"/>
    <w:basedOn w:val="Normal"/>
    <w:link w:val="NumberedBulletChar"/>
    <w:qFormat/>
    <w:rsid w:val="00786828"/>
    <w:pPr>
      <w:numPr>
        <w:numId w:val="19"/>
      </w:numPr>
      <w:tabs>
        <w:tab w:val="clear" w:pos="792"/>
        <w:tab w:val="left" w:pos="432"/>
      </w:tabs>
      <w:spacing w:after="120"/>
      <w:ind w:left="432" w:hanging="432"/>
    </w:pPr>
    <w:rPr>
      <w:szCs w:val="20"/>
    </w:rPr>
  </w:style>
  <w:style w:type="paragraph" w:customStyle="1" w:styleId="TableText">
    <w:name w:val="Table Text"/>
    <w:basedOn w:val="Normal"/>
    <w:qFormat/>
    <w:rsid w:val="00786828"/>
    <w:rPr>
      <w:rFonts w:ascii="Arial" w:hAnsi="Arial"/>
      <w:sz w:val="18"/>
      <w:szCs w:val="20"/>
    </w:rPr>
  </w:style>
  <w:style w:type="character" w:customStyle="1" w:styleId="NumberedBulletChar">
    <w:name w:val="Numbered Bullet Char"/>
    <w:link w:val="NumberedBullet"/>
    <w:rsid w:val="00786828"/>
    <w:rPr>
      <w:sz w:val="24"/>
    </w:rPr>
  </w:style>
  <w:style w:type="table" w:customStyle="1" w:styleId="MPRBaseTable">
    <w:name w:val="MPR Base Table"/>
    <w:basedOn w:val="TableNormal"/>
    <w:uiPriority w:val="99"/>
    <w:rsid w:val="00786828"/>
    <w:pPr>
      <w:spacing w:line="360" w:lineRule="auto"/>
      <w:contextualSpacing/>
      <w:textboxTightWrap w:val="allLines"/>
    </w:pPr>
    <w:rPr>
      <w:rFonts w:ascii="Arial"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786828"/>
    <w:pPr>
      <w:spacing w:line="480" w:lineRule="auto"/>
      <w:ind w:left="720" w:firstLine="432"/>
      <w:contextualSpacing/>
    </w:pPr>
    <w:rPr>
      <w:szCs w:val="20"/>
    </w:rPr>
  </w:style>
  <w:style w:type="paragraph" w:customStyle="1" w:styleId="H4Number">
    <w:name w:val="H4_Number"/>
    <w:basedOn w:val="Heading3"/>
    <w:next w:val="NormalSS"/>
    <w:link w:val="H4NumberChar"/>
    <w:qFormat/>
    <w:rsid w:val="00786828"/>
    <w:pPr>
      <w:tabs>
        <w:tab w:val="left" w:pos="432"/>
      </w:tabs>
      <w:spacing w:before="0" w:after="120"/>
      <w:ind w:left="432" w:hanging="432"/>
      <w:outlineLvl w:val="3"/>
    </w:pPr>
    <w:rPr>
      <w:rFonts w:ascii="Times New Roman" w:hAnsi="Times New Roman"/>
      <w:bCs w:val="0"/>
      <w:sz w:val="24"/>
      <w:szCs w:val="20"/>
    </w:rPr>
  </w:style>
  <w:style w:type="character" w:customStyle="1" w:styleId="H4NumberChar">
    <w:name w:val="H4_Number Char"/>
    <w:link w:val="H4Number"/>
    <w:rsid w:val="00786828"/>
    <w:rPr>
      <w:b/>
      <w:sz w:val="24"/>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786828"/>
    <w:pPr>
      <w:spacing w:after="180" w:line="264" w:lineRule="auto"/>
    </w:pPr>
    <w:rPr>
      <w:sz w:val="22"/>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link w:val="BodyText"/>
    <w:rsid w:val="00786828"/>
    <w:rPr>
      <w:sz w:val="22"/>
    </w:rPr>
  </w:style>
  <w:style w:type="character" w:customStyle="1" w:styleId="Heading3Char">
    <w:name w:val="Heading 3 Char"/>
    <w:link w:val="Heading3"/>
    <w:semiHidden/>
    <w:rsid w:val="00786828"/>
    <w:rPr>
      <w:rFonts w:ascii="Calibri Light" w:eastAsia="Times New Roman" w:hAnsi="Calibri Light" w:cs="Times New Roman"/>
      <w:b/>
      <w:bCs/>
      <w:sz w:val="26"/>
      <w:szCs w:val="26"/>
    </w:rPr>
  </w:style>
  <w:style w:type="paragraph" w:customStyle="1" w:styleId="Bullets">
    <w:name w:val="Bullets"/>
    <w:basedOn w:val="BodyText"/>
    <w:link w:val="BulletsChar"/>
    <w:qFormat/>
    <w:rsid w:val="00C26EFA"/>
    <w:pPr>
      <w:numPr>
        <w:numId w:val="22"/>
      </w:numPr>
      <w:spacing w:after="120"/>
    </w:pPr>
  </w:style>
  <w:style w:type="character" w:customStyle="1" w:styleId="BulletsChar">
    <w:name w:val="Bullets Char"/>
    <w:link w:val="Bullets"/>
    <w:locked/>
    <w:rsid w:val="00C26EFA"/>
    <w:rPr>
      <w:sz w:val="22"/>
    </w:rPr>
  </w:style>
  <w:style w:type="paragraph" w:customStyle="1" w:styleId="BulletBlack">
    <w:name w:val="Bullet_Black"/>
    <w:basedOn w:val="Normal"/>
    <w:qFormat/>
    <w:rsid w:val="00C26EFA"/>
    <w:pPr>
      <w:numPr>
        <w:numId w:val="24"/>
      </w:numPr>
      <w:tabs>
        <w:tab w:val="left" w:pos="360"/>
      </w:tabs>
      <w:spacing w:after="120"/>
      <w:ind w:right="360"/>
      <w:jc w:val="both"/>
    </w:pPr>
    <w:rPr>
      <w:rFonts w:ascii="Garamond" w:hAnsi="Garamond"/>
    </w:rPr>
  </w:style>
  <w:style w:type="paragraph" w:customStyle="1" w:styleId="BulletBlackLastSS">
    <w:name w:val="Bullet_Black (Last SS)"/>
    <w:basedOn w:val="BulletBlack"/>
    <w:next w:val="NormalSS"/>
    <w:qFormat/>
    <w:rsid w:val="00C26EFA"/>
    <w:pPr>
      <w:spacing w:after="240"/>
    </w:pPr>
  </w:style>
  <w:style w:type="paragraph" w:customStyle="1" w:styleId="References">
    <w:name w:val="References"/>
    <w:basedOn w:val="Normal"/>
    <w:qFormat/>
    <w:rsid w:val="0056548B"/>
    <w:pPr>
      <w:keepLines/>
      <w:spacing w:after="240"/>
      <w:ind w:left="432" w:hanging="432"/>
    </w:pPr>
    <w:rPr>
      <w:rFonts w:ascii="Garamond" w:hAnsi="Garamond"/>
      <w:szCs w:val="20"/>
    </w:rPr>
  </w:style>
  <w:style w:type="paragraph" w:styleId="Revision">
    <w:name w:val="Revision"/>
    <w:hidden/>
    <w:uiPriority w:val="99"/>
    <w:semiHidden/>
    <w:rsid w:val="00AB69F1"/>
    <w:rPr>
      <w:sz w:val="24"/>
      <w:szCs w:val="24"/>
    </w:rPr>
  </w:style>
  <w:style w:type="character" w:styleId="FollowedHyperlink">
    <w:name w:val="FollowedHyperlink"/>
    <w:rsid w:val="00783E88"/>
    <w:rPr>
      <w:color w:val="954F72"/>
      <w:u w:val="single"/>
    </w:rPr>
  </w:style>
  <w:style w:type="paragraph" w:styleId="NormalWeb">
    <w:name w:val="Normal (Web)"/>
    <w:basedOn w:val="Normal"/>
    <w:uiPriority w:val="99"/>
    <w:semiHidden/>
    <w:unhideWhenUsed/>
    <w:rsid w:val="00281BEC"/>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footer" w:uiPriority="99"/>
    <w:lsdException w:name="caption"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next w:val="Normal"/>
    <w:link w:val="Heading3Char"/>
    <w:semiHidden/>
    <w:unhideWhenUsed/>
    <w:qFormat/>
    <w:rsid w:val="00786828"/>
    <w:pPr>
      <w:keepNext/>
      <w:spacing w:before="240" w:after="60"/>
      <w:outlineLvl w:val="2"/>
    </w:pPr>
    <w:rPr>
      <w:rFonts w:ascii="Calibri Light" w:hAnsi="Calibri Light"/>
      <w:b/>
      <w:bCs/>
      <w:sz w:val="26"/>
      <w:szCs w:val="26"/>
    </w:rPr>
  </w:style>
  <w:style w:type="paragraph" w:styleId="Heading4">
    <w:name w:val="heading 4"/>
    <w:aliases w:val="Heading 4 (business proposal only)"/>
    <w:basedOn w:val="Normal"/>
    <w:next w:val="NormalSS"/>
    <w:link w:val="Heading4Char"/>
    <w:uiPriority w:val="9"/>
    <w:qFormat/>
    <w:rsid w:val="00786828"/>
    <w:pPr>
      <w:keepNext/>
      <w:tabs>
        <w:tab w:val="left" w:pos="432"/>
      </w:tabs>
      <w:spacing w:after="120"/>
      <w:ind w:left="432" w:hanging="432"/>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character" w:customStyle="1" w:styleId="Heading4Char">
    <w:name w:val="Heading 4 Char"/>
    <w:aliases w:val="Heading 4 (business proposal only) Char"/>
    <w:link w:val="Heading4"/>
    <w:uiPriority w:val="9"/>
    <w:rsid w:val="00786828"/>
    <w:rPr>
      <w:b/>
      <w:sz w:val="24"/>
    </w:rPr>
  </w:style>
  <w:style w:type="character" w:styleId="FootnoteReference">
    <w:name w:val="footnote reference"/>
    <w:qFormat/>
    <w:rsid w:val="00786828"/>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786828"/>
    <w:pPr>
      <w:spacing w:after="120"/>
    </w:pPr>
    <w:rPr>
      <w:sz w:val="20"/>
      <w:szCs w:val="20"/>
    </w:rPr>
  </w:style>
  <w:style w:type="character" w:customStyle="1" w:styleId="FootnoteTextChar">
    <w:name w:val="Footnote Text Char"/>
    <w:basedOn w:val="DefaultParagraphFont"/>
    <w:link w:val="FootnoteText"/>
    <w:rsid w:val="00786828"/>
  </w:style>
  <w:style w:type="paragraph" w:customStyle="1" w:styleId="NormalSS">
    <w:name w:val="NormalSS"/>
    <w:basedOn w:val="Normal"/>
    <w:link w:val="NormalSSChar"/>
    <w:qFormat/>
    <w:rsid w:val="00786828"/>
    <w:pPr>
      <w:spacing w:after="240"/>
      <w:ind w:firstLine="432"/>
    </w:pPr>
    <w:rPr>
      <w:szCs w:val="20"/>
    </w:rPr>
  </w:style>
  <w:style w:type="character" w:customStyle="1" w:styleId="NormalSSChar">
    <w:name w:val="NormalSS Char"/>
    <w:link w:val="NormalSS"/>
    <w:rsid w:val="00786828"/>
    <w:rPr>
      <w:sz w:val="24"/>
    </w:rPr>
  </w:style>
  <w:style w:type="paragraph" w:customStyle="1" w:styleId="MarkforTableTitle">
    <w:name w:val="Mark for Table Title"/>
    <w:basedOn w:val="Normal"/>
    <w:next w:val="NormalSS"/>
    <w:qFormat/>
    <w:rsid w:val="00786828"/>
    <w:pPr>
      <w:keepNext/>
      <w:spacing w:after="60"/>
    </w:pPr>
    <w:rPr>
      <w:rFonts w:ascii="Arial Black" w:hAnsi="Arial Black"/>
      <w:sz w:val="22"/>
      <w:szCs w:val="20"/>
    </w:rPr>
  </w:style>
  <w:style w:type="paragraph" w:customStyle="1" w:styleId="NumberedBullet">
    <w:name w:val="Numbered Bullet"/>
    <w:basedOn w:val="Normal"/>
    <w:link w:val="NumberedBulletChar"/>
    <w:qFormat/>
    <w:rsid w:val="00786828"/>
    <w:pPr>
      <w:numPr>
        <w:numId w:val="19"/>
      </w:numPr>
      <w:tabs>
        <w:tab w:val="clear" w:pos="792"/>
        <w:tab w:val="left" w:pos="432"/>
      </w:tabs>
      <w:spacing w:after="120"/>
      <w:ind w:left="432" w:hanging="432"/>
    </w:pPr>
    <w:rPr>
      <w:szCs w:val="20"/>
    </w:rPr>
  </w:style>
  <w:style w:type="paragraph" w:customStyle="1" w:styleId="TableText">
    <w:name w:val="Table Text"/>
    <w:basedOn w:val="Normal"/>
    <w:qFormat/>
    <w:rsid w:val="00786828"/>
    <w:rPr>
      <w:rFonts w:ascii="Arial" w:hAnsi="Arial"/>
      <w:sz w:val="18"/>
      <w:szCs w:val="20"/>
    </w:rPr>
  </w:style>
  <w:style w:type="character" w:customStyle="1" w:styleId="NumberedBulletChar">
    <w:name w:val="Numbered Bullet Char"/>
    <w:link w:val="NumberedBullet"/>
    <w:rsid w:val="00786828"/>
    <w:rPr>
      <w:sz w:val="24"/>
    </w:rPr>
  </w:style>
  <w:style w:type="table" w:customStyle="1" w:styleId="MPRBaseTable">
    <w:name w:val="MPR Base Table"/>
    <w:basedOn w:val="TableNormal"/>
    <w:uiPriority w:val="99"/>
    <w:rsid w:val="00786828"/>
    <w:pPr>
      <w:spacing w:line="360" w:lineRule="auto"/>
      <w:contextualSpacing/>
      <w:textboxTightWrap w:val="allLines"/>
    </w:pPr>
    <w:rPr>
      <w:rFonts w:ascii="Arial"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786828"/>
    <w:pPr>
      <w:spacing w:line="480" w:lineRule="auto"/>
      <w:ind w:left="720" w:firstLine="432"/>
      <w:contextualSpacing/>
    </w:pPr>
    <w:rPr>
      <w:szCs w:val="20"/>
    </w:rPr>
  </w:style>
  <w:style w:type="paragraph" w:customStyle="1" w:styleId="H4Number">
    <w:name w:val="H4_Number"/>
    <w:basedOn w:val="Heading3"/>
    <w:next w:val="NormalSS"/>
    <w:link w:val="H4NumberChar"/>
    <w:qFormat/>
    <w:rsid w:val="00786828"/>
    <w:pPr>
      <w:tabs>
        <w:tab w:val="left" w:pos="432"/>
      </w:tabs>
      <w:spacing w:before="0" w:after="120"/>
      <w:ind w:left="432" w:hanging="432"/>
      <w:outlineLvl w:val="3"/>
    </w:pPr>
    <w:rPr>
      <w:rFonts w:ascii="Times New Roman" w:hAnsi="Times New Roman"/>
      <w:bCs w:val="0"/>
      <w:sz w:val="24"/>
      <w:szCs w:val="20"/>
    </w:rPr>
  </w:style>
  <w:style w:type="character" w:customStyle="1" w:styleId="H4NumberChar">
    <w:name w:val="H4_Number Char"/>
    <w:link w:val="H4Number"/>
    <w:rsid w:val="00786828"/>
    <w:rPr>
      <w:b/>
      <w:sz w:val="24"/>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786828"/>
    <w:pPr>
      <w:spacing w:after="180" w:line="264" w:lineRule="auto"/>
    </w:pPr>
    <w:rPr>
      <w:sz w:val="22"/>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link w:val="BodyText"/>
    <w:rsid w:val="00786828"/>
    <w:rPr>
      <w:sz w:val="22"/>
    </w:rPr>
  </w:style>
  <w:style w:type="character" w:customStyle="1" w:styleId="Heading3Char">
    <w:name w:val="Heading 3 Char"/>
    <w:link w:val="Heading3"/>
    <w:semiHidden/>
    <w:rsid w:val="00786828"/>
    <w:rPr>
      <w:rFonts w:ascii="Calibri Light" w:eastAsia="Times New Roman" w:hAnsi="Calibri Light" w:cs="Times New Roman"/>
      <w:b/>
      <w:bCs/>
      <w:sz w:val="26"/>
      <w:szCs w:val="26"/>
    </w:rPr>
  </w:style>
  <w:style w:type="paragraph" w:customStyle="1" w:styleId="Bullets">
    <w:name w:val="Bullets"/>
    <w:basedOn w:val="BodyText"/>
    <w:link w:val="BulletsChar"/>
    <w:qFormat/>
    <w:rsid w:val="00C26EFA"/>
    <w:pPr>
      <w:numPr>
        <w:numId w:val="22"/>
      </w:numPr>
      <w:spacing w:after="120"/>
    </w:pPr>
  </w:style>
  <w:style w:type="character" w:customStyle="1" w:styleId="BulletsChar">
    <w:name w:val="Bullets Char"/>
    <w:link w:val="Bullets"/>
    <w:locked/>
    <w:rsid w:val="00C26EFA"/>
    <w:rPr>
      <w:sz w:val="22"/>
    </w:rPr>
  </w:style>
  <w:style w:type="paragraph" w:customStyle="1" w:styleId="BulletBlack">
    <w:name w:val="Bullet_Black"/>
    <w:basedOn w:val="Normal"/>
    <w:qFormat/>
    <w:rsid w:val="00C26EFA"/>
    <w:pPr>
      <w:numPr>
        <w:numId w:val="24"/>
      </w:numPr>
      <w:tabs>
        <w:tab w:val="left" w:pos="360"/>
      </w:tabs>
      <w:spacing w:after="120"/>
      <w:ind w:right="360"/>
      <w:jc w:val="both"/>
    </w:pPr>
    <w:rPr>
      <w:rFonts w:ascii="Garamond" w:hAnsi="Garamond"/>
    </w:rPr>
  </w:style>
  <w:style w:type="paragraph" w:customStyle="1" w:styleId="BulletBlackLastSS">
    <w:name w:val="Bullet_Black (Last SS)"/>
    <w:basedOn w:val="BulletBlack"/>
    <w:next w:val="NormalSS"/>
    <w:qFormat/>
    <w:rsid w:val="00C26EFA"/>
    <w:pPr>
      <w:spacing w:after="240"/>
    </w:pPr>
  </w:style>
  <w:style w:type="paragraph" w:customStyle="1" w:styleId="References">
    <w:name w:val="References"/>
    <w:basedOn w:val="Normal"/>
    <w:qFormat/>
    <w:rsid w:val="0056548B"/>
    <w:pPr>
      <w:keepLines/>
      <w:spacing w:after="240"/>
      <w:ind w:left="432" w:hanging="432"/>
    </w:pPr>
    <w:rPr>
      <w:rFonts w:ascii="Garamond" w:hAnsi="Garamond"/>
      <w:szCs w:val="20"/>
    </w:rPr>
  </w:style>
  <w:style w:type="paragraph" w:styleId="Revision">
    <w:name w:val="Revision"/>
    <w:hidden/>
    <w:uiPriority w:val="99"/>
    <w:semiHidden/>
    <w:rsid w:val="00AB69F1"/>
    <w:rPr>
      <w:sz w:val="24"/>
      <w:szCs w:val="24"/>
    </w:rPr>
  </w:style>
  <w:style w:type="character" w:styleId="FollowedHyperlink">
    <w:name w:val="FollowedHyperlink"/>
    <w:rsid w:val="00783E88"/>
    <w:rPr>
      <w:color w:val="954F72"/>
      <w:u w:val="single"/>
    </w:rPr>
  </w:style>
  <w:style w:type="paragraph" w:styleId="NormalWeb">
    <w:name w:val="Normal (Web)"/>
    <w:basedOn w:val="Normal"/>
    <w:uiPriority w:val="99"/>
    <w:semiHidden/>
    <w:unhideWhenUsed/>
    <w:rsid w:val="00281BE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2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7.wmf"/><Relationship Id="rId32" Type="http://schemas.openxmlformats.org/officeDocument/2006/relationships/hyperlink" Target="http://ies.ed.gov/ncee/wwc/documentsum.aspx?sid=19" TargetMode="Externa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96089-C5B2-42F3-9381-70EA40BAE4EB}">
  <ds:schemaRefs>
    <ds:schemaRef ds:uri="http://schemas.microsoft.com/sharepoint/v3/contenttype/forms"/>
  </ds:schemaRefs>
</ds:datastoreItem>
</file>

<file path=customXml/itemProps2.xml><?xml version="1.0" encoding="utf-8"?>
<ds:datastoreItem xmlns:ds="http://schemas.openxmlformats.org/officeDocument/2006/customXml" ds:itemID="{6EC76469-F48F-4685-9063-1DC8DBF3B2D4}">
  <ds:schemaRefs>
    <ds:schemaRef ds:uri="http://purl.org/dc/elements/1.1/"/>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eaa45b17-fd56-44b4-85b7-73d344da6853"/>
    <ds:schemaRef ds:uri="http://purl.org/dc/terms/"/>
  </ds:schemaRefs>
</ds:datastoreItem>
</file>

<file path=customXml/itemProps3.xml><?xml version="1.0" encoding="utf-8"?>
<ds:datastoreItem xmlns:ds="http://schemas.openxmlformats.org/officeDocument/2006/customXml" ds:itemID="{8051A0F0-25DD-4BFD-9686-E9EB9F436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E8D225-56FD-4DA6-8B8E-E66E32360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4824</Words>
  <Characters>27500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32260</CharactersWithSpaces>
  <SharedDoc>false</SharedDoc>
  <HLinks>
    <vt:vector size="6" baseType="variant">
      <vt:variant>
        <vt:i4>7405622</vt:i4>
      </vt:variant>
      <vt:variant>
        <vt:i4>30</vt:i4>
      </vt:variant>
      <vt:variant>
        <vt:i4>0</vt:i4>
      </vt:variant>
      <vt:variant>
        <vt:i4>5</vt:i4>
      </vt:variant>
      <vt:variant>
        <vt:lpwstr>http://ies.ed.gov/ncee/wwc/documentsum.aspx?sid=19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dc:description>DHHS Template</dc:description>
  <cp:lastModifiedBy>SYSTEM</cp:lastModifiedBy>
  <cp:revision>2</cp:revision>
  <cp:lastPrinted>2017-03-17T17:40:00Z</cp:lastPrinted>
  <dcterms:created xsi:type="dcterms:W3CDTF">2018-04-05T19:51:00Z</dcterms:created>
  <dcterms:modified xsi:type="dcterms:W3CDTF">2018-04-05T19:51:00Z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ies>
</file>