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F" w:rsidRPr="00F01593" w:rsidRDefault="0090129F" w:rsidP="00EA29FB">
      <w:pPr>
        <w:pStyle w:val="C1-CtrBoldHd"/>
        <w:spacing w:after="0"/>
        <w:rPr>
          <w:color w:val="FF0000"/>
          <w:sz w:val="36"/>
        </w:rPr>
      </w:pPr>
      <w:bookmarkStart w:id="0" w:name="_GoBack"/>
      <w:bookmarkEnd w:id="0"/>
    </w:p>
    <w:p w:rsidR="0090129F" w:rsidRDefault="0090129F" w:rsidP="00EA29FB">
      <w:pPr>
        <w:pStyle w:val="C1-CtrBoldHd"/>
        <w:spacing w:after="0"/>
        <w:rPr>
          <w:sz w:val="36"/>
        </w:rPr>
      </w:pPr>
    </w:p>
    <w:p w:rsidR="0090129F" w:rsidRPr="00F6344F" w:rsidRDefault="0090129F" w:rsidP="00EA29FB">
      <w:pPr>
        <w:pStyle w:val="C1-CtrBoldHd"/>
        <w:spacing w:after="0"/>
      </w:pPr>
    </w:p>
    <w:p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w:t>
      </w:r>
      <w:r w:rsidR="00B10A20">
        <w:rPr>
          <w:sz w:val="32"/>
        </w:rPr>
        <w:t>MAIN STUDY</w:t>
      </w:r>
    </w:p>
    <w:p w:rsidR="00EA29FB" w:rsidRPr="00F6344F" w:rsidRDefault="00EA29FB" w:rsidP="00EA29FB">
      <w:pPr>
        <w:pStyle w:val="C1-CtrBoldHd"/>
        <w:spacing w:after="0"/>
        <w:rPr>
          <w:sz w:val="24"/>
        </w:rPr>
      </w:pPr>
    </w:p>
    <w:p w:rsidR="00EA29FB" w:rsidRDefault="00EA29FB" w:rsidP="00EA29FB">
      <w:pPr>
        <w:pStyle w:val="C1-CtrBoldHd"/>
        <w:spacing w:after="0"/>
        <w:rPr>
          <w:sz w:val="28"/>
        </w:rPr>
      </w:pPr>
    </w:p>
    <w:p w:rsidR="008346CC" w:rsidRPr="003D6A50" w:rsidRDefault="008346CC" w:rsidP="00EA29FB">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BF3B72">
        <w:rPr>
          <w:sz w:val="28"/>
        </w:rPr>
        <w:t>8</w:t>
      </w: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Pr="00B82C6A" w:rsidRDefault="00EA38ED" w:rsidP="00EA38ED">
      <w:pPr>
        <w:pStyle w:val="C1-CtrBoldHd"/>
        <w:spacing w:after="0"/>
        <w:rPr>
          <w:sz w:val="28"/>
        </w:rPr>
      </w:pPr>
      <w:r>
        <w:rPr>
          <w:sz w:val="28"/>
        </w:rPr>
        <w:t>Supporting Statement Part A</w:t>
      </w:r>
    </w:p>
    <w:p w:rsidR="00EA29FB" w:rsidRPr="003D6A50" w:rsidRDefault="00EA29FB" w:rsidP="00EA29FB">
      <w:pPr>
        <w:pStyle w:val="C1-CtrBoldHd"/>
        <w:spacing w:after="0"/>
        <w:rPr>
          <w:sz w:val="36"/>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rsidR="00EA29FB" w:rsidRPr="003D6A50" w:rsidRDefault="00EA29FB" w:rsidP="00EA29FB">
      <w:pPr>
        <w:pStyle w:val="C1-CtrBoldHd"/>
        <w:spacing w:after="0"/>
        <w:rPr>
          <w:caps w:val="0"/>
          <w:sz w:val="28"/>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rsidR="00F357CB" w:rsidRDefault="00F357CB" w:rsidP="00F357CB">
      <w:pPr>
        <w:pStyle w:val="C1-CtrBoldHd"/>
        <w:spacing w:after="0"/>
        <w:rPr>
          <w:caps w:val="0"/>
          <w:sz w:val="28"/>
        </w:rPr>
      </w:pPr>
      <w:r w:rsidRPr="003D6A50">
        <w:rPr>
          <w:caps w:val="0"/>
          <w:sz w:val="28"/>
        </w:rPr>
        <w:t>U.S. Department of Education</w:t>
      </w:r>
    </w:p>
    <w:p w:rsidR="00EA29FB" w:rsidRPr="003D6A50" w:rsidRDefault="00EA29FB" w:rsidP="00EA29FB">
      <w:pPr>
        <w:pStyle w:val="C1-CtrBoldHd"/>
        <w:spacing w:after="0"/>
        <w:rPr>
          <w:sz w:val="28"/>
        </w:rPr>
      </w:pPr>
      <w:r w:rsidRPr="003D6A50">
        <w:rPr>
          <w:caps w:val="0"/>
          <w:sz w:val="28"/>
        </w:rPr>
        <w:t>Washington, DC</w:t>
      </w: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A6434F" w:rsidRDefault="00A6434F" w:rsidP="00EA29FB">
      <w:pPr>
        <w:pStyle w:val="C1-CtrBoldHd"/>
        <w:spacing w:after="0"/>
        <w:rPr>
          <w:caps w:val="0"/>
          <w:sz w:val="28"/>
        </w:rPr>
      </w:pPr>
    </w:p>
    <w:p w:rsidR="007448E7" w:rsidRDefault="00F01593" w:rsidP="00EA29FB">
      <w:pPr>
        <w:pStyle w:val="C1-CtrBoldHd"/>
        <w:spacing w:after="0"/>
        <w:rPr>
          <w:caps w:val="0"/>
          <w:sz w:val="28"/>
        </w:rPr>
      </w:pPr>
      <w:r>
        <w:rPr>
          <w:caps w:val="0"/>
          <w:sz w:val="28"/>
        </w:rPr>
        <w:t xml:space="preserve">November </w:t>
      </w:r>
      <w:r w:rsidR="00B909BE">
        <w:rPr>
          <w:caps w:val="0"/>
          <w:sz w:val="28"/>
        </w:rPr>
        <w:t>2017</w:t>
      </w:r>
    </w:p>
    <w:p w:rsidR="00BF3B72" w:rsidRPr="00AD1192" w:rsidRDefault="00BF3B72" w:rsidP="00EA29FB">
      <w:pPr>
        <w:pStyle w:val="C1-CtrBoldHd"/>
        <w:spacing w:after="0"/>
        <w:rPr>
          <w:caps w:val="0"/>
          <w:sz w:val="28"/>
        </w:rPr>
      </w:pPr>
      <w:r>
        <w:rPr>
          <w:caps w:val="0"/>
          <w:sz w:val="28"/>
        </w:rPr>
        <w:t>revised April 2018</w:t>
      </w:r>
    </w:p>
    <w:p w:rsidR="00EA29FB" w:rsidRPr="00AD1192" w:rsidRDefault="00EA29FB" w:rsidP="00EA29FB">
      <w:pPr>
        <w:pStyle w:val="C1-CtrBoldHd"/>
        <w:spacing w:after="0"/>
        <w:rPr>
          <w:sz w:val="28"/>
        </w:rPr>
      </w:pPr>
    </w:p>
    <w:p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4802EA" w:rsidRDefault="004802EA" w:rsidP="00EA29FB">
      <w:pPr>
        <w:pStyle w:val="Heading2"/>
        <w:jc w:val="center"/>
        <w:rPr>
          <w:rFonts w:ascii="Times New Roman" w:hAnsi="Times New Roman" w:cs="Times New Roman"/>
          <w:i w:val="0"/>
          <w:iCs w:val="0"/>
          <w:sz w:val="24"/>
        </w:rPr>
      </w:pPr>
      <w:bookmarkStart w:id="1" w:name="_Toc115416898"/>
    </w:p>
    <w:p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rsidR="00EA29FB" w:rsidRPr="00AD1192" w:rsidRDefault="00EA29FB" w:rsidP="00EA29FB">
      <w:pPr>
        <w:rPr>
          <w:rFonts w:ascii="Times New Roman" w:hAnsi="Times New Roman" w:cs="Times New Roman"/>
        </w:rPr>
      </w:pPr>
    </w:p>
    <w:p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rsidR="00C17F11" w:rsidRDefault="00C17F11" w:rsidP="00EA29FB">
      <w:pPr>
        <w:pStyle w:val="TOC1"/>
        <w:tabs>
          <w:tab w:val="right" w:leader="dot" w:pos="9350"/>
        </w:tabs>
      </w:pPr>
    </w:p>
    <w:p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8E60C2">
          <w:rPr>
            <w:noProof/>
            <w:webHidden/>
          </w:rPr>
          <w:t>3</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8E60C2">
          <w:rPr>
            <w:noProof/>
            <w:webHidden/>
          </w:rPr>
          <w:t>3</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8E60C2">
          <w:rPr>
            <w:noProof/>
            <w:webHidden/>
          </w:rPr>
          <w:t>5</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8E60C2">
          <w:rPr>
            <w:noProof/>
            <w:webHidden/>
          </w:rPr>
          <w:t>5</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8E60C2">
          <w:rPr>
            <w:noProof/>
            <w:webHidden/>
          </w:rPr>
          <w:t>6</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8E60C2">
          <w:rPr>
            <w:noProof/>
            <w:webHidden/>
          </w:rPr>
          <w:t>6</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8E60C2">
          <w:rPr>
            <w:noProof/>
            <w:webHidden/>
          </w:rPr>
          <w:t>6</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8E60C2">
          <w:rPr>
            <w:noProof/>
            <w:webHidden/>
          </w:rPr>
          <w:t>6</w:t>
        </w:r>
        <w:r w:rsidR="00E65261" w:rsidRPr="00E65261">
          <w:rPr>
            <w:noProof/>
            <w:webHidden/>
          </w:rPr>
          <w:fldChar w:fldCharType="end"/>
        </w:r>
      </w:hyperlink>
    </w:p>
    <w:p w:rsidR="00E65261" w:rsidRPr="00E65261" w:rsidRDefault="00484F68">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8E60C2">
          <w:rPr>
            <w:noProof/>
            <w:webHidden/>
          </w:rPr>
          <w:t>6</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8E60C2">
          <w:rPr>
            <w:noProof/>
            <w:webHidden/>
          </w:rPr>
          <w:t>8</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8E60C2">
          <w:rPr>
            <w:noProof/>
            <w:webHidden/>
          </w:rPr>
          <w:t>9</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8E60C2">
          <w:rPr>
            <w:noProof/>
            <w:webHidden/>
          </w:rPr>
          <w:t>9</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8E60C2">
          <w:rPr>
            <w:noProof/>
            <w:webHidden/>
          </w:rPr>
          <w:t>10</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8E60C2">
          <w:rPr>
            <w:noProof/>
            <w:webHidden/>
          </w:rPr>
          <w:t>10</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8E60C2">
          <w:rPr>
            <w:noProof/>
            <w:webHidden/>
          </w:rPr>
          <w:t>11</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8E60C2">
          <w:rPr>
            <w:noProof/>
            <w:webHidden/>
          </w:rPr>
          <w:t>11</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8E60C2">
          <w:rPr>
            <w:noProof/>
            <w:webHidden/>
          </w:rPr>
          <w:t>11</w:t>
        </w:r>
        <w:r w:rsidR="00E65261" w:rsidRPr="00E65261">
          <w:rPr>
            <w:noProof/>
            <w:webHidden/>
          </w:rPr>
          <w:fldChar w:fldCharType="end"/>
        </w:r>
      </w:hyperlink>
    </w:p>
    <w:p w:rsidR="00E65261" w:rsidRPr="00E65261" w:rsidRDefault="00484F68">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8E60C2">
          <w:rPr>
            <w:noProof/>
            <w:webHidden/>
          </w:rPr>
          <w:t>11</w:t>
        </w:r>
        <w:r w:rsidR="00E65261" w:rsidRPr="00E65261">
          <w:rPr>
            <w:noProof/>
            <w:webHidden/>
          </w:rPr>
          <w:fldChar w:fldCharType="end"/>
        </w:r>
      </w:hyperlink>
    </w:p>
    <w:p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rsidR="00EA38ED" w:rsidRDefault="00EA38ED" w:rsidP="00EA38ED"/>
    <w:p w:rsidR="002E2116" w:rsidRDefault="002E2116" w:rsidP="00EA38ED">
      <w:pPr>
        <w:rPr>
          <w:rFonts w:ascii="Times New Roman" w:hAnsi="Times New Roman" w:cs="Times New Roman"/>
        </w:rPr>
      </w:pPr>
      <w:r>
        <w:rPr>
          <w:rFonts w:ascii="Times New Roman" w:hAnsi="Times New Roman" w:cs="Times New Roman"/>
        </w:rPr>
        <w:t>SUPPORTING STATEMENT PART B</w:t>
      </w:r>
    </w:p>
    <w:p w:rsidR="00EA38ED" w:rsidRDefault="00EA38ED" w:rsidP="00EA38ED">
      <w:pPr>
        <w:rPr>
          <w:rFonts w:ascii="Times New Roman" w:hAnsi="Times New Roman" w:cs="Times New Roman"/>
        </w:rPr>
      </w:pPr>
      <w:r w:rsidRPr="001E335E">
        <w:rPr>
          <w:rFonts w:ascii="Times New Roman" w:hAnsi="Times New Roman" w:cs="Times New Roman"/>
        </w:rPr>
        <w:t>APPENDICES</w:t>
      </w:r>
    </w:p>
    <w:p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r w:rsidR="00810A0A">
        <w:rPr>
          <w:rFonts w:ascii="Times New Roman" w:hAnsi="Times New Roman" w:cs="Times New Roman"/>
        </w:rPr>
        <w:t xml:space="preserve"> (approved April 20, 2017, </w:t>
      </w:r>
      <w:r w:rsidR="00810A0A" w:rsidRPr="00EF095A">
        <w:rPr>
          <w:rFonts w:ascii="Times New Roman" w:hAnsi="Times New Roman" w:cs="Times New Roman"/>
        </w:rPr>
        <w:t>OMB # 1850-0</w:t>
      </w:r>
      <w:r w:rsidR="00810A0A">
        <w:rPr>
          <w:rFonts w:ascii="Times New Roman" w:hAnsi="Times New Roman" w:cs="Times New Roman"/>
        </w:rPr>
        <w:t>929 v.5)</w:t>
      </w:r>
    </w:p>
    <w:p w:rsidR="00637613" w:rsidRDefault="00637613" w:rsidP="002E2116">
      <w:pPr>
        <w:pStyle w:val="NoSpacing"/>
        <w:ind w:left="360"/>
        <w:rPr>
          <w:rFonts w:ascii="Times New Roman" w:hAnsi="Times New Roman" w:cs="Times New Roman"/>
        </w:rPr>
      </w:pPr>
    </w:p>
    <w:p w:rsidR="008A69C1" w:rsidRDefault="00D73663" w:rsidP="002E2116">
      <w:pPr>
        <w:pStyle w:val="NoSpacing"/>
        <w:ind w:left="360"/>
        <w:rPr>
          <w:rFonts w:ascii="Times New Roman" w:hAnsi="Times New Roman" w:cs="Times New Roman"/>
        </w:rPr>
      </w:pPr>
      <w:r>
        <w:rPr>
          <w:rFonts w:ascii="Times New Roman" w:hAnsi="Times New Roman" w:cs="Times New Roman"/>
        </w:rPr>
        <w:t>B.1 – Changes from ICILS U.S. Field Test Questionnaires to U.S. Main Study Questionnaires</w:t>
      </w:r>
    </w:p>
    <w:p w:rsidR="001E335E" w:rsidRDefault="00DD4032" w:rsidP="002E2116">
      <w:pPr>
        <w:pStyle w:val="NoSpacing"/>
        <w:ind w:left="360"/>
        <w:rPr>
          <w:rFonts w:ascii="Times New Roman" w:hAnsi="Times New Roman" w:cs="Times New Roman"/>
        </w:rPr>
      </w:pPr>
      <w:r>
        <w:rPr>
          <w:rFonts w:ascii="Times New Roman" w:hAnsi="Times New Roman" w:cs="Times New Roman"/>
        </w:rPr>
        <w:t>B.2</w:t>
      </w:r>
      <w:r w:rsidR="00D73663">
        <w:rPr>
          <w:rFonts w:ascii="Times New Roman" w:hAnsi="Times New Roman" w:cs="Times New Roman"/>
        </w:rPr>
        <w:t xml:space="preserve"> –</w:t>
      </w:r>
      <w:r w:rsidR="007448E7">
        <w:rPr>
          <w:rFonts w:ascii="Times New Roman" w:hAnsi="Times New Roman" w:cs="Times New Roman"/>
        </w:rPr>
        <w:t xml:space="preserve">ICILS U.S. </w:t>
      </w:r>
      <w:r>
        <w:rPr>
          <w:rFonts w:ascii="Times New Roman" w:hAnsi="Times New Roman" w:cs="Times New Roman"/>
        </w:rPr>
        <w:t>Main Study</w:t>
      </w:r>
      <w:r w:rsidR="005A6F61">
        <w:rPr>
          <w:rFonts w:ascii="Times New Roman" w:hAnsi="Times New Roman" w:cs="Times New Roman"/>
        </w:rPr>
        <w:t xml:space="preserve"> </w:t>
      </w:r>
      <w:r w:rsidR="007448E7">
        <w:rPr>
          <w:rFonts w:ascii="Times New Roman" w:hAnsi="Times New Roman" w:cs="Times New Roman"/>
        </w:rPr>
        <w:t>Questionnaires</w:t>
      </w:r>
    </w:p>
    <w:p w:rsidR="00D73663" w:rsidRDefault="00D73663" w:rsidP="002E2116">
      <w:pPr>
        <w:pStyle w:val="NoSpacing"/>
        <w:ind w:left="360"/>
        <w:rPr>
          <w:rFonts w:ascii="Times New Roman" w:hAnsi="Times New Roman" w:cs="Times New Roman"/>
        </w:rPr>
      </w:pPr>
    </w:p>
    <w:p w:rsidR="00D73663" w:rsidRDefault="00D73663" w:rsidP="002E2116">
      <w:pPr>
        <w:pStyle w:val="NoSpacing"/>
        <w:ind w:left="360"/>
        <w:rPr>
          <w:rFonts w:ascii="Times New Roman" w:hAnsi="Times New Roman" w:cs="Times New Roman"/>
        </w:rPr>
      </w:pPr>
      <w:r>
        <w:rPr>
          <w:rFonts w:ascii="Times New Roman" w:hAnsi="Times New Roman" w:cs="Times New Roman"/>
        </w:rPr>
        <w:t>C: Non-response Bias Analysis Plan</w:t>
      </w:r>
    </w:p>
    <w:p w:rsidR="00EA29FB" w:rsidRPr="003D6A50" w:rsidRDefault="00EA29FB">
      <w:pPr>
        <w:rPr>
          <w:rFonts w:ascii="Times New Roman" w:hAnsi="Times New Roman" w:cs="Times New Roman"/>
        </w:rPr>
      </w:pPr>
    </w:p>
    <w:p w:rsidR="004802EA" w:rsidRDefault="004802EA">
      <w:pPr>
        <w:rPr>
          <w:rFonts w:ascii="Times New Roman" w:hAnsi="Times New Roman" w:cs="Times New Roman"/>
        </w:rPr>
      </w:pPr>
      <w:r>
        <w:rPr>
          <w:rFonts w:ascii="Times New Roman" w:hAnsi="Times New Roman" w:cs="Times New Roman"/>
        </w:rPr>
        <w:br w:type="page"/>
      </w:r>
    </w:p>
    <w:p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t>PREFACE</w:t>
      </w:r>
    </w:p>
    <w:p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w:t>
      </w:r>
      <w:r w:rsidR="00DE4E55">
        <w:rPr>
          <w:szCs w:val="22"/>
        </w:rPr>
        <w:t xml:space="preserve"> </w:t>
      </w:r>
      <w:r w:rsidR="00DE4E55" w:rsidRPr="00DE4E55">
        <w:rPr>
          <w:szCs w:val="22"/>
        </w:rPr>
        <w:t>§</w:t>
      </w:r>
      <w:r w:rsidR="00C80DC6" w:rsidRPr="00C80DC6">
        <w:rPr>
          <w:szCs w:val="22"/>
        </w:rPr>
        <w:t>9543</w:t>
      </w:r>
      <w:r w:rsidR="005A620D" w:rsidRPr="003D6A50">
        <w:rPr>
          <w:szCs w:val="22"/>
        </w:rPr>
        <w:t>].</w:t>
      </w:r>
    </w:p>
    <w:p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rsidR="0048589E" w:rsidRDefault="00BE687B" w:rsidP="001F2B9A">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377DA5">
        <w:rPr>
          <w:rFonts w:ascii="Times New Roman" w:hAnsi="Times New Roman" w:cs="Times New Roman"/>
          <w:lang w:val="de-DE"/>
        </w:rPr>
        <w:t xml:space="preserve">were </w:t>
      </w:r>
      <w:r w:rsidR="00122865">
        <w:rPr>
          <w:rFonts w:ascii="Times New Roman" w:hAnsi="Times New Roman" w:cs="Times New Roman"/>
          <w:lang w:val="de-DE"/>
        </w:rPr>
        <w:t xml:space="preserve">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w:t>
      </w:r>
      <w:r w:rsidR="00D73663">
        <w:rPr>
          <w:rFonts w:ascii="Times New Roman" w:hAnsi="Times New Roman" w:cs="Times New Roman"/>
        </w:rPr>
        <w:t>was</w:t>
      </w:r>
      <w:r w:rsidRPr="003D6A50">
        <w:rPr>
          <w:rFonts w:ascii="Times New Roman" w:hAnsi="Times New Roman" w:cs="Times New Roman"/>
        </w:rPr>
        <w:t xml:space="preserve">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40426" w:rsidRPr="00040426">
        <w:rPr>
          <w:rFonts w:ascii="Times New Roman" w:hAnsi="Times New Roman" w:cs="Times New Roman"/>
        </w:rPr>
        <w:t xml:space="preserve">from </w:t>
      </w:r>
      <w:r w:rsidR="007820E5">
        <w:rPr>
          <w:rFonts w:ascii="Times New Roman" w:hAnsi="Times New Roman" w:cs="Times New Roman"/>
        </w:rPr>
        <w:t>March 5</w:t>
      </w:r>
      <w:r w:rsidR="007820E5" w:rsidRPr="00040426">
        <w:rPr>
          <w:rFonts w:ascii="Times New Roman" w:hAnsi="Times New Roman" w:cs="Times New Roman"/>
        </w:rPr>
        <w:t xml:space="preserve"> </w:t>
      </w:r>
      <w:r w:rsidR="00040426" w:rsidRPr="00040426">
        <w:rPr>
          <w:rFonts w:ascii="Times New Roman" w:hAnsi="Times New Roman" w:cs="Times New Roman"/>
        </w:rPr>
        <w:t xml:space="preserve">through May </w:t>
      </w:r>
      <w:r w:rsidR="007820E5">
        <w:rPr>
          <w:rFonts w:ascii="Times New Roman" w:hAnsi="Times New Roman" w:cs="Times New Roman"/>
        </w:rPr>
        <w:t>25</w:t>
      </w:r>
      <w:r w:rsidR="00865EAD">
        <w:rPr>
          <w:rFonts w:ascii="Times New Roman" w:hAnsi="Times New Roman" w:cs="Times New Roman"/>
        </w:rPr>
        <w:t>,</w:t>
      </w:r>
      <w:r w:rsidR="007820E5">
        <w:rPr>
          <w:rFonts w:ascii="Times New Roman" w:hAnsi="Times New Roman" w:cs="Times New Roman"/>
        </w:rPr>
        <w:t xml:space="preserve"> </w:t>
      </w:r>
      <w:r w:rsidR="00040426" w:rsidRPr="00040426">
        <w:rPr>
          <w:rFonts w:ascii="Times New Roman" w:hAnsi="Times New Roman" w:cs="Times New Roman"/>
        </w:rPr>
        <w:t>2018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B909BE">
        <w:rPr>
          <w:rFonts w:ascii="Times New Roman" w:hAnsi="Times New Roman" w:cs="Times New Roman"/>
        </w:rPr>
        <w:t>9</w:t>
      </w:r>
      <w:r w:rsidR="001F2B9A">
        <w:rPr>
          <w:rFonts w:ascii="Times New Roman" w:hAnsi="Times New Roman" w:cs="Times New Roman"/>
        </w:rPr>
        <w:t>,000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B909BE">
        <w:rPr>
          <w:rFonts w:ascii="Times New Roman" w:hAnsi="Times New Roman" w:cs="Times New Roman"/>
        </w:rPr>
        <w:t xml:space="preserve">300 </w:t>
      </w:r>
      <w:r w:rsidR="003B4100">
        <w:rPr>
          <w:rFonts w:ascii="Times New Roman" w:hAnsi="Times New Roman" w:cs="Times New Roman"/>
        </w:rPr>
        <w:t>schools</w:t>
      </w:r>
      <w:r w:rsidR="00DE3539">
        <w:rPr>
          <w:rFonts w:ascii="Times New Roman" w:hAnsi="Times New Roman" w:cs="Times New Roman"/>
        </w:rPr>
        <w:t>.</w:t>
      </w:r>
    </w:p>
    <w:p w:rsidR="00AE715A" w:rsidRPr="00EF095A" w:rsidRDefault="00AE715A" w:rsidP="00AE715A">
      <w:pPr>
        <w:rPr>
          <w:rFonts w:ascii="Times New Roman" w:hAnsi="Times New Roman" w:cs="Times New Roman"/>
        </w:rPr>
      </w:pPr>
      <w:r>
        <w:rPr>
          <w:rFonts w:ascii="Times New Roman" w:hAnsi="Times New Roman" w:cs="Times New Roman"/>
        </w:rPr>
        <w:t>This request is to conduct the ICILS 2018</w:t>
      </w:r>
      <w:r w:rsidRPr="00EF095A">
        <w:rPr>
          <w:rFonts w:ascii="Times New Roman" w:hAnsi="Times New Roman" w:cs="Times New Roman"/>
        </w:rPr>
        <w:t xml:space="preserve"> </w:t>
      </w:r>
      <w:r>
        <w:rPr>
          <w:rFonts w:ascii="Times New Roman" w:hAnsi="Times New Roman" w:cs="Times New Roman"/>
        </w:rPr>
        <w:t>main study</w:t>
      </w:r>
      <w:r w:rsidRPr="00EF095A">
        <w:rPr>
          <w:rFonts w:ascii="Times New Roman" w:hAnsi="Times New Roman" w:cs="Times New Roman"/>
        </w:rPr>
        <w:t xml:space="preserve"> data collection. </w:t>
      </w:r>
      <w:r w:rsidRPr="00DD6016">
        <w:rPr>
          <w:rFonts w:ascii="Times New Roman" w:hAnsi="Times New Roman" w:cs="Times New Roman"/>
        </w:rPr>
        <w:t xml:space="preserve">The request for the field test and </w:t>
      </w:r>
      <w:r>
        <w:rPr>
          <w:rFonts w:ascii="Times New Roman" w:hAnsi="Times New Roman" w:cs="Times New Roman"/>
        </w:rPr>
        <w:t xml:space="preserve">for </w:t>
      </w:r>
      <w:r w:rsidRPr="00DD6016">
        <w:rPr>
          <w:rFonts w:ascii="Times New Roman" w:hAnsi="Times New Roman" w:cs="Times New Roman"/>
        </w:rPr>
        <w:t xml:space="preserve">recruitment </w:t>
      </w:r>
      <w:r>
        <w:rPr>
          <w:rFonts w:ascii="Times New Roman" w:hAnsi="Times New Roman" w:cs="Times New Roman"/>
        </w:rPr>
        <w:t xml:space="preserve">for </w:t>
      </w:r>
      <w:r w:rsidRPr="00DD6016">
        <w:rPr>
          <w:rFonts w:ascii="Times New Roman" w:hAnsi="Times New Roman" w:cs="Times New Roman"/>
        </w:rPr>
        <w:t xml:space="preserve">the main study </w:t>
      </w:r>
      <w:r w:rsidRPr="00EF095A">
        <w:rPr>
          <w:rFonts w:ascii="Times New Roman" w:hAnsi="Times New Roman"/>
        </w:rPr>
        <w:t xml:space="preserve">(also referred to as the </w:t>
      </w:r>
      <w:r w:rsidRPr="00EF095A">
        <w:rPr>
          <w:rFonts w:ascii="Times New Roman" w:hAnsi="Times New Roman" w:cs="Times New Roman"/>
        </w:rPr>
        <w:t>full scale data collection</w:t>
      </w:r>
      <w:r w:rsidRPr="00EF095A">
        <w:rPr>
          <w:rFonts w:ascii="Times New Roman" w:hAnsi="Times New Roman"/>
        </w:rPr>
        <w:t>)</w:t>
      </w:r>
      <w:r>
        <w:rPr>
          <w:rFonts w:ascii="Times New Roman" w:hAnsi="Times New Roman"/>
        </w:rPr>
        <w:t xml:space="preserve"> </w:t>
      </w:r>
      <w:r>
        <w:rPr>
          <w:rFonts w:ascii="Times New Roman" w:hAnsi="Times New Roman" w:cs="Times New Roman"/>
        </w:rPr>
        <w:t>were</w:t>
      </w:r>
      <w:r w:rsidRPr="00DD6016">
        <w:rPr>
          <w:rFonts w:ascii="Times New Roman" w:hAnsi="Times New Roman" w:cs="Times New Roman"/>
        </w:rPr>
        <w:t xml:space="preserve"> approved in August 2016 (OMB# 1850-0929 v.1), with </w:t>
      </w:r>
      <w:r>
        <w:rPr>
          <w:rFonts w:ascii="Times New Roman" w:hAnsi="Times New Roman" w:cs="Times New Roman"/>
        </w:rPr>
        <w:t xml:space="preserve">the latest change request </w:t>
      </w:r>
      <w:r w:rsidRPr="00DD6016">
        <w:rPr>
          <w:rFonts w:ascii="Times New Roman" w:hAnsi="Times New Roman" w:cs="Times New Roman"/>
        </w:rPr>
        <w:t>approved in April 2017 (OMB# 1850-0929 v.</w:t>
      </w:r>
      <w:r>
        <w:rPr>
          <w:rFonts w:ascii="Times New Roman" w:hAnsi="Times New Roman" w:cs="Times New Roman"/>
        </w:rPr>
        <w:t>1-</w:t>
      </w:r>
      <w:r w:rsidRPr="00DD6016">
        <w:rPr>
          <w:rFonts w:ascii="Times New Roman" w:hAnsi="Times New Roman" w:cs="Times New Roman"/>
        </w:rPr>
        <w:t>4)</w:t>
      </w:r>
      <w:r>
        <w:rPr>
          <w:rFonts w:ascii="Times New Roman" w:hAnsi="Times New Roman" w:cs="Times New Roman"/>
        </w:rPr>
        <w:t xml:space="preserve">. </w:t>
      </w:r>
      <w:r w:rsidRPr="00EF095A">
        <w:rPr>
          <w:rFonts w:ascii="Times New Roman" w:hAnsi="Times New Roman" w:cs="Times New Roman"/>
        </w:rPr>
        <w:t xml:space="preserve">The materials to be used in the main study are based upon those that were approved </w:t>
      </w:r>
      <w:r>
        <w:rPr>
          <w:rFonts w:ascii="Times New Roman" w:hAnsi="Times New Roman" w:cs="Times New Roman"/>
        </w:rPr>
        <w:t xml:space="preserve">most recently </w:t>
      </w:r>
      <w:r w:rsidRPr="00EF095A">
        <w:rPr>
          <w:rFonts w:ascii="Times New Roman" w:hAnsi="Times New Roman" w:cs="Times New Roman"/>
        </w:rPr>
        <w:t xml:space="preserve">in </w:t>
      </w:r>
      <w:r>
        <w:rPr>
          <w:rFonts w:ascii="Times New Roman" w:hAnsi="Times New Roman" w:cs="Times New Roman"/>
        </w:rPr>
        <w:t>April 2017</w:t>
      </w:r>
      <w:r w:rsidRPr="00EF095A">
        <w:rPr>
          <w:rFonts w:ascii="Times New Roman" w:hAnsi="Times New Roman" w:cs="Times New Roman"/>
        </w:rPr>
        <w:t xml:space="preserve">. With that submission, NCES adequately justified the need for and overall practical utility of the </w:t>
      </w:r>
      <w:r>
        <w:rPr>
          <w:rFonts w:ascii="Times New Roman" w:hAnsi="Times New Roman" w:cs="Times New Roman"/>
        </w:rPr>
        <w:t xml:space="preserve">main </w:t>
      </w:r>
      <w:r w:rsidRPr="00EF095A">
        <w:rPr>
          <w:rFonts w:ascii="Times New Roman" w:hAnsi="Times New Roman" w:cs="Times New Roman"/>
        </w:rPr>
        <w:t xml:space="preserve">study as proposed and an overarching plan for the phases of the data collection over the next 3 years, and provided as much detail on the measures to be used as was available at the time of the submission. Thus OMB approved </w:t>
      </w:r>
      <w:r>
        <w:rPr>
          <w:rFonts w:ascii="Times New Roman" w:hAnsi="Times New Roman" w:cs="Times New Roman"/>
        </w:rPr>
        <w:t xml:space="preserve">all aspects of </w:t>
      </w:r>
      <w:r w:rsidRPr="00EF095A">
        <w:rPr>
          <w:rFonts w:ascii="Times New Roman" w:hAnsi="Times New Roman" w:cs="Times New Roman"/>
        </w:rPr>
        <w:t xml:space="preserve">the initial phase of this collection, and now NCES published a notice in the Federal Register allowing a 30-day public comment period on the details of the </w:t>
      </w:r>
      <w:r>
        <w:rPr>
          <w:rFonts w:ascii="Times New Roman" w:hAnsi="Times New Roman" w:cs="Times New Roman"/>
        </w:rPr>
        <w:t>subsequent phase of this collection (the ICILS 2018</w:t>
      </w:r>
      <w:r w:rsidRPr="00EF095A">
        <w:rPr>
          <w:rFonts w:ascii="Times New Roman" w:hAnsi="Times New Roman" w:cs="Times New Roman"/>
        </w:rPr>
        <w:t xml:space="preserve"> main study) described in this submission.</w:t>
      </w:r>
    </w:p>
    <w:p w:rsidR="008A69C1" w:rsidRDefault="00D85743" w:rsidP="00D85743">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w:t>
      </w:r>
      <w:r w:rsidRPr="00EF095A">
        <w:rPr>
          <w:rFonts w:ascii="Times New Roman" w:hAnsi="Times New Roman" w:cs="Times New Roman"/>
        </w:rPr>
        <w:t>The Supporting Statements Parts A and B are</w:t>
      </w:r>
      <w:r>
        <w:rPr>
          <w:rFonts w:ascii="Times New Roman" w:hAnsi="Times New Roman" w:cs="Times New Roman"/>
        </w:rPr>
        <w:t xml:space="preserve"> largely</w:t>
      </w:r>
      <w:r w:rsidRPr="00EF095A">
        <w:rPr>
          <w:rFonts w:ascii="Times New Roman" w:hAnsi="Times New Roman" w:cs="Times New Roman"/>
        </w:rPr>
        <w:t xml:space="preserve"> the same as </w:t>
      </w:r>
      <w:r>
        <w:rPr>
          <w:rFonts w:ascii="Times New Roman" w:hAnsi="Times New Roman" w:cs="Times New Roman"/>
        </w:rPr>
        <w:t>the approved versions (OMB# 1850-0929</w:t>
      </w:r>
      <w:r w:rsidRPr="00EF095A">
        <w:rPr>
          <w:rFonts w:ascii="Times New Roman" w:hAnsi="Times New Roman" w:cs="Times New Roman"/>
        </w:rPr>
        <w:t xml:space="preserve"> v.</w:t>
      </w:r>
      <w:r>
        <w:rPr>
          <w:rFonts w:ascii="Times New Roman" w:hAnsi="Times New Roman" w:cs="Times New Roman"/>
        </w:rPr>
        <w:t>1-5</w:t>
      </w:r>
      <w:r w:rsidRPr="00EF095A">
        <w:rPr>
          <w:rFonts w:ascii="Times New Roman" w:hAnsi="Times New Roman" w:cs="Times New Roman"/>
        </w:rPr>
        <w:t xml:space="preserve">), with </w:t>
      </w:r>
      <w:r>
        <w:rPr>
          <w:rFonts w:ascii="Times New Roman" w:hAnsi="Times New Roman" w:cs="Times New Roman"/>
        </w:rPr>
        <w:t xml:space="preserve">an updated burden table to reflect main study data collection, and updated cost to the federal government (Part A.14). Please note that the field test data collection window was extended to January 2018 in order to allow for countries to test operations of a change in the electronic delivery method from the field test to the main study, and the U.S. will conduct additional pretesting </w:t>
      </w:r>
      <w:r>
        <w:rPr>
          <w:rFonts w:ascii="Times New Roman" w:hAnsi="Times New Roman"/>
        </w:rPr>
        <w:t>(approved in September 2017; OMB# 1</w:t>
      </w:r>
      <w:r w:rsidRPr="006608D2">
        <w:rPr>
          <w:rFonts w:ascii="Times New Roman" w:hAnsi="Times New Roman"/>
        </w:rPr>
        <w:t>850-0803 v.207</w:t>
      </w:r>
      <w:r>
        <w:rPr>
          <w:rFonts w:ascii="Times New Roman" w:hAnsi="Times New Roman"/>
        </w:rPr>
        <w:t xml:space="preserve">; </w:t>
      </w:r>
      <w:r>
        <w:rPr>
          <w:rFonts w:ascii="Times New Roman" w:hAnsi="Times New Roman" w:cs="Times New Roman"/>
        </w:rPr>
        <w:t xml:space="preserve">see Part B.4for more details). In addition to the supporting statements Parts A and B, Appendix A provides main study </w:t>
      </w:r>
      <w:r w:rsidRPr="00821331">
        <w:rPr>
          <w:rFonts w:ascii="Times New Roman" w:hAnsi="Times New Roman" w:cs="Times New Roman"/>
        </w:rPr>
        <w:t>recruitment materials consisting of letters to state and district officials and school principals, text for an ICILS field test brochure, “Frequently Asked Questions,” a “Summary of Activities</w:t>
      </w:r>
      <w:r>
        <w:rPr>
          <w:rFonts w:ascii="Times New Roman" w:hAnsi="Times New Roman" w:cs="Times New Roman"/>
        </w:rPr>
        <w:t>,</w:t>
      </w:r>
      <w:r w:rsidRPr="00821331">
        <w:rPr>
          <w:rFonts w:ascii="Times New Roman" w:hAnsi="Times New Roman" w:cs="Times New Roman"/>
        </w:rPr>
        <w:t xml:space="preserve">” parental </w:t>
      </w:r>
      <w:r>
        <w:rPr>
          <w:rFonts w:ascii="Times New Roman" w:hAnsi="Times New Roman" w:cs="Times New Roman"/>
        </w:rPr>
        <w:t xml:space="preserve">notification and consent </w:t>
      </w:r>
      <w:r w:rsidRPr="00821331">
        <w:rPr>
          <w:rFonts w:ascii="Times New Roman" w:hAnsi="Times New Roman" w:cs="Times New Roman"/>
        </w:rPr>
        <w:t>materials</w:t>
      </w:r>
      <w:r>
        <w:rPr>
          <w:rFonts w:ascii="Times New Roman" w:hAnsi="Times New Roman" w:cs="Times New Roman"/>
        </w:rPr>
        <w:t>, and student and teaching listing instructions. Appendix A was first approved in August 2016 (OMB# 1850-0929 v.1) and updated materials were approved in April 2017 (OMB# 1850-0929 v.5).</w:t>
      </w:r>
    </w:p>
    <w:p w:rsidR="00AE715A" w:rsidRDefault="00D85743" w:rsidP="00D85743">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D237B1">
        <w:rPr>
          <w:rFonts w:ascii="Times New Roman" w:hAnsi="Times New Roman" w:cs="Times New Roman"/>
        </w:rPr>
        <w:t>T</w:t>
      </w:r>
      <w:r>
        <w:rPr>
          <w:rFonts w:ascii="Times New Roman" w:hAnsi="Times New Roman" w:cs="Times New Roman"/>
        </w:rPr>
        <w:t>he content of Appendix B</w:t>
      </w:r>
      <w:r w:rsidR="00D237B1">
        <w:rPr>
          <w:rFonts w:ascii="Times New Roman" w:hAnsi="Times New Roman" w:cs="Times New Roman"/>
        </w:rPr>
        <w:t>2</w:t>
      </w:r>
      <w:r>
        <w:rPr>
          <w:rFonts w:ascii="Times New Roman" w:hAnsi="Times New Roman" w:cs="Times New Roman"/>
        </w:rPr>
        <w:t xml:space="preserve"> has been updated with the U.S. versions of the 2018</w:t>
      </w:r>
      <w:r w:rsidRPr="00EF095A">
        <w:rPr>
          <w:rFonts w:ascii="Times New Roman" w:hAnsi="Times New Roman" w:cs="Times New Roman"/>
        </w:rPr>
        <w:t xml:space="preserve"> </w:t>
      </w:r>
      <w:r>
        <w:rPr>
          <w:rFonts w:ascii="Times New Roman" w:hAnsi="Times New Roman" w:cs="Times New Roman"/>
        </w:rPr>
        <w:t>ICILS</w:t>
      </w:r>
      <w:r w:rsidRPr="00EF095A">
        <w:rPr>
          <w:rFonts w:ascii="Times New Roman" w:hAnsi="Times New Roman" w:cs="Times New Roman"/>
        </w:rPr>
        <w:t xml:space="preserve"> </w:t>
      </w:r>
      <w:r>
        <w:rPr>
          <w:rFonts w:ascii="Times New Roman" w:hAnsi="Times New Roman" w:cs="Times New Roman"/>
        </w:rPr>
        <w:t xml:space="preserve">main study </w:t>
      </w:r>
      <w:r w:rsidRPr="00B851DE">
        <w:rPr>
          <w:rFonts w:ascii="Times New Roman" w:hAnsi="Times New Roman" w:cs="Times New Roman"/>
        </w:rPr>
        <w:t>questionnaire</w:t>
      </w:r>
      <w:r>
        <w:rPr>
          <w:rFonts w:ascii="Times New Roman" w:hAnsi="Times New Roman" w:cs="Times New Roman"/>
        </w:rPr>
        <w:t>s.</w:t>
      </w:r>
      <w:r w:rsidR="008A69C1">
        <w:rPr>
          <w:rFonts w:ascii="Times New Roman" w:hAnsi="Times New Roman" w:cs="Times New Roman"/>
        </w:rPr>
        <w:t xml:space="preserve"> </w:t>
      </w:r>
      <w:r>
        <w:rPr>
          <w:rFonts w:ascii="Times New Roman" w:hAnsi="Times New Roman" w:cs="Times New Roman"/>
        </w:rPr>
        <w:t>The main study questionnaires are a subset of the field test questionnaires, which were approved in an earlier submission.</w:t>
      </w:r>
      <w:r w:rsidR="008A69C1">
        <w:rPr>
          <w:rFonts w:ascii="Times New Roman" w:hAnsi="Times New Roman" w:cs="Times New Roman"/>
        </w:rPr>
        <w:t xml:space="preserve"> </w:t>
      </w:r>
      <w:r>
        <w:rPr>
          <w:rFonts w:ascii="Times New Roman" w:hAnsi="Times New Roman" w:cs="Times New Roman"/>
        </w:rPr>
        <w:t>Additionally, a</w:t>
      </w:r>
      <w:r w:rsidR="00AE715A" w:rsidRPr="00EF095A">
        <w:rPr>
          <w:rFonts w:ascii="Times New Roman" w:hAnsi="Times New Roman" w:cs="Times New Roman"/>
        </w:rPr>
        <w:t xml:space="preserve"> description of the modifications that have been made to the previously approved </w:t>
      </w:r>
      <w:r w:rsidR="00AE715A">
        <w:rPr>
          <w:rFonts w:ascii="Times New Roman" w:hAnsi="Times New Roman" w:cs="Times New Roman"/>
        </w:rPr>
        <w:t>U.S.</w:t>
      </w:r>
      <w:r w:rsidR="00AE715A" w:rsidRPr="00EF095A">
        <w:rPr>
          <w:rFonts w:ascii="Times New Roman" w:hAnsi="Times New Roman" w:cs="Times New Roman"/>
        </w:rPr>
        <w:t xml:space="preserve"> versions of the field test instruments</w:t>
      </w:r>
      <w:r>
        <w:rPr>
          <w:rFonts w:ascii="Times New Roman" w:hAnsi="Times New Roman" w:cs="Times New Roman"/>
        </w:rPr>
        <w:t xml:space="preserve"> (</w:t>
      </w:r>
      <w:r w:rsidR="00AE715A" w:rsidRPr="00EF095A">
        <w:rPr>
          <w:rFonts w:ascii="Times New Roman" w:hAnsi="Times New Roman" w:cs="Times New Roman"/>
        </w:rPr>
        <w:t xml:space="preserve">approved </w:t>
      </w:r>
      <w:r w:rsidR="00AE715A">
        <w:rPr>
          <w:rFonts w:ascii="Times New Roman" w:hAnsi="Times New Roman" w:cs="Times New Roman"/>
        </w:rPr>
        <w:t>in</w:t>
      </w:r>
      <w:r w:rsidR="00AE715A" w:rsidRPr="00EF095A">
        <w:rPr>
          <w:rFonts w:ascii="Times New Roman" w:hAnsi="Times New Roman" w:cs="Times New Roman"/>
        </w:rPr>
        <w:t xml:space="preserve"> </w:t>
      </w:r>
      <w:r w:rsidR="00AE715A">
        <w:rPr>
          <w:rFonts w:ascii="Times New Roman" w:hAnsi="Times New Roman" w:cs="Times New Roman"/>
        </w:rPr>
        <w:t>April 2017</w:t>
      </w:r>
      <w:r>
        <w:rPr>
          <w:rFonts w:ascii="Times New Roman" w:hAnsi="Times New Roman" w:cs="Times New Roman"/>
        </w:rPr>
        <w:t xml:space="preserve">, </w:t>
      </w:r>
      <w:r w:rsidR="00AE715A" w:rsidRPr="00EF095A">
        <w:rPr>
          <w:rFonts w:ascii="Times New Roman" w:hAnsi="Times New Roman" w:cs="Times New Roman"/>
        </w:rPr>
        <w:t>OMB # 1850-0</w:t>
      </w:r>
      <w:r w:rsidR="00AE715A">
        <w:rPr>
          <w:rFonts w:ascii="Times New Roman" w:hAnsi="Times New Roman" w:cs="Times New Roman"/>
        </w:rPr>
        <w:t>929 v.5</w:t>
      </w:r>
      <w:r w:rsidR="00AE715A" w:rsidRPr="00EF095A">
        <w:rPr>
          <w:rFonts w:ascii="Times New Roman" w:hAnsi="Times New Roman" w:cs="Times New Roman"/>
        </w:rPr>
        <w:t>) is also included in this submission (Append</w:t>
      </w:r>
      <w:r w:rsidR="00AE715A">
        <w:rPr>
          <w:rFonts w:ascii="Times New Roman" w:hAnsi="Times New Roman" w:cs="Times New Roman"/>
        </w:rPr>
        <w:t>ix B</w:t>
      </w:r>
      <w:r w:rsidR="00D237B1">
        <w:rPr>
          <w:rFonts w:ascii="Times New Roman" w:hAnsi="Times New Roman" w:cs="Times New Roman"/>
        </w:rPr>
        <w:t>1</w:t>
      </w:r>
      <w:r w:rsidR="00AE715A" w:rsidRPr="00EF095A">
        <w:rPr>
          <w:rFonts w:ascii="Times New Roman" w:hAnsi="Times New Roman" w:cs="Times New Roman"/>
        </w:rPr>
        <w:t>).</w:t>
      </w:r>
      <w:r w:rsidR="008A69C1">
        <w:rPr>
          <w:rFonts w:ascii="Times New Roman" w:hAnsi="Times New Roman" w:cs="Times New Roman"/>
        </w:rPr>
        <w:t xml:space="preserve"> </w:t>
      </w:r>
      <w:r w:rsidR="00AE715A">
        <w:rPr>
          <w:rFonts w:ascii="Times New Roman" w:hAnsi="Times New Roman" w:cs="Times New Roman"/>
        </w:rPr>
        <w:t>Lastly, the Non-Response Bias Analysis Plan has been added in Appendix C.</w:t>
      </w:r>
    </w:p>
    <w:p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(eTIMSS)</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eTIMSS.</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eTIMSS.</w:t>
      </w:r>
    </w:p>
    <w:p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rsidR="00EC536F" w:rsidRPr="003D6A50" w:rsidRDefault="0040244D" w:rsidP="000B10EE">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w:t>
      </w:r>
      <w:r w:rsidR="00F406F2">
        <w:rPr>
          <w:rFonts w:ascii="Times New Roman" w:hAnsi="Times New Roman" w:cs="Times New Roman"/>
        </w:rPr>
        <w:t xml:space="preserve">the </w:t>
      </w:r>
      <w:r w:rsidR="00F406F2" w:rsidRPr="00F406F2">
        <w:rPr>
          <w:rFonts w:ascii="Times New Roman" w:hAnsi="Times New Roman" w:cs="Times New Roman"/>
        </w:rPr>
        <w:t>Progress in International Reading Literacy Study (PIRLS)</w:t>
      </w:r>
      <w:r>
        <w:rPr>
          <w:rFonts w:ascii="Times New Roman" w:hAnsi="Times New Roman" w:cs="Times New Roman"/>
        </w:rPr>
        <w:t>)</w:t>
      </w:r>
      <w:r w:rsidR="00EC536F" w:rsidRPr="003D6A50">
        <w:rPr>
          <w:rFonts w:ascii="Times New Roman" w:hAnsi="Times New Roman" w:cs="Times New Roman"/>
        </w:rPr>
        <w:t>, it is likely t</w:t>
      </w:r>
      <w:r>
        <w:rPr>
          <w:rFonts w:ascii="Times New Roman" w:hAnsi="Times New Roman" w:cs="Times New Roman"/>
        </w:rPr>
        <w:t>hat the results of 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rsidR="002747A3" w:rsidRDefault="004D3231" w:rsidP="00E22557">
      <w:pPr>
        <w:widowControl w:val="0"/>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00DE4E55" w:rsidRPr="00DE4E55">
        <w:rPr>
          <w:rFonts w:ascii="Times New Roman" w:hAnsi="Times New Roman" w:cs="Times New Roman"/>
          <w:sz w:val="22"/>
          <w:szCs w:val="22"/>
        </w:rPr>
        <w:t>§</w:t>
      </w:r>
      <w:r w:rsidR="00581CDF" w:rsidRP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rsidR="00C5796C" w:rsidRDefault="00C5796C" w:rsidP="00655A1C">
      <w:pPr>
        <w:widowControl w:val="0"/>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 xml:space="preserve">three types of tasks: (i)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rsidR="002747A3" w:rsidRDefault="003D248C" w:rsidP="00E22557">
      <w:pPr>
        <w:widowControl w:val="0"/>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t>
      </w:r>
      <w:r w:rsidR="00165D0C">
        <w:rPr>
          <w:rFonts w:ascii="Times New Roman" w:hAnsi="Times New Roman" w:cs="Times New Roman"/>
        </w:rPr>
        <w:t>used</w:t>
      </w:r>
      <w:r w:rsidR="005E31C3">
        <w:rPr>
          <w:rFonts w:ascii="Times New Roman" w:hAnsi="Times New Roman" w:cs="Times New Roman"/>
        </w:rPr>
        <w:t xml:space="preserve"> the Windows Surface Pro tablet with a mouse and keyboard attached to administer the field test</w:t>
      </w:r>
      <w:r w:rsidR="00AF02AD">
        <w:rPr>
          <w:rFonts w:ascii="Times New Roman" w:hAnsi="Times New Roman" w:cs="Times New Roman"/>
        </w:rPr>
        <w:t xml:space="preserve"> and </w:t>
      </w:r>
      <w:r w:rsidR="00165D0C">
        <w:rPr>
          <w:rFonts w:ascii="Times New Roman" w:hAnsi="Times New Roman" w:cs="Times New Roman"/>
        </w:rPr>
        <w:t xml:space="preserve">will use the same for the </w:t>
      </w:r>
      <w:r w:rsidR="00AF02AD">
        <w:rPr>
          <w:rFonts w:ascii="Times New Roman" w:hAnsi="Times New Roman" w:cs="Times New Roman"/>
        </w:rPr>
        <w:t>main study</w:t>
      </w:r>
      <w:r w:rsidR="005E31C3">
        <w:rPr>
          <w:rFonts w:ascii="Times New Roman" w:hAnsi="Times New Roman" w:cs="Times New Roman"/>
        </w:rPr>
        <w:t>.</w:t>
      </w:r>
    </w:p>
    <w:p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rsidR="002747A3" w:rsidRDefault="00107C30" w:rsidP="003B67A2">
      <w:pPr>
        <w:spacing w:after="120"/>
        <w:rPr>
          <w:rFonts w:ascii="Times New Roman" w:hAnsi="Times New Roman" w:cs="Times New Roman"/>
        </w:rPr>
      </w:pPr>
      <w:r>
        <w:rPr>
          <w:rFonts w:ascii="Times New Roman" w:hAnsi="Times New Roman" w:cs="Times New Roman"/>
          <w:b/>
        </w:rPr>
        <w:t>School Questionnaire.</w:t>
      </w:r>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rsidR="002747A3" w:rsidRDefault="007712EC" w:rsidP="003B67A2">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rsidR="00107C30" w:rsidRDefault="00107C30" w:rsidP="003B67A2">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w:t>
      </w:r>
      <w:r w:rsidR="00F66118" w:rsidRPr="00347C3A">
        <w:rPr>
          <w:rFonts w:ascii="Times New Roman" w:hAnsi="Times New Roman"/>
          <w:sz w:val="22"/>
          <w:szCs w:val="22"/>
        </w:rPr>
        <w:t xml:space="preserve">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w:t>
      </w:r>
      <w:r w:rsidR="00F406F2" w:rsidRPr="00F406F2">
        <w:rPr>
          <w:rFonts w:ascii="Times New Roman" w:hAnsi="Times New Roman"/>
          <w:sz w:val="22"/>
          <w:szCs w:val="22"/>
        </w:rPr>
        <w:t xml:space="preserve">Program for International Student Assessment </w:t>
      </w:r>
      <w:r w:rsidR="00F406F2">
        <w:rPr>
          <w:rFonts w:ascii="Times New Roman" w:hAnsi="Times New Roman"/>
          <w:sz w:val="22"/>
          <w:szCs w:val="22"/>
        </w:rPr>
        <w:t>(</w:t>
      </w:r>
      <w:r w:rsidR="00014EC8" w:rsidRPr="00014EC8">
        <w:rPr>
          <w:rFonts w:ascii="Times New Roman" w:hAnsi="Times New Roman"/>
          <w:sz w:val="22"/>
          <w:szCs w:val="22"/>
        </w:rPr>
        <w:t>PISA</w:t>
      </w:r>
      <w:r w:rsidR="00F406F2">
        <w:rPr>
          <w:rFonts w:ascii="Times New Roman" w:hAnsi="Times New Roman"/>
          <w:sz w:val="22"/>
          <w:szCs w:val="22"/>
        </w:rPr>
        <w:t>)</w:t>
      </w:r>
      <w:r w:rsidR="00014EC8" w:rsidRPr="00014EC8">
        <w:rPr>
          <w:rFonts w:ascii="Times New Roman" w:hAnsi="Times New Roman"/>
          <w:sz w:val="22"/>
          <w:szCs w:val="22"/>
        </w:rPr>
        <w:t xml:space="preserve">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rsidR="002747A3" w:rsidRDefault="00AE134C" w:rsidP="000B10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rsidR="00AE134C" w:rsidRDefault="0044126C" w:rsidP="00D237B1">
      <w:pPr>
        <w:pStyle w:val="BodyText1"/>
        <w:widowControl w:val="0"/>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rsidR="008E3EED" w:rsidRPr="003D6A50" w:rsidRDefault="00A3632D" w:rsidP="00B97C3F">
      <w:pPr>
        <w:pStyle w:val="BodyText1"/>
        <w:spacing w:before="0" w:line="276" w:lineRule="auto"/>
        <w:rPr>
          <w:rFonts w:ascii="Times New Roman" w:hAnsi="Times New Roman"/>
          <w:sz w:val="22"/>
          <w:szCs w:val="22"/>
        </w:rPr>
      </w:pPr>
      <w:r w:rsidRPr="00C67F45">
        <w:rPr>
          <w:rFonts w:ascii="Times New Roman" w:hAnsi="Times New Roman"/>
          <w:sz w:val="22"/>
          <w:szCs w:val="22"/>
        </w:rPr>
        <w:t xml:space="preserve">The IEA delayed the field test data collection period for all participating countries from </w:t>
      </w:r>
      <w:r w:rsidR="00C67F45">
        <w:rPr>
          <w:rFonts w:ascii="Times New Roman" w:hAnsi="Times New Roman"/>
          <w:sz w:val="22"/>
          <w:szCs w:val="22"/>
        </w:rPr>
        <w:t xml:space="preserve">the originally planned collection period of </w:t>
      </w:r>
      <w:r w:rsidRPr="00C67F45">
        <w:rPr>
          <w:rFonts w:ascii="Times New Roman" w:hAnsi="Times New Roman"/>
          <w:sz w:val="22"/>
          <w:szCs w:val="22"/>
        </w:rPr>
        <w:t>March through May</w:t>
      </w:r>
      <w:r w:rsidR="009728C7" w:rsidRPr="00C67F45">
        <w:rPr>
          <w:rFonts w:ascii="Times New Roman" w:hAnsi="Times New Roman"/>
          <w:sz w:val="22"/>
          <w:szCs w:val="22"/>
        </w:rPr>
        <w:t xml:space="preserve"> 2017</w:t>
      </w:r>
      <w:r w:rsidRPr="00C67F45">
        <w:rPr>
          <w:rFonts w:ascii="Times New Roman" w:hAnsi="Times New Roman"/>
          <w:sz w:val="22"/>
          <w:szCs w:val="22"/>
        </w:rPr>
        <w:t xml:space="preserve"> to the end of May</w:t>
      </w:r>
      <w:r w:rsidR="00D73663">
        <w:rPr>
          <w:rFonts w:ascii="Times New Roman" w:hAnsi="Times New Roman"/>
          <w:sz w:val="22"/>
          <w:szCs w:val="22"/>
        </w:rPr>
        <w:t xml:space="preserve"> 2017</w:t>
      </w:r>
      <w:r w:rsidRPr="00C67F45">
        <w:rPr>
          <w:rFonts w:ascii="Times New Roman" w:hAnsi="Times New Roman"/>
          <w:sz w:val="22"/>
          <w:szCs w:val="22"/>
        </w:rPr>
        <w:t xml:space="preserve"> through </w:t>
      </w:r>
      <w:r w:rsidR="00AF02AD">
        <w:rPr>
          <w:rFonts w:ascii="Times New Roman" w:hAnsi="Times New Roman"/>
          <w:sz w:val="22"/>
          <w:szCs w:val="22"/>
        </w:rPr>
        <w:t>January 2018</w:t>
      </w:r>
      <w:r w:rsidR="00866247">
        <w:rPr>
          <w:rFonts w:ascii="Times New Roman" w:hAnsi="Times New Roman"/>
          <w:sz w:val="22"/>
          <w:szCs w:val="22"/>
        </w:rPr>
        <w:t xml:space="preserve">. </w:t>
      </w:r>
      <w:r w:rsidR="009728C7" w:rsidRPr="00C67F45">
        <w:rPr>
          <w:rFonts w:ascii="Times New Roman" w:hAnsi="Times New Roman"/>
          <w:sz w:val="22"/>
          <w:szCs w:val="22"/>
        </w:rPr>
        <w:t xml:space="preserve">NCES’s preference </w:t>
      </w:r>
      <w:r w:rsidR="00D73663" w:rsidRPr="00C67F45">
        <w:rPr>
          <w:rFonts w:ascii="Times New Roman" w:hAnsi="Times New Roman"/>
          <w:sz w:val="22"/>
          <w:szCs w:val="22"/>
        </w:rPr>
        <w:t>w</w:t>
      </w:r>
      <w:r w:rsidR="00D73663">
        <w:rPr>
          <w:rFonts w:ascii="Times New Roman" w:hAnsi="Times New Roman"/>
          <w:sz w:val="22"/>
          <w:szCs w:val="22"/>
        </w:rPr>
        <w:t>as</w:t>
      </w:r>
      <w:r w:rsidR="00D73663" w:rsidRPr="00C67F45">
        <w:rPr>
          <w:rFonts w:ascii="Times New Roman" w:hAnsi="Times New Roman"/>
          <w:sz w:val="22"/>
          <w:szCs w:val="22"/>
        </w:rPr>
        <w:t xml:space="preserve"> </w:t>
      </w:r>
      <w:r w:rsidR="009728C7" w:rsidRPr="00C67F45">
        <w:rPr>
          <w:rFonts w:ascii="Times New Roman" w:hAnsi="Times New Roman"/>
          <w:sz w:val="22"/>
          <w:szCs w:val="22"/>
        </w:rPr>
        <w:t>to collect data from schools at the end of May/early June in o</w:t>
      </w:r>
      <w:r w:rsidR="00C67F45">
        <w:rPr>
          <w:rFonts w:ascii="Times New Roman" w:hAnsi="Times New Roman"/>
          <w:sz w:val="22"/>
          <w:szCs w:val="22"/>
        </w:rPr>
        <w:t>rder to have more time to analyz</w:t>
      </w:r>
      <w:r w:rsidR="009728C7" w:rsidRPr="00C67F45">
        <w:rPr>
          <w:rFonts w:ascii="Times New Roman" w:hAnsi="Times New Roman"/>
          <w:sz w:val="22"/>
          <w:szCs w:val="22"/>
        </w:rPr>
        <w:t xml:space="preserve">e the data, evaluate the study operations, and make any needed adjustments before the 2018 main study. </w:t>
      </w:r>
      <w:r w:rsidR="005D4192">
        <w:rPr>
          <w:rFonts w:ascii="Times New Roman" w:hAnsi="Times New Roman"/>
          <w:sz w:val="22"/>
          <w:szCs w:val="22"/>
        </w:rPr>
        <w:t>Field testing after June 201</w:t>
      </w:r>
      <w:r w:rsidR="00D73663">
        <w:rPr>
          <w:rFonts w:ascii="Times New Roman" w:hAnsi="Times New Roman"/>
          <w:sz w:val="22"/>
          <w:szCs w:val="22"/>
        </w:rPr>
        <w:t>7</w:t>
      </w:r>
      <w:r w:rsidR="005D4192">
        <w:rPr>
          <w:rFonts w:ascii="Times New Roman" w:hAnsi="Times New Roman"/>
          <w:sz w:val="22"/>
          <w:szCs w:val="22"/>
        </w:rPr>
        <w:t xml:space="preserve"> </w:t>
      </w:r>
      <w:r w:rsidR="00D73663">
        <w:rPr>
          <w:rFonts w:ascii="Times New Roman" w:hAnsi="Times New Roman"/>
          <w:sz w:val="22"/>
          <w:szCs w:val="22"/>
        </w:rPr>
        <w:t>is to be</w:t>
      </w:r>
      <w:r w:rsidR="005D4192">
        <w:rPr>
          <w:rFonts w:ascii="Times New Roman" w:hAnsi="Times New Roman"/>
          <w:sz w:val="22"/>
          <w:szCs w:val="22"/>
        </w:rPr>
        <w:t xml:space="preserve"> used to evaluate study operations only and will not contribute to analysis of field test data. </w:t>
      </w:r>
      <w:r w:rsidR="00866247">
        <w:rPr>
          <w:rFonts w:ascii="Times New Roman" w:hAnsi="Times New Roman"/>
          <w:sz w:val="22"/>
          <w:szCs w:val="22"/>
        </w:rPr>
        <w:t>The</w:t>
      </w:r>
      <w:r w:rsidR="008E3EED" w:rsidRPr="003D6A50">
        <w:rPr>
          <w:rFonts w:ascii="Times New Roman" w:hAnsi="Times New Roman"/>
          <w:sz w:val="22"/>
          <w:szCs w:val="22"/>
        </w:rPr>
        <w:t xml:space="preserve"> </w:t>
      </w:r>
      <w:r w:rsidR="009728C7">
        <w:rPr>
          <w:rFonts w:ascii="Times New Roman" w:hAnsi="Times New Roman"/>
          <w:sz w:val="22"/>
          <w:szCs w:val="22"/>
        </w:rPr>
        <w:t>main study</w:t>
      </w:r>
      <w:r w:rsidR="008E3EED" w:rsidRPr="003D6A50">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 xml:space="preserve">take place </w:t>
      </w:r>
      <w:r>
        <w:rPr>
          <w:rFonts w:ascii="Times New Roman" w:hAnsi="Times New Roman"/>
          <w:sz w:val="22"/>
          <w:szCs w:val="22"/>
        </w:rPr>
        <w:t xml:space="preserve">as </w:t>
      </w:r>
      <w:r w:rsidR="00C67F45">
        <w:rPr>
          <w:rFonts w:ascii="Times New Roman" w:hAnsi="Times New Roman"/>
          <w:sz w:val="22"/>
          <w:szCs w:val="22"/>
        </w:rPr>
        <w:t xml:space="preserve">originally </w:t>
      </w:r>
      <w:r>
        <w:rPr>
          <w:rFonts w:ascii="Times New Roman" w:hAnsi="Times New Roman"/>
          <w:sz w:val="22"/>
          <w:szCs w:val="22"/>
        </w:rPr>
        <w:t>scheduled</w:t>
      </w:r>
      <w:r w:rsidR="00C67F45">
        <w:rPr>
          <w:rFonts w:ascii="Times New Roman" w:hAnsi="Times New Roman"/>
          <w:sz w:val="22"/>
          <w:szCs w:val="22"/>
        </w:rPr>
        <w:t>,</w:t>
      </w:r>
      <w:r>
        <w:rPr>
          <w:rFonts w:ascii="Times New Roman" w:hAnsi="Times New Roman"/>
          <w:sz w:val="22"/>
          <w:szCs w:val="22"/>
        </w:rPr>
        <w:t xml:space="preserve"> </w:t>
      </w:r>
      <w:r w:rsidR="00C67F45">
        <w:rPr>
          <w:rFonts w:ascii="Times New Roman" w:hAnsi="Times New Roman"/>
          <w:sz w:val="22"/>
          <w:szCs w:val="22"/>
        </w:rPr>
        <w:t>from</w:t>
      </w:r>
      <w:r w:rsidR="008E3EED" w:rsidRPr="003D6A50">
        <w:rPr>
          <w:rFonts w:ascii="Times New Roman" w:hAnsi="Times New Roman"/>
          <w:sz w:val="22"/>
          <w:szCs w:val="22"/>
        </w:rPr>
        <w:t xml:space="preserve"> </w:t>
      </w:r>
      <w:r w:rsidR="00AF02AD">
        <w:rPr>
          <w:rFonts w:ascii="Times New Roman" w:hAnsi="Times New Roman"/>
          <w:sz w:val="22"/>
          <w:szCs w:val="22"/>
        </w:rPr>
        <w:t>March</w:t>
      </w:r>
      <w:r w:rsidR="00EF5708">
        <w:rPr>
          <w:rFonts w:ascii="Times New Roman" w:hAnsi="Times New Roman"/>
          <w:sz w:val="22"/>
          <w:szCs w:val="22"/>
        </w:rPr>
        <w:t xml:space="preserve">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w:t>
      </w:r>
      <w:r w:rsidR="00C67F45">
        <w:rPr>
          <w:rFonts w:ascii="Times New Roman" w:hAnsi="Times New Roman"/>
          <w:sz w:val="22"/>
          <w:szCs w:val="22"/>
        </w:rPr>
        <w:t>timeline</w:t>
      </w:r>
      <w:r w:rsidR="008E3EED" w:rsidRPr="003D6A50">
        <w:rPr>
          <w:rFonts w:ascii="Times New Roman" w:hAnsi="Times New Roman"/>
          <w:sz w:val="22"/>
          <w:szCs w:val="22"/>
        </w:rPr>
        <w:t xml:space="preserv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r w:rsidR="00D73663">
        <w:rPr>
          <w:rFonts w:ascii="Times New Roman" w:hAnsi="Times New Roman"/>
          <w:sz w:val="22"/>
          <w:szCs w:val="22"/>
        </w:rPr>
        <w:t xml:space="preserve"> Future ICILS data collections are not yet determined.</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rsidR="002747A3" w:rsidRDefault="00556DFC" w:rsidP="00DE4E55">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staff </w:t>
      </w:r>
      <w:r w:rsidR="0095549A" w:rsidRPr="0095549A">
        <w:rPr>
          <w:szCs w:val="22"/>
        </w:rPr>
        <w:t>are responsible for designing and implementing the study in close 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rsidR="005B22F0" w:rsidRDefault="00347C3A" w:rsidP="00E22557">
      <w:pPr>
        <w:widowControl w:val="0"/>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w:t>
      </w:r>
      <w:r w:rsidR="009728C7">
        <w:rPr>
          <w:rFonts w:ascii="Times New Roman" w:hAnsi="Times New Roman" w:cs="Times New Roman"/>
        </w:rPr>
        <w:t xml:space="preserve">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w:t>
      </w:r>
      <w:r w:rsidR="005B22F0">
        <w:rPr>
          <w:rFonts w:ascii="Times New Roman" w:hAnsi="Times New Roman" w:cs="Times New Roman"/>
        </w:rPr>
        <w:t xml:space="preserve">PIRLS and </w:t>
      </w:r>
      <w:r>
        <w:rPr>
          <w:rFonts w:ascii="Times New Roman" w:hAnsi="Times New Roman" w:cs="Times New Roman"/>
        </w:rPr>
        <w:t xml:space="preserve">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DB3B55">
        <w:rPr>
          <w:rFonts w:ascii="Times New Roman" w:hAnsi="Times New Roman" w:cs="Times New Roman"/>
        </w:rPr>
        <w:t>.</w:t>
      </w:r>
      <w:r w:rsidR="00BF3B72">
        <w:rPr>
          <w:rFonts w:ascii="Times New Roman" w:hAnsi="Times New Roman" w:cs="Times New Roman"/>
        </w:rPr>
        <w:t xml:space="preserve"> </w:t>
      </w:r>
      <w:r w:rsidR="002607FF">
        <w:rPr>
          <w:rFonts w:ascii="Times New Roman" w:hAnsi="Times New Roman" w:cs="Times New Roman"/>
        </w:rPr>
        <w:t xml:space="preserve">State education agencies will be contacted in April 2017 and school districts in May 2017 to let them know that ICILS 2018 sample includes schools in their jurisdiction and to ask for their support in achieving 100% school participation rate. School recruitment will begin in May 2017 and continue until the end of data collection in May 2018. Data collection will begin in March 2018 and end in May 2018. If by April 2018, a month into the 3-months data collection window, we find that we are not able to </w:t>
      </w:r>
      <w:r w:rsidR="002607FF" w:rsidRPr="00997194">
        <w:rPr>
          <w:rFonts w:ascii="Times New Roman" w:hAnsi="Times New Roman" w:cs="Times New Roman"/>
        </w:rPr>
        <w:t>secur</w:t>
      </w:r>
      <w:r w:rsidR="002607FF">
        <w:rPr>
          <w:rFonts w:ascii="Times New Roman" w:hAnsi="Times New Roman" w:cs="Times New Roman"/>
        </w:rPr>
        <w:t>e</w:t>
      </w:r>
      <w:r w:rsidR="002607FF" w:rsidRPr="00997194">
        <w:rPr>
          <w:rFonts w:ascii="Times New Roman" w:hAnsi="Times New Roman" w:cs="Times New Roman"/>
        </w:rPr>
        <w:t xml:space="preserve"> school cooperation </w:t>
      </w:r>
      <w:r w:rsidR="002607FF">
        <w:rPr>
          <w:rFonts w:ascii="Times New Roman" w:hAnsi="Times New Roman" w:cs="Times New Roman"/>
        </w:rPr>
        <w:t xml:space="preserve">at a level required by IEA for U.S. results to be included in international comparisons, we propose to initiate </w:t>
      </w:r>
      <w:r w:rsidR="002607FF" w:rsidRPr="00997194">
        <w:rPr>
          <w:rFonts w:ascii="Times New Roman" w:hAnsi="Times New Roman" w:cs="Times New Roman"/>
        </w:rPr>
        <w:t>a second-tier</w:t>
      </w:r>
      <w:r w:rsidR="005D208B">
        <w:rPr>
          <w:rFonts w:ascii="Times New Roman" w:hAnsi="Times New Roman" w:cs="Times New Roman"/>
        </w:rPr>
        <w:t xml:space="preserve"> school</w:t>
      </w:r>
      <w:r w:rsidR="002607FF" w:rsidRPr="00997194">
        <w:rPr>
          <w:rFonts w:ascii="Times New Roman" w:hAnsi="Times New Roman" w:cs="Times New Roman"/>
        </w:rPr>
        <w:t xml:space="preserve"> incentive</w:t>
      </w:r>
      <w:r w:rsidR="00710149">
        <w:rPr>
          <w:rFonts w:ascii="Times New Roman" w:hAnsi="Times New Roman" w:cs="Times New Roman"/>
        </w:rPr>
        <w:t xml:space="preserve"> of $800</w:t>
      </w:r>
      <w:r w:rsidR="002607FF">
        <w:rPr>
          <w:rFonts w:ascii="Times New Roman" w:hAnsi="Times New Roman" w:cs="Times New Roman"/>
        </w:rPr>
        <w:t xml:space="preserve">, </w:t>
      </w:r>
      <w:r w:rsidR="005B22F0">
        <w:rPr>
          <w:rFonts w:ascii="Times New Roman" w:hAnsi="Times New Roman" w:cs="Times New Roman"/>
        </w:rPr>
        <w:t xml:space="preserve">as </w:t>
      </w:r>
      <w:r w:rsidR="005D208B">
        <w:rPr>
          <w:rFonts w:ascii="Times New Roman" w:hAnsi="Times New Roman" w:cs="Times New Roman"/>
        </w:rPr>
        <w:t xml:space="preserve">has been effective </w:t>
      </w:r>
      <w:r w:rsidR="005B22F0">
        <w:rPr>
          <w:rFonts w:ascii="Times New Roman" w:hAnsi="Times New Roman" w:cs="Times New Roman"/>
        </w:rPr>
        <w:t>in</w:t>
      </w:r>
      <w:r w:rsidR="00F406F2" w:rsidRPr="00F406F2">
        <w:rPr>
          <w:rFonts w:ascii="Times New Roman" w:hAnsi="Times New Roman" w:cs="Times New Roman"/>
        </w:rPr>
        <w:t xml:space="preserve"> PISA </w:t>
      </w:r>
      <w:r w:rsidR="00F406F2">
        <w:rPr>
          <w:rFonts w:ascii="Times New Roman" w:hAnsi="Times New Roman" w:cs="Times New Roman"/>
        </w:rPr>
        <w:t>and PIRLS</w:t>
      </w:r>
      <w:r w:rsidR="005B22F0">
        <w:rPr>
          <w:rFonts w:ascii="Times New Roman" w:hAnsi="Times New Roman" w:cs="Times New Roman"/>
        </w:rPr>
        <w:t>.</w:t>
      </w:r>
      <w:r w:rsidR="005D208B">
        <w:rPr>
          <w:rFonts w:ascii="Times New Roman" w:hAnsi="Times New Roman" w:cs="Times New Roman"/>
        </w:rPr>
        <w:t xml:space="preserve"> The second-tier incentive would be </w:t>
      </w:r>
      <w:r w:rsidR="005B22F0" w:rsidRPr="005B22F0">
        <w:rPr>
          <w:rFonts w:ascii="Times New Roman" w:hAnsi="Times New Roman" w:cs="Times New Roman"/>
        </w:rPr>
        <w:t xml:space="preserve">offered only after all other refusal conversion methods have been exhausted </w:t>
      </w:r>
      <w:r w:rsidR="005D208B">
        <w:rPr>
          <w:rFonts w:ascii="Times New Roman" w:hAnsi="Times New Roman" w:cs="Times New Roman"/>
        </w:rPr>
        <w:t>to s</w:t>
      </w:r>
      <w:r w:rsidR="005B22F0" w:rsidRPr="005B22F0">
        <w:rPr>
          <w:rFonts w:ascii="Times New Roman" w:hAnsi="Times New Roman" w:cs="Times New Roman"/>
        </w:rPr>
        <w:t xml:space="preserve">chools </w:t>
      </w:r>
      <w:r w:rsidR="005D208B">
        <w:rPr>
          <w:rFonts w:ascii="Times New Roman" w:hAnsi="Times New Roman" w:cs="Times New Roman"/>
        </w:rPr>
        <w:t>that:</w:t>
      </w:r>
      <w:r w:rsidR="005B22F0" w:rsidRPr="005B22F0">
        <w:rPr>
          <w:rFonts w:ascii="Times New Roman" w:hAnsi="Times New Roman" w:cs="Times New Roman"/>
        </w:rPr>
        <w:t xml:space="preserve"> (a) have accepted participation but are not following through, (b) are pending or have not responded, </w:t>
      </w:r>
      <w:r w:rsidR="00710149">
        <w:rPr>
          <w:rFonts w:ascii="Times New Roman" w:hAnsi="Times New Roman" w:cs="Times New Roman"/>
        </w:rPr>
        <w:t>and</w:t>
      </w:r>
      <w:r w:rsidR="005B22F0" w:rsidRPr="005B22F0">
        <w:rPr>
          <w:rFonts w:ascii="Times New Roman" w:hAnsi="Times New Roman" w:cs="Times New Roman"/>
        </w:rPr>
        <w:t xml:space="preserve"> (c) are not final refusals.</w:t>
      </w:r>
      <w:r w:rsidR="00920524">
        <w:rPr>
          <w:rFonts w:ascii="Times New Roman" w:hAnsi="Times New Roman" w:cs="Times New Roman"/>
        </w:rPr>
        <w:t xml:space="preserve"> </w:t>
      </w:r>
      <w:r w:rsidR="005B22F0" w:rsidRPr="005B22F0">
        <w:rPr>
          <w:rFonts w:ascii="Times New Roman" w:hAnsi="Times New Roman" w:cs="Times New Roman"/>
        </w:rPr>
        <w:t xml:space="preserve">In addition, if </w:t>
      </w:r>
      <w:r w:rsidR="005D208B">
        <w:rPr>
          <w:rFonts w:ascii="Times New Roman" w:hAnsi="Times New Roman" w:cs="Times New Roman"/>
        </w:rPr>
        <w:t>by April 201</w:t>
      </w:r>
      <w:r w:rsidR="00371A0F">
        <w:rPr>
          <w:rFonts w:ascii="Times New Roman" w:hAnsi="Times New Roman" w:cs="Times New Roman"/>
        </w:rPr>
        <w:t>8</w:t>
      </w:r>
      <w:r w:rsidR="005D208B">
        <w:rPr>
          <w:rFonts w:ascii="Times New Roman" w:hAnsi="Times New Roman" w:cs="Times New Roman"/>
        </w:rPr>
        <w:t xml:space="preserve">, </w:t>
      </w:r>
      <w:r w:rsidR="005B22F0" w:rsidRPr="005B22F0">
        <w:rPr>
          <w:rFonts w:ascii="Times New Roman" w:hAnsi="Times New Roman" w:cs="Times New Roman"/>
        </w:rPr>
        <w:t xml:space="preserve">the un-weighted school response rate with replacement schools is below 85%, a sufficient number of additional replacement schools will be selected to meet the minimum response rate requirements for U.S. data to be reported (i.e., an un-weighted school response rate with replacement of at least 85%, after at least 50% of </w:t>
      </w:r>
      <w:r w:rsidR="005D208B">
        <w:rPr>
          <w:rFonts w:ascii="Times New Roman" w:hAnsi="Times New Roman" w:cs="Times New Roman"/>
        </w:rPr>
        <w:t xml:space="preserve">original schools response rate). Given that </w:t>
      </w:r>
      <w:r w:rsidR="005B22F0" w:rsidRPr="005B22F0">
        <w:rPr>
          <w:rFonts w:ascii="Times New Roman" w:hAnsi="Times New Roman" w:cs="Times New Roman"/>
        </w:rPr>
        <w:t>th</w:t>
      </w:r>
      <w:r w:rsidR="005D208B">
        <w:rPr>
          <w:rFonts w:ascii="Times New Roman" w:hAnsi="Times New Roman" w:cs="Times New Roman"/>
        </w:rPr>
        <w:t>e</w:t>
      </w:r>
      <w:r w:rsidR="005B22F0" w:rsidRPr="005B22F0">
        <w:rPr>
          <w:rFonts w:ascii="Times New Roman" w:hAnsi="Times New Roman" w:cs="Times New Roman"/>
        </w:rPr>
        <w:t xml:space="preserve">se newly selected replacement schools will be </w:t>
      </w:r>
      <w:r w:rsidR="005D208B">
        <w:rPr>
          <w:rFonts w:ascii="Times New Roman" w:hAnsi="Times New Roman" w:cs="Times New Roman"/>
        </w:rPr>
        <w:t xml:space="preserve">approached late </w:t>
      </w:r>
      <w:r w:rsidR="005D208B" w:rsidRPr="005B22F0">
        <w:rPr>
          <w:rFonts w:ascii="Times New Roman" w:hAnsi="Times New Roman" w:cs="Times New Roman"/>
        </w:rPr>
        <w:t xml:space="preserve">in the </w:t>
      </w:r>
      <w:r w:rsidR="005D208B">
        <w:rPr>
          <w:rFonts w:ascii="Times New Roman" w:hAnsi="Times New Roman" w:cs="Times New Roman"/>
        </w:rPr>
        <w:t>short data collection window, they will be</w:t>
      </w:r>
      <w:r w:rsidR="005D208B" w:rsidRPr="005B22F0">
        <w:rPr>
          <w:rFonts w:ascii="Times New Roman" w:hAnsi="Times New Roman" w:cs="Times New Roman"/>
        </w:rPr>
        <w:t xml:space="preserve"> </w:t>
      </w:r>
      <w:r w:rsidR="005B22F0" w:rsidRPr="005B22F0">
        <w:rPr>
          <w:rFonts w:ascii="Times New Roman" w:hAnsi="Times New Roman" w:cs="Times New Roman"/>
        </w:rPr>
        <w:t>offered the second-tier</w:t>
      </w:r>
      <w:r w:rsidR="00710149">
        <w:rPr>
          <w:rFonts w:ascii="Times New Roman" w:hAnsi="Times New Roman" w:cs="Times New Roman"/>
        </w:rPr>
        <w:t xml:space="preserve"> $800 </w:t>
      </w:r>
      <w:r w:rsidR="005B22F0" w:rsidRPr="005B22F0">
        <w:rPr>
          <w:rFonts w:ascii="Times New Roman" w:hAnsi="Times New Roman" w:cs="Times New Roman"/>
        </w:rPr>
        <w:t>incentive.</w:t>
      </w:r>
    </w:p>
    <w:p w:rsid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rsidR="008C100E" w:rsidRDefault="002E4EB5" w:rsidP="00347C3A">
      <w:pPr>
        <w:spacing w:after="120"/>
        <w:rPr>
          <w:rFonts w:ascii="Times New Roman" w:hAnsi="Times New Roman" w:cs="Times New Roman"/>
        </w:rPr>
      </w:pPr>
      <w:r w:rsidRPr="002E4EB5">
        <w:rPr>
          <w:rFonts w:ascii="Times New Roman" w:hAnsi="Times New Roman" w:cs="Times New Roman"/>
        </w:rPr>
        <w:t>A check will be mailed to each school in the amount of $200</w:t>
      </w:r>
      <w:r w:rsidR="00BF3B72">
        <w:rPr>
          <w:rFonts w:ascii="Times New Roman" w:hAnsi="Times New Roman" w:cs="Times New Roman"/>
        </w:rPr>
        <w:t xml:space="preserve"> (or $800)</w:t>
      </w:r>
      <w:r w:rsidRPr="002E4EB5">
        <w:rPr>
          <w:rFonts w:ascii="Times New Roman" w:hAnsi="Times New Roman" w:cs="Times New Roman"/>
        </w:rPr>
        <w:t xml:space="preserve"> and to each school coordinator in the amount of $100, once the ICILS assessment has been conducted in their schools.</w:t>
      </w:r>
    </w:p>
    <w:p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xml:space="preserve">. In </w:t>
      </w:r>
      <w:r w:rsidR="00E231B4">
        <w:rPr>
          <w:rFonts w:ascii="Times New Roman" w:hAnsi="Times New Roman" w:cs="Times New Roman"/>
        </w:rPr>
        <w:t>the ICILS field test, each participating student received a small cloth backpack</w:t>
      </w:r>
      <w:r w:rsidRPr="00347C3A">
        <w:rPr>
          <w:rFonts w:ascii="Times New Roman" w:hAnsi="Times New Roman" w:cs="Times New Roman"/>
        </w:rPr>
        <w:t xml:space="preserve">.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rsidR="00E024EA" w:rsidRDefault="00841889" w:rsidP="00E024EA">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w:t>
      </w:r>
      <w:r w:rsidR="008C100E">
        <w:rPr>
          <w:rFonts w:ascii="Times New Roman" w:hAnsi="Times New Roman" w:cs="Times New Roman"/>
        </w:rPr>
        <w:t>their</w:t>
      </w:r>
      <w:r w:rsidR="005F1775">
        <w:rPr>
          <w:rFonts w:ascii="Times New Roman" w:hAnsi="Times New Roman" w:cs="Times New Roman"/>
        </w:rPr>
        <w:t xml:space="preserve"> participation</w:t>
      </w:r>
      <w:r w:rsidRPr="00347C3A">
        <w:rPr>
          <w:rFonts w:ascii="Times New Roman" w:hAnsi="Times New Roman" w:cs="Times New Roman"/>
        </w:rPr>
        <w:t xml:space="preserve">. </w:t>
      </w:r>
      <w:r w:rsidR="002E4EB5" w:rsidRPr="002E4EB5">
        <w:rPr>
          <w:rFonts w:ascii="Times New Roman" w:hAnsi="Times New Roman" w:cs="Times New Roman"/>
        </w:rPr>
        <w:t xml:space="preserve">In order to avoid sending up to 20 checks to the school for the school coordinator to </w:t>
      </w:r>
      <w:r w:rsidR="008C100E">
        <w:rPr>
          <w:rFonts w:ascii="Times New Roman" w:hAnsi="Times New Roman" w:cs="Times New Roman"/>
        </w:rPr>
        <w:t>distribute</w:t>
      </w:r>
      <w:r w:rsidR="002E4EB5" w:rsidRPr="002E4EB5">
        <w:rPr>
          <w:rFonts w:ascii="Times New Roman" w:hAnsi="Times New Roman" w:cs="Times New Roman"/>
        </w:rPr>
        <w:t xml:space="preserve"> to teachers who complete the questionnaire, electronic Amazon gift cards in the amount of $20 will be </w:t>
      </w:r>
      <w:r w:rsidR="008C100E">
        <w:rPr>
          <w:rFonts w:ascii="Times New Roman" w:hAnsi="Times New Roman" w:cs="Times New Roman"/>
        </w:rPr>
        <w:t>used</w:t>
      </w:r>
      <w:r w:rsidR="002E4EB5" w:rsidRPr="002E4EB5">
        <w:rPr>
          <w:rFonts w:ascii="Times New Roman" w:hAnsi="Times New Roman" w:cs="Times New Roman"/>
        </w:rPr>
        <w:t>.</w:t>
      </w:r>
      <w:r w:rsidR="008C100E">
        <w:rPr>
          <w:rFonts w:ascii="Times New Roman" w:hAnsi="Times New Roman" w:cs="Times New Roman"/>
        </w:rPr>
        <w:t xml:space="preserve"> </w:t>
      </w:r>
      <w:r w:rsidR="00E024EA" w:rsidRPr="002E4EB5">
        <w:rPr>
          <w:rFonts w:ascii="Times New Roman" w:hAnsi="Times New Roman" w:cs="Times New Roman"/>
        </w:rPr>
        <w:t>Teacher email addresses are not collected prior to the assessment.</w:t>
      </w:r>
      <w:r w:rsidR="00E024EA">
        <w:rPr>
          <w:rFonts w:ascii="Times New Roman" w:hAnsi="Times New Roman" w:cs="Times New Roman"/>
        </w:rPr>
        <w:t xml:space="preserve"> </w:t>
      </w:r>
      <w:r w:rsidR="00E024EA" w:rsidRPr="002E4EB5">
        <w:rPr>
          <w:rFonts w:ascii="Times New Roman" w:hAnsi="Times New Roman" w:cs="Times New Roman"/>
        </w:rPr>
        <w:t>Teacher invitation cards that provide information about how to access the online teacher questionnaire are distributed to selected teachers by the school coordinator.</w:t>
      </w:r>
      <w:r w:rsidR="00E024EA">
        <w:rPr>
          <w:rFonts w:ascii="Times New Roman" w:hAnsi="Times New Roman" w:cs="Times New Roman"/>
        </w:rPr>
        <w:t xml:space="preserve"> </w:t>
      </w:r>
      <w:r w:rsidR="00E024EA" w:rsidRPr="002E4EB5">
        <w:rPr>
          <w:rFonts w:ascii="Times New Roman" w:hAnsi="Times New Roman" w:cs="Times New Roman"/>
        </w:rPr>
        <w:t>This card will include instructions for the teacher to email the ICILS Staff Help Desk upon completion of the questionnaire and provide his or her email address.</w:t>
      </w:r>
      <w:r w:rsidR="00E024EA">
        <w:rPr>
          <w:rFonts w:ascii="Times New Roman" w:hAnsi="Times New Roman" w:cs="Times New Roman"/>
        </w:rPr>
        <w:t xml:space="preserve"> Once c</w:t>
      </w:r>
      <w:r w:rsidR="00E024EA" w:rsidRPr="002E4EB5">
        <w:rPr>
          <w:rFonts w:ascii="Times New Roman" w:hAnsi="Times New Roman" w:cs="Times New Roman"/>
        </w:rPr>
        <w:t>ompletion of the questionnaire will be confirmed, the code to access the Amazon electronic gift card will be emailed to the teacher.</w:t>
      </w:r>
      <w:r w:rsidR="00E024EA">
        <w:rPr>
          <w:rFonts w:ascii="Times New Roman" w:hAnsi="Times New Roman" w:cs="Times New Roman"/>
        </w:rPr>
        <w:t xml:space="preserve"> </w:t>
      </w:r>
      <w:r w:rsidR="00E024EA" w:rsidRPr="002E4EB5">
        <w:rPr>
          <w:rFonts w:ascii="Times New Roman" w:hAnsi="Times New Roman" w:cs="Times New Roman"/>
        </w:rPr>
        <w:t xml:space="preserve">In this way, teachers will see the direct link between completing the questionnaire and receiving the $20 </w:t>
      </w:r>
      <w:r w:rsidR="00E024EA">
        <w:rPr>
          <w:rFonts w:ascii="Times New Roman" w:hAnsi="Times New Roman" w:cs="Times New Roman"/>
        </w:rPr>
        <w:t>thank you token</w:t>
      </w:r>
      <w:r w:rsidR="00E024EA" w:rsidRPr="002E4EB5">
        <w:rPr>
          <w:rFonts w:ascii="Times New Roman" w:hAnsi="Times New Roman" w:cs="Times New Roman"/>
        </w:rPr>
        <w:t>, and will receive the incentive very quickly after survey completion.</w:t>
      </w:r>
      <w:r w:rsidR="00E024EA">
        <w:rPr>
          <w:rFonts w:ascii="Times New Roman" w:hAnsi="Times New Roman" w:cs="Times New Roman"/>
        </w:rPr>
        <w:t xml:space="preserve"> </w:t>
      </w:r>
      <w:r w:rsidR="00E024EA" w:rsidRPr="002E4EB5">
        <w:rPr>
          <w:rFonts w:ascii="Times New Roman" w:hAnsi="Times New Roman" w:cs="Times New Roman"/>
        </w:rPr>
        <w:t xml:space="preserve">Amazon gift cards will be used because they have no </w:t>
      </w:r>
      <w:r w:rsidR="00E024EA">
        <w:rPr>
          <w:rFonts w:ascii="Times New Roman" w:hAnsi="Times New Roman" w:cs="Times New Roman"/>
        </w:rPr>
        <w:t xml:space="preserve">associated </w:t>
      </w:r>
      <w:r w:rsidR="00E024EA" w:rsidRPr="002E4EB5">
        <w:rPr>
          <w:rFonts w:ascii="Times New Roman" w:hAnsi="Times New Roman" w:cs="Times New Roman"/>
        </w:rPr>
        <w:t>fees, unlike other cash card programs.</w:t>
      </w:r>
    </w:p>
    <w:p w:rsidR="00920524" w:rsidRDefault="00710149" w:rsidP="00E22557">
      <w:pPr>
        <w:widowControl w:val="0"/>
        <w:spacing w:after="120"/>
        <w:rPr>
          <w:rFonts w:ascii="Times New Roman" w:hAnsi="Times New Roman" w:cs="Times New Roman"/>
        </w:rPr>
      </w:pPr>
      <w:r>
        <w:rPr>
          <w:rFonts w:ascii="Times New Roman" w:hAnsi="Times New Roman" w:cs="Times New Roman"/>
        </w:rPr>
        <w:t>I</w:t>
      </w:r>
      <w:r w:rsidRPr="00710149">
        <w:rPr>
          <w:rFonts w:ascii="Times New Roman" w:hAnsi="Times New Roman" w:cs="Times New Roman"/>
        </w:rPr>
        <w:t>f teacher response rates are below 85% when second-tier incentives are being activated</w:t>
      </w:r>
      <w:r w:rsidR="00D05E60">
        <w:rPr>
          <w:rFonts w:ascii="Times New Roman" w:hAnsi="Times New Roman" w:cs="Times New Roman"/>
        </w:rPr>
        <w:t>,</w:t>
      </w:r>
      <w:r w:rsidRPr="00710149">
        <w:rPr>
          <w:rFonts w:ascii="Times New Roman" w:hAnsi="Times New Roman" w:cs="Times New Roman"/>
        </w:rPr>
        <w:t xml:space="preserve"> </w:t>
      </w:r>
      <w:r w:rsidR="00D05E60" w:rsidRPr="00710149">
        <w:rPr>
          <w:rFonts w:ascii="Times New Roman" w:hAnsi="Times New Roman" w:cs="Times New Roman"/>
        </w:rPr>
        <w:t>in the schools offered the second-tier incentive described above</w:t>
      </w:r>
      <w:r w:rsidR="00D05E60">
        <w:rPr>
          <w:rFonts w:ascii="Times New Roman" w:hAnsi="Times New Roman" w:cs="Times New Roman"/>
        </w:rPr>
        <w:t xml:space="preserve">, where teacher recruitment will begin late in the data collection window, </w:t>
      </w:r>
      <w:r>
        <w:rPr>
          <w:rFonts w:ascii="Times New Roman" w:hAnsi="Times New Roman" w:cs="Times New Roman"/>
        </w:rPr>
        <w:t>w</w:t>
      </w:r>
      <w:r w:rsidRPr="00710149">
        <w:rPr>
          <w:rFonts w:ascii="Times New Roman" w:hAnsi="Times New Roman" w:cs="Times New Roman"/>
        </w:rPr>
        <w:t xml:space="preserve">e will </w:t>
      </w:r>
      <w:r>
        <w:rPr>
          <w:rFonts w:ascii="Times New Roman" w:hAnsi="Times New Roman" w:cs="Times New Roman"/>
        </w:rPr>
        <w:t xml:space="preserve">offer teachers </w:t>
      </w:r>
      <w:r w:rsidRPr="00710149">
        <w:rPr>
          <w:rFonts w:ascii="Times New Roman" w:hAnsi="Times New Roman" w:cs="Times New Roman"/>
        </w:rPr>
        <w:t>$40</w:t>
      </w:r>
      <w:r>
        <w:rPr>
          <w:rFonts w:ascii="Times New Roman" w:hAnsi="Times New Roman" w:cs="Times New Roman"/>
        </w:rPr>
        <w:t xml:space="preserve"> </w:t>
      </w:r>
      <w:r w:rsidR="00D05E60">
        <w:rPr>
          <w:rFonts w:ascii="Times New Roman" w:hAnsi="Times New Roman" w:cs="Times New Roman"/>
        </w:rPr>
        <w:t>for participation</w:t>
      </w:r>
      <w:r w:rsidRPr="00710149">
        <w:rPr>
          <w:rFonts w:ascii="Times New Roman" w:hAnsi="Times New Roman" w:cs="Times New Roman"/>
        </w:rPr>
        <w:t xml:space="preserve">. The 85% teacher response rate follows international guidelines for sufficient response rates for U.S. data to be reported. These teachers will have less time in the school year to complete the survey, </w:t>
      </w:r>
      <w:r w:rsidR="006E3634">
        <w:rPr>
          <w:rFonts w:ascii="Times New Roman" w:hAnsi="Times New Roman" w:cs="Times New Roman"/>
        </w:rPr>
        <w:t>given that</w:t>
      </w:r>
      <w:r w:rsidRPr="00710149">
        <w:rPr>
          <w:rFonts w:ascii="Times New Roman" w:hAnsi="Times New Roman" w:cs="Times New Roman"/>
        </w:rPr>
        <w:t xml:space="preserve"> they will be recruited later than other teachers</w:t>
      </w:r>
      <w:r w:rsidR="006E3634">
        <w:rPr>
          <w:rFonts w:ascii="Times New Roman" w:hAnsi="Times New Roman" w:cs="Times New Roman"/>
        </w:rPr>
        <w:t xml:space="preserve">, </w:t>
      </w:r>
      <w:r w:rsidR="00E33045">
        <w:rPr>
          <w:rFonts w:ascii="Times New Roman" w:hAnsi="Times New Roman" w:cs="Times New Roman"/>
        </w:rPr>
        <w:t xml:space="preserve">and </w:t>
      </w:r>
      <w:r w:rsidR="006E3634">
        <w:rPr>
          <w:rFonts w:ascii="Times New Roman" w:hAnsi="Times New Roman" w:cs="Times New Roman"/>
        </w:rPr>
        <w:t xml:space="preserve">at </w:t>
      </w:r>
      <w:r w:rsidR="00E33045">
        <w:rPr>
          <w:rFonts w:ascii="Times New Roman" w:hAnsi="Times New Roman" w:cs="Times New Roman"/>
        </w:rPr>
        <w:t>this</w:t>
      </w:r>
      <w:r w:rsidR="006E3634">
        <w:rPr>
          <w:rFonts w:ascii="Times New Roman" w:hAnsi="Times New Roman" w:cs="Times New Roman"/>
        </w:rPr>
        <w:t xml:space="preserve"> point we will need </w:t>
      </w:r>
      <w:r w:rsidR="00E33045">
        <w:rPr>
          <w:rFonts w:ascii="Times New Roman" w:hAnsi="Times New Roman" w:cs="Times New Roman"/>
        </w:rPr>
        <w:t>them to participate at a</w:t>
      </w:r>
      <w:r w:rsidR="006E3634">
        <w:rPr>
          <w:rFonts w:ascii="Times New Roman" w:hAnsi="Times New Roman" w:cs="Times New Roman"/>
        </w:rPr>
        <w:t xml:space="preserve"> high rate to meet the</w:t>
      </w:r>
      <w:r w:rsidR="00371A0F">
        <w:rPr>
          <w:rFonts w:ascii="Times New Roman" w:hAnsi="Times New Roman" w:cs="Times New Roman"/>
        </w:rPr>
        <w:t xml:space="preserve"> </w:t>
      </w:r>
      <w:r w:rsidR="006E3634" w:rsidRPr="00710149">
        <w:rPr>
          <w:rFonts w:ascii="Times New Roman" w:hAnsi="Times New Roman" w:cs="Times New Roman"/>
        </w:rPr>
        <w:t>85% teacher response rate</w:t>
      </w:r>
      <w:r w:rsidR="006E3634">
        <w:rPr>
          <w:rFonts w:ascii="Times New Roman" w:hAnsi="Times New Roman" w:cs="Times New Roman"/>
        </w:rPr>
        <w:t>.</w:t>
      </w:r>
      <w:r w:rsidR="00E33045">
        <w:rPr>
          <w:rFonts w:ascii="Times New Roman" w:hAnsi="Times New Roman" w:cs="Times New Roman"/>
        </w:rPr>
        <w:t xml:space="preserve"> Because a</w:t>
      </w:r>
      <w:r w:rsidR="00D05E60">
        <w:rPr>
          <w:rFonts w:ascii="Times New Roman" w:hAnsi="Times New Roman" w:cs="Times New Roman"/>
        </w:rPr>
        <w:t>t the time the second-tier school incentives will be initiated, in April 2018, t</w:t>
      </w:r>
      <w:r w:rsidRPr="00710149">
        <w:rPr>
          <w:rFonts w:ascii="Times New Roman" w:hAnsi="Times New Roman" w:cs="Times New Roman"/>
        </w:rPr>
        <w:t xml:space="preserve">eachers </w:t>
      </w:r>
      <w:r w:rsidR="00D05E60">
        <w:rPr>
          <w:rFonts w:ascii="Times New Roman" w:hAnsi="Times New Roman" w:cs="Times New Roman"/>
        </w:rPr>
        <w:t>in the second-tier school</w:t>
      </w:r>
      <w:r w:rsidR="00371A0F">
        <w:rPr>
          <w:rFonts w:ascii="Times New Roman" w:hAnsi="Times New Roman" w:cs="Times New Roman"/>
        </w:rPr>
        <w:t>s</w:t>
      </w:r>
      <w:r w:rsidR="00D05E60">
        <w:rPr>
          <w:rFonts w:ascii="Times New Roman" w:hAnsi="Times New Roman" w:cs="Times New Roman"/>
        </w:rPr>
        <w:t xml:space="preserve"> </w:t>
      </w:r>
      <w:r w:rsidRPr="00710149">
        <w:rPr>
          <w:rFonts w:ascii="Times New Roman" w:hAnsi="Times New Roman" w:cs="Times New Roman"/>
        </w:rPr>
        <w:t>will not have been contacted by their school</w:t>
      </w:r>
      <w:r w:rsidR="00371A0F">
        <w:rPr>
          <w:rFonts w:ascii="Times New Roman" w:hAnsi="Times New Roman" w:cs="Times New Roman"/>
        </w:rPr>
        <w:t>s</w:t>
      </w:r>
      <w:r w:rsidRPr="00710149">
        <w:rPr>
          <w:rFonts w:ascii="Times New Roman" w:hAnsi="Times New Roman" w:cs="Times New Roman"/>
        </w:rPr>
        <w:t xml:space="preserve"> to complete the survey</w:t>
      </w:r>
      <w:r w:rsidR="006E3634">
        <w:rPr>
          <w:rFonts w:ascii="Times New Roman" w:hAnsi="Times New Roman" w:cs="Times New Roman"/>
        </w:rPr>
        <w:t xml:space="preserve">, the $40 incentive offer will be the first offer they will receive. </w:t>
      </w:r>
      <w:r w:rsidR="00E33045">
        <w:rPr>
          <w:rFonts w:ascii="Times New Roman" w:hAnsi="Times New Roman" w:cs="Times New Roman"/>
        </w:rPr>
        <w:t xml:space="preserve">As such, although not a randomized experiment, this will allow us to </w:t>
      </w:r>
      <w:r w:rsidRPr="00710149">
        <w:rPr>
          <w:rFonts w:ascii="Times New Roman" w:hAnsi="Times New Roman" w:cs="Times New Roman"/>
        </w:rPr>
        <w:t xml:space="preserve">compare </w:t>
      </w:r>
      <w:r w:rsidR="00E33045">
        <w:rPr>
          <w:rFonts w:ascii="Times New Roman" w:hAnsi="Times New Roman" w:cs="Times New Roman"/>
        </w:rPr>
        <w:t xml:space="preserve">response rates under the offer of </w:t>
      </w:r>
      <w:r w:rsidRPr="00710149">
        <w:rPr>
          <w:rFonts w:ascii="Times New Roman" w:hAnsi="Times New Roman" w:cs="Times New Roman"/>
        </w:rPr>
        <w:t xml:space="preserve">the $40 </w:t>
      </w:r>
      <w:r w:rsidR="00E33045">
        <w:rPr>
          <w:rFonts w:ascii="Times New Roman" w:hAnsi="Times New Roman" w:cs="Times New Roman"/>
        </w:rPr>
        <w:t>vs. the $20 incentive and thus inform the efficacy of potential teacher incentive experiments in future ICILS</w:t>
      </w:r>
      <w:r w:rsidRPr="00710149">
        <w:rPr>
          <w:rFonts w:ascii="Times New Roman" w:hAnsi="Times New Roman" w:cs="Times New Roman"/>
        </w:rPr>
        <w:t>.</w:t>
      </w:r>
    </w:p>
    <w:p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rsidR="00556DFC" w:rsidRPr="00122712"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122712">
        <w:rPr>
          <w:rFonts w:ascii="Times New Roman" w:hAnsi="Times New Roman" w:cs="Times New Roman"/>
          <w:b/>
          <w:color w:val="auto"/>
          <w:sz w:val="22"/>
          <w:szCs w:val="22"/>
        </w:rPr>
        <w:t>A.10</w:t>
      </w:r>
      <w:r w:rsidRPr="00122712">
        <w:rPr>
          <w:rFonts w:ascii="Times New Roman" w:hAnsi="Times New Roman" w:cs="Times New Roman"/>
          <w:b/>
          <w:color w:val="auto"/>
          <w:sz w:val="22"/>
          <w:szCs w:val="22"/>
        </w:rPr>
        <w:tab/>
        <w:t>Assurance of Confidentiality</w:t>
      </w:r>
      <w:bookmarkEnd w:id="25"/>
      <w:bookmarkEnd w:id="26"/>
      <w:bookmarkEnd w:id="27"/>
    </w:p>
    <w:p w:rsidR="00122712" w:rsidRPr="00122712" w:rsidRDefault="00122712" w:rsidP="00122712">
      <w:pPr>
        <w:pStyle w:val="L1-FlLSp12"/>
        <w:widowControl w:val="0"/>
        <w:spacing w:after="120" w:line="23" w:lineRule="atLeast"/>
        <w:rPr>
          <w:szCs w:val="22"/>
        </w:rPr>
      </w:pPr>
      <w:r w:rsidRPr="00122712">
        <w:rPr>
          <w:szCs w:val="22"/>
        </w:rPr>
        <w:t>Data security and confidentiality protection procedures have been put in place for ICILS to ensure that Westat and its subcontractors comply with all privacy requirements, including:</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statement of work of this contract;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of 1974</w:t>
      </w:r>
      <w:r w:rsidRPr="00122712">
        <w:rPr>
          <w:szCs w:val="22"/>
        </w:rPr>
        <w:t xml:space="preserve"> (5 U.S.C. §552a);</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Family Educational and Privacy Act (FERPA) of 1974</w:t>
      </w:r>
      <w:r w:rsidRPr="00122712">
        <w:rPr>
          <w:szCs w:val="22"/>
        </w:rPr>
        <w:t xml:space="preserve"> (20 U.S.C. §1232(g));</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Regulations</w:t>
      </w:r>
      <w:r w:rsidRPr="00122712">
        <w:rPr>
          <w:iCs/>
          <w:szCs w:val="22"/>
        </w:rPr>
        <w:t xml:space="preserve"> </w:t>
      </w:r>
      <w:r w:rsidRPr="00122712">
        <w:rPr>
          <w:szCs w:val="22"/>
        </w:rPr>
        <w:t>(34 CFR Part 5b);</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Computer Security Act of 1987</w:t>
      </w:r>
      <w:r w:rsidRPr="00122712">
        <w:rPr>
          <w:iCs/>
          <w:szCs w:val="22"/>
        </w:rPr>
        <w: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U.S.A. Patriot Act of 2001</w:t>
      </w:r>
      <w:r w:rsidRPr="00122712">
        <w:rPr>
          <w:szCs w:val="22"/>
        </w:rPr>
        <w:t xml:space="preserve"> (P.L. 107-56);</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Education Sciences Reform Act of 2002</w:t>
      </w:r>
      <w:r w:rsidRPr="00122712">
        <w:rPr>
          <w:iCs/>
          <w:szCs w:val="22"/>
        </w:rPr>
        <w:t xml:space="preserve"> </w:t>
      </w:r>
      <w:r w:rsidRPr="00122712">
        <w:rPr>
          <w:szCs w:val="22"/>
        </w:rPr>
        <w:t>(ESRA 2002, 20 U.S.C. §9573);</w:t>
      </w:r>
    </w:p>
    <w:p w:rsidR="00122712" w:rsidRPr="00122712" w:rsidRDefault="00122712" w:rsidP="00122712">
      <w:pPr>
        <w:pStyle w:val="P1-StandPara"/>
        <w:numPr>
          <w:ilvl w:val="0"/>
          <w:numId w:val="15"/>
        </w:numPr>
        <w:spacing w:line="276" w:lineRule="auto"/>
        <w:ind w:left="630" w:hanging="371"/>
        <w:jc w:val="left"/>
        <w:rPr>
          <w:szCs w:val="22"/>
        </w:rPr>
      </w:pPr>
      <w:r w:rsidRPr="00122712">
        <w:rPr>
          <w:i/>
          <w:szCs w:val="22"/>
        </w:rPr>
        <w:t>Confidential Information Protect and Statistical Efficiency Act of 2002</w:t>
      </w:r>
      <w:r w:rsidRPr="00122712">
        <w:rPr>
          <w:szCs w:val="22"/>
        </w:rPr>
        <w: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E-Government Act of 2002</w:t>
      </w:r>
      <w:r w:rsidRPr="00122712">
        <w:rPr>
          <w:iCs/>
          <w:szCs w:val="22"/>
        </w:rPr>
        <w:t>, Title V, Subtitle A;</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Cybersecurity Enhancement Act of 2015</w:t>
      </w:r>
      <w:r w:rsidRPr="00122712">
        <w:rPr>
          <w:iCs/>
          <w:szCs w:val="22"/>
        </w:rPr>
        <w:t xml:space="preserve"> (6 U.S.C. </w:t>
      </w:r>
      <w:r w:rsidRPr="00122712">
        <w:rPr>
          <w:szCs w:val="22"/>
        </w:rPr>
        <w:t>§</w:t>
      </w:r>
      <w:r w:rsidRPr="00122712">
        <w:rPr>
          <w:iCs/>
          <w:szCs w:val="22"/>
        </w:rPr>
        <w:t>151);</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General Handbook for Information Technology Security General Support Systems and Major Applications Inventory Procedures (March 2005);</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Incident Handling Procedures (February 2009);</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ACS Directive OM: 5-101, Contractor Employee Personnel Security Screenings;</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NCES</w:t>
      </w:r>
      <w:r w:rsidRPr="00122712">
        <w:rPr>
          <w:iCs/>
          <w:szCs w:val="22"/>
        </w:rPr>
        <w:t xml:space="preserve"> Statistical Standards; and</w:t>
      </w:r>
    </w:p>
    <w:p w:rsidR="00122712" w:rsidRPr="00122712" w:rsidRDefault="00122712" w:rsidP="00122712">
      <w:pPr>
        <w:pStyle w:val="P1-StandPara"/>
        <w:numPr>
          <w:ilvl w:val="0"/>
          <w:numId w:val="15"/>
        </w:numPr>
        <w:spacing w:after="120" w:line="276" w:lineRule="auto"/>
        <w:ind w:left="630"/>
        <w:jc w:val="left"/>
        <w:rPr>
          <w:szCs w:val="22"/>
        </w:rPr>
      </w:pPr>
      <w:r w:rsidRPr="00122712">
        <w:rPr>
          <w:iCs/>
          <w:szCs w:val="22"/>
        </w:rPr>
        <w:t>A</w:t>
      </w:r>
      <w:r w:rsidRPr="00122712">
        <w:rPr>
          <w:szCs w:val="22"/>
        </w:rPr>
        <w:t>ll new legislation that impacts the data collected through the inter-agency agreement for this study.</w:t>
      </w:r>
    </w:p>
    <w:p w:rsidR="00122712" w:rsidRPr="00122712" w:rsidRDefault="00122712" w:rsidP="00122712">
      <w:pPr>
        <w:pStyle w:val="BodyText1"/>
        <w:widowControl w:val="0"/>
        <w:rPr>
          <w:rFonts w:ascii="Times New Roman" w:hAnsi="Times New Roman"/>
          <w:sz w:val="22"/>
          <w:szCs w:val="22"/>
        </w:rPr>
      </w:pPr>
      <w:r w:rsidRPr="00122712">
        <w:rPr>
          <w:rFonts w:ascii="Times New Roman" w:hAnsi="Times New Roman"/>
          <w:sz w:val="22"/>
          <w:szCs w:val="22"/>
        </w:rPr>
        <w:t xml:space="preserve">Furthermore, Westat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122712">
          <w:rPr>
            <w:rStyle w:val="Hyperlink"/>
            <w:rFonts w:ascii="Times New Roman" w:hAnsi="Times New Roman"/>
            <w:sz w:val="22"/>
            <w:szCs w:val="22"/>
          </w:rPr>
          <w:t>http://nces.ed.gov/statprog/2012/</w:t>
        </w:r>
      </w:hyperlink>
      <w:r w:rsidRPr="00122712">
        <w:rPr>
          <w:rFonts w:ascii="Times New Roman" w:hAnsi="Times New Roman"/>
          <w:sz w:val="22"/>
          <w:szCs w:val="22"/>
        </w:rPr>
        <w:t>.</w:t>
      </w:r>
    </w:p>
    <w:p w:rsidR="00D16BC7" w:rsidRPr="00122712" w:rsidRDefault="00556DFC" w:rsidP="003B67A2">
      <w:pPr>
        <w:spacing w:after="120"/>
        <w:rPr>
          <w:rFonts w:ascii="Times New Roman" w:hAnsi="Times New Roman" w:cs="Times New Roman"/>
        </w:rPr>
      </w:pPr>
      <w:r w:rsidRPr="00122712">
        <w:rPr>
          <w:rFonts w:ascii="Times New Roman" w:hAnsi="Times New Roman" w:cs="Times New Roman"/>
        </w:rPr>
        <w:t xml:space="preserve">The laws pertaining to the use of personally identifiable information are clearly communicated in correspondence with states, districts, schools, teachers, </w:t>
      </w:r>
      <w:r w:rsidR="00B720D0" w:rsidRPr="00122712">
        <w:rPr>
          <w:rFonts w:ascii="Times New Roman" w:hAnsi="Times New Roman" w:cs="Times New Roman"/>
        </w:rPr>
        <w:t>students</w:t>
      </w:r>
      <w:r w:rsidR="00DA3386" w:rsidRPr="00122712">
        <w:rPr>
          <w:rFonts w:ascii="Times New Roman" w:hAnsi="Times New Roman" w:cs="Times New Roman"/>
        </w:rPr>
        <w:t>, and parents</w:t>
      </w:r>
      <w:r w:rsidRPr="00122712">
        <w:rPr>
          <w:rFonts w:ascii="Times New Roman" w:hAnsi="Times New Roman" w:cs="Times New Roman"/>
        </w:rPr>
        <w:t xml:space="preserve">. Letters </w:t>
      </w:r>
      <w:r w:rsidR="002901F4" w:rsidRPr="00122712">
        <w:rPr>
          <w:rFonts w:ascii="Times New Roman" w:hAnsi="Times New Roman" w:cs="Times New Roman"/>
        </w:rPr>
        <w:t xml:space="preserve">and information materials </w:t>
      </w:r>
      <w:r w:rsidRPr="00122712">
        <w:rPr>
          <w:rFonts w:ascii="Times New Roman" w:hAnsi="Times New Roman" w:cs="Times New Roman"/>
        </w:rPr>
        <w:t xml:space="preserve">will be sent to parents and school administrators describing </w:t>
      </w:r>
      <w:r w:rsidR="002901F4" w:rsidRPr="00122712">
        <w:rPr>
          <w:rFonts w:ascii="Times New Roman" w:hAnsi="Times New Roman" w:cs="Times New Roman"/>
        </w:rPr>
        <w:t>the study, its</w:t>
      </w:r>
      <w:r w:rsidRPr="00122712">
        <w:rPr>
          <w:rFonts w:ascii="Times New Roman" w:hAnsi="Times New Roman" w:cs="Times New Roman"/>
        </w:rPr>
        <w:t xml:space="preserve"> voluntary nature</w:t>
      </w:r>
      <w:r w:rsidR="002901F4" w:rsidRPr="00122712">
        <w:rPr>
          <w:rFonts w:ascii="Times New Roman" w:hAnsi="Times New Roman" w:cs="Times New Roman"/>
        </w:rPr>
        <w:t>, and the extent to which respondents and their responses will be kept confidential</w:t>
      </w:r>
      <w:r w:rsidRPr="00122712">
        <w:rPr>
          <w:rFonts w:ascii="Times New Roman" w:hAnsi="Times New Roman" w:cs="Times New Roman"/>
        </w:rPr>
        <w:t xml:space="preserve"> </w:t>
      </w:r>
      <w:r w:rsidR="00F94076" w:rsidRPr="00122712">
        <w:rPr>
          <w:rFonts w:ascii="Times New Roman" w:hAnsi="Times New Roman" w:cs="Times New Roman"/>
        </w:rPr>
        <w:t xml:space="preserve">(see copies in appendix </w:t>
      </w:r>
      <w:r w:rsidR="00D21764" w:rsidRPr="00122712">
        <w:rPr>
          <w:rFonts w:ascii="Times New Roman" w:hAnsi="Times New Roman" w:cs="Times New Roman"/>
        </w:rPr>
        <w:t>A</w:t>
      </w:r>
      <w:r w:rsidR="00F94076" w:rsidRPr="00122712">
        <w:rPr>
          <w:rFonts w:ascii="Times New Roman" w:hAnsi="Times New Roman" w:cs="Times New Roman"/>
        </w:rPr>
        <w:t>)</w:t>
      </w:r>
      <w:r w:rsidR="00D16BC7" w:rsidRPr="00122712">
        <w:rPr>
          <w:rFonts w:ascii="Times New Roman" w:hAnsi="Times New Roman" w:cs="Times New Roman"/>
        </w:rPr>
        <w:t>:</w:t>
      </w:r>
    </w:p>
    <w:p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E4E55">
        <w:rPr>
          <w:i/>
          <w:sz w:val="20"/>
        </w:rPr>
        <w:t>,</w:t>
      </w:r>
      <w:r w:rsidRPr="003D5F53">
        <w:rPr>
          <w:i/>
          <w:sz w:val="20"/>
        </w:rPr>
        <w:t xml:space="preserve"> 20 U.S.C</w:t>
      </w:r>
      <w:r w:rsidR="00D2274A" w:rsidRPr="003D5F53">
        <w:rPr>
          <w:i/>
          <w:sz w:val="20"/>
        </w:rPr>
        <w:t>.</w:t>
      </w:r>
      <w:r w:rsidR="00DE4E55">
        <w:rPr>
          <w:i/>
          <w:sz w:val="20"/>
        </w:rPr>
        <w:t xml:space="preserve"> §</w:t>
      </w:r>
      <w:r w:rsidRPr="003D5F53">
        <w:rPr>
          <w:i/>
          <w:sz w:val="20"/>
        </w:rPr>
        <w:t>9543</w:t>
      </w:r>
      <w:r w:rsidR="00D2274A" w:rsidRPr="003D5F53">
        <w:rPr>
          <w:i/>
          <w:sz w:val="20"/>
        </w:rPr>
        <w:t>)</w:t>
      </w:r>
      <w:r w:rsidRPr="003D5F53">
        <w:rPr>
          <w:i/>
          <w:sz w:val="20"/>
        </w:rPr>
        <w:t xml:space="preserve">. </w:t>
      </w:r>
      <w:r w:rsidR="00A92984">
        <w:rPr>
          <w:i/>
          <w:sz w:val="20"/>
        </w:rPr>
        <w:t>A</w:t>
      </w:r>
      <w:r w:rsidR="00CB66DB">
        <w:rPr>
          <w:i/>
          <w:sz w:val="20"/>
        </w:rPr>
        <w:t>ll of the information you provide</w:t>
      </w:r>
      <w:r w:rsidRPr="003D5F53">
        <w:rPr>
          <w:i/>
          <w:sz w:val="20"/>
        </w:rPr>
        <w:t xml:space="preserve"> may only be used for statistical purposes and may not be disclosed, or used, in identifiable form for any other purpose except as required by law (20 U.S.C</w:t>
      </w:r>
      <w:r w:rsidR="00D2274A" w:rsidRPr="003D5F53">
        <w:rPr>
          <w:i/>
          <w:sz w:val="20"/>
        </w:rPr>
        <w:t>.</w:t>
      </w:r>
      <w:r w:rsidR="00DE4E55">
        <w:rPr>
          <w:i/>
          <w:sz w:val="20"/>
        </w:rPr>
        <w:t xml:space="preserve"> §</w:t>
      </w:r>
      <w:r w:rsidRPr="003D5F53">
        <w:rPr>
          <w:i/>
          <w:sz w:val="20"/>
        </w:rPr>
        <w:t>9573</w:t>
      </w:r>
      <w:r w:rsidR="00CB66DB">
        <w:rPr>
          <w:i/>
          <w:sz w:val="20"/>
        </w:rPr>
        <w:t xml:space="preserve"> </w:t>
      </w:r>
      <w:r w:rsidR="00CB66DB" w:rsidRPr="00CB0AE0">
        <w:rPr>
          <w:i/>
          <w:sz w:val="20"/>
        </w:rPr>
        <w:t>and 6 U.S.C. §151</w:t>
      </w:r>
      <w:r w:rsidRPr="003D5F53">
        <w:rPr>
          <w:i/>
          <w:sz w:val="20"/>
        </w:rPr>
        <w:t>).</w:t>
      </w:r>
    </w:p>
    <w:p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w:t>
      </w:r>
      <w:r w:rsidR="00DE4E55">
        <w:rPr>
          <w:i/>
          <w:sz w:val="20"/>
        </w:rPr>
        <w:t>eform Act of 2002 (20 U.S.C. §</w:t>
      </w:r>
      <w:r w:rsidRPr="00385198">
        <w:rPr>
          <w:i/>
          <w:sz w:val="20"/>
        </w:rPr>
        <w:t xml:space="preserve">9543). </w:t>
      </w:r>
      <w:r w:rsidR="00CB66DB" w:rsidRPr="00CB66DB">
        <w:rPr>
          <w:i/>
          <w:sz w:val="20"/>
        </w:rPr>
        <w:t>All of the information you provide may be used only for statistical purposes and may not be disclosed, or used, in identifiable form for any other purpose except as required by law (20 U.S.C. §9573 and 6 U.S.C. §151).</w:t>
      </w:r>
    </w:p>
    <w:p w:rsidR="002747A3" w:rsidRDefault="001810EB" w:rsidP="00DE4E55">
      <w:pPr>
        <w:pStyle w:val="P1-StandPara"/>
        <w:widowControl w:val="0"/>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CB66DB">
        <w:rPr>
          <w:sz w:val="20"/>
        </w:rPr>
        <w:t>0929</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rsidR="000A04D6" w:rsidRPr="003D5F53" w:rsidRDefault="000A04D6" w:rsidP="003B0743">
      <w:pPr>
        <w:pStyle w:val="P1-StandPara"/>
        <w:spacing w:after="120" w:line="240" w:lineRule="auto"/>
        <w:ind w:left="274" w:firstLine="0"/>
        <w:jc w:val="center"/>
        <w:rPr>
          <w:sz w:val="20"/>
        </w:rPr>
      </w:pPr>
      <w:r w:rsidRPr="003D5F53">
        <w:rPr>
          <w:sz w:val="20"/>
        </w:rPr>
        <w:t xml:space="preserve">OMB No. </w:t>
      </w:r>
      <w:r w:rsidR="00AE0469" w:rsidRPr="003D5F53">
        <w:rPr>
          <w:sz w:val="20"/>
        </w:rPr>
        <w:t>1850-</w:t>
      </w:r>
      <w:r w:rsidR="00CB66DB">
        <w:rPr>
          <w:sz w:val="20"/>
        </w:rPr>
        <w:t>0929</w:t>
      </w:r>
      <w:r w:rsidRPr="003D5F53">
        <w:rPr>
          <w:sz w:val="20"/>
        </w:rPr>
        <w:t>, Approval Expires xx/xx/20</w:t>
      </w:r>
      <w:r w:rsidR="00122712">
        <w:rPr>
          <w:sz w:val="20"/>
        </w:rPr>
        <w:t>yy</w:t>
      </w:r>
      <w:r w:rsidRPr="003D5F53">
        <w:rPr>
          <w:sz w:val="20"/>
        </w:rPr>
        <w:t>.</w:t>
      </w:r>
    </w:p>
    <w:p w:rsidR="0068529D" w:rsidRPr="00EC53ED" w:rsidRDefault="00D16BC7" w:rsidP="000B10EE">
      <w:pPr>
        <w:widowControl w:val="0"/>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rsidR="00C75369" w:rsidRPr="00CB0AE0" w:rsidRDefault="006A7485" w:rsidP="00CB0AE0">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w:t>
      </w:r>
      <w:r w:rsidR="00DE4E55">
        <w:rPr>
          <w:szCs w:val="22"/>
        </w:rPr>
        <w:t xml:space="preserve"> §</w:t>
      </w:r>
      <w:r w:rsidRPr="006A7485">
        <w:rPr>
          <w:szCs w:val="22"/>
        </w:rPr>
        <w:t>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w:t>
      </w:r>
      <w:r w:rsidR="00C116FC">
        <w:t>main study</w:t>
      </w:r>
      <w:r w:rsidR="00D73663">
        <w:t xml:space="preserve"> data collection</w:t>
      </w:r>
      <w:r w:rsidR="006C2151" w:rsidRPr="006C2151">
        <w:t>. Burden estimates are shown in Table A.</w:t>
      </w:r>
      <w:r w:rsidR="00007DA1">
        <w:t>1</w:t>
      </w:r>
      <w:r w:rsidR="00580AC4">
        <w:t>.</w:t>
      </w:r>
    </w:p>
    <w:p w:rsidR="00E22557" w:rsidRPr="00014EC8" w:rsidRDefault="00E22557" w:rsidP="00E22557">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Pr>
          <w:rFonts w:ascii="Times New Roman" w:hAnsi="Times New Roman" w:cs="Times New Roman"/>
        </w:rPr>
        <w:t>handling</w:t>
      </w:r>
      <w:r w:rsidRPr="006E10D7">
        <w:rPr>
          <w:rFonts w:ascii="Times New Roman" w:hAnsi="Times New Roman" w:cs="Times New Roman"/>
        </w:rPr>
        <w:t xml:space="preserve"> districts in the </w:t>
      </w:r>
      <w:r>
        <w:rPr>
          <w:rFonts w:ascii="Times New Roman" w:hAnsi="Times New Roman" w:cs="Times New Roman"/>
        </w:rPr>
        <w:t xml:space="preserve">main study </w:t>
      </w:r>
      <w:r w:rsidRPr="006E10D7">
        <w:rPr>
          <w:rFonts w:ascii="Times New Roman" w:hAnsi="Times New Roman" w:cs="Times New Roman"/>
        </w:rPr>
        <w:t>sample</w:t>
      </w:r>
      <w:r>
        <w:rPr>
          <w:rFonts w:ascii="Times New Roman" w:hAnsi="Times New Roman" w:cs="Times New Roman"/>
        </w:rPr>
        <w:t>s (shown in Table A.1)</w:t>
      </w:r>
      <w:r w:rsidRPr="006E10D7">
        <w:rPr>
          <w:rFonts w:ascii="Times New Roman" w:hAnsi="Times New Roman" w:cs="Times New Roman"/>
        </w:rPr>
        <w:t xml:space="preserve">. Contacting </w:t>
      </w:r>
      <w:r>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w:t>
      </w:r>
      <w:r>
        <w:rPr>
          <w:rFonts w:ascii="Times New Roman" w:hAnsi="Times New Roman" w:cs="Times New Roman"/>
        </w:rPr>
        <w:t>began</w:t>
      </w:r>
      <w:r w:rsidRPr="006E10D7">
        <w:rPr>
          <w:rFonts w:ascii="Times New Roman" w:hAnsi="Times New Roman" w:cs="Times New Roman"/>
        </w:rPr>
        <w:t xml:space="preserve"> in </w:t>
      </w:r>
      <w:r>
        <w:rPr>
          <w:rFonts w:ascii="Times New Roman" w:hAnsi="Times New Roman" w:cs="Times New Roman"/>
        </w:rPr>
        <w:t>March 2017</w:t>
      </w:r>
      <w:r w:rsidRPr="006E10D7">
        <w:rPr>
          <w:rFonts w:ascii="Times New Roman" w:hAnsi="Times New Roman" w:cs="Times New Roman"/>
        </w:rPr>
        <w:t xml:space="preserve"> to allow sufficient time for </w:t>
      </w:r>
      <w:r>
        <w:rPr>
          <w:rFonts w:ascii="Times New Roman" w:hAnsi="Times New Roman" w:cs="Times New Roman"/>
        </w:rPr>
        <w:t>special handling</w:t>
      </w:r>
      <w:r w:rsidRPr="006E10D7">
        <w:rPr>
          <w:rFonts w:ascii="Times New Roman" w:hAnsi="Times New Roman" w:cs="Times New Roman"/>
        </w:rPr>
        <w:t xml:space="preserve"> districts’ review processes. We </w:t>
      </w:r>
      <w:r>
        <w:rPr>
          <w:rFonts w:ascii="Times New Roman" w:hAnsi="Times New Roman" w:cs="Times New Roman"/>
        </w:rPr>
        <w:t xml:space="preserve">will </w:t>
      </w:r>
      <w:r w:rsidRPr="006E10D7">
        <w:rPr>
          <w:rFonts w:ascii="Times New Roman" w:hAnsi="Times New Roman" w:cs="Times New Roman"/>
        </w:rPr>
        <w:t xml:space="preserve">continue to work with </w:t>
      </w:r>
      <w:r>
        <w:rPr>
          <w:rFonts w:ascii="Times New Roman" w:hAnsi="Times New Roman" w:cs="Times New Roman"/>
        </w:rPr>
        <w:t>these districts</w:t>
      </w:r>
      <w:r w:rsidRPr="006E10D7">
        <w:rPr>
          <w:rFonts w:ascii="Times New Roman" w:hAnsi="Times New Roman" w:cs="Times New Roman"/>
        </w:rPr>
        <w:t xml:space="preserve"> until we receive a final response (approval or denial of request) up until </w:t>
      </w:r>
      <w:r>
        <w:rPr>
          <w:rFonts w:ascii="Times New Roman" w:hAnsi="Times New Roman" w:cs="Times New Roman"/>
        </w:rPr>
        <w:t>the end of data collection in May</w:t>
      </w:r>
      <w:r w:rsidRPr="006E10D7">
        <w:rPr>
          <w:rFonts w:ascii="Times New Roman" w:hAnsi="Times New Roman" w:cs="Times New Roman"/>
        </w:rPr>
        <w:t xml:space="preserve"> 201</w:t>
      </w:r>
      <w:r>
        <w:rPr>
          <w:rFonts w:ascii="Times New Roman" w:hAnsi="Times New Roman" w:cs="Times New Roman"/>
        </w:rPr>
        <w:t>8</w:t>
      </w:r>
      <w:r w:rsidRPr="006E10D7">
        <w:rPr>
          <w:rFonts w:ascii="Times New Roman" w:hAnsi="Times New Roman" w:cs="Times New Roman"/>
        </w:rPr>
        <w:t>.</w:t>
      </w:r>
    </w:p>
    <w:p w:rsidR="00E22557" w:rsidRDefault="00E22557" w:rsidP="00E22557">
      <w:pPr>
        <w:pStyle w:val="P1-StandPara"/>
        <w:widowControl w:val="0"/>
        <w:spacing w:after="120" w:line="276" w:lineRule="auto"/>
        <w:ind w:firstLine="0"/>
        <w:jc w:val="left"/>
      </w:pPr>
      <w:r>
        <w:t xml:space="preserve">For the main study the target sample size for the United States are 300 schools and 9,000 students. The minimum sample size requirements for the field test were 32 schools and 570 students. </w:t>
      </w:r>
      <w:r w:rsidRPr="00880EFD">
        <w:t xml:space="preserve">The burden table assumes exceeding the minimum requirements and is based on a sample of </w:t>
      </w:r>
      <w:r>
        <w:t>11,2</w:t>
      </w:r>
      <w:r w:rsidRPr="00880EFD">
        <w:t>50 students in the main study.</w:t>
      </w:r>
      <w:r>
        <w:t xml:space="preserve"> </w:t>
      </w:r>
      <w:r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Pr="00223459">
        <w:t xml:space="preserve">the time to review study </w:t>
      </w:r>
      <w:r>
        <w:t>plans</w:t>
      </w:r>
      <w:r w:rsidRPr="00223459">
        <w:t xml:space="preserve"> </w:t>
      </w:r>
      <w:r>
        <w:t>by</w:t>
      </w:r>
      <w:r w:rsidRPr="00223459">
        <w:t xml:space="preserve"> the</w:t>
      </w:r>
      <w:r>
        <w:t xml:space="preserve"> school</w:t>
      </w:r>
      <w:r w:rsidRPr="00223459">
        <w:t xml:space="preserve"> districts that require </w:t>
      </w:r>
      <w:r>
        <w:t xml:space="preserve">research application and </w:t>
      </w:r>
      <w:r w:rsidRPr="00223459">
        <w:t>approval before contacting the</w:t>
      </w:r>
      <w:r>
        <w:t>ir</w:t>
      </w:r>
      <w:r w:rsidRPr="00223459">
        <w:t xml:space="preserve"> school</w:t>
      </w:r>
      <w:r>
        <w:t xml:space="preserve">s, and </w:t>
      </w:r>
      <w:r w:rsidRPr="006C2151">
        <w:t xml:space="preserve">the time involved in a school deciding to participate, completing teacher and student listing forms, distributing parent </w:t>
      </w:r>
      <w:r>
        <w:t xml:space="preserve">notification and consent </w:t>
      </w:r>
      <w:r w:rsidRPr="006C2151">
        <w:t>materials,</w:t>
      </w:r>
      <w:r>
        <w:t xml:space="preserve"> and arranging assessment space. </w:t>
      </w:r>
      <w:r w:rsidRPr="006C2151">
        <w:t xml:space="preserve">Burden estimates for the main study </w:t>
      </w:r>
      <w:r>
        <w:t xml:space="preserve">data collection </w:t>
      </w:r>
      <w:r w:rsidRPr="006C2151">
        <w:t>are also provided for information purposes in table A.</w:t>
      </w:r>
      <w:r>
        <w:t>1.</w:t>
      </w:r>
    </w:p>
    <w:p w:rsidR="00E22557" w:rsidRPr="00FA4E83" w:rsidRDefault="00E22557" w:rsidP="00E22557">
      <w:pPr>
        <w:pStyle w:val="BodyText1"/>
        <w:widowControl w:val="0"/>
        <w:spacing w:before="0"/>
        <w:rPr>
          <w:rFonts w:ascii="Times New Roman" w:hAnsi="Times New Roman"/>
          <w:sz w:val="22"/>
        </w:rPr>
      </w:pPr>
      <w:r w:rsidRPr="00FA4E83">
        <w:rPr>
          <w:rFonts w:ascii="Times New Roman" w:hAnsi="Times New Roman"/>
          <w:sz w:val="22"/>
        </w:rPr>
        <w:t>The hourly rates for teachers/instructional staff, noninstructional staff/coordinators</w:t>
      </w:r>
      <w:r>
        <w:rPr>
          <w:rFonts w:ascii="Times New Roman" w:hAnsi="Times New Roman"/>
          <w:sz w:val="22"/>
        </w:rPr>
        <w:t xml:space="preserve">, and </w:t>
      </w:r>
      <w:r w:rsidRPr="00FA4E83">
        <w:rPr>
          <w:rFonts w:ascii="Times New Roman" w:hAnsi="Times New Roman"/>
          <w:sz w:val="22"/>
        </w:rPr>
        <w:t>principals ($28.</w:t>
      </w:r>
      <w:r>
        <w:rPr>
          <w:rFonts w:ascii="Times New Roman" w:hAnsi="Times New Roman"/>
          <w:sz w:val="22"/>
        </w:rPr>
        <w:t>75</w:t>
      </w:r>
      <w:r w:rsidRPr="00FA4E83">
        <w:rPr>
          <w:rFonts w:ascii="Times New Roman" w:hAnsi="Times New Roman"/>
          <w:sz w:val="22"/>
        </w:rPr>
        <w:t>, $2</w:t>
      </w:r>
      <w:r>
        <w:rPr>
          <w:rFonts w:ascii="Times New Roman" w:hAnsi="Times New Roman"/>
          <w:sz w:val="22"/>
        </w:rPr>
        <w:t>2.58</w:t>
      </w:r>
      <w:r w:rsidRPr="00FA4E83">
        <w:rPr>
          <w:rFonts w:ascii="Times New Roman" w:hAnsi="Times New Roman"/>
          <w:sz w:val="22"/>
        </w:rPr>
        <w:t>, $4</w:t>
      </w:r>
      <w:r>
        <w:rPr>
          <w:rFonts w:ascii="Times New Roman" w:hAnsi="Times New Roman"/>
          <w:sz w:val="22"/>
        </w:rPr>
        <w:t>5.86</w:t>
      </w:r>
      <w:r w:rsidRPr="00FA4E83">
        <w:rPr>
          <w:rFonts w:ascii="Times New Roman" w:hAnsi="Times New Roman"/>
          <w:sz w:val="22"/>
        </w:rPr>
        <w:t xml:space="preserve"> respectively) are based on Bureau of Labor Statistics (BLS) May 201</w:t>
      </w:r>
      <w:r>
        <w:rPr>
          <w:rFonts w:ascii="Times New Roman" w:hAnsi="Times New Roman"/>
          <w:sz w:val="22"/>
        </w:rPr>
        <w:t>6</w:t>
      </w:r>
      <w:r w:rsidRPr="00FA4E83">
        <w:rPr>
          <w:rFonts w:ascii="Times New Roman" w:hAnsi="Times New Roman"/>
          <w:sz w:val="22"/>
        </w:rPr>
        <w:t xml:space="preserve"> National Occupational and Employment Wage Estimates</w:t>
      </w:r>
      <w:r>
        <w:rPr>
          <w:rStyle w:val="FootnoteReference"/>
          <w:rFonts w:ascii="Times New Roman" w:hAnsi="Times New Roman"/>
          <w:sz w:val="22"/>
        </w:rPr>
        <w:footnoteReference w:id="2"/>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main study</w:t>
      </w:r>
      <w:r w:rsidRPr="00FA4E83">
        <w:rPr>
          <w:rFonts w:ascii="Times New Roman" w:hAnsi="Times New Roman"/>
          <w:sz w:val="22"/>
        </w:rPr>
        <w:t xml:space="preserve">, a total of </w:t>
      </w:r>
      <w:r>
        <w:rPr>
          <w:rFonts w:ascii="Times New Roman" w:hAnsi="Times New Roman"/>
          <w:sz w:val="22"/>
        </w:rPr>
        <w:t>7</w:t>
      </w:r>
      <w:r w:rsidRPr="00AB0A27">
        <w:rPr>
          <w:rFonts w:ascii="Times New Roman" w:hAnsi="Times New Roman"/>
          <w:sz w:val="22"/>
        </w:rPr>
        <w:t>9,451</w:t>
      </w:r>
      <w:r>
        <w:rPr>
          <w:rFonts w:ascii="Times New Roman" w:hAnsi="Times New Roman"/>
          <w:sz w:val="22"/>
        </w:rPr>
        <w:t xml:space="preserve"> </w:t>
      </w:r>
      <w:r w:rsidRPr="00FA4E83">
        <w:rPr>
          <w:rFonts w:ascii="Times New Roman" w:hAnsi="Times New Roman"/>
          <w:sz w:val="22"/>
        </w:rPr>
        <w:t>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$177,264</w:t>
      </w:r>
      <w:r w:rsidRPr="00880EFD">
        <w:rPr>
          <w:rFonts w:ascii="Times New Roman" w:hAnsi="Times New Roman"/>
          <w:sz w:val="22"/>
        </w:rPr>
        <w:t>.</w:t>
      </w:r>
    </w:p>
    <w:p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900"/>
        <w:gridCol w:w="1259"/>
        <w:gridCol w:w="1171"/>
        <w:gridCol w:w="1167"/>
        <w:gridCol w:w="1169"/>
        <w:gridCol w:w="1171"/>
      </w:tblGrid>
      <w:tr w:rsidR="003A3E63" w:rsidRPr="005F1775" w:rsidTr="003A3E63">
        <w:trPr>
          <w:trHeight w:val="753"/>
        </w:trPr>
        <w:tc>
          <w:tcPr>
            <w:tcW w:w="1813"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419"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587"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46"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544"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45"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546"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3A3E63" w:rsidRPr="005F1775" w:rsidTr="003A3E63">
        <w:trPr>
          <w:trHeight w:val="69"/>
        </w:trPr>
        <w:tc>
          <w:tcPr>
            <w:tcW w:w="1813"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419"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87"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46"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44"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45"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46"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3A3E63" w:rsidRPr="005F1775" w:rsidTr="003A3E63">
        <w:trPr>
          <w:trHeight w:val="48"/>
        </w:trPr>
        <w:tc>
          <w:tcPr>
            <w:tcW w:w="1813" w:type="pct"/>
            <w:shd w:val="clear" w:color="000000" w:fill="FFFFFF"/>
            <w:vAlign w:val="center"/>
            <w:hideMark/>
          </w:tcPr>
          <w:p w:rsidR="00FC23F1" w:rsidRPr="00A01A9D" w:rsidRDefault="00FC23F1" w:rsidP="007D7C7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Recruitment</w:t>
            </w:r>
            <w:r>
              <w:rPr>
                <w:rFonts w:ascii="Calibri" w:eastAsia="Times New Roman" w:hAnsi="Calibri" w:cs="Times New Roman"/>
                <w:bCs/>
                <w:color w:val="000000"/>
                <w:sz w:val="20"/>
                <w:szCs w:val="20"/>
              </w:rPr>
              <w:t xml:space="preserve"> (</w:t>
            </w:r>
            <w:r w:rsidR="00E36A60">
              <w:rPr>
                <w:rFonts w:ascii="Calibri" w:eastAsia="Times New Roman" w:hAnsi="Calibri" w:cs="Times New Roman"/>
                <w:bCs/>
                <w:color w:val="000000"/>
                <w:sz w:val="20"/>
                <w:szCs w:val="20"/>
              </w:rPr>
              <w:t>O</w:t>
            </w:r>
            <w:r>
              <w:rPr>
                <w:rFonts w:ascii="Calibri" w:eastAsia="Times New Roman" w:hAnsi="Calibri" w:cs="Times New Roman"/>
                <w:bCs/>
                <w:color w:val="000000"/>
                <w:sz w:val="20"/>
                <w:szCs w:val="20"/>
              </w:rPr>
              <w:t>riginal</w:t>
            </w:r>
            <w:r w:rsidR="00E36A60">
              <w:rPr>
                <w:rFonts w:ascii="Calibri" w:eastAsia="Times New Roman" w:hAnsi="Calibri" w:cs="Times New Roman"/>
                <w:bCs/>
                <w:color w:val="000000"/>
                <w:sz w:val="20"/>
                <w:szCs w:val="20"/>
              </w:rPr>
              <w:t xml:space="preserve"> S</w:t>
            </w:r>
            <w:r>
              <w:rPr>
                <w:rFonts w:ascii="Calibri" w:eastAsia="Times New Roman" w:hAnsi="Calibri" w:cs="Times New Roman"/>
                <w:bCs/>
                <w:color w:val="000000"/>
                <w:sz w:val="20"/>
                <w:szCs w:val="20"/>
              </w:rPr>
              <w:t>chools)</w:t>
            </w:r>
          </w:p>
        </w:tc>
        <w:tc>
          <w:tcPr>
            <w:tcW w:w="419" w:type="pct"/>
            <w:shd w:val="clear" w:color="000000" w:fill="FFFFFF"/>
            <w:vAlign w:val="center"/>
            <w:hideMark/>
          </w:tcPr>
          <w:p w:rsidR="00FC23F1" w:rsidRPr="00A01A9D" w:rsidRDefault="00FC23F1"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587" w:type="pct"/>
            <w:shd w:val="clear" w:color="000000" w:fill="FFFFFF"/>
            <w:vAlign w:val="center"/>
            <w:hideMark/>
          </w:tcPr>
          <w:p w:rsidR="00FC23F1" w:rsidRPr="00A01A9D" w:rsidRDefault="00FC23F1" w:rsidP="007D7C7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w:t>
            </w:r>
            <w:r w:rsidR="00D42C33">
              <w:rPr>
                <w:rFonts w:ascii="Calibri" w:eastAsia="Times New Roman" w:hAnsi="Calibri" w:cs="Times New Roman"/>
                <w:bCs/>
                <w:color w:val="000000"/>
                <w:sz w:val="20"/>
                <w:szCs w:val="20"/>
              </w:rPr>
              <w:t>76</w:t>
            </w:r>
            <w:r w:rsidR="007D7C73">
              <w:rPr>
                <w:rFonts w:ascii="Calibri" w:eastAsia="Times New Roman" w:hAnsi="Calibri" w:cs="Times New Roman"/>
                <w:bCs/>
                <w:color w:val="000000"/>
                <w:sz w:val="20"/>
                <w:szCs w:val="20"/>
              </w:rPr>
              <w:t>*</w:t>
            </w:r>
          </w:p>
        </w:tc>
        <w:tc>
          <w:tcPr>
            <w:tcW w:w="546" w:type="pct"/>
            <w:shd w:val="clear" w:color="000000" w:fill="FFFFFF"/>
            <w:vAlign w:val="center"/>
            <w:hideMark/>
          </w:tcPr>
          <w:p w:rsidR="00FC23F1" w:rsidRPr="00A01A9D" w:rsidRDefault="00D42C33" w:rsidP="00C90D4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270</w:t>
            </w:r>
          </w:p>
        </w:tc>
        <w:tc>
          <w:tcPr>
            <w:tcW w:w="544" w:type="pct"/>
            <w:shd w:val="clear" w:color="000000" w:fill="FFFFFF"/>
            <w:vAlign w:val="center"/>
            <w:hideMark/>
          </w:tcPr>
          <w:p w:rsidR="00FC23F1" w:rsidRPr="00A01A9D" w:rsidRDefault="00D42C33" w:rsidP="00C90D4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270</w:t>
            </w:r>
          </w:p>
        </w:tc>
        <w:tc>
          <w:tcPr>
            <w:tcW w:w="545" w:type="pct"/>
            <w:shd w:val="clear" w:color="000000" w:fill="FFFFFF"/>
            <w:vAlign w:val="center"/>
            <w:hideMark/>
          </w:tcPr>
          <w:p w:rsidR="00FC23F1" w:rsidRPr="00A01A9D" w:rsidRDefault="00FC23F1"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546" w:type="pct"/>
            <w:shd w:val="clear" w:color="000000" w:fill="FFFFFF"/>
            <w:vAlign w:val="center"/>
            <w:hideMark/>
          </w:tcPr>
          <w:p w:rsidR="00FC23F1" w:rsidRPr="00A01A9D" w:rsidRDefault="00E36A60" w:rsidP="00E36A60">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405</w:t>
            </w:r>
          </w:p>
        </w:tc>
      </w:tr>
      <w:tr w:rsidR="003A3E63" w:rsidRPr="005F1775" w:rsidTr="003A3E63">
        <w:trPr>
          <w:trHeight w:val="48"/>
        </w:trPr>
        <w:tc>
          <w:tcPr>
            <w:tcW w:w="1813" w:type="pct"/>
            <w:shd w:val="clear" w:color="000000" w:fill="FFFFFF"/>
            <w:vAlign w:val="center"/>
          </w:tcPr>
          <w:p w:rsidR="00FC23F1" w:rsidRPr="00A01A9D" w:rsidRDefault="00E36A60" w:rsidP="007D7C73">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School Recruitment (</w:t>
            </w:r>
            <w:r w:rsidR="008C3D2B">
              <w:rPr>
                <w:rFonts w:ascii="Calibri" w:eastAsia="Times New Roman" w:hAnsi="Calibri" w:cs="Times New Roman"/>
                <w:bCs/>
                <w:color w:val="000000"/>
                <w:sz w:val="20"/>
                <w:szCs w:val="20"/>
              </w:rPr>
              <w:t>Replacement Schools</w:t>
            </w:r>
            <w:r>
              <w:rPr>
                <w:rFonts w:ascii="Calibri" w:eastAsia="Times New Roman" w:hAnsi="Calibri" w:cs="Times New Roman"/>
                <w:bCs/>
                <w:color w:val="000000"/>
                <w:sz w:val="20"/>
                <w:szCs w:val="20"/>
              </w:rPr>
              <w:t>)</w:t>
            </w:r>
          </w:p>
        </w:tc>
        <w:tc>
          <w:tcPr>
            <w:tcW w:w="419" w:type="pct"/>
            <w:shd w:val="clear" w:color="000000" w:fill="FFFFFF"/>
            <w:vAlign w:val="center"/>
          </w:tcPr>
          <w:p w:rsidR="00FC23F1" w:rsidRDefault="00D42C33"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CF4D2A">
              <w:rPr>
                <w:rFonts w:ascii="Calibri" w:eastAsia="Times New Roman" w:hAnsi="Calibri" w:cs="Times New Roman"/>
                <w:bCs/>
                <w:color w:val="000000"/>
                <w:sz w:val="20"/>
                <w:szCs w:val="20"/>
              </w:rPr>
              <w:t>20</w:t>
            </w:r>
          </w:p>
        </w:tc>
        <w:tc>
          <w:tcPr>
            <w:tcW w:w="587" w:type="pct"/>
            <w:shd w:val="clear" w:color="000000" w:fill="FFFFFF"/>
            <w:vAlign w:val="center"/>
          </w:tcPr>
          <w:p w:rsidR="00FC23F1" w:rsidRPr="00A01A9D" w:rsidRDefault="007D7C73"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0</w:t>
            </w:r>
            <w:r w:rsidR="00D42C33">
              <w:rPr>
                <w:rFonts w:ascii="Calibri" w:eastAsia="Times New Roman" w:hAnsi="Calibri" w:cs="Times New Roman"/>
                <w:bCs/>
                <w:color w:val="000000"/>
                <w:sz w:val="20"/>
                <w:szCs w:val="20"/>
              </w:rPr>
              <w:t>.</w:t>
            </w:r>
            <w:r w:rsidR="00CF4D2A">
              <w:rPr>
                <w:rFonts w:ascii="Calibri" w:eastAsia="Times New Roman" w:hAnsi="Calibri" w:cs="Times New Roman"/>
                <w:bCs/>
                <w:color w:val="000000"/>
                <w:sz w:val="20"/>
                <w:szCs w:val="20"/>
              </w:rPr>
              <w:t>25</w:t>
            </w:r>
            <w:r>
              <w:rPr>
                <w:rFonts w:ascii="Calibri" w:eastAsia="Times New Roman" w:hAnsi="Calibri" w:cs="Times New Roman"/>
                <w:bCs/>
                <w:color w:val="000000"/>
                <w:sz w:val="20"/>
                <w:szCs w:val="20"/>
              </w:rPr>
              <w:t>*</w:t>
            </w:r>
          </w:p>
        </w:tc>
        <w:tc>
          <w:tcPr>
            <w:tcW w:w="546" w:type="pct"/>
            <w:shd w:val="clear" w:color="000000" w:fill="FFFFFF"/>
            <w:vAlign w:val="center"/>
          </w:tcPr>
          <w:p w:rsidR="00FC23F1" w:rsidRDefault="00D42C33"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544" w:type="pct"/>
            <w:shd w:val="clear" w:color="000000" w:fill="FFFFFF"/>
            <w:vAlign w:val="center"/>
          </w:tcPr>
          <w:p w:rsidR="00FC23F1" w:rsidRDefault="00D42C33"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545" w:type="pct"/>
            <w:shd w:val="clear" w:color="000000" w:fill="FFFFFF"/>
            <w:vAlign w:val="center"/>
          </w:tcPr>
          <w:p w:rsidR="00FC23F1" w:rsidRPr="00A01A9D" w:rsidRDefault="00D42C33"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90</w:t>
            </w:r>
          </w:p>
        </w:tc>
        <w:tc>
          <w:tcPr>
            <w:tcW w:w="546" w:type="pct"/>
            <w:shd w:val="clear" w:color="000000" w:fill="FFFFFF"/>
            <w:vAlign w:val="center"/>
          </w:tcPr>
          <w:p w:rsidR="00FC23F1" w:rsidRDefault="00E36A60"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45</w:t>
            </w:r>
          </w:p>
        </w:tc>
      </w:tr>
      <w:tr w:rsidR="003A3E63" w:rsidRPr="005F1775" w:rsidTr="003A3E63">
        <w:trPr>
          <w:trHeight w:val="48"/>
        </w:trPr>
        <w:tc>
          <w:tcPr>
            <w:tcW w:w="1813"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419" w:type="pct"/>
            <w:shd w:val="clear" w:color="auto" w:fill="auto"/>
            <w:vAlign w:val="center"/>
            <w:hideMark/>
          </w:tcPr>
          <w:p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587"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46"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44"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45"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46"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4D16CA">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sidRPr="00A01A9D">
              <w:rPr>
                <w:rFonts w:ascii="Calibri" w:eastAsia="Times New Roman" w:hAnsi="Calibri" w:cs="Times New Roman"/>
                <w:bCs/>
                <w:color w:val="000000"/>
                <w:sz w:val="20"/>
                <w:szCs w:val="20"/>
              </w:rPr>
              <w:t>00</w:t>
            </w:r>
          </w:p>
        </w:tc>
      </w:tr>
      <w:tr w:rsidR="003A3E63" w:rsidRPr="005F1775" w:rsidTr="003A3E63">
        <w:trPr>
          <w:trHeight w:val="115"/>
        </w:trPr>
        <w:tc>
          <w:tcPr>
            <w:tcW w:w="1813"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419"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87"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46"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44"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45"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546"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3A3E63" w:rsidRPr="005F1775" w:rsidTr="003A3E63">
        <w:trPr>
          <w:trHeight w:val="124"/>
        </w:trPr>
        <w:tc>
          <w:tcPr>
            <w:tcW w:w="1813" w:type="pct"/>
            <w:shd w:val="clear" w:color="auto" w:fill="auto"/>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419"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87"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46"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44"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45"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546"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3A3E63" w:rsidRPr="00A843E9" w:rsidTr="003A3E63">
        <w:trPr>
          <w:trHeight w:val="38"/>
        </w:trPr>
        <w:tc>
          <w:tcPr>
            <w:tcW w:w="1813" w:type="pct"/>
            <w:shd w:val="clear" w:color="auto" w:fill="auto"/>
            <w:vAlign w:val="center"/>
            <w:hideMark/>
          </w:tcPr>
          <w:p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419"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587"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46"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44"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45"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546"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2,39</w:t>
            </w:r>
            <w:r w:rsidR="00C83479">
              <w:rPr>
                <w:rFonts w:ascii="Calibri" w:eastAsia="Times New Roman" w:hAnsi="Calibri" w:cs="Times New Roman"/>
                <w:color w:val="808080" w:themeColor="background1" w:themeShade="80"/>
                <w:sz w:val="20"/>
                <w:szCs w:val="20"/>
              </w:rPr>
              <w:t>1</w:t>
            </w:r>
          </w:p>
        </w:tc>
      </w:tr>
      <w:tr w:rsidR="003A3E63" w:rsidRPr="00A843E9" w:rsidTr="003A3E63">
        <w:trPr>
          <w:trHeight w:val="79"/>
        </w:trPr>
        <w:tc>
          <w:tcPr>
            <w:tcW w:w="1813" w:type="pct"/>
            <w:shd w:val="clear" w:color="auto" w:fill="auto"/>
            <w:vAlign w:val="center"/>
            <w:hideMark/>
          </w:tcPr>
          <w:p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419"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587"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46"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44"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45" w:type="pct"/>
            <w:shd w:val="clear" w:color="auto" w:fill="auto"/>
            <w:vAlign w:val="center"/>
            <w:hideMark/>
          </w:tcPr>
          <w:p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546"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19,124</w:t>
            </w:r>
          </w:p>
        </w:tc>
      </w:tr>
      <w:tr w:rsidR="003A3E63" w:rsidRPr="005F1775" w:rsidTr="003A3E63">
        <w:trPr>
          <w:trHeight w:val="48"/>
        </w:trPr>
        <w:tc>
          <w:tcPr>
            <w:tcW w:w="1813" w:type="pct"/>
            <w:shd w:val="clear" w:color="000000" w:fill="FFFFFF"/>
            <w:vAlign w:val="center"/>
            <w:hideMark/>
          </w:tcPr>
          <w:p w:rsidR="005F1775" w:rsidRPr="005E5A0C" w:rsidRDefault="005F1775" w:rsidP="005F1775">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Student Questionnaire</w:t>
            </w:r>
          </w:p>
        </w:tc>
        <w:tc>
          <w:tcPr>
            <w:tcW w:w="41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11,2</w:t>
            </w:r>
            <w:r w:rsidR="005F1775" w:rsidRPr="005E5A0C">
              <w:rPr>
                <w:rFonts w:ascii="Calibri" w:eastAsia="Times New Roman" w:hAnsi="Calibri" w:cs="Times New Roman"/>
                <w:sz w:val="20"/>
                <w:szCs w:val="20"/>
              </w:rPr>
              <w:t>50</w:t>
            </w:r>
          </w:p>
        </w:tc>
        <w:tc>
          <w:tcPr>
            <w:tcW w:w="587"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0.85</w:t>
            </w:r>
          </w:p>
        </w:tc>
        <w:tc>
          <w:tcPr>
            <w:tcW w:w="546"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9,562</w:t>
            </w:r>
          </w:p>
        </w:tc>
        <w:tc>
          <w:tcPr>
            <w:tcW w:w="544"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9,562</w:t>
            </w:r>
          </w:p>
        </w:tc>
        <w:tc>
          <w:tcPr>
            <w:tcW w:w="545" w:type="pct"/>
            <w:shd w:val="clear" w:color="000000" w:fill="FFFFFF"/>
            <w:vAlign w:val="center"/>
            <w:hideMark/>
          </w:tcPr>
          <w:p w:rsidR="005F1775" w:rsidRPr="005E5A0C" w:rsidRDefault="000B3CCB"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w:t>
            </w:r>
          </w:p>
        </w:tc>
        <w:tc>
          <w:tcPr>
            <w:tcW w:w="546" w:type="pct"/>
            <w:shd w:val="clear" w:color="000000" w:fill="FFFFFF"/>
            <w:vAlign w:val="center"/>
            <w:hideMark/>
          </w:tcPr>
          <w:p w:rsidR="005F1775" w:rsidRPr="005E5A0C" w:rsidRDefault="00491F7C" w:rsidP="000B3CCB">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4,781</w:t>
            </w:r>
          </w:p>
        </w:tc>
      </w:tr>
      <w:tr w:rsidR="003A3E63" w:rsidRPr="005F1775" w:rsidTr="003A3E63">
        <w:trPr>
          <w:trHeight w:val="48"/>
        </w:trPr>
        <w:tc>
          <w:tcPr>
            <w:tcW w:w="1813" w:type="pct"/>
            <w:shd w:val="clear" w:color="000000" w:fill="FFFFFF"/>
            <w:vAlign w:val="center"/>
            <w:hideMark/>
          </w:tcPr>
          <w:p w:rsidR="005F1775" w:rsidRPr="005E5A0C" w:rsidRDefault="005F1775" w:rsidP="005F1775">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 xml:space="preserve">School Administrator Questionnaire </w:t>
            </w:r>
          </w:p>
        </w:tc>
        <w:tc>
          <w:tcPr>
            <w:tcW w:w="41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587"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w:t>
            </w:r>
          </w:p>
        </w:tc>
        <w:tc>
          <w:tcPr>
            <w:tcW w:w="546"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544"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545" w:type="pct"/>
            <w:shd w:val="clear" w:color="000000" w:fill="FFFFFF"/>
            <w:vAlign w:val="center"/>
            <w:hideMark/>
          </w:tcPr>
          <w:p w:rsidR="005F1775" w:rsidRPr="005E5A0C" w:rsidRDefault="005E31C3"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w:t>
            </w:r>
            <w:r w:rsidR="005F1775" w:rsidRPr="005E5A0C">
              <w:rPr>
                <w:rFonts w:ascii="Calibri" w:eastAsia="Times New Roman" w:hAnsi="Calibri" w:cs="Times New Roman"/>
                <w:sz w:val="20"/>
                <w:szCs w:val="20"/>
              </w:rPr>
              <w:t>0</w:t>
            </w:r>
          </w:p>
        </w:tc>
        <w:tc>
          <w:tcPr>
            <w:tcW w:w="546"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150</w:t>
            </w:r>
          </w:p>
        </w:tc>
      </w:tr>
      <w:tr w:rsidR="003A3E63" w:rsidRPr="005F1775" w:rsidTr="003A3E63">
        <w:trPr>
          <w:trHeight w:val="169"/>
        </w:trPr>
        <w:tc>
          <w:tcPr>
            <w:tcW w:w="1813" w:type="pct"/>
            <w:shd w:val="clear" w:color="000000" w:fill="FFFFFF"/>
            <w:vAlign w:val="center"/>
            <w:hideMark/>
          </w:tcPr>
          <w:p w:rsidR="005F1775" w:rsidRPr="005E5A0C" w:rsidRDefault="005F1775" w:rsidP="003A3E63">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 xml:space="preserve">Teacher Questionnaire (20 teachers </w:t>
            </w:r>
            <w:r w:rsidR="00A843E9" w:rsidRPr="005E5A0C">
              <w:rPr>
                <w:rFonts w:ascii="Calibri" w:eastAsia="Times New Roman" w:hAnsi="Calibri" w:cs="Times New Roman"/>
                <w:sz w:val="20"/>
                <w:szCs w:val="20"/>
              </w:rPr>
              <w:t>/</w:t>
            </w:r>
            <w:r w:rsidRPr="005E5A0C">
              <w:rPr>
                <w:rFonts w:ascii="Calibri" w:eastAsia="Times New Roman" w:hAnsi="Calibri" w:cs="Times New Roman"/>
                <w:sz w:val="20"/>
                <w:szCs w:val="20"/>
              </w:rPr>
              <w:t xml:space="preserve"> school)</w:t>
            </w:r>
          </w:p>
        </w:tc>
        <w:tc>
          <w:tcPr>
            <w:tcW w:w="41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6</w:t>
            </w:r>
            <w:r w:rsidR="005F1775" w:rsidRPr="005E5A0C">
              <w:rPr>
                <w:rFonts w:ascii="Calibri" w:eastAsia="Times New Roman" w:hAnsi="Calibri" w:cs="Times New Roman"/>
                <w:sz w:val="20"/>
                <w:szCs w:val="20"/>
              </w:rPr>
              <w:t>000</w:t>
            </w:r>
          </w:p>
        </w:tc>
        <w:tc>
          <w:tcPr>
            <w:tcW w:w="587"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0.85</w:t>
            </w:r>
          </w:p>
        </w:tc>
        <w:tc>
          <w:tcPr>
            <w:tcW w:w="546"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5,10</w:t>
            </w:r>
            <w:r w:rsidR="005F1775" w:rsidRPr="005E5A0C">
              <w:rPr>
                <w:rFonts w:ascii="Calibri" w:eastAsia="Times New Roman" w:hAnsi="Calibri" w:cs="Times New Roman"/>
                <w:sz w:val="20"/>
                <w:szCs w:val="20"/>
              </w:rPr>
              <w:t>0</w:t>
            </w:r>
          </w:p>
        </w:tc>
        <w:tc>
          <w:tcPr>
            <w:tcW w:w="544"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5,100</w:t>
            </w:r>
          </w:p>
        </w:tc>
        <w:tc>
          <w:tcPr>
            <w:tcW w:w="545" w:type="pct"/>
            <w:shd w:val="clear" w:color="auto" w:fill="auto"/>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w:t>
            </w:r>
          </w:p>
        </w:tc>
        <w:tc>
          <w:tcPr>
            <w:tcW w:w="546" w:type="pct"/>
            <w:shd w:val="clear" w:color="000000" w:fill="FFFFFF"/>
            <w:vAlign w:val="center"/>
            <w:hideMark/>
          </w:tcPr>
          <w:p w:rsidR="005F1775" w:rsidRPr="005E5A0C" w:rsidRDefault="00491F7C" w:rsidP="00C83479">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2,</w:t>
            </w:r>
            <w:r w:rsidR="00C83479" w:rsidRPr="005E5A0C">
              <w:rPr>
                <w:rFonts w:ascii="Calibri" w:eastAsia="Times New Roman" w:hAnsi="Calibri" w:cs="Times New Roman"/>
                <w:sz w:val="20"/>
                <w:szCs w:val="20"/>
              </w:rPr>
              <w:t>5</w:t>
            </w:r>
            <w:r w:rsidRPr="005E5A0C">
              <w:rPr>
                <w:rFonts w:ascii="Calibri" w:eastAsia="Times New Roman" w:hAnsi="Calibri" w:cs="Times New Roman"/>
                <w:sz w:val="20"/>
                <w:szCs w:val="20"/>
              </w:rPr>
              <w:t>50</w:t>
            </w:r>
          </w:p>
        </w:tc>
      </w:tr>
      <w:tr w:rsidR="003A3E63" w:rsidRPr="00A01A9D" w:rsidTr="003A3E63">
        <w:trPr>
          <w:trHeight w:val="48"/>
        </w:trPr>
        <w:tc>
          <w:tcPr>
            <w:tcW w:w="1813" w:type="pct"/>
            <w:shd w:val="clear" w:color="000000" w:fill="FFFFFF"/>
            <w:vAlign w:val="center"/>
            <w:hideMark/>
          </w:tcPr>
          <w:p w:rsidR="00671186" w:rsidRPr="00A01A9D" w:rsidRDefault="00671186" w:rsidP="00671186">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Pr>
                <w:rFonts w:ascii="Calibri" w:eastAsia="Times New Roman" w:hAnsi="Calibri" w:cs="Times New Roman"/>
                <w:b/>
                <w:bCs/>
                <w:i/>
                <w:iCs/>
                <w:color w:val="000000"/>
                <w:sz w:val="20"/>
                <w:szCs w:val="20"/>
              </w:rPr>
              <w:t xml:space="preserve"> </w:t>
            </w:r>
          </w:p>
        </w:tc>
        <w:tc>
          <w:tcPr>
            <w:tcW w:w="419"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87"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46"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15,842</w:t>
            </w:r>
          </w:p>
        </w:tc>
        <w:tc>
          <w:tcPr>
            <w:tcW w:w="544"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15,842</w:t>
            </w:r>
          </w:p>
        </w:tc>
        <w:tc>
          <w:tcPr>
            <w:tcW w:w="545" w:type="pct"/>
            <w:shd w:val="clear" w:color="000000" w:fill="FFFFFF"/>
            <w:vAlign w:val="center"/>
            <w:hideMark/>
          </w:tcPr>
          <w:p w:rsidR="00671186" w:rsidRPr="00A01A9D" w:rsidRDefault="00671186" w:rsidP="00671186">
            <w:pPr>
              <w:spacing w:after="0" w:line="240" w:lineRule="auto"/>
              <w:rPr>
                <w:rFonts w:ascii="Calibri" w:eastAsia="Times New Roman" w:hAnsi="Calibri" w:cs="Times New Roman"/>
                <w:b/>
                <w:color w:val="000000"/>
              </w:rPr>
            </w:pPr>
            <w:r>
              <w:rPr>
                <w:rFonts w:ascii="Calibri" w:hAnsi="Calibri"/>
                <w:i/>
                <w:iCs/>
                <w:color w:val="000000"/>
                <w:sz w:val="20"/>
                <w:szCs w:val="20"/>
              </w:rPr>
              <w:t>-- </w:t>
            </w:r>
          </w:p>
        </w:tc>
        <w:tc>
          <w:tcPr>
            <w:tcW w:w="546"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9,451</w:t>
            </w:r>
          </w:p>
        </w:tc>
      </w:tr>
      <w:tr w:rsidR="005F1775" w:rsidRPr="005F1775" w:rsidTr="00A843E9">
        <w:trPr>
          <w:trHeight w:val="421"/>
        </w:trPr>
        <w:tc>
          <w:tcPr>
            <w:tcW w:w="5000" w:type="pct"/>
            <w:gridSpan w:val="7"/>
            <w:shd w:val="clear" w:color="auto" w:fill="auto"/>
            <w:vAlign w:val="center"/>
            <w:hideMark/>
          </w:tcPr>
          <w:p w:rsidR="005F1775" w:rsidRDefault="005F1775" w:rsidP="00E22557">
            <w:pPr>
              <w:spacing w:after="60" w:line="240" w:lineRule="auto"/>
              <w:ind w:left="86" w:hanging="86"/>
              <w:rPr>
                <w:rFonts w:ascii="Calibri" w:eastAsia="Times New Roman" w:hAnsi="Calibri" w:cs="Times New Roman"/>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w:t>
            </w:r>
            <w:r w:rsidR="00E15D4C">
              <w:rPr>
                <w:rFonts w:ascii="Calibri" w:eastAsia="Times New Roman" w:hAnsi="Calibri" w:cs="Times New Roman"/>
                <w:color w:val="000000"/>
                <w:sz w:val="16"/>
                <w:szCs w:val="16"/>
              </w:rPr>
              <w:t xml:space="preserve">the </w:t>
            </w:r>
            <w:r w:rsidR="007E4E06">
              <w:rPr>
                <w:rFonts w:ascii="Calibri" w:eastAsia="Times New Roman" w:hAnsi="Calibri" w:cs="Times New Roman"/>
                <w:color w:val="000000"/>
                <w:sz w:val="16"/>
                <w:szCs w:val="16"/>
              </w:rPr>
              <w:t xml:space="preserve">already approved </w:t>
            </w:r>
            <w:r w:rsidRPr="005F1775">
              <w:rPr>
                <w:rFonts w:ascii="Calibri" w:eastAsia="Times New Roman" w:hAnsi="Calibri" w:cs="Times New Roman"/>
                <w:color w:val="000000"/>
                <w:sz w:val="16"/>
                <w:szCs w:val="16"/>
              </w:rPr>
              <w:t>burden associated with ICILS 2018 recruitment and pre-assessment activities</w:t>
            </w:r>
            <w:r w:rsidR="007E4E06">
              <w:rPr>
                <w:rFonts w:ascii="Calibri" w:eastAsia="Times New Roman" w:hAnsi="Calibri" w:cs="Times New Roman"/>
                <w:color w:val="000000"/>
                <w:sz w:val="16"/>
                <w:szCs w:val="16"/>
              </w:rPr>
              <w:t>, as well as</w:t>
            </w:r>
            <w:r w:rsidR="00E231B4">
              <w:rPr>
                <w:rFonts w:ascii="Calibri" w:eastAsia="Times New Roman" w:hAnsi="Calibri" w:cs="Times New Roman"/>
                <w:color w:val="000000"/>
                <w:sz w:val="16"/>
                <w:szCs w:val="16"/>
              </w:rPr>
              <w:t xml:space="preserve"> </w:t>
            </w:r>
            <w:r w:rsidR="00E15D4C">
              <w:rPr>
                <w:rFonts w:ascii="Calibri" w:eastAsia="Times New Roman" w:hAnsi="Calibri" w:cs="Times New Roman"/>
                <w:color w:val="000000"/>
                <w:sz w:val="16"/>
                <w:szCs w:val="16"/>
              </w:rPr>
              <w:t xml:space="preserve">the </w:t>
            </w:r>
            <w:r w:rsidR="00E231B4">
              <w:rPr>
                <w:rFonts w:ascii="Calibri" w:eastAsia="Times New Roman" w:hAnsi="Calibri" w:cs="Times New Roman"/>
                <w:color w:val="000000"/>
                <w:sz w:val="16"/>
                <w:szCs w:val="16"/>
              </w:rPr>
              <w:t>data collection</w:t>
            </w:r>
            <w:r w:rsidRPr="005F1775">
              <w:rPr>
                <w:rFonts w:ascii="Calibri" w:eastAsia="Times New Roman" w:hAnsi="Calibri" w:cs="Times New Roman"/>
                <w:color w:val="000000"/>
                <w:sz w:val="16"/>
                <w:szCs w:val="16"/>
              </w:rPr>
              <w:t xml:space="preserve"> </w:t>
            </w:r>
            <w:r w:rsidR="00E15D4C">
              <w:rPr>
                <w:rFonts w:ascii="Calibri" w:eastAsia="Times New Roman" w:hAnsi="Calibri" w:cs="Times New Roman"/>
                <w:color w:val="000000"/>
                <w:sz w:val="16"/>
                <w:szCs w:val="16"/>
              </w:rPr>
              <w:t xml:space="preserve">burden </w:t>
            </w:r>
            <w:r w:rsidRPr="005F1775">
              <w:rPr>
                <w:rFonts w:ascii="Calibri" w:eastAsia="Times New Roman" w:hAnsi="Calibri" w:cs="Times New Roman"/>
                <w:color w:val="000000"/>
                <w:sz w:val="16"/>
                <w:szCs w:val="16"/>
              </w:rPr>
              <w:t xml:space="preserve">(items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(in gray font)</w:t>
            </w:r>
            <w:r w:rsidR="005E5A0C">
              <w:rPr>
                <w:rFonts w:ascii="Calibri" w:eastAsia="Times New Roman" w:hAnsi="Calibri" w:cs="Times New Roman"/>
                <w:color w:val="000000"/>
                <w:sz w:val="16"/>
                <w:szCs w:val="16"/>
              </w:rPr>
              <w:t>.</w:t>
            </w:r>
            <w:r w:rsidR="00920524">
              <w:rPr>
                <w:rFonts w:ascii="Calibri" w:eastAsia="Times New Roman" w:hAnsi="Calibri" w:cs="Times New Roman"/>
                <w:color w:val="000000"/>
                <w:sz w:val="16"/>
                <w:szCs w:val="16"/>
              </w:rPr>
              <w:t xml:space="preserve"> </w:t>
            </w:r>
            <w:r w:rsidR="00243189">
              <w:rPr>
                <w:rFonts w:ascii="Calibri" w:eastAsia="Times New Roman" w:hAnsi="Calibri" w:cs="Times New Roman"/>
                <w:color w:val="000000"/>
                <w:sz w:val="16"/>
                <w:szCs w:val="16"/>
              </w:rPr>
              <w:t>Minutes per respondent for School Recruitment include time for the second-tier recruitment effort.</w:t>
            </w:r>
          </w:p>
          <w:p w:rsidR="007D7C73" w:rsidRPr="005F1775" w:rsidRDefault="007D7C73" w:rsidP="007D7C73">
            <w:pPr>
              <w:spacing w:after="0" w:line="240" w:lineRule="auto"/>
              <w:ind w:left="90" w:hanging="90"/>
              <w:rPr>
                <w:rFonts w:ascii="Calibri" w:eastAsia="Times New Roman" w:hAnsi="Calibri" w:cs="Times New Roman"/>
                <w:i/>
                <w:iCs/>
                <w:color w:val="000000"/>
                <w:sz w:val="16"/>
                <w:szCs w:val="16"/>
              </w:rPr>
            </w:pPr>
            <w:r>
              <w:rPr>
                <w:rFonts w:ascii="Calibri" w:eastAsia="Times New Roman" w:hAnsi="Calibri" w:cs="Times New Roman"/>
                <w:color w:val="000000"/>
                <w:sz w:val="16"/>
                <w:szCs w:val="16"/>
              </w:rPr>
              <w:t xml:space="preserve">* </w:t>
            </w:r>
            <w:r w:rsidRPr="007D7C73">
              <w:rPr>
                <w:rFonts w:ascii="Calibri" w:eastAsia="Times New Roman" w:hAnsi="Calibri" w:cs="Times New Roman"/>
                <w:color w:val="000000"/>
                <w:sz w:val="16"/>
                <w:szCs w:val="16"/>
              </w:rPr>
              <w:t>Satisfactory sampling participation rate includes a final unweighted school response rate of at least 50% of original schools and at least 85% of original plus replacement schools, with original school sample as the denominator</w:t>
            </w:r>
            <w:r>
              <w:rPr>
                <w:rFonts w:ascii="Calibri" w:eastAsia="Times New Roman" w:hAnsi="Calibri" w:cs="Times New Roman"/>
                <w:color w:val="000000"/>
                <w:sz w:val="16"/>
                <w:szCs w:val="16"/>
              </w:rPr>
              <w:t>.</w:t>
            </w:r>
          </w:p>
        </w:tc>
      </w:tr>
    </w:tbl>
    <w:p w:rsidR="00A1397A" w:rsidRDefault="00A1397A" w:rsidP="0001398E">
      <w:pPr>
        <w:spacing w:after="0" w:line="240" w:lineRule="auto"/>
        <w:rPr>
          <w:sz w:val="18"/>
          <w:szCs w:val="18"/>
        </w:rPr>
      </w:pPr>
    </w:p>
    <w:p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rsidR="0034761C" w:rsidRDefault="0034761C" w:rsidP="0034761C">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ICILS 2018, including 2018 main study </w:t>
      </w:r>
      <w:r w:rsidR="000617A8">
        <w:rPr>
          <w:rFonts w:ascii="Times New Roman" w:hAnsi="Times New Roman" w:cs="Times New Roman"/>
        </w:rPr>
        <w:t>data collection and scoring</w:t>
      </w:r>
      <w:r w:rsidR="00AB0A27">
        <w:rPr>
          <w:rFonts w:ascii="Times New Roman" w:hAnsi="Times New Roman" w:cs="Times New Roman"/>
        </w:rPr>
        <w:t>,</w:t>
      </w:r>
      <w:r>
        <w:rPr>
          <w:rFonts w:ascii="Times New Roman" w:hAnsi="Times New Roman" w:cs="Times New Roman"/>
        </w:rPr>
        <w:t xml:space="preserve"> </w:t>
      </w:r>
      <w:r w:rsidR="00AB0A27">
        <w:rPr>
          <w:rFonts w:ascii="Times New Roman" w:hAnsi="Times New Roman" w:cs="Times New Roman"/>
        </w:rPr>
        <w:t xml:space="preserve">is </w:t>
      </w:r>
      <w:r>
        <w:rPr>
          <w:rFonts w:ascii="Times New Roman" w:hAnsi="Times New Roman" w:cs="Times New Roman"/>
        </w:rPr>
        <w:t>estimated to be $</w:t>
      </w:r>
      <w:r w:rsidR="00865EAD">
        <w:rPr>
          <w:rFonts w:ascii="Times New Roman" w:hAnsi="Times New Roman" w:cs="Times New Roman"/>
        </w:rPr>
        <w:t>4,583,626</w:t>
      </w:r>
      <w:r w:rsidRPr="000617A8">
        <w:rPr>
          <w:rFonts w:ascii="Times New Roman" w:hAnsi="Times New Roman" w:cs="Times New Roman"/>
        </w:rPr>
        <w:t xml:space="preserve"> </w:t>
      </w:r>
      <w:r>
        <w:rPr>
          <w:rFonts w:ascii="Times New Roman" w:hAnsi="Times New Roman" w:cs="Times New Roman"/>
        </w:rPr>
        <w:t xml:space="preserve">over a 2-year period (see table breakdown below). </w:t>
      </w:r>
      <w:r w:rsidR="00AB0A27">
        <w:rPr>
          <w:rFonts w:ascii="Times New Roman" w:hAnsi="Times New Roman" w:cs="Times New Roman"/>
        </w:rPr>
        <w:t>The cost for the main study data collection is $</w:t>
      </w:r>
      <w:r w:rsidR="00AB0A27" w:rsidRPr="00AB0A27">
        <w:rPr>
          <w:rFonts w:ascii="Times New Roman" w:hAnsi="Times New Roman" w:cs="Times New Roman"/>
        </w:rPr>
        <w:t>2,837,231</w:t>
      </w:r>
      <w:r w:rsidR="00AB0A27">
        <w:rPr>
          <w:rFonts w:ascii="Times New Roman" w:hAnsi="Times New Roman" w:cs="Times New Roman"/>
        </w:rPr>
        <w:t xml:space="preserve">. </w:t>
      </w:r>
      <w:r>
        <w:rPr>
          <w:rFonts w:ascii="Times New Roman" w:hAnsi="Times New Roman" w:cs="Times New Roman"/>
        </w:rPr>
        <w:t>These figures include all direct and indirect costs.</w:t>
      </w:r>
    </w:p>
    <w:tbl>
      <w:tblPr>
        <w:tblStyle w:val="TableGrid"/>
        <w:tblW w:w="5000" w:type="pct"/>
        <w:tblLook w:val="04A0" w:firstRow="1" w:lastRow="0" w:firstColumn="1" w:lastColumn="0" w:noHBand="0" w:noVBand="1"/>
      </w:tblPr>
      <w:tblGrid>
        <w:gridCol w:w="7398"/>
        <w:gridCol w:w="3330"/>
      </w:tblGrid>
      <w:tr w:rsidR="0034761C" w:rsidRPr="003C2103" w:rsidTr="00AF02AD">
        <w:tc>
          <w:tcPr>
            <w:tcW w:w="3448" w:type="pct"/>
          </w:tcPr>
          <w:p w:rsidR="0034761C" w:rsidRPr="003A3E63" w:rsidRDefault="0034761C" w:rsidP="00AF02AD">
            <w:pPr>
              <w:pStyle w:val="P1-StandPara"/>
              <w:spacing w:line="240" w:lineRule="auto"/>
              <w:ind w:firstLine="0"/>
              <w:jc w:val="left"/>
              <w:rPr>
                <w:b/>
                <w:sz w:val="20"/>
              </w:rPr>
            </w:pPr>
            <w:r w:rsidRPr="003A3E63">
              <w:rPr>
                <w:b/>
                <w:sz w:val="20"/>
              </w:rPr>
              <w:t>Components with breakdown</w:t>
            </w:r>
          </w:p>
        </w:tc>
        <w:tc>
          <w:tcPr>
            <w:tcW w:w="1552" w:type="pct"/>
          </w:tcPr>
          <w:p w:rsidR="0034761C" w:rsidRPr="003A3E63" w:rsidRDefault="0034761C" w:rsidP="00AF02AD">
            <w:pPr>
              <w:pStyle w:val="P1-StandPara"/>
              <w:spacing w:line="240" w:lineRule="auto"/>
              <w:ind w:firstLine="0"/>
              <w:jc w:val="right"/>
              <w:rPr>
                <w:b/>
                <w:sz w:val="20"/>
              </w:rPr>
            </w:pPr>
            <w:r w:rsidRPr="003A3E63">
              <w:rPr>
                <w:b/>
                <w:sz w:val="20"/>
              </w:rPr>
              <w:t>Estimated costs</w:t>
            </w:r>
          </w:p>
        </w:tc>
      </w:tr>
      <w:tr w:rsidR="00AB0A27" w:rsidRPr="00AB0A27" w:rsidTr="00AB0A27">
        <w:tc>
          <w:tcPr>
            <w:tcW w:w="3448" w:type="pct"/>
            <w:shd w:val="clear" w:color="auto" w:fill="F2F2F2" w:themeFill="background1" w:themeFillShade="F2"/>
            <w:vAlign w:val="bottom"/>
          </w:tcPr>
          <w:p w:rsidR="0034761C" w:rsidRPr="003A3E63" w:rsidRDefault="0034761C" w:rsidP="00AF02AD">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FIELD TEST (2017)</w:t>
            </w:r>
          </w:p>
        </w:tc>
        <w:tc>
          <w:tcPr>
            <w:tcW w:w="1552" w:type="pct"/>
            <w:shd w:val="clear" w:color="auto" w:fill="F2F2F2" w:themeFill="background1" w:themeFillShade="F2"/>
            <w:vAlign w:val="bottom"/>
          </w:tcPr>
          <w:p w:rsidR="0034761C" w:rsidRPr="003A3E63" w:rsidRDefault="0034761C" w:rsidP="00AF02AD">
            <w:pPr>
              <w:pStyle w:val="P1-StandPara"/>
              <w:spacing w:line="240" w:lineRule="auto"/>
              <w:ind w:firstLine="0"/>
              <w:jc w:val="right"/>
              <w:rPr>
                <w:rFonts w:ascii="Calibri" w:hAnsi="Calibri"/>
                <w:color w:val="7F7F7F" w:themeColor="text1" w:themeTint="80"/>
                <w:sz w:val="20"/>
              </w:rPr>
            </w:pPr>
          </w:p>
        </w:tc>
      </w:tr>
      <w:tr w:rsidR="00AB0A27" w:rsidRPr="00AB0A27" w:rsidTr="00AB0A27">
        <w:tc>
          <w:tcPr>
            <w:tcW w:w="3448" w:type="pct"/>
            <w:shd w:val="clear" w:color="auto" w:fill="auto"/>
            <w:vAlign w:val="bottom"/>
          </w:tcPr>
          <w:p w:rsidR="0034761C" w:rsidRPr="003A3E63" w:rsidRDefault="0034761C" w:rsidP="00AF02AD">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Recruitment</w:t>
            </w:r>
          </w:p>
        </w:tc>
        <w:tc>
          <w:tcPr>
            <w:tcW w:w="1552" w:type="pct"/>
            <w:shd w:val="clear" w:color="auto" w:fill="auto"/>
            <w:vAlign w:val="bottom"/>
          </w:tcPr>
          <w:p w:rsidR="0034761C" w:rsidRPr="003A3E63" w:rsidRDefault="0034761C" w:rsidP="00B95E91">
            <w:pPr>
              <w:pStyle w:val="P1-StandPara"/>
              <w:spacing w:line="240" w:lineRule="auto"/>
              <w:ind w:firstLine="0"/>
              <w:jc w:val="right"/>
              <w:rPr>
                <w:rFonts w:ascii="Calibri" w:hAnsi="Calibri"/>
                <w:color w:val="7F7F7F" w:themeColor="text1" w:themeTint="80"/>
                <w:sz w:val="20"/>
              </w:rPr>
            </w:pPr>
            <w:r w:rsidRPr="003A3E63">
              <w:rPr>
                <w:rFonts w:ascii="Calibri" w:hAnsi="Calibri"/>
                <w:color w:val="7F7F7F" w:themeColor="text1" w:themeTint="80"/>
                <w:sz w:val="20"/>
              </w:rPr>
              <w:t xml:space="preserve"> </w:t>
            </w:r>
            <w:r w:rsidR="00B95E91" w:rsidRPr="003A3E63">
              <w:rPr>
                <w:rFonts w:ascii="Calibri" w:hAnsi="Calibri"/>
                <w:color w:val="7F7F7F" w:themeColor="text1" w:themeTint="80"/>
                <w:sz w:val="20"/>
              </w:rPr>
              <w:t>125</w:t>
            </w:r>
            <w:r w:rsidR="00D16844" w:rsidRPr="003A3E63">
              <w:rPr>
                <w:rFonts w:ascii="Calibri" w:hAnsi="Calibri"/>
                <w:color w:val="7F7F7F" w:themeColor="text1" w:themeTint="80"/>
                <w:sz w:val="20"/>
              </w:rPr>
              <w:t>,</w:t>
            </w:r>
            <w:r w:rsidR="00B95E91" w:rsidRPr="003A3E63">
              <w:rPr>
                <w:rFonts w:ascii="Calibri" w:hAnsi="Calibri"/>
                <w:color w:val="7F7F7F" w:themeColor="text1" w:themeTint="80"/>
                <w:sz w:val="20"/>
              </w:rPr>
              <w:t>000</w:t>
            </w:r>
          </w:p>
        </w:tc>
      </w:tr>
      <w:tr w:rsidR="00AB0A27" w:rsidRPr="00AB0A27" w:rsidTr="00AB0A27">
        <w:tc>
          <w:tcPr>
            <w:tcW w:w="3448" w:type="pct"/>
            <w:shd w:val="clear" w:color="auto" w:fill="auto"/>
            <w:vAlign w:val="bottom"/>
          </w:tcPr>
          <w:p w:rsidR="0034761C" w:rsidRPr="003A3E63" w:rsidRDefault="0034761C" w:rsidP="00AF02AD">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Preparations (e.g., adapting instruments, sampling)</w:t>
            </w:r>
          </w:p>
        </w:tc>
        <w:tc>
          <w:tcPr>
            <w:tcW w:w="1552" w:type="pct"/>
            <w:shd w:val="clear" w:color="auto" w:fill="auto"/>
            <w:vAlign w:val="bottom"/>
          </w:tcPr>
          <w:p w:rsidR="0034761C" w:rsidRPr="003A3E63" w:rsidRDefault="0034761C" w:rsidP="00B95E91">
            <w:pPr>
              <w:pStyle w:val="P1-StandPara"/>
              <w:spacing w:line="240" w:lineRule="auto"/>
              <w:ind w:firstLine="0"/>
              <w:jc w:val="right"/>
              <w:rPr>
                <w:rFonts w:ascii="Calibri" w:hAnsi="Calibri"/>
                <w:color w:val="7F7F7F" w:themeColor="text1" w:themeTint="80"/>
                <w:sz w:val="20"/>
              </w:rPr>
            </w:pPr>
            <w:r w:rsidRPr="003A3E63">
              <w:rPr>
                <w:rFonts w:ascii="Calibri" w:hAnsi="Calibri"/>
                <w:color w:val="7F7F7F" w:themeColor="text1" w:themeTint="80"/>
                <w:sz w:val="20"/>
              </w:rPr>
              <w:t xml:space="preserve"> </w:t>
            </w:r>
            <w:r w:rsidR="00B95E91" w:rsidRPr="003A3E63">
              <w:rPr>
                <w:rFonts w:ascii="Calibri" w:hAnsi="Calibri"/>
                <w:color w:val="7F7F7F" w:themeColor="text1" w:themeTint="80"/>
                <w:sz w:val="20"/>
              </w:rPr>
              <w:t>307,650</w:t>
            </w:r>
            <w:r w:rsidRPr="003A3E63">
              <w:rPr>
                <w:rFonts w:ascii="Calibri" w:hAnsi="Calibri"/>
                <w:color w:val="7F7F7F" w:themeColor="text1" w:themeTint="80"/>
                <w:sz w:val="20"/>
              </w:rPr>
              <w:t xml:space="preserve"> </w:t>
            </w:r>
          </w:p>
        </w:tc>
      </w:tr>
      <w:tr w:rsidR="00AB0A27" w:rsidRPr="00AB0A27" w:rsidTr="00AB0A27">
        <w:tc>
          <w:tcPr>
            <w:tcW w:w="3448" w:type="pct"/>
            <w:shd w:val="clear" w:color="auto" w:fill="auto"/>
            <w:vAlign w:val="bottom"/>
          </w:tcPr>
          <w:p w:rsidR="0034761C" w:rsidRPr="003A3E63" w:rsidRDefault="0034761C" w:rsidP="00AF02AD">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Data collection, scoring, and coding</w:t>
            </w:r>
          </w:p>
        </w:tc>
        <w:tc>
          <w:tcPr>
            <w:tcW w:w="1552" w:type="pct"/>
            <w:shd w:val="clear" w:color="auto" w:fill="auto"/>
            <w:vAlign w:val="bottom"/>
          </w:tcPr>
          <w:p w:rsidR="0034761C" w:rsidRPr="003A3E63" w:rsidRDefault="0034761C" w:rsidP="00B95E91">
            <w:pPr>
              <w:pStyle w:val="P1-StandPara"/>
              <w:spacing w:line="240" w:lineRule="auto"/>
              <w:ind w:firstLine="0"/>
              <w:jc w:val="right"/>
              <w:rPr>
                <w:rFonts w:ascii="Calibri" w:hAnsi="Calibri"/>
                <w:bCs/>
                <w:color w:val="7F7F7F" w:themeColor="text1" w:themeTint="80"/>
                <w:sz w:val="20"/>
              </w:rPr>
            </w:pPr>
            <w:r w:rsidRPr="003A3E63">
              <w:rPr>
                <w:rFonts w:ascii="Calibri" w:hAnsi="Calibri"/>
                <w:b/>
                <w:bCs/>
                <w:color w:val="7F7F7F" w:themeColor="text1" w:themeTint="80"/>
                <w:sz w:val="20"/>
              </w:rPr>
              <w:t xml:space="preserve"> </w:t>
            </w:r>
            <w:r w:rsidR="00B95E91" w:rsidRPr="003A3E63">
              <w:rPr>
                <w:rFonts w:ascii="Calibri" w:hAnsi="Calibri"/>
                <w:bCs/>
                <w:color w:val="7F7F7F" w:themeColor="text1" w:themeTint="80"/>
                <w:sz w:val="20"/>
              </w:rPr>
              <w:t>712,643</w:t>
            </w:r>
            <w:r w:rsidRPr="003A3E63">
              <w:rPr>
                <w:rFonts w:ascii="Calibri" w:hAnsi="Calibri"/>
                <w:bCs/>
                <w:color w:val="7F7F7F" w:themeColor="text1" w:themeTint="80"/>
                <w:sz w:val="20"/>
              </w:rPr>
              <w:t xml:space="preserve"> </w:t>
            </w:r>
          </w:p>
        </w:tc>
      </w:tr>
      <w:tr w:rsidR="0034761C" w:rsidRPr="00646493" w:rsidTr="00AB0A27">
        <w:tc>
          <w:tcPr>
            <w:tcW w:w="3448" w:type="pct"/>
            <w:shd w:val="clear" w:color="auto" w:fill="F2F2F2" w:themeFill="background1" w:themeFillShade="F2"/>
            <w:vAlign w:val="bottom"/>
          </w:tcPr>
          <w:p w:rsidR="0034761C" w:rsidRPr="003A3E63" w:rsidRDefault="0034761C" w:rsidP="00AF02AD">
            <w:pPr>
              <w:pStyle w:val="P1-StandPara"/>
              <w:spacing w:line="240" w:lineRule="auto"/>
              <w:ind w:firstLine="0"/>
              <w:jc w:val="left"/>
              <w:rPr>
                <w:rFonts w:ascii="Calibri" w:hAnsi="Calibri"/>
                <w:color w:val="000000"/>
                <w:sz w:val="20"/>
              </w:rPr>
            </w:pPr>
            <w:r w:rsidRPr="003A3E63">
              <w:rPr>
                <w:rFonts w:ascii="Calibri" w:hAnsi="Calibri"/>
                <w:color w:val="000000"/>
                <w:sz w:val="20"/>
              </w:rPr>
              <w:t>MAIN STUDY (2018)</w:t>
            </w:r>
          </w:p>
        </w:tc>
        <w:tc>
          <w:tcPr>
            <w:tcW w:w="1552" w:type="pct"/>
            <w:shd w:val="clear" w:color="auto" w:fill="F2F2F2" w:themeFill="background1" w:themeFillShade="F2"/>
            <w:vAlign w:val="bottom"/>
          </w:tcPr>
          <w:p w:rsidR="0034761C" w:rsidRPr="003A3E63" w:rsidRDefault="0034761C" w:rsidP="00AF02AD">
            <w:pPr>
              <w:pStyle w:val="P1-StandPara"/>
              <w:spacing w:line="240" w:lineRule="auto"/>
              <w:ind w:firstLine="0"/>
              <w:jc w:val="right"/>
              <w:rPr>
                <w:rFonts w:ascii="Calibri" w:hAnsi="Calibri"/>
                <w:b/>
                <w:bCs/>
                <w:color w:val="000000"/>
                <w:sz w:val="20"/>
              </w:rPr>
            </w:pPr>
          </w:p>
        </w:tc>
      </w:tr>
      <w:tr w:rsidR="00626F97" w:rsidRPr="00626F97" w:rsidTr="00AB0A27">
        <w:tc>
          <w:tcPr>
            <w:tcW w:w="3448" w:type="pct"/>
            <w:shd w:val="clear" w:color="auto" w:fill="auto"/>
            <w:vAlign w:val="bottom"/>
          </w:tcPr>
          <w:p w:rsidR="0034761C" w:rsidRPr="003A3E63" w:rsidRDefault="0034761C" w:rsidP="00AF02AD">
            <w:pPr>
              <w:pStyle w:val="P1-StandPara"/>
              <w:spacing w:line="240" w:lineRule="auto"/>
              <w:ind w:firstLine="0"/>
              <w:jc w:val="left"/>
              <w:rPr>
                <w:color w:val="7F7F7F" w:themeColor="text1" w:themeTint="80"/>
                <w:sz w:val="20"/>
              </w:rPr>
            </w:pPr>
            <w:r w:rsidRPr="003A3E63">
              <w:rPr>
                <w:rFonts w:ascii="Calibri" w:hAnsi="Calibri"/>
                <w:color w:val="7F7F7F" w:themeColor="text1" w:themeTint="80"/>
                <w:sz w:val="20"/>
              </w:rPr>
              <w:t xml:space="preserve"> Recruitment</w:t>
            </w:r>
          </w:p>
        </w:tc>
        <w:tc>
          <w:tcPr>
            <w:tcW w:w="1552" w:type="pct"/>
            <w:shd w:val="clear" w:color="auto" w:fill="auto"/>
            <w:vAlign w:val="bottom"/>
          </w:tcPr>
          <w:p w:rsidR="0034761C" w:rsidRPr="003A3E63" w:rsidRDefault="0034761C" w:rsidP="00B95E91">
            <w:pPr>
              <w:pStyle w:val="P1-StandPara"/>
              <w:spacing w:line="240" w:lineRule="auto"/>
              <w:ind w:firstLine="0"/>
              <w:jc w:val="right"/>
              <w:rPr>
                <w:color w:val="7F7F7F" w:themeColor="text1" w:themeTint="80"/>
                <w:sz w:val="20"/>
              </w:rPr>
            </w:pPr>
            <w:r w:rsidRPr="003A3E63">
              <w:rPr>
                <w:rFonts w:ascii="Calibri" w:hAnsi="Calibri"/>
                <w:color w:val="7F7F7F" w:themeColor="text1" w:themeTint="80"/>
                <w:sz w:val="20"/>
              </w:rPr>
              <w:t xml:space="preserve"> </w:t>
            </w:r>
            <w:r w:rsidR="00B95E91" w:rsidRPr="003A3E63">
              <w:rPr>
                <w:rFonts w:ascii="Calibri" w:hAnsi="Calibri"/>
                <w:color w:val="7F7F7F" w:themeColor="text1" w:themeTint="80"/>
                <w:sz w:val="20"/>
              </w:rPr>
              <w:t>149,885</w:t>
            </w:r>
            <w:r w:rsidRPr="003A3E63">
              <w:rPr>
                <w:rFonts w:ascii="Calibri" w:hAnsi="Calibri"/>
                <w:color w:val="7F7F7F" w:themeColor="text1" w:themeTint="80"/>
                <w:sz w:val="20"/>
              </w:rPr>
              <w:t xml:space="preserve"> </w:t>
            </w:r>
          </w:p>
        </w:tc>
      </w:tr>
      <w:tr w:rsidR="00626F97" w:rsidRPr="00626F97" w:rsidTr="00AB0A27">
        <w:tc>
          <w:tcPr>
            <w:tcW w:w="3448" w:type="pct"/>
            <w:shd w:val="clear" w:color="auto" w:fill="auto"/>
            <w:vAlign w:val="bottom"/>
          </w:tcPr>
          <w:p w:rsidR="0034761C" w:rsidRPr="003A3E63" w:rsidRDefault="0034761C" w:rsidP="00AF02AD">
            <w:pPr>
              <w:pStyle w:val="P1-StandPara"/>
              <w:spacing w:line="240" w:lineRule="auto"/>
              <w:ind w:firstLine="0"/>
              <w:jc w:val="left"/>
              <w:rPr>
                <w:rFonts w:ascii="Calibri" w:hAnsi="Calibri"/>
                <w:color w:val="7F7F7F" w:themeColor="text1" w:themeTint="80"/>
                <w:sz w:val="20"/>
              </w:rPr>
            </w:pPr>
            <w:r w:rsidRPr="003A3E63">
              <w:rPr>
                <w:rFonts w:ascii="Calibri" w:hAnsi="Calibri"/>
                <w:color w:val="7F7F7F" w:themeColor="text1" w:themeTint="80"/>
                <w:sz w:val="20"/>
              </w:rPr>
              <w:t xml:space="preserve"> Preparations (e.g., adapting instruments, sampling)</w:t>
            </w:r>
          </w:p>
        </w:tc>
        <w:tc>
          <w:tcPr>
            <w:tcW w:w="1552" w:type="pct"/>
            <w:shd w:val="clear" w:color="auto" w:fill="auto"/>
            <w:vAlign w:val="bottom"/>
          </w:tcPr>
          <w:p w:rsidR="0034761C" w:rsidRPr="003A3E63" w:rsidRDefault="00B95E91" w:rsidP="00B95E91">
            <w:pPr>
              <w:pStyle w:val="P1-StandPara"/>
              <w:spacing w:line="240" w:lineRule="auto"/>
              <w:ind w:firstLine="0"/>
              <w:jc w:val="right"/>
              <w:rPr>
                <w:rFonts w:ascii="Calibri" w:hAnsi="Calibri"/>
                <w:color w:val="7F7F7F" w:themeColor="text1" w:themeTint="80"/>
                <w:sz w:val="20"/>
              </w:rPr>
            </w:pPr>
            <w:r w:rsidRPr="003A3E63">
              <w:rPr>
                <w:rFonts w:ascii="Calibri" w:hAnsi="Calibri"/>
                <w:color w:val="7F7F7F" w:themeColor="text1" w:themeTint="80"/>
                <w:sz w:val="20"/>
              </w:rPr>
              <w:t>451,217</w:t>
            </w:r>
            <w:r w:rsidR="0034761C" w:rsidRPr="003A3E63">
              <w:rPr>
                <w:rFonts w:ascii="Calibri" w:hAnsi="Calibri"/>
                <w:color w:val="7F7F7F" w:themeColor="text1" w:themeTint="80"/>
                <w:sz w:val="20"/>
              </w:rPr>
              <w:t xml:space="preserve"> </w:t>
            </w:r>
          </w:p>
        </w:tc>
      </w:tr>
      <w:tr w:rsidR="00340CBB" w:rsidRPr="00340CBB" w:rsidTr="002129F9">
        <w:tc>
          <w:tcPr>
            <w:tcW w:w="3448" w:type="pct"/>
            <w:shd w:val="clear" w:color="auto" w:fill="auto"/>
            <w:vAlign w:val="bottom"/>
          </w:tcPr>
          <w:p w:rsidR="00340CBB" w:rsidRPr="003A3E63" w:rsidRDefault="00340CBB" w:rsidP="002129F9">
            <w:pPr>
              <w:pStyle w:val="P1-StandPara"/>
              <w:spacing w:line="240" w:lineRule="auto"/>
              <w:ind w:firstLine="0"/>
              <w:jc w:val="left"/>
              <w:rPr>
                <w:rFonts w:ascii="Calibri" w:hAnsi="Calibri"/>
                <w:sz w:val="20"/>
              </w:rPr>
            </w:pPr>
            <w:r w:rsidRPr="003A3E63">
              <w:rPr>
                <w:rFonts w:ascii="Calibri" w:hAnsi="Calibri"/>
                <w:sz w:val="20"/>
              </w:rPr>
              <w:t xml:space="preserve"> Second-tier recruitment</w:t>
            </w:r>
          </w:p>
        </w:tc>
        <w:tc>
          <w:tcPr>
            <w:tcW w:w="1552" w:type="pct"/>
            <w:shd w:val="clear" w:color="auto" w:fill="auto"/>
            <w:vAlign w:val="bottom"/>
          </w:tcPr>
          <w:p w:rsidR="00340CBB" w:rsidRPr="003A3E63" w:rsidRDefault="00340CBB" w:rsidP="002129F9">
            <w:pPr>
              <w:pStyle w:val="P1-StandPara"/>
              <w:spacing w:line="240" w:lineRule="auto"/>
              <w:ind w:firstLine="0"/>
              <w:jc w:val="right"/>
              <w:rPr>
                <w:rFonts w:ascii="Calibri" w:hAnsi="Calibri"/>
                <w:sz w:val="20"/>
              </w:rPr>
            </w:pPr>
            <w:r w:rsidRPr="003A3E63">
              <w:rPr>
                <w:rFonts w:ascii="Calibri" w:hAnsi="Calibri"/>
                <w:sz w:val="20"/>
              </w:rPr>
              <w:t>31,000</w:t>
            </w:r>
          </w:p>
        </w:tc>
      </w:tr>
      <w:tr w:rsidR="0034761C" w:rsidRPr="00646493" w:rsidTr="00AF02AD">
        <w:tc>
          <w:tcPr>
            <w:tcW w:w="3448" w:type="pct"/>
            <w:vAlign w:val="bottom"/>
          </w:tcPr>
          <w:p w:rsidR="0034761C" w:rsidRPr="003A3E63" w:rsidRDefault="0034761C" w:rsidP="00AF02AD">
            <w:pPr>
              <w:pStyle w:val="P1-StandPara"/>
              <w:spacing w:line="240" w:lineRule="auto"/>
              <w:ind w:firstLine="0"/>
              <w:jc w:val="left"/>
              <w:rPr>
                <w:rFonts w:ascii="Calibri" w:hAnsi="Calibri"/>
                <w:sz w:val="20"/>
              </w:rPr>
            </w:pPr>
            <w:r w:rsidRPr="003A3E63">
              <w:rPr>
                <w:rFonts w:ascii="Calibri" w:hAnsi="Calibri"/>
                <w:sz w:val="20"/>
              </w:rPr>
              <w:t xml:space="preserve"> Data collection, scoring, and coding</w:t>
            </w:r>
          </w:p>
        </w:tc>
        <w:tc>
          <w:tcPr>
            <w:tcW w:w="1552" w:type="pct"/>
            <w:vAlign w:val="bottom"/>
          </w:tcPr>
          <w:p w:rsidR="0034761C" w:rsidRPr="003A3E63" w:rsidRDefault="0034761C" w:rsidP="00D16844">
            <w:pPr>
              <w:pStyle w:val="P1-StandPara"/>
              <w:spacing w:line="240" w:lineRule="auto"/>
              <w:ind w:firstLine="0"/>
              <w:jc w:val="right"/>
              <w:rPr>
                <w:rFonts w:ascii="Calibri" w:hAnsi="Calibri"/>
                <w:sz w:val="20"/>
              </w:rPr>
            </w:pPr>
            <w:r w:rsidRPr="003A3E63">
              <w:rPr>
                <w:rFonts w:ascii="Calibri" w:hAnsi="Calibri"/>
                <w:sz w:val="20"/>
              </w:rPr>
              <w:t xml:space="preserve"> </w:t>
            </w:r>
            <w:r w:rsidR="00D16844" w:rsidRPr="003A3E63">
              <w:rPr>
                <w:rFonts w:ascii="Calibri" w:hAnsi="Calibri"/>
                <w:sz w:val="20"/>
              </w:rPr>
              <w:t>2,837,231</w:t>
            </w:r>
            <w:r w:rsidRPr="003A3E63">
              <w:rPr>
                <w:rFonts w:ascii="Calibri" w:hAnsi="Calibri"/>
                <w:sz w:val="20"/>
              </w:rPr>
              <w:t xml:space="preserve"> </w:t>
            </w:r>
          </w:p>
        </w:tc>
      </w:tr>
      <w:tr w:rsidR="00340CBB" w:rsidRPr="00340CBB" w:rsidTr="00AF02AD">
        <w:tc>
          <w:tcPr>
            <w:tcW w:w="3448" w:type="pct"/>
            <w:vAlign w:val="bottom"/>
          </w:tcPr>
          <w:p w:rsidR="0034761C" w:rsidRPr="003A3E63" w:rsidRDefault="0034761C" w:rsidP="00AF02AD">
            <w:pPr>
              <w:pStyle w:val="P1-StandPara"/>
              <w:spacing w:line="240" w:lineRule="auto"/>
              <w:ind w:firstLine="0"/>
              <w:jc w:val="left"/>
              <w:rPr>
                <w:rFonts w:ascii="Calibri" w:hAnsi="Calibri"/>
                <w:b/>
                <w:sz w:val="20"/>
              </w:rPr>
            </w:pPr>
            <w:r w:rsidRPr="003A3E63">
              <w:rPr>
                <w:rFonts w:ascii="Calibri" w:hAnsi="Calibri"/>
                <w:b/>
                <w:sz w:val="20"/>
              </w:rPr>
              <w:t>Current package components</w:t>
            </w:r>
          </w:p>
        </w:tc>
        <w:tc>
          <w:tcPr>
            <w:tcW w:w="1552" w:type="pct"/>
            <w:vAlign w:val="bottom"/>
          </w:tcPr>
          <w:p w:rsidR="0034761C" w:rsidRPr="003A3E63" w:rsidRDefault="00D16844" w:rsidP="00340CBB">
            <w:pPr>
              <w:jc w:val="right"/>
              <w:rPr>
                <w:rFonts w:ascii="Calibri" w:hAnsi="Calibri"/>
                <w:b/>
                <w:bCs/>
                <w:sz w:val="20"/>
                <w:szCs w:val="20"/>
              </w:rPr>
            </w:pPr>
            <w:r w:rsidRPr="003A3E63">
              <w:rPr>
                <w:rFonts w:ascii="Calibri" w:hAnsi="Calibri"/>
                <w:b/>
                <w:sz w:val="20"/>
                <w:szCs w:val="20"/>
              </w:rPr>
              <w:t>2,8</w:t>
            </w:r>
            <w:r w:rsidR="00340CBB" w:rsidRPr="003A3E63">
              <w:rPr>
                <w:rFonts w:ascii="Calibri" w:hAnsi="Calibri"/>
                <w:b/>
                <w:sz w:val="20"/>
                <w:szCs w:val="20"/>
              </w:rPr>
              <w:t>68</w:t>
            </w:r>
            <w:r w:rsidRPr="003A3E63">
              <w:rPr>
                <w:rFonts w:ascii="Calibri" w:hAnsi="Calibri"/>
                <w:b/>
                <w:sz w:val="20"/>
                <w:szCs w:val="20"/>
              </w:rPr>
              <w:t>,231</w:t>
            </w:r>
          </w:p>
        </w:tc>
      </w:tr>
      <w:tr w:rsidR="0034761C" w:rsidRPr="00646493" w:rsidTr="00AB0A27">
        <w:tc>
          <w:tcPr>
            <w:tcW w:w="3448" w:type="pct"/>
            <w:shd w:val="clear" w:color="auto" w:fill="D9D9D9" w:themeFill="background1" w:themeFillShade="D9"/>
            <w:vAlign w:val="bottom"/>
          </w:tcPr>
          <w:p w:rsidR="0034761C" w:rsidRPr="003A3E63" w:rsidRDefault="0034761C" w:rsidP="00AF02AD">
            <w:pPr>
              <w:pStyle w:val="P1-StandPara"/>
              <w:spacing w:line="240" w:lineRule="auto"/>
              <w:ind w:firstLine="0"/>
              <w:jc w:val="left"/>
              <w:rPr>
                <w:b/>
                <w:color w:val="7F7F7F" w:themeColor="text1" w:themeTint="80"/>
                <w:sz w:val="20"/>
              </w:rPr>
            </w:pPr>
            <w:r w:rsidRPr="003A3E63">
              <w:rPr>
                <w:rFonts w:ascii="Calibri" w:hAnsi="Calibri"/>
                <w:b/>
                <w:color w:val="000000"/>
                <w:sz w:val="20"/>
              </w:rPr>
              <w:t>Grand total</w:t>
            </w:r>
          </w:p>
        </w:tc>
        <w:tc>
          <w:tcPr>
            <w:tcW w:w="1552" w:type="pct"/>
            <w:shd w:val="clear" w:color="auto" w:fill="D9D9D9" w:themeFill="background1" w:themeFillShade="D9"/>
            <w:vAlign w:val="bottom"/>
          </w:tcPr>
          <w:p w:rsidR="0034761C" w:rsidRPr="003A3E63" w:rsidRDefault="0034761C" w:rsidP="000617A8">
            <w:pPr>
              <w:jc w:val="right"/>
              <w:rPr>
                <w:b/>
                <w:color w:val="7F7F7F" w:themeColor="text1" w:themeTint="80"/>
                <w:sz w:val="20"/>
                <w:szCs w:val="20"/>
              </w:rPr>
            </w:pPr>
            <w:r w:rsidRPr="003A3E63">
              <w:rPr>
                <w:rFonts w:ascii="Calibri" w:hAnsi="Calibri"/>
                <w:b/>
                <w:bCs/>
                <w:color w:val="000000"/>
                <w:sz w:val="20"/>
                <w:szCs w:val="20"/>
              </w:rPr>
              <w:t>$</w:t>
            </w:r>
            <w:r w:rsidR="000617A8" w:rsidRPr="003A3E63">
              <w:rPr>
                <w:rFonts w:ascii="Calibri" w:hAnsi="Calibri"/>
                <w:b/>
                <w:bCs/>
                <w:color w:val="000000"/>
                <w:sz w:val="20"/>
                <w:szCs w:val="20"/>
              </w:rPr>
              <w:t>4,</w:t>
            </w:r>
            <w:r w:rsidR="001E27F6" w:rsidRPr="003A3E63">
              <w:rPr>
                <w:rFonts w:ascii="Calibri" w:hAnsi="Calibri"/>
                <w:b/>
                <w:bCs/>
                <w:color w:val="000000"/>
                <w:sz w:val="20"/>
                <w:szCs w:val="20"/>
              </w:rPr>
              <w:t>614</w:t>
            </w:r>
            <w:r w:rsidR="000617A8" w:rsidRPr="003A3E63">
              <w:rPr>
                <w:rFonts w:ascii="Calibri" w:hAnsi="Calibri"/>
                <w:b/>
                <w:bCs/>
                <w:color w:val="000000"/>
                <w:sz w:val="20"/>
                <w:szCs w:val="20"/>
              </w:rPr>
              <w:t>,626</w:t>
            </w:r>
          </w:p>
        </w:tc>
      </w:tr>
    </w:tbl>
    <w:p w:rsidR="0034761C" w:rsidRPr="00753FC9" w:rsidRDefault="0034761C" w:rsidP="0034761C">
      <w:pPr>
        <w:pStyle w:val="Heading3"/>
        <w:keepNext w:val="0"/>
        <w:keepLines w:val="0"/>
        <w:widowControl w:val="0"/>
        <w:spacing w:before="0" w:line="240" w:lineRule="auto"/>
        <w:rPr>
          <w:rFonts w:ascii="Times New Roman" w:eastAsia="Times New Roman" w:hAnsi="Times New Roman" w:cs="Times New Roman"/>
          <w:b/>
          <w:color w:val="000000"/>
          <w:sz w:val="18"/>
          <w:szCs w:val="18"/>
        </w:rPr>
      </w:pPr>
      <w:r w:rsidRPr="0017723B">
        <w:rPr>
          <w:rFonts w:ascii="Times New Roman" w:eastAsia="Times New Roman" w:hAnsi="Times New Roman" w:cs="Times New Roman"/>
          <w:i/>
          <w:iCs/>
          <w:color w:val="000000"/>
          <w:sz w:val="18"/>
          <w:szCs w:val="18"/>
        </w:rPr>
        <w:t>Note</w:t>
      </w:r>
      <w:r w:rsidRPr="0017723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Cells showing the cost to federal government for the </w:t>
      </w:r>
      <w:r w:rsidR="000617A8">
        <w:rPr>
          <w:rFonts w:ascii="Times New Roman" w:eastAsia="Times New Roman" w:hAnsi="Times New Roman" w:cs="Times New Roman"/>
          <w:color w:val="000000"/>
          <w:sz w:val="18"/>
          <w:szCs w:val="18"/>
        </w:rPr>
        <w:t>ICILS</w:t>
      </w:r>
      <w:r>
        <w:rPr>
          <w:rFonts w:ascii="Times New Roman" w:eastAsia="Times New Roman" w:hAnsi="Times New Roman" w:cs="Times New Roman"/>
          <w:color w:val="000000"/>
          <w:sz w:val="18"/>
          <w:szCs w:val="18"/>
        </w:rPr>
        <w:t xml:space="preserve"> activities that were approved by OMB in prior submissions </w:t>
      </w:r>
      <w:r w:rsidR="000617A8">
        <w:rPr>
          <w:rFonts w:ascii="Times New Roman" w:eastAsia="Times New Roman" w:hAnsi="Times New Roman" w:cs="Times New Roman"/>
          <w:color w:val="000000"/>
          <w:sz w:val="18"/>
          <w:szCs w:val="18"/>
        </w:rPr>
        <w:t>(OMB# 1850-0929 v.</w:t>
      </w:r>
      <w:r w:rsidR="00626F97">
        <w:rPr>
          <w:rFonts w:ascii="Times New Roman" w:eastAsia="Times New Roman" w:hAnsi="Times New Roman" w:cs="Times New Roman"/>
          <w:color w:val="000000"/>
          <w:sz w:val="18"/>
          <w:szCs w:val="18"/>
        </w:rPr>
        <w:t>1</w:t>
      </w:r>
      <w:r w:rsidR="000617A8">
        <w:rPr>
          <w:rFonts w:ascii="Times New Roman" w:eastAsia="Times New Roman" w:hAnsi="Times New Roman" w:cs="Times New Roman"/>
          <w:color w:val="000000"/>
          <w:sz w:val="18"/>
          <w:szCs w:val="18"/>
        </w:rPr>
        <w:t>-</w:t>
      </w:r>
      <w:r w:rsidR="00626F97">
        <w:rPr>
          <w:rFonts w:ascii="Times New Roman" w:eastAsia="Times New Roman" w:hAnsi="Times New Roman" w:cs="Times New Roman"/>
          <w:color w:val="000000"/>
          <w:sz w:val="18"/>
          <w:szCs w:val="18"/>
        </w:rPr>
        <w:t>5</w:t>
      </w:r>
      <w:r w:rsidRPr="0015549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are</w:t>
      </w:r>
      <w:r w:rsidR="00626F97">
        <w:rPr>
          <w:rFonts w:ascii="Times New Roman" w:eastAsia="Times New Roman" w:hAnsi="Times New Roman" w:cs="Times New Roman"/>
          <w:color w:val="000000"/>
          <w:sz w:val="18"/>
          <w:szCs w:val="18"/>
        </w:rPr>
        <w:t xml:space="preserve"> shown in</w:t>
      </w:r>
      <w:r>
        <w:rPr>
          <w:rFonts w:ascii="Times New Roman" w:eastAsia="Times New Roman" w:hAnsi="Times New Roman" w:cs="Times New Roman"/>
          <w:color w:val="000000"/>
          <w:sz w:val="18"/>
          <w:szCs w:val="18"/>
        </w:rPr>
        <w:t xml:space="preserve"> gray </w:t>
      </w:r>
      <w:r w:rsidR="00626F97">
        <w:rPr>
          <w:rFonts w:ascii="Times New Roman" w:eastAsia="Times New Roman" w:hAnsi="Times New Roman" w:cs="Times New Roman"/>
          <w:color w:val="000000"/>
          <w:sz w:val="18"/>
          <w:szCs w:val="18"/>
        </w:rPr>
        <w:t xml:space="preserve">font </w:t>
      </w:r>
      <w:r>
        <w:rPr>
          <w:rFonts w:ascii="Times New Roman" w:eastAsia="Times New Roman" w:hAnsi="Times New Roman" w:cs="Times New Roman"/>
          <w:color w:val="000000"/>
          <w:sz w:val="18"/>
          <w:szCs w:val="18"/>
        </w:rPr>
        <w:t>and are not included in the “</w:t>
      </w:r>
      <w:r w:rsidRPr="00012210">
        <w:rPr>
          <w:rFonts w:ascii="Times New Roman" w:eastAsia="Times New Roman" w:hAnsi="Times New Roman" w:cs="Times New Roman"/>
          <w:color w:val="000000"/>
          <w:sz w:val="18"/>
          <w:szCs w:val="18"/>
        </w:rPr>
        <w:t>Current package components</w:t>
      </w:r>
      <w:r w:rsidR="00626F97">
        <w:rPr>
          <w:rFonts w:ascii="Times New Roman" w:eastAsia="Times New Roman" w:hAnsi="Times New Roman" w:cs="Times New Roman"/>
          <w:color w:val="000000"/>
          <w:sz w:val="18"/>
          <w:szCs w:val="18"/>
        </w:rPr>
        <w:t>” total.</w:t>
      </w:r>
    </w:p>
    <w:p w:rsidR="0034761C" w:rsidRPr="003D6A50" w:rsidRDefault="0034761C" w:rsidP="00E22557">
      <w:pPr>
        <w:pStyle w:val="P1-StandPara"/>
        <w:spacing w:line="240" w:lineRule="auto"/>
        <w:ind w:firstLine="0"/>
        <w:jc w:val="left"/>
        <w:rPr>
          <w:szCs w:val="22"/>
        </w:rPr>
      </w:pPr>
    </w:p>
    <w:p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rsidR="002747A3" w:rsidRDefault="00626F97" w:rsidP="003B67A2">
      <w:pPr>
        <w:spacing w:after="120"/>
        <w:rPr>
          <w:rFonts w:ascii="Times New Roman" w:hAnsi="Times New Roman" w:cs="Times New Roman"/>
        </w:rPr>
      </w:pPr>
      <w:r w:rsidRPr="00626F97">
        <w:rPr>
          <w:rFonts w:ascii="Times New Roman" w:hAnsi="Times New Roman" w:cs="Times New Roman"/>
        </w:rPr>
        <w:t>The apparent increase in respondent burden is due to the fact that the last approval was for the ICILS main study recruitment and field test, while this request reflects burden for the ICILS 2018 main study recruitment and data collection</w:t>
      </w:r>
      <w:r w:rsidR="007B7487">
        <w:rPr>
          <w:rFonts w:ascii="Times New Roman" w:hAnsi="Times New Roman" w:cs="Times New Roman"/>
        </w:rPr>
        <w:t>.</w:t>
      </w:r>
    </w:p>
    <w:p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bookmarkEnd w:id="47"/>
    <w:bookmarkEnd w:id="48"/>
    <w:bookmarkEnd w:id="49"/>
    <w:p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3"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rsidR="00C75369" w:rsidRDefault="00606F97" w:rsidP="00C75369">
      <w:pPr>
        <w:pStyle w:val="P1-StandPara"/>
        <w:spacing w:after="120" w:line="276" w:lineRule="auto"/>
        <w:ind w:firstLine="0"/>
        <w:jc w:val="left"/>
      </w:pPr>
      <w:r w:rsidRPr="00EC53ED">
        <w:t>Electronic versions of each publication are made available on the NCES website.</w:t>
      </w:r>
      <w:r w:rsidR="0068529D" w:rsidRPr="00EC53ED">
        <w:t xml:space="preserve"> </w:t>
      </w:r>
      <w:r w:rsidRPr="00EC53ED">
        <w:t xml:space="preserve">Schedules for tabulation and publication of </w:t>
      </w:r>
      <w:r w:rsidR="002F35E3">
        <w:t>ICILS 2018</w:t>
      </w:r>
      <w:r w:rsidRPr="00EC53ED">
        <w:t xml:space="preserve"> results in the United States are dependent upon receiving data files from the international sponsoring organization.</w:t>
      </w:r>
      <w:r w:rsidR="0068529D" w:rsidRPr="00EC53ED">
        <w:t xml:space="preserve"> </w:t>
      </w:r>
      <w:r w:rsidRPr="00EC53ED">
        <w:t>With this in mind, the expected data collection dates and a tentative rep</w:t>
      </w:r>
      <w:r w:rsidR="00C75369">
        <w:t xml:space="preserve">orting schedule are </w:t>
      </w:r>
      <w:r w:rsidR="00C75369" w:rsidRPr="006C2151">
        <w:t>provided in table A.</w:t>
      </w:r>
      <w:r w:rsidR="00C75369">
        <w:t>2.</w:t>
      </w:r>
    </w:p>
    <w:p w:rsidR="009F677F" w:rsidRPr="00807F4D" w:rsidRDefault="00C75369" w:rsidP="00C75369">
      <w:pPr>
        <w:pStyle w:val="P1-StandPara"/>
        <w:keepNext/>
        <w:spacing w:line="240" w:lineRule="auto"/>
        <w:ind w:firstLine="0"/>
        <w:jc w:val="left"/>
      </w:pPr>
      <w:r w:rsidRPr="003D6A50">
        <w:rPr>
          <w:b/>
        </w:rPr>
        <w:t xml:space="preserve">Table </w:t>
      </w:r>
      <w:r>
        <w:rPr>
          <w:b/>
        </w:rPr>
        <w:t>A.2</w:t>
      </w:r>
      <w:r w:rsidRPr="003D6A50">
        <w:rPr>
          <w:b/>
        </w:rPr>
        <w:t xml:space="preserve">. </w:t>
      </w:r>
      <w:r>
        <w:rPr>
          <w:b/>
        </w:rPr>
        <w:t>Schedule of Activities</w:t>
      </w:r>
      <w:r w:rsidRPr="003D6A50">
        <w:rPr>
          <w:b/>
        </w:rPr>
        <w:t xml:space="preserve"> for </w:t>
      </w:r>
      <w:r>
        <w:rPr>
          <w:b/>
        </w:rPr>
        <w:t>ICILS 2018 Field Test and Main Study</w:t>
      </w:r>
      <w:r w:rsidRPr="003D6A50">
        <w:rPr>
          <w:b/>
        </w:rPr>
        <w:t>.</w:t>
      </w:r>
    </w:p>
    <w:tbl>
      <w:tblPr>
        <w:tblStyle w:val="TableGrid"/>
        <w:tblW w:w="5000" w:type="pct"/>
        <w:tblLook w:val="04A0" w:firstRow="1" w:lastRow="0" w:firstColumn="1" w:lastColumn="0" w:noHBand="0" w:noVBand="1"/>
      </w:tblPr>
      <w:tblGrid>
        <w:gridCol w:w="3347"/>
        <w:gridCol w:w="7381"/>
      </w:tblGrid>
      <w:tr w:rsidR="00606F97" w:rsidRPr="00851A3D" w:rsidTr="00340CBB">
        <w:tc>
          <w:tcPr>
            <w:tcW w:w="1560" w:type="pct"/>
          </w:tcPr>
          <w:p w:rsidR="00606F97" w:rsidRPr="003D5F53" w:rsidRDefault="00606F97" w:rsidP="00C75369">
            <w:pPr>
              <w:pStyle w:val="P1-StandPara"/>
              <w:keepNext/>
              <w:spacing w:line="276" w:lineRule="auto"/>
              <w:ind w:firstLine="0"/>
              <w:jc w:val="left"/>
              <w:rPr>
                <w:b/>
                <w:sz w:val="20"/>
              </w:rPr>
            </w:pPr>
            <w:r w:rsidRPr="003D5F53">
              <w:rPr>
                <w:b/>
                <w:sz w:val="20"/>
              </w:rPr>
              <w:t>Dates</w:t>
            </w:r>
          </w:p>
        </w:tc>
        <w:tc>
          <w:tcPr>
            <w:tcW w:w="3440" w:type="pct"/>
          </w:tcPr>
          <w:p w:rsidR="00606F97" w:rsidRPr="003D5F53" w:rsidRDefault="00606F97" w:rsidP="00C75369">
            <w:pPr>
              <w:pStyle w:val="P1-StandPara"/>
              <w:keepNext/>
              <w:spacing w:line="276" w:lineRule="auto"/>
              <w:ind w:firstLine="0"/>
              <w:jc w:val="left"/>
              <w:rPr>
                <w:b/>
                <w:sz w:val="20"/>
              </w:rPr>
            </w:pPr>
            <w:r w:rsidRPr="003D5F53">
              <w:rPr>
                <w:b/>
                <w:sz w:val="20"/>
              </w:rPr>
              <w:t>Activity</w:t>
            </w:r>
          </w:p>
        </w:tc>
      </w:tr>
      <w:tr w:rsidR="00606F97" w:rsidTr="00340CBB">
        <w:tc>
          <w:tcPr>
            <w:tcW w:w="1560" w:type="pct"/>
          </w:tcPr>
          <w:p w:rsidR="00606F97" w:rsidRPr="00A33E32" w:rsidRDefault="002F35E3"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April—December 2016</w:t>
            </w:r>
          </w:p>
        </w:tc>
        <w:tc>
          <w:tcPr>
            <w:tcW w:w="3440" w:type="pct"/>
          </w:tcPr>
          <w:p w:rsidR="00606F97" w:rsidRPr="00A33E32" w:rsidRDefault="00606F97"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Prepare data collection manuals, forms, asses</w:t>
            </w:r>
            <w:r w:rsidR="003B0743" w:rsidRPr="00A33E32">
              <w:rPr>
                <w:color w:val="BFBFBF" w:themeColor="background1" w:themeShade="BF"/>
                <w:sz w:val="20"/>
              </w:rPr>
              <w:t>sment materials, questionnaires</w:t>
            </w:r>
          </w:p>
        </w:tc>
      </w:tr>
      <w:tr w:rsidR="00606F97" w:rsidTr="00340CBB">
        <w:tc>
          <w:tcPr>
            <w:tcW w:w="1560" w:type="pct"/>
          </w:tcPr>
          <w:p w:rsidR="00606F97" w:rsidRPr="00A33E32" w:rsidRDefault="0094393A"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 xml:space="preserve">October </w:t>
            </w:r>
            <w:r w:rsidR="00606F97" w:rsidRPr="00A33E32">
              <w:rPr>
                <w:color w:val="BFBFBF" w:themeColor="background1" w:themeShade="BF"/>
                <w:sz w:val="20"/>
              </w:rPr>
              <w:t>201</w:t>
            </w:r>
            <w:r w:rsidR="002F35E3" w:rsidRPr="00A33E32">
              <w:rPr>
                <w:color w:val="BFBFBF" w:themeColor="background1" w:themeShade="BF"/>
                <w:sz w:val="20"/>
              </w:rPr>
              <w:t>6</w:t>
            </w:r>
            <w:r w:rsidR="00606F97" w:rsidRPr="00A33E32">
              <w:rPr>
                <w:color w:val="BFBFBF" w:themeColor="background1" w:themeShade="BF"/>
                <w:sz w:val="20"/>
              </w:rPr>
              <w:t>—</w:t>
            </w:r>
            <w:r w:rsidR="002F35E3" w:rsidRPr="00A33E32">
              <w:rPr>
                <w:color w:val="BFBFBF" w:themeColor="background1" w:themeShade="BF"/>
                <w:sz w:val="20"/>
              </w:rPr>
              <w:t xml:space="preserve">December </w:t>
            </w:r>
            <w:r w:rsidR="00606F97" w:rsidRPr="00A33E32">
              <w:rPr>
                <w:color w:val="BFBFBF" w:themeColor="background1" w:themeShade="BF"/>
                <w:sz w:val="20"/>
              </w:rPr>
              <w:t>201</w:t>
            </w:r>
            <w:r w:rsidR="002F35E3" w:rsidRPr="00A33E32">
              <w:rPr>
                <w:color w:val="BFBFBF" w:themeColor="background1" w:themeShade="BF"/>
                <w:sz w:val="20"/>
              </w:rPr>
              <w:t>6</w:t>
            </w:r>
          </w:p>
        </w:tc>
        <w:tc>
          <w:tcPr>
            <w:tcW w:w="3440" w:type="pct"/>
          </w:tcPr>
          <w:p w:rsidR="00606F97" w:rsidRPr="00A33E32" w:rsidRDefault="00606F97"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Contact and gain cooperation of states, districts, and schools for field test</w:t>
            </w:r>
          </w:p>
        </w:tc>
      </w:tr>
      <w:tr w:rsidR="00606F97" w:rsidTr="00340CBB">
        <w:tc>
          <w:tcPr>
            <w:tcW w:w="1560" w:type="pct"/>
          </w:tcPr>
          <w:p w:rsidR="00606F97" w:rsidRPr="00A33E32" w:rsidRDefault="002F35E3"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 xml:space="preserve">December </w:t>
            </w:r>
            <w:r w:rsidR="00606F97" w:rsidRPr="00A33E32">
              <w:rPr>
                <w:color w:val="BFBFBF" w:themeColor="background1" w:themeShade="BF"/>
                <w:sz w:val="20"/>
              </w:rPr>
              <w:t>201</w:t>
            </w:r>
            <w:r w:rsidRPr="00A33E32">
              <w:rPr>
                <w:color w:val="BFBFBF" w:themeColor="background1" w:themeShade="BF"/>
                <w:sz w:val="20"/>
              </w:rPr>
              <w:t>6</w:t>
            </w:r>
            <w:r w:rsidR="00606F97" w:rsidRPr="00A33E32">
              <w:rPr>
                <w:color w:val="BFBFBF" w:themeColor="background1" w:themeShade="BF"/>
                <w:sz w:val="20"/>
              </w:rPr>
              <w:t>—</w:t>
            </w:r>
            <w:r w:rsidR="00817F59" w:rsidRPr="00A33E32">
              <w:rPr>
                <w:color w:val="BFBFBF" w:themeColor="background1" w:themeShade="BF"/>
                <w:sz w:val="20"/>
              </w:rPr>
              <w:t>March</w:t>
            </w:r>
            <w:r w:rsidR="00626BA0" w:rsidRPr="00A33E32">
              <w:rPr>
                <w:color w:val="BFBFBF" w:themeColor="background1" w:themeShade="BF"/>
                <w:sz w:val="20"/>
              </w:rPr>
              <w:t xml:space="preserve"> 201</w:t>
            </w:r>
            <w:r w:rsidRPr="00A33E32">
              <w:rPr>
                <w:color w:val="BFBFBF" w:themeColor="background1" w:themeShade="BF"/>
                <w:sz w:val="20"/>
              </w:rPr>
              <w:t>7</w:t>
            </w:r>
          </w:p>
        </w:tc>
        <w:tc>
          <w:tcPr>
            <w:tcW w:w="3440" w:type="pct"/>
          </w:tcPr>
          <w:p w:rsidR="00606F97" w:rsidRPr="00A33E32" w:rsidRDefault="00817F59"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Select student samples</w:t>
            </w:r>
          </w:p>
        </w:tc>
      </w:tr>
      <w:tr w:rsidR="00817F59" w:rsidTr="00340CBB">
        <w:tc>
          <w:tcPr>
            <w:tcW w:w="1560" w:type="pct"/>
          </w:tcPr>
          <w:p w:rsidR="00817F59" w:rsidRPr="003D5F53" w:rsidRDefault="00817F59" w:rsidP="00F047E0">
            <w:pPr>
              <w:pStyle w:val="P1-StandPara"/>
              <w:keepNext/>
              <w:spacing w:line="276" w:lineRule="auto"/>
              <w:ind w:firstLine="0"/>
              <w:jc w:val="left"/>
              <w:rPr>
                <w:sz w:val="20"/>
              </w:rPr>
            </w:pPr>
            <w:r w:rsidRPr="003D5F53">
              <w:rPr>
                <w:sz w:val="20"/>
              </w:rPr>
              <w:t>Ma</w:t>
            </w:r>
            <w:r w:rsidR="00DB3B55">
              <w:rPr>
                <w:sz w:val="20"/>
              </w:rPr>
              <w:t>y</w:t>
            </w:r>
            <w:r w:rsidR="00575021">
              <w:rPr>
                <w:sz w:val="20"/>
              </w:rPr>
              <w:t>/June</w:t>
            </w:r>
            <w:r w:rsidRPr="003D5F53">
              <w:rPr>
                <w:sz w:val="20"/>
              </w:rPr>
              <w:t xml:space="preserve"> 201</w:t>
            </w:r>
            <w:r w:rsidR="002F35E3">
              <w:rPr>
                <w:sz w:val="20"/>
              </w:rPr>
              <w:t>7</w:t>
            </w:r>
            <w:r w:rsidR="00810A0A">
              <w:rPr>
                <w:sz w:val="20"/>
              </w:rPr>
              <w:t xml:space="preserve"> (</w:t>
            </w:r>
            <w:r w:rsidR="00E15D4C">
              <w:rPr>
                <w:sz w:val="20"/>
              </w:rPr>
              <w:t xml:space="preserve"> and through </w:t>
            </w:r>
            <w:r w:rsidR="00F047E0">
              <w:rPr>
                <w:sz w:val="20"/>
              </w:rPr>
              <w:t>January 2018</w:t>
            </w:r>
            <w:r w:rsidR="00810A0A">
              <w:rPr>
                <w:sz w:val="20"/>
              </w:rPr>
              <w:t xml:space="preserve"> for operations </w:t>
            </w:r>
            <w:r w:rsidR="00E15D4C">
              <w:rPr>
                <w:sz w:val="20"/>
              </w:rPr>
              <w:t xml:space="preserve">testing </w:t>
            </w:r>
            <w:r w:rsidR="00810A0A">
              <w:rPr>
                <w:sz w:val="20"/>
              </w:rPr>
              <w:t>only)</w:t>
            </w:r>
          </w:p>
        </w:tc>
        <w:tc>
          <w:tcPr>
            <w:tcW w:w="3440" w:type="pct"/>
          </w:tcPr>
          <w:p w:rsidR="00817F59" w:rsidRPr="003D5F53" w:rsidRDefault="00817F59" w:rsidP="00C75369">
            <w:pPr>
              <w:pStyle w:val="P1-StandPara"/>
              <w:keepNext/>
              <w:spacing w:line="276" w:lineRule="auto"/>
              <w:ind w:firstLine="0"/>
              <w:jc w:val="left"/>
              <w:rPr>
                <w:sz w:val="20"/>
              </w:rPr>
            </w:pPr>
            <w:r w:rsidRPr="003D5F53">
              <w:rPr>
                <w:sz w:val="20"/>
              </w:rPr>
              <w:t>Collect field test data</w:t>
            </w:r>
          </w:p>
        </w:tc>
      </w:tr>
      <w:tr w:rsidR="00E15D4C" w:rsidRPr="00E15D4C" w:rsidTr="00340CBB">
        <w:tc>
          <w:tcPr>
            <w:tcW w:w="1560" w:type="pct"/>
          </w:tcPr>
          <w:p w:rsidR="00606F97" w:rsidRPr="00E15D4C" w:rsidRDefault="00DB3B55"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July 2017—October 2017</w:t>
            </w:r>
          </w:p>
        </w:tc>
        <w:tc>
          <w:tcPr>
            <w:tcW w:w="3440" w:type="pct"/>
          </w:tcPr>
          <w:p w:rsidR="00606F97" w:rsidRPr="00E15D4C" w:rsidRDefault="00606F97"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Deliver raw data to international sponsoring organization</w:t>
            </w:r>
          </w:p>
        </w:tc>
      </w:tr>
      <w:tr w:rsidR="00E15D4C" w:rsidRPr="00E15D4C" w:rsidTr="00340CBB">
        <w:tc>
          <w:tcPr>
            <w:tcW w:w="1560" w:type="pct"/>
          </w:tcPr>
          <w:p w:rsidR="00606F97" w:rsidRPr="00E15D4C" w:rsidRDefault="00DB3B55"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August</w:t>
            </w:r>
            <w:r w:rsidR="00606F97" w:rsidRPr="00E15D4C">
              <w:rPr>
                <w:color w:val="BFBFBF" w:themeColor="background1" w:themeShade="BF"/>
                <w:sz w:val="20"/>
              </w:rPr>
              <w:t xml:space="preserve"> 201</w:t>
            </w:r>
            <w:r w:rsidR="002F35E3" w:rsidRPr="00E15D4C">
              <w:rPr>
                <w:color w:val="BFBFBF" w:themeColor="background1" w:themeShade="BF"/>
                <w:sz w:val="20"/>
              </w:rPr>
              <w:t>7</w:t>
            </w:r>
            <w:r w:rsidR="00606F97" w:rsidRPr="00E15D4C">
              <w:rPr>
                <w:color w:val="BFBFBF" w:themeColor="background1" w:themeShade="BF"/>
                <w:sz w:val="20"/>
              </w:rPr>
              <w:t>—</w:t>
            </w:r>
            <w:r w:rsidRPr="00E15D4C">
              <w:rPr>
                <w:color w:val="BFBFBF" w:themeColor="background1" w:themeShade="BF"/>
                <w:sz w:val="20"/>
              </w:rPr>
              <w:t>November</w:t>
            </w:r>
            <w:r w:rsidR="00F047E0" w:rsidRPr="00E15D4C">
              <w:rPr>
                <w:color w:val="BFBFBF" w:themeColor="background1" w:themeShade="BF"/>
                <w:sz w:val="20"/>
              </w:rPr>
              <w:t xml:space="preserve"> </w:t>
            </w:r>
            <w:r w:rsidR="00606F97" w:rsidRPr="00E15D4C">
              <w:rPr>
                <w:color w:val="BFBFBF" w:themeColor="background1" w:themeShade="BF"/>
                <w:sz w:val="20"/>
              </w:rPr>
              <w:t>201</w:t>
            </w:r>
            <w:r w:rsidR="002F35E3" w:rsidRPr="00E15D4C">
              <w:rPr>
                <w:color w:val="BFBFBF" w:themeColor="background1" w:themeShade="BF"/>
                <w:sz w:val="20"/>
              </w:rPr>
              <w:t>7</w:t>
            </w:r>
          </w:p>
        </w:tc>
        <w:tc>
          <w:tcPr>
            <w:tcW w:w="3440" w:type="pct"/>
          </w:tcPr>
          <w:p w:rsidR="00606F97" w:rsidRPr="00E15D4C" w:rsidRDefault="00606F97"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Review field test results</w:t>
            </w:r>
          </w:p>
        </w:tc>
      </w:tr>
      <w:tr w:rsidR="00606F97" w:rsidTr="00340CBB">
        <w:tc>
          <w:tcPr>
            <w:tcW w:w="1560" w:type="pct"/>
          </w:tcPr>
          <w:p w:rsidR="00606F97" w:rsidRPr="003D5F53" w:rsidRDefault="00FE7BEB" w:rsidP="00E15D4C">
            <w:pPr>
              <w:pStyle w:val="P1-StandPara"/>
              <w:keepNext/>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E15D4C">
              <w:rPr>
                <w:sz w:val="20"/>
              </w:rPr>
              <w:t>May</w:t>
            </w:r>
            <w:r w:rsidRPr="003D5F53">
              <w:rPr>
                <w:sz w:val="20"/>
              </w:rPr>
              <w:t xml:space="preserve"> 201</w:t>
            </w:r>
            <w:r w:rsidR="002F35E3">
              <w:rPr>
                <w:sz w:val="20"/>
              </w:rPr>
              <w:t>8</w:t>
            </w:r>
          </w:p>
        </w:tc>
        <w:tc>
          <w:tcPr>
            <w:tcW w:w="3440" w:type="pct"/>
          </w:tcPr>
          <w:p w:rsidR="00606F97" w:rsidRPr="003D5F53" w:rsidRDefault="00606F97" w:rsidP="00C75369">
            <w:pPr>
              <w:pStyle w:val="P1-StandPara"/>
              <w:keepNext/>
              <w:spacing w:line="276" w:lineRule="auto"/>
              <w:ind w:firstLine="0"/>
              <w:jc w:val="left"/>
              <w:rPr>
                <w:sz w:val="20"/>
              </w:rPr>
            </w:pPr>
            <w:r w:rsidRPr="003D5F53">
              <w:rPr>
                <w:sz w:val="20"/>
              </w:rPr>
              <w:t>Prepare for the main study/recruit schools</w:t>
            </w:r>
          </w:p>
        </w:tc>
      </w:tr>
      <w:tr w:rsidR="00743101" w:rsidTr="00340CBB">
        <w:tc>
          <w:tcPr>
            <w:tcW w:w="1560" w:type="pct"/>
          </w:tcPr>
          <w:p w:rsidR="00743101" w:rsidRDefault="00743101" w:rsidP="00920524">
            <w:pPr>
              <w:pStyle w:val="P1-StandPara"/>
              <w:keepNext/>
              <w:spacing w:line="276" w:lineRule="auto"/>
              <w:ind w:left="270" w:firstLine="0"/>
              <w:jc w:val="left"/>
              <w:rPr>
                <w:sz w:val="20"/>
              </w:rPr>
            </w:pPr>
            <w:r>
              <w:rPr>
                <w:sz w:val="20"/>
              </w:rPr>
              <w:t>April 2017</w:t>
            </w:r>
          </w:p>
        </w:tc>
        <w:tc>
          <w:tcPr>
            <w:tcW w:w="3440" w:type="pct"/>
          </w:tcPr>
          <w:p w:rsidR="00743101" w:rsidRPr="003D5F53" w:rsidRDefault="00743101" w:rsidP="00743101">
            <w:pPr>
              <w:pStyle w:val="P1-StandPara"/>
              <w:keepNext/>
              <w:spacing w:line="276" w:lineRule="auto"/>
              <w:ind w:firstLine="0"/>
              <w:jc w:val="left"/>
              <w:rPr>
                <w:sz w:val="20"/>
              </w:rPr>
            </w:pPr>
            <w:r>
              <w:rPr>
                <w:sz w:val="20"/>
              </w:rPr>
              <w:t>Begin to contact and gain cooperation of state education agencies with sampled schools</w:t>
            </w:r>
          </w:p>
        </w:tc>
      </w:tr>
      <w:tr w:rsidR="00743101" w:rsidTr="00340CBB">
        <w:tc>
          <w:tcPr>
            <w:tcW w:w="1560" w:type="pct"/>
          </w:tcPr>
          <w:p w:rsidR="00743101" w:rsidRDefault="00743101" w:rsidP="00920524">
            <w:pPr>
              <w:pStyle w:val="P1-StandPara"/>
              <w:keepNext/>
              <w:spacing w:line="276" w:lineRule="auto"/>
              <w:ind w:left="270" w:firstLine="0"/>
              <w:jc w:val="left"/>
              <w:rPr>
                <w:sz w:val="20"/>
              </w:rPr>
            </w:pPr>
            <w:r>
              <w:rPr>
                <w:sz w:val="20"/>
              </w:rPr>
              <w:t>May 2017</w:t>
            </w:r>
          </w:p>
        </w:tc>
        <w:tc>
          <w:tcPr>
            <w:tcW w:w="3440" w:type="pct"/>
          </w:tcPr>
          <w:p w:rsidR="00743101" w:rsidRPr="003D5F53" w:rsidRDefault="00743101" w:rsidP="00743101">
            <w:pPr>
              <w:pStyle w:val="P1-StandPara"/>
              <w:keepNext/>
              <w:spacing w:line="276" w:lineRule="auto"/>
              <w:ind w:firstLine="0"/>
              <w:jc w:val="left"/>
              <w:rPr>
                <w:sz w:val="20"/>
              </w:rPr>
            </w:pPr>
            <w:r>
              <w:rPr>
                <w:sz w:val="20"/>
              </w:rPr>
              <w:t>Begin to contact and gain cooperation of school districts with sampled schools</w:t>
            </w:r>
          </w:p>
        </w:tc>
      </w:tr>
      <w:tr w:rsidR="00743101" w:rsidTr="00340CBB">
        <w:tc>
          <w:tcPr>
            <w:tcW w:w="1560" w:type="pct"/>
          </w:tcPr>
          <w:p w:rsidR="00743101" w:rsidRDefault="002607FF" w:rsidP="00920524">
            <w:pPr>
              <w:pStyle w:val="P1-StandPara"/>
              <w:keepNext/>
              <w:spacing w:line="276" w:lineRule="auto"/>
              <w:ind w:left="270" w:firstLine="0"/>
              <w:jc w:val="left"/>
              <w:rPr>
                <w:sz w:val="20"/>
              </w:rPr>
            </w:pPr>
            <w:r>
              <w:rPr>
                <w:sz w:val="20"/>
              </w:rPr>
              <w:t>October 2017</w:t>
            </w:r>
          </w:p>
        </w:tc>
        <w:tc>
          <w:tcPr>
            <w:tcW w:w="3440" w:type="pct"/>
          </w:tcPr>
          <w:p w:rsidR="00743101" w:rsidRPr="003D5F53" w:rsidRDefault="002607FF" w:rsidP="00C75369">
            <w:pPr>
              <w:pStyle w:val="P1-StandPara"/>
              <w:keepNext/>
              <w:spacing w:line="276" w:lineRule="auto"/>
              <w:ind w:firstLine="0"/>
              <w:jc w:val="left"/>
              <w:rPr>
                <w:sz w:val="20"/>
              </w:rPr>
            </w:pPr>
            <w:r>
              <w:rPr>
                <w:sz w:val="20"/>
              </w:rPr>
              <w:t>Resume school contacts</w:t>
            </w:r>
          </w:p>
        </w:tc>
      </w:tr>
      <w:tr w:rsidR="00606F97" w:rsidTr="00340CBB">
        <w:tc>
          <w:tcPr>
            <w:tcW w:w="1560" w:type="pct"/>
          </w:tcPr>
          <w:p w:rsidR="00606F97" w:rsidRPr="003D5F53" w:rsidRDefault="00F047E0" w:rsidP="00C75369">
            <w:pPr>
              <w:pStyle w:val="P1-StandPara"/>
              <w:keepNext/>
              <w:spacing w:line="276" w:lineRule="auto"/>
              <w:ind w:firstLine="0"/>
              <w:jc w:val="left"/>
              <w:rPr>
                <w:sz w:val="20"/>
              </w:rPr>
            </w:pPr>
            <w:r>
              <w:rPr>
                <w:sz w:val="20"/>
              </w:rPr>
              <w:t>March</w:t>
            </w:r>
            <w:r w:rsidRPr="003D5F53">
              <w:rPr>
                <w:sz w:val="20"/>
              </w:rPr>
              <w:t xml:space="preserve"> </w:t>
            </w:r>
            <w:r w:rsidR="00606F97" w:rsidRPr="003D5F53">
              <w:rPr>
                <w:sz w:val="20"/>
              </w:rPr>
              <w:t>201</w:t>
            </w:r>
            <w:r w:rsidR="002F35E3">
              <w:rPr>
                <w:sz w:val="20"/>
              </w:rPr>
              <w:t>8</w:t>
            </w:r>
            <w:r w:rsidR="00606F97" w:rsidRPr="003D5F53">
              <w:rPr>
                <w:sz w:val="20"/>
              </w:rPr>
              <w:t>—</w:t>
            </w:r>
            <w:r w:rsidR="00833998">
              <w:rPr>
                <w:sz w:val="20"/>
              </w:rPr>
              <w:t>May</w:t>
            </w:r>
            <w:r w:rsidR="00833998" w:rsidRPr="003D5F53">
              <w:rPr>
                <w:sz w:val="20"/>
              </w:rPr>
              <w:t xml:space="preserve"> </w:t>
            </w:r>
            <w:r w:rsidR="00606F97" w:rsidRPr="003D5F53">
              <w:rPr>
                <w:sz w:val="20"/>
              </w:rPr>
              <w:t>201</w:t>
            </w:r>
            <w:r w:rsidR="002F35E3">
              <w:rPr>
                <w:sz w:val="20"/>
              </w:rPr>
              <w:t>8</w:t>
            </w:r>
          </w:p>
        </w:tc>
        <w:tc>
          <w:tcPr>
            <w:tcW w:w="3440" w:type="pct"/>
          </w:tcPr>
          <w:p w:rsidR="00606F97" w:rsidRPr="003D5F53" w:rsidRDefault="00606F97" w:rsidP="00C75369">
            <w:pPr>
              <w:pStyle w:val="P1-StandPara"/>
              <w:keepNext/>
              <w:spacing w:line="276" w:lineRule="auto"/>
              <w:ind w:firstLine="0"/>
              <w:jc w:val="left"/>
              <w:rPr>
                <w:sz w:val="20"/>
              </w:rPr>
            </w:pPr>
            <w:r w:rsidRPr="003D5F53">
              <w:rPr>
                <w:sz w:val="20"/>
              </w:rPr>
              <w:t>Collect main study data</w:t>
            </w:r>
          </w:p>
        </w:tc>
      </w:tr>
      <w:tr w:rsidR="00606F97" w:rsidTr="00340CBB">
        <w:tc>
          <w:tcPr>
            <w:tcW w:w="1560" w:type="pct"/>
          </w:tcPr>
          <w:p w:rsidR="00606F97" w:rsidRPr="003D5F53" w:rsidRDefault="00851A3D" w:rsidP="00C75369">
            <w:pPr>
              <w:pStyle w:val="P1-StandPara"/>
              <w:keepNext/>
              <w:spacing w:line="276" w:lineRule="auto"/>
              <w:ind w:firstLine="0"/>
              <w:jc w:val="left"/>
              <w:rPr>
                <w:sz w:val="20"/>
              </w:rPr>
            </w:pPr>
            <w:r w:rsidRPr="003D5F53">
              <w:rPr>
                <w:sz w:val="20"/>
              </w:rPr>
              <w:t>June 201</w:t>
            </w:r>
            <w:r w:rsidR="00807F4D">
              <w:rPr>
                <w:sz w:val="20"/>
              </w:rPr>
              <w:t>9</w:t>
            </w:r>
          </w:p>
        </w:tc>
        <w:tc>
          <w:tcPr>
            <w:tcW w:w="3440" w:type="pct"/>
          </w:tcPr>
          <w:p w:rsidR="00606F97" w:rsidRPr="003D5F53" w:rsidRDefault="00606F97" w:rsidP="00C75369">
            <w:pPr>
              <w:pStyle w:val="P1-StandPara"/>
              <w:keepNext/>
              <w:spacing w:line="276" w:lineRule="auto"/>
              <w:ind w:firstLine="0"/>
              <w:jc w:val="left"/>
              <w:rPr>
                <w:sz w:val="20"/>
              </w:rPr>
            </w:pPr>
            <w:r w:rsidRPr="003D5F53">
              <w:rPr>
                <w:sz w:val="20"/>
              </w:rPr>
              <w:t>Receive final data files from international sponsors</w:t>
            </w:r>
          </w:p>
        </w:tc>
      </w:tr>
      <w:tr w:rsidR="00606F97" w:rsidTr="00340CBB">
        <w:tc>
          <w:tcPr>
            <w:tcW w:w="1560" w:type="pct"/>
          </w:tcPr>
          <w:p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440" w:type="pct"/>
          </w:tcPr>
          <w:p w:rsidR="00606F97" w:rsidRPr="003D5F53" w:rsidRDefault="008841D7" w:rsidP="00957A8E">
            <w:pPr>
              <w:pStyle w:val="P1-StandPara"/>
              <w:spacing w:line="276" w:lineRule="auto"/>
              <w:ind w:firstLine="0"/>
              <w:jc w:val="left"/>
              <w:rPr>
                <w:sz w:val="20"/>
              </w:rPr>
            </w:pPr>
            <w:r w:rsidRPr="003D5F53">
              <w:rPr>
                <w:sz w:val="20"/>
              </w:rPr>
              <w:t>Produce report</w:t>
            </w:r>
          </w:p>
        </w:tc>
      </w:tr>
    </w:tbl>
    <w:p w:rsidR="00606F97" w:rsidRPr="007F7832" w:rsidRDefault="00606F97" w:rsidP="007F7832">
      <w:pPr>
        <w:pStyle w:val="P1-StandPara"/>
        <w:spacing w:line="240" w:lineRule="auto"/>
        <w:ind w:firstLine="0"/>
        <w:jc w:val="left"/>
        <w:rPr>
          <w:sz w:val="6"/>
          <w:szCs w:val="6"/>
        </w:rPr>
      </w:pPr>
    </w:p>
    <w:p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rsidR="006F3FEC"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F3FEC" w:rsidRPr="002C15D7"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5D" w:rsidRDefault="00AC795D" w:rsidP="00F7180E">
      <w:pPr>
        <w:spacing w:after="0" w:line="240" w:lineRule="auto"/>
      </w:pPr>
      <w:r>
        <w:separator/>
      </w:r>
    </w:p>
  </w:endnote>
  <w:endnote w:type="continuationSeparator" w:id="0">
    <w:p w:rsidR="00AC795D" w:rsidRDefault="00AC795D" w:rsidP="00F7180E">
      <w:pPr>
        <w:spacing w:after="0" w:line="240" w:lineRule="auto"/>
      </w:pPr>
      <w:r>
        <w:continuationSeparator/>
      </w:r>
    </w:p>
  </w:endnote>
  <w:endnote w:type="continuationNotice" w:id="1">
    <w:p w:rsidR="00AC795D" w:rsidRDefault="00AC7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63" w:rsidRDefault="00D7366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D73663" w:rsidRDefault="00D7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rsidR="00D73663" w:rsidRDefault="00D73663" w:rsidP="00A02E08">
        <w:pPr>
          <w:pStyle w:val="Footer"/>
          <w:spacing w:line="240" w:lineRule="auto"/>
          <w:jc w:val="center"/>
        </w:pPr>
        <w:r>
          <w:fldChar w:fldCharType="begin"/>
        </w:r>
        <w:r>
          <w:instrText xml:space="preserve"> PAGE   \* MERGEFORMAT </w:instrText>
        </w:r>
        <w:r>
          <w:fldChar w:fldCharType="separate"/>
        </w:r>
        <w:r w:rsidR="00FC4085">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63" w:rsidRDefault="00D736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5D" w:rsidRDefault="00AC795D" w:rsidP="00F7180E">
      <w:pPr>
        <w:spacing w:after="0" w:line="240" w:lineRule="auto"/>
      </w:pPr>
      <w:r>
        <w:separator/>
      </w:r>
    </w:p>
  </w:footnote>
  <w:footnote w:type="continuationSeparator" w:id="0">
    <w:p w:rsidR="00AC795D" w:rsidRDefault="00AC795D" w:rsidP="00F7180E">
      <w:pPr>
        <w:spacing w:after="0" w:line="240" w:lineRule="auto"/>
      </w:pPr>
      <w:r>
        <w:continuationSeparator/>
      </w:r>
    </w:p>
  </w:footnote>
  <w:footnote w:type="continuationNotice" w:id="1">
    <w:p w:rsidR="00AC795D" w:rsidRDefault="00AC795D">
      <w:pPr>
        <w:spacing w:after="0" w:line="240" w:lineRule="auto"/>
      </w:pPr>
    </w:p>
  </w:footnote>
  <w:footnote w:id="2">
    <w:p w:rsidR="00E22557" w:rsidRPr="00E22557" w:rsidRDefault="00E22557" w:rsidP="00E22557">
      <w:pPr>
        <w:pStyle w:val="FootnoteText"/>
        <w:spacing w:before="0" w:line="240" w:lineRule="auto"/>
        <w:rPr>
          <w:sz w:val="18"/>
          <w:szCs w:val="18"/>
        </w:rPr>
      </w:pPr>
      <w:r w:rsidRPr="00E22557">
        <w:rPr>
          <w:rStyle w:val="FootnoteReference"/>
          <w:sz w:val="18"/>
          <w:szCs w:val="18"/>
        </w:rPr>
        <w:footnoteRef/>
      </w:r>
      <w:r w:rsidRPr="00E22557">
        <w:rPr>
          <w:sz w:val="18"/>
          <w:szCs w:val="18"/>
        </w:rPr>
        <w:t xml:space="preserve"> The average hourly earnings of teachers/instructional staff in the May 2016 National Occupational and Employment Wage Estimates sponsored by the Bureau of Labor Statistics (BLS) is $28.75 (hourly rate of Middle School Teachers), of noninstructional staff is $22.58, and of principals/education administrators is $45.86. If mean hourly wage was not provided it was computed assuming 2,080 hours per year. The exception is student wage, which is based on the federal minimum wage. Source: BLS Occupation Employment Statistics, </w:t>
      </w:r>
      <w:hyperlink r:id="rId1" w:history="1">
        <w:r w:rsidRPr="00E22557">
          <w:rPr>
            <w:rStyle w:val="Hyperlink"/>
            <w:sz w:val="18"/>
            <w:szCs w:val="18"/>
          </w:rPr>
          <w:t>http://data.bls.gov/oes/</w:t>
        </w:r>
      </w:hyperlink>
      <w:r w:rsidRPr="00E22557">
        <w:rPr>
          <w:sz w:val="18"/>
          <w:szCs w:val="18"/>
        </w:rPr>
        <w:t xml:space="preserve"> data type: Occupation codes: Middle School Teachers, except special Education and Career/Technical Education (25-2022)); Education, Training, and Library Workers, All Other (Elementary and Secondary Schools) (25-9099); and Education Administrators, Elementary and Secondary Schools (11-9032); accessed on October 6,2017.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272"/>
    <w:multiLevelType w:val="hybridMultilevel"/>
    <w:tmpl w:val="400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7">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
  </w:num>
  <w:num w:numId="4">
    <w:abstractNumId w:val="12"/>
  </w:num>
  <w:num w:numId="5">
    <w:abstractNumId w:val="0"/>
  </w:num>
  <w:num w:numId="6">
    <w:abstractNumId w:val="6"/>
    <w:lvlOverride w:ilvl="0">
      <w:startOverride w:val="1"/>
    </w:lvlOverride>
  </w:num>
  <w:num w:numId="7">
    <w:abstractNumId w:val="10"/>
  </w:num>
  <w:num w:numId="8">
    <w:abstractNumId w:val="4"/>
  </w:num>
  <w:num w:numId="9">
    <w:abstractNumId w:val="7"/>
  </w:num>
  <w:num w:numId="10">
    <w:abstractNumId w:val="11"/>
  </w:num>
  <w:num w:numId="11">
    <w:abstractNumId w:val="2"/>
  </w:num>
  <w:num w:numId="12">
    <w:abstractNumId w:val="5"/>
  </w:num>
  <w:num w:numId="13">
    <w:abstractNumId w:val="13"/>
  </w:num>
  <w:num w:numId="14">
    <w:abstractNumId w:val="15"/>
  </w:num>
  <w:num w:numId="15">
    <w:abstractNumId w:val="9"/>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4CE7"/>
    <w:rsid w:val="00036133"/>
    <w:rsid w:val="00040426"/>
    <w:rsid w:val="000414DE"/>
    <w:rsid w:val="00041F94"/>
    <w:rsid w:val="0004364E"/>
    <w:rsid w:val="00045F6A"/>
    <w:rsid w:val="00050C2A"/>
    <w:rsid w:val="00054AAE"/>
    <w:rsid w:val="000617A8"/>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18AE"/>
    <w:rsid w:val="000A2CB9"/>
    <w:rsid w:val="000A3DB4"/>
    <w:rsid w:val="000A477F"/>
    <w:rsid w:val="000A5DCB"/>
    <w:rsid w:val="000A5DDB"/>
    <w:rsid w:val="000B10EE"/>
    <w:rsid w:val="000B1113"/>
    <w:rsid w:val="000B1B2B"/>
    <w:rsid w:val="000B3CCB"/>
    <w:rsid w:val="000C584C"/>
    <w:rsid w:val="000D010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712"/>
    <w:rsid w:val="00122865"/>
    <w:rsid w:val="00123AD4"/>
    <w:rsid w:val="00125F50"/>
    <w:rsid w:val="00131592"/>
    <w:rsid w:val="00131C5E"/>
    <w:rsid w:val="0013473C"/>
    <w:rsid w:val="00137C0D"/>
    <w:rsid w:val="0014256A"/>
    <w:rsid w:val="0014361A"/>
    <w:rsid w:val="00144BCC"/>
    <w:rsid w:val="00144E0C"/>
    <w:rsid w:val="00147FEF"/>
    <w:rsid w:val="00151893"/>
    <w:rsid w:val="0015655A"/>
    <w:rsid w:val="00156CEA"/>
    <w:rsid w:val="00156D78"/>
    <w:rsid w:val="00156FC2"/>
    <w:rsid w:val="00160804"/>
    <w:rsid w:val="00165BC7"/>
    <w:rsid w:val="00165D0C"/>
    <w:rsid w:val="00172B3D"/>
    <w:rsid w:val="00174F04"/>
    <w:rsid w:val="001810EB"/>
    <w:rsid w:val="001831DE"/>
    <w:rsid w:val="001858DE"/>
    <w:rsid w:val="00185F3A"/>
    <w:rsid w:val="001877E7"/>
    <w:rsid w:val="001904CE"/>
    <w:rsid w:val="001922CC"/>
    <w:rsid w:val="0019284A"/>
    <w:rsid w:val="001945A2"/>
    <w:rsid w:val="001A04F6"/>
    <w:rsid w:val="001A0C83"/>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27F6"/>
    <w:rsid w:val="001E335E"/>
    <w:rsid w:val="001E52F0"/>
    <w:rsid w:val="001E6D17"/>
    <w:rsid w:val="001E7329"/>
    <w:rsid w:val="001F255E"/>
    <w:rsid w:val="001F2B9A"/>
    <w:rsid w:val="002033A8"/>
    <w:rsid w:val="00203AF9"/>
    <w:rsid w:val="00205701"/>
    <w:rsid w:val="00206C45"/>
    <w:rsid w:val="00207774"/>
    <w:rsid w:val="00213167"/>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189"/>
    <w:rsid w:val="00243721"/>
    <w:rsid w:val="00245372"/>
    <w:rsid w:val="00246C8C"/>
    <w:rsid w:val="002527D7"/>
    <w:rsid w:val="00252D49"/>
    <w:rsid w:val="00253183"/>
    <w:rsid w:val="002534D9"/>
    <w:rsid w:val="002537F6"/>
    <w:rsid w:val="00255872"/>
    <w:rsid w:val="00257074"/>
    <w:rsid w:val="002572EF"/>
    <w:rsid w:val="002607F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1F24"/>
    <w:rsid w:val="00293F0A"/>
    <w:rsid w:val="00294878"/>
    <w:rsid w:val="002953EE"/>
    <w:rsid w:val="00296A85"/>
    <w:rsid w:val="002A018C"/>
    <w:rsid w:val="002A0E26"/>
    <w:rsid w:val="002A51D9"/>
    <w:rsid w:val="002A7356"/>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E4EB5"/>
    <w:rsid w:val="002F2D4A"/>
    <w:rsid w:val="002F35E3"/>
    <w:rsid w:val="002F39B1"/>
    <w:rsid w:val="002F4DCD"/>
    <w:rsid w:val="0030027A"/>
    <w:rsid w:val="003025FE"/>
    <w:rsid w:val="003030C9"/>
    <w:rsid w:val="00303855"/>
    <w:rsid w:val="00307BF6"/>
    <w:rsid w:val="00311EE6"/>
    <w:rsid w:val="003203B8"/>
    <w:rsid w:val="00322A7D"/>
    <w:rsid w:val="00323DC1"/>
    <w:rsid w:val="00333726"/>
    <w:rsid w:val="00334A01"/>
    <w:rsid w:val="00340CBB"/>
    <w:rsid w:val="0034761C"/>
    <w:rsid w:val="00347C3A"/>
    <w:rsid w:val="00351154"/>
    <w:rsid w:val="00352BBB"/>
    <w:rsid w:val="00356431"/>
    <w:rsid w:val="00360870"/>
    <w:rsid w:val="0036198C"/>
    <w:rsid w:val="0036270F"/>
    <w:rsid w:val="003676BF"/>
    <w:rsid w:val="00371A0F"/>
    <w:rsid w:val="003724BD"/>
    <w:rsid w:val="00377DA5"/>
    <w:rsid w:val="003839A0"/>
    <w:rsid w:val="00385198"/>
    <w:rsid w:val="00385834"/>
    <w:rsid w:val="0038718C"/>
    <w:rsid w:val="00392659"/>
    <w:rsid w:val="00396351"/>
    <w:rsid w:val="003A3E63"/>
    <w:rsid w:val="003A41EB"/>
    <w:rsid w:val="003A462D"/>
    <w:rsid w:val="003B043D"/>
    <w:rsid w:val="003B0743"/>
    <w:rsid w:val="003B0BA5"/>
    <w:rsid w:val="003B4100"/>
    <w:rsid w:val="003B67A2"/>
    <w:rsid w:val="003B7805"/>
    <w:rsid w:val="003B7FE4"/>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781F"/>
    <w:rsid w:val="0044126C"/>
    <w:rsid w:val="0044395B"/>
    <w:rsid w:val="004444F2"/>
    <w:rsid w:val="00445CAE"/>
    <w:rsid w:val="00451DC0"/>
    <w:rsid w:val="00452621"/>
    <w:rsid w:val="004533A3"/>
    <w:rsid w:val="00453409"/>
    <w:rsid w:val="00453682"/>
    <w:rsid w:val="0046443A"/>
    <w:rsid w:val="0046588D"/>
    <w:rsid w:val="00465FBB"/>
    <w:rsid w:val="00467984"/>
    <w:rsid w:val="00470F11"/>
    <w:rsid w:val="004759DA"/>
    <w:rsid w:val="00477851"/>
    <w:rsid w:val="004802EA"/>
    <w:rsid w:val="00484F68"/>
    <w:rsid w:val="0048589E"/>
    <w:rsid w:val="004869B0"/>
    <w:rsid w:val="00486E8D"/>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52"/>
    <w:rsid w:val="004F36C0"/>
    <w:rsid w:val="004F6873"/>
    <w:rsid w:val="0050176E"/>
    <w:rsid w:val="00502E6F"/>
    <w:rsid w:val="005050D3"/>
    <w:rsid w:val="00506B5D"/>
    <w:rsid w:val="00515A4F"/>
    <w:rsid w:val="00522988"/>
    <w:rsid w:val="00523D18"/>
    <w:rsid w:val="00523FDD"/>
    <w:rsid w:val="00523FFF"/>
    <w:rsid w:val="00525F21"/>
    <w:rsid w:val="00533911"/>
    <w:rsid w:val="0053395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70"/>
    <w:rsid w:val="005530B6"/>
    <w:rsid w:val="00553EF8"/>
    <w:rsid w:val="00556991"/>
    <w:rsid w:val="00556DFC"/>
    <w:rsid w:val="005571E7"/>
    <w:rsid w:val="00562DE9"/>
    <w:rsid w:val="00565616"/>
    <w:rsid w:val="00567577"/>
    <w:rsid w:val="005737CF"/>
    <w:rsid w:val="00575021"/>
    <w:rsid w:val="0057502D"/>
    <w:rsid w:val="00575C66"/>
    <w:rsid w:val="00577E3A"/>
    <w:rsid w:val="00580AC4"/>
    <w:rsid w:val="0058119D"/>
    <w:rsid w:val="00581CDF"/>
    <w:rsid w:val="0058647C"/>
    <w:rsid w:val="005903C9"/>
    <w:rsid w:val="00591387"/>
    <w:rsid w:val="00591A34"/>
    <w:rsid w:val="00592975"/>
    <w:rsid w:val="00593C26"/>
    <w:rsid w:val="00595D89"/>
    <w:rsid w:val="005A306E"/>
    <w:rsid w:val="005A56FF"/>
    <w:rsid w:val="005A620D"/>
    <w:rsid w:val="005A6F61"/>
    <w:rsid w:val="005A7F6C"/>
    <w:rsid w:val="005B000E"/>
    <w:rsid w:val="005B1282"/>
    <w:rsid w:val="005B22F0"/>
    <w:rsid w:val="005B4D63"/>
    <w:rsid w:val="005C056A"/>
    <w:rsid w:val="005C3326"/>
    <w:rsid w:val="005C3DE2"/>
    <w:rsid w:val="005C52D9"/>
    <w:rsid w:val="005C68F2"/>
    <w:rsid w:val="005C6ECA"/>
    <w:rsid w:val="005D024C"/>
    <w:rsid w:val="005D05AF"/>
    <w:rsid w:val="005D1A75"/>
    <w:rsid w:val="005D208B"/>
    <w:rsid w:val="005D4192"/>
    <w:rsid w:val="005D5943"/>
    <w:rsid w:val="005D66AC"/>
    <w:rsid w:val="005E3197"/>
    <w:rsid w:val="005E31C3"/>
    <w:rsid w:val="005E4085"/>
    <w:rsid w:val="005E48D5"/>
    <w:rsid w:val="005E50F6"/>
    <w:rsid w:val="005E5A0C"/>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26F97"/>
    <w:rsid w:val="006303E1"/>
    <w:rsid w:val="00635799"/>
    <w:rsid w:val="00637613"/>
    <w:rsid w:val="006404AE"/>
    <w:rsid w:val="00640C2C"/>
    <w:rsid w:val="006417C5"/>
    <w:rsid w:val="006464C4"/>
    <w:rsid w:val="00650496"/>
    <w:rsid w:val="00651E51"/>
    <w:rsid w:val="00652EC5"/>
    <w:rsid w:val="00654E59"/>
    <w:rsid w:val="0065534E"/>
    <w:rsid w:val="00655A1C"/>
    <w:rsid w:val="00657407"/>
    <w:rsid w:val="00660DE4"/>
    <w:rsid w:val="00663C52"/>
    <w:rsid w:val="00666785"/>
    <w:rsid w:val="0067027B"/>
    <w:rsid w:val="00671186"/>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4441"/>
    <w:rsid w:val="006B5D60"/>
    <w:rsid w:val="006B72DD"/>
    <w:rsid w:val="006C2151"/>
    <w:rsid w:val="006C31F4"/>
    <w:rsid w:val="006C4A99"/>
    <w:rsid w:val="006C705C"/>
    <w:rsid w:val="006D05FA"/>
    <w:rsid w:val="006D42AD"/>
    <w:rsid w:val="006E10D7"/>
    <w:rsid w:val="006E154F"/>
    <w:rsid w:val="006E2118"/>
    <w:rsid w:val="006E3634"/>
    <w:rsid w:val="006E6ACC"/>
    <w:rsid w:val="006E72E4"/>
    <w:rsid w:val="006E7701"/>
    <w:rsid w:val="006F2D15"/>
    <w:rsid w:val="006F3FEC"/>
    <w:rsid w:val="006F5860"/>
    <w:rsid w:val="006F7C3C"/>
    <w:rsid w:val="006F7EF8"/>
    <w:rsid w:val="00702786"/>
    <w:rsid w:val="0070412A"/>
    <w:rsid w:val="007051BA"/>
    <w:rsid w:val="0070555E"/>
    <w:rsid w:val="00710149"/>
    <w:rsid w:val="00710A96"/>
    <w:rsid w:val="00711BAD"/>
    <w:rsid w:val="0071457F"/>
    <w:rsid w:val="007161C4"/>
    <w:rsid w:val="00724665"/>
    <w:rsid w:val="00725F20"/>
    <w:rsid w:val="00726715"/>
    <w:rsid w:val="0073026D"/>
    <w:rsid w:val="00731544"/>
    <w:rsid w:val="007351BD"/>
    <w:rsid w:val="00736D34"/>
    <w:rsid w:val="00737087"/>
    <w:rsid w:val="0073723F"/>
    <w:rsid w:val="00742C3E"/>
    <w:rsid w:val="00743101"/>
    <w:rsid w:val="00743B60"/>
    <w:rsid w:val="007440C3"/>
    <w:rsid w:val="00744678"/>
    <w:rsid w:val="007448E7"/>
    <w:rsid w:val="00745B0C"/>
    <w:rsid w:val="00746380"/>
    <w:rsid w:val="007516F4"/>
    <w:rsid w:val="00754724"/>
    <w:rsid w:val="00754803"/>
    <w:rsid w:val="0075704F"/>
    <w:rsid w:val="0076066D"/>
    <w:rsid w:val="00763556"/>
    <w:rsid w:val="007665B6"/>
    <w:rsid w:val="007712EC"/>
    <w:rsid w:val="00776C62"/>
    <w:rsid w:val="007777CB"/>
    <w:rsid w:val="007820E5"/>
    <w:rsid w:val="00782B1E"/>
    <w:rsid w:val="00784BB6"/>
    <w:rsid w:val="00785C1C"/>
    <w:rsid w:val="00792AB7"/>
    <w:rsid w:val="007938BA"/>
    <w:rsid w:val="00794154"/>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D7C73"/>
    <w:rsid w:val="007E4E06"/>
    <w:rsid w:val="007E6E6E"/>
    <w:rsid w:val="007E77C3"/>
    <w:rsid w:val="007E7824"/>
    <w:rsid w:val="007E7E47"/>
    <w:rsid w:val="007F0F60"/>
    <w:rsid w:val="007F38D0"/>
    <w:rsid w:val="007F7832"/>
    <w:rsid w:val="007F7AA9"/>
    <w:rsid w:val="00800E72"/>
    <w:rsid w:val="00807E99"/>
    <w:rsid w:val="00807F4D"/>
    <w:rsid w:val="00810A0A"/>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783"/>
    <w:rsid w:val="00850104"/>
    <w:rsid w:val="00851A3D"/>
    <w:rsid w:val="008542AF"/>
    <w:rsid w:val="00857134"/>
    <w:rsid w:val="00860308"/>
    <w:rsid w:val="00861755"/>
    <w:rsid w:val="00863C15"/>
    <w:rsid w:val="00865EAD"/>
    <w:rsid w:val="00866247"/>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1895"/>
    <w:rsid w:val="00893DD1"/>
    <w:rsid w:val="00894E16"/>
    <w:rsid w:val="008A21A3"/>
    <w:rsid w:val="008A2CE5"/>
    <w:rsid w:val="008A4925"/>
    <w:rsid w:val="008A6398"/>
    <w:rsid w:val="008A69C1"/>
    <w:rsid w:val="008B1B29"/>
    <w:rsid w:val="008B26F1"/>
    <w:rsid w:val="008B2C56"/>
    <w:rsid w:val="008B555E"/>
    <w:rsid w:val="008B662D"/>
    <w:rsid w:val="008B6CA2"/>
    <w:rsid w:val="008C00F7"/>
    <w:rsid w:val="008C0B33"/>
    <w:rsid w:val="008C100E"/>
    <w:rsid w:val="008C2D04"/>
    <w:rsid w:val="008C3D2B"/>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E60C2"/>
    <w:rsid w:val="008F115C"/>
    <w:rsid w:val="008F5F36"/>
    <w:rsid w:val="008F7BB5"/>
    <w:rsid w:val="00900959"/>
    <w:rsid w:val="0090129F"/>
    <w:rsid w:val="00902ED2"/>
    <w:rsid w:val="009057DD"/>
    <w:rsid w:val="00906CE2"/>
    <w:rsid w:val="00911873"/>
    <w:rsid w:val="00917053"/>
    <w:rsid w:val="00920524"/>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1AA"/>
    <w:rsid w:val="00975A3E"/>
    <w:rsid w:val="00976B9B"/>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1F2"/>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3E32"/>
    <w:rsid w:val="00A3632D"/>
    <w:rsid w:val="00A374B1"/>
    <w:rsid w:val="00A40A95"/>
    <w:rsid w:val="00A46156"/>
    <w:rsid w:val="00A46301"/>
    <w:rsid w:val="00A46461"/>
    <w:rsid w:val="00A53103"/>
    <w:rsid w:val="00A5343F"/>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A3201"/>
    <w:rsid w:val="00AA39A6"/>
    <w:rsid w:val="00AA3ED1"/>
    <w:rsid w:val="00AA6867"/>
    <w:rsid w:val="00AB014A"/>
    <w:rsid w:val="00AB0A27"/>
    <w:rsid w:val="00AB17C7"/>
    <w:rsid w:val="00AC0A73"/>
    <w:rsid w:val="00AC1ED8"/>
    <w:rsid w:val="00AC28B6"/>
    <w:rsid w:val="00AC2FF6"/>
    <w:rsid w:val="00AC4452"/>
    <w:rsid w:val="00AC54D2"/>
    <w:rsid w:val="00AC6040"/>
    <w:rsid w:val="00AC6365"/>
    <w:rsid w:val="00AC716A"/>
    <w:rsid w:val="00AC795D"/>
    <w:rsid w:val="00AD1192"/>
    <w:rsid w:val="00AD2016"/>
    <w:rsid w:val="00AD21C9"/>
    <w:rsid w:val="00AD23A8"/>
    <w:rsid w:val="00AD2C7C"/>
    <w:rsid w:val="00AD7543"/>
    <w:rsid w:val="00AE0469"/>
    <w:rsid w:val="00AE134C"/>
    <w:rsid w:val="00AE4BC8"/>
    <w:rsid w:val="00AE715A"/>
    <w:rsid w:val="00AF02AD"/>
    <w:rsid w:val="00AF4B55"/>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37144"/>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1D73"/>
    <w:rsid w:val="00B851DE"/>
    <w:rsid w:val="00B879A2"/>
    <w:rsid w:val="00B909BE"/>
    <w:rsid w:val="00B944AF"/>
    <w:rsid w:val="00B95A60"/>
    <w:rsid w:val="00B95E91"/>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E1E"/>
    <w:rsid w:val="00BE2FF4"/>
    <w:rsid w:val="00BE3A4A"/>
    <w:rsid w:val="00BE5013"/>
    <w:rsid w:val="00BE687B"/>
    <w:rsid w:val="00BF2B73"/>
    <w:rsid w:val="00BF380E"/>
    <w:rsid w:val="00BF3B72"/>
    <w:rsid w:val="00BF400B"/>
    <w:rsid w:val="00BF7B8B"/>
    <w:rsid w:val="00C017B3"/>
    <w:rsid w:val="00C024E3"/>
    <w:rsid w:val="00C03676"/>
    <w:rsid w:val="00C03FDB"/>
    <w:rsid w:val="00C049B1"/>
    <w:rsid w:val="00C055DA"/>
    <w:rsid w:val="00C06204"/>
    <w:rsid w:val="00C116FC"/>
    <w:rsid w:val="00C11955"/>
    <w:rsid w:val="00C158A2"/>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1376"/>
    <w:rsid w:val="00C61D69"/>
    <w:rsid w:val="00C62F0C"/>
    <w:rsid w:val="00C63495"/>
    <w:rsid w:val="00C647D2"/>
    <w:rsid w:val="00C67F45"/>
    <w:rsid w:val="00C73C18"/>
    <w:rsid w:val="00C75369"/>
    <w:rsid w:val="00C763B5"/>
    <w:rsid w:val="00C80DC6"/>
    <w:rsid w:val="00C83479"/>
    <w:rsid w:val="00C85E9F"/>
    <w:rsid w:val="00C860B7"/>
    <w:rsid w:val="00C86DE9"/>
    <w:rsid w:val="00C875B4"/>
    <w:rsid w:val="00C87AB2"/>
    <w:rsid w:val="00C90D47"/>
    <w:rsid w:val="00C92D3E"/>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E17A4"/>
    <w:rsid w:val="00CE5EF2"/>
    <w:rsid w:val="00CE5EFB"/>
    <w:rsid w:val="00CE796D"/>
    <w:rsid w:val="00CE7A6E"/>
    <w:rsid w:val="00CE7E39"/>
    <w:rsid w:val="00CF11C3"/>
    <w:rsid w:val="00CF353C"/>
    <w:rsid w:val="00CF3E6D"/>
    <w:rsid w:val="00CF4D2A"/>
    <w:rsid w:val="00CF4D36"/>
    <w:rsid w:val="00D021FC"/>
    <w:rsid w:val="00D05E60"/>
    <w:rsid w:val="00D07055"/>
    <w:rsid w:val="00D112FF"/>
    <w:rsid w:val="00D11D16"/>
    <w:rsid w:val="00D144BA"/>
    <w:rsid w:val="00D16844"/>
    <w:rsid w:val="00D16BC7"/>
    <w:rsid w:val="00D204F7"/>
    <w:rsid w:val="00D21764"/>
    <w:rsid w:val="00D2274A"/>
    <w:rsid w:val="00D237B1"/>
    <w:rsid w:val="00D25AEA"/>
    <w:rsid w:val="00D27DE5"/>
    <w:rsid w:val="00D30A75"/>
    <w:rsid w:val="00D3144B"/>
    <w:rsid w:val="00D31C1B"/>
    <w:rsid w:val="00D357A4"/>
    <w:rsid w:val="00D37B21"/>
    <w:rsid w:val="00D42873"/>
    <w:rsid w:val="00D42C3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18FB"/>
    <w:rsid w:val="00D62AA0"/>
    <w:rsid w:val="00D63E8B"/>
    <w:rsid w:val="00D64899"/>
    <w:rsid w:val="00D6671B"/>
    <w:rsid w:val="00D6676D"/>
    <w:rsid w:val="00D702BE"/>
    <w:rsid w:val="00D73663"/>
    <w:rsid w:val="00D76411"/>
    <w:rsid w:val="00D77E93"/>
    <w:rsid w:val="00D80662"/>
    <w:rsid w:val="00D80FA5"/>
    <w:rsid w:val="00D814C2"/>
    <w:rsid w:val="00D85743"/>
    <w:rsid w:val="00D9343C"/>
    <w:rsid w:val="00D93EB4"/>
    <w:rsid w:val="00DA3386"/>
    <w:rsid w:val="00DA637B"/>
    <w:rsid w:val="00DA67C7"/>
    <w:rsid w:val="00DB3B55"/>
    <w:rsid w:val="00DC28B8"/>
    <w:rsid w:val="00DC314E"/>
    <w:rsid w:val="00DC32F9"/>
    <w:rsid w:val="00DC39BC"/>
    <w:rsid w:val="00DC4BE6"/>
    <w:rsid w:val="00DC7DC2"/>
    <w:rsid w:val="00DD17EA"/>
    <w:rsid w:val="00DD30D8"/>
    <w:rsid w:val="00DD4032"/>
    <w:rsid w:val="00DD5B3F"/>
    <w:rsid w:val="00DD5D66"/>
    <w:rsid w:val="00DD6016"/>
    <w:rsid w:val="00DE0021"/>
    <w:rsid w:val="00DE08BF"/>
    <w:rsid w:val="00DE12D0"/>
    <w:rsid w:val="00DE3539"/>
    <w:rsid w:val="00DE3DEE"/>
    <w:rsid w:val="00DE3F5C"/>
    <w:rsid w:val="00DE4E55"/>
    <w:rsid w:val="00DE780E"/>
    <w:rsid w:val="00DF1AC8"/>
    <w:rsid w:val="00DF4581"/>
    <w:rsid w:val="00DF5370"/>
    <w:rsid w:val="00DF6ED1"/>
    <w:rsid w:val="00E00A4F"/>
    <w:rsid w:val="00E0211A"/>
    <w:rsid w:val="00E024EA"/>
    <w:rsid w:val="00E03B2C"/>
    <w:rsid w:val="00E0448C"/>
    <w:rsid w:val="00E0705C"/>
    <w:rsid w:val="00E10DC5"/>
    <w:rsid w:val="00E12F75"/>
    <w:rsid w:val="00E1397A"/>
    <w:rsid w:val="00E14A87"/>
    <w:rsid w:val="00E15D4C"/>
    <w:rsid w:val="00E20173"/>
    <w:rsid w:val="00E20324"/>
    <w:rsid w:val="00E20999"/>
    <w:rsid w:val="00E21051"/>
    <w:rsid w:val="00E218C0"/>
    <w:rsid w:val="00E22557"/>
    <w:rsid w:val="00E231B4"/>
    <w:rsid w:val="00E244F1"/>
    <w:rsid w:val="00E24D5E"/>
    <w:rsid w:val="00E26756"/>
    <w:rsid w:val="00E26C8C"/>
    <w:rsid w:val="00E318AD"/>
    <w:rsid w:val="00E33045"/>
    <w:rsid w:val="00E346A1"/>
    <w:rsid w:val="00E3528B"/>
    <w:rsid w:val="00E36A60"/>
    <w:rsid w:val="00E3720E"/>
    <w:rsid w:val="00E37C30"/>
    <w:rsid w:val="00E40871"/>
    <w:rsid w:val="00E465F1"/>
    <w:rsid w:val="00E5095B"/>
    <w:rsid w:val="00E511DA"/>
    <w:rsid w:val="00E5306F"/>
    <w:rsid w:val="00E53EDF"/>
    <w:rsid w:val="00E54657"/>
    <w:rsid w:val="00E57BF8"/>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04FE"/>
    <w:rsid w:val="00EA1F63"/>
    <w:rsid w:val="00EA29FB"/>
    <w:rsid w:val="00EA3211"/>
    <w:rsid w:val="00EA38ED"/>
    <w:rsid w:val="00EA3F0F"/>
    <w:rsid w:val="00EA4779"/>
    <w:rsid w:val="00EA6D80"/>
    <w:rsid w:val="00EB22F1"/>
    <w:rsid w:val="00EB4AFF"/>
    <w:rsid w:val="00EB5374"/>
    <w:rsid w:val="00EB642C"/>
    <w:rsid w:val="00EC08FB"/>
    <w:rsid w:val="00EC170E"/>
    <w:rsid w:val="00EC246C"/>
    <w:rsid w:val="00EC425A"/>
    <w:rsid w:val="00EC4920"/>
    <w:rsid w:val="00EC536F"/>
    <w:rsid w:val="00EC53ED"/>
    <w:rsid w:val="00EC5CA7"/>
    <w:rsid w:val="00EC7BDD"/>
    <w:rsid w:val="00ED1289"/>
    <w:rsid w:val="00ED43D1"/>
    <w:rsid w:val="00EE2D6E"/>
    <w:rsid w:val="00EE35FB"/>
    <w:rsid w:val="00EE3DC2"/>
    <w:rsid w:val="00EE5D41"/>
    <w:rsid w:val="00EE7D72"/>
    <w:rsid w:val="00EF0C13"/>
    <w:rsid w:val="00EF0FF9"/>
    <w:rsid w:val="00EF1060"/>
    <w:rsid w:val="00EF10F8"/>
    <w:rsid w:val="00EF16A6"/>
    <w:rsid w:val="00EF31A4"/>
    <w:rsid w:val="00EF5708"/>
    <w:rsid w:val="00EF7EA9"/>
    <w:rsid w:val="00F013F0"/>
    <w:rsid w:val="00F01593"/>
    <w:rsid w:val="00F02B26"/>
    <w:rsid w:val="00F047E0"/>
    <w:rsid w:val="00F050B3"/>
    <w:rsid w:val="00F061FA"/>
    <w:rsid w:val="00F11649"/>
    <w:rsid w:val="00F13C74"/>
    <w:rsid w:val="00F14571"/>
    <w:rsid w:val="00F145F9"/>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06F2"/>
    <w:rsid w:val="00F41315"/>
    <w:rsid w:val="00F4222A"/>
    <w:rsid w:val="00F434AE"/>
    <w:rsid w:val="00F45096"/>
    <w:rsid w:val="00F46205"/>
    <w:rsid w:val="00F46E86"/>
    <w:rsid w:val="00F50B75"/>
    <w:rsid w:val="00F55234"/>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0FD8"/>
    <w:rsid w:val="00FB16DB"/>
    <w:rsid w:val="00FB5BDC"/>
    <w:rsid w:val="00FB6B3D"/>
    <w:rsid w:val="00FC23F1"/>
    <w:rsid w:val="00FC4085"/>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10re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83ADD-0612-460A-8B2C-7F74C709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6902</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2018-04-05T18:10:00Z</cp:lastPrinted>
  <dcterms:created xsi:type="dcterms:W3CDTF">2018-04-12T11:11:00Z</dcterms:created>
  <dcterms:modified xsi:type="dcterms:W3CDTF">2018-04-12T11:11:00Z</dcterms:modified>
</cp:coreProperties>
</file>