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5058E" w14:textId="77777777" w:rsidR="00AB1993" w:rsidRDefault="00AB1993" w:rsidP="0017658C">
      <w:pPr>
        <w:pStyle w:val="NoSpacing"/>
      </w:pPr>
      <w:bookmarkStart w:id="0" w:name="_GoBack"/>
      <w:bookmarkEnd w:id="0"/>
    </w:p>
    <w:p w14:paraId="08FD294A" w14:textId="77777777" w:rsidR="00B427AD" w:rsidRPr="00BA441F" w:rsidRDefault="00B427AD" w:rsidP="00B427AD">
      <w:pPr>
        <w:pStyle w:val="NoSpacing"/>
        <w:jc w:val="center"/>
        <w:rPr>
          <w:rFonts w:ascii="Cambria" w:hAnsi="Cambria"/>
          <w:b/>
          <w:sz w:val="28"/>
          <w:szCs w:val="28"/>
        </w:rPr>
      </w:pPr>
    </w:p>
    <w:p w14:paraId="7325BF17" w14:textId="77777777" w:rsidR="00B427AD" w:rsidRPr="00BA441F" w:rsidRDefault="00B427AD" w:rsidP="00B427AD">
      <w:pPr>
        <w:pStyle w:val="NoSpacing"/>
        <w:jc w:val="center"/>
        <w:rPr>
          <w:rFonts w:ascii="Cambria" w:hAnsi="Cambria"/>
          <w:b/>
          <w:sz w:val="28"/>
          <w:szCs w:val="28"/>
        </w:rPr>
      </w:pPr>
    </w:p>
    <w:p w14:paraId="0A20D2F0" w14:textId="77777777" w:rsidR="00B427AD" w:rsidRPr="00BA441F" w:rsidRDefault="00B427AD" w:rsidP="00B427AD">
      <w:pPr>
        <w:pStyle w:val="NoSpacing"/>
        <w:jc w:val="center"/>
        <w:rPr>
          <w:rFonts w:ascii="Cambria" w:hAnsi="Cambria"/>
          <w:b/>
          <w:sz w:val="28"/>
          <w:szCs w:val="28"/>
        </w:rPr>
      </w:pPr>
    </w:p>
    <w:p w14:paraId="28490526" w14:textId="77777777" w:rsidR="00B427AD" w:rsidRPr="00BA441F" w:rsidRDefault="00B427AD" w:rsidP="00B427AD">
      <w:pPr>
        <w:pStyle w:val="NoSpacing"/>
        <w:jc w:val="center"/>
        <w:rPr>
          <w:rFonts w:ascii="Cambria" w:hAnsi="Cambria"/>
          <w:b/>
          <w:sz w:val="28"/>
          <w:szCs w:val="28"/>
        </w:rPr>
      </w:pPr>
    </w:p>
    <w:p w14:paraId="1BB85B8C" w14:textId="77777777" w:rsidR="00B90AA7" w:rsidRDefault="00B90AA7" w:rsidP="00B427AD">
      <w:pPr>
        <w:pStyle w:val="NoSpacing"/>
        <w:jc w:val="center"/>
        <w:rPr>
          <w:rFonts w:ascii="Cambria" w:hAnsi="Cambria"/>
          <w:b/>
          <w:sz w:val="28"/>
          <w:szCs w:val="28"/>
        </w:rPr>
      </w:pPr>
    </w:p>
    <w:p w14:paraId="6A00CDCD" w14:textId="5A440332" w:rsidR="00B427AD" w:rsidRPr="00BA441F" w:rsidRDefault="00B427AD" w:rsidP="00023878">
      <w:pPr>
        <w:pStyle w:val="NoSpacing"/>
        <w:jc w:val="center"/>
        <w:rPr>
          <w:rFonts w:ascii="Cambria" w:hAnsi="Cambria"/>
          <w:b/>
          <w:sz w:val="28"/>
          <w:szCs w:val="28"/>
        </w:rPr>
      </w:pPr>
    </w:p>
    <w:p w14:paraId="56DF277F" w14:textId="77777777" w:rsidR="00D675D8" w:rsidRPr="00CD5D2D" w:rsidRDefault="00D675D8" w:rsidP="00D675D8">
      <w:pPr>
        <w:pStyle w:val="NoSpacing"/>
        <w:jc w:val="center"/>
        <w:rPr>
          <w:rFonts w:ascii="Cambria" w:hAnsi="Cambria"/>
          <w:b/>
          <w:sz w:val="36"/>
          <w:szCs w:val="36"/>
        </w:rPr>
      </w:pPr>
      <w:r w:rsidRPr="00CD5D2D">
        <w:rPr>
          <w:rFonts w:ascii="Cambria" w:hAnsi="Cambria"/>
          <w:b/>
          <w:sz w:val="36"/>
          <w:szCs w:val="36"/>
        </w:rPr>
        <w:t>Middle Grades Longitudinal Study of 2017-18 (MGLS:2017)</w:t>
      </w:r>
    </w:p>
    <w:p w14:paraId="3BE42EFA" w14:textId="1B6D7D7B" w:rsidR="00B427AD" w:rsidRPr="00CD5D2D" w:rsidRDefault="00D675D8" w:rsidP="00D675D8">
      <w:pPr>
        <w:pStyle w:val="NoSpacing"/>
        <w:jc w:val="center"/>
        <w:rPr>
          <w:rFonts w:ascii="Cambria" w:hAnsi="Cambria"/>
          <w:sz w:val="36"/>
          <w:szCs w:val="36"/>
        </w:rPr>
      </w:pPr>
      <w:r w:rsidRPr="00CD5D2D">
        <w:rPr>
          <w:rFonts w:ascii="Cambria" w:hAnsi="Cambria"/>
          <w:b/>
          <w:sz w:val="36"/>
          <w:szCs w:val="36"/>
        </w:rPr>
        <w:t xml:space="preserve">Main Study </w:t>
      </w:r>
      <w:r w:rsidR="00662039" w:rsidRPr="00CD5D2D">
        <w:rPr>
          <w:rFonts w:ascii="Cambria" w:hAnsi="Cambria"/>
          <w:b/>
          <w:sz w:val="36"/>
          <w:szCs w:val="36"/>
        </w:rPr>
        <w:t>Base Year</w:t>
      </w:r>
      <w:r w:rsidRPr="00CD5D2D">
        <w:rPr>
          <w:rFonts w:ascii="Cambria" w:hAnsi="Cambria"/>
          <w:b/>
          <w:sz w:val="36"/>
          <w:szCs w:val="36"/>
        </w:rPr>
        <w:t xml:space="preserve"> </w:t>
      </w:r>
      <w:r w:rsidR="00CD5D2D" w:rsidRPr="00CD5D2D">
        <w:rPr>
          <w:rFonts w:ascii="Cambria" w:hAnsi="Cambria"/>
          <w:b/>
          <w:sz w:val="36"/>
          <w:szCs w:val="36"/>
        </w:rPr>
        <w:t>(MS1)</w:t>
      </w:r>
      <w:r w:rsidRPr="00CD5D2D">
        <w:rPr>
          <w:rFonts w:ascii="Cambria" w:hAnsi="Cambria"/>
          <w:b/>
          <w:sz w:val="36"/>
          <w:szCs w:val="36"/>
        </w:rPr>
        <w:t xml:space="preserve">, Operational Field Test First Follow-up </w:t>
      </w:r>
      <w:r w:rsidR="00CD5D2D" w:rsidRPr="00CD5D2D">
        <w:rPr>
          <w:rFonts w:ascii="Cambria" w:hAnsi="Cambria"/>
          <w:b/>
          <w:sz w:val="36"/>
          <w:szCs w:val="36"/>
        </w:rPr>
        <w:t>(OFT2)</w:t>
      </w:r>
      <w:r w:rsidRPr="00CD5D2D">
        <w:rPr>
          <w:rFonts w:ascii="Cambria" w:hAnsi="Cambria"/>
          <w:b/>
          <w:sz w:val="36"/>
          <w:szCs w:val="36"/>
        </w:rPr>
        <w:t xml:space="preserve">, and </w:t>
      </w:r>
      <w:r w:rsidR="00CD5D2D" w:rsidRPr="00CD5D2D">
        <w:rPr>
          <w:rFonts w:ascii="Cambria" w:hAnsi="Cambria"/>
          <w:b/>
          <w:sz w:val="36"/>
          <w:szCs w:val="36"/>
        </w:rPr>
        <w:t xml:space="preserve">Tracking and Recruitment for </w:t>
      </w:r>
      <w:r w:rsidRPr="00CD5D2D">
        <w:rPr>
          <w:rFonts w:ascii="Cambria" w:hAnsi="Cambria"/>
          <w:b/>
          <w:sz w:val="36"/>
          <w:szCs w:val="36"/>
        </w:rPr>
        <w:t xml:space="preserve">Main Study First Follow-up </w:t>
      </w:r>
      <w:r w:rsidR="00CD5D2D" w:rsidRPr="00CD5D2D">
        <w:rPr>
          <w:rFonts w:ascii="Cambria" w:hAnsi="Cambria"/>
          <w:b/>
          <w:sz w:val="36"/>
          <w:szCs w:val="36"/>
        </w:rPr>
        <w:t>(MS2)</w:t>
      </w:r>
    </w:p>
    <w:p w14:paraId="3BEB102D" w14:textId="77777777" w:rsidR="00B427AD" w:rsidRPr="00BA441F" w:rsidRDefault="00B427AD" w:rsidP="00B427AD">
      <w:pPr>
        <w:pStyle w:val="NoSpacing"/>
        <w:jc w:val="center"/>
        <w:rPr>
          <w:rFonts w:ascii="Cambria" w:hAnsi="Cambria"/>
        </w:rPr>
      </w:pPr>
    </w:p>
    <w:p w14:paraId="43D862A4" w14:textId="77777777" w:rsidR="00B427AD" w:rsidRPr="00BA441F" w:rsidRDefault="00B427AD" w:rsidP="00B427AD">
      <w:pPr>
        <w:pStyle w:val="NoSpacing"/>
        <w:jc w:val="center"/>
        <w:rPr>
          <w:rFonts w:ascii="Cambria" w:hAnsi="Cambria"/>
        </w:rPr>
      </w:pPr>
    </w:p>
    <w:p w14:paraId="664D9588" w14:textId="77777777" w:rsidR="00B427AD" w:rsidRPr="00BA441F" w:rsidRDefault="00B427AD" w:rsidP="00B427AD">
      <w:pPr>
        <w:pStyle w:val="NoSpacing"/>
        <w:jc w:val="center"/>
        <w:rPr>
          <w:rFonts w:ascii="Cambria" w:hAnsi="Cambria"/>
        </w:rPr>
      </w:pPr>
    </w:p>
    <w:p w14:paraId="496E6C94" w14:textId="77777777" w:rsidR="00B427AD" w:rsidRPr="00BA441F" w:rsidRDefault="00B427AD" w:rsidP="00B427AD">
      <w:pPr>
        <w:pStyle w:val="NoSpacing"/>
        <w:jc w:val="center"/>
        <w:rPr>
          <w:rFonts w:ascii="Cambria" w:hAnsi="Cambria"/>
        </w:rPr>
      </w:pPr>
    </w:p>
    <w:p w14:paraId="2C48525E" w14:textId="5A21EEBA" w:rsidR="00B427AD" w:rsidRPr="00BD30F1" w:rsidRDefault="00B427AD" w:rsidP="00B427AD">
      <w:pPr>
        <w:pStyle w:val="NoSpacing"/>
        <w:jc w:val="center"/>
        <w:rPr>
          <w:rFonts w:ascii="Cambria" w:hAnsi="Cambria"/>
          <w:sz w:val="32"/>
          <w:szCs w:val="32"/>
        </w:rPr>
      </w:pPr>
      <w:r w:rsidRPr="00BD30F1">
        <w:rPr>
          <w:rFonts w:ascii="Cambria" w:hAnsi="Cambria"/>
          <w:sz w:val="32"/>
          <w:szCs w:val="32"/>
        </w:rPr>
        <w:t>OMB# 1850-0911 v.1</w:t>
      </w:r>
      <w:r w:rsidR="0026415D">
        <w:rPr>
          <w:rFonts w:ascii="Cambria" w:hAnsi="Cambria"/>
          <w:sz w:val="32"/>
          <w:szCs w:val="32"/>
        </w:rPr>
        <w:t>9</w:t>
      </w:r>
    </w:p>
    <w:p w14:paraId="6D8CA980" w14:textId="77777777" w:rsidR="00B427AD" w:rsidRPr="00BA441F" w:rsidRDefault="00B427AD" w:rsidP="00B427AD">
      <w:pPr>
        <w:pStyle w:val="NoSpacing"/>
        <w:jc w:val="center"/>
        <w:rPr>
          <w:rFonts w:ascii="Cambria" w:hAnsi="Cambria"/>
        </w:rPr>
      </w:pPr>
    </w:p>
    <w:p w14:paraId="484F8D09" w14:textId="77777777" w:rsidR="00B427AD" w:rsidRPr="00BA441F" w:rsidRDefault="00B427AD" w:rsidP="00B427AD">
      <w:pPr>
        <w:pStyle w:val="NoSpacing"/>
        <w:jc w:val="center"/>
        <w:rPr>
          <w:rFonts w:ascii="Cambria" w:hAnsi="Cambria"/>
        </w:rPr>
      </w:pPr>
    </w:p>
    <w:p w14:paraId="2EE25DB9" w14:textId="77777777" w:rsidR="00B427AD" w:rsidRPr="00BA441F" w:rsidRDefault="00B427AD" w:rsidP="00B427AD">
      <w:pPr>
        <w:pStyle w:val="NoSpacing"/>
        <w:jc w:val="center"/>
        <w:rPr>
          <w:rFonts w:ascii="Cambria" w:hAnsi="Cambria"/>
          <w:b/>
          <w:sz w:val="28"/>
          <w:szCs w:val="28"/>
        </w:rPr>
      </w:pPr>
    </w:p>
    <w:p w14:paraId="3D3258AD" w14:textId="77777777" w:rsidR="00B427AD" w:rsidRPr="00BA441F" w:rsidRDefault="00B427AD" w:rsidP="00B427AD">
      <w:pPr>
        <w:pStyle w:val="NoSpacing"/>
        <w:jc w:val="center"/>
        <w:rPr>
          <w:rFonts w:ascii="Cambria" w:hAnsi="Cambria"/>
          <w:b/>
          <w:sz w:val="28"/>
          <w:szCs w:val="28"/>
        </w:rPr>
      </w:pPr>
    </w:p>
    <w:p w14:paraId="4F80AFDA" w14:textId="77777777" w:rsidR="00B427AD" w:rsidRPr="00BD30F1" w:rsidRDefault="00B427AD" w:rsidP="00B427AD">
      <w:pPr>
        <w:pStyle w:val="NoSpacing"/>
        <w:jc w:val="center"/>
        <w:rPr>
          <w:rFonts w:ascii="Cambria" w:hAnsi="Cambria"/>
          <w:b/>
          <w:sz w:val="32"/>
          <w:szCs w:val="32"/>
        </w:rPr>
      </w:pPr>
      <w:r w:rsidRPr="00BD30F1">
        <w:rPr>
          <w:rFonts w:ascii="Cambria" w:hAnsi="Cambria"/>
          <w:b/>
          <w:sz w:val="32"/>
          <w:szCs w:val="32"/>
        </w:rPr>
        <w:t>Supporting Statement Part A</w:t>
      </w:r>
    </w:p>
    <w:p w14:paraId="16E71138" w14:textId="77777777" w:rsidR="00B427AD" w:rsidRPr="00BA441F" w:rsidRDefault="00B427AD" w:rsidP="00B427AD">
      <w:pPr>
        <w:pStyle w:val="NoSpacing"/>
        <w:jc w:val="center"/>
        <w:rPr>
          <w:rFonts w:ascii="Cambria" w:hAnsi="Cambria"/>
        </w:rPr>
      </w:pPr>
    </w:p>
    <w:p w14:paraId="398C4EB6" w14:textId="77777777" w:rsidR="00B427AD" w:rsidRPr="00BA441F" w:rsidRDefault="00B427AD" w:rsidP="00B427AD">
      <w:pPr>
        <w:pStyle w:val="NoSpacing"/>
        <w:jc w:val="center"/>
        <w:rPr>
          <w:rFonts w:ascii="Cambria" w:hAnsi="Cambria"/>
        </w:rPr>
      </w:pPr>
    </w:p>
    <w:p w14:paraId="56B46CE4" w14:textId="77777777" w:rsidR="00B427AD" w:rsidRPr="00BA441F" w:rsidRDefault="00B427AD" w:rsidP="00B427AD">
      <w:pPr>
        <w:pStyle w:val="NoSpacing"/>
        <w:jc w:val="center"/>
        <w:rPr>
          <w:rFonts w:ascii="Cambria" w:hAnsi="Cambria"/>
        </w:rPr>
      </w:pPr>
    </w:p>
    <w:p w14:paraId="62C23953" w14:textId="77777777" w:rsidR="00B427AD" w:rsidRPr="00BA441F" w:rsidRDefault="00B427AD" w:rsidP="00B427AD">
      <w:pPr>
        <w:pStyle w:val="NoSpacing"/>
        <w:jc w:val="center"/>
        <w:rPr>
          <w:rFonts w:ascii="Cambria" w:hAnsi="Cambria"/>
        </w:rPr>
      </w:pPr>
    </w:p>
    <w:p w14:paraId="501DFE77" w14:textId="77777777" w:rsidR="00B427AD" w:rsidRPr="00BA441F" w:rsidRDefault="00B427AD" w:rsidP="00B427AD">
      <w:pPr>
        <w:pStyle w:val="C1-CtrBoldHd"/>
        <w:spacing w:after="0"/>
        <w:rPr>
          <w:rFonts w:ascii="Cambria" w:hAnsi="Cambria"/>
          <w:b w:val="0"/>
          <w:caps w:val="0"/>
          <w:szCs w:val="22"/>
        </w:rPr>
      </w:pPr>
    </w:p>
    <w:p w14:paraId="29B808DA" w14:textId="77777777" w:rsidR="00B427AD" w:rsidRPr="00BA441F" w:rsidRDefault="00B427AD" w:rsidP="00B427AD">
      <w:pPr>
        <w:pStyle w:val="C1-CtrBoldHd"/>
        <w:spacing w:after="0"/>
        <w:rPr>
          <w:rFonts w:ascii="Cambria" w:hAnsi="Cambria"/>
          <w:b w:val="0"/>
          <w:caps w:val="0"/>
          <w:szCs w:val="22"/>
        </w:rPr>
      </w:pPr>
    </w:p>
    <w:p w14:paraId="14386312" w14:textId="77777777" w:rsidR="00B427AD" w:rsidRPr="00BA441F" w:rsidRDefault="00B427AD" w:rsidP="00B427AD">
      <w:pPr>
        <w:pStyle w:val="C1-CtrBoldHd"/>
        <w:spacing w:after="0"/>
        <w:rPr>
          <w:rFonts w:ascii="Cambria" w:hAnsi="Cambria"/>
          <w:b w:val="0"/>
          <w:caps w:val="0"/>
          <w:szCs w:val="22"/>
        </w:rPr>
      </w:pPr>
    </w:p>
    <w:p w14:paraId="523D7524" w14:textId="77777777" w:rsidR="00B427AD" w:rsidRPr="00BA441F" w:rsidRDefault="00B427AD" w:rsidP="00B427AD">
      <w:pPr>
        <w:pStyle w:val="C1-CtrBoldHd"/>
        <w:spacing w:after="0"/>
        <w:rPr>
          <w:rFonts w:ascii="Cambria" w:hAnsi="Cambria"/>
          <w:b w:val="0"/>
          <w:caps w:val="0"/>
          <w:szCs w:val="22"/>
        </w:rPr>
      </w:pPr>
    </w:p>
    <w:p w14:paraId="1AC3CA7C" w14:textId="77777777" w:rsidR="00B427AD" w:rsidRPr="00BA441F" w:rsidRDefault="00B427AD" w:rsidP="00B427AD">
      <w:pPr>
        <w:pStyle w:val="C1-CtrBoldHd"/>
        <w:spacing w:after="0"/>
        <w:rPr>
          <w:rFonts w:ascii="Cambria" w:hAnsi="Cambria"/>
          <w:b w:val="0"/>
          <w:caps w:val="0"/>
          <w:szCs w:val="22"/>
        </w:rPr>
      </w:pPr>
    </w:p>
    <w:p w14:paraId="643BB9CE"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National Center for Education Statistics</w:t>
      </w:r>
    </w:p>
    <w:p w14:paraId="62540DF8" w14:textId="77777777" w:rsidR="00B427AD" w:rsidRPr="00BD30F1" w:rsidRDefault="00B427AD" w:rsidP="00B427AD">
      <w:pPr>
        <w:pStyle w:val="C1-CtrBoldHd"/>
        <w:spacing w:after="0"/>
        <w:rPr>
          <w:rFonts w:ascii="Cambria" w:hAnsi="Cambria"/>
          <w:b w:val="0"/>
          <w:caps w:val="0"/>
          <w:sz w:val="28"/>
          <w:szCs w:val="28"/>
        </w:rPr>
      </w:pPr>
      <w:r w:rsidRPr="00BD30F1">
        <w:rPr>
          <w:rFonts w:ascii="Cambria" w:hAnsi="Cambria"/>
          <w:b w:val="0"/>
          <w:caps w:val="0"/>
          <w:sz w:val="28"/>
          <w:szCs w:val="28"/>
        </w:rPr>
        <w:t>U.S. Department of Education</w:t>
      </w:r>
    </w:p>
    <w:p w14:paraId="4DA8BFC8"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Institute of Education Sciences</w:t>
      </w:r>
    </w:p>
    <w:p w14:paraId="5DD22995"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Washington, DC</w:t>
      </w:r>
    </w:p>
    <w:p w14:paraId="62920F5F" w14:textId="77777777" w:rsidR="00B427AD" w:rsidRPr="00BD30F1" w:rsidRDefault="00B427AD" w:rsidP="00B427AD">
      <w:pPr>
        <w:pStyle w:val="C1-CtrBoldHd"/>
        <w:spacing w:after="0"/>
        <w:rPr>
          <w:rFonts w:ascii="Cambria" w:hAnsi="Cambria"/>
          <w:b w:val="0"/>
          <w:sz w:val="28"/>
          <w:szCs w:val="28"/>
        </w:rPr>
      </w:pPr>
    </w:p>
    <w:p w14:paraId="18648BFA" w14:textId="77777777" w:rsidR="00B427AD" w:rsidRPr="00BD30F1" w:rsidRDefault="00B427AD" w:rsidP="00B427AD">
      <w:pPr>
        <w:pStyle w:val="C1-CtrBoldHd"/>
        <w:spacing w:after="0"/>
        <w:rPr>
          <w:rFonts w:ascii="Cambria" w:hAnsi="Cambria"/>
          <w:b w:val="0"/>
          <w:sz w:val="28"/>
          <w:szCs w:val="28"/>
        </w:rPr>
      </w:pPr>
    </w:p>
    <w:p w14:paraId="645AAED7" w14:textId="77777777" w:rsidR="00B427AD" w:rsidRPr="00BD30F1" w:rsidRDefault="00B427AD" w:rsidP="00B427AD">
      <w:pPr>
        <w:pStyle w:val="C1-CtrBoldHd"/>
        <w:spacing w:after="0"/>
        <w:rPr>
          <w:rFonts w:ascii="Cambria" w:hAnsi="Cambria"/>
          <w:b w:val="0"/>
          <w:caps w:val="0"/>
          <w:sz w:val="28"/>
          <w:szCs w:val="28"/>
        </w:rPr>
      </w:pPr>
    </w:p>
    <w:p w14:paraId="05F250B7" w14:textId="77777777" w:rsidR="00B427AD" w:rsidRPr="00BD30F1" w:rsidRDefault="00B427AD" w:rsidP="00B427AD">
      <w:pPr>
        <w:pStyle w:val="C1-CtrBoldHd"/>
        <w:spacing w:after="0"/>
        <w:rPr>
          <w:rFonts w:ascii="Cambria" w:hAnsi="Cambria"/>
          <w:b w:val="0"/>
          <w:caps w:val="0"/>
          <w:sz w:val="28"/>
          <w:szCs w:val="28"/>
        </w:rPr>
      </w:pPr>
    </w:p>
    <w:p w14:paraId="3C0F3175" w14:textId="77777777" w:rsidR="00B427AD" w:rsidRPr="00BD30F1" w:rsidRDefault="00B427AD" w:rsidP="00B427AD">
      <w:pPr>
        <w:pStyle w:val="C1-CtrBoldHd"/>
        <w:spacing w:after="0"/>
        <w:rPr>
          <w:rFonts w:ascii="Cambria" w:hAnsi="Cambria"/>
          <w:b w:val="0"/>
          <w:caps w:val="0"/>
          <w:sz w:val="28"/>
          <w:szCs w:val="28"/>
        </w:rPr>
      </w:pPr>
    </w:p>
    <w:p w14:paraId="749C29F3" w14:textId="00684508" w:rsidR="00EB024D" w:rsidRDefault="00EB024D" w:rsidP="001946FC">
      <w:pPr>
        <w:pStyle w:val="C1-CtrBoldHd"/>
        <w:spacing w:after="0"/>
        <w:rPr>
          <w:rFonts w:ascii="Cambria" w:hAnsi="Cambria"/>
          <w:caps w:val="0"/>
          <w:sz w:val="28"/>
          <w:szCs w:val="28"/>
        </w:rPr>
      </w:pPr>
      <w:r w:rsidRPr="00BD30F1">
        <w:rPr>
          <w:rFonts w:ascii="Cambria" w:hAnsi="Cambria"/>
          <w:caps w:val="0"/>
          <w:sz w:val="28"/>
          <w:szCs w:val="28"/>
        </w:rPr>
        <w:t>Ju</w:t>
      </w:r>
      <w:r w:rsidR="009A7706">
        <w:rPr>
          <w:rFonts w:ascii="Cambria" w:hAnsi="Cambria"/>
          <w:caps w:val="0"/>
          <w:sz w:val="28"/>
          <w:szCs w:val="28"/>
        </w:rPr>
        <w:t>ly</w:t>
      </w:r>
      <w:r w:rsidRPr="00BD30F1">
        <w:rPr>
          <w:rFonts w:ascii="Cambria" w:hAnsi="Cambria"/>
          <w:caps w:val="0"/>
          <w:sz w:val="28"/>
          <w:szCs w:val="28"/>
        </w:rPr>
        <w:t xml:space="preserve"> 2017</w:t>
      </w:r>
    </w:p>
    <w:p w14:paraId="45A509DF" w14:textId="7E7A03DC" w:rsidR="0026415D" w:rsidRPr="00BD30F1" w:rsidRDefault="001433F2" w:rsidP="001946FC">
      <w:pPr>
        <w:pStyle w:val="C1-CtrBoldHd"/>
        <w:spacing w:after="0"/>
        <w:rPr>
          <w:rFonts w:ascii="Cambria" w:hAnsi="Cambria"/>
          <w:caps w:val="0"/>
          <w:sz w:val="28"/>
          <w:szCs w:val="28"/>
        </w:rPr>
      </w:pPr>
      <w:r>
        <w:rPr>
          <w:rFonts w:ascii="Cambria" w:hAnsi="Cambria"/>
          <w:caps w:val="0"/>
          <w:sz w:val="28"/>
          <w:szCs w:val="28"/>
        </w:rPr>
        <w:t>r</w:t>
      </w:r>
      <w:r w:rsidR="00341DFA">
        <w:rPr>
          <w:rFonts w:ascii="Cambria" w:hAnsi="Cambria"/>
          <w:caps w:val="0"/>
          <w:sz w:val="28"/>
          <w:szCs w:val="28"/>
        </w:rPr>
        <w:t>e</w:t>
      </w:r>
      <w:r w:rsidR="0026415D">
        <w:rPr>
          <w:rFonts w:ascii="Cambria" w:hAnsi="Cambria"/>
          <w:caps w:val="0"/>
          <w:sz w:val="28"/>
          <w:szCs w:val="28"/>
        </w:rPr>
        <w:t>vised April 2018</w:t>
      </w:r>
    </w:p>
    <w:p w14:paraId="242DCA43" w14:textId="5C4FAB53" w:rsidR="00B427AD" w:rsidRPr="00BA441F" w:rsidRDefault="00B427AD" w:rsidP="00B427AD">
      <w:pPr>
        <w:pStyle w:val="NoSpacing"/>
        <w:jc w:val="center"/>
        <w:rPr>
          <w:rFonts w:ascii="Cambria" w:hAnsi="Cambria"/>
          <w:sz w:val="28"/>
          <w:szCs w:val="28"/>
        </w:rPr>
      </w:pPr>
    </w:p>
    <w:p w14:paraId="0BB539F8" w14:textId="77777777" w:rsidR="00B427AD" w:rsidRPr="00BA441F" w:rsidRDefault="00B427AD" w:rsidP="00B427AD">
      <w:pPr>
        <w:rPr>
          <w:rFonts w:ascii="Cambria" w:hAnsi="Cambria"/>
        </w:rPr>
      </w:pPr>
      <w:r w:rsidRPr="00BA441F">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427D9977" w14:textId="77777777" w:rsidR="00B427AD" w:rsidRPr="00BA441F" w:rsidRDefault="00B427AD" w:rsidP="00B427AD">
              <w:pPr>
                <w:pStyle w:val="TOCHeading"/>
                <w:rPr>
                  <w:rFonts w:ascii="Cambria" w:eastAsiaTheme="minorHAnsi" w:hAnsi="Cambria" w:cs="Times New Roman"/>
                  <w:b w:val="0"/>
                  <w:bCs w:val="0"/>
                  <w:sz w:val="22"/>
                  <w:szCs w:val="22"/>
                  <w:lang w:eastAsia="en-US"/>
                </w:rPr>
              </w:pPr>
            </w:p>
            <w:p w14:paraId="66C7C7A1" w14:textId="77777777" w:rsidR="00023878" w:rsidRDefault="00023878" w:rsidP="00B427AD">
              <w:pPr>
                <w:pStyle w:val="TOCHeading"/>
                <w:rPr>
                  <w:rFonts w:ascii="Cambria" w:hAnsi="Cambria"/>
                </w:rPr>
              </w:pPr>
            </w:p>
            <w:p w14:paraId="547A62BD" w14:textId="77777777" w:rsidR="00090CDF" w:rsidRDefault="00090CDF" w:rsidP="00B427AD">
              <w:pPr>
                <w:pStyle w:val="TOCHeading"/>
                <w:rPr>
                  <w:rFonts w:ascii="Cambria" w:hAnsi="Cambria"/>
                </w:rPr>
              </w:pPr>
            </w:p>
            <w:p w14:paraId="677530D0" w14:textId="77777777" w:rsidR="00B427AD" w:rsidRPr="00BA441F" w:rsidRDefault="00B427AD" w:rsidP="00B427AD">
              <w:pPr>
                <w:pStyle w:val="TOCHeading"/>
                <w:rPr>
                  <w:rFonts w:ascii="Cambria" w:hAnsi="Cambria"/>
                </w:rPr>
              </w:pPr>
              <w:r w:rsidRPr="00BA441F">
                <w:rPr>
                  <w:rFonts w:ascii="Cambria" w:hAnsi="Cambria"/>
                </w:rPr>
                <w:t>Table of Contents</w:t>
              </w:r>
            </w:p>
            <w:p w14:paraId="15DE7973" w14:textId="77777777" w:rsidR="00B427AD" w:rsidRPr="00BA441F" w:rsidRDefault="00B427AD" w:rsidP="00B427AD">
              <w:pPr>
                <w:pStyle w:val="NoSpacing"/>
                <w:rPr>
                  <w:rFonts w:ascii="Cambria" w:hAnsi="Cambria"/>
                  <w:lang w:eastAsia="ja-JP"/>
                </w:rPr>
              </w:pPr>
            </w:p>
            <w:p w14:paraId="06CB30D6" w14:textId="77777777" w:rsidR="00F13A64" w:rsidRDefault="00B427AD">
              <w:pPr>
                <w:pStyle w:val="TOC1"/>
                <w:tabs>
                  <w:tab w:val="right" w:leader="dot" w:pos="10214"/>
                </w:tabs>
                <w:rPr>
                  <w:rFonts w:asciiTheme="minorHAnsi" w:eastAsiaTheme="minorEastAsia" w:hAnsiTheme="minorHAnsi"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anchor="_Toc498951215" w:history="1">
                <w:r w:rsidR="00F13A64" w:rsidRPr="0099742C">
                  <w:rPr>
                    <w:rStyle w:val="Hyperlink"/>
                    <w:rFonts w:ascii="Cambria" w:hAnsi="Cambria"/>
                    <w:noProof/>
                  </w:rPr>
                  <w:t>Preface</w:t>
                </w:r>
                <w:r w:rsidR="00F13A64">
                  <w:rPr>
                    <w:noProof/>
                    <w:webHidden/>
                  </w:rPr>
                  <w:tab/>
                </w:r>
                <w:r w:rsidR="00F13A64">
                  <w:rPr>
                    <w:noProof/>
                    <w:webHidden/>
                  </w:rPr>
                  <w:fldChar w:fldCharType="begin"/>
                </w:r>
                <w:r w:rsidR="00F13A64">
                  <w:rPr>
                    <w:noProof/>
                    <w:webHidden/>
                  </w:rPr>
                  <w:instrText xml:space="preserve"> PAGEREF _Toc498951215 \h </w:instrText>
                </w:r>
                <w:r w:rsidR="00F13A64">
                  <w:rPr>
                    <w:noProof/>
                    <w:webHidden/>
                  </w:rPr>
                </w:r>
                <w:r w:rsidR="00F13A64">
                  <w:rPr>
                    <w:noProof/>
                    <w:webHidden/>
                  </w:rPr>
                  <w:fldChar w:fldCharType="separate"/>
                </w:r>
                <w:r w:rsidR="00FF2FC5">
                  <w:rPr>
                    <w:noProof/>
                    <w:webHidden/>
                  </w:rPr>
                  <w:t>2</w:t>
                </w:r>
                <w:r w:rsidR="00F13A64">
                  <w:rPr>
                    <w:noProof/>
                    <w:webHidden/>
                  </w:rPr>
                  <w:fldChar w:fldCharType="end"/>
                </w:r>
              </w:hyperlink>
            </w:p>
            <w:p w14:paraId="3C1D39CA" w14:textId="77777777" w:rsidR="00F13A64" w:rsidRDefault="002F6C85">
              <w:pPr>
                <w:pStyle w:val="TOC1"/>
                <w:tabs>
                  <w:tab w:val="right" w:leader="dot" w:pos="10214"/>
                </w:tabs>
                <w:rPr>
                  <w:rFonts w:asciiTheme="minorHAnsi" w:eastAsiaTheme="minorEastAsia" w:hAnsiTheme="minorHAnsi" w:cstheme="minorBidi"/>
                  <w:noProof/>
                </w:rPr>
              </w:pPr>
              <w:hyperlink w:anchor="_Toc498951216" w:history="1">
                <w:r w:rsidR="00F13A64" w:rsidRPr="0099742C">
                  <w:rPr>
                    <w:rStyle w:val="Hyperlink"/>
                    <w:rFonts w:ascii="Cambria" w:hAnsi="Cambria"/>
                    <w:noProof/>
                  </w:rPr>
                  <w:t>A. Justification</w:t>
                </w:r>
                <w:r w:rsidR="00F13A64">
                  <w:rPr>
                    <w:noProof/>
                    <w:webHidden/>
                  </w:rPr>
                  <w:tab/>
                </w:r>
                <w:r w:rsidR="00F13A64">
                  <w:rPr>
                    <w:noProof/>
                    <w:webHidden/>
                  </w:rPr>
                  <w:fldChar w:fldCharType="begin"/>
                </w:r>
                <w:r w:rsidR="00F13A64">
                  <w:rPr>
                    <w:noProof/>
                    <w:webHidden/>
                  </w:rPr>
                  <w:instrText xml:space="preserve"> PAGEREF _Toc498951216 \h </w:instrText>
                </w:r>
                <w:r w:rsidR="00F13A64">
                  <w:rPr>
                    <w:noProof/>
                    <w:webHidden/>
                  </w:rPr>
                </w:r>
                <w:r w:rsidR="00F13A64">
                  <w:rPr>
                    <w:noProof/>
                    <w:webHidden/>
                  </w:rPr>
                  <w:fldChar w:fldCharType="separate"/>
                </w:r>
                <w:r w:rsidR="00FF2FC5">
                  <w:rPr>
                    <w:noProof/>
                    <w:webHidden/>
                  </w:rPr>
                  <w:t>2</w:t>
                </w:r>
                <w:r w:rsidR="00F13A64">
                  <w:rPr>
                    <w:noProof/>
                    <w:webHidden/>
                  </w:rPr>
                  <w:fldChar w:fldCharType="end"/>
                </w:r>
              </w:hyperlink>
            </w:p>
            <w:p w14:paraId="483ECF20" w14:textId="77777777" w:rsidR="00F13A64" w:rsidRDefault="002F6C85">
              <w:pPr>
                <w:pStyle w:val="TOC2"/>
                <w:tabs>
                  <w:tab w:val="right" w:leader="dot" w:pos="10214"/>
                </w:tabs>
                <w:rPr>
                  <w:rFonts w:asciiTheme="minorHAnsi" w:eastAsiaTheme="minorEastAsia" w:hAnsiTheme="minorHAnsi" w:cstheme="minorBidi"/>
                  <w:noProof/>
                </w:rPr>
              </w:pPr>
              <w:hyperlink w:anchor="_Toc498951217" w:history="1">
                <w:r w:rsidR="00F13A64" w:rsidRPr="0099742C">
                  <w:rPr>
                    <w:rStyle w:val="Hyperlink"/>
                    <w:rFonts w:ascii="Cambria" w:hAnsi="Cambria"/>
                    <w:noProof/>
                  </w:rPr>
                  <w:t>A.1 Importance of Information</w:t>
                </w:r>
                <w:r w:rsidR="00F13A64">
                  <w:rPr>
                    <w:noProof/>
                    <w:webHidden/>
                  </w:rPr>
                  <w:tab/>
                </w:r>
                <w:r w:rsidR="00F13A64">
                  <w:rPr>
                    <w:noProof/>
                    <w:webHidden/>
                  </w:rPr>
                  <w:fldChar w:fldCharType="begin"/>
                </w:r>
                <w:r w:rsidR="00F13A64">
                  <w:rPr>
                    <w:noProof/>
                    <w:webHidden/>
                  </w:rPr>
                  <w:instrText xml:space="preserve"> PAGEREF _Toc498951217 \h </w:instrText>
                </w:r>
                <w:r w:rsidR="00F13A64">
                  <w:rPr>
                    <w:noProof/>
                    <w:webHidden/>
                  </w:rPr>
                </w:r>
                <w:r w:rsidR="00F13A64">
                  <w:rPr>
                    <w:noProof/>
                    <w:webHidden/>
                  </w:rPr>
                  <w:fldChar w:fldCharType="separate"/>
                </w:r>
                <w:r w:rsidR="00FF2FC5">
                  <w:rPr>
                    <w:noProof/>
                    <w:webHidden/>
                  </w:rPr>
                  <w:t>2</w:t>
                </w:r>
                <w:r w:rsidR="00F13A64">
                  <w:rPr>
                    <w:noProof/>
                    <w:webHidden/>
                  </w:rPr>
                  <w:fldChar w:fldCharType="end"/>
                </w:r>
              </w:hyperlink>
            </w:p>
            <w:p w14:paraId="2C9CE92D" w14:textId="77777777" w:rsidR="00F13A64" w:rsidRDefault="002F6C85">
              <w:pPr>
                <w:pStyle w:val="TOC2"/>
                <w:tabs>
                  <w:tab w:val="right" w:leader="dot" w:pos="10214"/>
                </w:tabs>
                <w:rPr>
                  <w:rFonts w:asciiTheme="minorHAnsi" w:eastAsiaTheme="minorEastAsia" w:hAnsiTheme="minorHAnsi" w:cstheme="minorBidi"/>
                  <w:noProof/>
                </w:rPr>
              </w:pPr>
              <w:hyperlink w:anchor="_Toc498951218" w:history="1">
                <w:r w:rsidR="00F13A64" w:rsidRPr="0099742C">
                  <w:rPr>
                    <w:rStyle w:val="Hyperlink"/>
                    <w:rFonts w:ascii="Cambria" w:hAnsi="Cambria"/>
                    <w:noProof/>
                  </w:rPr>
                  <w:t>A.2 Purposes and Uses of Data</w:t>
                </w:r>
                <w:r w:rsidR="00F13A64">
                  <w:rPr>
                    <w:noProof/>
                    <w:webHidden/>
                  </w:rPr>
                  <w:tab/>
                </w:r>
                <w:r w:rsidR="00F13A64">
                  <w:rPr>
                    <w:noProof/>
                    <w:webHidden/>
                  </w:rPr>
                  <w:fldChar w:fldCharType="begin"/>
                </w:r>
                <w:r w:rsidR="00F13A64">
                  <w:rPr>
                    <w:noProof/>
                    <w:webHidden/>
                  </w:rPr>
                  <w:instrText xml:space="preserve"> PAGEREF _Toc498951218 \h </w:instrText>
                </w:r>
                <w:r w:rsidR="00F13A64">
                  <w:rPr>
                    <w:noProof/>
                    <w:webHidden/>
                  </w:rPr>
                </w:r>
                <w:r w:rsidR="00F13A64">
                  <w:rPr>
                    <w:noProof/>
                    <w:webHidden/>
                  </w:rPr>
                  <w:fldChar w:fldCharType="separate"/>
                </w:r>
                <w:r w:rsidR="00FF2FC5">
                  <w:rPr>
                    <w:noProof/>
                    <w:webHidden/>
                  </w:rPr>
                  <w:t>3</w:t>
                </w:r>
                <w:r w:rsidR="00F13A64">
                  <w:rPr>
                    <w:noProof/>
                    <w:webHidden/>
                  </w:rPr>
                  <w:fldChar w:fldCharType="end"/>
                </w:r>
              </w:hyperlink>
            </w:p>
            <w:p w14:paraId="1AAA2211" w14:textId="77777777" w:rsidR="00F13A64" w:rsidRDefault="002F6C85">
              <w:pPr>
                <w:pStyle w:val="TOC2"/>
                <w:tabs>
                  <w:tab w:val="right" w:leader="dot" w:pos="10214"/>
                </w:tabs>
                <w:rPr>
                  <w:rFonts w:asciiTheme="minorHAnsi" w:eastAsiaTheme="minorEastAsia" w:hAnsiTheme="minorHAnsi" w:cstheme="minorBidi"/>
                  <w:noProof/>
                </w:rPr>
              </w:pPr>
              <w:hyperlink w:anchor="_Toc498951219" w:history="1">
                <w:r w:rsidR="00F13A64" w:rsidRPr="0099742C">
                  <w:rPr>
                    <w:rStyle w:val="Hyperlink"/>
                    <w:rFonts w:ascii="Cambria" w:hAnsi="Cambria"/>
                    <w:noProof/>
                  </w:rPr>
                  <w:t>A.3 Use of Improved Information Technology (Reduction of Burden)</w:t>
                </w:r>
                <w:r w:rsidR="00F13A64">
                  <w:rPr>
                    <w:noProof/>
                    <w:webHidden/>
                  </w:rPr>
                  <w:tab/>
                </w:r>
                <w:r w:rsidR="00F13A64">
                  <w:rPr>
                    <w:noProof/>
                    <w:webHidden/>
                  </w:rPr>
                  <w:fldChar w:fldCharType="begin"/>
                </w:r>
                <w:r w:rsidR="00F13A64">
                  <w:rPr>
                    <w:noProof/>
                    <w:webHidden/>
                  </w:rPr>
                  <w:instrText xml:space="preserve"> PAGEREF _Toc498951219 \h </w:instrText>
                </w:r>
                <w:r w:rsidR="00F13A64">
                  <w:rPr>
                    <w:noProof/>
                    <w:webHidden/>
                  </w:rPr>
                </w:r>
                <w:r w:rsidR="00F13A64">
                  <w:rPr>
                    <w:noProof/>
                    <w:webHidden/>
                  </w:rPr>
                  <w:fldChar w:fldCharType="separate"/>
                </w:r>
                <w:r w:rsidR="00FF2FC5">
                  <w:rPr>
                    <w:noProof/>
                    <w:webHidden/>
                  </w:rPr>
                  <w:t>5</w:t>
                </w:r>
                <w:r w:rsidR="00F13A64">
                  <w:rPr>
                    <w:noProof/>
                    <w:webHidden/>
                  </w:rPr>
                  <w:fldChar w:fldCharType="end"/>
                </w:r>
              </w:hyperlink>
            </w:p>
            <w:p w14:paraId="0BE99AEE" w14:textId="77777777" w:rsidR="00F13A64" w:rsidRDefault="002F6C85">
              <w:pPr>
                <w:pStyle w:val="TOC2"/>
                <w:tabs>
                  <w:tab w:val="right" w:leader="dot" w:pos="10214"/>
                </w:tabs>
                <w:rPr>
                  <w:rFonts w:asciiTheme="minorHAnsi" w:eastAsiaTheme="minorEastAsia" w:hAnsiTheme="minorHAnsi" w:cstheme="minorBidi"/>
                  <w:noProof/>
                </w:rPr>
              </w:pPr>
              <w:hyperlink w:anchor="_Toc498951220" w:history="1">
                <w:r w:rsidR="00F13A64" w:rsidRPr="0099742C">
                  <w:rPr>
                    <w:rStyle w:val="Hyperlink"/>
                    <w:rFonts w:ascii="Cambria" w:hAnsi="Cambria"/>
                    <w:noProof/>
                  </w:rPr>
                  <w:t>A.4 Efforts to Identify Duplication</w:t>
                </w:r>
                <w:r w:rsidR="00F13A64">
                  <w:rPr>
                    <w:noProof/>
                    <w:webHidden/>
                  </w:rPr>
                  <w:tab/>
                </w:r>
                <w:r w:rsidR="00F13A64">
                  <w:rPr>
                    <w:noProof/>
                    <w:webHidden/>
                  </w:rPr>
                  <w:fldChar w:fldCharType="begin"/>
                </w:r>
                <w:r w:rsidR="00F13A64">
                  <w:rPr>
                    <w:noProof/>
                    <w:webHidden/>
                  </w:rPr>
                  <w:instrText xml:space="preserve"> PAGEREF _Toc498951220 \h </w:instrText>
                </w:r>
                <w:r w:rsidR="00F13A64">
                  <w:rPr>
                    <w:noProof/>
                    <w:webHidden/>
                  </w:rPr>
                </w:r>
                <w:r w:rsidR="00F13A64">
                  <w:rPr>
                    <w:noProof/>
                    <w:webHidden/>
                  </w:rPr>
                  <w:fldChar w:fldCharType="separate"/>
                </w:r>
                <w:r w:rsidR="00FF2FC5">
                  <w:rPr>
                    <w:noProof/>
                    <w:webHidden/>
                  </w:rPr>
                  <w:t>5</w:t>
                </w:r>
                <w:r w:rsidR="00F13A64">
                  <w:rPr>
                    <w:noProof/>
                    <w:webHidden/>
                  </w:rPr>
                  <w:fldChar w:fldCharType="end"/>
                </w:r>
              </w:hyperlink>
            </w:p>
            <w:p w14:paraId="1BE94B25" w14:textId="77777777" w:rsidR="00F13A64" w:rsidRDefault="002F6C85">
              <w:pPr>
                <w:pStyle w:val="TOC2"/>
                <w:tabs>
                  <w:tab w:val="right" w:leader="dot" w:pos="10214"/>
                </w:tabs>
                <w:rPr>
                  <w:rFonts w:asciiTheme="minorHAnsi" w:eastAsiaTheme="minorEastAsia" w:hAnsiTheme="minorHAnsi" w:cstheme="minorBidi"/>
                  <w:noProof/>
                </w:rPr>
              </w:pPr>
              <w:hyperlink w:anchor="_Toc498951221" w:history="1">
                <w:r w:rsidR="00F13A64" w:rsidRPr="0099742C">
                  <w:rPr>
                    <w:rStyle w:val="Hyperlink"/>
                    <w:rFonts w:ascii="Cambria" w:hAnsi="Cambria"/>
                    <w:noProof/>
                  </w:rPr>
                  <w:t>A.5 Minimizing Burden for Small Entities</w:t>
                </w:r>
                <w:r w:rsidR="00F13A64">
                  <w:rPr>
                    <w:noProof/>
                    <w:webHidden/>
                  </w:rPr>
                  <w:tab/>
                </w:r>
                <w:r w:rsidR="00F13A64">
                  <w:rPr>
                    <w:noProof/>
                    <w:webHidden/>
                  </w:rPr>
                  <w:fldChar w:fldCharType="begin"/>
                </w:r>
                <w:r w:rsidR="00F13A64">
                  <w:rPr>
                    <w:noProof/>
                    <w:webHidden/>
                  </w:rPr>
                  <w:instrText xml:space="preserve"> PAGEREF _Toc498951221 \h </w:instrText>
                </w:r>
                <w:r w:rsidR="00F13A64">
                  <w:rPr>
                    <w:noProof/>
                    <w:webHidden/>
                  </w:rPr>
                </w:r>
                <w:r w:rsidR="00F13A64">
                  <w:rPr>
                    <w:noProof/>
                    <w:webHidden/>
                  </w:rPr>
                  <w:fldChar w:fldCharType="separate"/>
                </w:r>
                <w:r w:rsidR="00FF2FC5">
                  <w:rPr>
                    <w:noProof/>
                    <w:webHidden/>
                  </w:rPr>
                  <w:t>6</w:t>
                </w:r>
                <w:r w:rsidR="00F13A64">
                  <w:rPr>
                    <w:noProof/>
                    <w:webHidden/>
                  </w:rPr>
                  <w:fldChar w:fldCharType="end"/>
                </w:r>
              </w:hyperlink>
            </w:p>
            <w:p w14:paraId="5FF48422" w14:textId="77777777" w:rsidR="00F13A64" w:rsidRDefault="002F6C85">
              <w:pPr>
                <w:pStyle w:val="TOC2"/>
                <w:tabs>
                  <w:tab w:val="right" w:leader="dot" w:pos="10214"/>
                </w:tabs>
                <w:rPr>
                  <w:rFonts w:asciiTheme="minorHAnsi" w:eastAsiaTheme="minorEastAsia" w:hAnsiTheme="minorHAnsi" w:cstheme="minorBidi"/>
                  <w:noProof/>
                </w:rPr>
              </w:pPr>
              <w:hyperlink w:anchor="_Toc498951222" w:history="1">
                <w:r w:rsidR="00F13A64" w:rsidRPr="0099742C">
                  <w:rPr>
                    <w:rStyle w:val="Hyperlink"/>
                    <w:rFonts w:ascii="Cambria" w:hAnsi="Cambria"/>
                    <w:noProof/>
                  </w:rPr>
                  <w:t>A.6 Frequency of Data Collection</w:t>
                </w:r>
                <w:r w:rsidR="00F13A64">
                  <w:rPr>
                    <w:noProof/>
                    <w:webHidden/>
                  </w:rPr>
                  <w:tab/>
                </w:r>
                <w:r w:rsidR="00F13A64">
                  <w:rPr>
                    <w:noProof/>
                    <w:webHidden/>
                  </w:rPr>
                  <w:fldChar w:fldCharType="begin"/>
                </w:r>
                <w:r w:rsidR="00F13A64">
                  <w:rPr>
                    <w:noProof/>
                    <w:webHidden/>
                  </w:rPr>
                  <w:instrText xml:space="preserve"> PAGEREF _Toc498951222 \h </w:instrText>
                </w:r>
                <w:r w:rsidR="00F13A64">
                  <w:rPr>
                    <w:noProof/>
                    <w:webHidden/>
                  </w:rPr>
                </w:r>
                <w:r w:rsidR="00F13A64">
                  <w:rPr>
                    <w:noProof/>
                    <w:webHidden/>
                  </w:rPr>
                  <w:fldChar w:fldCharType="separate"/>
                </w:r>
                <w:r w:rsidR="00FF2FC5">
                  <w:rPr>
                    <w:noProof/>
                    <w:webHidden/>
                  </w:rPr>
                  <w:t>6</w:t>
                </w:r>
                <w:r w:rsidR="00F13A64">
                  <w:rPr>
                    <w:noProof/>
                    <w:webHidden/>
                  </w:rPr>
                  <w:fldChar w:fldCharType="end"/>
                </w:r>
              </w:hyperlink>
            </w:p>
            <w:p w14:paraId="427E074F" w14:textId="77777777" w:rsidR="00F13A64" w:rsidRDefault="002F6C85">
              <w:pPr>
                <w:pStyle w:val="TOC2"/>
                <w:tabs>
                  <w:tab w:val="right" w:leader="dot" w:pos="10214"/>
                </w:tabs>
                <w:rPr>
                  <w:rFonts w:asciiTheme="minorHAnsi" w:eastAsiaTheme="minorEastAsia" w:hAnsiTheme="minorHAnsi" w:cstheme="minorBidi"/>
                  <w:noProof/>
                </w:rPr>
              </w:pPr>
              <w:hyperlink w:anchor="_Toc498951223" w:history="1">
                <w:r w:rsidR="00F13A64" w:rsidRPr="0099742C">
                  <w:rPr>
                    <w:rStyle w:val="Hyperlink"/>
                    <w:rFonts w:ascii="Cambria" w:hAnsi="Cambria"/>
                    <w:noProof/>
                  </w:rPr>
                  <w:t>A.7 Special Circumstances</w:t>
                </w:r>
                <w:r w:rsidR="00F13A64">
                  <w:rPr>
                    <w:noProof/>
                    <w:webHidden/>
                  </w:rPr>
                  <w:tab/>
                </w:r>
                <w:r w:rsidR="00F13A64">
                  <w:rPr>
                    <w:noProof/>
                    <w:webHidden/>
                  </w:rPr>
                  <w:fldChar w:fldCharType="begin"/>
                </w:r>
                <w:r w:rsidR="00F13A64">
                  <w:rPr>
                    <w:noProof/>
                    <w:webHidden/>
                  </w:rPr>
                  <w:instrText xml:space="preserve"> PAGEREF _Toc498951223 \h </w:instrText>
                </w:r>
                <w:r w:rsidR="00F13A64">
                  <w:rPr>
                    <w:noProof/>
                    <w:webHidden/>
                  </w:rPr>
                </w:r>
                <w:r w:rsidR="00F13A64">
                  <w:rPr>
                    <w:noProof/>
                    <w:webHidden/>
                  </w:rPr>
                  <w:fldChar w:fldCharType="separate"/>
                </w:r>
                <w:r w:rsidR="00FF2FC5">
                  <w:rPr>
                    <w:noProof/>
                    <w:webHidden/>
                  </w:rPr>
                  <w:t>6</w:t>
                </w:r>
                <w:r w:rsidR="00F13A64">
                  <w:rPr>
                    <w:noProof/>
                    <w:webHidden/>
                  </w:rPr>
                  <w:fldChar w:fldCharType="end"/>
                </w:r>
              </w:hyperlink>
            </w:p>
            <w:p w14:paraId="77EB3E4F" w14:textId="77777777" w:rsidR="00F13A64" w:rsidRDefault="002F6C85">
              <w:pPr>
                <w:pStyle w:val="TOC2"/>
                <w:tabs>
                  <w:tab w:val="right" w:leader="dot" w:pos="10214"/>
                </w:tabs>
                <w:rPr>
                  <w:rFonts w:asciiTheme="minorHAnsi" w:eastAsiaTheme="minorEastAsia" w:hAnsiTheme="minorHAnsi" w:cstheme="minorBidi"/>
                  <w:noProof/>
                </w:rPr>
              </w:pPr>
              <w:hyperlink w:anchor="_Toc498951224" w:history="1">
                <w:r w:rsidR="00F13A64" w:rsidRPr="0099742C">
                  <w:rPr>
                    <w:rStyle w:val="Hyperlink"/>
                    <w:rFonts w:ascii="Cambria" w:hAnsi="Cambria"/>
                    <w:noProof/>
                  </w:rPr>
                  <w:t>A.8 Consultations Outside NCES</w:t>
                </w:r>
                <w:r w:rsidR="00F13A64">
                  <w:rPr>
                    <w:noProof/>
                    <w:webHidden/>
                  </w:rPr>
                  <w:tab/>
                </w:r>
                <w:r w:rsidR="00F13A64">
                  <w:rPr>
                    <w:noProof/>
                    <w:webHidden/>
                  </w:rPr>
                  <w:fldChar w:fldCharType="begin"/>
                </w:r>
                <w:r w:rsidR="00F13A64">
                  <w:rPr>
                    <w:noProof/>
                    <w:webHidden/>
                  </w:rPr>
                  <w:instrText xml:space="preserve"> PAGEREF _Toc498951224 \h </w:instrText>
                </w:r>
                <w:r w:rsidR="00F13A64">
                  <w:rPr>
                    <w:noProof/>
                    <w:webHidden/>
                  </w:rPr>
                </w:r>
                <w:r w:rsidR="00F13A64">
                  <w:rPr>
                    <w:noProof/>
                    <w:webHidden/>
                  </w:rPr>
                  <w:fldChar w:fldCharType="separate"/>
                </w:r>
                <w:r w:rsidR="00FF2FC5">
                  <w:rPr>
                    <w:noProof/>
                    <w:webHidden/>
                  </w:rPr>
                  <w:t>6</w:t>
                </w:r>
                <w:r w:rsidR="00F13A64">
                  <w:rPr>
                    <w:noProof/>
                    <w:webHidden/>
                  </w:rPr>
                  <w:fldChar w:fldCharType="end"/>
                </w:r>
              </w:hyperlink>
            </w:p>
            <w:p w14:paraId="16C24A06" w14:textId="77777777" w:rsidR="00F13A64" w:rsidRDefault="002F6C85">
              <w:pPr>
                <w:pStyle w:val="TOC2"/>
                <w:tabs>
                  <w:tab w:val="right" w:leader="dot" w:pos="10214"/>
                </w:tabs>
                <w:rPr>
                  <w:rFonts w:asciiTheme="minorHAnsi" w:eastAsiaTheme="minorEastAsia" w:hAnsiTheme="minorHAnsi" w:cstheme="minorBidi"/>
                  <w:noProof/>
                </w:rPr>
              </w:pPr>
              <w:hyperlink w:anchor="_Toc498951225" w:history="1">
                <w:r w:rsidR="00F13A64" w:rsidRPr="0099742C">
                  <w:rPr>
                    <w:rStyle w:val="Hyperlink"/>
                    <w:rFonts w:ascii="Cambria" w:hAnsi="Cambria"/>
                    <w:noProof/>
                  </w:rPr>
                  <w:t>A.9 Payments or Gifts to Respondents</w:t>
                </w:r>
                <w:r w:rsidR="00F13A64">
                  <w:rPr>
                    <w:noProof/>
                    <w:webHidden/>
                  </w:rPr>
                  <w:tab/>
                </w:r>
                <w:r w:rsidR="00F13A64">
                  <w:rPr>
                    <w:noProof/>
                    <w:webHidden/>
                  </w:rPr>
                  <w:fldChar w:fldCharType="begin"/>
                </w:r>
                <w:r w:rsidR="00F13A64">
                  <w:rPr>
                    <w:noProof/>
                    <w:webHidden/>
                  </w:rPr>
                  <w:instrText xml:space="preserve"> PAGEREF _Toc498951225 \h </w:instrText>
                </w:r>
                <w:r w:rsidR="00F13A64">
                  <w:rPr>
                    <w:noProof/>
                    <w:webHidden/>
                  </w:rPr>
                </w:r>
                <w:r w:rsidR="00F13A64">
                  <w:rPr>
                    <w:noProof/>
                    <w:webHidden/>
                  </w:rPr>
                  <w:fldChar w:fldCharType="separate"/>
                </w:r>
                <w:r w:rsidR="00FF2FC5">
                  <w:rPr>
                    <w:noProof/>
                    <w:webHidden/>
                  </w:rPr>
                  <w:t>8</w:t>
                </w:r>
                <w:r w:rsidR="00F13A64">
                  <w:rPr>
                    <w:noProof/>
                    <w:webHidden/>
                  </w:rPr>
                  <w:fldChar w:fldCharType="end"/>
                </w:r>
              </w:hyperlink>
            </w:p>
            <w:p w14:paraId="369E7C41" w14:textId="77777777" w:rsidR="00F13A64" w:rsidRDefault="002F6C85">
              <w:pPr>
                <w:pStyle w:val="TOC2"/>
                <w:tabs>
                  <w:tab w:val="right" w:leader="dot" w:pos="10214"/>
                </w:tabs>
                <w:rPr>
                  <w:rFonts w:asciiTheme="minorHAnsi" w:eastAsiaTheme="minorEastAsia" w:hAnsiTheme="minorHAnsi" w:cstheme="minorBidi"/>
                  <w:noProof/>
                </w:rPr>
              </w:pPr>
              <w:hyperlink w:anchor="_Toc498951226" w:history="1">
                <w:r w:rsidR="00F13A64" w:rsidRPr="0099742C">
                  <w:rPr>
                    <w:rStyle w:val="Hyperlink"/>
                    <w:rFonts w:ascii="Cambria" w:hAnsi="Cambria"/>
                    <w:noProof/>
                  </w:rPr>
                  <w:t>A.10 Assurance of Confidentiality</w:t>
                </w:r>
                <w:r w:rsidR="00F13A64">
                  <w:rPr>
                    <w:noProof/>
                    <w:webHidden/>
                  </w:rPr>
                  <w:tab/>
                </w:r>
                <w:r w:rsidR="00F13A64">
                  <w:rPr>
                    <w:noProof/>
                    <w:webHidden/>
                  </w:rPr>
                  <w:fldChar w:fldCharType="begin"/>
                </w:r>
                <w:r w:rsidR="00F13A64">
                  <w:rPr>
                    <w:noProof/>
                    <w:webHidden/>
                  </w:rPr>
                  <w:instrText xml:space="preserve"> PAGEREF _Toc498951226 \h </w:instrText>
                </w:r>
                <w:r w:rsidR="00F13A64">
                  <w:rPr>
                    <w:noProof/>
                    <w:webHidden/>
                  </w:rPr>
                </w:r>
                <w:r w:rsidR="00F13A64">
                  <w:rPr>
                    <w:noProof/>
                    <w:webHidden/>
                  </w:rPr>
                  <w:fldChar w:fldCharType="separate"/>
                </w:r>
                <w:r w:rsidR="00FF2FC5">
                  <w:rPr>
                    <w:noProof/>
                    <w:webHidden/>
                  </w:rPr>
                  <w:t>12</w:t>
                </w:r>
                <w:r w:rsidR="00F13A64">
                  <w:rPr>
                    <w:noProof/>
                    <w:webHidden/>
                  </w:rPr>
                  <w:fldChar w:fldCharType="end"/>
                </w:r>
              </w:hyperlink>
            </w:p>
            <w:p w14:paraId="7911ACAA" w14:textId="77777777" w:rsidR="00F13A64" w:rsidRDefault="002F6C85">
              <w:pPr>
                <w:pStyle w:val="TOC2"/>
                <w:tabs>
                  <w:tab w:val="right" w:leader="dot" w:pos="10214"/>
                </w:tabs>
                <w:rPr>
                  <w:rFonts w:asciiTheme="minorHAnsi" w:eastAsiaTheme="minorEastAsia" w:hAnsiTheme="minorHAnsi" w:cstheme="minorBidi"/>
                  <w:noProof/>
                </w:rPr>
              </w:pPr>
              <w:hyperlink w:anchor="_Toc498951227" w:history="1">
                <w:r w:rsidR="00F13A64" w:rsidRPr="0099742C">
                  <w:rPr>
                    <w:rStyle w:val="Hyperlink"/>
                    <w:rFonts w:ascii="Cambria" w:hAnsi="Cambria"/>
                    <w:noProof/>
                  </w:rPr>
                  <w:t>A.11 Sensitive Questions</w:t>
                </w:r>
                <w:r w:rsidR="00F13A64">
                  <w:rPr>
                    <w:noProof/>
                    <w:webHidden/>
                  </w:rPr>
                  <w:tab/>
                </w:r>
                <w:r w:rsidR="00F13A64">
                  <w:rPr>
                    <w:noProof/>
                    <w:webHidden/>
                  </w:rPr>
                  <w:fldChar w:fldCharType="begin"/>
                </w:r>
                <w:r w:rsidR="00F13A64">
                  <w:rPr>
                    <w:noProof/>
                    <w:webHidden/>
                  </w:rPr>
                  <w:instrText xml:space="preserve"> PAGEREF _Toc498951227 \h </w:instrText>
                </w:r>
                <w:r w:rsidR="00F13A64">
                  <w:rPr>
                    <w:noProof/>
                    <w:webHidden/>
                  </w:rPr>
                </w:r>
                <w:r w:rsidR="00F13A64">
                  <w:rPr>
                    <w:noProof/>
                    <w:webHidden/>
                  </w:rPr>
                  <w:fldChar w:fldCharType="separate"/>
                </w:r>
                <w:r w:rsidR="00FF2FC5">
                  <w:rPr>
                    <w:noProof/>
                    <w:webHidden/>
                  </w:rPr>
                  <w:t>15</w:t>
                </w:r>
                <w:r w:rsidR="00F13A64">
                  <w:rPr>
                    <w:noProof/>
                    <w:webHidden/>
                  </w:rPr>
                  <w:fldChar w:fldCharType="end"/>
                </w:r>
              </w:hyperlink>
            </w:p>
            <w:p w14:paraId="3619FAE8" w14:textId="77777777" w:rsidR="00F13A64" w:rsidRDefault="002F6C85">
              <w:pPr>
                <w:pStyle w:val="TOC2"/>
                <w:tabs>
                  <w:tab w:val="right" w:leader="dot" w:pos="10214"/>
                </w:tabs>
                <w:rPr>
                  <w:rFonts w:asciiTheme="minorHAnsi" w:eastAsiaTheme="minorEastAsia" w:hAnsiTheme="minorHAnsi" w:cstheme="minorBidi"/>
                  <w:noProof/>
                </w:rPr>
              </w:pPr>
              <w:hyperlink w:anchor="_Toc498951228" w:history="1">
                <w:r w:rsidR="00F13A64" w:rsidRPr="0099742C">
                  <w:rPr>
                    <w:rStyle w:val="Hyperlink"/>
                    <w:rFonts w:ascii="Cambria" w:hAnsi="Cambria"/>
                    <w:noProof/>
                  </w:rPr>
                  <w:t>A.12 Estimates of Burden</w:t>
                </w:r>
                <w:r w:rsidR="00F13A64">
                  <w:rPr>
                    <w:noProof/>
                    <w:webHidden/>
                  </w:rPr>
                  <w:tab/>
                </w:r>
                <w:r w:rsidR="00F13A64">
                  <w:rPr>
                    <w:noProof/>
                    <w:webHidden/>
                  </w:rPr>
                  <w:fldChar w:fldCharType="begin"/>
                </w:r>
                <w:r w:rsidR="00F13A64">
                  <w:rPr>
                    <w:noProof/>
                    <w:webHidden/>
                  </w:rPr>
                  <w:instrText xml:space="preserve"> PAGEREF _Toc498951228 \h </w:instrText>
                </w:r>
                <w:r w:rsidR="00F13A64">
                  <w:rPr>
                    <w:noProof/>
                    <w:webHidden/>
                  </w:rPr>
                </w:r>
                <w:r w:rsidR="00F13A64">
                  <w:rPr>
                    <w:noProof/>
                    <w:webHidden/>
                  </w:rPr>
                  <w:fldChar w:fldCharType="separate"/>
                </w:r>
                <w:r w:rsidR="00FF2FC5">
                  <w:rPr>
                    <w:noProof/>
                    <w:webHidden/>
                  </w:rPr>
                  <w:t>16</w:t>
                </w:r>
                <w:r w:rsidR="00F13A64">
                  <w:rPr>
                    <w:noProof/>
                    <w:webHidden/>
                  </w:rPr>
                  <w:fldChar w:fldCharType="end"/>
                </w:r>
              </w:hyperlink>
            </w:p>
            <w:p w14:paraId="1DBB6795" w14:textId="77777777" w:rsidR="00F13A64" w:rsidRDefault="002F6C85">
              <w:pPr>
                <w:pStyle w:val="TOC2"/>
                <w:tabs>
                  <w:tab w:val="right" w:leader="dot" w:pos="10214"/>
                </w:tabs>
                <w:rPr>
                  <w:rFonts w:asciiTheme="minorHAnsi" w:eastAsiaTheme="minorEastAsia" w:hAnsiTheme="minorHAnsi" w:cstheme="minorBidi"/>
                  <w:noProof/>
                </w:rPr>
              </w:pPr>
              <w:hyperlink w:anchor="_Toc498951229" w:history="1">
                <w:r w:rsidR="00F13A64" w:rsidRPr="0099742C">
                  <w:rPr>
                    <w:rStyle w:val="Hyperlink"/>
                    <w:rFonts w:ascii="Cambria" w:hAnsi="Cambria"/>
                    <w:noProof/>
                  </w:rPr>
                  <w:t>A.13 Total Annual Cost Burden</w:t>
                </w:r>
                <w:r w:rsidR="00F13A64">
                  <w:rPr>
                    <w:noProof/>
                    <w:webHidden/>
                  </w:rPr>
                  <w:tab/>
                </w:r>
                <w:r w:rsidR="00F13A64">
                  <w:rPr>
                    <w:noProof/>
                    <w:webHidden/>
                  </w:rPr>
                  <w:fldChar w:fldCharType="begin"/>
                </w:r>
                <w:r w:rsidR="00F13A64">
                  <w:rPr>
                    <w:noProof/>
                    <w:webHidden/>
                  </w:rPr>
                  <w:instrText xml:space="preserve"> PAGEREF _Toc498951229 \h </w:instrText>
                </w:r>
                <w:r w:rsidR="00F13A64">
                  <w:rPr>
                    <w:noProof/>
                    <w:webHidden/>
                  </w:rPr>
                </w:r>
                <w:r w:rsidR="00F13A64">
                  <w:rPr>
                    <w:noProof/>
                    <w:webHidden/>
                  </w:rPr>
                  <w:fldChar w:fldCharType="separate"/>
                </w:r>
                <w:r w:rsidR="00FF2FC5">
                  <w:rPr>
                    <w:noProof/>
                    <w:webHidden/>
                  </w:rPr>
                  <w:t>19</w:t>
                </w:r>
                <w:r w:rsidR="00F13A64">
                  <w:rPr>
                    <w:noProof/>
                    <w:webHidden/>
                  </w:rPr>
                  <w:fldChar w:fldCharType="end"/>
                </w:r>
              </w:hyperlink>
            </w:p>
            <w:p w14:paraId="398175AD" w14:textId="77777777" w:rsidR="00F13A64" w:rsidRDefault="002F6C85">
              <w:pPr>
                <w:pStyle w:val="TOC2"/>
                <w:tabs>
                  <w:tab w:val="right" w:leader="dot" w:pos="10214"/>
                </w:tabs>
                <w:rPr>
                  <w:rFonts w:asciiTheme="minorHAnsi" w:eastAsiaTheme="minorEastAsia" w:hAnsiTheme="minorHAnsi" w:cstheme="minorBidi"/>
                  <w:noProof/>
                </w:rPr>
              </w:pPr>
              <w:hyperlink w:anchor="_Toc498951230" w:history="1">
                <w:r w:rsidR="00F13A64" w:rsidRPr="0099742C">
                  <w:rPr>
                    <w:rStyle w:val="Hyperlink"/>
                    <w:rFonts w:ascii="Cambria" w:hAnsi="Cambria"/>
                    <w:noProof/>
                  </w:rPr>
                  <w:t>A.14 Annualized Cost to Federal Government</w:t>
                </w:r>
                <w:r w:rsidR="00F13A64">
                  <w:rPr>
                    <w:noProof/>
                    <w:webHidden/>
                  </w:rPr>
                  <w:tab/>
                </w:r>
                <w:r w:rsidR="00F13A64">
                  <w:rPr>
                    <w:noProof/>
                    <w:webHidden/>
                  </w:rPr>
                  <w:fldChar w:fldCharType="begin"/>
                </w:r>
                <w:r w:rsidR="00F13A64">
                  <w:rPr>
                    <w:noProof/>
                    <w:webHidden/>
                  </w:rPr>
                  <w:instrText xml:space="preserve"> PAGEREF _Toc498951230 \h </w:instrText>
                </w:r>
                <w:r w:rsidR="00F13A64">
                  <w:rPr>
                    <w:noProof/>
                    <w:webHidden/>
                  </w:rPr>
                </w:r>
                <w:r w:rsidR="00F13A64">
                  <w:rPr>
                    <w:noProof/>
                    <w:webHidden/>
                  </w:rPr>
                  <w:fldChar w:fldCharType="separate"/>
                </w:r>
                <w:r w:rsidR="00FF2FC5">
                  <w:rPr>
                    <w:noProof/>
                    <w:webHidden/>
                  </w:rPr>
                  <w:t>19</w:t>
                </w:r>
                <w:r w:rsidR="00F13A64">
                  <w:rPr>
                    <w:noProof/>
                    <w:webHidden/>
                  </w:rPr>
                  <w:fldChar w:fldCharType="end"/>
                </w:r>
              </w:hyperlink>
            </w:p>
            <w:p w14:paraId="368C50AE" w14:textId="77777777" w:rsidR="00F13A64" w:rsidRDefault="002F6C85">
              <w:pPr>
                <w:pStyle w:val="TOC2"/>
                <w:tabs>
                  <w:tab w:val="right" w:leader="dot" w:pos="10214"/>
                </w:tabs>
                <w:rPr>
                  <w:rFonts w:asciiTheme="minorHAnsi" w:eastAsiaTheme="minorEastAsia" w:hAnsiTheme="minorHAnsi" w:cstheme="minorBidi"/>
                  <w:noProof/>
                </w:rPr>
              </w:pPr>
              <w:hyperlink w:anchor="_Toc498951231" w:history="1">
                <w:r w:rsidR="00F13A64" w:rsidRPr="0099742C">
                  <w:rPr>
                    <w:rStyle w:val="Hyperlink"/>
                    <w:rFonts w:ascii="Cambria" w:hAnsi="Cambria"/>
                    <w:noProof/>
                  </w:rPr>
                  <w:t>A.15 Program Changes or Adjustments</w:t>
                </w:r>
                <w:r w:rsidR="00F13A64">
                  <w:rPr>
                    <w:noProof/>
                    <w:webHidden/>
                  </w:rPr>
                  <w:tab/>
                </w:r>
                <w:r w:rsidR="00F13A64">
                  <w:rPr>
                    <w:noProof/>
                    <w:webHidden/>
                  </w:rPr>
                  <w:fldChar w:fldCharType="begin"/>
                </w:r>
                <w:r w:rsidR="00F13A64">
                  <w:rPr>
                    <w:noProof/>
                    <w:webHidden/>
                  </w:rPr>
                  <w:instrText xml:space="preserve"> PAGEREF _Toc498951231 \h </w:instrText>
                </w:r>
                <w:r w:rsidR="00F13A64">
                  <w:rPr>
                    <w:noProof/>
                    <w:webHidden/>
                  </w:rPr>
                </w:r>
                <w:r w:rsidR="00F13A64">
                  <w:rPr>
                    <w:noProof/>
                    <w:webHidden/>
                  </w:rPr>
                  <w:fldChar w:fldCharType="separate"/>
                </w:r>
                <w:r w:rsidR="00FF2FC5">
                  <w:rPr>
                    <w:noProof/>
                    <w:webHidden/>
                  </w:rPr>
                  <w:t>19</w:t>
                </w:r>
                <w:r w:rsidR="00F13A64">
                  <w:rPr>
                    <w:noProof/>
                    <w:webHidden/>
                  </w:rPr>
                  <w:fldChar w:fldCharType="end"/>
                </w:r>
              </w:hyperlink>
            </w:p>
            <w:p w14:paraId="3FFFED17" w14:textId="77777777" w:rsidR="00F13A64" w:rsidRDefault="002F6C85">
              <w:pPr>
                <w:pStyle w:val="TOC2"/>
                <w:tabs>
                  <w:tab w:val="right" w:leader="dot" w:pos="10214"/>
                </w:tabs>
                <w:rPr>
                  <w:rFonts w:asciiTheme="minorHAnsi" w:eastAsiaTheme="minorEastAsia" w:hAnsiTheme="minorHAnsi" w:cstheme="minorBidi"/>
                  <w:noProof/>
                </w:rPr>
              </w:pPr>
              <w:hyperlink w:anchor="_Toc498951232" w:history="1">
                <w:r w:rsidR="00F13A64" w:rsidRPr="0099742C">
                  <w:rPr>
                    <w:rStyle w:val="Hyperlink"/>
                    <w:rFonts w:ascii="Cambria" w:hAnsi="Cambria"/>
                    <w:noProof/>
                  </w:rPr>
                  <w:t>A.16 Plans for Tabulation and Publication</w:t>
                </w:r>
                <w:r w:rsidR="00F13A64">
                  <w:rPr>
                    <w:noProof/>
                    <w:webHidden/>
                  </w:rPr>
                  <w:tab/>
                </w:r>
                <w:r w:rsidR="00F13A64">
                  <w:rPr>
                    <w:noProof/>
                    <w:webHidden/>
                  </w:rPr>
                  <w:fldChar w:fldCharType="begin"/>
                </w:r>
                <w:r w:rsidR="00F13A64">
                  <w:rPr>
                    <w:noProof/>
                    <w:webHidden/>
                  </w:rPr>
                  <w:instrText xml:space="preserve"> PAGEREF _Toc498951232 \h </w:instrText>
                </w:r>
                <w:r w:rsidR="00F13A64">
                  <w:rPr>
                    <w:noProof/>
                    <w:webHidden/>
                  </w:rPr>
                </w:r>
                <w:r w:rsidR="00F13A64">
                  <w:rPr>
                    <w:noProof/>
                    <w:webHidden/>
                  </w:rPr>
                  <w:fldChar w:fldCharType="separate"/>
                </w:r>
                <w:r w:rsidR="00FF2FC5">
                  <w:rPr>
                    <w:noProof/>
                    <w:webHidden/>
                  </w:rPr>
                  <w:t>19</w:t>
                </w:r>
                <w:r w:rsidR="00F13A64">
                  <w:rPr>
                    <w:noProof/>
                    <w:webHidden/>
                  </w:rPr>
                  <w:fldChar w:fldCharType="end"/>
                </w:r>
              </w:hyperlink>
            </w:p>
            <w:p w14:paraId="583768F1" w14:textId="77777777" w:rsidR="00F13A64" w:rsidRDefault="002F6C85">
              <w:pPr>
                <w:pStyle w:val="TOC2"/>
                <w:tabs>
                  <w:tab w:val="right" w:leader="dot" w:pos="10214"/>
                </w:tabs>
                <w:rPr>
                  <w:rFonts w:asciiTheme="minorHAnsi" w:eastAsiaTheme="minorEastAsia" w:hAnsiTheme="minorHAnsi" w:cstheme="minorBidi"/>
                  <w:noProof/>
                </w:rPr>
              </w:pPr>
              <w:hyperlink w:anchor="_Toc498951233" w:history="1">
                <w:r w:rsidR="00F13A64" w:rsidRPr="0099742C">
                  <w:rPr>
                    <w:rStyle w:val="Hyperlink"/>
                    <w:rFonts w:ascii="Cambria" w:hAnsi="Cambria"/>
                    <w:noProof/>
                  </w:rPr>
                  <w:t>A.17 Display OMB Expiration Date</w:t>
                </w:r>
                <w:r w:rsidR="00F13A64">
                  <w:rPr>
                    <w:noProof/>
                    <w:webHidden/>
                  </w:rPr>
                  <w:tab/>
                </w:r>
                <w:r w:rsidR="00F13A64">
                  <w:rPr>
                    <w:noProof/>
                    <w:webHidden/>
                  </w:rPr>
                  <w:fldChar w:fldCharType="begin"/>
                </w:r>
                <w:r w:rsidR="00F13A64">
                  <w:rPr>
                    <w:noProof/>
                    <w:webHidden/>
                  </w:rPr>
                  <w:instrText xml:space="preserve"> PAGEREF _Toc498951233 \h </w:instrText>
                </w:r>
                <w:r w:rsidR="00F13A64">
                  <w:rPr>
                    <w:noProof/>
                    <w:webHidden/>
                  </w:rPr>
                </w:r>
                <w:r w:rsidR="00F13A64">
                  <w:rPr>
                    <w:noProof/>
                    <w:webHidden/>
                  </w:rPr>
                  <w:fldChar w:fldCharType="separate"/>
                </w:r>
                <w:r w:rsidR="00FF2FC5">
                  <w:rPr>
                    <w:noProof/>
                    <w:webHidden/>
                  </w:rPr>
                  <w:t>20</w:t>
                </w:r>
                <w:r w:rsidR="00F13A64">
                  <w:rPr>
                    <w:noProof/>
                    <w:webHidden/>
                  </w:rPr>
                  <w:fldChar w:fldCharType="end"/>
                </w:r>
              </w:hyperlink>
            </w:p>
            <w:p w14:paraId="60C1BA5E" w14:textId="77777777" w:rsidR="00F13A64" w:rsidRDefault="002F6C85">
              <w:pPr>
                <w:pStyle w:val="TOC2"/>
                <w:tabs>
                  <w:tab w:val="right" w:leader="dot" w:pos="10214"/>
                </w:tabs>
                <w:rPr>
                  <w:rFonts w:asciiTheme="minorHAnsi" w:eastAsiaTheme="minorEastAsia" w:hAnsiTheme="minorHAnsi" w:cstheme="minorBidi"/>
                  <w:noProof/>
                </w:rPr>
              </w:pPr>
              <w:hyperlink w:anchor="_Toc498951234" w:history="1">
                <w:r w:rsidR="00F13A64" w:rsidRPr="0099742C">
                  <w:rPr>
                    <w:rStyle w:val="Hyperlink"/>
                    <w:rFonts w:ascii="Cambria" w:hAnsi="Cambria"/>
                    <w:noProof/>
                  </w:rPr>
                  <w:t>A.18 Exceptions to Certification Statement</w:t>
                </w:r>
                <w:r w:rsidR="00F13A64">
                  <w:rPr>
                    <w:noProof/>
                    <w:webHidden/>
                  </w:rPr>
                  <w:tab/>
                </w:r>
                <w:r w:rsidR="00F13A64">
                  <w:rPr>
                    <w:noProof/>
                    <w:webHidden/>
                  </w:rPr>
                  <w:fldChar w:fldCharType="begin"/>
                </w:r>
                <w:r w:rsidR="00F13A64">
                  <w:rPr>
                    <w:noProof/>
                    <w:webHidden/>
                  </w:rPr>
                  <w:instrText xml:space="preserve"> PAGEREF _Toc498951234 \h </w:instrText>
                </w:r>
                <w:r w:rsidR="00F13A64">
                  <w:rPr>
                    <w:noProof/>
                    <w:webHidden/>
                  </w:rPr>
                </w:r>
                <w:r w:rsidR="00F13A64">
                  <w:rPr>
                    <w:noProof/>
                    <w:webHidden/>
                  </w:rPr>
                  <w:fldChar w:fldCharType="separate"/>
                </w:r>
                <w:r w:rsidR="00FF2FC5">
                  <w:rPr>
                    <w:noProof/>
                    <w:webHidden/>
                  </w:rPr>
                  <w:t>20</w:t>
                </w:r>
                <w:r w:rsidR="00F13A64">
                  <w:rPr>
                    <w:noProof/>
                    <w:webHidden/>
                  </w:rPr>
                  <w:fldChar w:fldCharType="end"/>
                </w:r>
              </w:hyperlink>
            </w:p>
            <w:p w14:paraId="602F6966" w14:textId="7CA2E252" w:rsidR="00B427AD" w:rsidRPr="00BA441F" w:rsidRDefault="00B427AD" w:rsidP="00B427AD">
              <w:pPr>
                <w:rPr>
                  <w:rFonts w:ascii="Cambria" w:hAnsi="Cambria"/>
                </w:rPr>
              </w:pPr>
              <w:r w:rsidRPr="00BA441F">
                <w:rPr>
                  <w:rFonts w:ascii="Cambria" w:hAnsi="Cambria"/>
                  <w:b/>
                  <w:bCs/>
                  <w:noProof/>
                </w:rPr>
                <w:fldChar w:fldCharType="end"/>
              </w:r>
            </w:p>
          </w:sdtContent>
        </w:sdt>
      </w:sdtContent>
    </w:sdt>
    <w:p w14:paraId="15EB4A85" w14:textId="77777777" w:rsidR="00B427AD" w:rsidRPr="00BA441F" w:rsidRDefault="00B427AD" w:rsidP="00B427AD">
      <w:pPr>
        <w:rPr>
          <w:rFonts w:ascii="Cambria" w:hAnsi="Cambria"/>
        </w:rPr>
        <w:sectPr w:rsidR="00B427AD" w:rsidRPr="00BA441F" w:rsidSect="00610FBB">
          <w:footerReference w:type="default" r:id="rId9"/>
          <w:footerReference w:type="first" r:id="rId10"/>
          <w:pgSz w:w="12240" w:h="15840" w:code="1"/>
          <w:pgMar w:top="1008" w:right="1008" w:bottom="1008" w:left="1008" w:header="432" w:footer="432" w:gutter="0"/>
          <w:pgNumType w:start="0"/>
          <w:cols w:space="720"/>
          <w:titlePg/>
          <w:docGrid w:linePitch="360"/>
        </w:sectPr>
      </w:pPr>
    </w:p>
    <w:p w14:paraId="7E968955" w14:textId="3E57A071" w:rsidR="00B427AD" w:rsidRPr="00BA441F" w:rsidRDefault="00B427AD" w:rsidP="009D4A7B">
      <w:pPr>
        <w:pStyle w:val="Heading1"/>
        <w:pBdr>
          <w:bottom w:val="none" w:sz="0" w:space="0" w:color="auto"/>
        </w:pBdr>
        <w:spacing w:before="0" w:after="120" w:line="240" w:lineRule="auto"/>
        <w:jc w:val="left"/>
        <w:rPr>
          <w:rFonts w:ascii="Cambria" w:hAnsi="Cambria"/>
        </w:rPr>
      </w:pPr>
      <w:bookmarkStart w:id="1" w:name="_Toc412022719"/>
      <w:bookmarkStart w:id="2" w:name="_Toc498951215"/>
      <w:r w:rsidRPr="00BA441F">
        <w:rPr>
          <w:rFonts w:ascii="Cambria" w:hAnsi="Cambria"/>
        </w:rPr>
        <w:t>Preface</w:t>
      </w:r>
      <w:bookmarkEnd w:id="1"/>
      <w:bookmarkEnd w:id="2"/>
    </w:p>
    <w:p w14:paraId="4D26646A" w14:textId="53C3119E" w:rsidR="00EB024D" w:rsidRDefault="00B427AD" w:rsidP="00ED5AE8">
      <w:pPr>
        <w:spacing w:after="120" w:line="23" w:lineRule="atLeast"/>
        <w:rPr>
          <w:rFonts w:ascii="Cambria" w:hAnsi="Cambria"/>
        </w:rPr>
      </w:pPr>
      <w:r w:rsidRPr="00BA441F">
        <w:rPr>
          <w:rFonts w:ascii="Cambria" w:hAnsi="Cambria"/>
        </w:rPr>
        <w:t xml:space="preserve">The Middle Grades Longitudinal Study of 2017-18 (MGLS:2017) </w:t>
      </w:r>
      <w:r w:rsidR="007F626F">
        <w:rPr>
          <w:rFonts w:ascii="Cambria" w:hAnsi="Cambria"/>
        </w:rPr>
        <w:t>is</w:t>
      </w:r>
      <w:r w:rsidRPr="00BA441F">
        <w:rPr>
          <w:rFonts w:ascii="Cambria" w:hAnsi="Cambria"/>
        </w:rPr>
        <w:t xml:space="preserve"> the first study </w:t>
      </w:r>
      <w:r w:rsidR="00321915">
        <w:rPr>
          <w:rFonts w:ascii="Cambria" w:hAnsi="Cambria"/>
        </w:rPr>
        <w:t>conducted</w:t>
      </w:r>
      <w:r w:rsidRPr="00BA441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00D675D8" w:rsidRPr="00BA441F">
        <w:rPr>
          <w:rFonts w:ascii="Cambria" w:hAnsi="Cambria"/>
        </w:rPr>
        <w:t xml:space="preserve">In preparation for the </w:t>
      </w:r>
      <w:r w:rsidR="00D675D8">
        <w:rPr>
          <w:rFonts w:ascii="Cambria" w:hAnsi="Cambria"/>
        </w:rPr>
        <w:t xml:space="preserve">national data collection, referred to as the </w:t>
      </w:r>
      <w:r w:rsidR="00D675D8" w:rsidRPr="00BA441F">
        <w:rPr>
          <w:rFonts w:ascii="Cambria" w:hAnsi="Cambria"/>
        </w:rPr>
        <w:t>Main Study</w:t>
      </w:r>
      <w:r w:rsidR="00E341A7">
        <w:rPr>
          <w:rFonts w:ascii="Cambria" w:hAnsi="Cambria"/>
        </w:rPr>
        <w:t xml:space="preserve"> (MS)</w:t>
      </w:r>
      <w:r w:rsidR="00D675D8" w:rsidRPr="00BA441F">
        <w:rPr>
          <w:rFonts w:ascii="Cambria" w:hAnsi="Cambria"/>
        </w:rPr>
        <w:t xml:space="preserve">, the data collection instruments and procedures </w:t>
      </w:r>
      <w:r w:rsidR="00D675D8">
        <w:rPr>
          <w:rFonts w:ascii="Cambria" w:hAnsi="Cambria"/>
        </w:rPr>
        <w:t xml:space="preserve">were </w:t>
      </w:r>
      <w:r w:rsidR="00D675D8" w:rsidRPr="00BA441F">
        <w:rPr>
          <w:rFonts w:ascii="Cambria" w:hAnsi="Cambria"/>
        </w:rPr>
        <w:t>field tested.</w:t>
      </w:r>
    </w:p>
    <w:p w14:paraId="2991DC44" w14:textId="07E1BBEF" w:rsidR="00E341A7" w:rsidRDefault="00243F9E" w:rsidP="00243F9E">
      <w:pPr>
        <w:spacing w:after="120" w:line="23" w:lineRule="atLeast"/>
        <w:rPr>
          <w:rFonts w:ascii="Cambria" w:hAnsi="Cambria"/>
        </w:rPr>
      </w:pPr>
      <w:r w:rsidRPr="00BA441F">
        <w:rPr>
          <w:rFonts w:ascii="Cambria" w:hAnsi="Cambria"/>
        </w:rPr>
        <w:t xml:space="preserve">An Item Validation Field Test </w:t>
      </w:r>
      <w:r>
        <w:rPr>
          <w:rFonts w:ascii="Cambria" w:hAnsi="Cambria"/>
        </w:rPr>
        <w:t xml:space="preserve">(IVFT) </w:t>
      </w:r>
      <w:r w:rsidRPr="00BA441F">
        <w:rPr>
          <w:rFonts w:ascii="Cambria" w:hAnsi="Cambria"/>
        </w:rPr>
        <w:t xml:space="preserve">was conducted in the winter/spring of 2016 </w:t>
      </w:r>
      <w:r>
        <w:rPr>
          <w:rFonts w:ascii="Cambria" w:hAnsi="Cambria"/>
        </w:rPr>
        <w:t xml:space="preserve">(OMB# 1850-0911 v. 3-5,7-9) </w:t>
      </w:r>
      <w:r w:rsidRPr="00BA441F">
        <w:rPr>
          <w:rFonts w:ascii="Cambria" w:hAnsi="Cambria"/>
        </w:rPr>
        <w:t>to determine the psychometric properties of</w:t>
      </w:r>
      <w:r>
        <w:rPr>
          <w:rFonts w:ascii="Cambria" w:hAnsi="Cambria"/>
        </w:rPr>
        <w:t xml:space="preserve"> assessment and survey</w:t>
      </w:r>
      <w:r w:rsidRPr="00BA441F">
        <w:rPr>
          <w:rFonts w:ascii="Cambria" w:hAnsi="Cambria"/>
        </w:rPr>
        <w:t xml:space="preserve"> items and the predictive potential of items so that valid, reliable, and useful assessment and survey instruments </w:t>
      </w:r>
      <w:r>
        <w:rPr>
          <w:rFonts w:ascii="Cambria" w:hAnsi="Cambria"/>
        </w:rPr>
        <w:t>could</w:t>
      </w:r>
      <w:r w:rsidRPr="00BA441F">
        <w:rPr>
          <w:rFonts w:ascii="Cambria" w:hAnsi="Cambria"/>
        </w:rPr>
        <w:t xml:space="preserve"> be composed for the Main Study.</w:t>
      </w:r>
      <w:r w:rsidRPr="00ED5AE8">
        <w:rPr>
          <w:rFonts w:ascii="Cambria" w:hAnsi="Cambria"/>
        </w:rPr>
        <w:t xml:space="preserve"> </w:t>
      </w:r>
      <w:r w:rsidRPr="00BA441F">
        <w:rPr>
          <w:rFonts w:ascii="Cambria" w:hAnsi="Cambria"/>
        </w:rPr>
        <w:t xml:space="preserve">The MGLS:2017 </w:t>
      </w:r>
      <w:r>
        <w:rPr>
          <w:rFonts w:ascii="Cambria" w:hAnsi="Cambria"/>
        </w:rPr>
        <w:t xml:space="preserve">Operational Field Test (OFT) Base Year (OFT1) </w:t>
      </w:r>
      <w:r w:rsidRPr="00BA441F">
        <w:rPr>
          <w:rFonts w:ascii="Cambria" w:hAnsi="Cambria"/>
        </w:rPr>
        <w:t xml:space="preserve">data collection </w:t>
      </w:r>
      <w:r>
        <w:rPr>
          <w:rFonts w:ascii="Cambria" w:hAnsi="Cambria"/>
        </w:rPr>
        <w:t xml:space="preserve">was conducted in the winter/spring of </w:t>
      </w:r>
      <w:r w:rsidRPr="00BA441F">
        <w:rPr>
          <w:rFonts w:ascii="Cambria" w:hAnsi="Cambria"/>
        </w:rPr>
        <w:t>2017</w:t>
      </w:r>
      <w:r>
        <w:rPr>
          <w:rFonts w:ascii="Cambria" w:hAnsi="Cambria"/>
        </w:rPr>
        <w:t xml:space="preserve"> (OMB# 1850-0911 v. 6,10-14)</w:t>
      </w:r>
      <w:r w:rsidRPr="00BA441F">
        <w:rPr>
          <w:rFonts w:ascii="Cambria" w:hAnsi="Cambria"/>
        </w:rPr>
        <w:t>.</w:t>
      </w:r>
      <w:r>
        <w:rPr>
          <w:rFonts w:ascii="Cambria" w:hAnsi="Cambria"/>
        </w:rPr>
        <w:t xml:space="preserve"> </w:t>
      </w:r>
      <w:r w:rsidRPr="00BA441F">
        <w:rPr>
          <w:rFonts w:ascii="Cambria" w:hAnsi="Cambria"/>
        </w:rPr>
        <w:t xml:space="preserve">Tracking of students and associated recruitment of schools for the OFT </w:t>
      </w:r>
      <w:r>
        <w:rPr>
          <w:rFonts w:ascii="Cambria" w:hAnsi="Cambria"/>
        </w:rPr>
        <w:t>F</w:t>
      </w:r>
      <w:r w:rsidRPr="00BA441F">
        <w:rPr>
          <w:rFonts w:ascii="Cambria" w:hAnsi="Cambria"/>
        </w:rPr>
        <w:t xml:space="preserve">irst </w:t>
      </w:r>
      <w:r>
        <w:rPr>
          <w:rFonts w:ascii="Cambria" w:hAnsi="Cambria"/>
        </w:rPr>
        <w:t>F</w:t>
      </w:r>
      <w:r w:rsidRPr="00BA441F">
        <w:rPr>
          <w:rFonts w:ascii="Cambria" w:hAnsi="Cambria"/>
        </w:rPr>
        <w:t xml:space="preserve">ollow-up </w:t>
      </w:r>
      <w:r>
        <w:rPr>
          <w:rFonts w:ascii="Cambria" w:hAnsi="Cambria"/>
        </w:rPr>
        <w:t xml:space="preserve">(OFT2) </w:t>
      </w:r>
      <w:r w:rsidRPr="00BA441F">
        <w:rPr>
          <w:rFonts w:ascii="Cambria" w:hAnsi="Cambria"/>
        </w:rPr>
        <w:t xml:space="preserve">data collection is scheduled to begin in </w:t>
      </w:r>
      <w:r w:rsidR="00E341A7">
        <w:rPr>
          <w:rFonts w:ascii="Cambria" w:hAnsi="Cambria"/>
        </w:rPr>
        <w:t>August</w:t>
      </w:r>
      <w:r w:rsidRPr="00BA441F">
        <w:rPr>
          <w:rFonts w:ascii="Cambria" w:hAnsi="Cambria"/>
        </w:rPr>
        <w:t xml:space="preserve"> 2017.</w:t>
      </w:r>
      <w:r>
        <w:rPr>
          <w:rFonts w:ascii="Cambria" w:hAnsi="Cambria"/>
        </w:rPr>
        <w:t xml:space="preserve"> </w:t>
      </w:r>
      <w:r w:rsidR="00DC7E30">
        <w:rPr>
          <w:rFonts w:ascii="Cambria" w:hAnsi="Cambria"/>
        </w:rPr>
        <w:t xml:space="preserve">The primary purpose of </w:t>
      </w:r>
      <w:r w:rsidR="00640E7F">
        <w:rPr>
          <w:rFonts w:ascii="Cambria" w:hAnsi="Cambria"/>
        </w:rPr>
        <w:t>OFT</w:t>
      </w:r>
      <w:r w:rsidR="00DC7E30">
        <w:rPr>
          <w:rFonts w:ascii="Cambria" w:hAnsi="Cambria"/>
        </w:rPr>
        <w:t xml:space="preserve">2 </w:t>
      </w:r>
      <w:r w:rsidRPr="00BA441F">
        <w:rPr>
          <w:rFonts w:ascii="Cambria" w:hAnsi="Cambria"/>
        </w:rPr>
        <w:t>is to</w:t>
      </w:r>
      <w:r>
        <w:rPr>
          <w:rFonts w:ascii="Cambria" w:hAnsi="Cambria"/>
        </w:rPr>
        <w:t>: (a)</w:t>
      </w:r>
      <w:r w:rsidRPr="00BA441F">
        <w:rPr>
          <w:rFonts w:ascii="Cambria" w:hAnsi="Cambria"/>
        </w:rPr>
        <w:t xml:space="preserve"> obtain information on recruiting, particularly for </w:t>
      </w:r>
      <w:r>
        <w:rPr>
          <w:rFonts w:ascii="Cambria" w:hAnsi="Cambria"/>
        </w:rPr>
        <w:t xml:space="preserve">students in </w:t>
      </w:r>
      <w:r w:rsidRPr="00BA441F">
        <w:rPr>
          <w:rFonts w:ascii="Cambria" w:hAnsi="Cambria"/>
        </w:rPr>
        <w:t>th</w:t>
      </w:r>
      <w:r>
        <w:rPr>
          <w:rFonts w:ascii="Cambria" w:hAnsi="Cambria"/>
        </w:rPr>
        <w:t>ree</w:t>
      </w:r>
      <w:r w:rsidRPr="00BA441F">
        <w:rPr>
          <w:rFonts w:ascii="Cambria" w:hAnsi="Cambria"/>
        </w:rPr>
        <w:t xml:space="preserve"> </w:t>
      </w:r>
      <w:r>
        <w:rPr>
          <w:rFonts w:ascii="Cambria" w:hAnsi="Cambria"/>
        </w:rPr>
        <w:t>focal</w:t>
      </w:r>
      <w:r w:rsidRPr="00BA441F">
        <w:rPr>
          <w:rFonts w:ascii="Cambria" w:hAnsi="Cambria"/>
        </w:rPr>
        <w:t xml:space="preserve"> </w:t>
      </w:r>
      <w:r>
        <w:rPr>
          <w:rFonts w:ascii="Cambria" w:hAnsi="Cambria"/>
        </w:rPr>
        <w:t xml:space="preserve">IDEA-defined </w:t>
      </w:r>
      <w:r w:rsidRPr="00BA441F">
        <w:rPr>
          <w:rFonts w:ascii="Cambria" w:hAnsi="Cambria"/>
        </w:rPr>
        <w:t>disability groups</w:t>
      </w:r>
      <w:r>
        <w:rPr>
          <w:rFonts w:ascii="Cambria" w:hAnsi="Cambria"/>
        </w:rPr>
        <w:t>: specific learning disability, autism, and emotional disturbance;</w:t>
      </w:r>
      <w:r w:rsidRPr="00BA441F">
        <w:rPr>
          <w:rFonts w:ascii="Cambria" w:hAnsi="Cambria"/>
        </w:rPr>
        <w:t xml:space="preserve"> </w:t>
      </w:r>
      <w:r>
        <w:rPr>
          <w:rFonts w:ascii="Cambria" w:hAnsi="Cambria"/>
        </w:rPr>
        <w:t xml:space="preserve">(b) </w:t>
      </w:r>
      <w:r w:rsidRPr="00BA441F">
        <w:rPr>
          <w:rFonts w:ascii="Cambria" w:hAnsi="Cambria"/>
        </w:rPr>
        <w:t xml:space="preserve">obtain a tracking sample that can be used to study mobility patterns in subsequent years; and </w:t>
      </w:r>
      <w:r>
        <w:rPr>
          <w:rFonts w:ascii="Cambria" w:hAnsi="Cambria"/>
        </w:rPr>
        <w:t xml:space="preserve">(c) </w:t>
      </w:r>
      <w:r w:rsidRPr="00BA441F">
        <w:rPr>
          <w:rFonts w:ascii="Cambria" w:hAnsi="Cambria"/>
        </w:rPr>
        <w:t>test protocols</w:t>
      </w:r>
      <w:r>
        <w:rPr>
          <w:rFonts w:ascii="Cambria" w:hAnsi="Cambria"/>
        </w:rPr>
        <w:t>, items,</w:t>
      </w:r>
      <w:r w:rsidRPr="00BA441F">
        <w:rPr>
          <w:rFonts w:ascii="Cambria" w:hAnsi="Cambria"/>
        </w:rPr>
        <w:t xml:space="preserve"> and administrative procedures.</w:t>
      </w:r>
      <w:r w:rsidR="00E341A7">
        <w:rPr>
          <w:rFonts w:ascii="Cambria" w:hAnsi="Cambria"/>
        </w:rPr>
        <w:t xml:space="preserve"> The Main Study Base Year (MS1) district and school recruitment began in February 2017. The MS1 and OFT2 data collections are scheduled to begin in January 2018. The </w:t>
      </w:r>
      <w:r w:rsidR="00E341A7" w:rsidRPr="00E341A7">
        <w:rPr>
          <w:rFonts w:ascii="Cambria" w:hAnsi="Cambria"/>
        </w:rPr>
        <w:t xml:space="preserve">Main Study First Follow-up </w:t>
      </w:r>
      <w:r w:rsidR="00E341A7">
        <w:rPr>
          <w:rFonts w:ascii="Cambria" w:hAnsi="Cambria"/>
        </w:rPr>
        <w:t xml:space="preserve">(MS2) </w:t>
      </w:r>
      <w:r w:rsidR="00E341A7" w:rsidRPr="00E341A7">
        <w:rPr>
          <w:rFonts w:ascii="Cambria" w:hAnsi="Cambria"/>
        </w:rPr>
        <w:t>tracking and recruitment</w:t>
      </w:r>
      <w:r w:rsidR="00E341A7">
        <w:rPr>
          <w:rFonts w:ascii="Cambria" w:hAnsi="Cambria"/>
        </w:rPr>
        <w:t xml:space="preserve"> is scheduled to begin in September 2018.</w:t>
      </w:r>
    </w:p>
    <w:p w14:paraId="5DB0AFD9" w14:textId="2F71A662" w:rsidR="00243F9E" w:rsidRPr="006F7BFD" w:rsidRDefault="00D0430F" w:rsidP="00243F9E">
      <w:pPr>
        <w:spacing w:after="120" w:line="23" w:lineRule="atLeast"/>
        <w:rPr>
          <w:rFonts w:ascii="Cambria" w:hAnsi="Cambria"/>
        </w:rPr>
      </w:pPr>
      <w:r w:rsidRPr="00D0430F">
        <w:rPr>
          <w:rFonts w:ascii="Cambria" w:hAnsi="Cambria"/>
        </w:rPr>
        <w:t xml:space="preserve">OMB approved the </w:t>
      </w:r>
      <w:r w:rsidRPr="00EB024D">
        <w:rPr>
          <w:rFonts w:ascii="Cambria" w:hAnsi="Cambria"/>
        </w:rPr>
        <w:t xml:space="preserve">MGLS:2017 </w:t>
      </w:r>
      <w:r w:rsidRPr="00D0430F">
        <w:rPr>
          <w:rFonts w:ascii="Cambria" w:hAnsi="Cambria"/>
        </w:rPr>
        <w:t>OFT</w:t>
      </w:r>
      <w:r>
        <w:rPr>
          <w:rFonts w:ascii="Cambria" w:hAnsi="Cambria"/>
        </w:rPr>
        <w:t>1</w:t>
      </w:r>
      <w:r w:rsidRPr="00D0430F">
        <w:rPr>
          <w:rFonts w:ascii="Cambria" w:hAnsi="Cambria"/>
        </w:rPr>
        <w:t xml:space="preserve"> data collection, </w:t>
      </w:r>
      <w:r>
        <w:rPr>
          <w:rFonts w:ascii="Cambria" w:hAnsi="Cambria"/>
        </w:rPr>
        <w:t>MS1</w:t>
      </w:r>
      <w:r w:rsidRPr="00D0430F">
        <w:rPr>
          <w:rFonts w:ascii="Cambria" w:hAnsi="Cambria"/>
        </w:rPr>
        <w:t xml:space="preserve"> recruitment, and OFT</w:t>
      </w:r>
      <w:r>
        <w:rPr>
          <w:rFonts w:ascii="Cambria" w:hAnsi="Cambria"/>
        </w:rPr>
        <w:t xml:space="preserve">2 </w:t>
      </w:r>
      <w:r w:rsidRPr="00D0430F">
        <w:rPr>
          <w:rFonts w:ascii="Cambria" w:hAnsi="Cambria"/>
        </w:rPr>
        <w:t xml:space="preserve">tracking materials and procedures in December 2016 with the latest change request approved in </w:t>
      </w:r>
      <w:r>
        <w:rPr>
          <w:rFonts w:ascii="Cambria" w:hAnsi="Cambria"/>
        </w:rPr>
        <w:t>June</w:t>
      </w:r>
      <w:r w:rsidRPr="00D0430F">
        <w:rPr>
          <w:rFonts w:ascii="Cambria" w:hAnsi="Cambria"/>
        </w:rPr>
        <w:t xml:space="preserve"> 2017 (OMB# 1850-0911 v.11-1</w:t>
      </w:r>
      <w:r>
        <w:rPr>
          <w:rFonts w:ascii="Cambria" w:hAnsi="Cambria"/>
        </w:rPr>
        <w:t>5</w:t>
      </w:r>
      <w:r w:rsidRPr="00D0430F">
        <w:rPr>
          <w:rFonts w:ascii="Cambria" w:hAnsi="Cambria"/>
        </w:rPr>
        <w:t>).</w:t>
      </w:r>
      <w:r>
        <w:rPr>
          <w:rFonts w:ascii="Cambria" w:hAnsi="Cambria"/>
        </w:rPr>
        <w:t xml:space="preserve"> </w:t>
      </w:r>
      <w:r w:rsidR="00E341A7" w:rsidRPr="00EB024D">
        <w:rPr>
          <w:rFonts w:ascii="Cambria" w:hAnsi="Cambria"/>
        </w:rPr>
        <w:t>This request</w:t>
      </w:r>
      <w:r w:rsidR="00E341A7">
        <w:rPr>
          <w:rFonts w:ascii="Cambria" w:hAnsi="Cambria"/>
        </w:rPr>
        <w:t xml:space="preserve"> i</w:t>
      </w:r>
      <w:r w:rsidR="00E341A7" w:rsidRPr="00EB024D">
        <w:rPr>
          <w:rFonts w:ascii="Cambria" w:hAnsi="Cambria"/>
        </w:rPr>
        <w:t xml:space="preserve">s to conduct: (1) the </w:t>
      </w:r>
      <w:r w:rsidR="00E341A7">
        <w:rPr>
          <w:rFonts w:ascii="Cambria" w:hAnsi="Cambria"/>
        </w:rPr>
        <w:t xml:space="preserve">MS1 </w:t>
      </w:r>
      <w:r w:rsidR="00E341A7" w:rsidRPr="00EB024D">
        <w:rPr>
          <w:rFonts w:ascii="Cambria" w:hAnsi="Cambria"/>
        </w:rPr>
        <w:t xml:space="preserve">data collection; (2) the </w:t>
      </w:r>
      <w:r w:rsidR="00E341A7">
        <w:rPr>
          <w:rFonts w:ascii="Cambria" w:hAnsi="Cambria"/>
        </w:rPr>
        <w:t xml:space="preserve">OFT2 </w:t>
      </w:r>
      <w:r w:rsidR="009975FE">
        <w:rPr>
          <w:rFonts w:ascii="Cambria" w:hAnsi="Cambria"/>
        </w:rPr>
        <w:t xml:space="preserve">recruitment and </w:t>
      </w:r>
      <w:r w:rsidR="00E341A7">
        <w:rPr>
          <w:rFonts w:ascii="Cambria" w:hAnsi="Cambria"/>
        </w:rPr>
        <w:t>data collection</w:t>
      </w:r>
      <w:r w:rsidR="00E341A7" w:rsidRPr="00EB024D">
        <w:rPr>
          <w:rFonts w:ascii="Cambria" w:hAnsi="Cambria"/>
        </w:rPr>
        <w:t xml:space="preserve">; and (3) the tracking of </w:t>
      </w:r>
      <w:r w:rsidR="00E341A7">
        <w:rPr>
          <w:rFonts w:ascii="Cambria" w:hAnsi="Cambria"/>
        </w:rPr>
        <w:t>Main Study</w:t>
      </w:r>
      <w:r w:rsidR="00E341A7" w:rsidRPr="00EB024D">
        <w:rPr>
          <w:rFonts w:ascii="Cambria" w:hAnsi="Cambria"/>
        </w:rPr>
        <w:t xml:space="preserve"> </w:t>
      </w:r>
      <w:r w:rsidR="009975FE">
        <w:rPr>
          <w:rFonts w:ascii="Cambria" w:hAnsi="Cambria"/>
        </w:rPr>
        <w:t xml:space="preserve">sample </w:t>
      </w:r>
      <w:r w:rsidR="00E341A7" w:rsidRPr="00EB024D">
        <w:rPr>
          <w:rFonts w:ascii="Cambria" w:hAnsi="Cambria"/>
        </w:rPr>
        <w:t xml:space="preserve">students and associated recruitment of schools in preparation for the </w:t>
      </w:r>
      <w:r w:rsidR="009975FE">
        <w:rPr>
          <w:rFonts w:ascii="Cambria" w:hAnsi="Cambria"/>
        </w:rPr>
        <w:t>MS2</w:t>
      </w:r>
      <w:r w:rsidR="00E341A7" w:rsidRPr="00EB024D">
        <w:rPr>
          <w:rFonts w:ascii="Cambria" w:hAnsi="Cambria"/>
        </w:rPr>
        <w:t xml:space="preserve"> data collection.</w:t>
      </w:r>
      <w:r w:rsidR="009975FE">
        <w:rPr>
          <w:rFonts w:ascii="Cambria" w:hAnsi="Cambria"/>
        </w:rPr>
        <w:t xml:space="preserve"> Due to overlap in timing, the approved MS1</w:t>
      </w:r>
      <w:r w:rsidR="009975FE" w:rsidRPr="00D0430F">
        <w:rPr>
          <w:rFonts w:ascii="Cambria" w:hAnsi="Cambria"/>
        </w:rPr>
        <w:t xml:space="preserve"> recruitment and OFT</w:t>
      </w:r>
      <w:r w:rsidR="009975FE">
        <w:rPr>
          <w:rFonts w:ascii="Cambria" w:hAnsi="Cambria"/>
        </w:rPr>
        <w:t xml:space="preserve">2 </w:t>
      </w:r>
      <w:r w:rsidR="009975FE" w:rsidRPr="00D0430F">
        <w:rPr>
          <w:rFonts w:ascii="Cambria" w:hAnsi="Cambria"/>
        </w:rPr>
        <w:t>tracking</w:t>
      </w:r>
      <w:r w:rsidR="009975FE">
        <w:rPr>
          <w:rFonts w:ascii="Cambria" w:hAnsi="Cambria"/>
        </w:rPr>
        <w:t xml:space="preserve"> </w:t>
      </w:r>
      <w:r w:rsidR="00012C7A">
        <w:rPr>
          <w:rFonts w:ascii="Cambria" w:hAnsi="Cambria"/>
        </w:rPr>
        <w:t xml:space="preserve">activities </w:t>
      </w:r>
      <w:r w:rsidR="009975FE">
        <w:rPr>
          <w:rFonts w:ascii="Cambria" w:hAnsi="Cambria"/>
        </w:rPr>
        <w:t xml:space="preserve">are being carried over in this submission. </w:t>
      </w:r>
      <w:r w:rsidR="00E341A7">
        <w:rPr>
          <w:rFonts w:ascii="Cambria" w:hAnsi="Cambria"/>
        </w:rPr>
        <w:t>T</w:t>
      </w:r>
      <w:r w:rsidR="00243F9E">
        <w:rPr>
          <w:rFonts w:ascii="Cambria" w:hAnsi="Cambria"/>
        </w:rPr>
        <w:t>h</w:t>
      </w:r>
      <w:r w:rsidR="009975FE">
        <w:rPr>
          <w:rFonts w:ascii="Cambria" w:hAnsi="Cambria"/>
        </w:rPr>
        <w:t>erefore, th</w:t>
      </w:r>
      <w:r w:rsidR="00243F9E">
        <w:rPr>
          <w:rFonts w:ascii="Cambria" w:hAnsi="Cambria"/>
        </w:rPr>
        <w:t>is submission</w:t>
      </w:r>
      <w:r w:rsidR="00E341A7">
        <w:rPr>
          <w:rFonts w:ascii="Cambria" w:hAnsi="Cambria"/>
        </w:rPr>
        <w:t xml:space="preserve"> presents the procedures</w:t>
      </w:r>
      <w:r w:rsidR="009975FE">
        <w:rPr>
          <w:rFonts w:ascii="Cambria" w:hAnsi="Cambria"/>
        </w:rPr>
        <w:t>,</w:t>
      </w:r>
      <w:r w:rsidR="00E341A7">
        <w:rPr>
          <w:rFonts w:ascii="Cambria" w:hAnsi="Cambria"/>
        </w:rPr>
        <w:t xml:space="preserve"> materials</w:t>
      </w:r>
      <w:r w:rsidR="009975FE">
        <w:rPr>
          <w:rFonts w:ascii="Cambria" w:hAnsi="Cambria"/>
        </w:rPr>
        <w:t>, and associated respondent burden</w:t>
      </w:r>
      <w:r w:rsidR="00E341A7">
        <w:rPr>
          <w:rFonts w:ascii="Cambria" w:hAnsi="Cambria"/>
        </w:rPr>
        <w:t xml:space="preserve"> for </w:t>
      </w:r>
      <w:r w:rsidR="009975FE">
        <w:rPr>
          <w:rFonts w:ascii="Cambria" w:hAnsi="Cambria"/>
        </w:rPr>
        <w:t xml:space="preserve">all activities related to MS1 and OFT2, as well as those related to MS2 </w:t>
      </w:r>
      <w:r w:rsidR="00243F9E" w:rsidRPr="006F7BFD">
        <w:rPr>
          <w:rFonts w:ascii="Cambria" w:hAnsi="Cambria"/>
        </w:rPr>
        <w:t>tracking and recruitment.</w:t>
      </w:r>
    </w:p>
    <w:p w14:paraId="124CCD0F" w14:textId="09595CA5" w:rsidR="00B427AD" w:rsidRPr="00BA441F" w:rsidRDefault="00B427AD" w:rsidP="00B427AD">
      <w:pPr>
        <w:spacing w:after="120" w:line="23" w:lineRule="atLeast"/>
        <w:rPr>
          <w:rFonts w:ascii="Cambria" w:hAnsi="Cambria"/>
        </w:rPr>
      </w:pPr>
      <w:r w:rsidRPr="00BA441F">
        <w:rPr>
          <w:rFonts w:ascii="Cambria" w:hAnsi="Cambria"/>
        </w:rPr>
        <w:t xml:space="preserve">Part A of this submission presents information on the basic design of </w:t>
      </w:r>
      <w:r w:rsidR="00640E7F">
        <w:rPr>
          <w:rFonts w:ascii="Cambria" w:hAnsi="Cambria"/>
        </w:rPr>
        <w:t>OFT</w:t>
      </w:r>
      <w:r w:rsidR="00DC7E30">
        <w:rPr>
          <w:rFonts w:ascii="Cambria" w:hAnsi="Cambria"/>
        </w:rPr>
        <w:t>2</w:t>
      </w:r>
      <w:r w:rsidR="00C921A1" w:rsidRPr="00BA441F">
        <w:rPr>
          <w:rFonts w:ascii="Cambria" w:hAnsi="Cambria"/>
        </w:rPr>
        <w:t xml:space="preserve"> and </w:t>
      </w:r>
      <w:r w:rsidR="00DC7E30">
        <w:rPr>
          <w:rFonts w:ascii="Cambria" w:hAnsi="Cambria"/>
        </w:rPr>
        <w:t>MS1</w:t>
      </w:r>
      <w:r w:rsidR="00ED5AE8">
        <w:rPr>
          <w:rFonts w:ascii="Cambria" w:hAnsi="Cambria"/>
        </w:rPr>
        <w:t xml:space="preserve">, </w:t>
      </w:r>
      <w:r w:rsidRPr="00BA441F">
        <w:rPr>
          <w:rFonts w:ascii="Cambria" w:hAnsi="Cambria"/>
        </w:rPr>
        <w:t>Part B discusses the statistical methods</w:t>
      </w:r>
      <w:r w:rsidR="00ED5AE8" w:rsidRPr="00ED5AE8">
        <w:rPr>
          <w:rFonts w:ascii="Cambria" w:hAnsi="Cambria"/>
        </w:rPr>
        <w:t xml:space="preserve"> </w:t>
      </w:r>
      <w:r w:rsidR="00ED5AE8" w:rsidRPr="00BA441F">
        <w:rPr>
          <w:rFonts w:ascii="Cambria" w:hAnsi="Cambria"/>
        </w:rPr>
        <w:t>employ</w:t>
      </w:r>
      <w:r w:rsidR="00ED5AE8">
        <w:rPr>
          <w:rFonts w:ascii="Cambria" w:hAnsi="Cambria"/>
        </w:rPr>
        <w:t xml:space="preserve">ed, and </w:t>
      </w:r>
      <w:r w:rsidR="006E7B74" w:rsidRPr="006E7B74">
        <w:rPr>
          <w:rFonts w:ascii="Cambria" w:eastAsia="Calibri" w:hAnsi="Cambria"/>
        </w:rPr>
        <w:t xml:space="preserve">Part C provides content and item justifications for the MGLS:2017 student, parent, math teacher, special education teacher, and school administrator </w:t>
      </w:r>
      <w:r w:rsidR="009975FE">
        <w:rPr>
          <w:rFonts w:ascii="Cambria" w:eastAsia="Calibri" w:hAnsi="Cambria"/>
        </w:rPr>
        <w:t>questionnaires</w:t>
      </w:r>
      <w:r w:rsidR="009D1755">
        <w:rPr>
          <w:rFonts w:ascii="Cambria" w:eastAsia="Calibri" w:hAnsi="Cambria"/>
        </w:rPr>
        <w:t>, as well as the facilities observation checklist</w:t>
      </w:r>
      <w:r w:rsidR="006E7B74" w:rsidRPr="006E7B74">
        <w:rPr>
          <w:rFonts w:ascii="Cambria" w:eastAsia="Calibri" w:hAnsi="Cambria"/>
        </w:rPr>
        <w:t>.</w:t>
      </w:r>
      <w:r w:rsidRPr="00BA441F">
        <w:rPr>
          <w:rFonts w:ascii="Cambria" w:hAnsi="Cambria"/>
        </w:rPr>
        <w:t xml:space="preserve"> Appendices </w:t>
      </w:r>
      <w:r w:rsidR="006F7BFD">
        <w:rPr>
          <w:rFonts w:ascii="Cambria" w:hAnsi="Cambria"/>
        </w:rPr>
        <w:t xml:space="preserve">MS1-A through S provide the </w:t>
      </w:r>
      <w:r w:rsidR="009975FE">
        <w:rPr>
          <w:rFonts w:ascii="Cambria" w:hAnsi="Cambria"/>
        </w:rPr>
        <w:t>MS1</w:t>
      </w:r>
      <w:r w:rsidR="006F7BFD">
        <w:rPr>
          <w:rFonts w:ascii="Cambria" w:hAnsi="Cambria"/>
        </w:rPr>
        <w:t xml:space="preserve"> communication materials</w:t>
      </w:r>
      <w:r w:rsidR="009975FE">
        <w:rPr>
          <w:rFonts w:ascii="Cambria" w:hAnsi="Cambria"/>
        </w:rPr>
        <w:t xml:space="preserve">; </w:t>
      </w:r>
      <w:r w:rsidR="006F7BFD">
        <w:rPr>
          <w:rFonts w:ascii="Cambria" w:hAnsi="Cambria"/>
        </w:rPr>
        <w:t>Appendices OFT2</w:t>
      </w:r>
      <w:r w:rsidR="00F8731A">
        <w:rPr>
          <w:rFonts w:ascii="Cambria" w:hAnsi="Cambria"/>
        </w:rPr>
        <w:t>-</w:t>
      </w:r>
      <w:r w:rsidR="006F7BFD">
        <w:rPr>
          <w:rFonts w:ascii="Cambria" w:hAnsi="Cambria"/>
        </w:rPr>
        <w:t xml:space="preserve">A through L </w:t>
      </w:r>
      <w:r w:rsidR="009975FE">
        <w:rPr>
          <w:rFonts w:ascii="Cambria" w:hAnsi="Cambria"/>
        </w:rPr>
        <w:t>the</w:t>
      </w:r>
      <w:r w:rsidR="006F7BFD">
        <w:rPr>
          <w:rFonts w:ascii="Cambria" w:hAnsi="Cambria"/>
        </w:rPr>
        <w:t xml:space="preserve"> </w:t>
      </w:r>
      <w:r w:rsidR="006F7BFD" w:rsidRPr="00BA441F">
        <w:rPr>
          <w:rFonts w:ascii="Cambria" w:hAnsi="Cambria"/>
        </w:rPr>
        <w:t>OFT</w:t>
      </w:r>
      <w:r w:rsidR="006F7BFD">
        <w:rPr>
          <w:rFonts w:ascii="Cambria" w:hAnsi="Cambria"/>
        </w:rPr>
        <w:t>2</w:t>
      </w:r>
      <w:r w:rsidR="006F7BFD" w:rsidRPr="00BA441F">
        <w:rPr>
          <w:rFonts w:ascii="Cambria" w:hAnsi="Cambria"/>
        </w:rPr>
        <w:t xml:space="preserve"> </w:t>
      </w:r>
      <w:r w:rsidR="009975FE">
        <w:rPr>
          <w:rFonts w:ascii="Cambria" w:hAnsi="Cambria"/>
        </w:rPr>
        <w:t xml:space="preserve">communication </w:t>
      </w:r>
      <w:r w:rsidR="006F7BFD" w:rsidRPr="00BA441F">
        <w:rPr>
          <w:rFonts w:ascii="Cambria" w:hAnsi="Cambria"/>
        </w:rPr>
        <w:t>materials</w:t>
      </w:r>
      <w:r w:rsidR="009975FE">
        <w:rPr>
          <w:rFonts w:ascii="Cambria" w:hAnsi="Cambria"/>
        </w:rPr>
        <w:t xml:space="preserve">; and </w:t>
      </w:r>
      <w:r w:rsidR="006F7BFD">
        <w:rPr>
          <w:rFonts w:ascii="Cambria" w:hAnsi="Cambria"/>
        </w:rPr>
        <w:t>Appendices MS2</w:t>
      </w:r>
      <w:r w:rsidR="00F8731A">
        <w:rPr>
          <w:rFonts w:ascii="Cambria" w:hAnsi="Cambria"/>
        </w:rPr>
        <w:t>-</w:t>
      </w:r>
      <w:r w:rsidR="006F7BFD">
        <w:rPr>
          <w:rFonts w:ascii="Cambria" w:hAnsi="Cambria"/>
        </w:rPr>
        <w:t xml:space="preserve">A through L </w:t>
      </w:r>
      <w:r w:rsidR="009975FE">
        <w:rPr>
          <w:rFonts w:ascii="Cambria" w:hAnsi="Cambria"/>
        </w:rPr>
        <w:t xml:space="preserve">the MS2 </w:t>
      </w:r>
      <w:r w:rsidR="006F7BFD">
        <w:rPr>
          <w:rFonts w:ascii="Cambria" w:hAnsi="Cambria"/>
        </w:rPr>
        <w:t>trackin</w:t>
      </w:r>
      <w:r w:rsidR="00F8731A">
        <w:rPr>
          <w:rFonts w:ascii="Cambria" w:hAnsi="Cambria"/>
        </w:rPr>
        <w:t>g materials</w:t>
      </w:r>
      <w:r w:rsidR="004C6CFD">
        <w:rPr>
          <w:rFonts w:ascii="Cambria" w:hAnsi="Cambria"/>
        </w:rPr>
        <w:t>.</w:t>
      </w:r>
    </w:p>
    <w:p w14:paraId="27637272" w14:textId="1C96B553" w:rsidR="00B427AD" w:rsidRPr="00BA441F" w:rsidRDefault="00B427AD" w:rsidP="00B427AD">
      <w:pPr>
        <w:pStyle w:val="Heading1"/>
        <w:pBdr>
          <w:bottom w:val="none" w:sz="0" w:space="0" w:color="auto"/>
        </w:pBdr>
        <w:spacing w:before="0" w:after="120" w:line="23" w:lineRule="atLeast"/>
        <w:jc w:val="left"/>
        <w:rPr>
          <w:rFonts w:ascii="Cambria" w:hAnsi="Cambria"/>
        </w:rPr>
      </w:pPr>
      <w:bookmarkStart w:id="3" w:name="_Toc412022720"/>
      <w:bookmarkStart w:id="4" w:name="_Toc498951216"/>
      <w:r w:rsidRPr="00BA441F">
        <w:rPr>
          <w:rFonts w:ascii="Cambria" w:hAnsi="Cambria"/>
        </w:rPr>
        <w:t>A. Justification</w:t>
      </w:r>
      <w:bookmarkEnd w:id="3"/>
      <w:bookmarkEnd w:id="4"/>
    </w:p>
    <w:p w14:paraId="2D2A4985" w14:textId="7E522610" w:rsidR="00B427AD" w:rsidRPr="00BA441F" w:rsidRDefault="00B427AD" w:rsidP="00B427AD">
      <w:pPr>
        <w:pStyle w:val="Heading2"/>
        <w:spacing w:before="0" w:after="120" w:line="23" w:lineRule="atLeast"/>
        <w:rPr>
          <w:rFonts w:ascii="Cambria" w:hAnsi="Cambria"/>
        </w:rPr>
      </w:pPr>
      <w:bookmarkStart w:id="5" w:name="_Toc412022721"/>
      <w:bookmarkStart w:id="6" w:name="_Toc498951217"/>
      <w:r w:rsidRPr="00BA441F">
        <w:rPr>
          <w:rFonts w:ascii="Cambria" w:hAnsi="Cambria"/>
        </w:rPr>
        <w:t>A.1 Importance of Information</w:t>
      </w:r>
      <w:bookmarkEnd w:id="5"/>
      <w:bookmarkEnd w:id="6"/>
    </w:p>
    <w:p w14:paraId="540F6765" w14:textId="77777777" w:rsidR="0092310C" w:rsidRDefault="008C77C9" w:rsidP="00B427AD">
      <w:pPr>
        <w:spacing w:after="120" w:line="23" w:lineRule="atLeast"/>
        <w:rPr>
          <w:rFonts w:ascii="Cambria" w:hAnsi="Cambria"/>
        </w:rPr>
      </w:pPr>
      <w:r>
        <w:rPr>
          <w:rFonts w:ascii="Cambria" w:hAnsi="Cambria"/>
        </w:rPr>
        <w:t>As a</w:t>
      </w:r>
      <w:r w:rsidR="00B427AD" w:rsidRPr="00BA441F">
        <w:rPr>
          <w:rFonts w:ascii="Cambria" w:hAnsi="Cambria"/>
        </w:rPr>
        <w:t xml:space="preserve"> study of the middle grades</w:t>
      </w:r>
      <w:r>
        <w:rPr>
          <w:rFonts w:ascii="Cambria" w:hAnsi="Cambria"/>
        </w:rPr>
        <w:t>, MGLS:2017</w:t>
      </w:r>
      <w:r w:rsidR="00B427AD" w:rsidRPr="00BA441F">
        <w:rPr>
          <w:rFonts w:ascii="Cambria" w:hAnsi="Cambria"/>
        </w:rPr>
        <w:t xml:space="preserve"> will complement NCES’s plans for implementing a multi-cohort sequence for </w:t>
      </w:r>
      <w:r>
        <w:rPr>
          <w:rFonts w:ascii="Cambria" w:hAnsi="Cambria"/>
        </w:rPr>
        <w:t>a</w:t>
      </w:r>
      <w:r w:rsidR="00B427AD" w:rsidRPr="00BA441F">
        <w:rPr>
          <w:rFonts w:ascii="Cambria" w:hAnsi="Cambria"/>
        </w:rPr>
        <w:t xml:space="preserve"> longitudinal studies series</w:t>
      </w:r>
      <w:r>
        <w:rPr>
          <w:rFonts w:ascii="Cambria" w:hAnsi="Cambria"/>
        </w:rPr>
        <w:t>. By aligning t</w:t>
      </w:r>
      <w:r w:rsidR="00B427AD" w:rsidRPr="00BA441F">
        <w:rPr>
          <w:rFonts w:ascii="Cambria" w:hAnsi="Cambria"/>
        </w:rPr>
        <w:t>h</w:t>
      </w:r>
      <w:r>
        <w:rPr>
          <w:rFonts w:ascii="Cambria" w:hAnsi="Cambria"/>
        </w:rPr>
        <w:t xml:space="preserve">e </w:t>
      </w:r>
      <w:r w:rsidR="00B427AD" w:rsidRPr="00BA441F">
        <w:rPr>
          <w:rFonts w:ascii="Cambria" w:hAnsi="Cambria"/>
        </w:rPr>
        <w:t xml:space="preserve">Early Childhood Longitudinal Study Kindergarten Class of 2010–11 (ECLS-K:2011), MGLS:2017, and the </w:t>
      </w:r>
      <w:r w:rsidR="0036756A">
        <w:rPr>
          <w:rFonts w:ascii="Cambria" w:hAnsi="Cambria"/>
        </w:rPr>
        <w:t xml:space="preserve">next </w:t>
      </w:r>
      <w:r w:rsidR="00B427AD" w:rsidRPr="00BA441F">
        <w:rPr>
          <w:rFonts w:ascii="Cambria" w:hAnsi="Cambria"/>
        </w:rPr>
        <w:t>High School Longitudinal Study (HSLS)</w:t>
      </w:r>
      <w:r w:rsidR="00410F5E">
        <w:rPr>
          <w:rFonts w:ascii="Cambria" w:hAnsi="Cambria"/>
        </w:rPr>
        <w:t xml:space="preserve">, NCES will be able </w:t>
      </w:r>
      <w:r w:rsidR="00B427AD" w:rsidRPr="00BA441F">
        <w:rPr>
          <w:rFonts w:ascii="Cambria" w:hAnsi="Cambria"/>
        </w:rPr>
        <w:t>to collect</w:t>
      </w:r>
      <w:r w:rsidR="00410F5E">
        <w:rPr>
          <w:rFonts w:ascii="Cambria" w:hAnsi="Cambria"/>
        </w:rPr>
        <w:t>,</w:t>
      </w:r>
      <w:r w:rsidR="00B427AD" w:rsidRPr="00BA441F">
        <w:rPr>
          <w:rFonts w:ascii="Cambria" w:hAnsi="Cambria"/>
        </w:rPr>
        <w:t xml:space="preserve"> </w:t>
      </w:r>
      <w:r w:rsidR="00410F5E" w:rsidRPr="00BA441F">
        <w:rPr>
          <w:rFonts w:ascii="Cambria" w:hAnsi="Cambria"/>
        </w:rPr>
        <w:t>within a 10-year span</w:t>
      </w:r>
      <w:r w:rsidR="00410F5E">
        <w:rPr>
          <w:rFonts w:ascii="Cambria" w:hAnsi="Cambria"/>
        </w:rPr>
        <w:t>,</w:t>
      </w:r>
      <w:r w:rsidR="00410F5E" w:rsidRPr="00BA441F">
        <w:rPr>
          <w:rFonts w:ascii="Cambria" w:hAnsi="Cambria"/>
        </w:rPr>
        <w:t xml:space="preserve"> </w:t>
      </w:r>
      <w:r w:rsidR="0036756A">
        <w:rPr>
          <w:rFonts w:ascii="Cambria" w:hAnsi="Cambria"/>
        </w:rPr>
        <w:t>a</w:t>
      </w:r>
      <w:r w:rsidR="0036756A" w:rsidRPr="00BA441F">
        <w:rPr>
          <w:rFonts w:ascii="Cambria" w:hAnsi="Cambria"/>
        </w:rPr>
        <w:t xml:space="preserve"> </w:t>
      </w:r>
      <w:r w:rsidR="00B427AD" w:rsidRPr="00BA441F">
        <w:rPr>
          <w:rFonts w:ascii="Cambria" w:hAnsi="Cambria"/>
        </w:rPr>
        <w:t xml:space="preserve">full range of data on students’ school experiences as </w:t>
      </w:r>
      <w:r w:rsidR="0036756A">
        <w:rPr>
          <w:rFonts w:ascii="Cambria" w:hAnsi="Cambria"/>
        </w:rPr>
        <w:t xml:space="preserve">the students enter and then </w:t>
      </w:r>
      <w:r w:rsidR="00B427AD" w:rsidRPr="00BA441F">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00B427AD" w:rsidRPr="00BA441F">
        <w:rPr>
          <w:rFonts w:ascii="Cambria" w:hAnsi="Cambria"/>
        </w:rPr>
        <w:t xml:space="preserve"> is uniquely positioned to undertake </w:t>
      </w:r>
      <w:r w:rsidR="0036756A">
        <w:rPr>
          <w:rFonts w:ascii="Cambria" w:hAnsi="Cambria"/>
        </w:rPr>
        <w:t>this</w:t>
      </w:r>
      <w:r w:rsidR="0036756A" w:rsidRPr="00BA441F">
        <w:rPr>
          <w:rFonts w:ascii="Cambria" w:hAnsi="Cambria"/>
        </w:rPr>
        <w:t xml:space="preserve"> </w:t>
      </w:r>
      <w:r w:rsidR="00B427AD" w:rsidRPr="00BA441F">
        <w:rPr>
          <w:rFonts w:ascii="Cambria" w:hAnsi="Cambria"/>
        </w:rPr>
        <w:t>comprehensive</w:t>
      </w:r>
      <w:r w:rsidR="0036756A">
        <w:rPr>
          <w:rFonts w:ascii="Cambria" w:hAnsi="Cambria"/>
        </w:rPr>
        <w:t>,</w:t>
      </w:r>
      <w:r w:rsidR="00B427AD" w:rsidRPr="00BA441F">
        <w:rPr>
          <w:rFonts w:ascii="Cambria" w:hAnsi="Cambria"/>
        </w:rPr>
        <w:t xml:space="preserve"> large-scale</w:t>
      </w:r>
      <w:r w:rsidR="0036756A">
        <w:rPr>
          <w:rFonts w:ascii="Cambria" w:hAnsi="Cambria"/>
        </w:rPr>
        <w:t>,</w:t>
      </w:r>
      <w:r w:rsidR="00B427AD" w:rsidRPr="00BA441F">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00B427AD" w:rsidRPr="00BA441F">
        <w:rPr>
          <w:rFonts w:ascii="Cambria" w:hAnsi="Cambria"/>
        </w:rPr>
        <w:t xml:space="preserve"> the Education Sciences Reform Act of 2002 (</w:t>
      </w:r>
      <w:r w:rsidR="002568C5">
        <w:rPr>
          <w:rFonts w:ascii="Cambria" w:hAnsi="Cambria"/>
        </w:rPr>
        <w:t xml:space="preserve">ESRA 2002, </w:t>
      </w:r>
      <w:r w:rsidR="00B427AD" w:rsidRPr="00BA441F">
        <w:rPr>
          <w:rFonts w:ascii="Cambria" w:hAnsi="Cambria"/>
        </w:rPr>
        <w:t>20 U.S.</w:t>
      </w:r>
      <w:r w:rsidR="002568C5">
        <w:rPr>
          <w:rFonts w:ascii="Cambria" w:hAnsi="Cambria"/>
        </w:rPr>
        <w:t>C.</w:t>
      </w:r>
      <w:r w:rsidR="00B427AD" w:rsidRPr="00BA441F">
        <w:rPr>
          <w:rFonts w:ascii="Cambria" w:hAnsi="Cambria"/>
        </w:rPr>
        <w:t xml:space="preserve"> </w:t>
      </w:r>
      <w:r w:rsidR="002568C5" w:rsidRPr="002568C5">
        <w:rPr>
          <w:rFonts w:ascii="Cambria" w:hAnsi="Cambria"/>
        </w:rPr>
        <w:t>§</w:t>
      </w:r>
      <w:r w:rsidR="00B427AD" w:rsidRPr="00BA441F">
        <w:rPr>
          <w:rFonts w:ascii="Cambria" w:hAnsi="Cambria"/>
        </w:rPr>
        <w:t>9543)</w:t>
      </w:r>
      <w:r w:rsidR="002568C5">
        <w:rPr>
          <w:rFonts w:ascii="Cambria" w:hAnsi="Cambria"/>
        </w:rPr>
        <w:t xml:space="preserve"> </w:t>
      </w:r>
      <w:r w:rsidR="002568C5" w:rsidRP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002568C5" w:rsidRPr="002568C5">
        <w:rPr>
          <w:rFonts w:ascii="Cambria" w:hAnsi="Cambria"/>
        </w:rPr>
        <w:t>99.31(a)(3) and 99.35).</w:t>
      </w:r>
    </w:p>
    <w:p w14:paraId="40FF5361" w14:textId="1DDD7648" w:rsidR="00067A1B" w:rsidRDefault="00067A1B" w:rsidP="0082466A">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across grades 6, 7, and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14:paraId="6ECC6A37" w14:textId="33B89FDD" w:rsidR="00F16733" w:rsidRDefault="005A67D5" w:rsidP="0082466A">
      <w:pPr>
        <w:widowControl w:val="0"/>
        <w:spacing w:after="120" w:line="23" w:lineRule="atLeast"/>
        <w:rPr>
          <w:rFonts w:ascii="Cambria" w:hAnsi="Cambria"/>
        </w:rPr>
      </w:pPr>
      <w:r>
        <w:rPr>
          <w:rFonts w:ascii="Cambria" w:hAnsi="Cambria"/>
        </w:rPr>
        <w:t xml:space="preserve">With data collection occurring in three rounds beginning in the winter/spring 2018 and finishing in 2020, </w:t>
      </w:r>
      <w:r w:rsidR="00B427AD" w:rsidRPr="00BA441F">
        <w:rPr>
          <w:rFonts w:ascii="Cambria" w:hAnsi="Cambria"/>
        </w:rPr>
        <w:t xml:space="preserve">MGLS:2017 will provide a rich descriptive </w:t>
      </w:r>
      <w:r w:rsidR="00996409" w:rsidRPr="00BA441F">
        <w:rPr>
          <w:rFonts w:ascii="Cambria" w:hAnsi="Cambria"/>
        </w:rPr>
        <w:t>data on academic experiences</w:t>
      </w:r>
      <w:r w:rsidR="0082466A">
        <w:rPr>
          <w:rFonts w:ascii="Cambria" w:hAnsi="Cambria"/>
        </w:rPr>
        <w:t>,</w:t>
      </w:r>
      <w:r w:rsidR="00996409" w:rsidRPr="00BA441F">
        <w:rPr>
          <w:rFonts w:ascii="Cambria" w:hAnsi="Cambria"/>
        </w:rPr>
        <w:t xml:space="preserve"> development</w:t>
      </w:r>
      <w:r w:rsidR="0082466A">
        <w:rPr>
          <w:rFonts w:ascii="Cambria" w:hAnsi="Cambria"/>
        </w:rPr>
        <w:t>,</w:t>
      </w:r>
      <w:r w:rsidR="00996409" w:rsidRPr="00BA441F">
        <w:rPr>
          <w:rFonts w:ascii="Cambria" w:hAnsi="Cambria"/>
        </w:rPr>
        <w:t xml:space="preserve"> and learning that occur during </w:t>
      </w:r>
      <w:r w:rsidR="00996409">
        <w:rPr>
          <w:rFonts w:ascii="Cambria" w:hAnsi="Cambria"/>
        </w:rPr>
        <w:t xml:space="preserve">these critical, </w:t>
      </w:r>
      <w:r w:rsidR="00996409" w:rsidRPr="00BA441F">
        <w:rPr>
          <w:rFonts w:ascii="Cambria" w:hAnsi="Cambria"/>
        </w:rPr>
        <w:t>middle grade years (grades 6–8)</w:t>
      </w:r>
      <w:r w:rsidR="00996409">
        <w:rPr>
          <w:rFonts w:ascii="Cambria" w:hAnsi="Cambria"/>
        </w:rPr>
        <w:t>,</w:t>
      </w:r>
      <w:r w:rsidR="00996409" w:rsidRPr="00BA441F">
        <w:rPr>
          <w:rFonts w:ascii="Cambria" w:hAnsi="Cambria"/>
        </w:rPr>
        <w:t xml:space="preserve"> </w:t>
      </w:r>
      <w:r w:rsidR="0082466A">
        <w:rPr>
          <w:rFonts w:ascii="Cambria" w:hAnsi="Cambria"/>
        </w:rPr>
        <w:t>and</w:t>
      </w:r>
      <w:r w:rsidR="00996409" w:rsidRPr="00BA441F">
        <w:rPr>
          <w:rFonts w:ascii="Cambria" w:hAnsi="Cambria"/>
        </w:rPr>
        <w:t xml:space="preserve"> </w:t>
      </w:r>
      <w:r w:rsidR="0082466A">
        <w:rPr>
          <w:rFonts w:ascii="Cambria" w:hAnsi="Cambria"/>
        </w:rPr>
        <w:t>on</w:t>
      </w:r>
      <w:r w:rsidR="00996409" w:rsidRPr="00BA441F">
        <w:rPr>
          <w:rFonts w:ascii="Cambria" w:hAnsi="Cambria"/>
        </w:rPr>
        <w:t xml:space="preserve"> the individual, social, and contextual factors that are related to development</w:t>
      </w:r>
      <w:r w:rsidR="0082466A">
        <w:rPr>
          <w:rFonts w:ascii="Cambria" w:hAnsi="Cambria"/>
        </w:rPr>
        <w:t xml:space="preserve"> and </w:t>
      </w:r>
      <w:r w:rsidR="0082466A" w:rsidRPr="00BA441F">
        <w:rPr>
          <w:rFonts w:ascii="Cambria" w:hAnsi="Cambria"/>
        </w:rPr>
        <w:t>future success</w:t>
      </w:r>
      <w:r w:rsidR="0082466A">
        <w:rPr>
          <w:rFonts w:ascii="Cambria" w:hAnsi="Cambria"/>
        </w:rPr>
        <w:t xml:space="preserve">, </w:t>
      </w:r>
      <w:r w:rsidR="00DF4410">
        <w:rPr>
          <w:rFonts w:ascii="Cambria" w:hAnsi="Cambria"/>
        </w:rPr>
        <w:t xml:space="preserve">thereby </w:t>
      </w:r>
      <w:r w:rsidR="00B427AD" w:rsidRPr="00BA441F">
        <w:rPr>
          <w:rFonts w:ascii="Cambria" w:hAnsi="Cambria"/>
        </w:rPr>
        <w:t>allow</w:t>
      </w:r>
      <w:r w:rsidR="0082466A">
        <w:rPr>
          <w:rFonts w:ascii="Cambria" w:hAnsi="Cambria"/>
        </w:rPr>
        <w:t>ing</w:t>
      </w:r>
      <w:r w:rsidR="00B427AD" w:rsidRPr="00BA441F">
        <w:rPr>
          <w:rFonts w:ascii="Cambria" w:hAnsi="Cambria"/>
        </w:rPr>
        <w:t xml:space="preserve"> researchers to examine associations between </w:t>
      </w:r>
      <w:r w:rsidR="0082466A">
        <w:rPr>
          <w:rFonts w:ascii="Cambria" w:hAnsi="Cambria"/>
        </w:rPr>
        <w:t>various</w:t>
      </w:r>
      <w:r w:rsidR="00B427AD" w:rsidRPr="00BA441F">
        <w:rPr>
          <w:rFonts w:ascii="Cambria" w:hAnsi="Cambria"/>
        </w:rPr>
        <w:t xml:space="preserve"> factors and student outcomes. </w:t>
      </w:r>
      <w:r w:rsidR="0082466A">
        <w:rPr>
          <w:rFonts w:ascii="Cambria" w:hAnsi="Cambria"/>
        </w:rPr>
        <w:t xml:space="preserve">A </w:t>
      </w:r>
      <w:r w:rsidR="00B427AD" w:rsidRPr="00BA441F">
        <w:rPr>
          <w:rFonts w:ascii="Cambria" w:hAnsi="Cambria"/>
        </w:rPr>
        <w:t>wealth of research highlight</w:t>
      </w:r>
      <w:r w:rsidR="0082466A">
        <w:rPr>
          <w:rFonts w:ascii="Cambria" w:hAnsi="Cambria"/>
        </w:rPr>
        <w:t>s</w:t>
      </w:r>
      <w:r w:rsidR="00B427AD" w:rsidRPr="00BA441F">
        <w:rPr>
          <w:rFonts w:ascii="Cambria" w:hAnsi="Cambria"/>
        </w:rPr>
        <w:t xml:space="preserve"> the importance of mathematics and literacy skills for success in high school and subsequent associations with later education and career opportunities. Thus, </w:t>
      </w:r>
      <w:r w:rsidR="0082466A" w:rsidRPr="00BA441F">
        <w:rPr>
          <w:rFonts w:ascii="Cambria" w:hAnsi="Cambria"/>
        </w:rPr>
        <w:t xml:space="preserve">MGLS:2017 </w:t>
      </w:r>
      <w:r w:rsidR="00B427AD" w:rsidRPr="00BA441F">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00B427AD" w:rsidRPr="00BA441F">
        <w:rPr>
          <w:rFonts w:ascii="Cambria" w:hAnsi="Cambria"/>
        </w:rPr>
        <w:t>also</w:t>
      </w:r>
      <w:r w:rsidR="00996409" w:rsidRPr="00996409">
        <w:rPr>
          <w:rFonts w:ascii="Cambria" w:hAnsi="Cambria"/>
        </w:rPr>
        <w:t xml:space="preserve"> </w:t>
      </w:r>
      <w:r w:rsidR="00996409">
        <w:rPr>
          <w:rFonts w:ascii="Cambria" w:hAnsi="Cambria"/>
        </w:rPr>
        <w:t xml:space="preserve">collect data on </w:t>
      </w:r>
      <w:r w:rsidR="00DF4410" w:rsidRPr="00BA441F">
        <w:rPr>
          <w:rFonts w:ascii="Cambria" w:hAnsi="Cambria"/>
        </w:rPr>
        <w:t xml:space="preserve">educational experiences, </w:t>
      </w:r>
      <w:r w:rsidR="00996409" w:rsidRPr="00BA441F">
        <w:rPr>
          <w:rFonts w:ascii="Cambria" w:hAnsi="Cambria"/>
        </w:rPr>
        <w:t>outcomes, and special education services</w:t>
      </w:r>
      <w:r w:rsidR="00B427AD" w:rsidRPr="00BA441F">
        <w:rPr>
          <w:rFonts w:ascii="Cambria" w:hAnsi="Cambria"/>
        </w:rPr>
        <w:t xml:space="preserve"> </w:t>
      </w:r>
      <w:r w:rsidR="00996409">
        <w:rPr>
          <w:rFonts w:ascii="Cambria" w:hAnsi="Cambria"/>
        </w:rPr>
        <w:t>of</w:t>
      </w:r>
      <w:r w:rsidR="00B427AD" w:rsidRPr="00BA441F">
        <w:rPr>
          <w:rFonts w:ascii="Cambria" w:hAnsi="Cambria"/>
        </w:rPr>
        <w:t xml:space="preserve"> students with different types of disabilities</w:t>
      </w:r>
      <w:r w:rsidR="00BF1D75">
        <w:rPr>
          <w:rFonts w:ascii="Cambria" w:hAnsi="Cambria"/>
        </w:rPr>
        <w:t>, with a particular focus on students with a specific learning disability, autism, and/or emotional disturbance</w:t>
      </w:r>
      <w:r w:rsidR="00B427AD" w:rsidRPr="00BA441F">
        <w:rPr>
          <w:rFonts w:ascii="Cambria" w:hAnsi="Cambria"/>
        </w:rPr>
        <w:t>.</w:t>
      </w:r>
      <w:r w:rsidR="0082466A">
        <w:rPr>
          <w:rFonts w:ascii="Cambria" w:hAnsi="Cambria"/>
        </w:rPr>
        <w:t xml:space="preserve"> </w:t>
      </w:r>
      <w:r w:rsidR="00B427AD" w:rsidRPr="00BA441F">
        <w:rPr>
          <w:rFonts w:ascii="Cambria" w:hAnsi="Cambria"/>
        </w:rPr>
        <w:t>A key goal of the study is to provide researchers and policymakers with the information they need to better understand the school and non</w:t>
      </w:r>
      <w:r w:rsidR="00AA3056" w:rsidRPr="00BA441F">
        <w:rPr>
          <w:rFonts w:ascii="Cambria" w:hAnsi="Cambria"/>
        </w:rPr>
        <w:t>-</w:t>
      </w:r>
      <w:r w:rsidR="00B427AD" w:rsidRPr="00BA441F">
        <w:rPr>
          <w:rFonts w:ascii="Cambria" w:hAnsi="Cambria"/>
        </w:rPr>
        <w:t>school influences associated with mathematics and reading success, socioemotional health, and positive life development during the middle grade years and beyond.</w:t>
      </w:r>
    </w:p>
    <w:p w14:paraId="0DC6C318" w14:textId="77918B37" w:rsidR="00B427AD" w:rsidRPr="00BA441F" w:rsidRDefault="00B427AD" w:rsidP="00B9379B">
      <w:pPr>
        <w:spacing w:after="120" w:line="23" w:lineRule="atLeast"/>
        <w:rPr>
          <w:rFonts w:ascii="Cambria" w:hAnsi="Cambria"/>
        </w:rPr>
      </w:pPr>
      <w:r w:rsidRPr="00BA441F">
        <w:rPr>
          <w:rFonts w:ascii="Cambria" w:hAnsi="Cambria"/>
        </w:rPr>
        <w:t xml:space="preserve">To support the development of the study, MGLS:2017 </w:t>
      </w:r>
      <w:r w:rsidR="00E248B3">
        <w:rPr>
          <w:rFonts w:ascii="Cambria" w:hAnsi="Cambria"/>
        </w:rPr>
        <w:t xml:space="preserve">has </w:t>
      </w:r>
      <w:r w:rsidRPr="00BA441F">
        <w:rPr>
          <w:rFonts w:ascii="Cambria" w:hAnsi="Cambria"/>
        </w:rPr>
        <w:t>conduct</w:t>
      </w:r>
      <w:r w:rsidR="00B9379B">
        <w:rPr>
          <w:rFonts w:ascii="Cambria" w:hAnsi="Cambria"/>
        </w:rPr>
        <w:t>ed</w:t>
      </w:r>
      <w:r w:rsidRPr="00BA441F">
        <w:rPr>
          <w:rFonts w:ascii="Cambria" w:hAnsi="Cambria"/>
        </w:rPr>
        <w:t xml:space="preserve"> two field tests</w:t>
      </w:r>
      <w:r w:rsidR="0021074B">
        <w:rPr>
          <w:rFonts w:ascii="Cambria" w:hAnsi="Cambria"/>
        </w:rPr>
        <w:t>:</w:t>
      </w:r>
      <w:r w:rsidRPr="00BA441F">
        <w:rPr>
          <w:rFonts w:ascii="Cambria" w:hAnsi="Cambria"/>
        </w:rPr>
        <w:t xml:space="preserve"> the IVFT </w:t>
      </w:r>
      <w:r w:rsidR="005D1B80" w:rsidRPr="00BA441F">
        <w:rPr>
          <w:rFonts w:ascii="Cambria" w:hAnsi="Cambria"/>
        </w:rPr>
        <w:t>was conducted from February through May</w:t>
      </w:r>
      <w:r w:rsidRPr="00BA441F">
        <w:rPr>
          <w:rFonts w:ascii="Cambria" w:hAnsi="Cambria"/>
        </w:rPr>
        <w:t xml:space="preserve"> 2016</w:t>
      </w:r>
      <w:r w:rsidR="0021074B">
        <w:rPr>
          <w:rFonts w:ascii="Cambria" w:hAnsi="Cambria"/>
        </w:rPr>
        <w:t xml:space="preserve"> and </w:t>
      </w:r>
      <w:r w:rsidR="00B9379B">
        <w:rPr>
          <w:rFonts w:ascii="Cambria" w:hAnsi="Cambria"/>
        </w:rPr>
        <w:t xml:space="preserve">was </w:t>
      </w:r>
      <w:r w:rsidRPr="00BA441F">
        <w:rPr>
          <w:rFonts w:ascii="Cambria" w:hAnsi="Cambria"/>
        </w:rPr>
        <w:t xml:space="preserve">followed by </w:t>
      </w:r>
      <w:r w:rsidR="00B9379B">
        <w:rPr>
          <w:rFonts w:ascii="Cambria" w:hAnsi="Cambria"/>
        </w:rPr>
        <w:t>OFT1</w:t>
      </w:r>
      <w:r w:rsidR="0082466A">
        <w:rPr>
          <w:rFonts w:ascii="Cambria" w:hAnsi="Cambria"/>
        </w:rPr>
        <w:t xml:space="preserve">, which </w:t>
      </w:r>
      <w:r w:rsidR="00B9379B">
        <w:rPr>
          <w:rFonts w:ascii="Cambria" w:hAnsi="Cambria"/>
        </w:rPr>
        <w:t xml:space="preserve">took </w:t>
      </w:r>
      <w:r w:rsidR="00C2765B" w:rsidRPr="00BA441F">
        <w:rPr>
          <w:rFonts w:ascii="Cambria" w:hAnsi="Cambria"/>
        </w:rPr>
        <w:t xml:space="preserve">place from January through </w:t>
      </w:r>
      <w:r w:rsidR="002D19FA">
        <w:rPr>
          <w:rFonts w:ascii="Cambria" w:hAnsi="Cambria"/>
        </w:rPr>
        <w:t>May</w:t>
      </w:r>
      <w:r w:rsidR="00C2765B" w:rsidRPr="00BA441F">
        <w:rPr>
          <w:rFonts w:ascii="Cambria" w:hAnsi="Cambria"/>
        </w:rPr>
        <w:t xml:space="preserve"> 2017</w:t>
      </w:r>
      <w:r w:rsidRPr="00BA441F">
        <w:rPr>
          <w:rFonts w:ascii="Cambria" w:hAnsi="Cambria"/>
        </w:rPr>
        <w:t>.</w:t>
      </w:r>
      <w:r w:rsidR="00B9379B">
        <w:rPr>
          <w:rFonts w:ascii="Cambria" w:hAnsi="Cambria"/>
        </w:rPr>
        <w:t xml:space="preserve"> </w:t>
      </w:r>
      <w:r w:rsidRPr="00B10223">
        <w:rPr>
          <w:rFonts w:ascii="Cambria" w:hAnsi="Cambria"/>
        </w:rPr>
        <w:t xml:space="preserve">The </w:t>
      </w:r>
      <w:r w:rsidR="005A67D5" w:rsidRPr="00B10223">
        <w:rPr>
          <w:rFonts w:ascii="Cambria" w:hAnsi="Cambria"/>
        </w:rPr>
        <w:t xml:space="preserve">goal of the IVFT was to </w:t>
      </w:r>
      <w:r w:rsidR="005D39E6" w:rsidRPr="00B10223">
        <w:rPr>
          <w:rFonts w:ascii="Cambria" w:hAnsi="Cambria"/>
        </w:rPr>
        <w:t xml:space="preserve">evaluate and inform the </w:t>
      </w:r>
      <w:r w:rsidR="005A67D5" w:rsidRPr="00B10223">
        <w:rPr>
          <w:rFonts w:ascii="Cambria" w:hAnsi="Cambria"/>
        </w:rPr>
        <w:t>develop</w:t>
      </w:r>
      <w:r w:rsidR="005D39E6" w:rsidRPr="00B10223">
        <w:rPr>
          <w:rFonts w:ascii="Cambria" w:hAnsi="Cambria"/>
        </w:rPr>
        <w:t>ment of</w:t>
      </w:r>
      <w:r w:rsidRPr="00B10223">
        <w:rPr>
          <w:rFonts w:ascii="Cambria" w:hAnsi="Cambria"/>
        </w:rPr>
        <w:t xml:space="preserve"> reliable, valid measures</w:t>
      </w:r>
      <w:r w:rsidR="00B9379B">
        <w:rPr>
          <w:rFonts w:ascii="Cambria" w:hAnsi="Cambria"/>
        </w:rPr>
        <w:t xml:space="preserve">, while </w:t>
      </w:r>
      <w:r w:rsidR="00640E7F">
        <w:rPr>
          <w:rFonts w:ascii="Cambria" w:hAnsi="Cambria"/>
        </w:rPr>
        <w:t>OFT</w:t>
      </w:r>
      <w:r w:rsidR="00B9379B">
        <w:rPr>
          <w:rFonts w:ascii="Cambria" w:hAnsi="Cambria"/>
        </w:rPr>
        <w:t>1</w:t>
      </w:r>
      <w:r w:rsidR="0075396D">
        <w:rPr>
          <w:rFonts w:ascii="Cambria" w:hAnsi="Cambria"/>
        </w:rPr>
        <w:t xml:space="preserve"> </w:t>
      </w:r>
      <w:r w:rsidR="005A67D5" w:rsidRPr="00B10223">
        <w:rPr>
          <w:rFonts w:ascii="Cambria" w:hAnsi="Cambria"/>
        </w:rPr>
        <w:t>focus</w:t>
      </w:r>
      <w:r w:rsidR="00B9379B">
        <w:rPr>
          <w:rFonts w:ascii="Cambria" w:hAnsi="Cambria"/>
        </w:rPr>
        <w:t>ed</w:t>
      </w:r>
      <w:r w:rsidR="005A67D5" w:rsidRPr="00B10223">
        <w:rPr>
          <w:rFonts w:ascii="Cambria" w:hAnsi="Cambria"/>
        </w:rPr>
        <w:t xml:space="preserve"> on test</w:t>
      </w:r>
      <w:r w:rsidR="00B10223" w:rsidRPr="00B10223">
        <w:rPr>
          <w:rFonts w:ascii="Cambria" w:hAnsi="Cambria"/>
        </w:rPr>
        <w:t>ing</w:t>
      </w:r>
      <w:r w:rsidR="005A67D5" w:rsidRPr="00B10223">
        <w:rPr>
          <w:rFonts w:ascii="Cambria" w:hAnsi="Cambria"/>
        </w:rPr>
        <w:t xml:space="preserve"> </w:t>
      </w:r>
      <w:r w:rsidR="00B10223">
        <w:rPr>
          <w:rFonts w:ascii="Cambria" w:hAnsi="Cambria"/>
        </w:rPr>
        <w:t xml:space="preserve">MGLS:2017 </w:t>
      </w:r>
      <w:r w:rsidR="00662039">
        <w:rPr>
          <w:rFonts w:ascii="Cambria" w:hAnsi="Cambria"/>
        </w:rPr>
        <w:t>Base Year</w:t>
      </w:r>
      <w:r w:rsidR="00B9379B">
        <w:rPr>
          <w:rFonts w:ascii="Cambria" w:hAnsi="Cambria"/>
        </w:rPr>
        <w:t xml:space="preserve"> </w:t>
      </w:r>
      <w:r w:rsidR="00B10223" w:rsidRPr="00B10223">
        <w:rPr>
          <w:rFonts w:ascii="Cambria" w:hAnsi="Cambria"/>
        </w:rPr>
        <w:t xml:space="preserve">materials and procedures and on refining the recruitment techniques to obtain the needed </w:t>
      </w:r>
      <w:r w:rsidR="00DE1D55" w:rsidRPr="00BA441F">
        <w:rPr>
          <w:rFonts w:ascii="Cambria" w:hAnsi="Cambria"/>
        </w:rPr>
        <w:t xml:space="preserve">nationally representative </w:t>
      </w:r>
      <w:r w:rsidR="00B10223" w:rsidRPr="00B10223">
        <w:rPr>
          <w:rFonts w:ascii="Cambria" w:hAnsi="Cambria"/>
        </w:rPr>
        <w:t>sample and better data quality</w:t>
      </w:r>
      <w:r w:rsidR="005A67D5" w:rsidRPr="00B10223">
        <w:rPr>
          <w:rFonts w:ascii="Cambria" w:hAnsi="Cambria"/>
        </w:rPr>
        <w:t xml:space="preserve">. </w:t>
      </w:r>
      <w:r w:rsidR="00F8731A">
        <w:rPr>
          <w:rFonts w:ascii="Cambria" w:hAnsi="Cambria"/>
        </w:rPr>
        <w:t xml:space="preserve">OFT2 provides an opportunity to do further refinement of </w:t>
      </w:r>
      <w:r w:rsidR="00E248B3">
        <w:rPr>
          <w:rFonts w:ascii="Cambria" w:hAnsi="Cambria"/>
        </w:rPr>
        <w:t xml:space="preserve">surveys and assessments as well as gain experience recruiting schools, tracking students, and collecting student data in and out of the school setting a year in advance of </w:t>
      </w:r>
      <w:r w:rsidR="00053A2B">
        <w:rPr>
          <w:rFonts w:ascii="Cambria" w:hAnsi="Cambria"/>
        </w:rPr>
        <w:t>MS2</w:t>
      </w:r>
      <w:r w:rsidR="00E248B3">
        <w:rPr>
          <w:rFonts w:ascii="Cambria" w:hAnsi="Cambria"/>
        </w:rPr>
        <w:t>.</w:t>
      </w:r>
    </w:p>
    <w:p w14:paraId="1D371509" w14:textId="6410274F" w:rsidR="00B427AD" w:rsidRPr="00BA441F" w:rsidRDefault="00B427AD" w:rsidP="00B427AD">
      <w:pPr>
        <w:pStyle w:val="Heading2"/>
        <w:spacing w:before="0" w:after="120" w:line="23" w:lineRule="atLeast"/>
        <w:rPr>
          <w:rFonts w:ascii="Cambria" w:hAnsi="Cambria"/>
        </w:rPr>
      </w:pPr>
      <w:bookmarkStart w:id="7" w:name="_Toc412022722"/>
      <w:bookmarkStart w:id="8" w:name="_Toc498951218"/>
      <w:r w:rsidRPr="00BA441F">
        <w:rPr>
          <w:rFonts w:ascii="Cambria" w:hAnsi="Cambria"/>
        </w:rPr>
        <w:t>A.2 Purposes and Uses of Data</w:t>
      </w:r>
      <w:bookmarkEnd w:id="7"/>
      <w:bookmarkEnd w:id="8"/>
    </w:p>
    <w:p w14:paraId="28B5EB35" w14:textId="0694351E" w:rsidR="00F16733" w:rsidRDefault="004E1A49" w:rsidP="00DA0B10">
      <w:pPr>
        <w:spacing w:line="240" w:lineRule="auto"/>
        <w:rPr>
          <w:rFonts w:ascii="Cambria" w:hAnsi="Cambria"/>
        </w:rPr>
      </w:pPr>
      <w:r w:rsidRPr="001E1D6A">
        <w:rPr>
          <w:rFonts w:ascii="Cambria" w:hAnsi="Cambria"/>
        </w:rPr>
        <w:t>MGLS:2017 will provide nationally representative data related to students’ transitions from elementary school and preparations for transitions into high school, as well as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00856342" w:rsidRPr="001E1D6A">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14:paraId="38FC04CC" w14:textId="3EFDC686" w:rsidR="003625D4" w:rsidRPr="003625D4" w:rsidRDefault="00C74DE9" w:rsidP="009B54BA">
      <w:pPr>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14:paraId="4B10FC99" w14:textId="3F781A14" w:rsidR="00C74DE9" w:rsidRPr="003625D4" w:rsidRDefault="00C74DE9" w:rsidP="00066665">
      <w:pPr>
        <w:pStyle w:val="NumberedBullet"/>
        <w:widowControl w:val="0"/>
        <w:numPr>
          <w:ilvl w:val="0"/>
          <w:numId w:val="26"/>
        </w:numPr>
        <w:jc w:val="left"/>
        <w:rPr>
          <w:rFonts w:ascii="Cambria" w:hAnsi="Cambria"/>
          <w:sz w:val="22"/>
          <w:szCs w:val="22"/>
        </w:rPr>
      </w:pPr>
      <w:r w:rsidRPr="003625D4">
        <w:rPr>
          <w:rFonts w:ascii="Cambria" w:hAnsi="Cambria"/>
          <w:sz w:val="22"/>
          <w:szCs w:val="22"/>
        </w:rPr>
        <w:t xml:space="preserve">How do students develop cognitively (including executive function and academic achievement), socially, </w:t>
      </w:r>
      <w:r w:rsidR="003D2A7A" w:rsidRPr="00FA1436">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emotionally in the middle grades? What school and nonschool factors are associated with that development?</w:t>
      </w:r>
    </w:p>
    <w:p w14:paraId="3480EEB5" w14:textId="662465B5" w:rsidR="00C74DE9" w:rsidRPr="003625D4" w:rsidRDefault="00C74DE9" w:rsidP="00066665">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14:paraId="1F378BFB" w14:textId="49C9E2C4" w:rsidR="00C74DE9" w:rsidRPr="003625D4" w:rsidRDefault="00C74DE9" w:rsidP="00053A2B">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14:paraId="3101DE32" w14:textId="2F0EB33D" w:rsidR="00C74DE9" w:rsidRPr="003625D4" w:rsidRDefault="00C74DE9" w:rsidP="00053A2B">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14:paraId="2FB5FEFA" w14:textId="19136818"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14:paraId="1E90F4DF" w14:textId="77777777" w:rsidR="00F16733" w:rsidRDefault="00C74DE9" w:rsidP="009B54BA">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14:paraId="4992193D" w14:textId="660D12A3" w:rsidR="00C74DE9" w:rsidRPr="003625D4" w:rsidRDefault="00C74DE9" w:rsidP="009B54BA">
      <w:pPr>
        <w:pStyle w:val="ListParagraph"/>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14:paraId="66CBBE9A" w14:textId="7B715CAE" w:rsidR="00F16733" w:rsidRDefault="003625D4" w:rsidP="009B54BA">
      <w:pPr>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00A73ED8" w:rsidRPr="000A60FF">
        <w:rPr>
          <w:rFonts w:ascii="Cambria" w:hAnsi="Cambria"/>
        </w:rPr>
        <w:t xml:space="preserve">the </w:t>
      </w:r>
      <w:r w:rsidRPr="000A60FF">
        <w:rPr>
          <w:rFonts w:ascii="Cambria" w:hAnsi="Cambria"/>
        </w:rPr>
        <w:t xml:space="preserve">exploration of research interests across disciplines, which will in turn deepen the </w:t>
      </w:r>
      <w:r w:rsidR="00A73ED8" w:rsidRPr="000A60FF">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005A67D5" w:rsidRPr="000A60FF">
        <w:rPr>
          <w:rFonts w:ascii="Cambria" w:hAnsi="Cambria"/>
        </w:rPr>
        <w:t>In addition,</w:t>
      </w:r>
      <w:r w:rsidR="00384364" w:rsidRPr="000A60FF">
        <w:rPr>
          <w:rFonts w:ascii="Cambria" w:hAnsi="Cambria"/>
        </w:rPr>
        <w:t xml:space="preserve"> </w:t>
      </w:r>
      <w:r w:rsidR="004E1A49" w:rsidRPr="000A60FF">
        <w:rPr>
          <w:rFonts w:ascii="Cambria" w:hAnsi="Cambria"/>
        </w:rPr>
        <w:t xml:space="preserve">MGLS:2017 </w:t>
      </w:r>
      <w:r w:rsidR="00E0458E" w:rsidRPr="000A60FF">
        <w:rPr>
          <w:rFonts w:ascii="Cambria" w:hAnsi="Cambria"/>
        </w:rPr>
        <w:t xml:space="preserve">will </w:t>
      </w:r>
      <w:r w:rsidR="004E1A49" w:rsidRPr="000A60FF">
        <w:rPr>
          <w:rFonts w:ascii="Cambria" w:hAnsi="Cambria"/>
        </w:rPr>
        <w:t xml:space="preserve">provide education researchers </w:t>
      </w:r>
      <w:r w:rsidR="00E0458E" w:rsidRPr="000A60FF">
        <w:rPr>
          <w:rFonts w:ascii="Cambria" w:hAnsi="Cambria"/>
        </w:rPr>
        <w:t xml:space="preserve">with data that are currently unavailable: </w:t>
      </w:r>
      <w:r w:rsidR="004E1A49" w:rsidRPr="000A60FF">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14:paraId="08866590" w14:textId="77777777" w:rsidR="00ED7C90" w:rsidRDefault="00336309" w:rsidP="00336309">
      <w:pPr>
        <w:spacing w:after="120"/>
        <w:rPr>
          <w:rFonts w:ascii="Cambria" w:hAnsi="Cambria"/>
        </w:rPr>
      </w:pPr>
      <w:bookmarkStart w:id="9" w:name="_Toc412022723"/>
      <w:r>
        <w:rPr>
          <w:rFonts w:ascii="Cambria" w:hAnsi="Cambria"/>
        </w:rPr>
        <w:t>The study design includes direct measurement of students during a student session that includes the following assessments and surveys:</w:t>
      </w:r>
    </w:p>
    <w:p w14:paraId="51D7B3B6" w14:textId="77777777" w:rsidR="00ED7C90" w:rsidRDefault="00336309" w:rsidP="00066665">
      <w:pPr>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p>
    <w:p w14:paraId="1F2E4AC7" w14:textId="26F2F618" w:rsidR="00336309" w:rsidRDefault="00336309" w:rsidP="00066665">
      <w:pPr>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14:paraId="4DF76AC4" w14:textId="77777777" w:rsidR="00336309" w:rsidRPr="00F117E3" w:rsidRDefault="00336309" w:rsidP="00066665">
      <w:pPr>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14:paraId="7B0CA03E" w14:textId="77777777" w:rsidR="00ED7C90" w:rsidRDefault="00336309" w:rsidP="00066665">
      <w:pPr>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14:paraId="34AD032D" w14:textId="4ABC1B5C" w:rsidR="00336309" w:rsidRDefault="00336309" w:rsidP="00066665">
      <w:pPr>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14:paraId="0FEB3775" w14:textId="77777777" w:rsidR="00ED7C90" w:rsidRDefault="00336309" w:rsidP="00336309">
      <w:pPr>
        <w:spacing w:after="120"/>
        <w:rPr>
          <w:rFonts w:ascii="Cambria" w:hAnsi="Cambria"/>
        </w:rPr>
      </w:pPr>
      <w:r>
        <w:rPr>
          <w:rFonts w:ascii="Cambria" w:hAnsi="Cambria"/>
        </w:rPr>
        <w:t>Student data will be supplemented by data collected from students’ parents, teachers, and school administrators:</w:t>
      </w:r>
    </w:p>
    <w:p w14:paraId="2E51F04B" w14:textId="2E6C6854" w:rsidR="00336309" w:rsidRDefault="00336309" w:rsidP="00066665">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14:paraId="187C26B8" w14:textId="77777777" w:rsidR="00336309" w:rsidRDefault="00336309" w:rsidP="00066665">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14:paraId="6DE62088" w14:textId="260FD098" w:rsidR="00336309" w:rsidRDefault="00336309" w:rsidP="00066665">
      <w:pPr>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p>
    <w:p w14:paraId="506DE6F2" w14:textId="77777777" w:rsidR="00336309" w:rsidRDefault="00336309" w:rsidP="00066665">
      <w:pPr>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14:paraId="2341B4BF" w14:textId="77777777" w:rsidR="00336309" w:rsidRDefault="00336309" w:rsidP="00066665">
      <w:pPr>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14:paraId="2ABFCD45" w14:textId="77777777" w:rsidR="00336309" w:rsidRDefault="00336309" w:rsidP="007D276C">
      <w:pPr>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14:paraId="45E5B096" w14:textId="4C8ED910" w:rsidR="00B427AD" w:rsidRPr="00BA441F" w:rsidRDefault="00B427AD" w:rsidP="00B427AD">
      <w:pPr>
        <w:pStyle w:val="Heading2"/>
        <w:spacing w:before="0" w:after="120" w:line="23" w:lineRule="atLeast"/>
        <w:rPr>
          <w:rFonts w:ascii="Cambria" w:hAnsi="Cambria"/>
        </w:rPr>
      </w:pPr>
      <w:bookmarkStart w:id="10" w:name="_Toc498951219"/>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9"/>
      <w:bookmarkEnd w:id="10"/>
    </w:p>
    <w:p w14:paraId="17B4459A" w14:textId="04DE416B" w:rsidR="00B427AD" w:rsidRDefault="00B427AD" w:rsidP="00B427AD">
      <w:pPr>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003354B2" w:rsidRPr="00BA441F">
        <w:rPr>
          <w:rFonts w:ascii="Cambria" w:hAnsi="Cambria"/>
        </w:rPr>
        <w:t xml:space="preserve">in which </w:t>
      </w:r>
      <w:r w:rsidRPr="00BA441F">
        <w:rPr>
          <w:rFonts w:ascii="Cambria" w:hAnsi="Cambria"/>
        </w:rPr>
        <w:t>it is provided.</w:t>
      </w:r>
    </w:p>
    <w:p w14:paraId="31BDBF82" w14:textId="77777777" w:rsidR="00F16733" w:rsidRDefault="0080617F" w:rsidP="0080617F">
      <w:pPr>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14:paraId="4B6BBF40" w14:textId="5E2DCFBE" w:rsidR="005F581D" w:rsidRPr="00120FCF"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2C74D0">
        <w:rPr>
          <w:rFonts w:ascii="Cambria" w:hAnsi="Cambria"/>
          <w:sz w:val="22"/>
          <w:szCs w:val="22"/>
        </w:rPr>
        <w:t xml:space="preserve">. Web surveys will also be used for MS1 </w:t>
      </w:r>
      <w:r w:rsidR="00FB2224">
        <w:rPr>
          <w:rFonts w:ascii="Cambria" w:hAnsi="Cambria"/>
          <w:sz w:val="22"/>
          <w:szCs w:val="22"/>
        </w:rPr>
        <w:t xml:space="preserve">students in </w:t>
      </w:r>
      <w:r w:rsidR="002C74D0">
        <w:rPr>
          <w:rFonts w:ascii="Cambria" w:hAnsi="Cambria"/>
          <w:sz w:val="22"/>
          <w:szCs w:val="22"/>
        </w:rPr>
        <w:t>schools that only allow an “out-of-school” data collection and for</w:t>
      </w:r>
      <w:r w:rsidR="00F476AB">
        <w:rPr>
          <w:rFonts w:ascii="Cambria" w:hAnsi="Cambria"/>
          <w:sz w:val="22"/>
          <w:szCs w:val="22"/>
        </w:rPr>
        <w:t xml:space="preserve"> OFT2 students </w:t>
      </w:r>
      <w:r w:rsidR="00FB2224">
        <w:rPr>
          <w:rFonts w:ascii="Cambria" w:hAnsi="Cambria"/>
          <w:sz w:val="22"/>
          <w:szCs w:val="22"/>
        </w:rPr>
        <w:t xml:space="preserve">that </w:t>
      </w:r>
      <w:r w:rsidR="002C74D0">
        <w:rPr>
          <w:rFonts w:ascii="Cambria" w:hAnsi="Cambria"/>
          <w:sz w:val="22"/>
          <w:szCs w:val="22"/>
        </w:rPr>
        <w:t>requir</w:t>
      </w:r>
      <w:r w:rsidR="00FB2224">
        <w:rPr>
          <w:rFonts w:ascii="Cambria" w:hAnsi="Cambria"/>
          <w:sz w:val="22"/>
          <w:szCs w:val="22"/>
        </w:rPr>
        <w:t>e</w:t>
      </w:r>
      <w:r w:rsidR="00F476AB">
        <w:rPr>
          <w:rFonts w:ascii="Cambria" w:hAnsi="Cambria"/>
          <w:sz w:val="22"/>
          <w:szCs w:val="22"/>
        </w:rPr>
        <w:t xml:space="preserve"> “out-of-school” data collection because they attend schools with fewer than 4 sample members</w:t>
      </w:r>
      <w:r w:rsidRPr="002B0748">
        <w:rPr>
          <w:rFonts w:ascii="Cambria" w:hAnsi="Cambria"/>
          <w:sz w:val="22"/>
          <w:szCs w:val="22"/>
        </w:rPr>
        <w:t xml:space="preserve">. 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005F581D" w:rsidRPr="00120FCF">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005F581D" w:rsidRPr="00120FCF">
        <w:rPr>
          <w:rFonts w:ascii="Cambria" w:hAnsi="Cambria"/>
          <w:sz w:val="22"/>
          <w:szCs w:val="22"/>
        </w:rPr>
        <w:t>need to spend time determining which questions to</w:t>
      </w:r>
      <w:r w:rsidR="005F581D">
        <w:rPr>
          <w:rFonts w:ascii="Cambria" w:hAnsi="Cambria"/>
          <w:sz w:val="22"/>
          <w:szCs w:val="22"/>
        </w:rPr>
        <w:t xml:space="preserve"> answer</w:t>
      </w:r>
      <w:r w:rsidR="005F581D" w:rsidRPr="00120FCF">
        <w:rPr>
          <w:rFonts w:ascii="Cambria" w:hAnsi="Cambria"/>
          <w:sz w:val="22"/>
          <w:szCs w:val="22"/>
        </w:rPr>
        <w:t>.</w:t>
      </w:r>
      <w:r w:rsidR="00F16733">
        <w:rPr>
          <w:rFonts w:ascii="Cambria" w:hAnsi="Cambria"/>
          <w:sz w:val="22"/>
          <w:szCs w:val="22"/>
        </w:rPr>
        <w:t xml:space="preserve"> </w:t>
      </w:r>
      <w:r w:rsidR="005F581D" w:rsidRPr="00120FCF">
        <w:rPr>
          <w:rFonts w:ascii="Cambria" w:hAnsi="Cambria"/>
          <w:sz w:val="22"/>
          <w:szCs w:val="22"/>
        </w:rPr>
        <w:t>Also, electronic capture of responses reduces processing time and the potential for data entry error.</w:t>
      </w:r>
    </w:p>
    <w:p w14:paraId="37D37E1A" w14:textId="77777777" w:rsidR="00F06588" w:rsidRPr="003C50D9" w:rsidRDefault="00F06588" w:rsidP="00F06588">
      <w:pPr>
        <w:pStyle w:val="L1-FlLSp12"/>
        <w:spacing w:after="120" w:line="240" w:lineRule="auto"/>
        <w:rPr>
          <w:rFonts w:ascii="Cambria" w:hAnsi="Cambria"/>
          <w:sz w:val="22"/>
          <w:szCs w:val="22"/>
        </w:rPr>
      </w:pPr>
      <w:r w:rsidRPr="003C50D9">
        <w:rPr>
          <w:rFonts w:ascii="Cambria" w:hAnsi="Cambria"/>
          <w:sz w:val="22"/>
          <w:szCs w:val="22"/>
        </w:rPr>
        <w:t>The website for data collection will reside on NCES’ SSL-encrypted servers. On a nightly basis, the data collection contractor, RTI, will download interview data, in batches, to its Enhanced Security Network (ESN) via a secure web service. Once in the ESN, data will be cleaned and undergo quality analysis.</w:t>
      </w:r>
    </w:p>
    <w:p w14:paraId="2E13D007" w14:textId="25B77A3D" w:rsidR="00BE3435" w:rsidRPr="002B0748"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14:paraId="79DEE6E1" w14:textId="52742981" w:rsidR="00B427AD" w:rsidRPr="00BA441F" w:rsidRDefault="00B427AD" w:rsidP="00CC6479">
      <w:pPr>
        <w:pStyle w:val="Heading2"/>
        <w:spacing w:before="0" w:after="120" w:line="23" w:lineRule="atLeast"/>
        <w:rPr>
          <w:rFonts w:ascii="Cambria" w:hAnsi="Cambria"/>
        </w:rPr>
      </w:pPr>
      <w:bookmarkStart w:id="11" w:name="_Toc412022724"/>
      <w:bookmarkStart w:id="12" w:name="_Toc498951220"/>
      <w:r w:rsidRPr="00BA441F">
        <w:rPr>
          <w:rFonts w:ascii="Cambria" w:hAnsi="Cambria"/>
        </w:rPr>
        <w:t>A.4 Efforts to Identify Duplication</w:t>
      </w:r>
      <w:bookmarkEnd w:id="11"/>
      <w:bookmarkEnd w:id="12"/>
    </w:p>
    <w:p w14:paraId="774C3FF1" w14:textId="2F0F2AF9" w:rsidR="00B427AD" w:rsidRPr="00BA441F" w:rsidRDefault="00B427AD" w:rsidP="00CC6479">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00F15EAC" w:rsidRPr="00BA441F">
        <w:rPr>
          <w:rFonts w:ascii="Cambria" w:hAnsi="Cambria"/>
        </w:rPr>
        <w:t xml:space="preserve">does not plan </w:t>
      </w:r>
      <w:r w:rsidR="00286C1B" w:rsidRPr="00BA441F">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14:paraId="433E0AA5" w14:textId="77A167AD" w:rsidR="00B427AD" w:rsidRPr="00BA441F" w:rsidRDefault="00B427AD" w:rsidP="00B427AD">
      <w:pPr>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003354B2" w:rsidRPr="00BA441F">
        <w:rPr>
          <w:rFonts w:ascii="Cambria" w:hAnsi="Cambria"/>
        </w:rPr>
        <w:t>sex</w:t>
      </w:r>
      <w:r w:rsidRPr="00BA441F">
        <w:rPr>
          <w:rFonts w:ascii="Cambria" w:hAnsi="Cambria"/>
        </w:rPr>
        <w:t>, by race/ethnicity, and for students attending public and private schools), and about the school and non</w:t>
      </w:r>
      <w:r w:rsidR="003354B2" w:rsidRPr="00BA441F">
        <w:rPr>
          <w:rFonts w:ascii="Cambria" w:hAnsi="Cambria"/>
        </w:rPr>
        <w:t>-</w:t>
      </w:r>
      <w:r w:rsidRPr="00BA441F">
        <w:rPr>
          <w:rFonts w:ascii="Cambria" w:hAnsi="Cambria"/>
        </w:rPr>
        <w:t xml:space="preserve">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 MGLS:2017 will also be unique in its </w:t>
      </w:r>
      <w:r w:rsidR="00DB3949">
        <w:rPr>
          <w:rFonts w:ascii="Cambria" w:hAnsi="Cambria"/>
        </w:rPr>
        <w:t>inclusion of</w:t>
      </w:r>
      <w:r w:rsidRPr="00BA441F">
        <w:rPr>
          <w:rFonts w:ascii="Cambria" w:hAnsi="Cambria"/>
        </w:rPr>
        <w:t xml:space="preserve"> </w:t>
      </w:r>
      <w:r w:rsidR="00DB3949">
        <w:rPr>
          <w:rFonts w:ascii="Cambria" w:hAnsi="Cambria"/>
        </w:rPr>
        <w:t xml:space="preserve">oversamples of </w:t>
      </w:r>
      <w:r w:rsidRPr="00BA441F">
        <w:rPr>
          <w:rFonts w:ascii="Cambria" w:hAnsi="Cambria"/>
        </w:rPr>
        <w:t xml:space="preserve">students </w:t>
      </w:r>
      <w:r w:rsidR="009D4897">
        <w:rPr>
          <w:rFonts w:ascii="Cambria" w:hAnsi="Cambria"/>
        </w:rPr>
        <w:t xml:space="preserve">on the autism spectrum or who have emotional disturbance. These oversamples will allow those students, as well as students in the largest IDEA-defined category, specific learning disability, to </w:t>
      </w:r>
      <w:r w:rsidRPr="00BA441F">
        <w:rPr>
          <w:rFonts w:ascii="Cambria" w:hAnsi="Cambria"/>
        </w:rPr>
        <w:t xml:space="preserve">be studied </w:t>
      </w:r>
      <w:r w:rsidR="009D4897">
        <w:rPr>
          <w:rFonts w:ascii="Cambria" w:hAnsi="Cambria"/>
        </w:rPr>
        <w:t>as separate groups</w:t>
      </w:r>
      <w:r w:rsidRPr="00BA441F">
        <w:rPr>
          <w:rFonts w:ascii="Cambria" w:hAnsi="Cambria"/>
        </w:rPr>
        <w:t xml:space="preserve"> </w:t>
      </w:r>
      <w:r w:rsidR="000F3DF8">
        <w:rPr>
          <w:rFonts w:ascii="Cambria" w:hAnsi="Cambria"/>
        </w:rPr>
        <w:t>and be</w:t>
      </w:r>
      <w:r w:rsidRPr="00BA441F">
        <w:rPr>
          <w:rFonts w:ascii="Cambria" w:hAnsi="Cambria"/>
        </w:rPr>
        <w:t xml:space="preserve"> compared to general education students over the three middle level years.</w:t>
      </w:r>
    </w:p>
    <w:p w14:paraId="3E2B2CCA" w14:textId="77777777" w:rsidR="00B427AD" w:rsidRPr="00BA441F" w:rsidRDefault="00B427AD" w:rsidP="00B427AD">
      <w:pPr>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14:paraId="19621ADA" w14:textId="0A9C6527" w:rsidR="00B427AD" w:rsidRPr="00BA441F" w:rsidRDefault="00B427AD" w:rsidP="00B427AD">
      <w:pPr>
        <w:pStyle w:val="Heading2"/>
        <w:spacing w:before="0" w:after="120" w:line="23" w:lineRule="atLeast"/>
        <w:rPr>
          <w:rFonts w:ascii="Cambria" w:hAnsi="Cambria"/>
        </w:rPr>
      </w:pPr>
      <w:bookmarkStart w:id="13" w:name="_Toc412022725"/>
      <w:bookmarkStart w:id="14" w:name="_Toc498951221"/>
      <w:r w:rsidRPr="00BA441F">
        <w:rPr>
          <w:rFonts w:ascii="Cambria" w:hAnsi="Cambria"/>
        </w:rPr>
        <w:t>A.5 Minimizing Burden for Small Entities</w:t>
      </w:r>
      <w:bookmarkEnd w:id="13"/>
      <w:bookmarkEnd w:id="14"/>
    </w:p>
    <w:p w14:paraId="63ACCC06" w14:textId="77777777" w:rsidR="00B427AD" w:rsidRPr="00BA441F" w:rsidRDefault="00B427AD" w:rsidP="00B427AD">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14:paraId="771BF02C" w14:textId="2DD5F3C1" w:rsidR="00B427AD" w:rsidRPr="00BA441F" w:rsidRDefault="00B427AD" w:rsidP="00B427AD">
      <w:pPr>
        <w:pStyle w:val="Heading2"/>
        <w:spacing w:before="0" w:after="120" w:line="23" w:lineRule="atLeast"/>
        <w:rPr>
          <w:rFonts w:ascii="Cambria" w:hAnsi="Cambria"/>
        </w:rPr>
      </w:pPr>
      <w:bookmarkStart w:id="15" w:name="_Toc412022726"/>
      <w:bookmarkStart w:id="16" w:name="_Toc498951222"/>
      <w:r w:rsidRPr="00BA441F">
        <w:rPr>
          <w:rFonts w:ascii="Cambria" w:hAnsi="Cambria"/>
        </w:rPr>
        <w:t>A.6 Frequency of Data Collection</w:t>
      </w:r>
      <w:bookmarkEnd w:id="15"/>
      <w:bookmarkEnd w:id="16"/>
    </w:p>
    <w:p w14:paraId="05D9BAB4" w14:textId="73CFA424" w:rsidR="00B427AD" w:rsidRPr="00BA441F" w:rsidRDefault="00B427AD" w:rsidP="00B427AD">
      <w:pPr>
        <w:spacing w:after="120" w:line="23" w:lineRule="atLeast"/>
        <w:rPr>
          <w:rFonts w:ascii="Cambria" w:hAnsi="Cambria"/>
        </w:rPr>
      </w:pPr>
      <w:r w:rsidRPr="00BA441F">
        <w:rPr>
          <w:rFonts w:ascii="Cambria" w:hAnsi="Cambria"/>
        </w:rPr>
        <w:t xml:space="preserve">The </w:t>
      </w:r>
      <w:r w:rsidR="00773B6C" w:rsidRPr="008C55D2">
        <w:rPr>
          <w:rFonts w:ascii="Cambria" w:hAnsi="Cambria"/>
        </w:rPr>
        <w:t xml:space="preserve">MGLS:2017 </w:t>
      </w:r>
      <w:r w:rsidR="00773B6C">
        <w:rPr>
          <w:rFonts w:ascii="Cambria" w:hAnsi="Cambria"/>
        </w:rPr>
        <w:t xml:space="preserve">MS1 data collection </w:t>
      </w:r>
      <w:r w:rsidR="00374E00" w:rsidRPr="008C55D2">
        <w:rPr>
          <w:rFonts w:ascii="Cambria" w:hAnsi="Cambria"/>
        </w:rPr>
        <w:t xml:space="preserve">is </w:t>
      </w:r>
      <w:r w:rsidRPr="008C55D2">
        <w:rPr>
          <w:rFonts w:ascii="Cambria" w:hAnsi="Cambria"/>
        </w:rPr>
        <w:t xml:space="preserve">expected to take place </w:t>
      </w:r>
      <w:r w:rsidR="00627FDF" w:rsidRPr="008C55D2">
        <w:rPr>
          <w:rFonts w:ascii="Cambria" w:hAnsi="Cambria"/>
        </w:rPr>
        <w:t xml:space="preserve">from </w:t>
      </w:r>
      <w:r w:rsidRPr="008C55D2">
        <w:rPr>
          <w:rFonts w:ascii="Cambria" w:hAnsi="Cambria"/>
        </w:rPr>
        <w:t xml:space="preserve">January through </w:t>
      </w:r>
      <w:r w:rsidR="00664751" w:rsidRPr="008C55D2">
        <w:rPr>
          <w:rFonts w:ascii="Cambria" w:hAnsi="Cambria"/>
        </w:rPr>
        <w:t>July</w:t>
      </w:r>
      <w:r w:rsidR="002D19FA" w:rsidRPr="008C55D2" w:rsidDel="00987B22">
        <w:rPr>
          <w:rFonts w:ascii="Cambria" w:hAnsi="Cambria"/>
        </w:rPr>
        <w:t xml:space="preserve"> </w:t>
      </w:r>
      <w:r w:rsidRPr="008C55D2">
        <w:rPr>
          <w:rFonts w:ascii="Cambria" w:hAnsi="Cambria"/>
        </w:rPr>
        <w:t>of 2</w:t>
      </w:r>
      <w:r w:rsidRPr="00BA441F">
        <w:rPr>
          <w:rFonts w:ascii="Cambria" w:hAnsi="Cambria"/>
        </w:rPr>
        <w:t>01</w:t>
      </w:r>
      <w:r w:rsidR="00664751">
        <w:rPr>
          <w:rFonts w:ascii="Cambria" w:hAnsi="Cambria"/>
        </w:rPr>
        <w:t>8</w:t>
      </w:r>
      <w:r w:rsidRPr="00BA441F">
        <w:rPr>
          <w:rFonts w:ascii="Cambria" w:hAnsi="Cambria"/>
        </w:rPr>
        <w:t xml:space="preserve">. </w:t>
      </w:r>
      <w:r w:rsidR="00374E00" w:rsidRPr="00BA441F">
        <w:rPr>
          <w:rFonts w:ascii="Cambria" w:hAnsi="Cambria"/>
        </w:rPr>
        <w:t>Tracking activities for OFT</w:t>
      </w:r>
      <w:r w:rsidR="00664751">
        <w:rPr>
          <w:rFonts w:ascii="Cambria" w:hAnsi="Cambria"/>
        </w:rPr>
        <w:t>2</w:t>
      </w:r>
      <w:r w:rsidR="00374E00" w:rsidRPr="00BA441F">
        <w:rPr>
          <w:rFonts w:ascii="Cambria" w:hAnsi="Cambria"/>
        </w:rPr>
        <w:t xml:space="preserve"> will occur </w:t>
      </w:r>
      <w:r w:rsidR="00BC1485">
        <w:rPr>
          <w:rFonts w:ascii="Cambria" w:hAnsi="Cambria"/>
        </w:rPr>
        <w:t>from</w:t>
      </w:r>
      <w:r w:rsidR="00374E00" w:rsidRPr="00BA441F">
        <w:rPr>
          <w:rFonts w:ascii="Cambria" w:hAnsi="Cambria"/>
        </w:rPr>
        <w:t xml:space="preserve"> </w:t>
      </w:r>
      <w:r w:rsidR="00773B6C">
        <w:rPr>
          <w:rFonts w:ascii="Cambria" w:hAnsi="Cambria"/>
        </w:rPr>
        <w:t>August</w:t>
      </w:r>
      <w:r w:rsidR="00374E00" w:rsidRPr="00BA441F">
        <w:rPr>
          <w:rFonts w:ascii="Cambria" w:hAnsi="Cambria"/>
        </w:rPr>
        <w:t xml:space="preserve"> 2017</w:t>
      </w:r>
      <w:r w:rsidR="008C55D2">
        <w:rPr>
          <w:rFonts w:ascii="Cambria" w:hAnsi="Cambria"/>
        </w:rPr>
        <w:t xml:space="preserve"> through May 2018</w:t>
      </w:r>
      <w:r w:rsidR="00664751">
        <w:rPr>
          <w:rFonts w:ascii="Cambria" w:hAnsi="Cambria"/>
        </w:rPr>
        <w:t xml:space="preserve">, and data collection </w:t>
      </w:r>
      <w:r w:rsidR="00773B6C">
        <w:rPr>
          <w:rFonts w:ascii="Cambria" w:hAnsi="Cambria"/>
        </w:rPr>
        <w:t xml:space="preserve">from </w:t>
      </w:r>
      <w:r w:rsidR="00664751">
        <w:rPr>
          <w:rFonts w:ascii="Cambria" w:hAnsi="Cambria"/>
        </w:rPr>
        <w:t>January through May of 2018</w:t>
      </w:r>
      <w:r w:rsidR="00374E00" w:rsidRPr="00BA441F">
        <w:rPr>
          <w:rFonts w:ascii="Cambria" w:hAnsi="Cambria"/>
        </w:rPr>
        <w:t xml:space="preserve">. The </w:t>
      </w:r>
      <w:r w:rsidR="00773B6C">
        <w:rPr>
          <w:rFonts w:ascii="Cambria" w:hAnsi="Cambria"/>
        </w:rPr>
        <w:t>MS2</w:t>
      </w:r>
      <w:r w:rsidR="00664751">
        <w:rPr>
          <w:rFonts w:ascii="Cambria" w:hAnsi="Cambria"/>
        </w:rPr>
        <w:t xml:space="preserve"> recruitment and tracking activities are planned for </w:t>
      </w:r>
      <w:r w:rsidR="00773B6C">
        <w:rPr>
          <w:rFonts w:ascii="Cambria" w:hAnsi="Cambria"/>
        </w:rPr>
        <w:t>September</w:t>
      </w:r>
      <w:r w:rsidR="00C45D62" w:rsidRPr="00C45D62">
        <w:rPr>
          <w:rFonts w:ascii="Cambria" w:hAnsi="Cambria"/>
        </w:rPr>
        <w:t xml:space="preserve"> 2018 </w:t>
      </w:r>
      <w:r w:rsidR="00664751" w:rsidRPr="00C45D62">
        <w:rPr>
          <w:rFonts w:ascii="Cambria" w:hAnsi="Cambria"/>
        </w:rPr>
        <w:t xml:space="preserve">through </w:t>
      </w:r>
      <w:r w:rsidR="00E248B3">
        <w:rPr>
          <w:rFonts w:ascii="Cambria" w:hAnsi="Cambria"/>
        </w:rPr>
        <w:t>May</w:t>
      </w:r>
      <w:r w:rsidR="00C45D62" w:rsidRPr="00C45D62">
        <w:rPr>
          <w:rFonts w:ascii="Cambria" w:hAnsi="Cambria"/>
        </w:rPr>
        <w:t xml:space="preserve"> </w:t>
      </w:r>
      <w:r w:rsidR="00664751" w:rsidRPr="00C45D62">
        <w:rPr>
          <w:rFonts w:ascii="Cambria" w:hAnsi="Cambria"/>
        </w:rPr>
        <w:t>201</w:t>
      </w:r>
      <w:r w:rsidR="00AE3C1A">
        <w:rPr>
          <w:rFonts w:ascii="Cambria" w:hAnsi="Cambria"/>
        </w:rPr>
        <w:t>9</w:t>
      </w:r>
      <w:r w:rsidR="00664751" w:rsidRPr="00C45D62">
        <w:rPr>
          <w:rFonts w:ascii="Cambria" w:hAnsi="Cambria"/>
        </w:rPr>
        <w:t xml:space="preserve">, </w:t>
      </w:r>
      <w:r w:rsidR="00374E00" w:rsidRPr="00C45D62">
        <w:rPr>
          <w:rFonts w:ascii="Cambria" w:hAnsi="Cambria"/>
        </w:rPr>
        <w:t xml:space="preserve">with </w:t>
      </w:r>
      <w:r w:rsidR="00773B6C">
        <w:rPr>
          <w:rFonts w:ascii="Cambria" w:hAnsi="Cambria"/>
        </w:rPr>
        <w:t xml:space="preserve">the Main Study </w:t>
      </w:r>
      <w:r w:rsidR="00374E00" w:rsidRPr="00C45D62">
        <w:rPr>
          <w:rFonts w:ascii="Cambria" w:hAnsi="Cambria"/>
        </w:rPr>
        <w:t>first and second follow-up data collection</w:t>
      </w:r>
      <w:r w:rsidR="00627FDF" w:rsidRPr="00C45D62">
        <w:rPr>
          <w:rFonts w:ascii="Cambria" w:hAnsi="Cambria"/>
        </w:rPr>
        <w:t>s</w:t>
      </w:r>
      <w:r w:rsidR="00374E00" w:rsidRPr="00C45D62">
        <w:rPr>
          <w:rFonts w:ascii="Cambria" w:hAnsi="Cambria"/>
        </w:rPr>
        <w:t xml:space="preserve"> planned for 2019 and 2020, respectively.</w:t>
      </w:r>
    </w:p>
    <w:p w14:paraId="0CDC4277" w14:textId="00833CF0" w:rsidR="00B427AD" w:rsidRPr="00BA441F" w:rsidRDefault="00B427AD" w:rsidP="00B427AD">
      <w:pPr>
        <w:pStyle w:val="Heading2"/>
        <w:spacing w:before="0" w:after="120" w:line="23" w:lineRule="atLeast"/>
        <w:rPr>
          <w:rFonts w:ascii="Cambria" w:hAnsi="Cambria"/>
        </w:rPr>
      </w:pPr>
      <w:bookmarkStart w:id="17" w:name="_Toc412022727"/>
      <w:bookmarkStart w:id="18" w:name="_Toc498951223"/>
      <w:r w:rsidRPr="00BA441F">
        <w:rPr>
          <w:rFonts w:ascii="Cambria" w:hAnsi="Cambria"/>
        </w:rPr>
        <w:t>A.7 Special Circumstances</w:t>
      </w:r>
      <w:bookmarkEnd w:id="17"/>
      <w:bookmarkEnd w:id="18"/>
    </w:p>
    <w:p w14:paraId="78EE961C" w14:textId="786C27C5" w:rsidR="00B427AD" w:rsidRPr="00BA441F" w:rsidRDefault="00B427AD" w:rsidP="00B427AD">
      <w:pPr>
        <w:spacing w:after="120" w:line="23" w:lineRule="atLeast"/>
        <w:rPr>
          <w:rFonts w:ascii="Cambria" w:hAnsi="Cambria"/>
        </w:rPr>
      </w:pPr>
      <w:r w:rsidRPr="00BA441F">
        <w:rPr>
          <w:rFonts w:ascii="Cambria" w:hAnsi="Cambria"/>
        </w:rPr>
        <w:t xml:space="preserve">There are no special circumstances involved with </w:t>
      </w:r>
      <w:r w:rsidR="00CF73F6">
        <w:rPr>
          <w:rFonts w:ascii="Cambria" w:hAnsi="Cambria"/>
        </w:rPr>
        <w:t>this study</w:t>
      </w:r>
      <w:r w:rsidRPr="00BA441F">
        <w:rPr>
          <w:rFonts w:ascii="Cambria" w:hAnsi="Cambria"/>
        </w:rPr>
        <w:t>.</w:t>
      </w:r>
    </w:p>
    <w:p w14:paraId="7401A9ED" w14:textId="72927E3E" w:rsidR="00B427AD" w:rsidRPr="00BA441F" w:rsidRDefault="00B427AD" w:rsidP="00B427AD">
      <w:pPr>
        <w:pStyle w:val="Heading2"/>
        <w:spacing w:before="0" w:after="120" w:line="23" w:lineRule="atLeast"/>
        <w:rPr>
          <w:rFonts w:ascii="Cambria" w:hAnsi="Cambria"/>
        </w:rPr>
      </w:pPr>
      <w:bookmarkStart w:id="19" w:name="_Toc412022728"/>
      <w:bookmarkStart w:id="20" w:name="_Toc498951224"/>
      <w:r w:rsidRPr="00BA441F">
        <w:rPr>
          <w:rFonts w:ascii="Cambria" w:hAnsi="Cambria"/>
        </w:rPr>
        <w:t>A.8 Consultations Outside NCES</w:t>
      </w:r>
      <w:bookmarkEnd w:id="19"/>
      <w:bookmarkEnd w:id="20"/>
    </w:p>
    <w:p w14:paraId="7EE0EFBE" w14:textId="77777777" w:rsidR="00B427AD" w:rsidRPr="00BA441F" w:rsidRDefault="00B427AD" w:rsidP="00CF73F6">
      <w:pPr>
        <w:widowControl w:val="0"/>
        <w:spacing w:after="120" w:line="23" w:lineRule="atLeast"/>
        <w:rPr>
          <w:rFonts w:ascii="Cambria" w:hAnsi="Cambria"/>
        </w:rPr>
      </w:pPr>
      <w:bookmarkStart w:id="21" w:name="_Toc379806377"/>
      <w:r w:rsidRPr="00BA441F">
        <w:rPr>
          <w:rFonts w:ascii="Cambria" w:hAnsi="Cambria"/>
        </w:rPr>
        <w:t>Content experts have been consulted in the development of the assessments and questionnaires. These experts are listed by name, affiliation, and expertise in table 1.</w:t>
      </w:r>
    </w:p>
    <w:p w14:paraId="36D2C80D" w14:textId="683EA946" w:rsidR="00154382" w:rsidRPr="0001752B" w:rsidRDefault="00154382" w:rsidP="00923B03">
      <w:pPr>
        <w:pStyle w:val="NoSpacing"/>
        <w:keepNext/>
        <w:widowControl w:val="0"/>
        <w:spacing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3"/>
        <w:gridCol w:w="2152"/>
        <w:gridCol w:w="7404"/>
      </w:tblGrid>
      <w:tr w:rsidR="00F25BC6" w:rsidRPr="00154382" w14:paraId="7A861EE3" w14:textId="77777777" w:rsidTr="00651C99">
        <w:trPr>
          <w:cantSplit/>
          <w:tblHeader/>
          <w:jc w:val="center"/>
        </w:trPr>
        <w:tc>
          <w:tcPr>
            <w:tcW w:w="0" w:type="auto"/>
            <w:shd w:val="clear" w:color="auto" w:fill="BFBFBF" w:themeFill="background1" w:themeFillShade="BF"/>
            <w:tcMar>
              <w:top w:w="14" w:type="dxa"/>
              <w:left w:w="29" w:type="dxa"/>
              <w:bottom w:w="14" w:type="dxa"/>
              <w:right w:w="14" w:type="dxa"/>
            </w:tcMar>
            <w:vAlign w:val="center"/>
            <w:hideMark/>
          </w:tcPr>
          <w:bookmarkEnd w:id="21"/>
          <w:p w14:paraId="1DC705E0" w14:textId="77C34327" w:rsidR="00B427AD" w:rsidRPr="00154382" w:rsidRDefault="00B427AD" w:rsidP="00923B03">
            <w:pPr>
              <w:pStyle w:val="NoSpacing"/>
              <w:keepNext/>
              <w:rPr>
                <w:b/>
                <w:sz w:val="20"/>
                <w:szCs w:val="20"/>
              </w:rPr>
            </w:pPr>
            <w:r w:rsidRPr="00154382">
              <w:rPr>
                <w:b/>
                <w:sz w:val="20"/>
                <w:szCs w:val="20"/>
              </w:rPr>
              <w:t>Name</w:t>
            </w:r>
          </w:p>
        </w:tc>
        <w:tc>
          <w:tcPr>
            <w:tcW w:w="0" w:type="auto"/>
            <w:shd w:val="clear" w:color="auto" w:fill="BFBFBF" w:themeFill="background1" w:themeFillShade="BF"/>
            <w:tcMar>
              <w:top w:w="14" w:type="dxa"/>
              <w:left w:w="29" w:type="dxa"/>
              <w:bottom w:w="14" w:type="dxa"/>
              <w:right w:w="14" w:type="dxa"/>
            </w:tcMar>
            <w:vAlign w:val="center"/>
            <w:hideMark/>
          </w:tcPr>
          <w:p w14:paraId="77392D4D" w14:textId="77777777" w:rsidR="00B427AD" w:rsidRPr="00154382" w:rsidRDefault="00B427AD" w:rsidP="00923B03">
            <w:pPr>
              <w:pStyle w:val="NoSpacing"/>
              <w:keepNext/>
              <w:rPr>
                <w:b/>
                <w:sz w:val="20"/>
                <w:szCs w:val="20"/>
              </w:rPr>
            </w:pPr>
            <w:r w:rsidRPr="00154382">
              <w:rPr>
                <w:b/>
                <w:sz w:val="20"/>
                <w:szCs w:val="20"/>
              </w:rPr>
              <w:t>Affiliation</w:t>
            </w:r>
          </w:p>
        </w:tc>
        <w:tc>
          <w:tcPr>
            <w:tcW w:w="0" w:type="auto"/>
            <w:shd w:val="clear" w:color="auto" w:fill="BFBFBF" w:themeFill="background1" w:themeFillShade="BF"/>
            <w:tcMar>
              <w:top w:w="14" w:type="dxa"/>
              <w:left w:w="29" w:type="dxa"/>
              <w:bottom w:w="14" w:type="dxa"/>
              <w:right w:w="14" w:type="dxa"/>
            </w:tcMar>
            <w:vAlign w:val="center"/>
            <w:hideMark/>
          </w:tcPr>
          <w:p w14:paraId="678BD563" w14:textId="77777777" w:rsidR="00B427AD" w:rsidRPr="00154382" w:rsidRDefault="00B427AD" w:rsidP="00923B03">
            <w:pPr>
              <w:pStyle w:val="NoSpacing"/>
              <w:keepNext/>
              <w:rPr>
                <w:b/>
                <w:sz w:val="20"/>
                <w:szCs w:val="20"/>
              </w:rPr>
            </w:pPr>
            <w:r w:rsidRPr="00154382">
              <w:rPr>
                <w:b/>
                <w:sz w:val="20"/>
                <w:szCs w:val="20"/>
              </w:rPr>
              <w:t>Expertise</w:t>
            </w:r>
          </w:p>
        </w:tc>
      </w:tr>
      <w:tr w:rsidR="00B427AD" w:rsidRPr="00651C99" w14:paraId="0EE79837"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065BE833" w14:textId="77777777" w:rsidR="00B427AD" w:rsidRPr="00651C99" w:rsidRDefault="00B427AD" w:rsidP="00923B03">
            <w:pPr>
              <w:pStyle w:val="NoSpacing"/>
              <w:keepNext/>
              <w:rPr>
                <w:sz w:val="20"/>
                <w:szCs w:val="20"/>
              </w:rPr>
            </w:pPr>
            <w:r w:rsidRPr="00651C99">
              <w:rPr>
                <w:sz w:val="20"/>
                <w:szCs w:val="20"/>
              </w:rPr>
              <w:t>Mathematics Assessment Content Review Panel (June 18–19, 2013)</w:t>
            </w:r>
          </w:p>
        </w:tc>
      </w:tr>
      <w:tr w:rsidR="00F25BC6" w:rsidRPr="00154382" w14:paraId="6416D8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C7257C" w14:textId="77777777" w:rsidR="00B427AD" w:rsidRPr="00154382" w:rsidRDefault="00B427AD" w:rsidP="00923B03">
            <w:pPr>
              <w:pStyle w:val="NoSpacing"/>
              <w:keepNext/>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23F5E608" w14:textId="77777777" w:rsidR="00B427AD" w:rsidRPr="00154382" w:rsidRDefault="00B427AD" w:rsidP="00923B03">
            <w:pPr>
              <w:pStyle w:val="NoSpacing"/>
              <w:keepNext/>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2B868E89" w14:textId="6A86A9F9" w:rsidR="00B427AD" w:rsidRPr="00154382" w:rsidRDefault="00B427AD" w:rsidP="00923B03">
            <w:pPr>
              <w:pStyle w:val="NoSpacing"/>
              <w:keepNext/>
              <w:rPr>
                <w:sz w:val="20"/>
                <w:szCs w:val="20"/>
              </w:rPr>
            </w:pPr>
            <w:r w:rsidRPr="00154382">
              <w:rPr>
                <w:sz w:val="20"/>
                <w:szCs w:val="20"/>
              </w:rPr>
              <w:t>Policy, math</w:t>
            </w:r>
            <w:r w:rsidR="00674C5D" w:rsidRPr="00154382">
              <w:rPr>
                <w:sz w:val="20"/>
                <w:szCs w:val="20"/>
              </w:rPr>
              <w:t>ematics</w:t>
            </w:r>
            <w:r w:rsidRPr="00154382">
              <w:rPr>
                <w:sz w:val="20"/>
                <w:szCs w:val="20"/>
              </w:rPr>
              <w:t xml:space="preserve"> curriculum</w:t>
            </w:r>
          </w:p>
        </w:tc>
      </w:tr>
      <w:tr w:rsidR="00F25BC6" w:rsidRPr="00154382" w14:paraId="1652E21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B6EA3A9" w14:textId="77777777" w:rsidR="00B427AD" w:rsidRPr="00154382" w:rsidRDefault="00B427AD" w:rsidP="00610FBB">
            <w:pPr>
              <w:pStyle w:val="NoSpacing"/>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14:paraId="3E896848" w14:textId="77777777" w:rsidR="00B427AD" w:rsidRPr="00154382" w:rsidRDefault="00B427AD" w:rsidP="00610FBB">
            <w:pPr>
              <w:pStyle w:val="NoSpacing"/>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14:paraId="38725C7C" w14:textId="18E4108B"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w:t>
            </w:r>
            <w:r w:rsidR="00674C5D" w:rsidRPr="00154382">
              <w:rPr>
                <w:sz w:val="20"/>
                <w:szCs w:val="20"/>
              </w:rPr>
              <w:t>ematics</w:t>
            </w:r>
            <w:r w:rsidRPr="00154382">
              <w:rPr>
                <w:sz w:val="20"/>
                <w:szCs w:val="20"/>
              </w:rPr>
              <w:t xml:space="preserve"> assessment, middle school assessment, author of NCTM Assessment Standards for School Mathematics and NAEP math framework, teacher</w:t>
            </w:r>
          </w:p>
        </w:tc>
      </w:tr>
      <w:tr w:rsidR="00F25BC6" w:rsidRPr="00154382" w14:paraId="423B1A72"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4B7FBBA" w14:textId="77777777" w:rsidR="00B427AD" w:rsidRPr="00154382" w:rsidRDefault="00B427AD" w:rsidP="00610FBB">
            <w:pPr>
              <w:pStyle w:val="NoSpacing"/>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14:paraId="2140B59C" w14:textId="77777777" w:rsidR="00B427AD" w:rsidRPr="00154382" w:rsidRDefault="00B427AD" w:rsidP="00610FBB">
            <w:pPr>
              <w:pStyle w:val="NoSpacing"/>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14:paraId="4A83ED80" w14:textId="005B726D"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use of technology, teacher knowledge, NAEP Grade 8 Mathematics Standing Committee member</w:t>
            </w:r>
          </w:p>
        </w:tc>
      </w:tr>
      <w:tr w:rsidR="00F25BC6" w:rsidRPr="00154382" w14:paraId="199A01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072642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6F79E73D"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32A907B9" w14:textId="4F416F7A"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curriculum and standards, large-scale assessment of middle grade students</w:t>
            </w:r>
          </w:p>
        </w:tc>
      </w:tr>
      <w:tr w:rsidR="00F25BC6" w:rsidRPr="00154382" w14:paraId="273FA90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440F4EB" w14:textId="77777777" w:rsidR="00B427AD" w:rsidRPr="00154382" w:rsidRDefault="00B427AD" w:rsidP="00610FBB">
            <w:pPr>
              <w:pStyle w:val="NoSpacing"/>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14:paraId="0B00A5A1" w14:textId="77777777" w:rsidR="00B427AD" w:rsidRPr="00154382" w:rsidRDefault="00B427AD" w:rsidP="00610FBB">
            <w:pPr>
              <w:pStyle w:val="NoSpacing"/>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14:paraId="32DEC531" w14:textId="1C5E77C9" w:rsidR="00B427AD" w:rsidRPr="00154382" w:rsidRDefault="00B427AD" w:rsidP="00610FBB">
            <w:pPr>
              <w:pStyle w:val="NoSpacing"/>
              <w:rPr>
                <w:sz w:val="20"/>
                <w:szCs w:val="20"/>
              </w:rPr>
            </w:pPr>
            <w:r w:rsidRPr="00154382">
              <w:rPr>
                <w:sz w:val="20"/>
                <w:szCs w:val="20"/>
              </w:rPr>
              <w:t>Psychometrics, former math</w:t>
            </w:r>
            <w:r w:rsidR="00674C5D" w:rsidRPr="00154382">
              <w:rPr>
                <w:sz w:val="20"/>
                <w:szCs w:val="20"/>
              </w:rPr>
              <w:t>ematics</w:t>
            </w:r>
            <w:r w:rsidRPr="00154382">
              <w:rPr>
                <w:sz w:val="20"/>
                <w:szCs w:val="20"/>
              </w:rPr>
              <w:t xml:space="preserve"> teacher</w:t>
            </w:r>
          </w:p>
        </w:tc>
      </w:tr>
      <w:tr w:rsidR="00F25BC6" w:rsidRPr="00154382" w14:paraId="7E527A6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043CB7B" w14:textId="77777777" w:rsidR="00B427AD" w:rsidRPr="00154382" w:rsidRDefault="00B427AD" w:rsidP="00610FBB">
            <w:pPr>
              <w:pStyle w:val="NoSpacing"/>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14:paraId="53E1FD08" w14:textId="77777777" w:rsidR="00B427AD" w:rsidRPr="00154382" w:rsidRDefault="00B427AD" w:rsidP="00610FBB">
            <w:pPr>
              <w:pStyle w:val="NoSpacing"/>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14:paraId="1FB50376" w14:textId="6F26216C"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mathematics reasoning, mathematically talented adolescents</w:t>
            </w:r>
          </w:p>
        </w:tc>
      </w:tr>
      <w:tr w:rsidR="00F25BC6" w:rsidRPr="00154382" w14:paraId="64478EB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2E34D5" w14:textId="77777777" w:rsidR="00B427AD" w:rsidRPr="00154382" w:rsidRDefault="00B427AD" w:rsidP="00610FBB">
            <w:pPr>
              <w:pStyle w:val="NoSpacing"/>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14:paraId="30AD9570" w14:textId="77777777" w:rsidR="00B427AD" w:rsidRPr="00154382" w:rsidRDefault="00B427AD" w:rsidP="00610FBB">
            <w:pPr>
              <w:pStyle w:val="NoSpacing"/>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14:paraId="0E4ABD29" w14:textId="77777777" w:rsidR="00B427AD" w:rsidRPr="00154382" w:rsidRDefault="00B427AD" w:rsidP="00610FBB">
            <w:pPr>
              <w:pStyle w:val="NoSpacing"/>
              <w:rPr>
                <w:sz w:val="20"/>
                <w:szCs w:val="20"/>
              </w:rPr>
            </w:pPr>
            <w:r w:rsidRPr="00154382">
              <w:rPr>
                <w:sz w:val="20"/>
                <w:szCs w:val="20"/>
              </w:rPr>
              <w:t>Co-author of Kansas mathematics standards, former NAEP Mathematics Standing Committee member, former district math supervisor</w:t>
            </w:r>
          </w:p>
        </w:tc>
      </w:tr>
      <w:tr w:rsidR="00B427AD" w:rsidRPr="00154382" w14:paraId="6A52E40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83A942A" w14:textId="77777777" w:rsidR="00B427AD" w:rsidRPr="00154382" w:rsidRDefault="00B427AD" w:rsidP="00610FBB">
            <w:pPr>
              <w:pStyle w:val="NoSpacing"/>
              <w:rPr>
                <w:sz w:val="20"/>
                <w:szCs w:val="20"/>
              </w:rPr>
            </w:pPr>
            <w:r w:rsidRPr="00154382">
              <w:rPr>
                <w:sz w:val="20"/>
                <w:szCs w:val="20"/>
              </w:rPr>
              <w:t>Executive Function Content Review Panel (July 18, 2013)</w:t>
            </w:r>
          </w:p>
        </w:tc>
      </w:tr>
      <w:tr w:rsidR="00F25BC6" w:rsidRPr="00154382" w14:paraId="0EB4760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01BE8D" w14:textId="77777777" w:rsidR="00B427AD" w:rsidRPr="00154382" w:rsidRDefault="00B427AD" w:rsidP="00610FBB">
            <w:pPr>
              <w:pStyle w:val="NoSpacing"/>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14:paraId="22F7E5F1" w14:textId="77777777" w:rsidR="00B427AD" w:rsidRPr="00154382" w:rsidRDefault="00B427AD" w:rsidP="00610FBB">
            <w:pPr>
              <w:pStyle w:val="NoSpacing"/>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1B3D034E" w14:textId="77777777" w:rsidR="00B427AD" w:rsidRPr="00154382" w:rsidRDefault="00B427AD" w:rsidP="00610FBB">
            <w:pPr>
              <w:pStyle w:val="NoSpacing"/>
              <w:rPr>
                <w:sz w:val="20"/>
                <w:szCs w:val="20"/>
              </w:rPr>
            </w:pPr>
            <w:r w:rsidRPr="00154382">
              <w:rPr>
                <w:sz w:val="20"/>
                <w:szCs w:val="20"/>
              </w:rPr>
              <w:t>Development of executive functioning skills, attention, neurodevelopmental disorders, and parent and teacher scaffolding</w:t>
            </w:r>
          </w:p>
        </w:tc>
      </w:tr>
      <w:tr w:rsidR="00F25BC6" w:rsidRPr="00154382" w14:paraId="58E06AE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C205783" w14:textId="77777777" w:rsidR="00B427AD" w:rsidRPr="00154382" w:rsidRDefault="00B427AD" w:rsidP="00610FBB">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14:paraId="3FCA112F" w14:textId="77777777" w:rsidR="00B427AD" w:rsidRPr="00154382" w:rsidRDefault="00B427AD" w:rsidP="00610FBB">
            <w:pPr>
              <w:pStyle w:val="NoSpacing"/>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14:paraId="460214AF" w14:textId="77777777" w:rsidR="00B427AD" w:rsidRPr="00154382" w:rsidRDefault="00B427AD" w:rsidP="00610FBB">
            <w:pPr>
              <w:pStyle w:val="NoSpacing"/>
              <w:rPr>
                <w:sz w:val="20"/>
                <w:szCs w:val="20"/>
              </w:rPr>
            </w:pPr>
            <w:r w:rsidRPr="00154382">
              <w:rPr>
                <w:sz w:val="20"/>
                <w:szCs w:val="20"/>
              </w:rPr>
              <w:t>Adolescent risk taking</w:t>
            </w:r>
          </w:p>
        </w:tc>
      </w:tr>
      <w:tr w:rsidR="00F25BC6" w:rsidRPr="00154382" w14:paraId="40420E2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471AD8E"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081BFCAD"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34B93564"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B427AD" w:rsidRPr="00154382" w14:paraId="03E6D9C3"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4126ADD0" w14:textId="77777777" w:rsidR="00B427AD" w:rsidRPr="00154382" w:rsidRDefault="00B427AD" w:rsidP="00610FBB">
            <w:pPr>
              <w:pStyle w:val="NoSpacing"/>
              <w:rPr>
                <w:sz w:val="20"/>
                <w:szCs w:val="20"/>
              </w:rPr>
            </w:pPr>
            <w:r w:rsidRPr="00154382">
              <w:rPr>
                <w:sz w:val="20"/>
                <w:szCs w:val="20"/>
              </w:rPr>
              <w:t>Socioemotional-Student-Family Content Review Panel (July 25–26, 2013)</w:t>
            </w:r>
          </w:p>
        </w:tc>
      </w:tr>
      <w:tr w:rsidR="00F25BC6" w:rsidRPr="00154382" w14:paraId="40B728E9"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3CAF1C"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15169187"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1DD99F0B"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F25BC6" w:rsidRPr="00154382" w14:paraId="1232E3E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DA94A29" w14:textId="77777777" w:rsidR="00B427AD" w:rsidRPr="00154382" w:rsidRDefault="00B427AD" w:rsidP="00610FBB">
            <w:pPr>
              <w:pStyle w:val="NoSpacing"/>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14:paraId="728EE6BA" w14:textId="77777777" w:rsidR="00B427AD" w:rsidRPr="00154382" w:rsidRDefault="00B427AD" w:rsidP="00610FBB">
            <w:pPr>
              <w:pStyle w:val="NoSpacing"/>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6F36539F" w14:textId="77777777" w:rsidR="00B427AD" w:rsidRPr="00154382" w:rsidRDefault="00B427AD" w:rsidP="00610FBB">
            <w:pPr>
              <w:pStyle w:val="NoSpacing"/>
              <w:rPr>
                <w:sz w:val="20"/>
                <w:szCs w:val="20"/>
              </w:rPr>
            </w:pPr>
            <w:r w:rsidRPr="00154382">
              <w:rPr>
                <w:sz w:val="20"/>
                <w:szCs w:val="20"/>
              </w:rPr>
              <w:t>School dropouts, ethnic and language minority student achievement</w:t>
            </w:r>
          </w:p>
        </w:tc>
      </w:tr>
      <w:tr w:rsidR="00F25BC6" w:rsidRPr="00154382" w14:paraId="0B15C5E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55D4F4F" w14:textId="77777777" w:rsidR="00B427AD" w:rsidRPr="00154382" w:rsidRDefault="00B427AD" w:rsidP="00610FBB">
            <w:pPr>
              <w:pStyle w:val="NoSpacing"/>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14:paraId="27B86D5B" w14:textId="77777777" w:rsidR="00B427AD" w:rsidRPr="00154382" w:rsidRDefault="00B427AD" w:rsidP="00610FBB">
            <w:pPr>
              <w:pStyle w:val="NoSpacing"/>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14:paraId="694805DC" w14:textId="77777777" w:rsidR="00B427AD" w:rsidRPr="00154382" w:rsidRDefault="00B427AD" w:rsidP="00610FBB">
            <w:pPr>
              <w:pStyle w:val="NoSpacing"/>
              <w:rPr>
                <w:sz w:val="20"/>
                <w:szCs w:val="20"/>
              </w:rPr>
            </w:pPr>
            <w:r w:rsidRPr="00154382">
              <w:rPr>
                <w:sz w:val="20"/>
                <w:szCs w:val="20"/>
              </w:rPr>
              <w:t>Family context, adolescence, social policy, community and neighborhood indicators</w:t>
            </w:r>
          </w:p>
        </w:tc>
      </w:tr>
      <w:tr w:rsidR="00F25BC6" w:rsidRPr="00154382" w14:paraId="080534F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D5607D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48784DB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4A49B082"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CF6A83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CD6AA7" w14:textId="77777777" w:rsidR="00B427AD" w:rsidRPr="00154382" w:rsidRDefault="00B427AD" w:rsidP="00610FBB">
            <w:pPr>
              <w:pStyle w:val="NoSpacing"/>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14:paraId="458165BB" w14:textId="77777777" w:rsidR="00B427AD" w:rsidRPr="00154382" w:rsidRDefault="00B427AD" w:rsidP="00610FBB">
            <w:pPr>
              <w:pStyle w:val="NoSpacing"/>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10288157" w14:textId="77777777" w:rsidR="00B427AD" w:rsidRPr="00154382" w:rsidRDefault="00B427AD" w:rsidP="00610FBB">
            <w:pPr>
              <w:pStyle w:val="NoSpacing"/>
              <w:rPr>
                <w:sz w:val="20"/>
                <w:szCs w:val="20"/>
              </w:rPr>
            </w:pPr>
            <w:r w:rsidRPr="00154382">
              <w:rPr>
                <w:sz w:val="20"/>
                <w:szCs w:val="20"/>
              </w:rPr>
              <w:t>Social networking, social skills, longitudinal assessment of at-risk populations</w:t>
            </w:r>
          </w:p>
        </w:tc>
      </w:tr>
      <w:tr w:rsidR="00F25BC6" w:rsidRPr="00154382" w14:paraId="75CBF778"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DA130DC" w14:textId="77777777" w:rsidR="00B427AD" w:rsidRPr="00154382" w:rsidRDefault="00B427AD" w:rsidP="00610FBB">
            <w:pPr>
              <w:pStyle w:val="NoSpacing"/>
              <w:rPr>
                <w:sz w:val="20"/>
                <w:szCs w:val="20"/>
              </w:rPr>
            </w:pPr>
            <w:r w:rsidRPr="00154382">
              <w:rPr>
                <w:sz w:val="20"/>
                <w:szCs w:val="20"/>
              </w:rPr>
              <w:t>Kathryn Wentzel</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BDC35C6" w14:textId="77777777" w:rsidR="00B427AD" w:rsidRPr="00154382" w:rsidRDefault="00B427AD" w:rsidP="00610FBB">
            <w:pPr>
              <w:pStyle w:val="NoSpacing"/>
              <w:rPr>
                <w:sz w:val="20"/>
                <w:szCs w:val="20"/>
              </w:rPr>
            </w:pPr>
            <w:r w:rsidRPr="00154382">
              <w:rPr>
                <w:sz w:val="20"/>
                <w:szCs w:val="20"/>
              </w:rPr>
              <w:t>University of Maryland</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A07BC34" w14:textId="77777777" w:rsidR="00B427AD" w:rsidRPr="00154382" w:rsidRDefault="00B427AD" w:rsidP="00610FBB">
            <w:pPr>
              <w:pStyle w:val="NoSpacing"/>
              <w:rPr>
                <w:sz w:val="20"/>
                <w:szCs w:val="20"/>
              </w:rPr>
            </w:pPr>
            <w:r w:rsidRPr="00154382">
              <w:rPr>
                <w:sz w:val="20"/>
                <w:szCs w:val="20"/>
              </w:rPr>
              <w:t>Social and academic motivation, self-regulation, school adjustment, peer relationships, teacher-student relationships, family-school linkages</w:t>
            </w:r>
          </w:p>
        </w:tc>
      </w:tr>
      <w:tr w:rsidR="00F25BC6" w:rsidRPr="00154382" w14:paraId="2B1ACBBA"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2CE1BBF8" w14:textId="77777777" w:rsidR="00B427AD" w:rsidRPr="00154382" w:rsidRDefault="00B427AD" w:rsidP="00610FBB">
            <w:pPr>
              <w:pStyle w:val="NoSpacing"/>
              <w:rPr>
                <w:sz w:val="20"/>
                <w:szCs w:val="20"/>
              </w:rPr>
            </w:pPr>
            <w:r w:rsidRPr="00154382">
              <w:rPr>
                <w:sz w:val="20"/>
                <w:szCs w:val="20"/>
              </w:rPr>
              <w:t>Richard Lerner</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6AF4D8DB" w14:textId="77777777" w:rsidR="00B427AD" w:rsidRPr="00154382" w:rsidRDefault="00B427AD" w:rsidP="00610FBB">
            <w:pPr>
              <w:pStyle w:val="NoSpacing"/>
              <w:rPr>
                <w:sz w:val="20"/>
                <w:szCs w:val="20"/>
              </w:rPr>
            </w:pPr>
            <w:r w:rsidRPr="00154382">
              <w:rPr>
                <w:sz w:val="20"/>
                <w:szCs w:val="20"/>
              </w:rPr>
              <w:t>Tufts University</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E303980" w14:textId="77777777" w:rsidR="00B427AD" w:rsidRPr="00154382" w:rsidRDefault="00B427AD" w:rsidP="00610FBB">
            <w:pPr>
              <w:pStyle w:val="NoSpacing"/>
              <w:rPr>
                <w:sz w:val="20"/>
                <w:szCs w:val="20"/>
              </w:rPr>
            </w:pPr>
            <w:r w:rsidRPr="00154382">
              <w:rPr>
                <w:sz w:val="20"/>
                <w:szCs w:val="20"/>
              </w:rPr>
              <w:t>Adolescent development and relationships with peers, families, schools, and communities</w:t>
            </w:r>
          </w:p>
        </w:tc>
      </w:tr>
      <w:tr w:rsidR="00B427AD" w:rsidRPr="00154382" w14:paraId="1754DC31" w14:textId="77777777" w:rsidTr="00651C99">
        <w:trPr>
          <w:cantSplit/>
          <w:jc w:val="center"/>
        </w:trPr>
        <w:tc>
          <w:tcPr>
            <w:tcW w:w="0" w:type="auto"/>
            <w:gridSpan w:val="3"/>
            <w:tcBorders>
              <w:top w:val="nil"/>
            </w:tcBorders>
            <w:shd w:val="clear" w:color="auto" w:fill="BFBFBF" w:themeFill="background1" w:themeFillShade="BF"/>
            <w:tcMar>
              <w:top w:w="14" w:type="dxa"/>
              <w:left w:w="29" w:type="dxa"/>
              <w:bottom w:w="14" w:type="dxa"/>
              <w:right w:w="14" w:type="dxa"/>
            </w:tcMar>
            <w:vAlign w:val="center"/>
            <w:hideMark/>
          </w:tcPr>
          <w:p w14:paraId="3E066B72" w14:textId="77777777" w:rsidR="00B427AD" w:rsidRPr="00154382" w:rsidRDefault="00B427AD" w:rsidP="00610FBB">
            <w:pPr>
              <w:pStyle w:val="NoSpacing"/>
              <w:rPr>
                <w:sz w:val="20"/>
                <w:szCs w:val="20"/>
              </w:rPr>
            </w:pPr>
            <w:r w:rsidRPr="00154382">
              <w:rPr>
                <w:sz w:val="20"/>
                <w:szCs w:val="20"/>
              </w:rPr>
              <w:t>School Administrator Content Review Panel (August 16, 2013)</w:t>
            </w:r>
          </w:p>
        </w:tc>
      </w:tr>
      <w:tr w:rsidR="00F25BC6" w:rsidRPr="00154382" w14:paraId="1D09536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D900D3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0A586A9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7CFD5095"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2CB99E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D13FDB" w14:textId="77777777" w:rsidR="00B427AD" w:rsidRPr="00154382" w:rsidRDefault="00B427AD" w:rsidP="00610FBB">
            <w:pPr>
              <w:pStyle w:val="NoSpacing"/>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14:paraId="3B8B7932" w14:textId="77777777" w:rsidR="00B427AD" w:rsidRPr="00154382" w:rsidRDefault="00B427AD" w:rsidP="00610FBB">
            <w:pPr>
              <w:pStyle w:val="NoSpacing"/>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70B53553" w14:textId="77777777" w:rsidR="00B427AD" w:rsidRPr="00154382" w:rsidRDefault="00B427AD" w:rsidP="00610FBB">
            <w:pPr>
              <w:pStyle w:val="NoSpacing"/>
              <w:rPr>
                <w:sz w:val="20"/>
                <w:szCs w:val="20"/>
              </w:rPr>
            </w:pPr>
            <w:r w:rsidRPr="00154382">
              <w:rPr>
                <w:sz w:val="20"/>
                <w:szCs w:val="20"/>
              </w:rPr>
              <w:t>Schooling equity and human resources</w:t>
            </w:r>
          </w:p>
        </w:tc>
      </w:tr>
      <w:tr w:rsidR="00F25BC6" w:rsidRPr="00154382" w14:paraId="08136ECC"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7DC0A5D" w14:textId="77777777" w:rsidR="00B427AD" w:rsidRPr="00154382" w:rsidRDefault="00B427AD"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14:paraId="1F86445D" w14:textId="77777777" w:rsidR="00B427AD" w:rsidRPr="00154382" w:rsidRDefault="00B427AD" w:rsidP="00610FBB">
            <w:pPr>
              <w:pStyle w:val="NoSpacing"/>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7CF96E8F" w14:textId="77777777" w:rsidR="00B427AD" w:rsidRPr="00154382" w:rsidRDefault="00B427AD" w:rsidP="00610FBB">
            <w:pPr>
              <w:pStyle w:val="NoSpacing"/>
              <w:rPr>
                <w:sz w:val="20"/>
                <w:szCs w:val="20"/>
              </w:rPr>
            </w:pPr>
            <w:r w:rsidRPr="00154382">
              <w:rPr>
                <w:sz w:val="20"/>
                <w:szCs w:val="20"/>
              </w:rPr>
              <w:t>School organization, school dropouts</w:t>
            </w:r>
          </w:p>
        </w:tc>
      </w:tr>
      <w:tr w:rsidR="00F25BC6" w:rsidRPr="00154382" w14:paraId="76588A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8E2B8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252996D7"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478C8F0C" w14:textId="77777777" w:rsidR="00B427AD" w:rsidRPr="00154382" w:rsidRDefault="00B427AD" w:rsidP="00610FBB">
            <w:pPr>
              <w:pStyle w:val="NoSpacing"/>
              <w:rPr>
                <w:sz w:val="20"/>
                <w:szCs w:val="20"/>
              </w:rPr>
            </w:pPr>
            <w:r w:rsidRPr="00154382">
              <w:rPr>
                <w:sz w:val="20"/>
                <w:szCs w:val="20"/>
              </w:rPr>
              <w:t>Large urban school system administrator</w:t>
            </w:r>
          </w:p>
        </w:tc>
      </w:tr>
      <w:tr w:rsidR="00F25BC6" w:rsidRPr="00154382" w14:paraId="262A370F"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B84532" w14:textId="77777777" w:rsidR="00B427AD" w:rsidRPr="00154382" w:rsidRDefault="00B427AD" w:rsidP="00610FBB">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614358F7" w14:textId="77777777" w:rsidR="00B427AD" w:rsidRPr="00154382" w:rsidRDefault="00B427AD" w:rsidP="00610FBB">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6FB8F8B5" w14:textId="77777777" w:rsidR="00B427AD" w:rsidRPr="00154382" w:rsidRDefault="00B427AD" w:rsidP="00610FBB">
            <w:pPr>
              <w:pStyle w:val="NoSpacing"/>
              <w:rPr>
                <w:sz w:val="20"/>
                <w:szCs w:val="20"/>
              </w:rPr>
            </w:pPr>
            <w:r w:rsidRPr="00154382">
              <w:rPr>
                <w:sz w:val="20"/>
                <w:szCs w:val="20"/>
              </w:rPr>
              <w:t>Policy, math curriculum</w:t>
            </w:r>
          </w:p>
        </w:tc>
      </w:tr>
      <w:tr w:rsidR="00B427AD" w:rsidRPr="00154382" w14:paraId="55CB466B"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3C8F054E" w14:textId="77777777" w:rsidR="00B427AD" w:rsidRPr="00154382" w:rsidRDefault="00B427AD" w:rsidP="00610FBB">
            <w:pPr>
              <w:pStyle w:val="NoSpacing"/>
              <w:rPr>
                <w:sz w:val="20"/>
                <w:szCs w:val="20"/>
              </w:rPr>
            </w:pPr>
            <w:r w:rsidRPr="00154382">
              <w:rPr>
                <w:sz w:val="20"/>
                <w:szCs w:val="20"/>
              </w:rPr>
              <w:t>Reading Assessment Content Review Panel ( April 14, 2014)</w:t>
            </w:r>
          </w:p>
        </w:tc>
      </w:tr>
      <w:tr w:rsidR="00F25BC6" w:rsidRPr="00154382" w14:paraId="051FD03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25962D7" w14:textId="77777777" w:rsidR="00B427AD" w:rsidRPr="00154382" w:rsidRDefault="00B427AD" w:rsidP="00610FBB">
            <w:pPr>
              <w:pStyle w:val="NoSpacing"/>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14:paraId="6A31C87D" w14:textId="77777777" w:rsidR="00B427AD" w:rsidRPr="00154382" w:rsidRDefault="00B427AD" w:rsidP="00610FBB">
            <w:pPr>
              <w:pStyle w:val="NoSpacing"/>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14:paraId="12E56351" w14:textId="77777777" w:rsidR="00B427AD" w:rsidRPr="00154382" w:rsidRDefault="00B427AD" w:rsidP="00610FBB">
            <w:pPr>
              <w:pStyle w:val="NoSpacing"/>
              <w:rPr>
                <w:sz w:val="20"/>
                <w:szCs w:val="20"/>
              </w:rPr>
            </w:pPr>
            <w:r w:rsidRPr="00154382">
              <w:rPr>
                <w:sz w:val="20"/>
                <w:szCs w:val="20"/>
              </w:rPr>
              <w:t>Adolescent literacy, online literacy, codirector of the National Reading Research Center (funded by the U.S. Department of Education)</w:t>
            </w:r>
          </w:p>
        </w:tc>
      </w:tr>
      <w:tr w:rsidR="00F25BC6" w:rsidRPr="00154382" w14:paraId="40FD6D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0840495" w14:textId="77777777" w:rsidR="00B427AD" w:rsidRPr="00154382" w:rsidRDefault="00B427AD" w:rsidP="00610FBB">
            <w:pPr>
              <w:pStyle w:val="NoSpacing"/>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14:paraId="53B094DB" w14:textId="77777777" w:rsidR="00B427AD" w:rsidRPr="00154382" w:rsidRDefault="00B427AD" w:rsidP="00610FBB">
            <w:pPr>
              <w:pStyle w:val="NoSpacing"/>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384B6F66" w14:textId="77777777" w:rsidR="00B427AD" w:rsidRPr="00154382" w:rsidRDefault="00B427AD" w:rsidP="00610FBB">
            <w:pPr>
              <w:pStyle w:val="NoSpacing"/>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00F25BC6" w:rsidRPr="00154382" w14:paraId="7E54FE81"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56751F5"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77C01897"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1F7C4AF9" w14:textId="77777777" w:rsidR="00B427AD" w:rsidRPr="00154382" w:rsidRDefault="00B427AD" w:rsidP="00610FBB">
            <w:pPr>
              <w:pStyle w:val="NoSpacing"/>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B427AD" w:rsidRPr="00154382" w14:paraId="36C734D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1DB4A914" w14:textId="77777777" w:rsidR="00B427AD" w:rsidRPr="00154382" w:rsidRDefault="00B427AD" w:rsidP="00773B6C">
            <w:pPr>
              <w:pStyle w:val="NoSpacing"/>
              <w:keepNext/>
              <w:rPr>
                <w:sz w:val="20"/>
                <w:szCs w:val="20"/>
              </w:rPr>
            </w:pPr>
            <w:r w:rsidRPr="00154382">
              <w:rPr>
                <w:sz w:val="20"/>
                <w:szCs w:val="20"/>
              </w:rPr>
              <w:t>Disabilities Content Review Panel (April 29, 2014)</w:t>
            </w:r>
          </w:p>
        </w:tc>
      </w:tr>
      <w:tr w:rsidR="00F25BC6" w:rsidRPr="00154382" w14:paraId="25F28DF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1341F385" w14:textId="77777777" w:rsidR="00B427AD" w:rsidRPr="00154382" w:rsidRDefault="00B427AD" w:rsidP="00610FBB">
            <w:pPr>
              <w:pStyle w:val="NoSpacing"/>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14:paraId="6427F4A1" w14:textId="77777777" w:rsidR="00B427AD" w:rsidRPr="00154382" w:rsidRDefault="00B427AD"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14:paraId="6BE0B0FB" w14:textId="77777777" w:rsidR="00B427AD" w:rsidRPr="00154382" w:rsidRDefault="00B427AD" w:rsidP="00610FBB">
            <w:pPr>
              <w:pStyle w:val="NoSpacing"/>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F25BC6" w:rsidRPr="00154382" w14:paraId="24DA7C4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3DDFAD" w14:textId="77777777" w:rsidR="00B427AD" w:rsidRPr="00154382" w:rsidRDefault="00B427AD" w:rsidP="00610FBB">
            <w:pPr>
              <w:pStyle w:val="NoSpacing"/>
              <w:rPr>
                <w:sz w:val="20"/>
                <w:szCs w:val="20"/>
              </w:rPr>
            </w:pPr>
            <w:r w:rsidRPr="00154382">
              <w:rPr>
                <w:sz w:val="20"/>
                <w:szCs w:val="20"/>
              </w:rPr>
              <w:t>Lynn</w:t>
            </w:r>
          </w:p>
          <w:p w14:paraId="11BAD59A" w14:textId="77777777" w:rsidR="00B427AD" w:rsidRPr="00154382" w:rsidRDefault="00B427AD" w:rsidP="00610FBB">
            <w:pPr>
              <w:pStyle w:val="NoSpacing"/>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14:paraId="47A1420C" w14:textId="77777777" w:rsidR="00B427AD" w:rsidRPr="00154382" w:rsidRDefault="00B427AD" w:rsidP="00610FBB">
            <w:pPr>
              <w:pStyle w:val="NoSpacing"/>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14:paraId="106F9CAE" w14:textId="77777777" w:rsidR="00B427AD" w:rsidRPr="00154382" w:rsidRDefault="00B427AD" w:rsidP="00610FBB">
            <w:pPr>
              <w:pStyle w:val="NoSpacing"/>
              <w:rPr>
                <w:sz w:val="20"/>
                <w:szCs w:val="20"/>
              </w:rPr>
            </w:pPr>
            <w:r w:rsidRPr="00154382">
              <w:rPr>
                <w:sz w:val="20"/>
                <w:szCs w:val="20"/>
              </w:rPr>
              <w:t xml:space="preserve">Specific learning disabilities, student assessment, mathematics curriculum, psychometric models </w:t>
            </w:r>
          </w:p>
        </w:tc>
      </w:tr>
      <w:tr w:rsidR="00F25BC6" w:rsidRPr="00154382" w14:paraId="193F4F7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DE8B0E" w14:textId="77777777" w:rsidR="00B427AD" w:rsidRPr="00154382" w:rsidRDefault="00B427AD" w:rsidP="00610FBB">
            <w:pPr>
              <w:pStyle w:val="NoSpacing"/>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14:paraId="30897B11" w14:textId="77777777" w:rsidR="00B427AD" w:rsidRPr="00154382" w:rsidRDefault="00B427AD" w:rsidP="00610FBB">
            <w:pPr>
              <w:pStyle w:val="NoSpacing"/>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25431312" w14:textId="77777777" w:rsidR="00B427AD" w:rsidRPr="00154382" w:rsidRDefault="00B427AD" w:rsidP="00610FBB">
            <w:pPr>
              <w:pStyle w:val="NoSpacing"/>
              <w:rPr>
                <w:sz w:val="20"/>
                <w:szCs w:val="20"/>
              </w:rPr>
            </w:pPr>
            <w:r w:rsidRPr="00154382">
              <w:rPr>
                <w:sz w:val="20"/>
                <w:szCs w:val="20"/>
              </w:rPr>
              <w:t>Autism, emotional and behavior disorders, specific learning disabilities, pre-K–12 instruction and curriculum, special education, evidence-based intervention</w:t>
            </w:r>
          </w:p>
        </w:tc>
      </w:tr>
      <w:tr w:rsidR="00F25BC6" w:rsidRPr="00154382" w14:paraId="123A8E2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CD93FDC"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25739F69"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5FB7335E" w14:textId="77777777" w:rsidR="00B427AD" w:rsidRPr="00154382" w:rsidRDefault="00B427AD" w:rsidP="00610FBB">
            <w:pPr>
              <w:pStyle w:val="NoSpacing"/>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F25BC6" w:rsidRPr="00154382" w14:paraId="1E38F303"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6B6BD19E" w14:textId="77777777" w:rsidR="00B427AD" w:rsidRPr="00154382" w:rsidRDefault="00B427AD" w:rsidP="00610FBB">
            <w:pPr>
              <w:pStyle w:val="NoSpacing"/>
              <w:rPr>
                <w:sz w:val="20"/>
                <w:szCs w:val="20"/>
              </w:rPr>
            </w:pPr>
            <w:r w:rsidRPr="00154382">
              <w:rPr>
                <w:sz w:val="20"/>
                <w:szCs w:val="20"/>
              </w:rPr>
              <w:t>Martha Thurlow</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225592BC" w14:textId="77777777" w:rsidR="00B427AD" w:rsidRPr="00154382" w:rsidRDefault="00B427AD" w:rsidP="00610FBB">
            <w:pPr>
              <w:pStyle w:val="NoSpacing"/>
              <w:rPr>
                <w:sz w:val="20"/>
                <w:szCs w:val="20"/>
              </w:rPr>
            </w:pPr>
            <w:r w:rsidRPr="00154382">
              <w:rPr>
                <w:sz w:val="20"/>
                <w:szCs w:val="20"/>
              </w:rPr>
              <w:t>University of Minnesota</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7EB0559" w14:textId="77777777" w:rsidR="00B427AD" w:rsidRPr="00154382" w:rsidRDefault="00B427AD" w:rsidP="00610FBB">
            <w:pPr>
              <w:pStyle w:val="NoSpacing"/>
              <w:rPr>
                <w:sz w:val="20"/>
                <w:szCs w:val="20"/>
              </w:rPr>
            </w:pPr>
            <w:r w:rsidRPr="00154382">
              <w:rPr>
                <w:sz w:val="20"/>
                <w:szCs w:val="20"/>
              </w:rPr>
              <w:t>Specific learning disabilities, reading assessment, alternate student assessment, early childhood education, special education, curriculum, large-scale studies</w:t>
            </w:r>
          </w:p>
        </w:tc>
      </w:tr>
      <w:tr w:rsidR="00F25BC6" w:rsidRPr="00154382" w14:paraId="3317F6F5"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09CF7F1A" w14:textId="77777777" w:rsidR="00B427AD" w:rsidRPr="00154382" w:rsidRDefault="00B427AD" w:rsidP="00610FBB">
            <w:pPr>
              <w:pStyle w:val="NoSpacing"/>
              <w:rPr>
                <w:sz w:val="20"/>
                <w:szCs w:val="20"/>
              </w:rPr>
            </w:pPr>
            <w:r w:rsidRPr="00154382">
              <w:rPr>
                <w:sz w:val="20"/>
                <w:szCs w:val="20"/>
              </w:rPr>
              <w:t>Diane Pedrotty Bryant</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784BC715" w14:textId="77777777" w:rsidR="00B427AD" w:rsidRPr="00154382" w:rsidRDefault="00B427AD" w:rsidP="00610FBB">
            <w:pPr>
              <w:pStyle w:val="NoSpacing"/>
              <w:rPr>
                <w:sz w:val="20"/>
                <w:szCs w:val="20"/>
              </w:rPr>
            </w:pPr>
            <w:r w:rsidRPr="00154382">
              <w:rPr>
                <w:sz w:val="20"/>
                <w:szCs w:val="20"/>
              </w:rPr>
              <w:t>University of Texas, Austin</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0E216B24" w14:textId="77777777" w:rsidR="00B427AD" w:rsidRPr="00154382" w:rsidRDefault="00B427AD" w:rsidP="00610FBB">
            <w:pPr>
              <w:pStyle w:val="NoSpacing"/>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2A3551" w:rsidRPr="00154382" w14:paraId="2C28723E" w14:textId="77777777" w:rsidTr="00651C99">
        <w:trPr>
          <w:cantSplit/>
          <w:jc w:val="center"/>
        </w:trPr>
        <w:tc>
          <w:tcPr>
            <w:tcW w:w="0" w:type="auto"/>
            <w:gridSpan w:val="3"/>
            <w:tcBorders>
              <w:top w:val="nil"/>
            </w:tcBorders>
            <w:shd w:val="clear" w:color="auto" w:fill="A6A6A6" w:themeFill="background1" w:themeFillShade="A6"/>
            <w:tcMar>
              <w:top w:w="14" w:type="dxa"/>
              <w:left w:w="29" w:type="dxa"/>
              <w:bottom w:w="14" w:type="dxa"/>
              <w:right w:w="14" w:type="dxa"/>
            </w:tcMar>
          </w:tcPr>
          <w:p w14:paraId="3969D54B" w14:textId="5080BCFF" w:rsidR="002A3551" w:rsidRPr="00154382" w:rsidRDefault="00374E00" w:rsidP="00F269B2">
            <w:pPr>
              <w:pStyle w:val="NoSpacing"/>
              <w:rPr>
                <w:sz w:val="20"/>
                <w:szCs w:val="20"/>
              </w:rPr>
            </w:pPr>
            <w:r w:rsidRPr="00154382">
              <w:rPr>
                <w:sz w:val="20"/>
                <w:szCs w:val="20"/>
              </w:rPr>
              <w:t>Technical</w:t>
            </w:r>
            <w:r w:rsidR="002A3551" w:rsidRPr="00154382">
              <w:rPr>
                <w:sz w:val="20"/>
                <w:szCs w:val="20"/>
              </w:rPr>
              <w:t xml:space="preserve"> Review Panel (May </w:t>
            </w:r>
            <w:r w:rsidR="00F269B2" w:rsidRPr="00154382">
              <w:rPr>
                <w:sz w:val="20"/>
                <w:szCs w:val="20"/>
              </w:rPr>
              <w:t>10</w:t>
            </w:r>
            <w:r w:rsidR="002A3551" w:rsidRPr="00154382">
              <w:rPr>
                <w:sz w:val="20"/>
                <w:szCs w:val="20"/>
              </w:rPr>
              <w:t>, 2016</w:t>
            </w:r>
            <w:r w:rsidR="00664751">
              <w:rPr>
                <w:sz w:val="20"/>
                <w:szCs w:val="20"/>
              </w:rPr>
              <w:t>; May 16, 2017</w:t>
            </w:r>
            <w:r w:rsidR="002A3551" w:rsidRPr="00154382">
              <w:rPr>
                <w:sz w:val="20"/>
                <w:szCs w:val="20"/>
              </w:rPr>
              <w:t>)</w:t>
            </w:r>
          </w:p>
        </w:tc>
      </w:tr>
      <w:tr w:rsidR="00F25BC6" w:rsidRPr="00154382" w14:paraId="0E6D93E1" w14:textId="77777777" w:rsidTr="00651C99">
        <w:trPr>
          <w:cantSplit/>
          <w:jc w:val="center"/>
        </w:trPr>
        <w:tc>
          <w:tcPr>
            <w:tcW w:w="0" w:type="auto"/>
            <w:shd w:val="clear" w:color="auto" w:fill="auto"/>
            <w:tcMar>
              <w:top w:w="14" w:type="dxa"/>
              <w:left w:w="29" w:type="dxa"/>
              <w:bottom w:w="14" w:type="dxa"/>
              <w:right w:w="14" w:type="dxa"/>
            </w:tcMar>
            <w:vAlign w:val="center"/>
          </w:tcPr>
          <w:p w14:paraId="26B37FC1" w14:textId="4349A755" w:rsidR="002A3551" w:rsidRPr="00CF73F6" w:rsidRDefault="00F25BC6" w:rsidP="00610FBB">
            <w:pPr>
              <w:pStyle w:val="NoSpacing"/>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4F38D0AD" w14:textId="02EB428A" w:rsidR="002A3551" w:rsidRPr="00CF73F6" w:rsidRDefault="00F25BC6" w:rsidP="00610FBB">
            <w:pPr>
              <w:pStyle w:val="NoSpacing"/>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14:paraId="51AA5437" w14:textId="200B4B5B" w:rsidR="002A3551" w:rsidRPr="00CF73F6" w:rsidRDefault="00F25BC6" w:rsidP="00CF73F6">
            <w:pPr>
              <w:pStyle w:val="NoSpacing"/>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00F25BC6" w:rsidRPr="00154382" w14:paraId="5628D607" w14:textId="77777777" w:rsidTr="00651C99">
        <w:trPr>
          <w:cantSplit/>
          <w:jc w:val="center"/>
        </w:trPr>
        <w:tc>
          <w:tcPr>
            <w:tcW w:w="0" w:type="auto"/>
            <w:shd w:val="clear" w:color="auto" w:fill="auto"/>
            <w:tcMar>
              <w:top w:w="14" w:type="dxa"/>
              <w:left w:w="29" w:type="dxa"/>
              <w:bottom w:w="14" w:type="dxa"/>
              <w:right w:w="14" w:type="dxa"/>
            </w:tcMar>
            <w:vAlign w:val="center"/>
          </w:tcPr>
          <w:p w14:paraId="1CCEE6AC" w14:textId="166456AB" w:rsidR="006E672A" w:rsidRPr="00CF73F6" w:rsidRDefault="00F25BC6" w:rsidP="00610FBB">
            <w:pPr>
              <w:pStyle w:val="NoSpacing"/>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48741659" w14:textId="225D89E2"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288A2136" w14:textId="57FFD192" w:rsidR="006E672A" w:rsidRPr="00CF73F6" w:rsidRDefault="00F25BC6" w:rsidP="00610FBB">
            <w:pPr>
              <w:pStyle w:val="NoSpacing"/>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25BC6" w:rsidRPr="00154382" w14:paraId="0373D466" w14:textId="77777777" w:rsidTr="00651C99">
        <w:trPr>
          <w:cantSplit/>
          <w:jc w:val="center"/>
        </w:trPr>
        <w:tc>
          <w:tcPr>
            <w:tcW w:w="0" w:type="auto"/>
            <w:shd w:val="clear" w:color="auto" w:fill="auto"/>
            <w:tcMar>
              <w:top w:w="14" w:type="dxa"/>
              <w:left w:w="29" w:type="dxa"/>
              <w:bottom w:w="14" w:type="dxa"/>
              <w:right w:w="14" w:type="dxa"/>
            </w:tcMar>
            <w:vAlign w:val="center"/>
          </w:tcPr>
          <w:p w14:paraId="34F4B995" w14:textId="33985337" w:rsidR="002A3551" w:rsidRPr="00CF73F6" w:rsidRDefault="00F25BC6" w:rsidP="00610FBB">
            <w:pPr>
              <w:pStyle w:val="NoSpacing"/>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2B80696A" w14:textId="75BD22B8" w:rsidR="002A3551" w:rsidRPr="00CF73F6" w:rsidRDefault="00F25BC6" w:rsidP="00610FBB">
            <w:pPr>
              <w:pStyle w:val="NoSpacing"/>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7858D86D" w14:textId="561FFF42" w:rsidR="002A3551" w:rsidRPr="00CF73F6" w:rsidRDefault="00F25BC6" w:rsidP="00610FBB">
            <w:pPr>
              <w:pStyle w:val="NoSpacing"/>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25BC6" w:rsidRPr="00154382" w14:paraId="2C6326D0" w14:textId="77777777" w:rsidTr="00651C99">
        <w:trPr>
          <w:cantSplit/>
          <w:jc w:val="center"/>
        </w:trPr>
        <w:tc>
          <w:tcPr>
            <w:tcW w:w="0" w:type="auto"/>
            <w:shd w:val="clear" w:color="auto" w:fill="auto"/>
            <w:tcMar>
              <w:top w:w="14" w:type="dxa"/>
              <w:left w:w="29" w:type="dxa"/>
              <w:bottom w:w="14" w:type="dxa"/>
              <w:right w:w="14" w:type="dxa"/>
            </w:tcMar>
            <w:vAlign w:val="center"/>
          </w:tcPr>
          <w:p w14:paraId="0DA7F7D8" w14:textId="73E9E075" w:rsidR="006E672A" w:rsidRPr="00CF73F6" w:rsidRDefault="00F25BC6" w:rsidP="00610FBB">
            <w:pPr>
              <w:pStyle w:val="NoSpacing"/>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14:paraId="7FDBC214" w14:textId="6E54CCD5" w:rsidR="006E672A" w:rsidRPr="00CF73F6" w:rsidRDefault="00F25BC6" w:rsidP="00610FBB">
            <w:pPr>
              <w:pStyle w:val="NoSpacing"/>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14:paraId="2CB16457" w14:textId="42F395C5" w:rsidR="006E672A" w:rsidRPr="00CF73F6" w:rsidRDefault="00F25BC6" w:rsidP="00610FBB">
            <w:pPr>
              <w:pStyle w:val="NoSpacing"/>
              <w:rPr>
                <w:sz w:val="20"/>
                <w:szCs w:val="20"/>
              </w:rPr>
            </w:pPr>
            <w:r w:rsidRPr="00CF73F6">
              <w:rPr>
                <w:sz w:val="20"/>
                <w:szCs w:val="20"/>
                <w:lang w:val="en"/>
              </w:rPr>
              <w:t>Dr. Rowan’s research has focused on the organization and management of schooling, paying special attention to the measurement and improvement of teaching quality. His current research includes a randomized field trial of an early grades reading intervention, an evaluation of a high school instructional improvement program, and a study of online high schools in Florida.</w:t>
            </w:r>
          </w:p>
        </w:tc>
      </w:tr>
      <w:tr w:rsidR="00F25BC6" w:rsidRPr="00154382" w14:paraId="606B8CB8" w14:textId="77777777" w:rsidTr="00651C99">
        <w:trPr>
          <w:cantSplit/>
          <w:jc w:val="center"/>
        </w:trPr>
        <w:tc>
          <w:tcPr>
            <w:tcW w:w="0" w:type="auto"/>
            <w:shd w:val="clear" w:color="auto" w:fill="auto"/>
            <w:tcMar>
              <w:top w:w="14" w:type="dxa"/>
              <w:left w:w="29" w:type="dxa"/>
              <w:bottom w:w="14" w:type="dxa"/>
              <w:right w:w="14" w:type="dxa"/>
            </w:tcMar>
            <w:vAlign w:val="center"/>
          </w:tcPr>
          <w:p w14:paraId="72D4BECB" w14:textId="4642E99C" w:rsidR="006E672A" w:rsidRPr="00CF73F6" w:rsidRDefault="00F25BC6" w:rsidP="00610FBB">
            <w:pPr>
              <w:pStyle w:val="NoSpacing"/>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14:paraId="66A86BA7" w14:textId="4036ED78"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6636D3E3" w14:textId="1AEDE64B" w:rsidR="006E672A" w:rsidRPr="00CF73F6" w:rsidRDefault="00F25BC6" w:rsidP="00610FBB">
            <w:pPr>
              <w:pStyle w:val="NoSpacing"/>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00F25BC6" w:rsidRPr="00154382" w14:paraId="4BB1CEE8" w14:textId="77777777" w:rsidTr="00651C99">
        <w:trPr>
          <w:cantSplit/>
          <w:jc w:val="center"/>
        </w:trPr>
        <w:tc>
          <w:tcPr>
            <w:tcW w:w="0" w:type="auto"/>
            <w:shd w:val="clear" w:color="auto" w:fill="auto"/>
            <w:tcMar>
              <w:top w:w="14" w:type="dxa"/>
              <w:left w:w="29" w:type="dxa"/>
              <w:bottom w:w="14" w:type="dxa"/>
              <w:right w:w="14" w:type="dxa"/>
            </w:tcMar>
            <w:vAlign w:val="center"/>
          </w:tcPr>
          <w:p w14:paraId="19026635" w14:textId="1640E24C" w:rsidR="006E672A" w:rsidRPr="00154382" w:rsidRDefault="00F25BC6" w:rsidP="00CF73F6">
            <w:pPr>
              <w:pStyle w:val="NoSpacing"/>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0C17C04C" w14:textId="1D9DE501" w:rsidR="006E672A" w:rsidRPr="00154382" w:rsidRDefault="00F269B2" w:rsidP="00CF73F6">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0638CA34" w14:textId="7FF91CB8" w:rsidR="006E672A" w:rsidRPr="00154382" w:rsidRDefault="00F25BC6" w:rsidP="00CF73F6">
            <w:pPr>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25BC6" w:rsidRPr="00154382" w14:paraId="002E488B" w14:textId="77777777" w:rsidTr="00651C99">
        <w:trPr>
          <w:cantSplit/>
          <w:jc w:val="center"/>
        </w:trPr>
        <w:tc>
          <w:tcPr>
            <w:tcW w:w="0" w:type="auto"/>
            <w:shd w:val="clear" w:color="auto" w:fill="auto"/>
            <w:tcMar>
              <w:top w:w="14" w:type="dxa"/>
              <w:left w:w="29" w:type="dxa"/>
              <w:bottom w:w="14" w:type="dxa"/>
              <w:right w:w="14" w:type="dxa"/>
            </w:tcMar>
            <w:vAlign w:val="center"/>
          </w:tcPr>
          <w:p w14:paraId="7F5B85F3" w14:textId="12CFC066" w:rsidR="006E672A" w:rsidRPr="00154382" w:rsidRDefault="00F25BC6" w:rsidP="00610FBB">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14:paraId="752EBC27" w14:textId="5BF645CD" w:rsidR="006E672A" w:rsidRPr="00154382" w:rsidRDefault="00F25BC6" w:rsidP="00F25BC6">
            <w:pPr>
              <w:pStyle w:val="NoSpacing"/>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1CF50E32" w14:textId="7C06FE1C" w:rsidR="006E672A" w:rsidRPr="00154382" w:rsidRDefault="00F25BC6" w:rsidP="00610FBB">
            <w:pPr>
              <w:pStyle w:val="NoSpacing"/>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25BC6" w:rsidRPr="00154382" w14:paraId="5D216B53" w14:textId="77777777" w:rsidTr="00651C99">
        <w:trPr>
          <w:cantSplit/>
          <w:jc w:val="center"/>
        </w:trPr>
        <w:tc>
          <w:tcPr>
            <w:tcW w:w="0" w:type="auto"/>
            <w:shd w:val="clear" w:color="auto" w:fill="auto"/>
            <w:tcMar>
              <w:top w:w="14" w:type="dxa"/>
              <w:left w:w="29" w:type="dxa"/>
              <w:bottom w:w="14" w:type="dxa"/>
              <w:right w:w="14" w:type="dxa"/>
            </w:tcMar>
            <w:vAlign w:val="center"/>
          </w:tcPr>
          <w:p w14:paraId="0AA1AEB4" w14:textId="4BD3E988" w:rsidR="006E672A" w:rsidRPr="00154382" w:rsidRDefault="00374E00"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14:paraId="77B7D753" w14:textId="40BA3CD4" w:rsidR="006E672A" w:rsidRPr="00154382" w:rsidRDefault="00FD3FF9" w:rsidP="00610FBB">
            <w:pPr>
              <w:pStyle w:val="NoSpacing"/>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14:paraId="62CC929D" w14:textId="762F68DC" w:rsidR="006E672A" w:rsidRPr="00154382" w:rsidRDefault="00FD3FF9" w:rsidP="00610FBB">
            <w:pPr>
              <w:pStyle w:val="NoSpacing"/>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00F25BC6" w:rsidRPr="00154382" w14:paraId="0E61BBCA" w14:textId="77777777" w:rsidTr="00651C99">
        <w:trPr>
          <w:cantSplit/>
          <w:jc w:val="center"/>
        </w:trPr>
        <w:tc>
          <w:tcPr>
            <w:tcW w:w="0" w:type="auto"/>
            <w:shd w:val="clear" w:color="auto" w:fill="auto"/>
            <w:tcMar>
              <w:top w:w="14" w:type="dxa"/>
              <w:left w:w="29" w:type="dxa"/>
              <w:bottom w:w="14" w:type="dxa"/>
              <w:right w:w="14" w:type="dxa"/>
            </w:tcMar>
            <w:vAlign w:val="center"/>
          </w:tcPr>
          <w:p w14:paraId="661F2445" w14:textId="1BB2F4EE" w:rsidR="006E672A" w:rsidRPr="00154382" w:rsidRDefault="00374E00" w:rsidP="00610FBB">
            <w:pPr>
              <w:pStyle w:val="NoSpacing"/>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14:paraId="53BF5218" w14:textId="6169C122" w:rsidR="006E672A" w:rsidRPr="00154382" w:rsidRDefault="00FD3FF9"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6DBD3330" w14:textId="3E42B38E" w:rsidR="006E672A" w:rsidRPr="00154382" w:rsidRDefault="00FD3FF9" w:rsidP="00610FBB">
            <w:pPr>
              <w:pStyle w:val="NoSpacing"/>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bl>
    <w:p w14:paraId="566DF7E4" w14:textId="77777777" w:rsidR="00B427AD" w:rsidRPr="00BA441F" w:rsidRDefault="00B427AD" w:rsidP="00B427AD">
      <w:pPr>
        <w:spacing w:after="0"/>
        <w:rPr>
          <w:rFonts w:ascii="Cambria" w:eastAsiaTheme="majorEastAsia" w:hAnsi="Cambria" w:cstheme="majorBidi"/>
          <w:bCs/>
          <w:sz w:val="24"/>
          <w:szCs w:val="24"/>
        </w:rPr>
      </w:pPr>
      <w:bookmarkStart w:id="22" w:name="_Toc412022729"/>
    </w:p>
    <w:p w14:paraId="53CBD8EB" w14:textId="77777777" w:rsidR="00B427AD" w:rsidRPr="00BA441F" w:rsidRDefault="00B427AD" w:rsidP="00B427AD">
      <w:pPr>
        <w:pStyle w:val="Heading2"/>
        <w:spacing w:before="0" w:after="120" w:line="23" w:lineRule="atLeast"/>
        <w:rPr>
          <w:rFonts w:ascii="Cambria" w:hAnsi="Cambria"/>
        </w:rPr>
      </w:pPr>
      <w:bookmarkStart w:id="23" w:name="_Toc498951225"/>
      <w:bookmarkStart w:id="24" w:name="_Toc396918286"/>
      <w:bookmarkEnd w:id="22"/>
      <w:r w:rsidRPr="00BA441F">
        <w:rPr>
          <w:rFonts w:ascii="Cambria" w:hAnsi="Cambria"/>
        </w:rPr>
        <w:t>A.9 Payments or Gifts to Respondents</w:t>
      </w:r>
      <w:bookmarkEnd w:id="23"/>
    </w:p>
    <w:p w14:paraId="66D79C71" w14:textId="57A3D5EF" w:rsidR="00F16733" w:rsidRDefault="00B427AD" w:rsidP="00B427AD">
      <w:pPr>
        <w:spacing w:after="120" w:line="23" w:lineRule="atLeast"/>
        <w:rPr>
          <w:rFonts w:ascii="Cambria" w:hAnsi="Cambria"/>
        </w:rPr>
      </w:pPr>
      <w:r w:rsidRPr="00BA441F">
        <w:rPr>
          <w:rFonts w:ascii="Cambria" w:hAnsi="Cambria"/>
        </w:rPr>
        <w:t xml:space="preserve">High levels of school participation are critical to the success of </w:t>
      </w:r>
      <w:r w:rsidR="00C73B56" w:rsidRPr="00BA441F">
        <w:rPr>
          <w:rFonts w:ascii="Cambria" w:hAnsi="Cambria"/>
        </w:rPr>
        <w:t>each phase of the study</w:t>
      </w:r>
      <w:r w:rsidRPr="00BA441F">
        <w:rPr>
          <w:rFonts w:ascii="Cambria" w:hAnsi="Cambria"/>
        </w:rPr>
        <w:t>.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w:t>
      </w:r>
      <w:r w:rsidR="00A65F8B">
        <w:rPr>
          <w:rFonts w:ascii="Cambria" w:hAnsi="Cambria"/>
        </w:rPr>
        <w:t xml:space="preserve"> to be given to respondents after </w:t>
      </w:r>
      <w:r w:rsidR="009C08D9">
        <w:rPr>
          <w:rFonts w:ascii="Cambria" w:hAnsi="Cambria"/>
        </w:rPr>
        <w:t xml:space="preserve">they </w:t>
      </w:r>
      <w:r w:rsidR="00A65F8B">
        <w:rPr>
          <w:rFonts w:ascii="Cambria" w:hAnsi="Cambria"/>
        </w:rPr>
        <w:t>participat</w:t>
      </w:r>
      <w:r w:rsidR="009C08D9">
        <w:rPr>
          <w:rFonts w:ascii="Cambria" w:hAnsi="Cambria"/>
        </w:rPr>
        <w:t>e</w:t>
      </w:r>
      <w:r w:rsidR="00A65F8B">
        <w:rPr>
          <w:rFonts w:ascii="Cambria" w:hAnsi="Cambria"/>
        </w:rPr>
        <w:t xml:space="preserve"> in the data collection activities, for example upon completion of </w:t>
      </w:r>
      <w:r w:rsidR="009C08D9">
        <w:rPr>
          <w:rFonts w:ascii="Cambria" w:hAnsi="Cambria"/>
        </w:rPr>
        <w:t>a</w:t>
      </w:r>
      <w:r w:rsidR="00A65F8B">
        <w:rPr>
          <w:rFonts w:ascii="Cambria" w:hAnsi="Cambria"/>
        </w:rPr>
        <w:t xml:space="preserve"> survey</w:t>
      </w:r>
      <w:r w:rsidRPr="00BA441F">
        <w:rPr>
          <w:rFonts w:ascii="Cambria" w:hAnsi="Cambria"/>
        </w:rPr>
        <w:t>. Table 2 summarizes the proposed incentive amount for each instrument and activity along with their estimated administration times</w:t>
      </w:r>
      <w:r w:rsidR="007328AD">
        <w:rPr>
          <w:rFonts w:ascii="Cambria" w:hAnsi="Cambria"/>
        </w:rPr>
        <w:t>. A</w:t>
      </w:r>
      <w:r w:rsidRPr="00BA441F">
        <w:rPr>
          <w:rFonts w:ascii="Cambria" w:hAnsi="Cambria"/>
        </w:rPr>
        <w:t xml:space="preserve"> brief justification for each incentive amount follows table 2.</w:t>
      </w:r>
      <w:r w:rsidR="00D04A6A" w:rsidRPr="00BA441F">
        <w:rPr>
          <w:rFonts w:ascii="Cambria" w:hAnsi="Cambria"/>
        </w:rPr>
        <w:t xml:space="preserve"> Incentive information is provided for </w:t>
      </w:r>
      <w:r w:rsidR="00773B6C">
        <w:rPr>
          <w:rFonts w:ascii="Cambria" w:hAnsi="Cambria"/>
        </w:rPr>
        <w:t>MS1</w:t>
      </w:r>
      <w:r w:rsidR="008D7D80">
        <w:rPr>
          <w:rFonts w:ascii="Cambria" w:hAnsi="Cambria"/>
        </w:rPr>
        <w:t xml:space="preserve"> and OFT</w:t>
      </w:r>
      <w:r w:rsidR="00773B6C">
        <w:rPr>
          <w:rFonts w:ascii="Cambria" w:hAnsi="Cambria"/>
        </w:rPr>
        <w:t xml:space="preserve">2 </w:t>
      </w:r>
      <w:r w:rsidR="003D4BA4">
        <w:rPr>
          <w:rFonts w:ascii="Cambria" w:hAnsi="Cambria"/>
        </w:rPr>
        <w:t>data collection activities</w:t>
      </w:r>
      <w:bookmarkStart w:id="25" w:name="_Hlk499035161"/>
      <w:r w:rsidR="005F0D95">
        <w:rPr>
          <w:rFonts w:ascii="Cambria" w:hAnsi="Cambria"/>
        </w:rPr>
        <w:t>.</w:t>
      </w:r>
      <w:bookmarkEnd w:id="25"/>
    </w:p>
    <w:p w14:paraId="0F95AE4B" w14:textId="24138B66" w:rsidR="00B427AD" w:rsidRPr="0001752B" w:rsidRDefault="00B427AD" w:rsidP="00D83027">
      <w:pPr>
        <w:widowControl w:val="0"/>
        <w:spacing w:before="240" w:after="60" w:line="240" w:lineRule="auto"/>
        <w:rPr>
          <w:rFonts w:ascii="Cambria" w:hAnsi="Cambria"/>
          <w:b/>
        </w:rPr>
      </w:pPr>
      <w:r w:rsidRPr="0001752B">
        <w:rPr>
          <w:rFonts w:ascii="Cambria" w:hAnsi="Cambria"/>
          <w:b/>
        </w:rPr>
        <w:t xml:space="preserve">Table 2. </w:t>
      </w:r>
      <w:r w:rsidR="00773B6C">
        <w:rPr>
          <w:rFonts w:ascii="Cambria" w:hAnsi="Cambria"/>
          <w:b/>
        </w:rPr>
        <w:t>MS1</w:t>
      </w:r>
      <w:r w:rsidR="001946FC" w:rsidRPr="0001752B">
        <w:rPr>
          <w:rFonts w:ascii="Cambria" w:hAnsi="Cambria"/>
          <w:b/>
        </w:rPr>
        <w:t xml:space="preserve"> </w:t>
      </w:r>
      <w:r w:rsidR="008A51FB">
        <w:rPr>
          <w:rFonts w:ascii="Cambria" w:hAnsi="Cambria"/>
          <w:b/>
        </w:rPr>
        <w:t xml:space="preserve">and OFT2 </w:t>
      </w:r>
      <w:r w:rsidRPr="0001752B">
        <w:rPr>
          <w:rFonts w:ascii="Cambria" w:hAnsi="Cambria"/>
          <w:b/>
        </w:rPr>
        <w:t>Instruments and Proposed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7"/>
        <w:gridCol w:w="3265"/>
        <w:gridCol w:w="4087"/>
      </w:tblGrid>
      <w:tr w:rsidR="00A1199F" w:rsidRPr="0062072C" w14:paraId="449BA3FF" w14:textId="3C3D330C" w:rsidTr="00923B03">
        <w:trPr>
          <w:cantSplit/>
          <w:trHeight w:val="144"/>
          <w:tblHeader/>
          <w:jc w:val="center"/>
        </w:trPr>
        <w:tc>
          <w:tcPr>
            <w:tcW w:w="1564" w:type="pct"/>
            <w:shd w:val="clear" w:color="auto" w:fill="BFBFBF" w:themeFill="background1" w:themeFillShade="BF"/>
            <w:tcMar>
              <w:top w:w="14" w:type="dxa"/>
              <w:left w:w="29" w:type="dxa"/>
              <w:bottom w:w="14" w:type="dxa"/>
              <w:right w:w="14" w:type="dxa"/>
            </w:tcMar>
            <w:vAlign w:val="center"/>
            <w:hideMark/>
          </w:tcPr>
          <w:p w14:paraId="7C4C2645" w14:textId="77777777" w:rsidR="00A1199F" w:rsidRPr="0062072C" w:rsidRDefault="00A1199F" w:rsidP="002B1DFD">
            <w:pPr>
              <w:pStyle w:val="NoSpacing"/>
              <w:widowControl w:val="0"/>
              <w:ind w:left="169"/>
              <w:rPr>
                <w:rFonts w:cs="Times New Roman"/>
                <w:b/>
                <w:sz w:val="20"/>
                <w:szCs w:val="20"/>
              </w:rPr>
            </w:pPr>
            <w:r w:rsidRPr="0062072C">
              <w:rPr>
                <w:b/>
                <w:sz w:val="20"/>
                <w:szCs w:val="20"/>
              </w:rPr>
              <w:t>Instrument/Activity</w:t>
            </w:r>
          </w:p>
        </w:tc>
        <w:tc>
          <w:tcPr>
            <w:tcW w:w="1526" w:type="pct"/>
            <w:shd w:val="clear" w:color="auto" w:fill="BFBFBF" w:themeFill="background1" w:themeFillShade="BF"/>
            <w:tcMar>
              <w:top w:w="14" w:type="dxa"/>
              <w:left w:w="29" w:type="dxa"/>
              <w:bottom w:w="14" w:type="dxa"/>
              <w:right w:w="14" w:type="dxa"/>
            </w:tcMar>
            <w:vAlign w:val="center"/>
            <w:hideMark/>
          </w:tcPr>
          <w:p w14:paraId="106519A8" w14:textId="77777777" w:rsidR="00A1199F" w:rsidRPr="0062072C" w:rsidRDefault="00A1199F" w:rsidP="002B1DFD">
            <w:pPr>
              <w:pStyle w:val="NoSpacing"/>
              <w:widowControl w:val="0"/>
              <w:ind w:left="169"/>
              <w:rPr>
                <w:b/>
                <w:sz w:val="20"/>
                <w:szCs w:val="20"/>
              </w:rPr>
            </w:pPr>
            <w:r w:rsidRPr="0062072C">
              <w:rPr>
                <w:b/>
                <w:sz w:val="20"/>
                <w:szCs w:val="20"/>
              </w:rPr>
              <w:t>Administration Time*</w:t>
            </w:r>
          </w:p>
        </w:tc>
        <w:tc>
          <w:tcPr>
            <w:tcW w:w="1910" w:type="pct"/>
            <w:shd w:val="clear" w:color="auto" w:fill="BFBFBF" w:themeFill="background1" w:themeFillShade="BF"/>
            <w:tcMar>
              <w:top w:w="14" w:type="dxa"/>
              <w:left w:w="29" w:type="dxa"/>
              <w:bottom w:w="14" w:type="dxa"/>
              <w:right w:w="14" w:type="dxa"/>
            </w:tcMar>
            <w:vAlign w:val="center"/>
            <w:hideMark/>
          </w:tcPr>
          <w:p w14:paraId="11960DC9" w14:textId="55DD2596" w:rsidR="00A1199F" w:rsidRPr="0062072C" w:rsidRDefault="00773B6C" w:rsidP="00773B6C">
            <w:pPr>
              <w:pStyle w:val="NoSpacing"/>
              <w:widowControl w:val="0"/>
              <w:ind w:left="169"/>
              <w:rPr>
                <w:b/>
                <w:sz w:val="20"/>
                <w:szCs w:val="20"/>
              </w:rPr>
            </w:pPr>
            <w:r>
              <w:rPr>
                <w:b/>
                <w:sz w:val="20"/>
                <w:szCs w:val="20"/>
              </w:rPr>
              <w:t>MS1</w:t>
            </w:r>
            <w:r w:rsidR="006803A2" w:rsidRPr="0062072C">
              <w:rPr>
                <w:b/>
                <w:sz w:val="20"/>
                <w:szCs w:val="20"/>
              </w:rPr>
              <w:t xml:space="preserve"> </w:t>
            </w:r>
            <w:r w:rsidR="006803A2">
              <w:rPr>
                <w:b/>
                <w:sz w:val="20"/>
                <w:szCs w:val="20"/>
              </w:rPr>
              <w:t xml:space="preserve">and </w:t>
            </w:r>
            <w:r>
              <w:rPr>
                <w:b/>
                <w:sz w:val="20"/>
                <w:szCs w:val="20"/>
              </w:rPr>
              <w:t>OFT2</w:t>
            </w:r>
            <w:r w:rsidR="006803A2" w:rsidRPr="0062072C">
              <w:rPr>
                <w:b/>
                <w:sz w:val="20"/>
                <w:szCs w:val="20"/>
              </w:rPr>
              <w:t>** Incentives</w:t>
            </w:r>
          </w:p>
        </w:tc>
      </w:tr>
      <w:tr w:rsidR="00D533CB" w:rsidRPr="0062072C" w14:paraId="396B957E" w14:textId="77777777" w:rsidTr="002B1DFD">
        <w:trPr>
          <w:cantSplit/>
          <w:trHeight w:val="144"/>
          <w:jc w:val="center"/>
        </w:trPr>
        <w:tc>
          <w:tcPr>
            <w:tcW w:w="5000" w:type="pct"/>
            <w:gridSpan w:val="3"/>
            <w:shd w:val="clear" w:color="auto" w:fill="auto"/>
            <w:tcMar>
              <w:top w:w="14" w:type="dxa"/>
              <w:left w:w="29" w:type="dxa"/>
              <w:bottom w:w="14" w:type="dxa"/>
              <w:right w:w="14" w:type="dxa"/>
            </w:tcMar>
            <w:vAlign w:val="center"/>
          </w:tcPr>
          <w:p w14:paraId="4DB1CF54" w14:textId="206BDB0B" w:rsidR="00D533CB" w:rsidRPr="0062072C" w:rsidRDefault="007328AD" w:rsidP="007328AD">
            <w:pPr>
              <w:pStyle w:val="NoSpacing"/>
              <w:widowControl w:val="0"/>
              <w:ind w:left="169"/>
              <w:rPr>
                <w:sz w:val="20"/>
                <w:szCs w:val="20"/>
              </w:rPr>
            </w:pPr>
            <w:r>
              <w:rPr>
                <w:b/>
                <w:sz w:val="20"/>
                <w:szCs w:val="20"/>
              </w:rPr>
              <w:t xml:space="preserve">MS1 </w:t>
            </w:r>
            <w:r w:rsidR="00D533CB" w:rsidRPr="004D530E">
              <w:rPr>
                <w:b/>
                <w:sz w:val="20"/>
                <w:szCs w:val="20"/>
              </w:rPr>
              <w:t>Data Collection</w:t>
            </w:r>
          </w:p>
        </w:tc>
      </w:tr>
      <w:tr w:rsidR="003D39E4" w:rsidRPr="0062072C" w14:paraId="68051478"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6829FEF0" w14:textId="5CC1809B" w:rsidR="003D39E4" w:rsidRPr="0062072C" w:rsidRDefault="003D39E4" w:rsidP="002B1DF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2E2624AA" w14:textId="065096C2" w:rsidR="003D39E4" w:rsidRPr="0062072C" w:rsidRDefault="0014491D" w:rsidP="002B1DFD">
            <w:pPr>
              <w:widowControl w:val="0"/>
              <w:spacing w:after="0" w:line="240" w:lineRule="auto"/>
              <w:ind w:left="169"/>
              <w:rPr>
                <w:rFonts w:asciiTheme="minorHAnsi" w:hAnsiTheme="minorHAnsi"/>
                <w:sz w:val="20"/>
                <w:szCs w:val="20"/>
              </w:rPr>
            </w:pPr>
            <w:r>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14:paraId="085961AE" w14:textId="1F4A0A7A" w:rsidR="003D39E4" w:rsidRDefault="003D39E4" w:rsidP="007328AD">
            <w:pPr>
              <w:pStyle w:val="NoSpacing"/>
              <w:widowControl w:val="0"/>
              <w:ind w:left="490" w:hanging="360"/>
              <w:rPr>
                <w:sz w:val="20"/>
                <w:szCs w:val="20"/>
              </w:rPr>
            </w:pPr>
            <w:r>
              <w:rPr>
                <w:sz w:val="20"/>
                <w:szCs w:val="20"/>
              </w:rPr>
              <w:t>Food event at school (e.g., pizza, bagels, etc.) sponsored by the study</w:t>
            </w:r>
          </w:p>
        </w:tc>
      </w:tr>
      <w:tr w:rsidR="00A1199F" w:rsidRPr="0062072C" w14:paraId="4FEF5FF6" w14:textId="21D9050F" w:rsidTr="008A51FB">
        <w:trPr>
          <w:cantSplit/>
          <w:trHeight w:val="144"/>
          <w:jc w:val="center"/>
        </w:trPr>
        <w:tc>
          <w:tcPr>
            <w:tcW w:w="1564" w:type="pct"/>
            <w:shd w:val="clear" w:color="auto" w:fill="auto"/>
            <w:tcMar>
              <w:top w:w="14" w:type="dxa"/>
              <w:left w:w="29" w:type="dxa"/>
              <w:bottom w:w="14" w:type="dxa"/>
              <w:right w:w="14" w:type="dxa"/>
            </w:tcMar>
            <w:vAlign w:val="center"/>
          </w:tcPr>
          <w:p w14:paraId="21EF4E85" w14:textId="442AF645" w:rsidR="00A1199F" w:rsidRPr="0062072C" w:rsidRDefault="00A1199F" w:rsidP="002B1DFD">
            <w:pPr>
              <w:pStyle w:val="NoSpacing"/>
              <w:widowControl w:val="0"/>
              <w:ind w:left="169"/>
              <w:rPr>
                <w:sz w:val="20"/>
                <w:szCs w:val="20"/>
              </w:rPr>
            </w:pPr>
            <w:r w:rsidRPr="0062072C">
              <w:rPr>
                <w:sz w:val="20"/>
                <w:szCs w:val="20"/>
              </w:rPr>
              <w:t>Student Assessments and Survey</w:t>
            </w:r>
            <w:r w:rsidR="0026415D">
              <w:rPr>
                <w:sz w:val="20"/>
                <w:szCs w:val="20"/>
              </w:rPr>
              <w:t xml:space="preserve"> – In-school administration</w:t>
            </w:r>
          </w:p>
          <w:p w14:paraId="74A418D5" w14:textId="2524C0B1" w:rsidR="00A1199F" w:rsidRPr="0062072C" w:rsidRDefault="00A1199F" w:rsidP="0050209E">
            <w:pPr>
              <w:pStyle w:val="NoSpacing"/>
              <w:widowControl w:val="0"/>
              <w:ind w:left="169"/>
              <w:rPr>
                <w:sz w:val="20"/>
                <w:szCs w:val="20"/>
              </w:rPr>
            </w:pPr>
            <w:r w:rsidRPr="0062072C">
              <w:rPr>
                <w:sz w:val="20"/>
                <w:szCs w:val="20"/>
              </w:rPr>
              <w:t xml:space="preserve">(Mathematics, Reading, Executive Function, </w:t>
            </w:r>
            <w:r w:rsidR="00D7359A">
              <w:rPr>
                <w:sz w:val="20"/>
                <w:szCs w:val="20"/>
              </w:rPr>
              <w:t xml:space="preserve">Height, Weight, </w:t>
            </w:r>
            <w:r w:rsidR="0050209E">
              <w:rPr>
                <w:sz w:val="20"/>
                <w:szCs w:val="20"/>
              </w:rPr>
              <w:t>&amp;</w:t>
            </w:r>
            <w:r w:rsidRPr="0062072C">
              <w:rPr>
                <w:sz w:val="20"/>
                <w:szCs w:val="20"/>
              </w:rPr>
              <w:t xml:space="preserve"> Survey)</w:t>
            </w:r>
          </w:p>
        </w:tc>
        <w:tc>
          <w:tcPr>
            <w:tcW w:w="1526" w:type="pct"/>
            <w:shd w:val="clear" w:color="auto" w:fill="auto"/>
            <w:tcMar>
              <w:top w:w="14" w:type="dxa"/>
              <w:left w:w="29" w:type="dxa"/>
              <w:bottom w:w="14" w:type="dxa"/>
              <w:right w:w="14" w:type="dxa"/>
            </w:tcMar>
            <w:vAlign w:val="center"/>
          </w:tcPr>
          <w:p w14:paraId="56599F62"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14:paraId="4744641E" w14:textId="6343031B" w:rsidR="00A1199F" w:rsidRPr="0062072C" w:rsidRDefault="003D39E4" w:rsidP="007328AD">
            <w:pPr>
              <w:pStyle w:val="NoSpacing"/>
              <w:widowControl w:val="0"/>
              <w:ind w:left="490" w:hanging="360"/>
              <w:rPr>
                <w:sz w:val="20"/>
                <w:szCs w:val="20"/>
              </w:rPr>
            </w:pPr>
            <w:r>
              <w:rPr>
                <w:sz w:val="20"/>
                <w:szCs w:val="20"/>
              </w:rPr>
              <w:t>Earbuds used during assessment, plus c</w:t>
            </w:r>
            <w:r w:rsidR="00A1199F" w:rsidRPr="0062072C">
              <w:rPr>
                <w:sz w:val="20"/>
                <w:szCs w:val="20"/>
              </w:rPr>
              <w:t xml:space="preserve">hoice of </w:t>
            </w:r>
            <w:r w:rsidR="0075538C" w:rsidRPr="0062072C">
              <w:rPr>
                <w:sz w:val="20"/>
                <w:szCs w:val="20"/>
              </w:rPr>
              <w:t>(average value $0.50 each)</w:t>
            </w:r>
          </w:p>
          <w:p w14:paraId="25C1B3DC" w14:textId="77777777" w:rsidR="00A1199F" w:rsidRPr="0062072C" w:rsidRDefault="00A1199F" w:rsidP="007328AD">
            <w:pPr>
              <w:pStyle w:val="NoSpacing"/>
              <w:widowControl w:val="0"/>
              <w:ind w:left="490" w:hanging="360"/>
              <w:rPr>
                <w:sz w:val="20"/>
                <w:szCs w:val="20"/>
              </w:rPr>
            </w:pPr>
            <w:r w:rsidRPr="0062072C">
              <w:rPr>
                <w:sz w:val="20"/>
                <w:szCs w:val="20"/>
              </w:rPr>
              <w:t>1) mechanical pencil,</w:t>
            </w:r>
          </w:p>
          <w:p w14:paraId="131DB40D" w14:textId="77777777" w:rsidR="00A1199F" w:rsidRPr="0062072C" w:rsidRDefault="00A1199F" w:rsidP="007328AD">
            <w:pPr>
              <w:pStyle w:val="NoSpacing"/>
              <w:widowControl w:val="0"/>
              <w:ind w:left="490" w:hanging="360"/>
              <w:rPr>
                <w:sz w:val="20"/>
                <w:szCs w:val="20"/>
              </w:rPr>
            </w:pPr>
            <w:r w:rsidRPr="0062072C">
              <w:rPr>
                <w:sz w:val="20"/>
                <w:szCs w:val="20"/>
              </w:rPr>
              <w:t>2) mobile device screen cleaner,</w:t>
            </w:r>
          </w:p>
          <w:p w14:paraId="759101E1" w14:textId="5D59E998" w:rsidR="00A1199F" w:rsidRPr="0062072C" w:rsidRDefault="00A1199F" w:rsidP="007328AD">
            <w:pPr>
              <w:pStyle w:val="NoSpacing"/>
              <w:widowControl w:val="0"/>
              <w:ind w:left="490" w:hanging="360"/>
              <w:rPr>
                <w:sz w:val="20"/>
                <w:szCs w:val="20"/>
              </w:rPr>
            </w:pPr>
            <w:r w:rsidRPr="0062072C">
              <w:rPr>
                <w:sz w:val="20"/>
                <w:szCs w:val="20"/>
              </w:rPr>
              <w:t xml:space="preserve">3) </w:t>
            </w:r>
            <w:r w:rsidR="000D7091" w:rsidRPr="0062072C">
              <w:rPr>
                <w:sz w:val="20"/>
                <w:szCs w:val="20"/>
              </w:rPr>
              <w:t>sun catcher</w:t>
            </w:r>
            <w:r w:rsidRPr="0062072C">
              <w:rPr>
                <w:sz w:val="20"/>
                <w:szCs w:val="20"/>
              </w:rPr>
              <w:t>,</w:t>
            </w:r>
          </w:p>
          <w:p w14:paraId="03C24C22" w14:textId="09DBE982" w:rsidR="00A1199F" w:rsidRPr="0062072C" w:rsidRDefault="0075538C" w:rsidP="007328AD">
            <w:pPr>
              <w:pStyle w:val="NoSpacing"/>
              <w:widowControl w:val="0"/>
              <w:ind w:left="490" w:hanging="360"/>
              <w:rPr>
                <w:sz w:val="20"/>
                <w:szCs w:val="20"/>
              </w:rPr>
            </w:pPr>
            <w:r>
              <w:rPr>
                <w:sz w:val="20"/>
                <w:szCs w:val="20"/>
              </w:rPr>
              <w:t>4) slap bracelet</w:t>
            </w:r>
          </w:p>
        </w:tc>
      </w:tr>
      <w:tr w:rsidR="0026415D" w:rsidRPr="0062072C" w14:paraId="380B7574"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437FFE4B" w14:textId="07AD725E" w:rsidR="0026415D" w:rsidRPr="0062072C" w:rsidRDefault="0026415D" w:rsidP="0026415D">
            <w:pPr>
              <w:pStyle w:val="NoSpacing"/>
              <w:widowControl w:val="0"/>
              <w:ind w:left="169"/>
              <w:rPr>
                <w:sz w:val="20"/>
                <w:szCs w:val="20"/>
              </w:rPr>
            </w:pPr>
            <w:r w:rsidRPr="0062072C">
              <w:rPr>
                <w:sz w:val="20"/>
                <w:szCs w:val="20"/>
              </w:rPr>
              <w:t>Student Assessments and Survey</w:t>
            </w:r>
            <w:r>
              <w:rPr>
                <w:sz w:val="20"/>
                <w:szCs w:val="20"/>
              </w:rPr>
              <w:t xml:space="preserve"> – Out-of-school administration</w:t>
            </w:r>
          </w:p>
          <w:p w14:paraId="3F580576" w14:textId="1C29DB4C" w:rsidR="0026415D" w:rsidRPr="0062072C" w:rsidRDefault="0026415D" w:rsidP="0026415D">
            <w:pPr>
              <w:widowControl w:val="0"/>
              <w:spacing w:after="0" w:line="240" w:lineRule="auto"/>
              <w:ind w:left="169"/>
              <w:rPr>
                <w:rFonts w:asciiTheme="minorHAnsi" w:hAnsiTheme="minorHAnsi"/>
                <w:sz w:val="20"/>
                <w:szCs w:val="20"/>
              </w:rPr>
            </w:pPr>
            <w:r w:rsidRPr="0062072C">
              <w:rPr>
                <w:sz w:val="20"/>
                <w:szCs w:val="20"/>
              </w:rPr>
              <w:t xml:space="preserve">(Mathematics, Reading, </w:t>
            </w:r>
            <w:r>
              <w:rPr>
                <w:sz w:val="20"/>
                <w:szCs w:val="20"/>
              </w:rPr>
              <w:t>&amp;</w:t>
            </w:r>
            <w:r w:rsidRPr="0062072C">
              <w:rPr>
                <w:sz w:val="20"/>
                <w:szCs w:val="20"/>
              </w:rPr>
              <w:t xml:space="preserve"> Survey)</w:t>
            </w:r>
          </w:p>
        </w:tc>
        <w:tc>
          <w:tcPr>
            <w:tcW w:w="1526" w:type="pct"/>
            <w:shd w:val="clear" w:color="auto" w:fill="auto"/>
            <w:tcMar>
              <w:top w:w="14" w:type="dxa"/>
              <w:left w:w="29" w:type="dxa"/>
              <w:bottom w:w="14" w:type="dxa"/>
              <w:right w:w="14" w:type="dxa"/>
            </w:tcMar>
            <w:vAlign w:val="center"/>
          </w:tcPr>
          <w:p w14:paraId="2ED6512A" w14:textId="39DFB638" w:rsidR="0026415D" w:rsidRDefault="0026415D" w:rsidP="002B1DFD">
            <w:pPr>
              <w:widowControl w:val="0"/>
              <w:spacing w:after="0" w:line="240" w:lineRule="auto"/>
              <w:ind w:left="169"/>
              <w:rPr>
                <w:rFonts w:asciiTheme="minorHAnsi" w:hAnsiTheme="minorHAnsi"/>
                <w:sz w:val="20"/>
                <w:szCs w:val="20"/>
              </w:rPr>
            </w:pPr>
            <w:r>
              <w:rPr>
                <w:rFonts w:asciiTheme="minorHAnsi" w:hAnsiTheme="minorHAnsi"/>
                <w:sz w:val="20"/>
                <w:szCs w:val="20"/>
              </w:rPr>
              <w:t>55 minutes</w:t>
            </w:r>
          </w:p>
        </w:tc>
        <w:tc>
          <w:tcPr>
            <w:tcW w:w="1910" w:type="pct"/>
            <w:shd w:val="clear" w:color="auto" w:fill="auto"/>
            <w:tcMar>
              <w:top w:w="14" w:type="dxa"/>
              <w:left w:w="29" w:type="dxa"/>
              <w:bottom w:w="14" w:type="dxa"/>
              <w:right w:w="14" w:type="dxa"/>
            </w:tcMar>
            <w:vAlign w:val="center"/>
          </w:tcPr>
          <w:p w14:paraId="6EF4952B" w14:textId="26A1BA07" w:rsidR="0026415D" w:rsidRDefault="0026415D" w:rsidP="007328AD">
            <w:pPr>
              <w:widowControl w:val="0"/>
              <w:spacing w:after="0" w:line="240" w:lineRule="auto"/>
              <w:ind w:left="490" w:hanging="360"/>
              <w:rPr>
                <w:rFonts w:asciiTheme="minorHAnsi" w:hAnsiTheme="minorHAnsi"/>
                <w:sz w:val="20"/>
                <w:szCs w:val="20"/>
              </w:rPr>
            </w:pPr>
            <w:r>
              <w:rPr>
                <w:rFonts w:asciiTheme="minorHAnsi" w:hAnsiTheme="minorHAnsi"/>
                <w:sz w:val="20"/>
                <w:szCs w:val="20"/>
              </w:rPr>
              <w:t>$20</w:t>
            </w:r>
          </w:p>
        </w:tc>
      </w:tr>
      <w:tr w:rsidR="00A1199F" w:rsidRPr="0062072C" w14:paraId="62655318" w14:textId="2F720354"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2D412F45"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14:paraId="38BF27CF" w14:textId="2F50C5AB" w:rsidR="00A1199F" w:rsidRPr="0062072C" w:rsidRDefault="008572E8" w:rsidP="002B1DFD">
            <w:pPr>
              <w:widowControl w:val="0"/>
              <w:spacing w:after="0" w:line="240" w:lineRule="auto"/>
              <w:ind w:left="169"/>
              <w:rPr>
                <w:rFonts w:asciiTheme="minorHAnsi" w:hAnsiTheme="minorHAnsi"/>
                <w:sz w:val="20"/>
                <w:szCs w:val="20"/>
              </w:rPr>
            </w:pPr>
            <w:r>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1866FD74" w14:textId="1E096E8B" w:rsidR="00A1199F" w:rsidRPr="0062072C" w:rsidRDefault="0035636C" w:rsidP="007328AD">
            <w:pPr>
              <w:widowControl w:val="0"/>
              <w:spacing w:after="0" w:line="240" w:lineRule="auto"/>
              <w:ind w:left="490" w:hanging="360"/>
              <w:rPr>
                <w:rFonts w:asciiTheme="minorHAnsi" w:hAnsiTheme="minorHAnsi"/>
                <w:sz w:val="20"/>
                <w:szCs w:val="20"/>
              </w:rPr>
            </w:pPr>
            <w:r>
              <w:rPr>
                <w:rFonts w:asciiTheme="minorHAnsi" w:hAnsiTheme="minorHAnsi"/>
                <w:sz w:val="20"/>
                <w:szCs w:val="20"/>
              </w:rPr>
              <w:t>$30 to $40</w:t>
            </w:r>
            <w:r w:rsidR="00210F2A" w:rsidRPr="0062072C">
              <w:rPr>
                <w:rFonts w:asciiTheme="minorHAnsi" w:hAnsiTheme="minorHAnsi"/>
                <w:sz w:val="20"/>
                <w:szCs w:val="20"/>
              </w:rPr>
              <w:t xml:space="preserve"> </w:t>
            </w:r>
            <w:r w:rsidR="007328AD">
              <w:rPr>
                <w:rFonts w:asciiTheme="minorHAnsi" w:hAnsiTheme="minorHAnsi"/>
                <w:sz w:val="20"/>
                <w:szCs w:val="20"/>
              </w:rPr>
              <w:t xml:space="preserve">for </w:t>
            </w:r>
            <w:r w:rsidR="00C50224">
              <w:rPr>
                <w:rFonts w:asciiTheme="minorHAnsi" w:hAnsiTheme="minorHAnsi"/>
                <w:sz w:val="20"/>
                <w:szCs w:val="20"/>
              </w:rPr>
              <w:t>responding parent</w:t>
            </w:r>
            <w:r w:rsidR="005A7272">
              <w:rPr>
                <w:rFonts w:asciiTheme="minorHAnsi" w:hAnsiTheme="minorHAnsi"/>
                <w:sz w:val="20"/>
                <w:szCs w:val="20"/>
              </w:rPr>
              <w:t>s</w:t>
            </w:r>
            <w:r w:rsidR="00210F2A" w:rsidRPr="0062072C">
              <w:rPr>
                <w:rFonts w:asciiTheme="minorHAnsi" w:hAnsiTheme="minorHAnsi"/>
                <w:sz w:val="20"/>
                <w:szCs w:val="20"/>
              </w:rPr>
              <w:t xml:space="preserve"> of stud</w:t>
            </w:r>
            <w:r w:rsidR="007328AD">
              <w:rPr>
                <w:rFonts w:asciiTheme="minorHAnsi" w:hAnsiTheme="minorHAnsi"/>
                <w:sz w:val="20"/>
                <w:szCs w:val="20"/>
              </w:rPr>
              <w:t>ents with emotional disturbance</w:t>
            </w:r>
            <w:r w:rsidR="005A7272">
              <w:rPr>
                <w:rFonts w:asciiTheme="minorHAnsi" w:hAnsiTheme="minorHAnsi"/>
                <w:sz w:val="20"/>
                <w:szCs w:val="20"/>
              </w:rPr>
              <w:t xml:space="preserve"> (one parent per student)</w:t>
            </w:r>
          </w:p>
          <w:p w14:paraId="42160908" w14:textId="4DDF5B11" w:rsidR="00A1199F" w:rsidRPr="0062072C" w:rsidRDefault="0035636C" w:rsidP="005A7272">
            <w:pPr>
              <w:widowControl w:val="0"/>
              <w:spacing w:after="0" w:line="240" w:lineRule="auto"/>
              <w:ind w:left="490" w:hanging="360"/>
              <w:rPr>
                <w:rFonts w:asciiTheme="minorHAnsi" w:hAnsiTheme="minorHAnsi"/>
                <w:sz w:val="20"/>
                <w:szCs w:val="20"/>
              </w:rPr>
            </w:pPr>
            <w:r w:rsidRPr="0062072C">
              <w:rPr>
                <w:rFonts w:asciiTheme="minorHAnsi" w:hAnsiTheme="minorHAnsi"/>
                <w:sz w:val="20"/>
                <w:szCs w:val="20"/>
              </w:rPr>
              <w:t>$</w:t>
            </w:r>
            <w:r>
              <w:rPr>
                <w:rFonts w:asciiTheme="minorHAnsi" w:hAnsiTheme="minorHAnsi"/>
                <w:sz w:val="20"/>
                <w:szCs w:val="20"/>
              </w:rPr>
              <w:t>20</w:t>
            </w:r>
            <w:r w:rsidRPr="0062072C">
              <w:rPr>
                <w:rFonts w:asciiTheme="minorHAnsi" w:hAnsiTheme="minorHAnsi"/>
                <w:sz w:val="20"/>
                <w:szCs w:val="20"/>
              </w:rPr>
              <w:t xml:space="preserve"> to $</w:t>
            </w:r>
            <w:r>
              <w:rPr>
                <w:rFonts w:asciiTheme="minorHAnsi" w:hAnsiTheme="minorHAnsi"/>
                <w:sz w:val="20"/>
                <w:szCs w:val="20"/>
              </w:rPr>
              <w:t>3</w:t>
            </w:r>
            <w:r w:rsidRPr="0062072C">
              <w:rPr>
                <w:rFonts w:asciiTheme="minorHAnsi" w:hAnsiTheme="minorHAnsi"/>
                <w:sz w:val="20"/>
                <w:szCs w:val="20"/>
              </w:rPr>
              <w:t>0</w:t>
            </w:r>
            <w:r w:rsidR="007328AD">
              <w:rPr>
                <w:rFonts w:asciiTheme="minorHAnsi" w:hAnsiTheme="minorHAnsi"/>
                <w:sz w:val="20"/>
                <w:szCs w:val="20"/>
              </w:rPr>
              <w:t xml:space="preserve"> for </w:t>
            </w:r>
            <w:r w:rsidR="00C50224">
              <w:rPr>
                <w:rFonts w:asciiTheme="minorHAnsi" w:hAnsiTheme="minorHAnsi"/>
                <w:sz w:val="20"/>
                <w:szCs w:val="20"/>
              </w:rPr>
              <w:t>responding parent</w:t>
            </w:r>
            <w:r w:rsidR="005A7272">
              <w:rPr>
                <w:rFonts w:asciiTheme="minorHAnsi" w:hAnsiTheme="minorHAnsi"/>
                <w:sz w:val="20"/>
                <w:szCs w:val="20"/>
              </w:rPr>
              <w:t>s</w:t>
            </w:r>
            <w:r w:rsidR="00C50224">
              <w:rPr>
                <w:rFonts w:asciiTheme="minorHAnsi" w:hAnsiTheme="minorHAnsi"/>
                <w:sz w:val="20"/>
                <w:szCs w:val="20"/>
              </w:rPr>
              <w:t xml:space="preserve"> of all other stud</w:t>
            </w:r>
            <w:r w:rsidR="007328AD">
              <w:rPr>
                <w:rFonts w:asciiTheme="minorHAnsi" w:hAnsiTheme="minorHAnsi"/>
                <w:sz w:val="20"/>
                <w:szCs w:val="20"/>
              </w:rPr>
              <w:t>ents</w:t>
            </w:r>
            <w:r w:rsidR="005A7272">
              <w:rPr>
                <w:rFonts w:asciiTheme="minorHAnsi" w:hAnsiTheme="minorHAnsi"/>
                <w:sz w:val="20"/>
                <w:szCs w:val="20"/>
              </w:rPr>
              <w:t xml:space="preserve"> (one parent per student)</w:t>
            </w:r>
          </w:p>
        </w:tc>
      </w:tr>
      <w:tr w:rsidR="00A1199F" w:rsidRPr="0062072C" w14:paraId="2F9F0946" w14:textId="648B1607"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34D52198" w14:textId="77777777" w:rsidR="00F16733" w:rsidRDefault="00A1199F" w:rsidP="002B1DFD">
            <w:pPr>
              <w:pStyle w:val="NoSpacing"/>
              <w:widowControl w:val="0"/>
              <w:ind w:left="169"/>
              <w:rPr>
                <w:sz w:val="20"/>
                <w:szCs w:val="20"/>
              </w:rPr>
            </w:pPr>
            <w:r w:rsidRPr="0062072C">
              <w:rPr>
                <w:sz w:val="20"/>
                <w:szCs w:val="20"/>
              </w:rPr>
              <w:t>Mathematics Teacher</w:t>
            </w:r>
          </w:p>
          <w:p w14:paraId="64319BBB" w14:textId="789986CB" w:rsidR="00EF343D" w:rsidRPr="008572E8" w:rsidRDefault="00EF343D" w:rsidP="002B1DFD">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hideMark/>
          </w:tcPr>
          <w:p w14:paraId="5E3030DE" w14:textId="0E1780A1" w:rsidR="00A1199F" w:rsidRPr="0062072C" w:rsidRDefault="008572E8" w:rsidP="002B1DFD">
            <w:pPr>
              <w:pStyle w:val="NoSpacing"/>
              <w:widowControl w:val="0"/>
              <w:ind w:left="169"/>
              <w:rPr>
                <w:sz w:val="20"/>
                <w:szCs w:val="20"/>
              </w:rPr>
            </w:pPr>
            <w:r>
              <w:rPr>
                <w:sz w:val="20"/>
                <w:szCs w:val="20"/>
              </w:rPr>
              <w:t>20 minutes</w:t>
            </w:r>
          </w:p>
        </w:tc>
        <w:tc>
          <w:tcPr>
            <w:tcW w:w="1910" w:type="pct"/>
            <w:shd w:val="clear" w:color="auto" w:fill="auto"/>
            <w:tcMar>
              <w:top w:w="14" w:type="dxa"/>
              <w:left w:w="29" w:type="dxa"/>
              <w:bottom w:w="14" w:type="dxa"/>
              <w:right w:w="14" w:type="dxa"/>
            </w:tcMar>
            <w:vAlign w:val="center"/>
            <w:hideMark/>
          </w:tcPr>
          <w:p w14:paraId="79CFAFFA" w14:textId="5B353C5B" w:rsidR="00EF343D" w:rsidRPr="0062072C" w:rsidRDefault="00EF343D" w:rsidP="007328AD">
            <w:pPr>
              <w:pStyle w:val="NoSpacing"/>
              <w:widowControl w:val="0"/>
              <w:ind w:left="490" w:hanging="360"/>
              <w:rPr>
                <w:sz w:val="20"/>
                <w:szCs w:val="20"/>
              </w:rPr>
            </w:pPr>
            <w:r w:rsidRPr="0062072C">
              <w:rPr>
                <w:sz w:val="20"/>
                <w:szCs w:val="20"/>
              </w:rPr>
              <w:t>$20</w:t>
            </w:r>
          </w:p>
        </w:tc>
      </w:tr>
      <w:tr w:rsidR="008572E8" w:rsidRPr="0062072C" w14:paraId="5675FE3C"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0AC6463" w14:textId="77777777" w:rsidR="00F16733" w:rsidRDefault="008572E8" w:rsidP="002B1DFD">
            <w:pPr>
              <w:pStyle w:val="NoSpacing"/>
              <w:widowControl w:val="0"/>
              <w:ind w:left="169"/>
              <w:rPr>
                <w:sz w:val="20"/>
                <w:szCs w:val="20"/>
              </w:rPr>
            </w:pPr>
            <w:r w:rsidRPr="0062072C">
              <w:rPr>
                <w:sz w:val="20"/>
                <w:szCs w:val="20"/>
              </w:rPr>
              <w:t>Mathematics Teacher</w:t>
            </w:r>
          </w:p>
          <w:p w14:paraId="612AAA39" w14:textId="6F7683D5" w:rsidR="008572E8" w:rsidRPr="0062072C" w:rsidRDefault="008572E8" w:rsidP="002B1DFD">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3CD12B0B" w14:textId="36AE5863" w:rsidR="008572E8" w:rsidRPr="0062072C" w:rsidRDefault="008572E8" w:rsidP="002B1DFD">
            <w:pPr>
              <w:pStyle w:val="NoSpacing"/>
              <w:widowControl w:val="0"/>
              <w:ind w:left="169"/>
              <w:rPr>
                <w:sz w:val="20"/>
                <w:szCs w:val="20"/>
              </w:rPr>
            </w:pPr>
            <w:r>
              <w:rPr>
                <w:sz w:val="20"/>
                <w:szCs w:val="20"/>
              </w:rPr>
              <w:t>10 minutes per student</w:t>
            </w:r>
          </w:p>
        </w:tc>
        <w:tc>
          <w:tcPr>
            <w:tcW w:w="1910" w:type="pct"/>
            <w:shd w:val="clear" w:color="auto" w:fill="auto"/>
            <w:tcMar>
              <w:top w:w="14" w:type="dxa"/>
              <w:left w:w="29" w:type="dxa"/>
              <w:bottom w:w="14" w:type="dxa"/>
              <w:right w:w="14" w:type="dxa"/>
            </w:tcMar>
            <w:vAlign w:val="center"/>
          </w:tcPr>
          <w:p w14:paraId="3F6D12C6" w14:textId="24595364" w:rsidR="008572E8" w:rsidRPr="0062072C" w:rsidRDefault="008572E8" w:rsidP="007328AD">
            <w:pPr>
              <w:pStyle w:val="NoSpacing"/>
              <w:widowControl w:val="0"/>
              <w:ind w:left="490" w:hanging="360"/>
              <w:rPr>
                <w:sz w:val="20"/>
                <w:szCs w:val="20"/>
              </w:rPr>
            </w:pPr>
            <w:r>
              <w:rPr>
                <w:sz w:val="20"/>
                <w:szCs w:val="20"/>
              </w:rPr>
              <w:t>$7 per student</w:t>
            </w:r>
          </w:p>
        </w:tc>
      </w:tr>
      <w:tr w:rsidR="00A1199F" w:rsidRPr="0062072C" w14:paraId="5A08D9D0" w14:textId="3F06061B" w:rsidTr="008A51FB">
        <w:trPr>
          <w:cantSplit/>
          <w:trHeight w:val="144"/>
          <w:jc w:val="center"/>
        </w:trPr>
        <w:tc>
          <w:tcPr>
            <w:tcW w:w="1564" w:type="pct"/>
            <w:shd w:val="clear" w:color="auto" w:fill="auto"/>
            <w:tcMar>
              <w:top w:w="14" w:type="dxa"/>
              <w:left w:w="29" w:type="dxa"/>
              <w:bottom w:w="14" w:type="dxa"/>
              <w:right w:w="14" w:type="dxa"/>
            </w:tcMar>
            <w:vAlign w:val="center"/>
          </w:tcPr>
          <w:p w14:paraId="242222FF" w14:textId="77777777" w:rsidR="00A1199F" w:rsidRPr="0062072C" w:rsidRDefault="00A1199F" w:rsidP="002B1DFD">
            <w:pPr>
              <w:pStyle w:val="NoSpacing"/>
              <w:widowControl w:val="0"/>
              <w:ind w:left="169"/>
              <w:rPr>
                <w:sz w:val="20"/>
                <w:szCs w:val="20"/>
              </w:rPr>
            </w:pPr>
            <w:r w:rsidRPr="0062072C">
              <w:rPr>
                <w:sz w:val="20"/>
                <w:szCs w:val="20"/>
              </w:rPr>
              <w:t>Special Education Teacher</w:t>
            </w:r>
          </w:p>
          <w:p w14:paraId="29E4EEEE" w14:textId="41DD19AD" w:rsidR="00EF343D" w:rsidRPr="008572E8" w:rsidRDefault="00EF343D" w:rsidP="002B1DFD">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tcPr>
          <w:p w14:paraId="4EAEDB21" w14:textId="50108AF2" w:rsidR="00A1199F" w:rsidRPr="0062072C" w:rsidRDefault="008572E8" w:rsidP="002B1DFD">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25196372" w14:textId="7B755D1A" w:rsidR="00A1199F" w:rsidRPr="0062072C" w:rsidRDefault="008572E8" w:rsidP="007328AD">
            <w:pPr>
              <w:pStyle w:val="NoSpacing"/>
              <w:widowControl w:val="0"/>
              <w:ind w:left="490" w:hanging="360"/>
              <w:rPr>
                <w:sz w:val="20"/>
                <w:szCs w:val="20"/>
              </w:rPr>
            </w:pPr>
            <w:r>
              <w:rPr>
                <w:sz w:val="20"/>
                <w:szCs w:val="20"/>
              </w:rPr>
              <w:t>$20</w:t>
            </w:r>
          </w:p>
        </w:tc>
      </w:tr>
      <w:tr w:rsidR="008572E8" w:rsidRPr="0062072C" w14:paraId="3D5247E8"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1AEE8911" w14:textId="77777777" w:rsidR="008572E8" w:rsidRPr="0062072C" w:rsidRDefault="008572E8" w:rsidP="002B1DFD">
            <w:pPr>
              <w:pStyle w:val="NoSpacing"/>
              <w:widowControl w:val="0"/>
              <w:ind w:left="169"/>
              <w:rPr>
                <w:sz w:val="20"/>
                <w:szCs w:val="20"/>
              </w:rPr>
            </w:pPr>
            <w:r w:rsidRPr="0062072C">
              <w:rPr>
                <w:sz w:val="20"/>
                <w:szCs w:val="20"/>
              </w:rPr>
              <w:t>Special Education Teacher</w:t>
            </w:r>
          </w:p>
          <w:p w14:paraId="050E1D14" w14:textId="46A50C81" w:rsidR="008572E8" w:rsidRPr="0062072C" w:rsidRDefault="008572E8" w:rsidP="002B1DFD">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097E2C16" w14:textId="4859496B" w:rsidR="008572E8" w:rsidRPr="0062072C" w:rsidRDefault="00DC27B8" w:rsidP="002B1DFD">
            <w:pPr>
              <w:pStyle w:val="NoSpacing"/>
              <w:widowControl w:val="0"/>
              <w:ind w:left="169"/>
              <w:rPr>
                <w:sz w:val="20"/>
                <w:szCs w:val="20"/>
              </w:rPr>
            </w:pPr>
            <w:r>
              <w:rPr>
                <w:sz w:val="20"/>
                <w:szCs w:val="20"/>
              </w:rPr>
              <w:t>25 minutes per student</w:t>
            </w:r>
          </w:p>
        </w:tc>
        <w:tc>
          <w:tcPr>
            <w:tcW w:w="1910" w:type="pct"/>
            <w:shd w:val="clear" w:color="auto" w:fill="auto"/>
            <w:tcMar>
              <w:top w:w="14" w:type="dxa"/>
              <w:left w:w="29" w:type="dxa"/>
              <w:bottom w:w="14" w:type="dxa"/>
              <w:right w:w="14" w:type="dxa"/>
            </w:tcMar>
            <w:vAlign w:val="center"/>
          </w:tcPr>
          <w:p w14:paraId="486DF4B9" w14:textId="6A3E263D" w:rsidR="008572E8" w:rsidRPr="0062072C" w:rsidRDefault="008572E8" w:rsidP="007328AD">
            <w:pPr>
              <w:pStyle w:val="NoSpacing"/>
              <w:widowControl w:val="0"/>
              <w:ind w:left="490" w:hanging="360"/>
              <w:rPr>
                <w:sz w:val="20"/>
                <w:szCs w:val="20"/>
              </w:rPr>
            </w:pPr>
            <w:r>
              <w:rPr>
                <w:sz w:val="20"/>
                <w:szCs w:val="20"/>
              </w:rPr>
              <w:t>$7 per student</w:t>
            </w:r>
          </w:p>
        </w:tc>
      </w:tr>
      <w:tr w:rsidR="00A1199F" w:rsidRPr="0062072C" w14:paraId="4B091580" w14:textId="1B5F0623"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3B31C37F"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14:paraId="7F25B779" w14:textId="188D1F70" w:rsidR="00A1199F" w:rsidRPr="0062072C" w:rsidRDefault="00EF343D"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64FCA314" w14:textId="77777777" w:rsidR="00A1199F" w:rsidRPr="0062072C" w:rsidRDefault="00A1199F" w:rsidP="007328AD">
            <w:pPr>
              <w:widowControl w:val="0"/>
              <w:spacing w:after="0" w:line="240" w:lineRule="auto"/>
              <w:ind w:left="490" w:hanging="360"/>
              <w:rPr>
                <w:rFonts w:asciiTheme="minorHAnsi" w:hAnsiTheme="minorHAnsi"/>
                <w:sz w:val="20"/>
                <w:szCs w:val="20"/>
              </w:rPr>
            </w:pPr>
            <w:r w:rsidRPr="0062072C">
              <w:rPr>
                <w:rFonts w:asciiTheme="minorHAnsi" w:hAnsiTheme="minorHAnsi"/>
                <w:sz w:val="20"/>
                <w:szCs w:val="20"/>
              </w:rPr>
              <w:t>No monetary incentive</w:t>
            </w:r>
          </w:p>
        </w:tc>
      </w:tr>
      <w:tr w:rsidR="00A1199F" w:rsidRPr="0062072C" w14:paraId="74D0A67E" w14:textId="3A74BF21"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368AA42B" w14:textId="77777777" w:rsidR="00A1199F" w:rsidRPr="0062072C" w:rsidRDefault="00A1199F" w:rsidP="002B1DFD">
            <w:pPr>
              <w:pStyle w:val="NoSpacing"/>
              <w:widowControl w:val="0"/>
              <w:ind w:left="169"/>
              <w:rPr>
                <w:rFonts w:cs="Times New Roman"/>
                <w:sz w:val="20"/>
                <w:szCs w:val="20"/>
              </w:rPr>
            </w:pPr>
            <w:r w:rsidRPr="0062072C">
              <w:rPr>
                <w:sz w:val="20"/>
                <w:szCs w:val="20"/>
              </w:rPr>
              <w:t>School Participation</w:t>
            </w:r>
          </w:p>
          <w:p w14:paraId="7FC8E932" w14:textId="77777777" w:rsidR="00A1199F" w:rsidRPr="0062072C" w:rsidRDefault="00A1199F" w:rsidP="002B1DFD">
            <w:pPr>
              <w:pStyle w:val="NoSpacing"/>
              <w:widowControl w:val="0"/>
              <w:ind w:left="169"/>
              <w:rPr>
                <w:rFonts w:cs="Times New Roman"/>
                <w:sz w:val="20"/>
                <w:szCs w:val="20"/>
              </w:rPr>
            </w:pPr>
          </w:p>
          <w:p w14:paraId="59A732BA" w14:textId="77777777" w:rsidR="00A1199F" w:rsidRPr="0062072C" w:rsidRDefault="00A1199F" w:rsidP="002B1DFD">
            <w:pPr>
              <w:pStyle w:val="NoSpacing"/>
              <w:widowControl w:val="0"/>
              <w:ind w:left="169"/>
              <w:rPr>
                <w:rFonts w:cs="Times New Roman"/>
                <w:sz w:val="20"/>
                <w:szCs w:val="20"/>
              </w:rPr>
            </w:pPr>
            <w:r w:rsidRPr="0062072C">
              <w:rPr>
                <w:sz w:val="20"/>
                <w:szCs w:val="20"/>
              </w:rPr>
              <w:t>School Coordinator</w:t>
            </w:r>
          </w:p>
          <w:p w14:paraId="7E51E44E" w14:textId="77777777" w:rsidR="00A1199F" w:rsidRPr="0062072C" w:rsidRDefault="00A1199F" w:rsidP="002B1DFD">
            <w:pPr>
              <w:pStyle w:val="NoSpacing"/>
              <w:widowControl w:val="0"/>
              <w:ind w:left="169"/>
              <w:rPr>
                <w:rFonts w:cs="Times New Roman"/>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14:paraId="26B08344" w14:textId="77777777" w:rsidR="00A1199F" w:rsidRPr="0062072C" w:rsidRDefault="00A1199F" w:rsidP="002B1DFD">
            <w:pPr>
              <w:pStyle w:val="NoSpacing"/>
              <w:widowControl w:val="0"/>
              <w:ind w:left="381" w:hanging="180"/>
              <w:rPr>
                <w:sz w:val="20"/>
                <w:szCs w:val="20"/>
              </w:rPr>
            </w:pPr>
            <w:r w:rsidRPr="0062072C">
              <w:rPr>
                <w:sz w:val="20"/>
                <w:szCs w:val="20"/>
              </w:rPr>
              <w:t>6 hours for consent assistance</w:t>
            </w:r>
          </w:p>
          <w:p w14:paraId="5CA89627" w14:textId="77777777" w:rsidR="00A1199F" w:rsidRPr="0062072C" w:rsidRDefault="00A1199F" w:rsidP="002B1DFD">
            <w:pPr>
              <w:pStyle w:val="NoSpacing"/>
              <w:widowControl w:val="0"/>
              <w:ind w:left="381" w:hanging="180"/>
              <w:rPr>
                <w:sz w:val="20"/>
                <w:szCs w:val="20"/>
              </w:rPr>
            </w:pPr>
            <w:r w:rsidRPr="0062072C">
              <w:rPr>
                <w:sz w:val="20"/>
                <w:szCs w:val="20"/>
              </w:rPr>
              <w:t>2 hours to schedule assessments</w:t>
            </w:r>
          </w:p>
          <w:p w14:paraId="1435F924" w14:textId="77777777" w:rsidR="00AB1993" w:rsidRDefault="00A1199F" w:rsidP="002B1DFD">
            <w:pPr>
              <w:pStyle w:val="NoSpacing"/>
              <w:widowControl w:val="0"/>
              <w:ind w:left="381" w:hanging="180"/>
              <w:rPr>
                <w:sz w:val="20"/>
                <w:szCs w:val="20"/>
              </w:rPr>
            </w:pPr>
            <w:r w:rsidRPr="0062072C">
              <w:rPr>
                <w:sz w:val="20"/>
                <w:szCs w:val="20"/>
              </w:rPr>
              <w:t xml:space="preserve">2 hours to </w:t>
            </w:r>
            <w:r w:rsidR="003364FF">
              <w:rPr>
                <w:sz w:val="20"/>
                <w:szCs w:val="20"/>
              </w:rPr>
              <w:t>coordinate session logistics</w:t>
            </w:r>
          </w:p>
          <w:p w14:paraId="596522A1" w14:textId="4137C965" w:rsidR="00A1199F" w:rsidRPr="0062072C" w:rsidRDefault="00A1199F" w:rsidP="002B1DF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hideMark/>
          </w:tcPr>
          <w:p w14:paraId="6392B53B" w14:textId="03A4DEB5" w:rsidR="00A90EB9" w:rsidRDefault="00A90EB9" w:rsidP="007328AD">
            <w:pPr>
              <w:pStyle w:val="NoSpacing"/>
              <w:widowControl w:val="0"/>
              <w:ind w:left="490" w:hanging="360"/>
              <w:rPr>
                <w:sz w:val="20"/>
                <w:szCs w:val="20"/>
              </w:rPr>
            </w:pPr>
            <w:r>
              <w:rPr>
                <w:sz w:val="20"/>
                <w:szCs w:val="20"/>
              </w:rPr>
              <w:t>$400</w:t>
            </w:r>
            <w:r w:rsidRPr="0062072C">
              <w:rPr>
                <w:sz w:val="20"/>
                <w:szCs w:val="20"/>
              </w:rPr>
              <w:t xml:space="preserve"> or $</w:t>
            </w:r>
            <w:r>
              <w:rPr>
                <w:sz w:val="20"/>
                <w:szCs w:val="20"/>
              </w:rPr>
              <w:t>6</w:t>
            </w:r>
            <w:r w:rsidRPr="0062072C">
              <w:rPr>
                <w:sz w:val="20"/>
                <w:szCs w:val="20"/>
              </w:rPr>
              <w:t xml:space="preserve">00 in </w:t>
            </w:r>
            <w:r>
              <w:rPr>
                <w:sz w:val="20"/>
                <w:szCs w:val="20"/>
              </w:rPr>
              <w:t xml:space="preserve">check or </w:t>
            </w:r>
            <w:r w:rsidRPr="0062072C">
              <w:rPr>
                <w:sz w:val="20"/>
                <w:szCs w:val="20"/>
              </w:rPr>
              <w:t>material or services for school</w:t>
            </w:r>
            <w:r>
              <w:rPr>
                <w:sz w:val="20"/>
                <w:szCs w:val="20"/>
              </w:rPr>
              <w:t xml:space="preserve"> (Main Study Base Year)</w:t>
            </w:r>
          </w:p>
          <w:p w14:paraId="70F15045" w14:textId="5691AF0F" w:rsidR="006B30DD" w:rsidRPr="0062072C" w:rsidRDefault="006B30DD" w:rsidP="007328AD">
            <w:pPr>
              <w:pStyle w:val="NoSpacing"/>
              <w:widowControl w:val="0"/>
              <w:ind w:left="490" w:hanging="360"/>
              <w:rPr>
                <w:sz w:val="20"/>
                <w:szCs w:val="20"/>
              </w:rPr>
            </w:pPr>
          </w:p>
          <w:p w14:paraId="2E5F3E18" w14:textId="77777777" w:rsidR="00A1199F" w:rsidRPr="0062072C" w:rsidRDefault="00A1199F" w:rsidP="007328AD">
            <w:pPr>
              <w:pStyle w:val="NoSpacing"/>
              <w:widowControl w:val="0"/>
              <w:ind w:left="490" w:hanging="360"/>
              <w:rPr>
                <w:rFonts w:cs="Times New Roman"/>
                <w:sz w:val="20"/>
                <w:szCs w:val="20"/>
              </w:rPr>
            </w:pPr>
          </w:p>
          <w:p w14:paraId="5870A757" w14:textId="77777777" w:rsidR="00A1199F" w:rsidRPr="0062072C" w:rsidRDefault="00A1199F" w:rsidP="007328AD">
            <w:pPr>
              <w:pStyle w:val="NoSpacing"/>
              <w:widowControl w:val="0"/>
              <w:ind w:left="490" w:hanging="360"/>
              <w:rPr>
                <w:rFonts w:cs="Times New Roman"/>
                <w:sz w:val="20"/>
                <w:szCs w:val="20"/>
              </w:rPr>
            </w:pPr>
            <w:r w:rsidRPr="0062072C">
              <w:rPr>
                <w:sz w:val="20"/>
                <w:szCs w:val="20"/>
              </w:rPr>
              <w:t>$150 for coordinator</w:t>
            </w:r>
          </w:p>
        </w:tc>
      </w:tr>
      <w:tr w:rsidR="004D530E" w:rsidRPr="0062072C" w14:paraId="3A02A925" w14:textId="77777777" w:rsidTr="004D530E">
        <w:trPr>
          <w:cantSplit/>
          <w:trHeight w:val="144"/>
          <w:jc w:val="center"/>
        </w:trPr>
        <w:tc>
          <w:tcPr>
            <w:tcW w:w="5000" w:type="pct"/>
            <w:gridSpan w:val="3"/>
            <w:shd w:val="clear" w:color="auto" w:fill="auto"/>
            <w:tcMar>
              <w:top w:w="14" w:type="dxa"/>
              <w:left w:w="29" w:type="dxa"/>
              <w:bottom w:w="14" w:type="dxa"/>
              <w:right w:w="14" w:type="dxa"/>
            </w:tcMar>
            <w:vAlign w:val="center"/>
          </w:tcPr>
          <w:p w14:paraId="44EFAE68" w14:textId="7B542328" w:rsidR="004D530E" w:rsidRPr="0062072C" w:rsidRDefault="00A238B4" w:rsidP="007328AD">
            <w:pPr>
              <w:pStyle w:val="NoSpacing"/>
              <w:widowControl w:val="0"/>
              <w:ind w:left="490" w:hanging="360"/>
              <w:rPr>
                <w:sz w:val="20"/>
                <w:szCs w:val="20"/>
              </w:rPr>
            </w:pPr>
            <w:r>
              <w:rPr>
                <w:b/>
                <w:sz w:val="20"/>
                <w:szCs w:val="20"/>
              </w:rPr>
              <w:t xml:space="preserve">OFT2 </w:t>
            </w:r>
            <w:r w:rsidR="004D530E" w:rsidRPr="004D530E">
              <w:rPr>
                <w:b/>
                <w:sz w:val="20"/>
                <w:szCs w:val="20"/>
              </w:rPr>
              <w:t>Data Collection</w:t>
            </w:r>
          </w:p>
        </w:tc>
      </w:tr>
      <w:tr w:rsidR="00D427B3" w:rsidRPr="0062072C" w14:paraId="20CD9B9B"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79FABE0" w14:textId="0AF01167" w:rsidR="00D427B3" w:rsidRPr="0062072C" w:rsidRDefault="00D427B3" w:rsidP="002B1DF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039189D8" w14:textId="36D8457B" w:rsidR="00D427B3" w:rsidRPr="0062072C" w:rsidRDefault="00D427B3" w:rsidP="002B1DFD">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0161D24E" w14:textId="21EE47D7" w:rsidR="00D427B3" w:rsidRPr="0062072C" w:rsidRDefault="00D427B3" w:rsidP="007328AD">
            <w:pPr>
              <w:pStyle w:val="NoSpacing"/>
              <w:widowControl w:val="0"/>
              <w:ind w:left="490" w:hanging="360"/>
              <w:rPr>
                <w:sz w:val="20"/>
                <w:szCs w:val="20"/>
              </w:rPr>
            </w:pPr>
            <w:r>
              <w:rPr>
                <w:sz w:val="20"/>
                <w:szCs w:val="20"/>
              </w:rPr>
              <w:t>Food event at school (e.g., pizza, bagels, etc.) sponsored by the study</w:t>
            </w:r>
          </w:p>
        </w:tc>
      </w:tr>
      <w:tr w:rsidR="00D427B3" w:rsidRPr="0062072C" w14:paraId="193CECAE" w14:textId="77777777" w:rsidTr="007328AD">
        <w:trPr>
          <w:cantSplit/>
          <w:trHeight w:val="288"/>
          <w:jc w:val="center"/>
        </w:trPr>
        <w:tc>
          <w:tcPr>
            <w:tcW w:w="1564" w:type="pct"/>
            <w:shd w:val="clear" w:color="auto" w:fill="auto"/>
            <w:tcMar>
              <w:top w:w="14" w:type="dxa"/>
              <w:left w:w="29" w:type="dxa"/>
              <w:bottom w:w="14" w:type="dxa"/>
              <w:right w:w="14" w:type="dxa"/>
            </w:tcMar>
            <w:vAlign w:val="center"/>
          </w:tcPr>
          <w:p w14:paraId="566A6224" w14:textId="77777777" w:rsidR="007328AD" w:rsidRPr="0062072C" w:rsidRDefault="007328AD" w:rsidP="007328AD">
            <w:pPr>
              <w:pStyle w:val="NoSpacing"/>
              <w:widowControl w:val="0"/>
              <w:ind w:left="169"/>
              <w:rPr>
                <w:sz w:val="20"/>
                <w:szCs w:val="20"/>
              </w:rPr>
            </w:pPr>
            <w:r w:rsidRPr="0062072C">
              <w:rPr>
                <w:sz w:val="20"/>
                <w:szCs w:val="20"/>
              </w:rPr>
              <w:t>Student Assessments and Survey</w:t>
            </w:r>
          </w:p>
          <w:p w14:paraId="65F5399E" w14:textId="4B70E95C" w:rsidR="00D427B3" w:rsidRPr="0062072C" w:rsidRDefault="007328AD" w:rsidP="007328AD">
            <w:pPr>
              <w:pStyle w:val="NoSpacing"/>
              <w:widowControl w:val="0"/>
              <w:ind w:left="169"/>
              <w:rPr>
                <w:sz w:val="20"/>
                <w:szCs w:val="20"/>
              </w:rPr>
            </w:pPr>
            <w:r w:rsidRPr="0062072C">
              <w:rPr>
                <w:sz w:val="20"/>
                <w:szCs w:val="20"/>
              </w:rPr>
              <w:t xml:space="preserve">(Mathematics, Reading, </w:t>
            </w:r>
            <w:r w:rsidR="00E10518">
              <w:rPr>
                <w:sz w:val="20"/>
                <w:szCs w:val="20"/>
              </w:rPr>
              <w:t xml:space="preserve">Executive Function </w:t>
            </w:r>
            <w:r w:rsidR="0050209E">
              <w:rPr>
                <w:sz w:val="20"/>
                <w:szCs w:val="20"/>
              </w:rPr>
              <w:t>&amp;</w:t>
            </w:r>
            <w:r w:rsidRPr="0062072C">
              <w:rPr>
                <w:sz w:val="20"/>
                <w:szCs w:val="20"/>
              </w:rPr>
              <w:t xml:space="preserve"> Survey</w:t>
            </w:r>
            <w:r>
              <w:rPr>
                <w:sz w:val="20"/>
                <w:szCs w:val="20"/>
              </w:rPr>
              <w:t>)</w:t>
            </w:r>
          </w:p>
          <w:p w14:paraId="64C432F7" w14:textId="151C3D45" w:rsidR="00D427B3" w:rsidRPr="002B1DFD" w:rsidRDefault="00D427B3" w:rsidP="002B1DFD">
            <w:pPr>
              <w:pStyle w:val="NoSpacing"/>
              <w:widowControl w:val="0"/>
              <w:rPr>
                <w:sz w:val="10"/>
                <w:szCs w:val="10"/>
              </w:rPr>
            </w:pPr>
          </w:p>
          <w:p w14:paraId="739FABC5" w14:textId="1E4C1D16" w:rsidR="00D427B3" w:rsidRDefault="00D427B3" w:rsidP="006B30DD">
            <w:pPr>
              <w:pStyle w:val="NoSpacing"/>
              <w:widowControl w:val="0"/>
              <w:ind w:left="169"/>
              <w:rPr>
                <w:sz w:val="20"/>
                <w:szCs w:val="20"/>
              </w:rPr>
            </w:pPr>
            <w:r>
              <w:rPr>
                <w:sz w:val="20"/>
                <w:szCs w:val="20"/>
              </w:rPr>
              <w:t>In-school administration</w:t>
            </w:r>
            <w:r w:rsidR="00141AC7">
              <w:rPr>
                <w:sz w:val="20"/>
                <w:szCs w:val="20"/>
              </w:rPr>
              <w:t xml:space="preserve"> (grade 7 &amp; 8)</w:t>
            </w:r>
          </w:p>
          <w:p w14:paraId="707A4A27" w14:textId="77777777" w:rsidR="00D427B3" w:rsidRPr="002B1DFD" w:rsidRDefault="00D427B3" w:rsidP="006B30DD">
            <w:pPr>
              <w:pStyle w:val="NoSpacing"/>
              <w:widowControl w:val="0"/>
              <w:ind w:left="169"/>
              <w:rPr>
                <w:sz w:val="10"/>
                <w:szCs w:val="10"/>
              </w:rPr>
            </w:pPr>
          </w:p>
          <w:p w14:paraId="3A52712F" w14:textId="04E5A7EC" w:rsidR="00D427B3" w:rsidRPr="0062072C" w:rsidRDefault="00D427B3" w:rsidP="006B30DD">
            <w:pPr>
              <w:pStyle w:val="NoSpacing"/>
              <w:widowControl w:val="0"/>
              <w:ind w:left="169"/>
              <w:rPr>
                <w:sz w:val="20"/>
                <w:szCs w:val="20"/>
              </w:rPr>
            </w:pPr>
            <w:r>
              <w:rPr>
                <w:sz w:val="20"/>
                <w:szCs w:val="20"/>
              </w:rPr>
              <w:t>Out-of-school administration</w:t>
            </w:r>
            <w:r w:rsidR="00141AC7">
              <w:rPr>
                <w:sz w:val="20"/>
                <w:szCs w:val="20"/>
              </w:rPr>
              <w:t xml:space="preserve"> (grade 7 only)</w:t>
            </w:r>
          </w:p>
        </w:tc>
        <w:tc>
          <w:tcPr>
            <w:tcW w:w="1526" w:type="pct"/>
            <w:shd w:val="clear" w:color="auto" w:fill="auto"/>
            <w:tcMar>
              <w:top w:w="14" w:type="dxa"/>
              <w:left w:w="29" w:type="dxa"/>
              <w:bottom w:w="14" w:type="dxa"/>
              <w:right w:w="14" w:type="dxa"/>
            </w:tcMar>
            <w:vAlign w:val="bottom"/>
          </w:tcPr>
          <w:p w14:paraId="52C477F8" w14:textId="77777777" w:rsidR="006B30DD" w:rsidRDefault="006B30DD" w:rsidP="0035636C">
            <w:pPr>
              <w:pStyle w:val="NoSpacing"/>
              <w:widowControl w:val="0"/>
              <w:ind w:left="169"/>
              <w:rPr>
                <w:sz w:val="20"/>
                <w:szCs w:val="20"/>
              </w:rPr>
            </w:pPr>
          </w:p>
          <w:p w14:paraId="0B744B32" w14:textId="77777777" w:rsidR="007328AD" w:rsidRPr="002B1DFD" w:rsidRDefault="007328AD" w:rsidP="007328AD">
            <w:pPr>
              <w:pStyle w:val="NoSpacing"/>
              <w:widowControl w:val="0"/>
              <w:rPr>
                <w:sz w:val="10"/>
                <w:szCs w:val="10"/>
              </w:rPr>
            </w:pPr>
          </w:p>
          <w:p w14:paraId="6702B1DD" w14:textId="38695CEA" w:rsidR="00D427B3" w:rsidRDefault="00D427B3" w:rsidP="0035636C">
            <w:pPr>
              <w:pStyle w:val="NoSpacing"/>
              <w:widowControl w:val="0"/>
              <w:ind w:left="183"/>
              <w:rPr>
                <w:sz w:val="20"/>
                <w:szCs w:val="20"/>
              </w:rPr>
            </w:pPr>
            <w:r>
              <w:rPr>
                <w:sz w:val="20"/>
                <w:szCs w:val="20"/>
              </w:rPr>
              <w:t>75</w:t>
            </w:r>
            <w:r w:rsidRPr="0062072C">
              <w:rPr>
                <w:sz w:val="20"/>
                <w:szCs w:val="20"/>
              </w:rPr>
              <w:t xml:space="preserve"> minutes</w:t>
            </w:r>
          </w:p>
          <w:p w14:paraId="0D08857C" w14:textId="77777777" w:rsidR="007328AD" w:rsidRPr="002B1DFD" w:rsidRDefault="007328AD" w:rsidP="007328AD">
            <w:pPr>
              <w:pStyle w:val="NoSpacing"/>
              <w:widowControl w:val="0"/>
              <w:ind w:left="169"/>
              <w:rPr>
                <w:sz w:val="10"/>
                <w:szCs w:val="10"/>
              </w:rPr>
            </w:pPr>
          </w:p>
          <w:p w14:paraId="07CCE2BE" w14:textId="6C856408" w:rsidR="0035636C" w:rsidRPr="0062072C" w:rsidRDefault="00D427B3" w:rsidP="005B276C">
            <w:pPr>
              <w:pStyle w:val="NoSpacing"/>
              <w:widowControl w:val="0"/>
              <w:ind w:left="169"/>
              <w:rPr>
                <w:sz w:val="20"/>
                <w:szCs w:val="20"/>
              </w:rPr>
            </w:pPr>
            <w:r>
              <w:rPr>
                <w:sz w:val="20"/>
                <w:szCs w:val="20"/>
              </w:rPr>
              <w:t>75 minutes</w:t>
            </w:r>
          </w:p>
        </w:tc>
        <w:tc>
          <w:tcPr>
            <w:tcW w:w="1910" w:type="pct"/>
            <w:shd w:val="clear" w:color="auto" w:fill="auto"/>
            <w:tcMar>
              <w:top w:w="14" w:type="dxa"/>
              <w:left w:w="29" w:type="dxa"/>
              <w:bottom w:w="14" w:type="dxa"/>
              <w:right w:w="14" w:type="dxa"/>
            </w:tcMar>
            <w:vAlign w:val="center"/>
          </w:tcPr>
          <w:p w14:paraId="7C22435D" w14:textId="36A04625" w:rsidR="00F26196" w:rsidRDefault="00F26196" w:rsidP="007328AD">
            <w:pPr>
              <w:pStyle w:val="NoSpacing"/>
              <w:widowControl w:val="0"/>
              <w:ind w:left="490" w:hanging="360"/>
              <w:rPr>
                <w:sz w:val="20"/>
                <w:szCs w:val="20"/>
              </w:rPr>
            </w:pPr>
          </w:p>
          <w:p w14:paraId="1C263B04" w14:textId="77777777" w:rsidR="007328AD" w:rsidRPr="002B1DFD" w:rsidRDefault="007328AD" w:rsidP="007328AD">
            <w:pPr>
              <w:pStyle w:val="NoSpacing"/>
              <w:widowControl w:val="0"/>
              <w:rPr>
                <w:sz w:val="10"/>
                <w:szCs w:val="10"/>
              </w:rPr>
            </w:pPr>
          </w:p>
          <w:p w14:paraId="5D0E94E0" w14:textId="75EFD616" w:rsidR="00D427B3" w:rsidRDefault="00D427B3" w:rsidP="007328AD">
            <w:pPr>
              <w:pStyle w:val="NoSpacing"/>
              <w:widowControl w:val="0"/>
              <w:ind w:left="490" w:hanging="360"/>
              <w:rPr>
                <w:sz w:val="20"/>
                <w:szCs w:val="20"/>
              </w:rPr>
            </w:pPr>
            <w:r>
              <w:rPr>
                <w:sz w:val="20"/>
                <w:szCs w:val="20"/>
              </w:rPr>
              <w:t>Earbuds used during assessment (no additional token incentive)</w:t>
            </w:r>
          </w:p>
          <w:p w14:paraId="345809F4" w14:textId="77777777" w:rsidR="00F26196" w:rsidRPr="005B276C" w:rsidRDefault="00F26196" w:rsidP="007328AD">
            <w:pPr>
              <w:pStyle w:val="NoSpacing"/>
              <w:widowControl w:val="0"/>
              <w:rPr>
                <w:sz w:val="10"/>
                <w:szCs w:val="10"/>
              </w:rPr>
            </w:pPr>
          </w:p>
          <w:p w14:paraId="5A2359E8" w14:textId="223F0C66" w:rsidR="006B30DD" w:rsidRPr="0062072C" w:rsidRDefault="00D427B3" w:rsidP="007328AD">
            <w:pPr>
              <w:pStyle w:val="NoSpacing"/>
              <w:widowControl w:val="0"/>
              <w:ind w:left="490" w:hanging="360"/>
              <w:rPr>
                <w:sz w:val="20"/>
                <w:szCs w:val="20"/>
              </w:rPr>
            </w:pPr>
            <w:r>
              <w:rPr>
                <w:sz w:val="20"/>
                <w:szCs w:val="20"/>
              </w:rPr>
              <w:t>$20</w:t>
            </w:r>
          </w:p>
        </w:tc>
      </w:tr>
      <w:tr w:rsidR="00D427B3" w:rsidRPr="0062072C" w14:paraId="3DCAF4A9"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7B214C76" w14:textId="451E71A9" w:rsidR="00D427B3" w:rsidRPr="0062072C" w:rsidRDefault="00D427B3" w:rsidP="002B1DFD">
            <w:pPr>
              <w:pStyle w:val="NoSpacing"/>
              <w:widowControl w:val="0"/>
              <w:ind w:left="169"/>
              <w:rPr>
                <w:sz w:val="20"/>
                <w:szCs w:val="20"/>
              </w:rPr>
            </w:pPr>
            <w:r w:rsidRPr="0062072C">
              <w:rPr>
                <w:sz w:val="20"/>
                <w:szCs w:val="20"/>
              </w:rPr>
              <w:t>School Administrator Survey</w:t>
            </w:r>
          </w:p>
        </w:tc>
        <w:tc>
          <w:tcPr>
            <w:tcW w:w="1526" w:type="pct"/>
            <w:shd w:val="clear" w:color="auto" w:fill="auto"/>
            <w:tcMar>
              <w:top w:w="14" w:type="dxa"/>
              <w:left w:w="29" w:type="dxa"/>
              <w:bottom w:w="14" w:type="dxa"/>
              <w:right w:w="14" w:type="dxa"/>
            </w:tcMar>
            <w:vAlign w:val="center"/>
          </w:tcPr>
          <w:p w14:paraId="477F5004" w14:textId="3BFB2781" w:rsidR="00D427B3" w:rsidRPr="0062072C" w:rsidRDefault="00D427B3" w:rsidP="002B1DFD">
            <w:pPr>
              <w:pStyle w:val="NoSpacing"/>
              <w:widowControl w:val="0"/>
              <w:ind w:left="169"/>
              <w:rPr>
                <w:sz w:val="20"/>
                <w:szCs w:val="20"/>
              </w:rPr>
            </w:pPr>
            <w:r w:rsidRPr="0062072C">
              <w:rPr>
                <w:sz w:val="20"/>
                <w:szCs w:val="20"/>
              </w:rPr>
              <w:t>40 minutes</w:t>
            </w:r>
          </w:p>
        </w:tc>
        <w:tc>
          <w:tcPr>
            <w:tcW w:w="1910" w:type="pct"/>
            <w:shd w:val="clear" w:color="auto" w:fill="auto"/>
            <w:tcMar>
              <w:top w:w="14" w:type="dxa"/>
              <w:left w:w="29" w:type="dxa"/>
              <w:bottom w:w="14" w:type="dxa"/>
              <w:right w:w="14" w:type="dxa"/>
            </w:tcMar>
            <w:vAlign w:val="center"/>
          </w:tcPr>
          <w:p w14:paraId="7A2D7ABF" w14:textId="2D2741CD" w:rsidR="00D427B3" w:rsidRPr="0062072C" w:rsidRDefault="00D427B3" w:rsidP="007328AD">
            <w:pPr>
              <w:pStyle w:val="NoSpacing"/>
              <w:widowControl w:val="0"/>
              <w:ind w:left="490" w:hanging="360"/>
              <w:rPr>
                <w:sz w:val="20"/>
                <w:szCs w:val="20"/>
              </w:rPr>
            </w:pPr>
            <w:r w:rsidRPr="0062072C">
              <w:rPr>
                <w:sz w:val="20"/>
                <w:szCs w:val="20"/>
              </w:rPr>
              <w:t>No monetary incentive</w:t>
            </w:r>
          </w:p>
        </w:tc>
      </w:tr>
      <w:tr w:rsidR="00D427B3" w:rsidRPr="0062072C" w14:paraId="623FEA45"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685797F" w14:textId="77777777" w:rsidR="00D427B3" w:rsidRPr="0062072C" w:rsidRDefault="00D427B3" w:rsidP="002B1DFD">
            <w:pPr>
              <w:pStyle w:val="NoSpacing"/>
              <w:widowControl w:val="0"/>
              <w:ind w:left="169"/>
              <w:rPr>
                <w:rFonts w:cs="Times New Roman"/>
                <w:sz w:val="20"/>
                <w:szCs w:val="20"/>
              </w:rPr>
            </w:pPr>
            <w:r w:rsidRPr="0062072C">
              <w:rPr>
                <w:sz w:val="20"/>
                <w:szCs w:val="20"/>
              </w:rPr>
              <w:t>School Participation</w:t>
            </w:r>
          </w:p>
          <w:p w14:paraId="3992C0DF" w14:textId="77777777" w:rsidR="00D427B3" w:rsidRPr="0062072C" w:rsidRDefault="00D427B3" w:rsidP="002B1DFD">
            <w:pPr>
              <w:pStyle w:val="NoSpacing"/>
              <w:widowControl w:val="0"/>
              <w:ind w:left="169"/>
              <w:rPr>
                <w:rFonts w:cs="Times New Roman"/>
                <w:sz w:val="20"/>
                <w:szCs w:val="20"/>
              </w:rPr>
            </w:pPr>
          </w:p>
          <w:p w14:paraId="4DFE0CA5" w14:textId="77777777" w:rsidR="00D427B3" w:rsidRPr="0062072C" w:rsidRDefault="00D427B3" w:rsidP="002B1DFD">
            <w:pPr>
              <w:pStyle w:val="NoSpacing"/>
              <w:widowControl w:val="0"/>
              <w:ind w:left="169"/>
              <w:rPr>
                <w:rFonts w:cs="Times New Roman"/>
                <w:sz w:val="20"/>
                <w:szCs w:val="20"/>
              </w:rPr>
            </w:pPr>
            <w:r w:rsidRPr="0062072C">
              <w:rPr>
                <w:sz w:val="20"/>
                <w:szCs w:val="20"/>
              </w:rPr>
              <w:t>School Coordinator</w:t>
            </w:r>
          </w:p>
          <w:p w14:paraId="5150890E" w14:textId="2637E36B" w:rsidR="00D427B3" w:rsidRPr="0062072C" w:rsidRDefault="00D427B3" w:rsidP="002B1DFD">
            <w:pPr>
              <w:pStyle w:val="NoSpacing"/>
              <w:widowControl w:val="0"/>
              <w:ind w:left="169"/>
              <w:rPr>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tcPr>
          <w:p w14:paraId="491C52AB" w14:textId="77777777" w:rsidR="00D427B3" w:rsidRPr="0062072C" w:rsidRDefault="00D427B3" w:rsidP="002B1DFD">
            <w:pPr>
              <w:pStyle w:val="NoSpacing"/>
              <w:widowControl w:val="0"/>
              <w:ind w:left="381" w:hanging="180"/>
              <w:rPr>
                <w:sz w:val="20"/>
                <w:szCs w:val="20"/>
              </w:rPr>
            </w:pPr>
            <w:r w:rsidRPr="0062072C">
              <w:rPr>
                <w:sz w:val="20"/>
                <w:szCs w:val="20"/>
              </w:rPr>
              <w:t>6 hours for consent assistance</w:t>
            </w:r>
          </w:p>
          <w:p w14:paraId="5E9C38F2" w14:textId="77777777" w:rsidR="00D427B3" w:rsidRPr="0062072C" w:rsidRDefault="00D427B3" w:rsidP="002B1DFD">
            <w:pPr>
              <w:pStyle w:val="NoSpacing"/>
              <w:widowControl w:val="0"/>
              <w:ind w:left="381" w:hanging="180"/>
              <w:rPr>
                <w:sz w:val="20"/>
                <w:szCs w:val="20"/>
              </w:rPr>
            </w:pPr>
            <w:r w:rsidRPr="0062072C">
              <w:rPr>
                <w:sz w:val="20"/>
                <w:szCs w:val="20"/>
              </w:rPr>
              <w:t>2 hours to schedule assessments</w:t>
            </w:r>
          </w:p>
          <w:p w14:paraId="2A41790D" w14:textId="6E7A9172" w:rsidR="00D427B3" w:rsidRPr="0062072C" w:rsidRDefault="00D427B3" w:rsidP="002B1DFD">
            <w:pPr>
              <w:pStyle w:val="NoSpacing"/>
              <w:widowControl w:val="0"/>
              <w:ind w:left="381" w:hanging="180"/>
              <w:rPr>
                <w:sz w:val="20"/>
                <w:szCs w:val="20"/>
              </w:rPr>
            </w:pPr>
            <w:r w:rsidRPr="0062072C">
              <w:rPr>
                <w:sz w:val="20"/>
                <w:szCs w:val="20"/>
              </w:rPr>
              <w:t xml:space="preserve">2 hours to coordinate </w:t>
            </w:r>
            <w:r w:rsidR="00C4472A">
              <w:rPr>
                <w:sz w:val="20"/>
                <w:szCs w:val="20"/>
              </w:rPr>
              <w:t>session logistics</w:t>
            </w:r>
          </w:p>
          <w:p w14:paraId="19A6C09F" w14:textId="2CCDB919" w:rsidR="00D427B3" w:rsidRPr="0062072C" w:rsidRDefault="00D427B3" w:rsidP="002B1DF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tcPr>
          <w:p w14:paraId="6B42B199" w14:textId="53AADCE6" w:rsidR="00D427B3" w:rsidRPr="0062072C" w:rsidRDefault="00D427B3" w:rsidP="007328AD">
            <w:pPr>
              <w:pStyle w:val="NoSpacing"/>
              <w:widowControl w:val="0"/>
              <w:ind w:left="490" w:hanging="360"/>
              <w:rPr>
                <w:sz w:val="20"/>
                <w:szCs w:val="20"/>
              </w:rPr>
            </w:pPr>
            <w:r w:rsidRPr="0062072C">
              <w:rPr>
                <w:sz w:val="20"/>
                <w:szCs w:val="20"/>
              </w:rPr>
              <w:t>$</w:t>
            </w:r>
            <w:r w:rsidR="008A51FB">
              <w:rPr>
                <w:sz w:val="20"/>
                <w:szCs w:val="20"/>
              </w:rPr>
              <w:t>2</w:t>
            </w:r>
            <w:r>
              <w:rPr>
                <w:sz w:val="20"/>
                <w:szCs w:val="20"/>
              </w:rPr>
              <w:t>00</w:t>
            </w:r>
            <w:r w:rsidRPr="0062072C">
              <w:rPr>
                <w:sz w:val="20"/>
                <w:szCs w:val="20"/>
              </w:rPr>
              <w:t xml:space="preserve"> in </w:t>
            </w:r>
            <w:r w:rsidR="008A51FB">
              <w:rPr>
                <w:sz w:val="20"/>
                <w:szCs w:val="20"/>
              </w:rPr>
              <w:t xml:space="preserve">check or </w:t>
            </w:r>
            <w:r w:rsidRPr="0062072C">
              <w:rPr>
                <w:sz w:val="20"/>
                <w:szCs w:val="20"/>
              </w:rPr>
              <w:t>material or services for school</w:t>
            </w:r>
          </w:p>
          <w:p w14:paraId="78A4194A" w14:textId="77777777" w:rsidR="00D427B3" w:rsidRPr="0062072C" w:rsidRDefault="00D427B3" w:rsidP="007328AD">
            <w:pPr>
              <w:pStyle w:val="NoSpacing"/>
              <w:widowControl w:val="0"/>
              <w:ind w:left="490" w:hanging="360"/>
              <w:rPr>
                <w:rFonts w:cs="Times New Roman"/>
                <w:sz w:val="20"/>
                <w:szCs w:val="20"/>
              </w:rPr>
            </w:pPr>
          </w:p>
          <w:p w14:paraId="4A6B1C80" w14:textId="77777777" w:rsidR="00D427B3" w:rsidRPr="0062072C" w:rsidRDefault="00D427B3" w:rsidP="007328AD">
            <w:pPr>
              <w:pStyle w:val="NoSpacing"/>
              <w:widowControl w:val="0"/>
              <w:ind w:left="490" w:hanging="360"/>
              <w:rPr>
                <w:rFonts w:cs="Times New Roman"/>
                <w:sz w:val="20"/>
                <w:szCs w:val="20"/>
              </w:rPr>
            </w:pPr>
          </w:p>
          <w:p w14:paraId="2D3841C5" w14:textId="0A3134A4" w:rsidR="00D427B3" w:rsidRPr="0062072C" w:rsidRDefault="00D427B3" w:rsidP="007328AD">
            <w:pPr>
              <w:pStyle w:val="NoSpacing"/>
              <w:widowControl w:val="0"/>
              <w:ind w:left="490" w:hanging="360"/>
              <w:rPr>
                <w:sz w:val="20"/>
                <w:szCs w:val="20"/>
              </w:rPr>
            </w:pPr>
            <w:r w:rsidRPr="0062072C">
              <w:rPr>
                <w:sz w:val="20"/>
                <w:szCs w:val="20"/>
              </w:rPr>
              <w:t>$150 for coordinator</w:t>
            </w:r>
          </w:p>
        </w:tc>
      </w:tr>
      <w:tr w:rsidR="000825FE" w:rsidRPr="0062072C" w14:paraId="0A5597B0" w14:textId="77777777" w:rsidTr="000825FE">
        <w:trPr>
          <w:cantSplit/>
          <w:trHeight w:val="144"/>
          <w:jc w:val="center"/>
        </w:trPr>
        <w:tc>
          <w:tcPr>
            <w:tcW w:w="5000" w:type="pct"/>
            <w:gridSpan w:val="3"/>
            <w:shd w:val="clear" w:color="auto" w:fill="auto"/>
            <w:tcMar>
              <w:top w:w="14" w:type="dxa"/>
              <w:left w:w="29" w:type="dxa"/>
              <w:bottom w:w="14" w:type="dxa"/>
              <w:right w:w="14" w:type="dxa"/>
            </w:tcMar>
            <w:vAlign w:val="center"/>
          </w:tcPr>
          <w:p w14:paraId="0637160D" w14:textId="7F83A60E" w:rsidR="000825FE" w:rsidRPr="0062072C" w:rsidRDefault="0050209E" w:rsidP="00B57F23">
            <w:pPr>
              <w:pStyle w:val="NoSpacing"/>
              <w:keepNext/>
              <w:widowControl w:val="0"/>
              <w:ind w:left="490" w:hanging="360"/>
              <w:rPr>
                <w:sz w:val="20"/>
                <w:szCs w:val="20"/>
              </w:rPr>
            </w:pPr>
            <w:r>
              <w:rPr>
                <w:b/>
                <w:sz w:val="20"/>
                <w:szCs w:val="20"/>
              </w:rPr>
              <w:t>MS2</w:t>
            </w:r>
            <w:r w:rsidR="000825FE">
              <w:rPr>
                <w:b/>
                <w:sz w:val="20"/>
                <w:szCs w:val="20"/>
              </w:rPr>
              <w:t xml:space="preserve"> </w:t>
            </w:r>
            <w:r w:rsidR="000825FE" w:rsidRPr="004D530E">
              <w:rPr>
                <w:b/>
                <w:sz w:val="20"/>
                <w:szCs w:val="20"/>
              </w:rPr>
              <w:t>Data Collection</w:t>
            </w:r>
          </w:p>
        </w:tc>
      </w:tr>
      <w:tr w:rsidR="007E5F4D" w:rsidRPr="0062072C" w14:paraId="1A4362B7"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10A8FFCD" w14:textId="20B23C7A" w:rsidR="007E5F4D" w:rsidRPr="0062072C" w:rsidRDefault="007E5F4D" w:rsidP="007E5F4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3E6A0C2D" w14:textId="70C6C505" w:rsidR="007E5F4D" w:rsidRPr="0062072C" w:rsidRDefault="007E5F4D" w:rsidP="007E5F4D">
            <w:pPr>
              <w:pStyle w:val="NoSpacing"/>
              <w:widowControl w:val="0"/>
              <w:ind w:left="381" w:hanging="180"/>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0561F6BD" w14:textId="14815392" w:rsidR="007E5F4D" w:rsidRPr="0062072C" w:rsidRDefault="007E5F4D" w:rsidP="007328AD">
            <w:pPr>
              <w:pStyle w:val="NoSpacing"/>
              <w:widowControl w:val="0"/>
              <w:ind w:left="490" w:hanging="360"/>
              <w:rPr>
                <w:sz w:val="20"/>
                <w:szCs w:val="20"/>
              </w:rPr>
            </w:pPr>
            <w:r>
              <w:rPr>
                <w:sz w:val="20"/>
                <w:szCs w:val="20"/>
              </w:rPr>
              <w:t>Food event at school (e.g., pizza, bagels, etc.) sponsored by the study</w:t>
            </w:r>
          </w:p>
        </w:tc>
      </w:tr>
      <w:tr w:rsidR="007E5F4D" w:rsidRPr="0062072C" w14:paraId="0E932857" w14:textId="77777777" w:rsidTr="009C2777">
        <w:trPr>
          <w:cantSplit/>
          <w:trHeight w:val="144"/>
          <w:jc w:val="center"/>
        </w:trPr>
        <w:tc>
          <w:tcPr>
            <w:tcW w:w="1564" w:type="pct"/>
            <w:shd w:val="clear" w:color="auto" w:fill="auto"/>
            <w:tcMar>
              <w:top w:w="14" w:type="dxa"/>
              <w:left w:w="29" w:type="dxa"/>
              <w:bottom w:w="14" w:type="dxa"/>
              <w:right w:w="14" w:type="dxa"/>
            </w:tcMar>
            <w:vAlign w:val="center"/>
          </w:tcPr>
          <w:p w14:paraId="7F25BBAC" w14:textId="77777777" w:rsidR="002C7D9E" w:rsidRPr="002C7D9E" w:rsidRDefault="002C7D9E" w:rsidP="009D7A9C">
            <w:pPr>
              <w:pStyle w:val="NoSpacing"/>
              <w:ind w:left="144"/>
              <w:rPr>
                <w:sz w:val="20"/>
                <w:szCs w:val="20"/>
              </w:rPr>
            </w:pPr>
            <w:r w:rsidRPr="002C7D9E">
              <w:rPr>
                <w:sz w:val="20"/>
                <w:szCs w:val="20"/>
              </w:rPr>
              <w:t>Student Assessments and Survey</w:t>
            </w:r>
          </w:p>
          <w:p w14:paraId="1945CAF5" w14:textId="58A1A117" w:rsidR="007E5F4D" w:rsidRPr="002B1DFD" w:rsidRDefault="002C7D9E" w:rsidP="009D7A9C">
            <w:pPr>
              <w:pStyle w:val="NoSpacing"/>
              <w:widowControl w:val="0"/>
              <w:ind w:left="144"/>
              <w:rPr>
                <w:sz w:val="10"/>
                <w:szCs w:val="10"/>
              </w:rPr>
            </w:pPr>
            <w:r w:rsidRPr="002C7D9E">
              <w:rPr>
                <w:sz w:val="20"/>
                <w:szCs w:val="20"/>
              </w:rPr>
              <w:t xml:space="preserve">(Mathematics, Reading, Executive Function, </w:t>
            </w:r>
            <w:r w:rsidR="009D7A9C">
              <w:rPr>
                <w:sz w:val="20"/>
                <w:szCs w:val="20"/>
              </w:rPr>
              <w:t xml:space="preserve">Height, Weight, </w:t>
            </w:r>
            <w:r w:rsidRPr="002C7D9E">
              <w:rPr>
                <w:sz w:val="20"/>
                <w:szCs w:val="20"/>
              </w:rPr>
              <w:t>and Student Survey)</w:t>
            </w:r>
          </w:p>
          <w:p w14:paraId="2587C97C" w14:textId="77777777" w:rsidR="007E5F4D" w:rsidRDefault="007E5F4D" w:rsidP="009D7A9C">
            <w:pPr>
              <w:pStyle w:val="NoSpacing"/>
              <w:widowControl w:val="0"/>
              <w:ind w:left="169"/>
              <w:rPr>
                <w:sz w:val="20"/>
                <w:szCs w:val="20"/>
              </w:rPr>
            </w:pPr>
            <w:r>
              <w:rPr>
                <w:sz w:val="20"/>
                <w:szCs w:val="20"/>
              </w:rPr>
              <w:t>In-school administration</w:t>
            </w:r>
          </w:p>
          <w:p w14:paraId="65496187" w14:textId="77777777" w:rsidR="007E5F4D" w:rsidRPr="002B1DFD" w:rsidRDefault="007E5F4D" w:rsidP="009D7A9C">
            <w:pPr>
              <w:pStyle w:val="NoSpacing"/>
              <w:widowControl w:val="0"/>
              <w:ind w:left="169"/>
              <w:rPr>
                <w:sz w:val="10"/>
                <w:szCs w:val="10"/>
              </w:rPr>
            </w:pPr>
          </w:p>
          <w:p w14:paraId="262EC6D9" w14:textId="7308C9E4" w:rsidR="007E5F4D" w:rsidRPr="0062072C" w:rsidRDefault="007E5F4D" w:rsidP="009D7A9C">
            <w:pPr>
              <w:pStyle w:val="NoSpacing"/>
              <w:widowControl w:val="0"/>
              <w:ind w:left="169"/>
              <w:rPr>
                <w:sz w:val="20"/>
                <w:szCs w:val="20"/>
              </w:rPr>
            </w:pPr>
            <w:r>
              <w:rPr>
                <w:sz w:val="20"/>
                <w:szCs w:val="20"/>
              </w:rPr>
              <w:t>Out-of-school administration</w:t>
            </w:r>
          </w:p>
        </w:tc>
        <w:tc>
          <w:tcPr>
            <w:tcW w:w="1526" w:type="pct"/>
            <w:shd w:val="clear" w:color="auto" w:fill="auto"/>
            <w:tcMar>
              <w:top w:w="14" w:type="dxa"/>
              <w:left w:w="29" w:type="dxa"/>
              <w:bottom w:w="14" w:type="dxa"/>
              <w:right w:w="14" w:type="dxa"/>
            </w:tcMar>
            <w:vAlign w:val="bottom"/>
          </w:tcPr>
          <w:p w14:paraId="3336155B" w14:textId="77777777" w:rsidR="007E5F4D" w:rsidRDefault="007E5F4D" w:rsidP="009D7A9C">
            <w:pPr>
              <w:pStyle w:val="NoSpacing"/>
              <w:widowControl w:val="0"/>
              <w:rPr>
                <w:sz w:val="20"/>
                <w:szCs w:val="20"/>
              </w:rPr>
            </w:pPr>
          </w:p>
          <w:p w14:paraId="3CDE22B2" w14:textId="2790E863" w:rsidR="007E5F4D" w:rsidRDefault="002C7D9E" w:rsidP="007E5F4D">
            <w:pPr>
              <w:pStyle w:val="NoSpacing"/>
              <w:widowControl w:val="0"/>
              <w:ind w:left="183"/>
              <w:rPr>
                <w:sz w:val="20"/>
                <w:szCs w:val="20"/>
              </w:rPr>
            </w:pPr>
            <w:r>
              <w:rPr>
                <w:sz w:val="20"/>
                <w:szCs w:val="20"/>
              </w:rPr>
              <w:t>90</w:t>
            </w:r>
            <w:r w:rsidR="007E5F4D" w:rsidRPr="0062072C">
              <w:rPr>
                <w:sz w:val="20"/>
                <w:szCs w:val="20"/>
              </w:rPr>
              <w:t xml:space="preserve"> minutes</w:t>
            </w:r>
          </w:p>
          <w:p w14:paraId="3CB41390" w14:textId="77777777" w:rsidR="0050209E" w:rsidRPr="002B1DFD" w:rsidRDefault="0050209E" w:rsidP="0050209E">
            <w:pPr>
              <w:pStyle w:val="NoSpacing"/>
              <w:widowControl w:val="0"/>
              <w:ind w:left="169"/>
              <w:rPr>
                <w:sz w:val="10"/>
                <w:szCs w:val="10"/>
              </w:rPr>
            </w:pPr>
          </w:p>
          <w:p w14:paraId="6B8F276E" w14:textId="285333FB" w:rsidR="007E5F4D" w:rsidRPr="0062072C" w:rsidRDefault="002C7D9E" w:rsidP="00981CB0">
            <w:pPr>
              <w:pStyle w:val="NoSpacing"/>
              <w:widowControl w:val="0"/>
              <w:ind w:left="183"/>
              <w:rPr>
                <w:sz w:val="20"/>
                <w:szCs w:val="20"/>
              </w:rPr>
            </w:pPr>
            <w:r>
              <w:rPr>
                <w:sz w:val="20"/>
                <w:szCs w:val="20"/>
              </w:rPr>
              <w:t>90</w:t>
            </w:r>
            <w:r w:rsidR="007E5F4D">
              <w:rPr>
                <w:sz w:val="20"/>
                <w:szCs w:val="20"/>
              </w:rPr>
              <w:t xml:space="preserve"> minutes</w:t>
            </w:r>
          </w:p>
        </w:tc>
        <w:tc>
          <w:tcPr>
            <w:tcW w:w="1910" w:type="pct"/>
            <w:shd w:val="clear" w:color="auto" w:fill="auto"/>
            <w:tcMar>
              <w:top w:w="14" w:type="dxa"/>
              <w:left w:w="29" w:type="dxa"/>
              <w:bottom w:w="14" w:type="dxa"/>
              <w:right w:w="14" w:type="dxa"/>
            </w:tcMar>
            <w:vAlign w:val="center"/>
          </w:tcPr>
          <w:p w14:paraId="4D858E12" w14:textId="77777777" w:rsidR="007E5F4D" w:rsidRDefault="007E5F4D" w:rsidP="007328AD">
            <w:pPr>
              <w:pStyle w:val="NoSpacing"/>
              <w:widowControl w:val="0"/>
              <w:ind w:left="490" w:hanging="360"/>
              <w:rPr>
                <w:sz w:val="20"/>
                <w:szCs w:val="20"/>
              </w:rPr>
            </w:pPr>
          </w:p>
          <w:p w14:paraId="17A81917" w14:textId="77777777" w:rsidR="007E5F4D" w:rsidRDefault="007E5F4D" w:rsidP="007328AD">
            <w:pPr>
              <w:pStyle w:val="NoSpacing"/>
              <w:widowControl w:val="0"/>
              <w:ind w:left="490" w:hanging="360"/>
              <w:rPr>
                <w:sz w:val="20"/>
                <w:szCs w:val="20"/>
              </w:rPr>
            </w:pPr>
          </w:p>
          <w:p w14:paraId="5539ED45" w14:textId="77777777" w:rsidR="009D7A9C" w:rsidRDefault="009D7A9C" w:rsidP="007328AD">
            <w:pPr>
              <w:pStyle w:val="NoSpacing"/>
              <w:widowControl w:val="0"/>
              <w:ind w:left="490" w:hanging="360"/>
              <w:rPr>
                <w:sz w:val="20"/>
                <w:szCs w:val="20"/>
              </w:rPr>
            </w:pPr>
          </w:p>
          <w:p w14:paraId="26D744F3" w14:textId="5B473144" w:rsidR="007E5F4D" w:rsidRDefault="007E5F4D" w:rsidP="007328AD">
            <w:pPr>
              <w:pStyle w:val="NoSpacing"/>
              <w:widowControl w:val="0"/>
              <w:ind w:left="490" w:hanging="360"/>
              <w:rPr>
                <w:sz w:val="20"/>
                <w:szCs w:val="20"/>
              </w:rPr>
            </w:pPr>
            <w:r>
              <w:rPr>
                <w:sz w:val="20"/>
                <w:szCs w:val="20"/>
              </w:rPr>
              <w:t>Earbuds used during assessment (no additional token incentive)</w:t>
            </w:r>
          </w:p>
          <w:p w14:paraId="635F5274" w14:textId="77777777" w:rsidR="0050209E" w:rsidRPr="002B1DFD" w:rsidRDefault="0050209E" w:rsidP="0050209E">
            <w:pPr>
              <w:pStyle w:val="NoSpacing"/>
              <w:widowControl w:val="0"/>
              <w:ind w:left="169"/>
              <w:rPr>
                <w:sz w:val="10"/>
                <w:szCs w:val="10"/>
              </w:rPr>
            </w:pPr>
          </w:p>
          <w:p w14:paraId="6DE8946E" w14:textId="1F95D957" w:rsidR="007E5F4D" w:rsidRPr="0062072C" w:rsidRDefault="007E5F4D" w:rsidP="007328AD">
            <w:pPr>
              <w:pStyle w:val="NoSpacing"/>
              <w:widowControl w:val="0"/>
              <w:ind w:left="490" w:hanging="360"/>
              <w:rPr>
                <w:sz w:val="20"/>
                <w:szCs w:val="20"/>
              </w:rPr>
            </w:pPr>
            <w:r>
              <w:rPr>
                <w:sz w:val="20"/>
                <w:szCs w:val="20"/>
              </w:rPr>
              <w:t>$20</w:t>
            </w:r>
          </w:p>
        </w:tc>
      </w:tr>
      <w:tr w:rsidR="007E5F4D" w:rsidRPr="0062072C" w14:paraId="171D5FDA"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E7F4621" w14:textId="75251521" w:rsidR="007E5F4D" w:rsidRPr="0062072C" w:rsidRDefault="007E5F4D" w:rsidP="007E5F4D">
            <w:pPr>
              <w:pStyle w:val="NoSpacing"/>
              <w:widowControl w:val="0"/>
              <w:ind w:left="169"/>
              <w:rPr>
                <w:sz w:val="20"/>
                <w:szCs w:val="20"/>
              </w:rPr>
            </w:pPr>
            <w:r w:rsidRPr="0062072C">
              <w:rPr>
                <w:sz w:val="20"/>
                <w:szCs w:val="20"/>
              </w:rPr>
              <w:t>School Administrator Survey</w:t>
            </w:r>
          </w:p>
        </w:tc>
        <w:tc>
          <w:tcPr>
            <w:tcW w:w="1526" w:type="pct"/>
            <w:shd w:val="clear" w:color="auto" w:fill="auto"/>
            <w:tcMar>
              <w:top w:w="14" w:type="dxa"/>
              <w:left w:w="29" w:type="dxa"/>
              <w:bottom w:w="14" w:type="dxa"/>
              <w:right w:w="14" w:type="dxa"/>
            </w:tcMar>
            <w:vAlign w:val="center"/>
          </w:tcPr>
          <w:p w14:paraId="33B2467E" w14:textId="2AA89C7C" w:rsidR="007E5F4D" w:rsidRPr="0062072C" w:rsidRDefault="007E5F4D" w:rsidP="007E5F4D">
            <w:pPr>
              <w:pStyle w:val="NoSpacing"/>
              <w:widowControl w:val="0"/>
              <w:ind w:left="381" w:hanging="180"/>
              <w:rPr>
                <w:sz w:val="20"/>
                <w:szCs w:val="20"/>
              </w:rPr>
            </w:pPr>
            <w:r w:rsidRPr="0062072C">
              <w:rPr>
                <w:sz w:val="20"/>
                <w:szCs w:val="20"/>
              </w:rPr>
              <w:t>40 minutes</w:t>
            </w:r>
          </w:p>
        </w:tc>
        <w:tc>
          <w:tcPr>
            <w:tcW w:w="1910" w:type="pct"/>
            <w:shd w:val="clear" w:color="auto" w:fill="auto"/>
            <w:tcMar>
              <w:top w:w="14" w:type="dxa"/>
              <w:left w:w="29" w:type="dxa"/>
              <w:bottom w:w="14" w:type="dxa"/>
              <w:right w:w="14" w:type="dxa"/>
            </w:tcMar>
            <w:vAlign w:val="center"/>
          </w:tcPr>
          <w:p w14:paraId="594715D5" w14:textId="21880083" w:rsidR="007E5F4D" w:rsidRPr="0062072C" w:rsidRDefault="007E5F4D" w:rsidP="007328AD">
            <w:pPr>
              <w:pStyle w:val="NoSpacing"/>
              <w:widowControl w:val="0"/>
              <w:ind w:left="490" w:hanging="360"/>
              <w:rPr>
                <w:sz w:val="20"/>
                <w:szCs w:val="20"/>
              </w:rPr>
            </w:pPr>
            <w:r w:rsidRPr="0062072C">
              <w:rPr>
                <w:sz w:val="20"/>
                <w:szCs w:val="20"/>
              </w:rPr>
              <w:t>No monetary incentive</w:t>
            </w:r>
          </w:p>
        </w:tc>
      </w:tr>
      <w:tr w:rsidR="007E5F4D" w:rsidRPr="0062072C" w14:paraId="430DC821"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798875A8" w14:textId="77777777" w:rsidR="007E5F4D" w:rsidRPr="0062072C" w:rsidRDefault="007E5F4D" w:rsidP="007E5F4D">
            <w:pPr>
              <w:pStyle w:val="NoSpacing"/>
              <w:widowControl w:val="0"/>
              <w:ind w:left="169"/>
              <w:rPr>
                <w:rFonts w:cs="Times New Roman"/>
                <w:sz w:val="20"/>
                <w:szCs w:val="20"/>
              </w:rPr>
            </w:pPr>
            <w:r w:rsidRPr="0062072C">
              <w:rPr>
                <w:sz w:val="20"/>
                <w:szCs w:val="20"/>
              </w:rPr>
              <w:t>School Participation</w:t>
            </w:r>
          </w:p>
          <w:p w14:paraId="0316A698" w14:textId="77777777" w:rsidR="007E5F4D" w:rsidRPr="0062072C" w:rsidRDefault="007E5F4D" w:rsidP="007E5F4D">
            <w:pPr>
              <w:pStyle w:val="NoSpacing"/>
              <w:widowControl w:val="0"/>
              <w:ind w:left="169"/>
              <w:rPr>
                <w:rFonts w:cs="Times New Roman"/>
                <w:sz w:val="20"/>
                <w:szCs w:val="20"/>
              </w:rPr>
            </w:pPr>
          </w:p>
          <w:p w14:paraId="1701D2BD" w14:textId="77777777" w:rsidR="007E5F4D" w:rsidRPr="0062072C" w:rsidRDefault="007E5F4D" w:rsidP="007E5F4D">
            <w:pPr>
              <w:pStyle w:val="NoSpacing"/>
              <w:widowControl w:val="0"/>
              <w:ind w:left="169"/>
              <w:rPr>
                <w:rFonts w:cs="Times New Roman"/>
                <w:sz w:val="20"/>
                <w:szCs w:val="20"/>
              </w:rPr>
            </w:pPr>
            <w:r w:rsidRPr="0062072C">
              <w:rPr>
                <w:sz w:val="20"/>
                <w:szCs w:val="20"/>
              </w:rPr>
              <w:t>School Coordinator</w:t>
            </w:r>
          </w:p>
          <w:p w14:paraId="5CF2EF02" w14:textId="3BFE5502" w:rsidR="007E5F4D" w:rsidRPr="0062072C" w:rsidRDefault="007E5F4D" w:rsidP="007E5F4D">
            <w:pPr>
              <w:pStyle w:val="NoSpacing"/>
              <w:widowControl w:val="0"/>
              <w:ind w:left="169"/>
              <w:rPr>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tcPr>
          <w:p w14:paraId="27100EFC" w14:textId="77777777" w:rsidR="007E5F4D" w:rsidRPr="0062072C" w:rsidRDefault="007E5F4D" w:rsidP="007E5F4D">
            <w:pPr>
              <w:pStyle w:val="NoSpacing"/>
              <w:widowControl w:val="0"/>
              <w:ind w:left="381" w:hanging="180"/>
              <w:rPr>
                <w:sz w:val="20"/>
                <w:szCs w:val="20"/>
              </w:rPr>
            </w:pPr>
            <w:r w:rsidRPr="0062072C">
              <w:rPr>
                <w:sz w:val="20"/>
                <w:szCs w:val="20"/>
              </w:rPr>
              <w:t>6 hours for consent assistance</w:t>
            </w:r>
          </w:p>
          <w:p w14:paraId="2E1BAA8C" w14:textId="77777777" w:rsidR="007E5F4D" w:rsidRPr="0062072C" w:rsidRDefault="007E5F4D" w:rsidP="007E5F4D">
            <w:pPr>
              <w:pStyle w:val="NoSpacing"/>
              <w:widowControl w:val="0"/>
              <w:ind w:left="381" w:hanging="180"/>
              <w:rPr>
                <w:sz w:val="20"/>
                <w:szCs w:val="20"/>
              </w:rPr>
            </w:pPr>
            <w:r w:rsidRPr="0062072C">
              <w:rPr>
                <w:sz w:val="20"/>
                <w:szCs w:val="20"/>
              </w:rPr>
              <w:t>2 hours to schedule assessments</w:t>
            </w:r>
          </w:p>
          <w:p w14:paraId="29ADED46" w14:textId="77777777" w:rsidR="00AB1993" w:rsidRDefault="007E5F4D" w:rsidP="007E5F4D">
            <w:pPr>
              <w:pStyle w:val="NoSpacing"/>
              <w:widowControl w:val="0"/>
              <w:ind w:left="381" w:hanging="180"/>
              <w:rPr>
                <w:sz w:val="20"/>
                <w:szCs w:val="20"/>
              </w:rPr>
            </w:pPr>
            <w:r w:rsidRPr="0062072C">
              <w:rPr>
                <w:sz w:val="20"/>
                <w:szCs w:val="20"/>
              </w:rPr>
              <w:t xml:space="preserve">2 hours to </w:t>
            </w:r>
            <w:r w:rsidR="009D7A9C" w:rsidRPr="0062072C">
              <w:rPr>
                <w:sz w:val="20"/>
                <w:szCs w:val="20"/>
              </w:rPr>
              <w:t xml:space="preserve">coordinate </w:t>
            </w:r>
            <w:r w:rsidR="009D7A9C">
              <w:rPr>
                <w:sz w:val="20"/>
                <w:szCs w:val="20"/>
              </w:rPr>
              <w:t>session logistics</w:t>
            </w:r>
          </w:p>
          <w:p w14:paraId="6EC7FE22" w14:textId="1E226CA0" w:rsidR="007E5F4D" w:rsidRPr="0062072C" w:rsidRDefault="007E5F4D" w:rsidP="007E5F4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tcPr>
          <w:p w14:paraId="5A491CAE" w14:textId="77777777" w:rsidR="007E5F4D" w:rsidRPr="0062072C" w:rsidRDefault="007E5F4D" w:rsidP="007328AD">
            <w:pPr>
              <w:pStyle w:val="NoSpacing"/>
              <w:widowControl w:val="0"/>
              <w:ind w:left="490" w:hanging="360"/>
              <w:rPr>
                <w:sz w:val="20"/>
                <w:szCs w:val="20"/>
              </w:rPr>
            </w:pPr>
            <w:r w:rsidRPr="0062072C">
              <w:rPr>
                <w:sz w:val="20"/>
                <w:szCs w:val="20"/>
              </w:rPr>
              <w:t>$</w:t>
            </w:r>
            <w:r>
              <w:rPr>
                <w:sz w:val="20"/>
                <w:szCs w:val="20"/>
              </w:rPr>
              <w:t>200</w:t>
            </w:r>
            <w:r w:rsidRPr="0062072C">
              <w:rPr>
                <w:sz w:val="20"/>
                <w:szCs w:val="20"/>
              </w:rPr>
              <w:t xml:space="preserve"> in </w:t>
            </w:r>
            <w:r>
              <w:rPr>
                <w:sz w:val="20"/>
                <w:szCs w:val="20"/>
              </w:rPr>
              <w:t xml:space="preserve">check or </w:t>
            </w:r>
            <w:r w:rsidRPr="0062072C">
              <w:rPr>
                <w:sz w:val="20"/>
                <w:szCs w:val="20"/>
              </w:rPr>
              <w:t>material or services for school</w:t>
            </w:r>
          </w:p>
          <w:p w14:paraId="41DE31ED" w14:textId="77777777" w:rsidR="007E5F4D" w:rsidRPr="0062072C" w:rsidRDefault="007E5F4D" w:rsidP="007328AD">
            <w:pPr>
              <w:pStyle w:val="NoSpacing"/>
              <w:widowControl w:val="0"/>
              <w:ind w:left="490" w:hanging="360"/>
              <w:rPr>
                <w:rFonts w:cs="Times New Roman"/>
                <w:sz w:val="20"/>
                <w:szCs w:val="20"/>
              </w:rPr>
            </w:pPr>
          </w:p>
          <w:p w14:paraId="042E2E76" w14:textId="77777777" w:rsidR="007E5F4D" w:rsidRPr="0062072C" w:rsidRDefault="007E5F4D" w:rsidP="007328AD">
            <w:pPr>
              <w:pStyle w:val="NoSpacing"/>
              <w:widowControl w:val="0"/>
              <w:ind w:left="490" w:hanging="360"/>
              <w:rPr>
                <w:rFonts w:cs="Times New Roman"/>
                <w:sz w:val="20"/>
                <w:szCs w:val="20"/>
              </w:rPr>
            </w:pPr>
          </w:p>
          <w:p w14:paraId="096D5976" w14:textId="7AB924C7" w:rsidR="007E5F4D" w:rsidRPr="0062072C" w:rsidRDefault="007E5F4D" w:rsidP="007328AD">
            <w:pPr>
              <w:pStyle w:val="NoSpacing"/>
              <w:widowControl w:val="0"/>
              <w:ind w:left="490" w:hanging="360"/>
              <w:rPr>
                <w:sz w:val="20"/>
                <w:szCs w:val="20"/>
              </w:rPr>
            </w:pPr>
            <w:r w:rsidRPr="0062072C">
              <w:rPr>
                <w:sz w:val="20"/>
                <w:szCs w:val="20"/>
              </w:rPr>
              <w:t>$150 for coordinator</w:t>
            </w:r>
          </w:p>
        </w:tc>
      </w:tr>
    </w:tbl>
    <w:p w14:paraId="03903394" w14:textId="2A9C1FC9" w:rsidR="00B427AD" w:rsidRPr="00BA441F" w:rsidRDefault="00B427AD" w:rsidP="00B427AD">
      <w:pPr>
        <w:spacing w:after="0" w:line="240" w:lineRule="auto"/>
        <w:rPr>
          <w:rFonts w:ascii="Cambria" w:hAnsi="Cambria"/>
          <w:sz w:val="16"/>
          <w:szCs w:val="16"/>
        </w:rPr>
      </w:pPr>
      <w:r w:rsidRPr="00BA441F">
        <w:rPr>
          <w:rFonts w:ascii="Cambria" w:hAnsi="Cambria"/>
          <w:sz w:val="16"/>
          <w:szCs w:val="16"/>
        </w:rPr>
        <w:t>*Note that the assessment administration time may be longer for students with disabilities.</w:t>
      </w:r>
      <w:bookmarkEnd w:id="24"/>
    </w:p>
    <w:p w14:paraId="55747C26" w14:textId="02265935" w:rsidR="00C73B56" w:rsidRPr="00BA441F" w:rsidRDefault="00C73B56" w:rsidP="00B427AD">
      <w:pPr>
        <w:spacing w:after="0" w:line="240" w:lineRule="auto"/>
        <w:rPr>
          <w:rFonts w:ascii="Cambria" w:hAnsi="Cambria"/>
        </w:rPr>
      </w:pPr>
      <w:r w:rsidRPr="00BA441F">
        <w:rPr>
          <w:rFonts w:ascii="Cambria" w:hAnsi="Cambria"/>
          <w:sz w:val="16"/>
          <w:szCs w:val="16"/>
        </w:rPr>
        <w:t xml:space="preserve">** Final incentive amounts </w:t>
      </w:r>
      <w:r w:rsidR="002B1DFD">
        <w:rPr>
          <w:rFonts w:ascii="Cambria" w:hAnsi="Cambria"/>
          <w:sz w:val="16"/>
          <w:szCs w:val="16"/>
        </w:rPr>
        <w:t>were</w:t>
      </w:r>
      <w:r w:rsidRPr="00BA441F">
        <w:rPr>
          <w:rFonts w:ascii="Cambria" w:hAnsi="Cambria"/>
          <w:sz w:val="16"/>
          <w:szCs w:val="16"/>
        </w:rPr>
        <w:t xml:space="preserve"> determined based on</w:t>
      </w:r>
      <w:r w:rsidR="002B1DFD">
        <w:rPr>
          <w:rFonts w:ascii="Cambria" w:hAnsi="Cambria"/>
          <w:sz w:val="16"/>
          <w:szCs w:val="16"/>
        </w:rPr>
        <w:t xml:space="preserve"> the outcome of the field tests</w:t>
      </w:r>
      <w:r w:rsidRPr="00BA441F">
        <w:rPr>
          <w:rFonts w:ascii="Cambria" w:hAnsi="Cambria"/>
          <w:sz w:val="16"/>
          <w:szCs w:val="16"/>
        </w:rPr>
        <w:t>.</w:t>
      </w:r>
    </w:p>
    <w:p w14:paraId="4E17555C" w14:textId="77777777" w:rsidR="00B427AD" w:rsidRPr="00BA441F" w:rsidRDefault="00B427AD" w:rsidP="00B427AD">
      <w:pPr>
        <w:spacing w:after="0" w:line="240" w:lineRule="auto"/>
        <w:rPr>
          <w:rFonts w:ascii="Cambria" w:hAnsi="Cambria"/>
        </w:rPr>
      </w:pPr>
    </w:p>
    <w:p w14:paraId="703284C8" w14:textId="45304056" w:rsidR="00B427AD" w:rsidRPr="00BA441F" w:rsidRDefault="00B427AD" w:rsidP="00B427AD">
      <w:pPr>
        <w:spacing w:after="120" w:line="23" w:lineRule="atLeast"/>
        <w:rPr>
          <w:rFonts w:ascii="Cambria" w:hAnsi="Cambria"/>
          <w:b/>
          <w:i/>
        </w:rPr>
      </w:pPr>
      <w:r w:rsidRPr="00BA441F">
        <w:rPr>
          <w:rFonts w:ascii="Cambria" w:hAnsi="Cambria"/>
          <w:b/>
          <w:i/>
        </w:rPr>
        <w:t>Students</w:t>
      </w:r>
    </w:p>
    <w:p w14:paraId="270162ED" w14:textId="71690CD5" w:rsidR="00F16733" w:rsidRDefault="00C73B56" w:rsidP="00336309">
      <w:pPr>
        <w:widowControl w:val="0"/>
        <w:spacing w:after="120" w:line="23" w:lineRule="atLeast"/>
        <w:rPr>
          <w:rFonts w:ascii="Cambria" w:hAnsi="Cambria"/>
        </w:rPr>
      </w:pPr>
      <w:r w:rsidRPr="00BA441F">
        <w:rPr>
          <w:rFonts w:ascii="Cambria" w:hAnsi="Cambria"/>
          <w:u w:val="single"/>
        </w:rPr>
        <w:t>Main Study</w:t>
      </w:r>
      <w:r w:rsidR="002B1DFD">
        <w:rPr>
          <w:rFonts w:ascii="Cambria" w:hAnsi="Cambria"/>
          <w:u w:val="single"/>
        </w:rPr>
        <w:t xml:space="preserve"> </w:t>
      </w:r>
      <w:r w:rsidR="006E46FA">
        <w:rPr>
          <w:rFonts w:ascii="Cambria" w:hAnsi="Cambria"/>
          <w:u w:val="single"/>
        </w:rPr>
        <w:t xml:space="preserve">Base Year </w:t>
      </w:r>
      <w:r w:rsidR="002B1DFD">
        <w:rPr>
          <w:rFonts w:ascii="Cambria" w:hAnsi="Cambria"/>
          <w:u w:val="single"/>
        </w:rPr>
        <w:t>(MS</w:t>
      </w:r>
      <w:r w:rsidR="006E46FA">
        <w:rPr>
          <w:rFonts w:ascii="Cambria" w:hAnsi="Cambria"/>
          <w:u w:val="single"/>
        </w:rPr>
        <w:t>1</w:t>
      </w:r>
      <w:r w:rsidR="002B1DFD">
        <w:rPr>
          <w:rFonts w:ascii="Cambria" w:hAnsi="Cambria"/>
          <w:u w:val="single"/>
        </w:rPr>
        <w:t>)</w:t>
      </w:r>
      <w:r w:rsidRPr="00BA441F">
        <w:rPr>
          <w:rFonts w:ascii="Cambria" w:hAnsi="Cambria"/>
          <w:u w:val="single"/>
        </w:rPr>
        <w:t>:</w:t>
      </w:r>
      <w:r w:rsidRPr="00FB2D3A">
        <w:rPr>
          <w:rFonts w:ascii="Cambria" w:hAnsi="Cambria"/>
        </w:rPr>
        <w:t xml:space="preserve"> </w:t>
      </w:r>
      <w:r w:rsidR="009B70D1" w:rsidRPr="00BA441F">
        <w:rPr>
          <w:rFonts w:ascii="Cambria" w:hAnsi="Cambria"/>
        </w:rPr>
        <w:t xml:space="preserve">A choice of </w:t>
      </w:r>
      <w:r w:rsidR="0074177F">
        <w:rPr>
          <w:rFonts w:ascii="Cambria" w:hAnsi="Cambria"/>
        </w:rPr>
        <w:t xml:space="preserve">up to </w:t>
      </w:r>
      <w:r w:rsidR="009B70D1" w:rsidRPr="00BA441F">
        <w:rPr>
          <w:rFonts w:ascii="Cambria" w:hAnsi="Cambria"/>
        </w:rPr>
        <w:t xml:space="preserve">four token incentive items will be offered to students </w:t>
      </w:r>
      <w:r w:rsidR="0026415D">
        <w:rPr>
          <w:rFonts w:ascii="Cambria" w:hAnsi="Cambria"/>
        </w:rPr>
        <w:t xml:space="preserve">participating </w:t>
      </w:r>
      <w:r w:rsidR="009B70D1" w:rsidRPr="00BA441F">
        <w:rPr>
          <w:rFonts w:ascii="Cambria" w:hAnsi="Cambria"/>
        </w:rPr>
        <w:t xml:space="preserve">in the </w:t>
      </w:r>
      <w:r w:rsidR="003C67DC" w:rsidRPr="00BA441F">
        <w:rPr>
          <w:rFonts w:ascii="Cambria" w:hAnsi="Cambria"/>
        </w:rPr>
        <w:t>M</w:t>
      </w:r>
      <w:r w:rsidR="00F96B58" w:rsidRPr="00BA441F">
        <w:rPr>
          <w:rFonts w:ascii="Cambria" w:hAnsi="Cambria"/>
        </w:rPr>
        <w:t xml:space="preserve">ain </w:t>
      </w:r>
      <w:r w:rsidR="003C67DC" w:rsidRPr="00BA441F">
        <w:rPr>
          <w:rFonts w:ascii="Cambria" w:hAnsi="Cambria"/>
        </w:rPr>
        <w:t>S</w:t>
      </w:r>
      <w:r w:rsidR="00F96B58" w:rsidRPr="00BA441F">
        <w:rPr>
          <w:rFonts w:ascii="Cambria" w:hAnsi="Cambria"/>
        </w:rPr>
        <w:t>tudy data collection</w:t>
      </w:r>
      <w:r w:rsidR="00B46D05" w:rsidRPr="00B46D05">
        <w:rPr>
          <w:rFonts w:ascii="Cambria" w:hAnsi="Cambria"/>
        </w:rPr>
        <w:t xml:space="preserve"> </w:t>
      </w:r>
      <w:r w:rsidR="00B46D05">
        <w:rPr>
          <w:rFonts w:ascii="Cambria" w:hAnsi="Cambria"/>
        </w:rPr>
        <w:t>in school</w:t>
      </w:r>
      <w:r w:rsidR="00F96B58" w:rsidRPr="00BA441F">
        <w:rPr>
          <w:rFonts w:ascii="Cambria" w:hAnsi="Cambria"/>
        </w:rPr>
        <w:t>.</w:t>
      </w:r>
      <w:r w:rsidR="003D39E4">
        <w:rPr>
          <w:rFonts w:ascii="Cambria" w:hAnsi="Cambria"/>
        </w:rPr>
        <w:t xml:space="preserve"> In addition, students will be allowed to keep the earbuds used during the assessment. For students at schools where explicit parental permission is required (i.e., return of parental consent form), students who return the form by a set date will be offered a food event sponsored by the study (e.g., pizza, bagels, etc.).</w:t>
      </w:r>
    </w:p>
    <w:p w14:paraId="37842870" w14:textId="59A6F50F" w:rsidR="0026415D" w:rsidRDefault="0026415D" w:rsidP="00336309">
      <w:pPr>
        <w:widowControl w:val="0"/>
        <w:spacing w:after="120" w:line="23" w:lineRule="atLeast"/>
        <w:rPr>
          <w:rFonts w:ascii="Cambria" w:hAnsi="Cambria"/>
        </w:rPr>
      </w:pPr>
      <w:r>
        <w:rPr>
          <w:rFonts w:ascii="Cambria" w:hAnsi="Cambria"/>
        </w:rPr>
        <w:t xml:space="preserve">To increase response rates, schools that cannot permit an in-school session will be offered the option of providing </w:t>
      </w:r>
      <w:r w:rsidR="00B46D05">
        <w:rPr>
          <w:rFonts w:ascii="Cambria" w:hAnsi="Cambria"/>
        </w:rPr>
        <w:t>student</w:t>
      </w:r>
      <w:r>
        <w:rPr>
          <w:rFonts w:ascii="Cambria" w:hAnsi="Cambria"/>
        </w:rPr>
        <w:t xml:space="preserve"> roster information and having the students participate outside of school. </w:t>
      </w:r>
      <w:r w:rsidR="00B46D05">
        <w:rPr>
          <w:rFonts w:ascii="Cambria" w:hAnsi="Cambria"/>
        </w:rPr>
        <w:t>As was approved for OFT2 (OMB# 1850-0911 v.15), s</w:t>
      </w:r>
      <w:r>
        <w:rPr>
          <w:rFonts w:ascii="Cambria" w:hAnsi="Cambria"/>
        </w:rPr>
        <w:t xml:space="preserve">tudents participating </w:t>
      </w:r>
      <w:r w:rsidR="00B46D05">
        <w:rPr>
          <w:rFonts w:ascii="Cambria" w:hAnsi="Cambria"/>
        </w:rPr>
        <w:t xml:space="preserve">in MGLS:2017 MS1 </w:t>
      </w:r>
      <w:r>
        <w:rPr>
          <w:rFonts w:ascii="Cambria" w:hAnsi="Cambria"/>
        </w:rPr>
        <w:t>outside of school will be offered $20 to encourage the</w:t>
      </w:r>
      <w:r w:rsidR="00B46D05">
        <w:rPr>
          <w:rFonts w:ascii="Cambria" w:hAnsi="Cambria"/>
        </w:rPr>
        <w:t>ir</w:t>
      </w:r>
      <w:r>
        <w:rPr>
          <w:rFonts w:ascii="Cambria" w:hAnsi="Cambria"/>
        </w:rPr>
        <w:t xml:space="preserve"> participat</w:t>
      </w:r>
      <w:r w:rsidR="00B46D05">
        <w:rPr>
          <w:rFonts w:ascii="Cambria" w:hAnsi="Cambria"/>
        </w:rPr>
        <w:t>ion in the study on their own time</w:t>
      </w:r>
      <w:r w:rsidR="002B0A99">
        <w:rPr>
          <w:rFonts w:ascii="Cambria" w:hAnsi="Cambria"/>
        </w:rPr>
        <w:t>.</w:t>
      </w:r>
    </w:p>
    <w:p w14:paraId="559709E7" w14:textId="34B83CBF" w:rsidR="0092310C" w:rsidRDefault="00D427B3" w:rsidP="00336309">
      <w:pPr>
        <w:widowControl w:val="0"/>
        <w:spacing w:after="120" w:line="23" w:lineRule="atLeast"/>
        <w:rPr>
          <w:rFonts w:ascii="Cambria" w:hAnsi="Cambria"/>
        </w:rPr>
      </w:pPr>
      <w:r>
        <w:rPr>
          <w:rFonts w:ascii="Cambria" w:hAnsi="Cambria"/>
          <w:u w:val="single"/>
        </w:rPr>
        <w:t>Operational Field T</w:t>
      </w:r>
      <w:r w:rsidRPr="00D427B3">
        <w:rPr>
          <w:rFonts w:ascii="Cambria" w:hAnsi="Cambria"/>
          <w:u w:val="single"/>
        </w:rPr>
        <w:t>est Follow-Up</w:t>
      </w:r>
      <w:r w:rsidR="002B1DFD">
        <w:rPr>
          <w:rFonts w:ascii="Cambria" w:hAnsi="Cambria"/>
          <w:u w:val="single"/>
        </w:rPr>
        <w:t xml:space="preserve"> (OFT2)</w:t>
      </w:r>
      <w:r w:rsidR="002C7D9E">
        <w:rPr>
          <w:rFonts w:ascii="Cambria" w:hAnsi="Cambria"/>
          <w:u w:val="single"/>
        </w:rPr>
        <w:t xml:space="preserve"> and Main Study First Follow-up</w:t>
      </w:r>
      <w:r w:rsidR="006E46FA">
        <w:rPr>
          <w:rFonts w:ascii="Cambria" w:hAnsi="Cambria"/>
          <w:u w:val="single"/>
        </w:rPr>
        <w:t xml:space="preserve"> (MS2)</w:t>
      </w:r>
      <w:r w:rsidRPr="00D427B3">
        <w:rPr>
          <w:rFonts w:ascii="Cambria" w:hAnsi="Cambria"/>
          <w:u w:val="single"/>
        </w:rPr>
        <w:t>:</w:t>
      </w:r>
      <w:r>
        <w:rPr>
          <w:rFonts w:ascii="Cambria" w:hAnsi="Cambria"/>
        </w:rPr>
        <w:t xml:space="preserve"> Students </w:t>
      </w:r>
      <w:r w:rsidR="00141AC7">
        <w:rPr>
          <w:rFonts w:ascii="Cambria" w:hAnsi="Cambria"/>
        </w:rPr>
        <w:t xml:space="preserve">in the OFT1 sample who are </w:t>
      </w:r>
      <w:r>
        <w:rPr>
          <w:rFonts w:ascii="Cambria" w:hAnsi="Cambria"/>
        </w:rPr>
        <w:t xml:space="preserve">participating in school </w:t>
      </w:r>
      <w:r w:rsidR="00141AC7">
        <w:rPr>
          <w:rFonts w:ascii="Cambria" w:hAnsi="Cambria"/>
        </w:rPr>
        <w:t xml:space="preserve">for OFT2 (most of whom will be in grade 7) </w:t>
      </w:r>
      <w:r>
        <w:rPr>
          <w:rFonts w:ascii="Cambria" w:hAnsi="Cambria"/>
        </w:rPr>
        <w:t>will be allowed to keep the earbud</w:t>
      </w:r>
      <w:r w:rsidR="002B1DFD">
        <w:rPr>
          <w:rFonts w:ascii="Cambria" w:hAnsi="Cambria"/>
        </w:rPr>
        <w:t xml:space="preserve">s used during the assessment. </w:t>
      </w:r>
      <w:r>
        <w:rPr>
          <w:rFonts w:ascii="Cambria" w:hAnsi="Cambria"/>
        </w:rPr>
        <w:t xml:space="preserve">Students who have left their </w:t>
      </w:r>
      <w:r w:rsidR="00662039">
        <w:rPr>
          <w:rFonts w:ascii="Cambria" w:hAnsi="Cambria"/>
        </w:rPr>
        <w:t>Base Year</w:t>
      </w:r>
      <w:r>
        <w:rPr>
          <w:rFonts w:ascii="Cambria" w:hAnsi="Cambria"/>
        </w:rPr>
        <w:t xml:space="preserve"> school and are unable to participate in </w:t>
      </w:r>
      <w:r w:rsidR="006B30DD">
        <w:rPr>
          <w:rFonts w:ascii="Cambria" w:hAnsi="Cambria"/>
        </w:rPr>
        <w:t>school</w:t>
      </w:r>
      <w:r>
        <w:rPr>
          <w:rFonts w:ascii="Cambria" w:hAnsi="Cambria"/>
        </w:rPr>
        <w:t xml:space="preserve"> </w:t>
      </w:r>
      <w:r w:rsidR="007F5883">
        <w:rPr>
          <w:rFonts w:ascii="Cambria" w:hAnsi="Cambria"/>
        </w:rPr>
        <w:t xml:space="preserve">(e.g., if the number of </w:t>
      </w:r>
      <w:r w:rsidR="00AA691D">
        <w:rPr>
          <w:rFonts w:ascii="Cambria" w:hAnsi="Cambria"/>
        </w:rPr>
        <w:t>MGLS</w:t>
      </w:r>
      <w:r w:rsidR="00303B50">
        <w:rPr>
          <w:rFonts w:ascii="Cambria" w:hAnsi="Cambria"/>
        </w:rPr>
        <w:t>:2017</w:t>
      </w:r>
      <w:r w:rsidR="00AA691D">
        <w:rPr>
          <w:rFonts w:ascii="Cambria" w:hAnsi="Cambria"/>
        </w:rPr>
        <w:t xml:space="preserve"> sampled </w:t>
      </w:r>
      <w:r w:rsidR="007F5883">
        <w:rPr>
          <w:rFonts w:ascii="Cambria" w:hAnsi="Cambria"/>
        </w:rPr>
        <w:t xml:space="preserve">students at the </w:t>
      </w:r>
      <w:r w:rsidR="006803A2">
        <w:rPr>
          <w:rFonts w:ascii="Cambria" w:hAnsi="Cambria"/>
        </w:rPr>
        <w:t xml:space="preserve">new </w:t>
      </w:r>
      <w:r w:rsidR="007F5883">
        <w:rPr>
          <w:rFonts w:ascii="Cambria" w:hAnsi="Cambria"/>
        </w:rPr>
        <w:t>school</w:t>
      </w:r>
      <w:r w:rsidR="006B30DD">
        <w:rPr>
          <w:rFonts w:ascii="Cambria" w:hAnsi="Cambria"/>
        </w:rPr>
        <w:t xml:space="preserve"> </w:t>
      </w:r>
      <w:r w:rsidR="002E7F0A">
        <w:rPr>
          <w:rFonts w:ascii="Cambria" w:hAnsi="Cambria"/>
        </w:rPr>
        <w:t>in which they are enrolled</w:t>
      </w:r>
      <w:r w:rsidR="00D903F5">
        <w:rPr>
          <w:rFonts w:ascii="Cambria" w:hAnsi="Cambria"/>
        </w:rPr>
        <w:t>, meaning</w:t>
      </w:r>
      <w:r w:rsidR="006803A2">
        <w:rPr>
          <w:rFonts w:ascii="Cambria" w:hAnsi="Cambria"/>
        </w:rPr>
        <w:t xml:space="preserve"> the school to which they transferred</w:t>
      </w:r>
      <w:r w:rsidR="00D903F5">
        <w:rPr>
          <w:rFonts w:ascii="Cambria" w:hAnsi="Cambria"/>
        </w:rPr>
        <w:t>,</w:t>
      </w:r>
      <w:r w:rsidR="007F5883">
        <w:rPr>
          <w:rFonts w:ascii="Cambria" w:hAnsi="Cambria"/>
        </w:rPr>
        <w:t xml:space="preserve"> is less than 4</w:t>
      </w:r>
      <w:r w:rsidR="002E7F0A">
        <w:rPr>
          <w:rFonts w:ascii="Cambria" w:hAnsi="Cambria"/>
        </w:rPr>
        <w:t xml:space="preserve">, </w:t>
      </w:r>
      <w:r w:rsidR="00D903F5">
        <w:rPr>
          <w:rFonts w:ascii="Cambria" w:hAnsi="Cambria"/>
        </w:rPr>
        <w:t xml:space="preserve">see Part B.2 for </w:t>
      </w:r>
      <w:r w:rsidR="002E7F0A">
        <w:rPr>
          <w:rFonts w:ascii="Cambria" w:hAnsi="Cambria"/>
        </w:rPr>
        <w:t xml:space="preserve">additional </w:t>
      </w:r>
      <w:r w:rsidR="00D903F5">
        <w:rPr>
          <w:rFonts w:ascii="Cambria" w:hAnsi="Cambria"/>
        </w:rPr>
        <w:t>detail</w:t>
      </w:r>
      <w:r w:rsidR="007F5883">
        <w:rPr>
          <w:rFonts w:ascii="Cambria" w:hAnsi="Cambria"/>
        </w:rPr>
        <w:t xml:space="preserve">) </w:t>
      </w:r>
      <w:r>
        <w:rPr>
          <w:rFonts w:ascii="Cambria" w:hAnsi="Cambria"/>
        </w:rPr>
        <w:t>will be invited to participate via web outside of school</w:t>
      </w:r>
      <w:r w:rsidR="003238AB">
        <w:rPr>
          <w:rFonts w:ascii="Cambria" w:hAnsi="Cambria"/>
        </w:rPr>
        <w:t xml:space="preserve">. These students will not receive earbuds but instead </w:t>
      </w:r>
      <w:r>
        <w:rPr>
          <w:rFonts w:ascii="Cambria" w:hAnsi="Cambria"/>
        </w:rPr>
        <w:t>will be offere</w:t>
      </w:r>
      <w:r w:rsidR="007F5883">
        <w:rPr>
          <w:rFonts w:ascii="Cambria" w:hAnsi="Cambria"/>
        </w:rPr>
        <w:t xml:space="preserve">d $20 for their participation. </w:t>
      </w:r>
      <w:r w:rsidR="00BE493B">
        <w:rPr>
          <w:rFonts w:ascii="Cambria" w:hAnsi="Cambria"/>
        </w:rPr>
        <w:t>The out-of-school data collection is planned to minimize sample attrition for the longitudinal study so that students in the base</w:t>
      </w:r>
      <w:r w:rsidR="00EE6751">
        <w:rPr>
          <w:rFonts w:ascii="Cambria" w:hAnsi="Cambria"/>
        </w:rPr>
        <w:t>-</w:t>
      </w:r>
      <w:r w:rsidR="00BE493B">
        <w:rPr>
          <w:rFonts w:ascii="Cambria" w:hAnsi="Cambria"/>
        </w:rPr>
        <w:t xml:space="preserve">year sample may still participate regardless of their educational situation in </w:t>
      </w:r>
      <w:r w:rsidR="00EE6751">
        <w:rPr>
          <w:rFonts w:ascii="Cambria" w:hAnsi="Cambria"/>
        </w:rPr>
        <w:t>subsequent rounds</w:t>
      </w:r>
      <w:r w:rsidR="00BE493B">
        <w:rPr>
          <w:rFonts w:ascii="Cambria" w:hAnsi="Cambria"/>
        </w:rPr>
        <w:t xml:space="preserve">. These students are critical as they may be different from students who participate in school. </w:t>
      </w:r>
      <w:r w:rsidR="0021128A" w:rsidRPr="0021128A">
        <w:rPr>
          <w:rFonts w:ascii="Cambria" w:hAnsi="Cambria"/>
        </w:rPr>
        <w:t xml:space="preserve">The monetary incentive offered to these students is designed to encourage them to incur the burden of participating in the study on their </w:t>
      </w:r>
      <w:r w:rsidR="006E46FA">
        <w:rPr>
          <w:rFonts w:ascii="Cambria" w:hAnsi="Cambria"/>
        </w:rPr>
        <w:t>out-</w:t>
      </w:r>
      <w:r w:rsidR="00C03DAA">
        <w:rPr>
          <w:rFonts w:ascii="Cambria" w:hAnsi="Cambria"/>
        </w:rPr>
        <w:t>of-</w:t>
      </w:r>
      <w:r w:rsidR="006E46FA">
        <w:rPr>
          <w:rFonts w:ascii="Cambria" w:hAnsi="Cambria"/>
        </w:rPr>
        <w:t>school</w:t>
      </w:r>
      <w:r w:rsidR="0021128A" w:rsidRPr="0021128A">
        <w:rPr>
          <w:rFonts w:ascii="Cambria" w:hAnsi="Cambria"/>
        </w:rPr>
        <w:t xml:space="preserve"> time</w:t>
      </w:r>
      <w:r w:rsidR="00BE493B">
        <w:rPr>
          <w:rFonts w:ascii="Cambria" w:hAnsi="Cambria"/>
        </w:rPr>
        <w:t>. A $20 incentive is less than that offered for out-of-school data collection for HSLS (which offered an incentive between $25 and $50</w:t>
      </w:r>
      <w:r w:rsidR="003238AB">
        <w:rPr>
          <w:rFonts w:ascii="Cambria" w:hAnsi="Cambria"/>
        </w:rPr>
        <w:t xml:space="preserve"> in the First Follow-up</w:t>
      </w:r>
      <w:r w:rsidR="00BE493B">
        <w:rPr>
          <w:rFonts w:ascii="Cambria" w:hAnsi="Cambria"/>
        </w:rPr>
        <w:t xml:space="preserve">). We will assess whether this incentive amount is effective to gain participation from students in the middle grades before determining the incentives for MS2. </w:t>
      </w:r>
      <w:r w:rsidR="002E7F0A">
        <w:rPr>
          <w:rFonts w:ascii="Cambria" w:hAnsi="Cambria"/>
        </w:rPr>
        <w:t>(</w:t>
      </w:r>
      <w:r w:rsidR="00EE6751">
        <w:rPr>
          <w:rFonts w:ascii="Cambria" w:hAnsi="Cambria"/>
        </w:rPr>
        <w:t>A</w:t>
      </w:r>
      <w:r w:rsidR="002E7F0A">
        <w:rPr>
          <w:rFonts w:ascii="Cambria" w:hAnsi="Cambria"/>
        </w:rPr>
        <w:t>dditional information is provided in Part B.3)</w:t>
      </w:r>
      <w:r w:rsidR="00B340B5">
        <w:rPr>
          <w:rFonts w:ascii="Cambria" w:hAnsi="Cambria"/>
        </w:rPr>
        <w:t>.</w:t>
      </w:r>
    </w:p>
    <w:p w14:paraId="1E97459B" w14:textId="73B60C93" w:rsidR="00FF2B3A" w:rsidRDefault="00496FF7" w:rsidP="00336309">
      <w:pPr>
        <w:widowControl w:val="0"/>
        <w:spacing w:after="120" w:line="23" w:lineRule="atLeast"/>
        <w:rPr>
          <w:rFonts w:ascii="Cambria" w:hAnsi="Cambria"/>
        </w:rPr>
      </w:pPr>
      <w:r>
        <w:rPr>
          <w:rFonts w:ascii="Cambria" w:hAnsi="Cambria"/>
        </w:rPr>
        <w:t>To calibrate items for the Main Study Second Follow-up (MS3) without conducting an additional costly field test, t</w:t>
      </w:r>
      <w:r w:rsidR="00141AC7">
        <w:rPr>
          <w:rFonts w:ascii="Cambria" w:hAnsi="Cambria"/>
        </w:rPr>
        <w:t>he OFT2 data collection will include about 400 students in grade 8 to test more challenging items on the math and reading assessments than were available in the prior field tests.</w:t>
      </w:r>
      <w:r w:rsidR="00FF2B3A">
        <w:rPr>
          <w:rFonts w:ascii="Cambria" w:hAnsi="Cambria"/>
        </w:rPr>
        <w:t xml:space="preserve"> </w:t>
      </w:r>
      <w:r w:rsidR="00141AC7">
        <w:rPr>
          <w:rFonts w:ascii="Cambria" w:hAnsi="Cambria"/>
        </w:rPr>
        <w:t>These students will not be part of the longitudinal sample</w:t>
      </w:r>
      <w:r>
        <w:rPr>
          <w:rFonts w:ascii="Cambria" w:hAnsi="Cambria"/>
        </w:rPr>
        <w:t xml:space="preserve">, </w:t>
      </w:r>
      <w:r w:rsidR="00141AC7">
        <w:rPr>
          <w:rFonts w:ascii="Cambria" w:hAnsi="Cambria"/>
        </w:rPr>
        <w:t>will only be eligible to participate in school</w:t>
      </w:r>
      <w:r>
        <w:rPr>
          <w:rFonts w:ascii="Cambria" w:hAnsi="Cambria"/>
        </w:rPr>
        <w:t>,</w:t>
      </w:r>
      <w:r w:rsidR="00141AC7">
        <w:rPr>
          <w:rFonts w:ascii="Cambria" w:hAnsi="Cambria"/>
        </w:rPr>
        <w:t xml:space="preserve"> and will be allowed to keep their earbuds.</w:t>
      </w:r>
    </w:p>
    <w:p w14:paraId="4E34F2FB" w14:textId="477CECDA" w:rsidR="00D04A6A" w:rsidRPr="00BA441F" w:rsidRDefault="00B427AD" w:rsidP="00D04A6A">
      <w:pPr>
        <w:spacing w:after="120" w:line="23" w:lineRule="atLeast"/>
        <w:rPr>
          <w:rFonts w:ascii="Cambria" w:hAnsi="Cambria"/>
          <w:b/>
          <w:i/>
        </w:rPr>
      </w:pPr>
      <w:r w:rsidRPr="00BA441F">
        <w:rPr>
          <w:rFonts w:ascii="Cambria" w:hAnsi="Cambria"/>
          <w:b/>
          <w:i/>
        </w:rPr>
        <w:t>Parents</w:t>
      </w:r>
    </w:p>
    <w:p w14:paraId="1B558BE0" w14:textId="4470474E" w:rsidR="00B427AD" w:rsidRPr="00BA441F" w:rsidRDefault="00B427AD" w:rsidP="00D04A6A">
      <w:pPr>
        <w:spacing w:after="120" w:line="23" w:lineRule="atLeast"/>
        <w:rPr>
          <w:rFonts w:ascii="Cambria" w:hAnsi="Cambria"/>
        </w:rPr>
      </w:pPr>
      <w:r w:rsidRPr="00BA441F">
        <w:rPr>
          <w:rFonts w:ascii="Cambria" w:hAnsi="Cambria"/>
        </w:rPr>
        <w:t>Parent survey response rates have declined over the past decade. The ECLS-K:2011 baseline (fall 2010) parent survey response rate was more than 10 percentage points lower (74 percent)</w:t>
      </w:r>
      <w:r w:rsidRPr="00BA441F">
        <w:rPr>
          <w:rStyle w:val="FootnoteReference"/>
          <w:rFonts w:ascii="Cambria" w:hAnsi="Cambria"/>
        </w:rPr>
        <w:footnoteReference w:id="3"/>
      </w:r>
      <w:r w:rsidRPr="00BA441F">
        <w:rPr>
          <w:rFonts w:ascii="Cambria" w:hAnsi="Cambria"/>
        </w:rPr>
        <w:t xml:space="preserve"> than the parent survey rate in the corresponding 1998 wave of the ECLS-K (85 percent).</w:t>
      </w:r>
      <w:r w:rsidRPr="00BA441F">
        <w:rPr>
          <w:rStyle w:val="FootnoteReference"/>
          <w:rFonts w:ascii="Cambria" w:hAnsi="Cambria"/>
        </w:rPr>
        <w:footnoteReference w:id="4"/>
      </w:r>
      <w:r w:rsidRPr="00BA441F">
        <w:rPr>
          <w:rFonts w:ascii="Cambria" w:hAnsi="Cambria"/>
        </w:rPr>
        <w:t xml:space="preserve"> Additionally, the ninth</w:t>
      </w:r>
      <w:r w:rsidR="00967651">
        <w:rPr>
          <w:rFonts w:ascii="Cambria" w:hAnsi="Cambria"/>
        </w:rPr>
        <w:t>-</w:t>
      </w:r>
      <w:r w:rsidRPr="00BA441F">
        <w:rPr>
          <w:rFonts w:ascii="Cambria" w:hAnsi="Cambria"/>
        </w:rPr>
        <w:t>grade parent survey response rate for the HSLS:09 baseline was 68 percent.</w:t>
      </w:r>
      <w:r w:rsidRPr="00BA441F">
        <w:rPr>
          <w:rStyle w:val="FootnoteReference"/>
          <w:rFonts w:ascii="Cambria" w:hAnsi="Cambria"/>
        </w:rPr>
        <w:footnoteReference w:id="5"/>
      </w:r>
      <w:r w:rsidRPr="00BA441F">
        <w:rPr>
          <w:rFonts w:ascii="Cambria" w:hAnsi="Cambria"/>
        </w:rPr>
        <w:t xml:space="preserve"> The MGLS</w:t>
      </w:r>
      <w:r w:rsidR="003C67DC" w:rsidRPr="00BA441F">
        <w:rPr>
          <w:rFonts w:ascii="Cambria" w:hAnsi="Cambria"/>
        </w:rPr>
        <w:t>:2017</w:t>
      </w:r>
      <w:r w:rsidRPr="00BA441F">
        <w:rPr>
          <w:rFonts w:ascii="Cambria" w:hAnsi="Cambria"/>
        </w:rPr>
        <w:t xml:space="preserve"> parent survey is a key component of the data being collected.</w:t>
      </w:r>
    </w:p>
    <w:p w14:paraId="354210D8" w14:textId="2CE774F0" w:rsidR="00CF65B1" w:rsidRPr="00A04162" w:rsidRDefault="00B427AD" w:rsidP="00D903F5">
      <w:pPr>
        <w:pStyle w:val="ListParagraph"/>
        <w:spacing w:after="120" w:line="23" w:lineRule="atLeast"/>
        <w:ind w:left="0"/>
        <w:contextualSpacing w:val="0"/>
        <w:rPr>
          <w:rFonts w:ascii="Cambria" w:hAnsi="Cambria"/>
        </w:rPr>
      </w:pPr>
      <w:r w:rsidRPr="00BA441F">
        <w:rPr>
          <w:rFonts w:ascii="Cambria" w:hAnsi="Cambria"/>
        </w:rPr>
        <w:t xml:space="preserve">To improve the chances of obtaining higher parent participation rates in a school-based design, we will work with school personnel to recruit sample students’ parents for MGLS:2017. </w:t>
      </w:r>
      <w:r w:rsidR="002C3779">
        <w:rPr>
          <w:rFonts w:ascii="Cambria" w:hAnsi="Cambria"/>
        </w:rPr>
        <w:t xml:space="preserve">In </w:t>
      </w:r>
      <w:r w:rsidR="006E46FA">
        <w:rPr>
          <w:rFonts w:ascii="Cambria" w:hAnsi="Cambria"/>
        </w:rPr>
        <w:t>MS1</w:t>
      </w:r>
      <w:r w:rsidR="002C3779">
        <w:rPr>
          <w:rFonts w:ascii="Cambria" w:hAnsi="Cambria"/>
        </w:rPr>
        <w:t>, a</w:t>
      </w:r>
      <w:r w:rsidR="001468BE">
        <w:rPr>
          <w:rFonts w:ascii="Cambria" w:hAnsi="Cambria"/>
        </w:rPr>
        <w:t>lthough we had origin</w:t>
      </w:r>
      <w:r w:rsidR="002C3779">
        <w:rPr>
          <w:rFonts w:ascii="Cambria" w:hAnsi="Cambria"/>
        </w:rPr>
        <w:t xml:space="preserve">ally </w:t>
      </w:r>
      <w:r w:rsidRPr="00BA441F">
        <w:rPr>
          <w:rFonts w:ascii="Cambria" w:hAnsi="Cambria"/>
        </w:rPr>
        <w:t>plan</w:t>
      </w:r>
      <w:r w:rsidR="002C3779">
        <w:rPr>
          <w:rFonts w:ascii="Cambria" w:hAnsi="Cambria"/>
        </w:rPr>
        <w:t>ned</w:t>
      </w:r>
      <w:r w:rsidRPr="00BA441F">
        <w:rPr>
          <w:rFonts w:ascii="Cambria" w:hAnsi="Cambria"/>
        </w:rPr>
        <w:t xml:space="preserve"> to use a responsive design approach to identify cases for nonresponse follow-up interventions</w:t>
      </w:r>
      <w:r w:rsidR="002C3779">
        <w:rPr>
          <w:rFonts w:ascii="Cambria" w:hAnsi="Cambria"/>
        </w:rPr>
        <w:t xml:space="preserve">, </w:t>
      </w:r>
      <w:r w:rsidR="002C3779" w:rsidRPr="002C3779">
        <w:rPr>
          <w:rFonts w:ascii="Cambria" w:hAnsi="Cambria"/>
        </w:rPr>
        <w:t xml:space="preserve">responsive design methods are not practical to implement for </w:t>
      </w:r>
      <w:r w:rsidR="00662039">
        <w:rPr>
          <w:rFonts w:ascii="Cambria" w:hAnsi="Cambria"/>
        </w:rPr>
        <w:t>Base Year</w:t>
      </w:r>
      <w:r w:rsidR="002C3779" w:rsidRPr="002C3779">
        <w:rPr>
          <w:rFonts w:ascii="Cambria" w:hAnsi="Cambria"/>
        </w:rPr>
        <w:t xml:space="preserve"> parent data collection</w:t>
      </w:r>
      <w:r w:rsidR="002C3779">
        <w:rPr>
          <w:rFonts w:ascii="Cambria" w:hAnsi="Cambria"/>
        </w:rPr>
        <w:t xml:space="preserve"> as discussed in more detail in Part B</w:t>
      </w:r>
      <w:r w:rsidR="002E7F0A">
        <w:rPr>
          <w:rFonts w:ascii="Cambria" w:hAnsi="Cambria"/>
        </w:rPr>
        <w:t>.3</w:t>
      </w:r>
      <w:r w:rsidR="002C3779" w:rsidRPr="002C3779">
        <w:rPr>
          <w:rFonts w:ascii="Cambria" w:hAnsi="Cambria"/>
        </w:rPr>
        <w:t>. Instead, based on the OFT</w:t>
      </w:r>
      <w:r w:rsidR="006E46FA">
        <w:rPr>
          <w:rFonts w:ascii="Cambria" w:hAnsi="Cambria"/>
        </w:rPr>
        <w:t>1</w:t>
      </w:r>
      <w:r w:rsidR="002C3779" w:rsidRPr="002C3779">
        <w:rPr>
          <w:rFonts w:ascii="Cambria" w:hAnsi="Cambria"/>
        </w:rPr>
        <w:t xml:space="preserve"> results, optimal baseline incentive values </w:t>
      </w:r>
      <w:r w:rsidR="002C3779">
        <w:rPr>
          <w:rFonts w:ascii="Cambria" w:hAnsi="Cambria"/>
        </w:rPr>
        <w:t xml:space="preserve">and incentive boosts </w:t>
      </w:r>
      <w:r w:rsidR="002C3779" w:rsidRPr="002C3779">
        <w:rPr>
          <w:rFonts w:ascii="Cambria" w:hAnsi="Cambria"/>
        </w:rPr>
        <w:t>have been determined as well as more intensive efforts f</w:t>
      </w:r>
      <w:r w:rsidR="002C3779">
        <w:rPr>
          <w:rFonts w:ascii="Cambria" w:hAnsi="Cambria"/>
        </w:rPr>
        <w:t>or parents of students with</w:t>
      </w:r>
      <w:r w:rsidR="00415B58">
        <w:rPr>
          <w:rFonts w:ascii="Cambria" w:hAnsi="Cambria"/>
        </w:rPr>
        <w:t xml:space="preserve"> Emotional Disturbance (</w:t>
      </w:r>
      <w:r w:rsidR="002C3779">
        <w:rPr>
          <w:rFonts w:ascii="Cambria" w:hAnsi="Cambria"/>
        </w:rPr>
        <w:t>EMN</w:t>
      </w:r>
      <w:r w:rsidR="00415B58">
        <w:rPr>
          <w:rFonts w:ascii="Cambria" w:hAnsi="Cambria"/>
        </w:rPr>
        <w:t>)</w:t>
      </w:r>
      <w:r w:rsidR="0035636C">
        <w:rPr>
          <w:rFonts w:ascii="Cambria" w:hAnsi="Cambria"/>
        </w:rPr>
        <w:t>.</w:t>
      </w:r>
    </w:p>
    <w:p w14:paraId="564795AF" w14:textId="47F5740D" w:rsidR="00B427AD" w:rsidRPr="00A81353" w:rsidRDefault="00B427AD" w:rsidP="00B427AD">
      <w:pPr>
        <w:spacing w:after="120" w:line="23" w:lineRule="atLeast"/>
        <w:rPr>
          <w:rFonts w:ascii="Cambria" w:hAnsi="Cambria"/>
          <w:b/>
          <w:i/>
        </w:rPr>
      </w:pPr>
      <w:r w:rsidRPr="00A81353">
        <w:rPr>
          <w:rFonts w:ascii="Cambria" w:hAnsi="Cambria"/>
          <w:b/>
          <w:i/>
        </w:rPr>
        <w:t>Teachers</w:t>
      </w:r>
      <w:r w:rsidR="008358E0" w:rsidRPr="00A81353">
        <w:rPr>
          <w:rFonts w:ascii="Cambria" w:hAnsi="Cambria"/>
          <w:b/>
          <w:i/>
        </w:rPr>
        <w:t>, Schools, and School Coordinators</w:t>
      </w:r>
    </w:p>
    <w:p w14:paraId="5C37ED6E" w14:textId="77777777" w:rsidR="00AB1993" w:rsidRDefault="008358E0" w:rsidP="00D903F5">
      <w:pPr>
        <w:widowControl w:val="0"/>
        <w:spacing w:after="120" w:line="23" w:lineRule="atLeast"/>
        <w:rPr>
          <w:rFonts w:ascii="Cambria" w:hAnsi="Cambria"/>
        </w:rPr>
      </w:pPr>
      <w:r w:rsidRPr="00A81353">
        <w:rPr>
          <w:rFonts w:ascii="Cambria" w:hAnsi="Cambria"/>
        </w:rPr>
        <w:t xml:space="preserve">Table </w:t>
      </w:r>
      <w:r w:rsidR="0020468F">
        <w:rPr>
          <w:rFonts w:ascii="Cambria" w:hAnsi="Cambria"/>
        </w:rPr>
        <w:t>5</w:t>
      </w:r>
      <w:r w:rsidRPr="00A81353">
        <w:rPr>
          <w:rFonts w:ascii="Cambria" w:hAnsi="Cambria"/>
        </w:rPr>
        <w:t xml:space="preserve"> provides information on incentive amounts for teachers, schools, and school coordinators in the </w:t>
      </w:r>
      <w:r w:rsidR="0020468F">
        <w:rPr>
          <w:rFonts w:ascii="Cambria" w:hAnsi="Cambria"/>
        </w:rPr>
        <w:t>M</w:t>
      </w:r>
      <w:r w:rsidRPr="00A81353">
        <w:rPr>
          <w:rFonts w:ascii="Cambria" w:hAnsi="Cambria"/>
        </w:rPr>
        <w:t xml:space="preserve">ain </w:t>
      </w:r>
      <w:r w:rsidR="0020468F">
        <w:rPr>
          <w:rFonts w:ascii="Cambria" w:hAnsi="Cambria"/>
        </w:rPr>
        <w:t>S</w:t>
      </w:r>
      <w:r w:rsidRPr="00A81353">
        <w:rPr>
          <w:rFonts w:ascii="Cambria" w:hAnsi="Cambria"/>
        </w:rPr>
        <w:t xml:space="preserve">tudy </w:t>
      </w:r>
      <w:r w:rsidR="0020468F">
        <w:rPr>
          <w:rFonts w:ascii="Cambria" w:hAnsi="Cambria"/>
        </w:rPr>
        <w:t>B</w:t>
      </w:r>
      <w:r w:rsidRPr="00A81353">
        <w:rPr>
          <w:rFonts w:ascii="Cambria" w:hAnsi="Cambria"/>
        </w:rPr>
        <w:t>ase</w:t>
      </w:r>
      <w:r w:rsidR="00DE564A">
        <w:rPr>
          <w:rFonts w:ascii="Cambria" w:hAnsi="Cambria"/>
        </w:rPr>
        <w:t xml:space="preserve"> Y</w:t>
      </w:r>
      <w:r w:rsidRPr="00A81353">
        <w:rPr>
          <w:rFonts w:ascii="Cambria" w:hAnsi="Cambria"/>
        </w:rPr>
        <w:t>ear and the OFT First Follow-up (OFT2)</w:t>
      </w:r>
      <w:r w:rsidR="00CB7D34">
        <w:rPr>
          <w:rFonts w:ascii="Cambria" w:hAnsi="Cambria"/>
        </w:rPr>
        <w:t xml:space="preserve">. “Schools” refers to all </w:t>
      </w:r>
      <w:r w:rsidR="00662039">
        <w:rPr>
          <w:rFonts w:ascii="Cambria" w:hAnsi="Cambria"/>
        </w:rPr>
        <w:t>Base Year</w:t>
      </w:r>
      <w:r w:rsidR="00CB7D34">
        <w:rPr>
          <w:rFonts w:ascii="Cambria" w:hAnsi="Cambria"/>
        </w:rPr>
        <w:t xml:space="preserve"> schools and any new schools with four or more sample members enrolled.</w:t>
      </w:r>
    </w:p>
    <w:p w14:paraId="2E71FBCD" w14:textId="10746449" w:rsidR="008358E0" w:rsidRPr="00A81353" w:rsidRDefault="008358E0" w:rsidP="00B427AD">
      <w:pPr>
        <w:spacing w:after="120" w:line="23" w:lineRule="atLeast"/>
        <w:rPr>
          <w:rFonts w:ascii="Cambria" w:hAnsi="Cambria"/>
          <w:b/>
        </w:rPr>
      </w:pPr>
      <w:r w:rsidRPr="00A81353">
        <w:rPr>
          <w:rFonts w:ascii="Cambria" w:hAnsi="Cambria"/>
          <w:b/>
        </w:rPr>
        <w:t xml:space="preserve">Table </w:t>
      </w:r>
      <w:r w:rsidR="0020468F">
        <w:rPr>
          <w:rFonts w:ascii="Cambria" w:hAnsi="Cambria"/>
          <w:b/>
        </w:rPr>
        <w:t>5</w:t>
      </w:r>
      <w:r w:rsidRPr="00A81353">
        <w:rPr>
          <w:rFonts w:ascii="Cambria" w:hAnsi="Cambria"/>
          <w:b/>
        </w:rPr>
        <w:t xml:space="preserve">. Main Study </w:t>
      </w:r>
      <w:r w:rsidR="00662039">
        <w:rPr>
          <w:rFonts w:ascii="Cambria" w:hAnsi="Cambria"/>
          <w:b/>
        </w:rPr>
        <w:t>Base Year</w:t>
      </w:r>
      <w:r w:rsidR="002F0F8D">
        <w:rPr>
          <w:rFonts w:ascii="Cambria" w:hAnsi="Cambria"/>
          <w:b/>
        </w:rPr>
        <w:t xml:space="preserve"> (MS1)</w:t>
      </w:r>
      <w:r w:rsidRPr="00A81353">
        <w:rPr>
          <w:rFonts w:ascii="Cambria" w:hAnsi="Cambria"/>
          <w:b/>
        </w:rPr>
        <w:t xml:space="preserve"> and OFT First Follow-up (OFT</w:t>
      </w:r>
      <w:r w:rsidR="00DE564A">
        <w:rPr>
          <w:rFonts w:ascii="Cambria" w:hAnsi="Cambria"/>
          <w:b/>
        </w:rPr>
        <w:t>2</w:t>
      </w:r>
      <w:r w:rsidRPr="00A81353">
        <w:rPr>
          <w:rFonts w:ascii="Cambria" w:hAnsi="Cambria"/>
          <w:b/>
        </w:rPr>
        <w:t>) Teacher, School, and School Coordinator Incentive Levels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6"/>
        <w:gridCol w:w="4372"/>
        <w:gridCol w:w="4372"/>
      </w:tblGrid>
      <w:tr w:rsidR="001C2C2B" w:rsidRPr="00373387" w14:paraId="1212E324" w14:textId="77777777" w:rsidTr="00D903F5">
        <w:trPr>
          <w:cantSplit/>
          <w:tblHeader/>
        </w:trPr>
        <w:tc>
          <w:tcPr>
            <w:tcW w:w="9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53C11D1A" w14:textId="77777777" w:rsidR="001C2C2B" w:rsidRPr="00373387" w:rsidRDefault="001C2C2B" w:rsidP="009F18AF">
            <w:pPr>
              <w:pStyle w:val="NoSpacing"/>
              <w:jc w:val="center"/>
              <w:rPr>
                <w:b/>
                <w:sz w:val="20"/>
                <w:szCs w:val="20"/>
              </w:rPr>
            </w:pPr>
            <w:r>
              <w:rPr>
                <w:b/>
                <w:sz w:val="20"/>
                <w:szCs w:val="20"/>
              </w:rPr>
              <w:t>Respondent</w:t>
            </w:r>
          </w:p>
        </w:tc>
        <w:tc>
          <w:tcPr>
            <w:tcW w:w="204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32865CF7" w14:textId="77777777" w:rsidR="001C2C2B" w:rsidRPr="00373387" w:rsidRDefault="001C2C2B" w:rsidP="009F18AF">
            <w:pPr>
              <w:pStyle w:val="NoSpacing"/>
              <w:rPr>
                <w:b/>
                <w:sz w:val="20"/>
                <w:szCs w:val="20"/>
              </w:rPr>
            </w:pPr>
          </w:p>
          <w:p w14:paraId="64025D03" w14:textId="2C98E141" w:rsidR="001C2C2B" w:rsidRPr="00373387" w:rsidRDefault="001C2C2B" w:rsidP="00D903F5">
            <w:pPr>
              <w:pStyle w:val="NoSpacing"/>
              <w:jc w:val="center"/>
              <w:rPr>
                <w:b/>
                <w:sz w:val="20"/>
                <w:szCs w:val="20"/>
              </w:rPr>
            </w:pPr>
            <w:r>
              <w:rPr>
                <w:b/>
                <w:sz w:val="20"/>
                <w:szCs w:val="20"/>
              </w:rPr>
              <w:t>Main Study</w:t>
            </w:r>
            <w:r w:rsidR="00D903F5">
              <w:rPr>
                <w:b/>
                <w:sz w:val="20"/>
                <w:szCs w:val="20"/>
              </w:rPr>
              <w:t xml:space="preserve"> </w:t>
            </w:r>
            <w:r>
              <w:rPr>
                <w:b/>
                <w:sz w:val="20"/>
                <w:szCs w:val="20"/>
              </w:rPr>
              <w:t>Base Year</w:t>
            </w:r>
            <w:r w:rsidR="00D903F5">
              <w:rPr>
                <w:b/>
                <w:sz w:val="20"/>
                <w:szCs w:val="20"/>
              </w:rPr>
              <w:t xml:space="preserve"> (MS1)</w:t>
            </w:r>
          </w:p>
        </w:tc>
        <w:tc>
          <w:tcPr>
            <w:tcW w:w="20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B724FD" w14:textId="77777777" w:rsidR="001C2C2B" w:rsidRPr="00373387" w:rsidRDefault="001C2C2B" w:rsidP="009F18AF">
            <w:pPr>
              <w:pStyle w:val="NoSpacing"/>
              <w:jc w:val="center"/>
              <w:rPr>
                <w:b/>
                <w:sz w:val="20"/>
                <w:szCs w:val="20"/>
              </w:rPr>
            </w:pPr>
            <w:r>
              <w:rPr>
                <w:b/>
                <w:sz w:val="20"/>
                <w:szCs w:val="20"/>
              </w:rPr>
              <w:t>OFT First Follow-up (OFT2)</w:t>
            </w:r>
          </w:p>
        </w:tc>
      </w:tr>
      <w:tr w:rsidR="001C2C2B" w:rsidRPr="00373387" w14:paraId="3EBCD56D" w14:textId="77777777" w:rsidTr="00D903F5">
        <w:trPr>
          <w:cantSplit/>
          <w:tblHeader/>
        </w:trPr>
        <w:tc>
          <w:tcPr>
            <w:tcW w:w="910"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79A09EC3" w14:textId="77777777" w:rsidR="001C2C2B" w:rsidRPr="00373387" w:rsidRDefault="001C2C2B" w:rsidP="009F18AF">
            <w:pPr>
              <w:pStyle w:val="NoSpacing"/>
              <w:ind w:left="270" w:hanging="270"/>
              <w:rPr>
                <w:sz w:val="20"/>
                <w:szCs w:val="20"/>
              </w:rPr>
            </w:pPr>
            <w:r>
              <w:rPr>
                <w:sz w:val="20"/>
                <w:szCs w:val="20"/>
              </w:rPr>
              <w:t>Teachers</w:t>
            </w:r>
          </w:p>
        </w:tc>
        <w:tc>
          <w:tcPr>
            <w:tcW w:w="2045"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21F79202" w14:textId="77777777" w:rsidR="001C2C2B" w:rsidRDefault="001C2C2B" w:rsidP="009F18AF">
            <w:pPr>
              <w:pStyle w:val="NoSpacing"/>
              <w:jc w:val="center"/>
              <w:rPr>
                <w:sz w:val="20"/>
                <w:szCs w:val="20"/>
              </w:rPr>
            </w:pPr>
            <w:r>
              <w:rPr>
                <w:sz w:val="20"/>
                <w:szCs w:val="20"/>
              </w:rPr>
              <w:t>$20 per teacher survey</w:t>
            </w:r>
          </w:p>
          <w:p w14:paraId="31A9113F" w14:textId="77777777" w:rsidR="001C2C2B" w:rsidRPr="00373387" w:rsidRDefault="001C2C2B" w:rsidP="009F18AF">
            <w:pPr>
              <w:pStyle w:val="NoSpacing"/>
              <w:jc w:val="center"/>
              <w:rPr>
                <w:sz w:val="20"/>
                <w:szCs w:val="20"/>
              </w:rPr>
            </w:pPr>
            <w:r>
              <w:rPr>
                <w:sz w:val="20"/>
                <w:szCs w:val="20"/>
              </w:rPr>
              <w:t>$7 per teacher student report</w:t>
            </w:r>
          </w:p>
        </w:tc>
        <w:tc>
          <w:tcPr>
            <w:tcW w:w="2045" w:type="pct"/>
            <w:tcBorders>
              <w:top w:val="single" w:sz="4" w:space="0" w:color="auto"/>
              <w:left w:val="single" w:sz="4" w:space="0" w:color="auto"/>
              <w:bottom w:val="single" w:sz="4" w:space="0" w:color="auto"/>
              <w:right w:val="single" w:sz="4" w:space="0" w:color="auto"/>
            </w:tcBorders>
            <w:vAlign w:val="center"/>
          </w:tcPr>
          <w:p w14:paraId="3E077268" w14:textId="22C20760" w:rsidR="001C2C2B" w:rsidRPr="00373387" w:rsidRDefault="001C2C2B" w:rsidP="009F18AF">
            <w:pPr>
              <w:pStyle w:val="NoSpacing"/>
              <w:jc w:val="center"/>
              <w:rPr>
                <w:sz w:val="20"/>
                <w:szCs w:val="20"/>
              </w:rPr>
            </w:pPr>
            <w:r>
              <w:rPr>
                <w:sz w:val="20"/>
                <w:szCs w:val="20"/>
              </w:rPr>
              <w:t xml:space="preserve">Not asked to complete a survey in </w:t>
            </w:r>
            <w:r w:rsidR="00640E7F">
              <w:rPr>
                <w:sz w:val="20"/>
                <w:szCs w:val="20"/>
              </w:rPr>
              <w:t>OFT</w:t>
            </w:r>
            <w:r>
              <w:rPr>
                <w:sz w:val="20"/>
                <w:szCs w:val="20"/>
              </w:rPr>
              <w:t>2</w:t>
            </w:r>
          </w:p>
        </w:tc>
      </w:tr>
      <w:tr w:rsidR="001C2C2B" w:rsidRPr="00373387" w14:paraId="1772C054" w14:textId="77777777" w:rsidTr="00D903F5">
        <w:trPr>
          <w:cantSplit/>
          <w:tblHeader/>
        </w:trPr>
        <w:tc>
          <w:tcPr>
            <w:tcW w:w="910" w:type="pct"/>
            <w:tcBorders>
              <w:left w:val="single" w:sz="4" w:space="0" w:color="auto"/>
              <w:right w:val="single" w:sz="4" w:space="0" w:color="auto"/>
            </w:tcBorders>
            <w:tcMar>
              <w:top w:w="14" w:type="dxa"/>
              <w:left w:w="29" w:type="dxa"/>
              <w:bottom w:w="14" w:type="dxa"/>
              <w:right w:w="14" w:type="dxa"/>
            </w:tcMar>
            <w:vAlign w:val="center"/>
          </w:tcPr>
          <w:p w14:paraId="6D5481AC" w14:textId="0FC9BFC2" w:rsidR="001C2C2B" w:rsidRPr="00373387" w:rsidRDefault="006A1521" w:rsidP="009F18AF">
            <w:pPr>
              <w:pStyle w:val="NoSpacing"/>
              <w:ind w:left="270" w:hanging="270"/>
              <w:rPr>
                <w:sz w:val="20"/>
                <w:szCs w:val="20"/>
              </w:rPr>
            </w:pPr>
            <w:r>
              <w:rPr>
                <w:sz w:val="20"/>
                <w:szCs w:val="20"/>
              </w:rPr>
              <w:t>Schools</w:t>
            </w:r>
          </w:p>
        </w:tc>
        <w:tc>
          <w:tcPr>
            <w:tcW w:w="2045"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5DFFA3D6" w14:textId="07CC9BC6" w:rsidR="001C2C2B" w:rsidRDefault="001C2C2B" w:rsidP="009F18AF">
            <w:pPr>
              <w:pStyle w:val="NoSpacing"/>
              <w:jc w:val="center"/>
              <w:rPr>
                <w:sz w:val="20"/>
                <w:szCs w:val="20"/>
              </w:rPr>
            </w:pPr>
            <w:r>
              <w:rPr>
                <w:sz w:val="20"/>
                <w:szCs w:val="20"/>
              </w:rPr>
              <w:t>$400</w:t>
            </w:r>
            <w:r w:rsidR="00580FFD">
              <w:rPr>
                <w:sz w:val="20"/>
                <w:szCs w:val="20"/>
              </w:rPr>
              <w:t>-$600</w:t>
            </w:r>
            <w:r>
              <w:rPr>
                <w:sz w:val="20"/>
                <w:szCs w:val="20"/>
              </w:rPr>
              <w:t xml:space="preserve"> or</w:t>
            </w:r>
          </w:p>
          <w:p w14:paraId="333D286D" w14:textId="4F80A0B1" w:rsidR="001C2C2B" w:rsidRPr="00373387" w:rsidRDefault="001C2C2B" w:rsidP="009F18AF">
            <w:pPr>
              <w:pStyle w:val="NoSpacing"/>
              <w:jc w:val="center"/>
              <w:rPr>
                <w:sz w:val="20"/>
                <w:szCs w:val="20"/>
              </w:rPr>
            </w:pPr>
            <w:r>
              <w:rPr>
                <w:sz w:val="20"/>
                <w:szCs w:val="20"/>
              </w:rPr>
              <w:t>$400</w:t>
            </w:r>
            <w:r w:rsidR="00580FFD">
              <w:rPr>
                <w:sz w:val="20"/>
                <w:szCs w:val="20"/>
              </w:rPr>
              <w:t>-$600</w:t>
            </w:r>
            <w:r>
              <w:rPr>
                <w:sz w:val="20"/>
                <w:szCs w:val="20"/>
              </w:rPr>
              <w:t xml:space="preserve"> non-monetary equivalent</w:t>
            </w:r>
          </w:p>
        </w:tc>
        <w:tc>
          <w:tcPr>
            <w:tcW w:w="2045" w:type="pct"/>
            <w:tcBorders>
              <w:top w:val="single" w:sz="4" w:space="0" w:color="auto"/>
              <w:left w:val="single" w:sz="4" w:space="0" w:color="auto"/>
              <w:bottom w:val="single" w:sz="4" w:space="0" w:color="auto"/>
              <w:right w:val="single" w:sz="4" w:space="0" w:color="auto"/>
            </w:tcBorders>
            <w:vAlign w:val="center"/>
          </w:tcPr>
          <w:p w14:paraId="4C44B5B7" w14:textId="77777777" w:rsidR="001C2C2B" w:rsidRDefault="001C2C2B" w:rsidP="009F18AF">
            <w:pPr>
              <w:pStyle w:val="NoSpacing"/>
              <w:jc w:val="center"/>
              <w:rPr>
                <w:sz w:val="20"/>
                <w:szCs w:val="20"/>
              </w:rPr>
            </w:pPr>
            <w:r>
              <w:rPr>
                <w:sz w:val="20"/>
                <w:szCs w:val="20"/>
              </w:rPr>
              <w:t>$200 or</w:t>
            </w:r>
          </w:p>
          <w:p w14:paraId="02FBF856" w14:textId="77777777" w:rsidR="001C2C2B" w:rsidRPr="00373387" w:rsidRDefault="001C2C2B" w:rsidP="009F18AF">
            <w:pPr>
              <w:pStyle w:val="NoSpacing"/>
              <w:jc w:val="center"/>
              <w:rPr>
                <w:sz w:val="20"/>
                <w:szCs w:val="20"/>
              </w:rPr>
            </w:pPr>
            <w:r>
              <w:rPr>
                <w:sz w:val="20"/>
                <w:szCs w:val="20"/>
              </w:rPr>
              <w:t>$200 non-monetary equivalent</w:t>
            </w:r>
          </w:p>
        </w:tc>
      </w:tr>
      <w:tr w:rsidR="001C2C2B" w:rsidRPr="00373387" w14:paraId="3057AB11" w14:textId="77777777" w:rsidTr="00D903F5">
        <w:trPr>
          <w:cantSplit/>
          <w:tblHeader/>
        </w:trPr>
        <w:tc>
          <w:tcPr>
            <w:tcW w:w="910" w:type="pct"/>
            <w:tcBorders>
              <w:left w:val="single" w:sz="4" w:space="0" w:color="auto"/>
              <w:right w:val="single" w:sz="4" w:space="0" w:color="auto"/>
            </w:tcBorders>
            <w:tcMar>
              <w:top w:w="14" w:type="dxa"/>
              <w:left w:w="29" w:type="dxa"/>
              <w:bottom w:w="14" w:type="dxa"/>
              <w:right w:w="14" w:type="dxa"/>
            </w:tcMar>
            <w:vAlign w:val="center"/>
          </w:tcPr>
          <w:p w14:paraId="28491C21" w14:textId="77777777" w:rsidR="001C2C2B" w:rsidRDefault="001C2C2B" w:rsidP="009F18AF">
            <w:pPr>
              <w:pStyle w:val="NoSpacing"/>
              <w:ind w:left="270" w:hanging="270"/>
              <w:rPr>
                <w:sz w:val="20"/>
                <w:szCs w:val="20"/>
              </w:rPr>
            </w:pPr>
            <w:r>
              <w:rPr>
                <w:sz w:val="20"/>
                <w:szCs w:val="20"/>
              </w:rPr>
              <w:t>School Coordinators</w:t>
            </w:r>
          </w:p>
        </w:tc>
        <w:tc>
          <w:tcPr>
            <w:tcW w:w="2045"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17C8DEA7" w14:textId="77777777" w:rsidR="001C2C2B" w:rsidRPr="00373387" w:rsidRDefault="001C2C2B" w:rsidP="009F18AF">
            <w:pPr>
              <w:pStyle w:val="NoSpacing"/>
              <w:jc w:val="center"/>
              <w:rPr>
                <w:sz w:val="20"/>
                <w:szCs w:val="20"/>
              </w:rPr>
            </w:pPr>
            <w:r>
              <w:rPr>
                <w:sz w:val="20"/>
                <w:szCs w:val="20"/>
              </w:rPr>
              <w:t>$150</w:t>
            </w:r>
          </w:p>
        </w:tc>
        <w:tc>
          <w:tcPr>
            <w:tcW w:w="2045" w:type="pct"/>
            <w:tcBorders>
              <w:top w:val="single" w:sz="4" w:space="0" w:color="auto"/>
              <w:left w:val="single" w:sz="4" w:space="0" w:color="auto"/>
              <w:right w:val="single" w:sz="4" w:space="0" w:color="auto"/>
            </w:tcBorders>
            <w:vAlign w:val="center"/>
          </w:tcPr>
          <w:p w14:paraId="10127D25" w14:textId="77777777" w:rsidR="001C2C2B" w:rsidRPr="00373387" w:rsidRDefault="001C2C2B" w:rsidP="009F18AF">
            <w:pPr>
              <w:pStyle w:val="NoSpacing"/>
              <w:jc w:val="center"/>
              <w:rPr>
                <w:sz w:val="20"/>
                <w:szCs w:val="20"/>
              </w:rPr>
            </w:pPr>
            <w:r>
              <w:rPr>
                <w:sz w:val="20"/>
                <w:szCs w:val="20"/>
              </w:rPr>
              <w:t>$150</w:t>
            </w:r>
          </w:p>
        </w:tc>
      </w:tr>
    </w:tbl>
    <w:p w14:paraId="66A0F575" w14:textId="77777777" w:rsidR="008358E0" w:rsidRPr="00A81353" w:rsidRDefault="008358E0" w:rsidP="00D903F5">
      <w:pPr>
        <w:spacing w:after="0" w:line="23" w:lineRule="atLeast"/>
        <w:rPr>
          <w:rFonts w:ascii="Cambria" w:hAnsi="Cambria"/>
          <w:b/>
          <w:i/>
        </w:rPr>
      </w:pPr>
    </w:p>
    <w:p w14:paraId="0DA94321" w14:textId="318103A9" w:rsidR="00A81353" w:rsidRPr="006B10BC" w:rsidRDefault="00A81353" w:rsidP="00DA0B10">
      <w:pPr>
        <w:pStyle w:val="L1-FlLSp12"/>
        <w:spacing w:after="120" w:line="240" w:lineRule="auto"/>
        <w:rPr>
          <w:rFonts w:ascii="Cambria" w:hAnsi="Cambria"/>
          <w:b/>
          <w:i/>
          <w:sz w:val="22"/>
          <w:szCs w:val="22"/>
        </w:rPr>
      </w:pPr>
      <w:r w:rsidRPr="006B10BC">
        <w:rPr>
          <w:rFonts w:ascii="Cambria" w:hAnsi="Cambria"/>
          <w:b/>
          <w:i/>
          <w:sz w:val="22"/>
          <w:szCs w:val="22"/>
        </w:rPr>
        <w:t>Teachers</w:t>
      </w:r>
    </w:p>
    <w:p w14:paraId="55563481" w14:textId="12AD4418" w:rsidR="00AB1993" w:rsidRDefault="00EA62E9" w:rsidP="00DA0B10">
      <w:pPr>
        <w:pStyle w:val="L1-FlLSp12"/>
        <w:spacing w:after="120" w:line="240" w:lineRule="auto"/>
        <w:rPr>
          <w:rFonts w:ascii="Cambria" w:hAnsi="Cambria"/>
          <w:sz w:val="22"/>
          <w:szCs w:val="22"/>
        </w:rPr>
      </w:pPr>
      <w:r w:rsidRPr="00A81353">
        <w:rPr>
          <w:rFonts w:ascii="Cambria" w:hAnsi="Cambria"/>
          <w:sz w:val="22"/>
          <w:szCs w:val="22"/>
          <w:u w:val="single"/>
        </w:rPr>
        <w:t>Main Study</w:t>
      </w:r>
      <w:r w:rsidR="006E6773" w:rsidRPr="00A81353">
        <w:rPr>
          <w:rFonts w:ascii="Cambria" w:hAnsi="Cambria"/>
          <w:sz w:val="22"/>
          <w:szCs w:val="22"/>
          <w:u w:val="single"/>
        </w:rPr>
        <w:t xml:space="preserve"> Base</w:t>
      </w:r>
      <w:r w:rsidR="006B10BC">
        <w:rPr>
          <w:rFonts w:ascii="Cambria" w:hAnsi="Cambria"/>
          <w:sz w:val="22"/>
          <w:szCs w:val="22"/>
          <w:u w:val="single"/>
        </w:rPr>
        <w:t xml:space="preserve"> Y</w:t>
      </w:r>
      <w:r w:rsidR="006E6773" w:rsidRPr="00A81353">
        <w:rPr>
          <w:rFonts w:ascii="Cambria" w:hAnsi="Cambria"/>
          <w:sz w:val="22"/>
          <w:szCs w:val="22"/>
          <w:u w:val="single"/>
        </w:rPr>
        <w:t>ear</w:t>
      </w:r>
      <w:r w:rsidR="00916B15">
        <w:rPr>
          <w:rFonts w:ascii="Cambria" w:hAnsi="Cambria"/>
          <w:sz w:val="22"/>
          <w:szCs w:val="22"/>
          <w:u w:val="single"/>
        </w:rPr>
        <w:t xml:space="preserve"> (MS1)</w:t>
      </w:r>
      <w:r w:rsidRPr="00A81353">
        <w:rPr>
          <w:rFonts w:ascii="Cambria" w:hAnsi="Cambria"/>
          <w:sz w:val="22"/>
          <w:szCs w:val="22"/>
          <w:u w:val="single"/>
        </w:rPr>
        <w:t>:</w:t>
      </w:r>
      <w:r w:rsidRPr="00A81353">
        <w:rPr>
          <w:rFonts w:ascii="Cambria" w:hAnsi="Cambria"/>
          <w:sz w:val="22"/>
          <w:szCs w:val="22"/>
        </w:rPr>
        <w:t xml:space="preserve"> </w:t>
      </w:r>
      <w:r w:rsidR="00B427AD" w:rsidRPr="00A81353">
        <w:rPr>
          <w:rFonts w:ascii="Cambria" w:hAnsi="Cambria"/>
          <w:sz w:val="22"/>
          <w:szCs w:val="22"/>
        </w:rPr>
        <w:t>The</w:t>
      </w:r>
      <w:r w:rsidR="00B427AD" w:rsidRPr="00BA441F">
        <w:rPr>
          <w:rFonts w:ascii="Cambria" w:hAnsi="Cambria"/>
          <w:sz w:val="22"/>
          <w:szCs w:val="22"/>
        </w:rPr>
        <w:t xml:space="preserve"> incentive proposed for students’ teachers is $20 per teacher survey, plus $7 per teacher student report (TSR). These amounts are consistent with the amounts used in current NCES studies, such as the ECLS-K:2011. </w:t>
      </w:r>
      <w:r w:rsidR="002D624D">
        <w:rPr>
          <w:rFonts w:ascii="Cambria" w:hAnsi="Cambria"/>
          <w:sz w:val="22"/>
          <w:szCs w:val="22"/>
        </w:rPr>
        <w:t>For the mathematics teacher, i</w:t>
      </w:r>
      <w:r w:rsidR="008572E8" w:rsidRPr="00BA441F">
        <w:rPr>
          <w:rFonts w:ascii="Cambria" w:hAnsi="Cambria"/>
          <w:sz w:val="22"/>
          <w:szCs w:val="22"/>
        </w:rPr>
        <w:t>t is estimated that the teacher survey will take 20 minutes</w:t>
      </w:r>
      <w:r w:rsidR="002D624D">
        <w:rPr>
          <w:rFonts w:ascii="Cambria" w:hAnsi="Cambria"/>
          <w:sz w:val="22"/>
          <w:szCs w:val="22"/>
        </w:rPr>
        <w:t xml:space="preserve"> to complete, and the teacher student report will take 10 minutes per student to complete.</w:t>
      </w:r>
      <w:r w:rsidR="008572E8" w:rsidRPr="00BA441F">
        <w:rPr>
          <w:rFonts w:ascii="Cambria" w:hAnsi="Cambria"/>
          <w:sz w:val="22"/>
          <w:szCs w:val="22"/>
        </w:rPr>
        <w:t xml:space="preserve"> </w:t>
      </w:r>
      <w:r w:rsidR="002D624D">
        <w:rPr>
          <w:rFonts w:ascii="Cambria" w:hAnsi="Cambria"/>
          <w:sz w:val="22"/>
          <w:szCs w:val="22"/>
        </w:rPr>
        <w:t xml:space="preserve">For the special education teacher, it is estimated that the teacher survey will take </w:t>
      </w:r>
      <w:r w:rsidR="008572E8" w:rsidRPr="00BA441F">
        <w:rPr>
          <w:rFonts w:ascii="Cambria" w:hAnsi="Cambria"/>
          <w:sz w:val="22"/>
          <w:szCs w:val="22"/>
        </w:rPr>
        <w:t>10 minutes</w:t>
      </w:r>
      <w:r w:rsidR="002D624D">
        <w:rPr>
          <w:rFonts w:ascii="Cambria" w:hAnsi="Cambria"/>
          <w:sz w:val="22"/>
          <w:szCs w:val="22"/>
        </w:rPr>
        <w:t xml:space="preserve"> to complete, and the teacher student report will take 25 minutes per student to complete. The teacher student report is expected to take longer for the special education teacher because it includes an additional </w:t>
      </w:r>
      <w:r w:rsidR="008572E8" w:rsidRPr="00BA441F">
        <w:rPr>
          <w:rFonts w:ascii="Cambria" w:hAnsi="Cambria"/>
          <w:sz w:val="22"/>
          <w:szCs w:val="22"/>
        </w:rPr>
        <w:t>indirect assessment of student’s skills</w:t>
      </w:r>
      <w:r w:rsidR="002D624D">
        <w:rPr>
          <w:rFonts w:ascii="Cambria" w:hAnsi="Cambria"/>
          <w:sz w:val="22"/>
          <w:szCs w:val="22"/>
        </w:rPr>
        <w:t xml:space="preserve"> that is not included in the mathematic teacher’s teacher student report</w:t>
      </w:r>
      <w:r w:rsidR="008572E8" w:rsidRPr="00BA441F">
        <w:rPr>
          <w:rFonts w:ascii="Cambria" w:hAnsi="Cambria"/>
          <w:sz w:val="22"/>
          <w:szCs w:val="22"/>
        </w:rPr>
        <w:t xml:space="preserve">. </w:t>
      </w:r>
      <w:r w:rsidR="00B427AD" w:rsidRPr="00BA441F">
        <w:rPr>
          <w:rFonts w:ascii="Cambria" w:hAnsi="Cambria"/>
          <w:sz w:val="22"/>
          <w:szCs w:val="22"/>
        </w:rPr>
        <w:t>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58EB131C" w14:textId="3E5B4CFA" w:rsidR="00651C99" w:rsidRDefault="00A238B4" w:rsidP="00DA0B10">
      <w:pPr>
        <w:pStyle w:val="L1-FlLSp12"/>
        <w:spacing w:after="120" w:line="240" w:lineRule="auto"/>
        <w:rPr>
          <w:rFonts w:ascii="Cambria" w:hAnsi="Cambria"/>
          <w:sz w:val="22"/>
          <w:szCs w:val="22"/>
        </w:rPr>
      </w:pPr>
      <w:r>
        <w:rPr>
          <w:rFonts w:ascii="Cambria" w:hAnsi="Cambria"/>
          <w:u w:val="single"/>
        </w:rPr>
        <w:t xml:space="preserve">OFT </w:t>
      </w:r>
      <w:r w:rsidR="008358E0">
        <w:rPr>
          <w:rFonts w:ascii="Cambria" w:hAnsi="Cambria"/>
          <w:u w:val="single"/>
        </w:rPr>
        <w:t xml:space="preserve">First </w:t>
      </w:r>
      <w:r>
        <w:rPr>
          <w:rFonts w:ascii="Cambria" w:hAnsi="Cambria"/>
          <w:u w:val="single"/>
        </w:rPr>
        <w:t>Follow-up (OFT2):</w:t>
      </w:r>
      <w:r>
        <w:rPr>
          <w:rFonts w:ascii="Cambria" w:hAnsi="Cambria"/>
        </w:rPr>
        <w:t xml:space="preserve"> </w:t>
      </w:r>
      <w:r w:rsidR="00B340B5">
        <w:rPr>
          <w:rFonts w:ascii="Cambria" w:hAnsi="Cambria"/>
          <w:sz w:val="22"/>
          <w:szCs w:val="22"/>
        </w:rPr>
        <w:t xml:space="preserve">Teachers will not be asked to complete a survey in </w:t>
      </w:r>
      <w:r w:rsidR="00640E7F">
        <w:rPr>
          <w:rFonts w:ascii="Cambria" w:hAnsi="Cambria"/>
          <w:sz w:val="22"/>
          <w:szCs w:val="22"/>
        </w:rPr>
        <w:t>OFT</w:t>
      </w:r>
      <w:r w:rsidR="0021128A">
        <w:rPr>
          <w:rFonts w:ascii="Cambria" w:hAnsi="Cambria"/>
          <w:sz w:val="22"/>
          <w:szCs w:val="22"/>
        </w:rPr>
        <w:t>2</w:t>
      </w:r>
      <w:r w:rsidR="00B340B5">
        <w:rPr>
          <w:rFonts w:ascii="Cambria" w:hAnsi="Cambria"/>
          <w:sz w:val="22"/>
          <w:szCs w:val="22"/>
        </w:rPr>
        <w:t>.</w:t>
      </w:r>
    </w:p>
    <w:p w14:paraId="082A4E9D" w14:textId="77777777" w:rsidR="00B427AD" w:rsidRPr="00BA441F" w:rsidRDefault="00B427AD" w:rsidP="00B46D05">
      <w:pPr>
        <w:keepNext/>
        <w:spacing w:after="120" w:line="240" w:lineRule="auto"/>
        <w:rPr>
          <w:rFonts w:ascii="Cambria" w:hAnsi="Cambria"/>
          <w:b/>
          <w:i/>
        </w:rPr>
      </w:pPr>
      <w:r w:rsidRPr="00BA441F">
        <w:rPr>
          <w:rFonts w:ascii="Cambria" w:hAnsi="Cambria"/>
          <w:b/>
          <w:i/>
        </w:rPr>
        <w:t>Schools</w:t>
      </w:r>
    </w:p>
    <w:p w14:paraId="54FD7637" w14:textId="039F5203" w:rsidR="00E445AA" w:rsidRPr="00C03DAA" w:rsidRDefault="00B1550F" w:rsidP="001D003E">
      <w:pPr>
        <w:spacing w:after="120" w:line="240" w:lineRule="auto"/>
        <w:rPr>
          <w:rFonts w:ascii="Cambria" w:hAnsi="Cambria"/>
        </w:rPr>
      </w:pPr>
      <w:r>
        <w:rPr>
          <w:rFonts w:ascii="Cambria" w:hAnsi="Cambria"/>
          <w:u w:val="single"/>
        </w:rPr>
        <w:t>Main Study</w:t>
      </w:r>
      <w:r w:rsidR="001D003E">
        <w:rPr>
          <w:rFonts w:ascii="Cambria" w:hAnsi="Cambria"/>
          <w:u w:val="single"/>
        </w:rPr>
        <w:t xml:space="preserve"> </w:t>
      </w:r>
      <w:r w:rsidR="00EF1383">
        <w:rPr>
          <w:rFonts w:ascii="Cambria" w:hAnsi="Cambria"/>
          <w:u w:val="single"/>
        </w:rPr>
        <w:t>Base Year</w:t>
      </w:r>
      <w:r w:rsidR="00916B15">
        <w:rPr>
          <w:rFonts w:ascii="Cambria" w:hAnsi="Cambria"/>
          <w:u w:val="single"/>
        </w:rPr>
        <w:t xml:space="preserve"> (MS1)</w:t>
      </w:r>
      <w:r w:rsidR="00B34238" w:rsidRPr="00A04162">
        <w:rPr>
          <w:rFonts w:ascii="Cambria" w:hAnsi="Cambria"/>
          <w:u w:val="single"/>
        </w:rPr>
        <w:t>:</w:t>
      </w:r>
      <w:r w:rsidR="0092310C" w:rsidRPr="00916B15">
        <w:rPr>
          <w:rFonts w:ascii="Cambria" w:hAnsi="Cambria"/>
        </w:rPr>
        <w:t xml:space="preserve"> </w:t>
      </w:r>
      <w:r w:rsidR="005C2A08">
        <w:rPr>
          <w:rFonts w:ascii="Cambria" w:hAnsi="Cambria"/>
        </w:rPr>
        <w:t>A</w:t>
      </w:r>
      <w:r w:rsidRPr="0049525E">
        <w:rPr>
          <w:rFonts w:ascii="Cambria" w:hAnsi="Cambria"/>
        </w:rPr>
        <w:t xml:space="preserve"> school-level incentive for the </w:t>
      </w:r>
      <w:r w:rsidR="007F5883">
        <w:rPr>
          <w:rFonts w:ascii="Cambria" w:hAnsi="Cambria"/>
        </w:rPr>
        <w:t>Main S</w:t>
      </w:r>
      <w:r w:rsidRPr="0049525E">
        <w:rPr>
          <w:rFonts w:ascii="Cambria" w:hAnsi="Cambria"/>
        </w:rPr>
        <w:t xml:space="preserve">tudy </w:t>
      </w:r>
      <w:r w:rsidR="005C2A08">
        <w:rPr>
          <w:rFonts w:ascii="Cambria" w:hAnsi="Cambria"/>
        </w:rPr>
        <w:t xml:space="preserve">of $400 or non-monetary equivalent to $400 in materials or services </w:t>
      </w:r>
      <w:r w:rsidRPr="0049525E">
        <w:rPr>
          <w:rFonts w:ascii="Cambria" w:hAnsi="Cambria"/>
        </w:rPr>
        <w:t>was approved</w:t>
      </w:r>
      <w:r w:rsidR="0049525E">
        <w:rPr>
          <w:rFonts w:ascii="Cambria" w:hAnsi="Cambria"/>
        </w:rPr>
        <w:t xml:space="preserve"> in April 2</w:t>
      </w:r>
      <w:r w:rsidR="0049525E" w:rsidRPr="0049525E">
        <w:rPr>
          <w:rFonts w:ascii="Cambria" w:hAnsi="Cambria"/>
        </w:rPr>
        <w:t>017</w:t>
      </w:r>
      <w:r w:rsidRPr="0049525E">
        <w:rPr>
          <w:rFonts w:ascii="Cambria" w:hAnsi="Cambria"/>
        </w:rPr>
        <w:t xml:space="preserve"> (</w:t>
      </w:r>
      <w:r w:rsidR="0049525E" w:rsidRPr="0049525E">
        <w:rPr>
          <w:rFonts w:ascii="Cambria" w:hAnsi="Cambria"/>
        </w:rPr>
        <w:t>1850-0911 v</w:t>
      </w:r>
      <w:r w:rsidR="001D003E">
        <w:rPr>
          <w:rFonts w:ascii="Cambria" w:hAnsi="Cambria"/>
        </w:rPr>
        <w:t>.</w:t>
      </w:r>
      <w:r w:rsidR="0049525E" w:rsidRPr="0049525E">
        <w:rPr>
          <w:rFonts w:ascii="Cambria" w:hAnsi="Cambria"/>
        </w:rPr>
        <w:t>13)</w:t>
      </w:r>
      <w:r w:rsidR="005C2A08">
        <w:rPr>
          <w:rFonts w:ascii="Cambria" w:hAnsi="Cambria"/>
        </w:rPr>
        <w:t xml:space="preserve"> based on the results of the IVFT and OFT</w:t>
      </w:r>
      <w:r w:rsidR="0049525E" w:rsidRPr="0049525E">
        <w:rPr>
          <w:rFonts w:ascii="Cambria" w:hAnsi="Cambria"/>
        </w:rPr>
        <w:t>.</w:t>
      </w:r>
      <w:r w:rsidR="00A238B4">
        <w:rPr>
          <w:rFonts w:ascii="Cambria" w:hAnsi="Cambria"/>
        </w:rPr>
        <w:t xml:space="preserve"> An </w:t>
      </w:r>
      <w:r w:rsidR="00305E37">
        <w:rPr>
          <w:rFonts w:ascii="Cambria" w:hAnsi="Cambria"/>
        </w:rPr>
        <w:t xml:space="preserve">additional $200 (for a total of $600) to schools associated with districts that initially decline to participate </w:t>
      </w:r>
      <w:r w:rsidR="001D003E">
        <w:rPr>
          <w:rFonts w:ascii="Cambria" w:hAnsi="Cambria"/>
        </w:rPr>
        <w:t xml:space="preserve">and </w:t>
      </w:r>
      <w:r w:rsidR="00305E37">
        <w:rPr>
          <w:rFonts w:ascii="Cambria" w:hAnsi="Cambria"/>
        </w:rPr>
        <w:t>that have one or more schools that are designated as having “higher” counts of students</w:t>
      </w:r>
      <w:r w:rsidR="00A238B4">
        <w:rPr>
          <w:rFonts w:ascii="Cambria" w:hAnsi="Cambria"/>
        </w:rPr>
        <w:t xml:space="preserve"> in the focal disability </w:t>
      </w:r>
      <w:r w:rsidR="00A238B4" w:rsidRPr="00C03DAA">
        <w:rPr>
          <w:rFonts w:ascii="Cambria" w:hAnsi="Cambria"/>
        </w:rPr>
        <w:t xml:space="preserve">groups was approved in </w:t>
      </w:r>
      <w:r w:rsidR="00C03DAA" w:rsidRPr="00C03DAA">
        <w:rPr>
          <w:rFonts w:ascii="Cambria" w:hAnsi="Cambria"/>
        </w:rPr>
        <w:t>June</w:t>
      </w:r>
      <w:r w:rsidR="00A238B4" w:rsidRPr="00C03DAA">
        <w:rPr>
          <w:rFonts w:ascii="Cambria" w:hAnsi="Cambria"/>
        </w:rPr>
        <w:t xml:space="preserve"> 2017 (1850-0911 v.15) based on the results of </w:t>
      </w:r>
      <w:r w:rsidR="00640E7F">
        <w:rPr>
          <w:rFonts w:ascii="Cambria" w:hAnsi="Cambria"/>
        </w:rPr>
        <w:t>OFT</w:t>
      </w:r>
      <w:r w:rsidR="00A238B4" w:rsidRPr="00C03DAA">
        <w:rPr>
          <w:rFonts w:ascii="Cambria" w:hAnsi="Cambria"/>
        </w:rPr>
        <w:t>.</w:t>
      </w:r>
    </w:p>
    <w:p w14:paraId="1D943808" w14:textId="0887D858" w:rsidR="0092310C" w:rsidRDefault="00B1550F" w:rsidP="00923B03">
      <w:pPr>
        <w:pStyle w:val="ListParagraph"/>
        <w:widowControl w:val="0"/>
        <w:spacing w:after="120" w:line="240" w:lineRule="auto"/>
        <w:ind w:left="0"/>
        <w:rPr>
          <w:rFonts w:ascii="Cambria" w:hAnsi="Cambria"/>
        </w:rPr>
      </w:pPr>
      <w:r>
        <w:rPr>
          <w:rFonts w:ascii="Cambria" w:hAnsi="Cambria"/>
          <w:u w:val="single"/>
        </w:rPr>
        <w:t xml:space="preserve">OFT </w:t>
      </w:r>
      <w:r w:rsidR="00EF1383">
        <w:rPr>
          <w:rFonts w:ascii="Cambria" w:hAnsi="Cambria"/>
          <w:u w:val="single"/>
        </w:rPr>
        <w:t xml:space="preserve">First </w:t>
      </w:r>
      <w:r>
        <w:rPr>
          <w:rFonts w:ascii="Cambria" w:hAnsi="Cambria"/>
          <w:u w:val="single"/>
        </w:rPr>
        <w:t>Follow-up</w:t>
      </w:r>
      <w:r w:rsidR="001D003E">
        <w:rPr>
          <w:rFonts w:ascii="Cambria" w:hAnsi="Cambria"/>
          <w:u w:val="single"/>
        </w:rPr>
        <w:t xml:space="preserve"> (OFT2)</w:t>
      </w:r>
      <w:r>
        <w:rPr>
          <w:rFonts w:ascii="Cambria" w:hAnsi="Cambria"/>
          <w:u w:val="single"/>
        </w:rPr>
        <w:t>:</w:t>
      </w:r>
      <w:r w:rsidR="0092310C">
        <w:rPr>
          <w:rFonts w:ascii="Cambria" w:hAnsi="Cambria"/>
        </w:rPr>
        <w:t xml:space="preserve"> </w:t>
      </w:r>
      <w:r w:rsidR="001D003E" w:rsidRPr="001D003E">
        <w:rPr>
          <w:rFonts w:ascii="Cambria" w:hAnsi="Cambria"/>
        </w:rPr>
        <w:t xml:space="preserve">OFT2 consists of a shorter student session </w:t>
      </w:r>
      <w:r w:rsidR="00A238B4">
        <w:rPr>
          <w:rFonts w:ascii="Cambria" w:hAnsi="Cambria"/>
        </w:rPr>
        <w:t xml:space="preserve">than </w:t>
      </w:r>
      <w:r w:rsidR="00D60C9A">
        <w:rPr>
          <w:rFonts w:ascii="Cambria" w:hAnsi="Cambria"/>
        </w:rPr>
        <w:t xml:space="preserve">in </w:t>
      </w:r>
      <w:r w:rsidR="00640E7F">
        <w:rPr>
          <w:rFonts w:ascii="Cambria" w:hAnsi="Cambria"/>
        </w:rPr>
        <w:t>OFT</w:t>
      </w:r>
      <w:r w:rsidR="002F0F8D">
        <w:rPr>
          <w:rFonts w:ascii="Cambria" w:hAnsi="Cambria"/>
        </w:rPr>
        <w:t>1</w:t>
      </w:r>
      <w:r w:rsidR="00EF1383">
        <w:rPr>
          <w:rFonts w:ascii="Cambria" w:hAnsi="Cambria"/>
        </w:rPr>
        <w:t xml:space="preserve"> </w:t>
      </w:r>
      <w:r w:rsidR="001D003E" w:rsidRPr="001D003E">
        <w:rPr>
          <w:rFonts w:ascii="Cambria" w:hAnsi="Cambria"/>
        </w:rPr>
        <w:t xml:space="preserve">and </w:t>
      </w:r>
      <w:r w:rsidR="00125CDA">
        <w:rPr>
          <w:rFonts w:ascii="Cambria" w:hAnsi="Cambria"/>
        </w:rPr>
        <w:t xml:space="preserve">includes </w:t>
      </w:r>
      <w:r w:rsidR="00A238B4">
        <w:rPr>
          <w:rFonts w:ascii="Cambria" w:hAnsi="Cambria"/>
        </w:rPr>
        <w:t>an administrator survey</w:t>
      </w:r>
      <w:r w:rsidR="00125CDA">
        <w:rPr>
          <w:rFonts w:ascii="Cambria" w:hAnsi="Cambria"/>
        </w:rPr>
        <w:t xml:space="preserve"> but no other staff surveys</w:t>
      </w:r>
      <w:r w:rsidR="001D003E" w:rsidRPr="001D003E">
        <w:rPr>
          <w:rFonts w:ascii="Cambria" w:hAnsi="Cambria"/>
        </w:rPr>
        <w:t>. However, there is still considerable burden for the school to provide tracking information and to coordinate student sessions. We will offer schools $200 in cash or cash equivalent to encourage their participation in OFT2</w:t>
      </w:r>
      <w:r w:rsidR="007F5883">
        <w:rPr>
          <w:rFonts w:ascii="Cambria" w:hAnsi="Cambria"/>
        </w:rPr>
        <w:t>.</w:t>
      </w:r>
    </w:p>
    <w:p w14:paraId="5A639353" w14:textId="5406A27B" w:rsidR="00B427AD" w:rsidRPr="00BA441F" w:rsidRDefault="00B427AD" w:rsidP="00B57F23">
      <w:pPr>
        <w:keepNext/>
        <w:spacing w:after="120" w:line="240" w:lineRule="auto"/>
        <w:rPr>
          <w:rFonts w:ascii="Cambria" w:hAnsi="Cambria"/>
        </w:rPr>
      </w:pPr>
      <w:r w:rsidRPr="00BA441F">
        <w:rPr>
          <w:rFonts w:ascii="Cambria" w:hAnsi="Cambria"/>
          <w:b/>
          <w:i/>
        </w:rPr>
        <w:t>School Coordinators</w:t>
      </w:r>
    </w:p>
    <w:p w14:paraId="3917ABBF" w14:textId="2D46E72C" w:rsidR="00B427AD" w:rsidRPr="00BA441F" w:rsidRDefault="00570412" w:rsidP="00090CDF">
      <w:pPr>
        <w:widowControl w:val="0"/>
        <w:spacing w:after="120" w:line="240" w:lineRule="auto"/>
        <w:rPr>
          <w:rFonts w:ascii="Cambria" w:hAnsi="Cambria"/>
        </w:rPr>
      </w:pPr>
      <w:r>
        <w:rPr>
          <w:rFonts w:ascii="Cambria" w:hAnsi="Cambria"/>
          <w:u w:val="single"/>
        </w:rPr>
        <w:t>Main Study</w:t>
      </w:r>
      <w:r w:rsidR="001D003E">
        <w:rPr>
          <w:rFonts w:ascii="Cambria" w:hAnsi="Cambria"/>
          <w:u w:val="single"/>
        </w:rPr>
        <w:t xml:space="preserve"> </w:t>
      </w:r>
      <w:r w:rsidR="00A238B4">
        <w:rPr>
          <w:rFonts w:ascii="Cambria" w:hAnsi="Cambria"/>
          <w:u w:val="single"/>
        </w:rPr>
        <w:t>Base</w:t>
      </w:r>
      <w:r w:rsidR="00EF1383">
        <w:rPr>
          <w:rFonts w:ascii="Cambria" w:hAnsi="Cambria"/>
          <w:u w:val="single"/>
        </w:rPr>
        <w:t xml:space="preserve"> Y</w:t>
      </w:r>
      <w:r w:rsidR="00A238B4">
        <w:rPr>
          <w:rFonts w:ascii="Cambria" w:hAnsi="Cambria"/>
          <w:u w:val="single"/>
        </w:rPr>
        <w:t xml:space="preserve">ear </w:t>
      </w:r>
      <w:r w:rsidR="00916B15">
        <w:rPr>
          <w:rFonts w:ascii="Cambria" w:hAnsi="Cambria"/>
          <w:u w:val="single"/>
        </w:rPr>
        <w:t xml:space="preserve">(MS1) </w:t>
      </w:r>
      <w:r w:rsidR="00A238B4">
        <w:rPr>
          <w:rFonts w:ascii="Cambria" w:hAnsi="Cambria"/>
          <w:u w:val="single"/>
        </w:rPr>
        <w:t>and OFT</w:t>
      </w:r>
      <w:r w:rsidR="00EF1383">
        <w:rPr>
          <w:rFonts w:ascii="Cambria" w:hAnsi="Cambria"/>
          <w:u w:val="single"/>
        </w:rPr>
        <w:t xml:space="preserve"> First Follow-up (OFT</w:t>
      </w:r>
      <w:r w:rsidR="00A238B4">
        <w:rPr>
          <w:rFonts w:ascii="Cambria" w:hAnsi="Cambria"/>
          <w:u w:val="single"/>
        </w:rPr>
        <w:t>2</w:t>
      </w:r>
      <w:r w:rsidR="00EF1383">
        <w:rPr>
          <w:rFonts w:ascii="Cambria" w:hAnsi="Cambria"/>
          <w:u w:val="single"/>
        </w:rPr>
        <w:t>)</w:t>
      </w:r>
      <w:r w:rsidR="00DC39A3" w:rsidRPr="00EA62E9">
        <w:rPr>
          <w:rFonts w:ascii="Cambria" w:hAnsi="Cambria"/>
          <w:u w:val="single"/>
        </w:rPr>
        <w:t>:</w:t>
      </w:r>
      <w:r w:rsidR="00DC39A3" w:rsidRPr="00BA441F">
        <w:rPr>
          <w:rFonts w:ascii="Cambria" w:hAnsi="Cambria"/>
        </w:rPr>
        <w:t xml:space="preserve"> </w:t>
      </w:r>
      <w:r w:rsidR="00B427AD" w:rsidRPr="00BA441F">
        <w:rPr>
          <w:rFonts w:ascii="Cambria" w:hAnsi="Cambria"/>
        </w:rPr>
        <w:t>School coordinators will be offered a $150 monetary incentive. They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w:t>
      </w:r>
      <w:r w:rsidR="009E1D62">
        <w:rPr>
          <w:rFonts w:ascii="Cambria" w:hAnsi="Cambria"/>
        </w:rPr>
        <w:t xml:space="preserve"> for </w:t>
      </w:r>
      <w:r w:rsidR="00A238B4">
        <w:rPr>
          <w:rFonts w:ascii="Cambria" w:hAnsi="Cambria"/>
        </w:rPr>
        <w:t xml:space="preserve">the </w:t>
      </w:r>
      <w:r w:rsidR="009E1D62">
        <w:rPr>
          <w:rFonts w:ascii="Cambria" w:hAnsi="Cambria"/>
        </w:rPr>
        <w:t>Main Study and enrollment status update information for OFT</w:t>
      </w:r>
      <w:r w:rsidR="009D476F">
        <w:rPr>
          <w:rFonts w:ascii="Cambria" w:hAnsi="Cambria"/>
        </w:rPr>
        <w:t>2</w:t>
      </w:r>
      <w:r w:rsidR="00B427AD" w:rsidRPr="00BA441F">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p>
    <w:p w14:paraId="5C249AFF" w14:textId="44D84953" w:rsidR="00B427AD" w:rsidRPr="00BA441F" w:rsidRDefault="00B427AD" w:rsidP="00090CDF">
      <w:pPr>
        <w:pStyle w:val="Heading2"/>
        <w:spacing w:before="0" w:after="120" w:line="240" w:lineRule="auto"/>
        <w:rPr>
          <w:rFonts w:ascii="Cambria" w:hAnsi="Cambria"/>
        </w:rPr>
      </w:pPr>
      <w:bookmarkStart w:id="26" w:name="_Toc412022730"/>
      <w:bookmarkStart w:id="27" w:name="_Toc498951226"/>
      <w:r w:rsidRPr="00BA441F">
        <w:rPr>
          <w:rFonts w:ascii="Cambria" w:hAnsi="Cambria"/>
        </w:rPr>
        <w:t>A.10 Assurance of Confidentiality</w:t>
      </w:r>
      <w:bookmarkEnd w:id="26"/>
      <w:bookmarkEnd w:id="27"/>
    </w:p>
    <w:p w14:paraId="035B15F6" w14:textId="347C8508" w:rsidR="00B427AD" w:rsidRDefault="00A905B9" w:rsidP="00DB032B">
      <w:pPr>
        <w:spacing w:after="120" w:line="23" w:lineRule="atLeast"/>
        <w:rPr>
          <w:rFonts w:ascii="Cambria" w:hAnsi="Cambria"/>
        </w:rPr>
      </w:pPr>
      <w:r w:rsidRPr="00BA441F">
        <w:rPr>
          <w:rFonts w:ascii="Cambria" w:hAnsi="Cambria"/>
        </w:rPr>
        <w:t xml:space="preserve">NCES is authorized to conduct this study </w:t>
      </w:r>
      <w:r w:rsidR="00DB032B">
        <w:rPr>
          <w:rFonts w:ascii="Cambria" w:hAnsi="Cambria"/>
        </w:rPr>
        <w:t>by</w:t>
      </w:r>
      <w:r w:rsidRPr="00BA441F">
        <w:rPr>
          <w:rFonts w:ascii="Cambria" w:hAnsi="Cambria"/>
        </w:rPr>
        <w:t xml:space="preserve"> the Education Sciences Reform Act of 2002 (</w:t>
      </w:r>
      <w:r w:rsidR="00DB032B">
        <w:rPr>
          <w:rFonts w:ascii="Cambria" w:hAnsi="Cambria"/>
        </w:rPr>
        <w:t xml:space="preserve">ESRA 2002, </w:t>
      </w:r>
      <w:r w:rsidR="00DB032B" w:rsidRPr="00DB032B">
        <w:rPr>
          <w:rFonts w:ascii="Cambria" w:hAnsi="Cambria"/>
        </w:rPr>
        <w:t>20 U.S.C. §9543</w:t>
      </w:r>
      <w:r w:rsidRPr="00BA441F">
        <w:rPr>
          <w:rFonts w:ascii="Cambria" w:hAnsi="Cambria"/>
        </w:rPr>
        <w:t xml:space="preserve">). </w:t>
      </w:r>
      <w:r w:rsidR="00B427AD" w:rsidRPr="00BA441F">
        <w:rPr>
          <w:rFonts w:ascii="Cambria" w:hAnsi="Cambria"/>
        </w:rPr>
        <w:t>By law, the data provided by schools, staff, parents, and students may be used o</w:t>
      </w:r>
      <w:r w:rsidR="00DB032B">
        <w:rPr>
          <w:rFonts w:ascii="Cambria" w:hAnsi="Cambria"/>
        </w:rPr>
        <w:t>nly for statistical purposes and</w:t>
      </w:r>
      <w:r w:rsidR="00B427AD" w:rsidRPr="00BA441F">
        <w:rPr>
          <w:rFonts w:ascii="Cambria" w:hAnsi="Cambria"/>
        </w:rPr>
        <w:t xml:space="preserve"> may not be disclosed or used in identifiable form for any other purpose except as required by law </w:t>
      </w:r>
      <w:r w:rsidRPr="00A905B9">
        <w:rPr>
          <w:rFonts w:ascii="Cambria" w:hAnsi="Cambria"/>
        </w:rPr>
        <w:t>(20 U.S.C. §9573 and 6 U.S.C. §151)</w:t>
      </w:r>
      <w:r w:rsidR="00B427AD" w:rsidRPr="00BA441F">
        <w:rPr>
          <w:rFonts w:ascii="Cambria" w:hAnsi="Cambria"/>
        </w:rPr>
        <w:t>. The laws pertaining to the collection and use of personally identifiable information will be clearly communicated in correspondence with states, districts, schools, teachers, students, and parents. Letters</w:t>
      </w:r>
      <w:r w:rsidR="005368F9">
        <w:rPr>
          <w:rFonts w:ascii="Cambria" w:hAnsi="Cambria"/>
        </w:rPr>
        <w:t xml:space="preserve"> and </w:t>
      </w:r>
      <w:r w:rsidR="00B427AD"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sidR="005368F9">
        <w:rPr>
          <w:rFonts w:ascii="Cambria" w:hAnsi="Cambria"/>
        </w:rPr>
        <w:t xml:space="preserve">This information will also be included in any research application required by school districts. </w:t>
      </w:r>
      <w:r w:rsidR="00B427AD" w:rsidRPr="00BA441F">
        <w:rPr>
          <w:rFonts w:ascii="Cambria" w:hAnsi="Cambria"/>
        </w:rPr>
        <w:t xml:space="preserve">A list of </w:t>
      </w:r>
      <w:r w:rsidR="008341E1" w:rsidRPr="00BA441F">
        <w:rPr>
          <w:rFonts w:ascii="Cambria" w:hAnsi="Cambria"/>
        </w:rPr>
        <w:t>sixth</w:t>
      </w:r>
      <w:r w:rsidR="00484B4C">
        <w:rPr>
          <w:rFonts w:ascii="Cambria" w:hAnsi="Cambria"/>
        </w:rPr>
        <w:t>-</w:t>
      </w:r>
      <w:r w:rsidR="00B427AD" w:rsidRPr="00BA441F">
        <w:rPr>
          <w:rFonts w:ascii="Cambria" w:hAnsi="Cambria"/>
        </w:rPr>
        <w:t>grade students with IEPs will be requested from school districts and/or schools under the FERPA exception to the general consent requirement that permits disclosures to authorized representatives of the Secretary for the purpose of evaluating Federally supporte</w:t>
      </w:r>
      <w:r w:rsidR="00DB032B">
        <w:rPr>
          <w:rFonts w:ascii="Cambria" w:hAnsi="Cambria"/>
        </w:rPr>
        <w:t>d education programs (34 CFR §§</w:t>
      </w:r>
      <w:r w:rsidR="008E0CF0">
        <w:rPr>
          <w:rFonts w:ascii="Cambria" w:hAnsi="Cambria"/>
        </w:rPr>
        <w:t xml:space="preserve"> </w:t>
      </w:r>
      <w:r w:rsidR="00DB032B">
        <w:rPr>
          <w:rFonts w:ascii="Cambria" w:hAnsi="Cambria"/>
        </w:rPr>
        <w:t>99.31</w:t>
      </w:r>
      <w:r w:rsidR="00B427AD" w:rsidRPr="00BA441F">
        <w:rPr>
          <w:rFonts w:ascii="Cambria" w:hAnsi="Cambria"/>
        </w:rPr>
        <w:t>(a)(3)</w:t>
      </w:r>
      <w:r w:rsidR="008E0CF0">
        <w:rPr>
          <w:rFonts w:ascii="Cambria" w:hAnsi="Cambria"/>
        </w:rPr>
        <w:t>(iii)</w:t>
      </w:r>
      <w:r w:rsidR="00B427AD" w:rsidRPr="00BA441F">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BA441F">
        <w:rPr>
          <w:rFonts w:ascii="Cambria" w:hAnsi="Cambria"/>
        </w:rPr>
        <w:t>99.35.</w:t>
      </w:r>
    </w:p>
    <w:p w14:paraId="33A363D6" w14:textId="6E60ECB7" w:rsidR="006314C4" w:rsidRPr="006314C4" w:rsidRDefault="006314C4" w:rsidP="006314C4">
      <w:pPr>
        <w:spacing w:after="120" w:line="23" w:lineRule="atLeast"/>
        <w:rPr>
          <w:rFonts w:ascii="Cambria" w:hAnsi="Cambria"/>
        </w:rPr>
      </w:pPr>
      <w:r w:rsidRPr="006314C4">
        <w:rPr>
          <w:rFonts w:ascii="Cambria" w:hAnsi="Cambria"/>
        </w:rPr>
        <w:t xml:space="preserve">The confidentiality pledge was updated </w:t>
      </w:r>
      <w:r>
        <w:rPr>
          <w:rFonts w:ascii="Cambria" w:hAnsi="Cambria"/>
        </w:rPr>
        <w:t xml:space="preserve">during the course of </w:t>
      </w:r>
      <w:r w:rsidR="00640E7F">
        <w:rPr>
          <w:rFonts w:ascii="Cambria" w:hAnsi="Cambria"/>
        </w:rPr>
        <w:t>OFT</w:t>
      </w:r>
      <w:r>
        <w:rPr>
          <w:rFonts w:ascii="Cambria" w:hAnsi="Cambria"/>
        </w:rPr>
        <w:t xml:space="preserve">, as reflected in </w:t>
      </w:r>
      <w:r w:rsidRPr="006314C4">
        <w:rPr>
          <w:rFonts w:ascii="Cambria" w:hAnsi="Cambria"/>
        </w:rPr>
        <w:t>the submission documents (Appendices MS1-C through MS1-T, Appendices OFT2-A through OFT2-L, and note for Appendices OFT1-T through OFT1-W)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The OFT1</w:t>
      </w:r>
      <w:r w:rsidR="00916B15">
        <w:rPr>
          <w:rFonts w:ascii="Cambria" w:hAnsi="Cambria"/>
        </w:rPr>
        <w:t xml:space="preserve"> materials and M</w:t>
      </w:r>
      <w:r w:rsidRPr="006314C4">
        <w:rPr>
          <w:rFonts w:ascii="Cambria" w:hAnsi="Cambria"/>
        </w:rPr>
        <w:t>S1 Endorsement Request Letter and State Letter and Sample Endorsement Letter were not updated because they have already been used, given that OFT</w:t>
      </w:r>
      <w:r w:rsidR="00BC59DF">
        <w:rPr>
          <w:rFonts w:ascii="Cambria" w:hAnsi="Cambria"/>
        </w:rPr>
        <w:t>1</w:t>
      </w:r>
      <w:r w:rsidRPr="006314C4">
        <w:rPr>
          <w:rFonts w:ascii="Cambria" w:hAnsi="Cambria"/>
        </w:rPr>
        <w:t xml:space="preserve"> and MS</w:t>
      </w:r>
      <w:r w:rsidR="00BC59DF">
        <w:rPr>
          <w:rFonts w:ascii="Cambria" w:hAnsi="Cambria"/>
        </w:rPr>
        <w:t>1</w:t>
      </w:r>
      <w:r w:rsidRPr="006314C4">
        <w:rPr>
          <w:rFonts w:ascii="Cambria" w:hAnsi="Cambria"/>
        </w:rPr>
        <w:t xml:space="preserve"> endorsement and state letters became operational prior to the implementation of the revised p</w:t>
      </w:r>
      <w:r w:rsidR="00916B15">
        <w:rPr>
          <w:rFonts w:ascii="Cambria" w:hAnsi="Cambria"/>
        </w:rPr>
        <w:t xml:space="preserve">ledge. All other aspects of </w:t>
      </w:r>
      <w:r w:rsidRPr="006314C4">
        <w:rPr>
          <w:rFonts w:ascii="Cambria" w:hAnsi="Cambria"/>
        </w:rPr>
        <w:t xml:space="preserve">MS1 and recruitment for OFT2 </w:t>
      </w:r>
      <w:r w:rsidR="008E0CF0">
        <w:rPr>
          <w:rFonts w:ascii="Cambria" w:hAnsi="Cambria"/>
        </w:rPr>
        <w:t>now</w:t>
      </w:r>
      <w:r w:rsidRPr="006314C4">
        <w:rPr>
          <w:rFonts w:ascii="Cambria" w:hAnsi="Cambria"/>
        </w:rPr>
        <w:t xml:space="preserve"> include the revised pledge.</w:t>
      </w:r>
    </w:p>
    <w:p w14:paraId="04DD7CFE" w14:textId="1155F5C5" w:rsidR="005368F9" w:rsidRPr="005368F9" w:rsidRDefault="005368F9" w:rsidP="005368F9">
      <w:pPr>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14:paraId="4010CB1B" w14:textId="065A42BD"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14:paraId="15550661" w14:textId="01101E88" w:rsidR="0028112E" w:rsidRPr="0028112E" w:rsidRDefault="0028112E" w:rsidP="005368F9">
      <w:pPr>
        <w:pStyle w:val="ListParagraph"/>
        <w:numPr>
          <w:ilvl w:val="0"/>
          <w:numId w:val="32"/>
        </w:numPr>
        <w:spacing w:after="60" w:line="240" w:lineRule="auto"/>
        <w:contextualSpacing w:val="0"/>
        <w:rPr>
          <w:rFonts w:ascii="Cambria" w:hAnsi="Cambria"/>
        </w:rPr>
      </w:pPr>
      <w:r w:rsidRPr="008132C2">
        <w:rPr>
          <w:rFonts w:ascii="Times New Roman" w:hAnsi="Times New Roman"/>
          <w:i/>
        </w:rPr>
        <w:t>Family Educational and Privacy Act (FERPA) of 1974</w:t>
      </w:r>
      <w:r w:rsidRPr="008132C2">
        <w:rPr>
          <w:rFonts w:ascii="Times New Roman" w:hAnsi="Times New Roman"/>
        </w:rPr>
        <w:t xml:space="preserve"> </w:t>
      </w:r>
      <w:r>
        <w:rPr>
          <w:rFonts w:ascii="Times New Roman" w:hAnsi="Times New Roman"/>
        </w:rPr>
        <w:t>(</w:t>
      </w:r>
      <w:r w:rsidRPr="008132C2">
        <w:rPr>
          <w:rFonts w:ascii="Times New Roman" w:hAnsi="Times New Roman"/>
        </w:rPr>
        <w:t>20 U.S.C. §1232(g)</w:t>
      </w:r>
      <w:r>
        <w:rPr>
          <w:rFonts w:ascii="Times New Roman" w:hAnsi="Times New Roman"/>
        </w:rPr>
        <w:t>);</w:t>
      </w:r>
    </w:p>
    <w:p w14:paraId="5F4C9270"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14:paraId="179AC568"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14:paraId="2793DDC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14:paraId="6EB00191"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14:paraId="7139158D" w14:textId="6966CDD1"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14:paraId="35FCC86C" w14:textId="7F740B56"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rPr>
        <w:t xml:space="preserve">Confidential Information Protect and Statistical </w:t>
      </w:r>
      <w:r>
        <w:rPr>
          <w:rFonts w:ascii="Cambria" w:hAnsi="Cambria"/>
          <w:i/>
        </w:rPr>
        <w:t>E</w:t>
      </w:r>
      <w:r w:rsidRPr="005368F9">
        <w:rPr>
          <w:rFonts w:ascii="Cambria" w:hAnsi="Cambria"/>
          <w:i/>
        </w:rPr>
        <w:t>fficiency Act of 2002</w:t>
      </w:r>
      <w:r w:rsidRPr="005368F9">
        <w:rPr>
          <w:rFonts w:ascii="Cambria" w:hAnsi="Cambria"/>
        </w:rPr>
        <w:t>;</w:t>
      </w:r>
    </w:p>
    <w:p w14:paraId="3DA19700"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E-Government Act of 2002</w:t>
      </w:r>
      <w:r w:rsidRPr="005368F9">
        <w:rPr>
          <w:rFonts w:ascii="Cambria" w:hAnsi="Cambria"/>
          <w:iCs/>
        </w:rPr>
        <w:t>, Title V, Subtitle A;</w:t>
      </w:r>
    </w:p>
    <w:p w14:paraId="7B2AA494" w14:textId="56F7C81D" w:rsid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14:paraId="2DF8A9D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14:paraId="3798827C"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14:paraId="70D29FAB"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14:paraId="5B444E0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14:paraId="6672DDA0" w14:textId="7F0E8DD8" w:rsidR="005368F9" w:rsidRPr="005368F9" w:rsidRDefault="005368F9" w:rsidP="00EB5494">
      <w:pPr>
        <w:pStyle w:val="ListParagraph"/>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14:paraId="395AB2CE" w14:textId="03C34C5A" w:rsidR="00B71E4C" w:rsidRDefault="005368F9" w:rsidP="00047B82">
      <w:pPr>
        <w:pStyle w:val="BodyText"/>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5368F9">
          <w:rPr>
            <w:rStyle w:val="Hyperlink"/>
            <w:rFonts w:ascii="Cambria" w:eastAsiaTheme="majorEastAsia" w:hAnsi="Cambria" w:cs="Times New Roman"/>
            <w:sz w:val="22"/>
          </w:rPr>
          <w:t>http://nces.ed.gov/statprog/2012/</w:t>
        </w:r>
      </w:hyperlink>
      <w:r w:rsidR="00EB5494">
        <w:rPr>
          <w:rFonts w:ascii="Cambria" w:hAnsi="Cambria" w:cs="Times New Roman"/>
          <w:sz w:val="22"/>
        </w:rPr>
        <w:t>.</w:t>
      </w:r>
    </w:p>
    <w:p w14:paraId="377DDA96"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MGLS:2017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7F187D44" w14:textId="77777777" w:rsidR="00FF2B3A" w:rsidRDefault="00F06588" w:rsidP="00047B82">
      <w:pPr>
        <w:pStyle w:val="BodyText"/>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p>
    <w:p w14:paraId="538BA631" w14:textId="2C56200E"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14:paraId="2F7395D2" w14:textId="6C05A3D6"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004761F9"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4D864846" w14:textId="77777777" w:rsidR="00F06588" w:rsidRPr="004C7490" w:rsidRDefault="00F06588" w:rsidP="00047B82">
      <w:pPr>
        <w:pStyle w:val="BodyText"/>
        <w:spacing w:before="0" w:after="60" w:line="23" w:lineRule="atLeast"/>
        <w:ind w:firstLine="0"/>
        <w:rPr>
          <w:rFonts w:ascii="Cambria" w:hAnsi="Cambria"/>
          <w:sz w:val="22"/>
        </w:rPr>
      </w:pPr>
      <w:r w:rsidRPr="004C7490">
        <w:rPr>
          <w:rFonts w:ascii="Cambria" w:hAnsi="Cambria"/>
          <w:sz w:val="22"/>
        </w:rPr>
        <w:t>The disclosure is, subject to the requirements of §99.35, to authorized representatives of--</w:t>
      </w:r>
    </w:p>
    <w:p w14:paraId="338F95D3"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14:paraId="26739333"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14:paraId="3AE2D34F"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(iii) The Secretary; or</w:t>
      </w:r>
    </w:p>
    <w:p w14:paraId="2AD157FD" w14:textId="77777777" w:rsidR="00F06588" w:rsidRPr="003066DE" w:rsidRDefault="00F06588" w:rsidP="00047B82">
      <w:pPr>
        <w:pStyle w:val="BodyText"/>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14:paraId="3C295A07" w14:textId="77777777" w:rsidR="00F06588" w:rsidRPr="004C7490" w:rsidRDefault="00F06588" w:rsidP="003066DE">
      <w:pPr>
        <w:pStyle w:val="BodyText"/>
        <w:spacing w:before="0" w:after="120"/>
        <w:ind w:firstLine="0"/>
        <w:rPr>
          <w:rFonts w:ascii="Cambria" w:hAnsi="Cambria"/>
          <w:sz w:val="22"/>
        </w:rPr>
      </w:pPr>
      <w:r w:rsidRPr="004C7490">
        <w:rPr>
          <w:rFonts w:ascii="Cambria" w:hAnsi="Cambria"/>
          <w:sz w:val="22"/>
        </w:rPr>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196FA592" w14:textId="77777777" w:rsidR="00F06588" w:rsidRPr="003066DE" w:rsidRDefault="00F06588" w:rsidP="00B57F23">
      <w:pPr>
        <w:pStyle w:val="BodyText"/>
        <w:widowControl w:val="0"/>
        <w:spacing w:before="0" w:after="120"/>
        <w:ind w:left="720" w:hanging="274"/>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B2FA282"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1D7A5894" w14:textId="77777777" w:rsidR="00F06588" w:rsidRPr="003066DE" w:rsidRDefault="00F06588" w:rsidP="003066DE">
      <w:pPr>
        <w:pStyle w:val="BodyText"/>
        <w:spacing w:before="0" w:after="120"/>
        <w:ind w:left="1440" w:firstLine="0"/>
        <w:rPr>
          <w:rFonts w:ascii="Cambria" w:hAnsi="Cambria"/>
          <w:i/>
          <w:sz w:val="22"/>
        </w:rPr>
      </w:pPr>
      <w:r w:rsidRPr="003066DE">
        <w:rPr>
          <w:rFonts w:ascii="Cambria" w:hAnsi="Cambria"/>
          <w:i/>
          <w:sz w:val="22"/>
        </w:rPr>
        <w:t>(i) Uses personally identifiable information only to carry out an audit or evaluation of Federal- or State-supported education programs, or for the enforcement of or compliance with Federal legal requirements related to these programs;</w:t>
      </w:r>
    </w:p>
    <w:p w14:paraId="79A4E946" w14:textId="77777777" w:rsidR="00F06588" w:rsidRPr="003066DE" w:rsidRDefault="00F06588" w:rsidP="003066DE">
      <w:pPr>
        <w:pStyle w:val="BodyText"/>
        <w:spacing w:before="0" w:after="120"/>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14:paraId="46961585" w14:textId="77777777" w:rsidR="00F06588" w:rsidRPr="003066DE" w:rsidRDefault="00F06588" w:rsidP="003066DE">
      <w:pPr>
        <w:pStyle w:val="BodyText"/>
        <w:spacing w:before="0" w:after="120"/>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14:paraId="06C46929" w14:textId="77777777" w:rsidR="00F06588" w:rsidRPr="003066DE" w:rsidRDefault="00F06588" w:rsidP="003066DE">
      <w:pPr>
        <w:pStyle w:val="BodyText"/>
        <w:spacing w:before="0" w:after="120"/>
        <w:ind w:left="432" w:firstLine="0"/>
        <w:rPr>
          <w:rFonts w:ascii="Cambria" w:hAnsi="Cambria"/>
          <w:i/>
          <w:sz w:val="22"/>
        </w:rPr>
      </w:pPr>
      <w:r w:rsidRPr="003066DE">
        <w:rPr>
          <w:rFonts w:ascii="Cambria" w:hAnsi="Cambria"/>
          <w:i/>
          <w:sz w:val="22"/>
        </w:rPr>
        <w:t>(b) Information that is collected under paragraph (a) of this section must—</w:t>
      </w:r>
    </w:p>
    <w:p w14:paraId="3802F534"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6485A547"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Be destroyed when no longer needed for the purposes listed in paragraph (a) of this section.</w:t>
      </w:r>
    </w:p>
    <w:p w14:paraId="76228961" w14:textId="77777777" w:rsidR="00F06588" w:rsidRPr="003066DE" w:rsidRDefault="00F06588" w:rsidP="003066DE">
      <w:pPr>
        <w:pStyle w:val="BodyText"/>
        <w:spacing w:before="0" w:after="120"/>
        <w:ind w:left="432" w:firstLine="0"/>
        <w:rPr>
          <w:rFonts w:ascii="Cambria" w:hAnsi="Cambria"/>
          <w:i/>
          <w:sz w:val="22"/>
        </w:rPr>
      </w:pPr>
      <w:r w:rsidRPr="003066DE">
        <w:rPr>
          <w:rFonts w:ascii="Cambria" w:hAnsi="Cambria"/>
          <w:i/>
          <w:sz w:val="22"/>
        </w:rPr>
        <w:t>(c) Paragraph (b) of this section does not apply if:</w:t>
      </w:r>
    </w:p>
    <w:p w14:paraId="25FD405B"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(1) The parent or eligible student has given written consent for the disclosure under §99.30; or</w:t>
      </w:r>
    </w:p>
    <w:p w14:paraId="7F9AAF1B"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14:paraId="6C3CAD05"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Additionally, the study</w:t>
      </w:r>
      <w:r>
        <w:rPr>
          <w:rFonts w:ascii="Cambria" w:hAnsi="Cambria"/>
          <w:sz w:val="22"/>
        </w:rPr>
        <w:t xml:space="preserve"> </w:t>
      </w:r>
      <w:r w:rsidRPr="004C7490">
        <w:rPr>
          <w:rFonts w:ascii="Cambria" w:hAnsi="Cambria"/>
          <w:sz w:val="22"/>
        </w:rPr>
        <w:t>qualifies for a 45 CFR Part 46 waiver of consent based on the following factors:</w:t>
      </w:r>
    </w:p>
    <w:p w14:paraId="6EC68FBA"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14:paraId="5284B699" w14:textId="77777777" w:rsidR="00F06588" w:rsidRPr="004C7490" w:rsidRDefault="00F06588" w:rsidP="00B57F23">
      <w:pPr>
        <w:pStyle w:val="BodyText"/>
        <w:widowControl w:val="0"/>
        <w:spacing w:before="0" w:after="120" w:line="240" w:lineRule="auto"/>
        <w:ind w:firstLine="0"/>
        <w:rPr>
          <w:rFonts w:ascii="Cambria" w:hAnsi="Cambria"/>
          <w:sz w:val="22"/>
        </w:rPr>
      </w:pPr>
      <w:r w:rsidRPr="004C7490">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485DF84E" w14:textId="77777777" w:rsidR="00F06588" w:rsidRPr="004C7490" w:rsidRDefault="00F06588" w:rsidP="00B46D05">
      <w:pPr>
        <w:pStyle w:val="BodyText"/>
        <w:widowControl w:val="0"/>
        <w:spacing w:before="0" w:after="120" w:line="240" w:lineRule="auto"/>
        <w:ind w:firstLine="0"/>
        <w:rPr>
          <w:rFonts w:ascii="Cambria" w:hAnsi="Cambria"/>
          <w:sz w:val="22"/>
        </w:rPr>
      </w:pPr>
      <w:r w:rsidRPr="004C7490">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14:paraId="16DAD638" w14:textId="77777777" w:rsidR="00C85AA7" w:rsidRPr="00A54B7A" w:rsidRDefault="00C85AA7" w:rsidP="003066DE">
      <w:pPr>
        <w:pStyle w:val="BodyText"/>
        <w:spacing w:before="0" w:after="120" w:line="240" w:lineRule="auto"/>
        <w:ind w:firstLine="0"/>
        <w:rPr>
          <w:rFonts w:ascii="Cambria" w:hAnsi="Cambria"/>
          <w:sz w:val="22"/>
        </w:rPr>
      </w:pPr>
      <w:r w:rsidRPr="00A54B7A">
        <w:rPr>
          <w:rFonts w:ascii="Cambria" w:hAnsi="Cambria"/>
          <w:sz w:val="22"/>
        </w:rPr>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06EE57A2" w14:textId="77777777" w:rsidR="00FF2B3A" w:rsidRDefault="00C85AA7" w:rsidP="003066DE">
      <w:pPr>
        <w:pStyle w:val="BodyText"/>
        <w:spacing w:before="0" w:after="120" w:line="240" w:lineRule="auto"/>
        <w:ind w:firstLine="0"/>
        <w:rPr>
          <w:rFonts w:ascii="Cambria" w:hAnsi="Cambria"/>
          <w:sz w:val="22"/>
        </w:rPr>
      </w:pPr>
      <w:r w:rsidRPr="00A54B7A">
        <w:rPr>
          <w:rFonts w:ascii="Cambria" w:hAnsi="Cambria"/>
          <w:sz w:val="22"/>
        </w:rPr>
        <w:t>The potential knowledge from the study is important enough to justify the waiver. MGLS:2017 will provide invaluable data to researchers and education policy makers about the progress and experiences of middle-grade students, when there is currently no other comprehensive data source regarding this population.</w:t>
      </w:r>
    </w:p>
    <w:p w14:paraId="63A71C3C" w14:textId="698AA524" w:rsidR="00B427AD" w:rsidRPr="00BA441F" w:rsidRDefault="00B427AD" w:rsidP="00090CDF">
      <w:pPr>
        <w:pStyle w:val="Heading2"/>
        <w:spacing w:before="0" w:after="120" w:line="240" w:lineRule="auto"/>
        <w:rPr>
          <w:rFonts w:ascii="Cambria" w:hAnsi="Cambria"/>
        </w:rPr>
      </w:pPr>
      <w:bookmarkStart w:id="28" w:name="_Toc412022731"/>
      <w:bookmarkStart w:id="29" w:name="_Toc498951227"/>
      <w:r w:rsidRPr="00BA441F">
        <w:rPr>
          <w:rFonts w:ascii="Cambria" w:hAnsi="Cambria"/>
        </w:rPr>
        <w:t>A.11 Sensitive Questions</w:t>
      </w:r>
      <w:bookmarkEnd w:id="28"/>
      <w:bookmarkEnd w:id="29"/>
      <w:r w:rsidRPr="00BA441F">
        <w:rPr>
          <w:rFonts w:ascii="Cambria" w:hAnsi="Cambria"/>
        </w:rPr>
        <w:tab/>
      </w:r>
    </w:p>
    <w:p w14:paraId="768FAE5C" w14:textId="30FB6468" w:rsidR="004B36DA" w:rsidRDefault="004B36DA" w:rsidP="003066DE">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14:paraId="1CF30CB4" w14:textId="64B522B8" w:rsidR="00B427AD" w:rsidRPr="00BA441F" w:rsidRDefault="004B36DA" w:rsidP="00090CDF">
      <w:pPr>
        <w:spacing w:after="120" w:line="240" w:lineRule="auto"/>
        <w:rPr>
          <w:rFonts w:ascii="Cambria" w:hAnsi="Cambria"/>
        </w:rPr>
      </w:pPr>
      <w:r>
        <w:rPr>
          <w:rFonts w:ascii="Cambria" w:hAnsi="Cambria"/>
          <w:b/>
        </w:rPr>
        <w:t xml:space="preserve">Schools. </w:t>
      </w:r>
      <w:r>
        <w:rPr>
          <w:rFonts w:ascii="Cambria" w:hAnsi="Cambria"/>
        </w:rPr>
        <w:t>A roster of all students in grade 6 will be requested from each school or its school district, including the collection of IEP and disability information.</w:t>
      </w:r>
      <w:r w:rsidR="00E63013">
        <w:rPr>
          <w:rFonts w:ascii="Cambria" w:hAnsi="Cambria"/>
        </w:rPr>
        <w:t xml:space="preserve"> In the OFT2, OFT1 schools will be asked to verify the enrollment status of each student sampled for OFT1 and provide new school information for those no longer enrolled</w:t>
      </w:r>
      <w:r w:rsidR="00D23205">
        <w:rPr>
          <w:rFonts w:ascii="Cambria" w:hAnsi="Cambria"/>
        </w:rPr>
        <w:t xml:space="preserve"> (s</w:t>
      </w:r>
      <w:r w:rsidR="00101D04">
        <w:rPr>
          <w:rFonts w:ascii="Cambria" w:hAnsi="Cambria"/>
        </w:rPr>
        <w:t xml:space="preserve">ee Part B.2 </w:t>
      </w:r>
      <w:r w:rsidR="00D23205">
        <w:rPr>
          <w:rFonts w:ascii="Cambria" w:hAnsi="Cambria"/>
        </w:rPr>
        <w:t>and Appendices OFT2-C and OFT2-D)</w:t>
      </w:r>
      <w:r w:rsidR="00E63013">
        <w:rPr>
          <w:rFonts w:ascii="Cambria" w:hAnsi="Cambria"/>
        </w:rPr>
        <w:t>.</w:t>
      </w:r>
      <w:r w:rsidR="00FF2B3A">
        <w:rPr>
          <w:rFonts w:ascii="Cambria" w:hAnsi="Cambria"/>
        </w:rPr>
        <w:t xml:space="preserve"> </w:t>
      </w:r>
      <w:r>
        <w:rPr>
          <w:rFonts w:ascii="Cambria" w:hAnsi="Cambria"/>
        </w:rPr>
        <w:t>Schools may have concerns about providing this information without first obtaining permission from the parents to do so</w:t>
      </w:r>
      <w:r w:rsidR="005B3D95">
        <w:rPr>
          <w:rFonts w:ascii="Cambria" w:hAnsi="Cambria"/>
        </w:rPr>
        <w:t xml:space="preserve">. </w:t>
      </w:r>
      <w:r w:rsidR="00B427AD" w:rsidRPr="00BA441F">
        <w:rPr>
          <w:rFonts w:ascii="Cambria" w:hAnsi="Cambria"/>
        </w:rPr>
        <w:t xml:space="preserve">The disclosure is permitted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00B427AD" w:rsidRPr="00AF71D1">
        <w:rPr>
          <w:rFonts w:ascii="Cambria" w:hAnsi="Cambria"/>
        </w:rPr>
        <w:t>99.31(a)(3)</w:t>
      </w:r>
      <w:r w:rsidR="00EB5494">
        <w:rPr>
          <w:rFonts w:ascii="Cambria" w:hAnsi="Cambria"/>
        </w:rPr>
        <w:t>(iii)</w:t>
      </w:r>
      <w:r w:rsidR="00B427AD" w:rsidRPr="00AF71D1">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AF71D1">
        <w:rPr>
          <w:rFonts w:ascii="Cambria" w:hAnsi="Cambria"/>
        </w:rPr>
        <w:t xml:space="preserve">99.35. All district and school personnel facilitating the conduct of </w:t>
      </w:r>
      <w:r w:rsidR="00B427AD" w:rsidRPr="00BA441F">
        <w:rPr>
          <w:rFonts w:ascii="Cambria" w:hAnsi="Cambria"/>
        </w:rPr>
        <w:t>the study and developing the sampling frame will be informed of the privacy and confidentiality protocols required for the study, including those having to do with the sample lists of schools and students.</w:t>
      </w:r>
      <w:r w:rsidR="005B3D95">
        <w:rPr>
          <w:rFonts w:ascii="Cambria" w:hAnsi="Cambria"/>
        </w:rPr>
        <w:t xml:space="preserve"> The collection of th</w:t>
      </w:r>
      <w:r w:rsidR="00AF71D1">
        <w:rPr>
          <w:rFonts w:ascii="Cambria" w:hAnsi="Cambria"/>
        </w:rPr>
        <w:t>ese</w:t>
      </w:r>
      <w:r w:rsidR="005B3D95">
        <w:rPr>
          <w:rFonts w:ascii="Cambria" w:hAnsi="Cambria"/>
        </w:rPr>
        <w:t xml:space="preserve"> data is necessary to facilitate the oversampling of students in two of the three focal disability groups: autism and emotional disturbance.</w:t>
      </w:r>
      <w:r w:rsidR="00F16733">
        <w:rPr>
          <w:rFonts w:ascii="Cambria" w:hAnsi="Cambria"/>
        </w:rPr>
        <w:t xml:space="preserve"> </w:t>
      </w:r>
      <w:r w:rsidR="005B3D95">
        <w:rPr>
          <w:rFonts w:ascii="Cambria" w:hAnsi="Cambria"/>
        </w:rPr>
        <w:t>Schools that opt not to provide IEP and disability information may still participate and disability information will be requested as part of the parent and teacher surveys</w:t>
      </w:r>
      <w:r w:rsidR="002F79DB">
        <w:rPr>
          <w:rFonts w:ascii="Cambria" w:hAnsi="Cambria"/>
        </w:rPr>
        <w:t>.</w:t>
      </w:r>
    </w:p>
    <w:p w14:paraId="6B4B8D26" w14:textId="77777777" w:rsidR="005B3D95" w:rsidRDefault="005B3D95" w:rsidP="00090CDF">
      <w:pPr>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14:paraId="48639E08" w14:textId="041D6AF6" w:rsidR="005B3D95" w:rsidRPr="009F4D1F" w:rsidRDefault="005B3D95" w:rsidP="00090CDF">
      <w:pPr>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00402D9E" w:rsidRPr="00B52155">
        <w:rPr>
          <w:rFonts w:ascii="Cambria" w:hAnsi="Cambria"/>
        </w:rPr>
        <w:t xml:space="preserve">teacher is asked to provide information about </w:t>
      </w:r>
      <w:r w:rsidR="001620BB">
        <w:rPr>
          <w:rFonts w:ascii="Cambria" w:hAnsi="Cambria"/>
        </w:rPr>
        <w:t xml:space="preserve">a </w:t>
      </w:r>
      <w:r w:rsidR="00402D9E" w:rsidRPr="00B52155">
        <w:rPr>
          <w:rFonts w:ascii="Cambria" w:hAnsi="Cambria"/>
        </w:rPr>
        <w:t xml:space="preserve">student’s </w:t>
      </w:r>
      <w:r w:rsidR="002F4A84" w:rsidRPr="00B52155">
        <w:rPr>
          <w:rFonts w:ascii="Cambria" w:hAnsi="Cambria"/>
        </w:rPr>
        <w:t xml:space="preserve">academic skills, </w:t>
      </w:r>
      <w:r w:rsidR="00402D9E" w:rsidRPr="00B52155">
        <w:rPr>
          <w:rFonts w:ascii="Cambria" w:hAnsi="Cambria"/>
        </w:rPr>
        <w:t>social skills (including</w:t>
      </w:r>
      <w:r w:rsidR="002F4A84" w:rsidRPr="00B52155">
        <w:rPr>
          <w:rFonts w:ascii="Cambria" w:hAnsi="Cambria"/>
        </w:rPr>
        <w:t xml:space="preserve"> classroom behavior and peer relationships</w:t>
      </w:r>
      <w:r w:rsidR="00402D9E" w:rsidRPr="00B52155">
        <w:rPr>
          <w:rFonts w:ascii="Cambria" w:hAnsi="Cambria"/>
        </w:rPr>
        <w:t>)</w:t>
      </w:r>
      <w:r w:rsidR="002F4A84" w:rsidRPr="00B52155">
        <w:rPr>
          <w:rFonts w:ascii="Cambria" w:hAnsi="Cambria"/>
        </w:rPr>
        <w:t>, problem behavior (including anger, manipulation</w:t>
      </w:r>
      <w:r w:rsidR="00311872">
        <w:rPr>
          <w:rFonts w:ascii="Cambria" w:hAnsi="Cambria"/>
        </w:rPr>
        <w:t>,</w:t>
      </w:r>
      <w:r w:rsidR="002F4A84" w:rsidRPr="00B52155">
        <w:rPr>
          <w:rFonts w:ascii="Cambria" w:hAnsi="Cambria"/>
        </w:rPr>
        <w:t xml:space="preserve"> and disobedience), and experience with peer victimization, both as a victim and as an aggressor</w:t>
      </w:r>
      <w:r w:rsidR="008B7811" w:rsidRPr="00410A8F">
        <w:rPr>
          <w:rFonts w:ascii="Cambria" w:hAnsi="Cambria"/>
        </w:rPr>
        <w:t>.</w:t>
      </w:r>
    </w:p>
    <w:p w14:paraId="0A800FB1" w14:textId="7A227721" w:rsidR="009E2283" w:rsidRPr="00410A8F" w:rsidRDefault="005B3D95" w:rsidP="00090CDF">
      <w:pPr>
        <w:spacing w:after="120" w:line="240" w:lineRule="auto"/>
        <w:rPr>
          <w:rFonts w:ascii="Cambria" w:hAnsi="Cambria"/>
          <w:b/>
        </w:rPr>
      </w:pPr>
      <w:r w:rsidRPr="009F4D1F">
        <w:rPr>
          <w:rFonts w:ascii="Cambria" w:hAnsi="Cambria"/>
          <w:b/>
        </w:rPr>
        <w:t xml:space="preserve">Special Education Teacher. </w:t>
      </w:r>
      <w:r w:rsidR="00410A8F" w:rsidRPr="00410A8F">
        <w:rPr>
          <w:rFonts w:ascii="Cambria" w:hAnsi="Cambria"/>
        </w:rPr>
        <w:t>As with the math teacher survey, information collected in the teacher student report may be regarded as sensitive.</w:t>
      </w:r>
      <w:r w:rsidR="00F16733">
        <w:rPr>
          <w:rFonts w:ascii="Cambria" w:hAnsi="Cambria"/>
          <w:b/>
        </w:rPr>
        <w:t xml:space="preserve"> </w:t>
      </w:r>
      <w:r w:rsidR="001620BB" w:rsidRPr="00410A8F">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14:paraId="6F9C02D7" w14:textId="5014E8B6" w:rsidR="00F16733" w:rsidRDefault="009E2283" w:rsidP="00090CDF">
      <w:pPr>
        <w:spacing w:after="120" w:line="240" w:lineRule="auto"/>
        <w:rPr>
          <w:rFonts w:ascii="Cambria" w:hAnsi="Cambria"/>
        </w:rPr>
      </w:pPr>
      <w:r w:rsidRPr="00410A8F">
        <w:rPr>
          <w:rFonts w:ascii="Cambria" w:hAnsi="Cambria"/>
          <w:b/>
        </w:rPr>
        <w:t xml:space="preserve">Parent. </w:t>
      </w:r>
      <w:r w:rsidRPr="00410A8F">
        <w:rPr>
          <w:rFonts w:ascii="Cambria" w:hAnsi="Cambria"/>
        </w:rPr>
        <w:t>T</w:t>
      </w:r>
      <w:r w:rsidR="00F660C8" w:rsidRPr="009F4D1F">
        <w:rPr>
          <w:rFonts w:ascii="Cambria" w:hAnsi="Cambria"/>
        </w:rPr>
        <w:t xml:space="preserve">o achieve the study’s primary </w:t>
      </w:r>
      <w:r w:rsidR="00F660C8" w:rsidRPr="001620BB">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00F660C8" w:rsidRPr="001620BB">
        <w:rPr>
          <w:rFonts w:ascii="Cambria" w:hAnsi="Cambria"/>
        </w:rPr>
        <w:t xml:space="preserve"> questions that could be viewed as sensitive in nature</w:t>
      </w:r>
      <w:r w:rsidR="00F660C8" w:rsidRPr="009F4D1F">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00F660C8" w:rsidRPr="009F4D1F">
        <w:rPr>
          <w:rFonts w:ascii="Cambria" w:hAnsi="Cambria"/>
        </w:rPr>
        <w:t>their child’s disabilities</w:t>
      </w:r>
      <w:r w:rsidR="00F660C8" w:rsidRPr="001620BB">
        <w:rPr>
          <w:rFonts w:ascii="Cambria" w:hAnsi="Cambria"/>
        </w:rPr>
        <w:t>,</w:t>
      </w:r>
      <w:r w:rsidR="00F660C8" w:rsidRPr="00BA441F">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00F660C8" w:rsidRPr="00BA441F">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 xml:space="preserve">in trouble with the police; beat up others; </w:t>
      </w:r>
      <w:r w:rsidR="00981CB0">
        <w:rPr>
          <w:rFonts w:ascii="Cambria" w:hAnsi="Cambria"/>
        </w:rPr>
        <w:t xml:space="preserve">were </w:t>
      </w:r>
      <w:r w:rsidR="00F80306">
        <w:rPr>
          <w:rFonts w:ascii="Cambria" w:hAnsi="Cambria"/>
        </w:rPr>
        <w:t>beaten up by others; and r</w:t>
      </w:r>
      <w:r w:rsidR="00981CB0">
        <w:rPr>
          <w:rFonts w:ascii="Cambria" w:hAnsi="Cambria"/>
        </w:rPr>
        <w:t>an</w:t>
      </w:r>
      <w:r w:rsidR="00F80306">
        <w:rPr>
          <w:rFonts w:ascii="Cambria" w:hAnsi="Cambria"/>
        </w:rPr>
        <w:t xml:space="preserve"> away.</w:t>
      </w:r>
    </w:p>
    <w:p w14:paraId="206D6652" w14:textId="2952FC0B" w:rsidR="00F660C8" w:rsidRPr="00BA441F" w:rsidRDefault="00F660C8" w:rsidP="00066665">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14:paraId="2DAB5EA9" w14:textId="03F3F481" w:rsidR="00F660C8" w:rsidRDefault="007F5252" w:rsidP="00B57F23">
      <w:pPr>
        <w:widowControl w:val="0"/>
        <w:spacing w:after="120" w:line="240" w:lineRule="auto"/>
        <w:rPr>
          <w:rFonts w:ascii="Cambria" w:hAnsi="Cambria"/>
        </w:rPr>
      </w:pPr>
      <w:r>
        <w:rPr>
          <w:rFonts w:ascii="Cambria" w:hAnsi="Cambria"/>
          <w:b/>
        </w:rPr>
        <w:t xml:space="preserve">Student. </w:t>
      </w:r>
      <w:r w:rsidR="00F660C8" w:rsidRPr="00BA441F">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about being pressured to engage in negative behaviors, and about their relationship with their parents. </w:t>
      </w:r>
      <w:r w:rsidR="00F660C8" w:rsidRPr="00BA441F">
        <w:rPr>
          <w:rFonts w:ascii="Cambria" w:hAnsi="Cambria"/>
        </w:rPr>
        <w:t>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14:paraId="0D63A3F3" w14:textId="1071A977" w:rsidR="003728E6" w:rsidRPr="00BA441F" w:rsidRDefault="003728E6" w:rsidP="003066DE">
      <w:pPr>
        <w:widowControl w:val="0"/>
        <w:spacing w:after="120" w:line="240" w:lineRule="auto"/>
        <w:rPr>
          <w:rFonts w:ascii="Cambria" w:hAnsi="Cambria"/>
        </w:rPr>
      </w:pPr>
      <w:r>
        <w:rPr>
          <w:rFonts w:ascii="Cambria" w:hAnsi="Cambria"/>
        </w:rPr>
        <w:t xml:space="preserve">The in-school session </w:t>
      </w:r>
      <w:r w:rsidR="00E63013">
        <w:rPr>
          <w:rFonts w:ascii="Cambria" w:hAnsi="Cambria"/>
        </w:rPr>
        <w:t xml:space="preserve">for MS1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14:paraId="333B263D" w14:textId="744AB1A6" w:rsidR="00B427AD" w:rsidRPr="00BA441F" w:rsidRDefault="00B427AD" w:rsidP="00090CDF">
      <w:pPr>
        <w:pStyle w:val="Heading2"/>
        <w:spacing w:before="0" w:after="120" w:line="240" w:lineRule="auto"/>
        <w:rPr>
          <w:rFonts w:ascii="Cambria" w:hAnsi="Cambria"/>
        </w:rPr>
      </w:pPr>
      <w:bookmarkStart w:id="30" w:name="_Toc412022732"/>
      <w:bookmarkStart w:id="31" w:name="_Toc498951228"/>
      <w:r w:rsidRPr="00BA441F">
        <w:rPr>
          <w:rFonts w:ascii="Cambria" w:hAnsi="Cambria"/>
        </w:rPr>
        <w:t>A.12 Estimates of Burden</w:t>
      </w:r>
      <w:bookmarkEnd w:id="30"/>
      <w:bookmarkEnd w:id="31"/>
    </w:p>
    <w:p w14:paraId="7DBF3304" w14:textId="173F22E9" w:rsidR="00F16733" w:rsidRDefault="00FD3165" w:rsidP="00090CDF">
      <w:pPr>
        <w:spacing w:after="120" w:line="240" w:lineRule="auto"/>
        <w:rPr>
          <w:rFonts w:ascii="Cambria" w:hAnsi="Cambria"/>
        </w:rPr>
      </w:pPr>
      <w:r w:rsidRPr="00BA441F">
        <w:rPr>
          <w:rFonts w:ascii="Cambria" w:hAnsi="Cambria"/>
        </w:rPr>
        <w:t xml:space="preserve">Burden estimates for </w:t>
      </w:r>
      <w:r w:rsidR="00D8629A">
        <w:rPr>
          <w:rFonts w:ascii="Cambria" w:hAnsi="Cambria"/>
        </w:rPr>
        <w:t xml:space="preserve">all activities associated with MS1 and OFT2 and </w:t>
      </w:r>
      <w:r w:rsidR="002F79DB">
        <w:rPr>
          <w:rFonts w:ascii="Cambria" w:hAnsi="Cambria"/>
        </w:rPr>
        <w:t>tracking and recruitment activities</w:t>
      </w:r>
      <w:r w:rsidRPr="00BA441F">
        <w:rPr>
          <w:rFonts w:ascii="Cambria" w:hAnsi="Cambria"/>
        </w:rPr>
        <w:t xml:space="preserve"> </w:t>
      </w:r>
      <w:r w:rsidR="00D8629A">
        <w:rPr>
          <w:rFonts w:ascii="Cambria" w:hAnsi="Cambria"/>
        </w:rPr>
        <w:t xml:space="preserve">for MS2 </w:t>
      </w:r>
      <w:r w:rsidRPr="00BA441F">
        <w:rPr>
          <w:rFonts w:ascii="Cambria" w:hAnsi="Cambria"/>
        </w:rPr>
        <w:t>are shown in this section.</w:t>
      </w:r>
    </w:p>
    <w:p w14:paraId="5A6D5173" w14:textId="536E9ABC" w:rsidR="00592BDC" w:rsidRDefault="00592BDC" w:rsidP="00592BDC">
      <w:pPr>
        <w:spacing w:after="120" w:line="240" w:lineRule="auto"/>
        <w:rPr>
          <w:rFonts w:ascii="Cambria" w:hAnsi="Cambria"/>
        </w:rPr>
      </w:pPr>
      <w:r w:rsidRPr="00BA441F">
        <w:rPr>
          <w:rFonts w:ascii="Cambria" w:hAnsi="Cambria"/>
          <w:b/>
          <w:u w:val="single"/>
        </w:rPr>
        <w:t>Main Study:</w:t>
      </w:r>
      <w:r>
        <w:rPr>
          <w:rFonts w:ascii="Cambria" w:hAnsi="Cambria"/>
        </w:rPr>
        <w:t xml:space="preserve"> </w:t>
      </w:r>
      <w:r w:rsidRPr="00BA441F">
        <w:rPr>
          <w:rFonts w:ascii="Cambria" w:hAnsi="Cambria"/>
        </w:rPr>
        <w:t>T</w:t>
      </w:r>
      <w:r>
        <w:rPr>
          <w:rFonts w:ascii="Cambria" w:hAnsi="Cambria"/>
        </w:rPr>
        <w:t xml:space="preserve">he </w:t>
      </w:r>
      <w:r w:rsidR="00A251E8">
        <w:rPr>
          <w:rFonts w:ascii="Cambria" w:hAnsi="Cambria"/>
          <w:u w:val="single"/>
        </w:rPr>
        <w:t xml:space="preserve">MS1 </w:t>
      </w:r>
      <w:r w:rsidRPr="00004272">
        <w:rPr>
          <w:rFonts w:ascii="Cambria" w:hAnsi="Cambria"/>
          <w:u w:val="single"/>
        </w:rPr>
        <w:t>Recruitment</w:t>
      </w:r>
      <w:r w:rsidRPr="00004272">
        <w:rPr>
          <w:rFonts w:ascii="Cambria" w:hAnsi="Cambria"/>
        </w:rPr>
        <w:t xml:space="preserve"> </w:t>
      </w:r>
      <w:r>
        <w:rPr>
          <w:rFonts w:ascii="Cambria" w:hAnsi="Cambria"/>
        </w:rPr>
        <w:t>portion of t</w:t>
      </w:r>
      <w:r w:rsidRPr="00BA441F">
        <w:rPr>
          <w:rFonts w:ascii="Cambria" w:hAnsi="Cambria"/>
        </w:rPr>
        <w:t xml:space="preserve">able </w:t>
      </w:r>
      <w:r w:rsidR="00DE240F">
        <w:rPr>
          <w:rFonts w:ascii="Cambria" w:hAnsi="Cambria"/>
        </w:rPr>
        <w:t>6</w:t>
      </w:r>
      <w:r w:rsidRPr="00BA441F">
        <w:rPr>
          <w:rFonts w:ascii="Cambria" w:hAnsi="Cambria"/>
        </w:rPr>
        <w:t xml:space="preserve"> shows the expected burden for districts, schools, and parents during </w:t>
      </w:r>
      <w:r w:rsidR="006F65CC">
        <w:rPr>
          <w:rFonts w:ascii="Cambria" w:hAnsi="Cambria"/>
        </w:rPr>
        <w:t>MS1</w:t>
      </w:r>
      <w:r w:rsidRPr="00BA441F">
        <w:rPr>
          <w:rFonts w:ascii="Cambria" w:hAnsi="Cambria"/>
        </w:rPr>
        <w:t xml:space="preserve"> recruitment activities. </w:t>
      </w:r>
      <w:r w:rsidR="00A251E8">
        <w:rPr>
          <w:rFonts w:ascii="Cambria" w:hAnsi="Cambria"/>
        </w:rPr>
        <w:t>W</w:t>
      </w:r>
      <w:r w:rsidRPr="00BA441F">
        <w:rPr>
          <w:rFonts w:ascii="Cambria" w:hAnsi="Cambria"/>
        </w:rPr>
        <w:t xml:space="preserve">e anticipate collecting data within </w:t>
      </w:r>
      <w:r>
        <w:rPr>
          <w:rFonts w:ascii="Cambria" w:hAnsi="Cambria"/>
        </w:rPr>
        <w:t>9</w:t>
      </w:r>
      <w:r w:rsidRPr="00BA441F">
        <w:rPr>
          <w:rFonts w:ascii="Cambria" w:hAnsi="Cambria"/>
        </w:rPr>
        <w:t>00 schools</w:t>
      </w:r>
      <w:r w:rsidR="00A251E8">
        <w:rPr>
          <w:rFonts w:ascii="Cambria" w:hAnsi="Cambria"/>
        </w:rPr>
        <w:t xml:space="preserve"> for MS1</w:t>
      </w:r>
      <w:r>
        <w:rPr>
          <w:rFonts w:ascii="Cambria" w:hAnsi="Cambria"/>
        </w:rPr>
        <w:t xml:space="preserve">. </w:t>
      </w:r>
      <w:r w:rsidRPr="00BA441F">
        <w:rPr>
          <w:rFonts w:ascii="Cambria" w:hAnsi="Cambria"/>
        </w:rPr>
        <w:t xml:space="preserve">As </w:t>
      </w:r>
      <w:r>
        <w:rPr>
          <w:rFonts w:ascii="Cambria" w:hAnsi="Cambria"/>
        </w:rPr>
        <w:t xml:space="preserve">described </w:t>
      </w:r>
      <w:r w:rsidRPr="00BA441F">
        <w:rPr>
          <w:rFonts w:ascii="Cambria" w:hAnsi="Cambria"/>
        </w:rPr>
        <w:t>in Part B,</w:t>
      </w:r>
      <w:r>
        <w:rPr>
          <w:rFonts w:ascii="Cambria" w:hAnsi="Cambria"/>
        </w:rPr>
        <w:t xml:space="preserve"> we expect overall school participation of 60 percent, and thus the school sampling process will include a reserve sample. Assuming a 60 percent school participation rate, we will need to contact approximately 1,500 schools to get to a yield of 900.</w:t>
      </w:r>
    </w:p>
    <w:p w14:paraId="2EDA9DE4" w14:textId="1E776631" w:rsidR="00592BDC" w:rsidRPr="00BA441F" w:rsidRDefault="00592BDC" w:rsidP="00592BDC">
      <w:pPr>
        <w:spacing w:after="120" w:line="240" w:lineRule="auto"/>
        <w:rPr>
          <w:rFonts w:ascii="Cambria" w:hAnsi="Cambria"/>
        </w:rPr>
      </w:pPr>
      <w:r>
        <w:rPr>
          <w:rFonts w:ascii="Cambria" w:hAnsi="Cambria"/>
        </w:rPr>
        <w:t>The student sampling process is designed to achieve approximately 20,322 grade 6 participants (Part B, Table 4)</w:t>
      </w:r>
      <w:r w:rsidR="00D8629A">
        <w:rPr>
          <w:rFonts w:ascii="Cambria" w:hAnsi="Cambria"/>
        </w:rPr>
        <w:t>. T</w:t>
      </w:r>
      <w:r>
        <w:rPr>
          <w:rFonts w:ascii="Cambria" w:hAnsi="Cambria"/>
        </w:rPr>
        <w:t xml:space="preserve">o obtain </w:t>
      </w:r>
      <w:r w:rsidR="00D8629A">
        <w:rPr>
          <w:rFonts w:ascii="Cambria" w:hAnsi="Cambria"/>
        </w:rPr>
        <w:t xml:space="preserve">20,322 participants, </w:t>
      </w:r>
      <w:r>
        <w:rPr>
          <w:rFonts w:ascii="Cambria" w:hAnsi="Cambria"/>
        </w:rPr>
        <w:t>we plan to sample approximately 26,100 students (Part B</w:t>
      </w:r>
      <w:r w:rsidR="005270F2">
        <w:rPr>
          <w:rFonts w:ascii="Cambria" w:hAnsi="Cambria"/>
        </w:rPr>
        <w:t>, Table 4</w:t>
      </w:r>
      <w:r>
        <w:rPr>
          <w:rFonts w:ascii="Cambria" w:hAnsi="Cambria"/>
        </w:rPr>
        <w:t>).</w:t>
      </w:r>
    </w:p>
    <w:p w14:paraId="1CB0FCE0" w14:textId="44799F85" w:rsidR="00301814" w:rsidRPr="00CA4FF8" w:rsidRDefault="005270F2" w:rsidP="00301814">
      <w:pPr>
        <w:widowControl w:val="0"/>
        <w:spacing w:after="120" w:line="240" w:lineRule="auto"/>
        <w:rPr>
          <w:rFonts w:ascii="Cambria" w:hAnsi="Cambria"/>
        </w:rPr>
      </w:pPr>
      <w:r>
        <w:rPr>
          <w:rFonts w:ascii="Cambria" w:hAnsi="Cambria"/>
        </w:rPr>
        <w:t>At the district level, w</w:t>
      </w:r>
      <w:r w:rsidR="00592BDC" w:rsidRPr="00BA441F">
        <w:rPr>
          <w:rFonts w:ascii="Cambria" w:hAnsi="Cambria"/>
        </w:rPr>
        <w:t xml:space="preserve">e estimate that it will take 20 minutes on average for district </w:t>
      </w:r>
      <w:r>
        <w:rPr>
          <w:rFonts w:ascii="Cambria" w:hAnsi="Cambria"/>
        </w:rPr>
        <w:t xml:space="preserve">personnel </w:t>
      </w:r>
      <w:r w:rsidR="00592BDC" w:rsidRPr="00BA441F">
        <w:rPr>
          <w:rFonts w:ascii="Cambria" w:hAnsi="Cambria"/>
        </w:rPr>
        <w:t xml:space="preserve">to review the materials and either agree or decline to participate, </w:t>
      </w:r>
      <w:r>
        <w:rPr>
          <w:rFonts w:ascii="Cambria" w:hAnsi="Cambria"/>
        </w:rPr>
        <w:t>including</w:t>
      </w:r>
      <w:r w:rsidR="00592BDC" w:rsidRPr="00BA441F">
        <w:rPr>
          <w:rFonts w:ascii="Cambria" w:hAnsi="Cambria"/>
        </w:rPr>
        <w:t xml:space="preserve"> debrief</w:t>
      </w:r>
      <w:r>
        <w:rPr>
          <w:rFonts w:ascii="Cambria" w:hAnsi="Cambria"/>
        </w:rPr>
        <w:t>ing</w:t>
      </w:r>
      <w:r w:rsidR="00592BDC" w:rsidRPr="00BA441F">
        <w:rPr>
          <w:rFonts w:ascii="Cambria" w:hAnsi="Cambria"/>
        </w:rPr>
        <w:t xml:space="preserve"> on reasons why schools or districts chose to participate or not to participate in </w:t>
      </w:r>
      <w:r w:rsidR="00A251E8">
        <w:rPr>
          <w:rFonts w:ascii="Cambria" w:hAnsi="Cambria"/>
        </w:rPr>
        <w:t>MS1</w:t>
      </w:r>
      <w:r w:rsidR="00592BDC" w:rsidRPr="00BA441F">
        <w:rPr>
          <w:rFonts w:ascii="Cambria" w:hAnsi="Cambria"/>
        </w:rPr>
        <w:t xml:space="preserve">. For those </w:t>
      </w:r>
      <w:r>
        <w:rPr>
          <w:rFonts w:ascii="Cambria" w:hAnsi="Cambria"/>
        </w:rPr>
        <w:t xml:space="preserve">districts </w:t>
      </w:r>
      <w:r w:rsidR="00592BDC" w:rsidRPr="00BA441F">
        <w:rPr>
          <w:rFonts w:ascii="Cambria" w:hAnsi="Cambria"/>
        </w:rPr>
        <w:t xml:space="preserve">participating, we estimate an additional 4 hours for the provision of student rosters, including information about students for sampling, contact information for their parents, and their math and special education teachers (see Appendices </w:t>
      </w:r>
      <w:r w:rsidR="00592BDC">
        <w:rPr>
          <w:rFonts w:ascii="Cambria" w:hAnsi="Cambria"/>
        </w:rPr>
        <w:t>MS1-S</w:t>
      </w:r>
      <w:r w:rsidR="00592BDC" w:rsidRPr="00BA441F">
        <w:rPr>
          <w:rFonts w:ascii="Cambria" w:hAnsi="Cambria"/>
        </w:rPr>
        <w:t xml:space="preserve"> and </w:t>
      </w:r>
      <w:r w:rsidR="00592BDC">
        <w:rPr>
          <w:rFonts w:ascii="Cambria" w:hAnsi="Cambria"/>
        </w:rPr>
        <w:t>MS1-T</w:t>
      </w:r>
      <w:r w:rsidR="00592BDC" w:rsidRPr="00BA441F">
        <w:rPr>
          <w:rFonts w:ascii="Cambria" w:hAnsi="Cambria"/>
        </w:rPr>
        <w:t xml:space="preserve">). </w:t>
      </w:r>
      <w:r w:rsidR="00301814" w:rsidRPr="00890C43">
        <w:rPr>
          <w:rFonts w:ascii="Cambria" w:hAnsi="Cambria"/>
        </w:rPr>
        <w:t xml:space="preserve">The total response burden estimate for </w:t>
      </w:r>
      <w:r w:rsidR="00301814">
        <w:rPr>
          <w:rFonts w:ascii="Cambria" w:hAnsi="Cambria"/>
        </w:rPr>
        <w:t xml:space="preserve">district </w:t>
      </w:r>
      <w:r w:rsidR="00301814" w:rsidRPr="00890C43">
        <w:rPr>
          <w:rFonts w:ascii="Cambria" w:hAnsi="Cambria"/>
        </w:rPr>
        <w:t xml:space="preserve">IRB approvals </w:t>
      </w:r>
      <w:r w:rsidR="00301814">
        <w:rPr>
          <w:rFonts w:ascii="Cambria" w:hAnsi="Cambria"/>
        </w:rPr>
        <w:t xml:space="preserve">(in the </w:t>
      </w:r>
      <w:r w:rsidR="00301814" w:rsidRPr="00890C43">
        <w:rPr>
          <w:rFonts w:ascii="Cambria" w:hAnsi="Cambria"/>
        </w:rPr>
        <w:t xml:space="preserve">special handling districts </w:t>
      </w:r>
      <w:r w:rsidR="00301814">
        <w:rPr>
          <w:rFonts w:ascii="Cambria" w:hAnsi="Cambria"/>
        </w:rPr>
        <w:t>that</w:t>
      </w:r>
      <w:r w:rsidR="00301814" w:rsidRPr="00890C43">
        <w:rPr>
          <w:rFonts w:ascii="Cambria" w:hAnsi="Cambria"/>
        </w:rPr>
        <w:t xml:space="preserve"> require completion of a research application before they will allow schools under their jurisdiction to participate in a study</w:t>
      </w:r>
      <w:r w:rsidR="00301814">
        <w:rPr>
          <w:rFonts w:ascii="Cambria" w:hAnsi="Cambria"/>
        </w:rPr>
        <w:t>) is</w:t>
      </w:r>
      <w:r w:rsidR="00301814" w:rsidRPr="00890C43">
        <w:rPr>
          <w:rFonts w:ascii="Cambria" w:hAnsi="Cambria"/>
        </w:rPr>
        <w:t xml:space="preserve"> based on </w:t>
      </w:r>
      <w:r w:rsidR="00301814">
        <w:rPr>
          <w:rFonts w:ascii="Cambria" w:hAnsi="Cambria"/>
        </w:rPr>
        <w:t xml:space="preserve">an estimated </w:t>
      </w:r>
      <w:r w:rsidR="00301814" w:rsidRPr="00890C43">
        <w:rPr>
          <w:rFonts w:ascii="Cambria" w:hAnsi="Cambria"/>
        </w:rPr>
        <w:t xml:space="preserve">120 minutes for </w:t>
      </w:r>
      <w:r w:rsidR="00301814">
        <w:rPr>
          <w:rFonts w:ascii="Cambria" w:hAnsi="Cambria"/>
        </w:rPr>
        <w:t xml:space="preserve">IRB </w:t>
      </w:r>
      <w:r w:rsidR="00301814" w:rsidRPr="00890C43">
        <w:rPr>
          <w:rFonts w:ascii="Cambria" w:hAnsi="Cambria"/>
        </w:rPr>
        <w:t xml:space="preserve">staff approval and </w:t>
      </w:r>
      <w:r w:rsidR="00301814">
        <w:rPr>
          <w:rFonts w:ascii="Cambria" w:hAnsi="Cambria"/>
        </w:rPr>
        <w:t>12</w:t>
      </w:r>
      <w:r w:rsidR="00301814" w:rsidRPr="00890C43">
        <w:rPr>
          <w:rFonts w:ascii="Cambria" w:hAnsi="Cambria"/>
        </w:rPr>
        <w:t xml:space="preserve">0 minutes </w:t>
      </w:r>
      <w:r w:rsidR="00301814">
        <w:rPr>
          <w:rFonts w:ascii="Cambria" w:hAnsi="Cambria"/>
        </w:rPr>
        <w:t xml:space="preserve">per panelist </w:t>
      </w:r>
      <w:r w:rsidR="00301814" w:rsidRPr="00890C43">
        <w:rPr>
          <w:rFonts w:ascii="Cambria" w:hAnsi="Cambria"/>
        </w:rPr>
        <w:t>for approval</w:t>
      </w:r>
      <w:r w:rsidR="00301814">
        <w:rPr>
          <w:rFonts w:ascii="Cambria" w:hAnsi="Cambria"/>
        </w:rPr>
        <w:t xml:space="preserve"> by the district’s IRB panel, which is estimated to average 5 panelists</w:t>
      </w:r>
      <w:r w:rsidR="00301814" w:rsidRPr="00890C43">
        <w:rPr>
          <w:rFonts w:ascii="Cambria" w:hAnsi="Cambria"/>
        </w:rPr>
        <w:t>.</w:t>
      </w:r>
    </w:p>
    <w:p w14:paraId="2F96BFDB" w14:textId="3622B0D4" w:rsidR="00AB1993" w:rsidRDefault="005270F2" w:rsidP="00592BDC">
      <w:pPr>
        <w:spacing w:after="120" w:line="240" w:lineRule="auto"/>
        <w:rPr>
          <w:rFonts w:ascii="Cambria" w:hAnsi="Cambria"/>
        </w:rPr>
      </w:pPr>
      <w:r>
        <w:rPr>
          <w:rFonts w:ascii="Cambria" w:hAnsi="Cambria"/>
        </w:rPr>
        <w:t>At the school level, we also estimate that it will take 20 minutes on average for school administrators to review the materials and either agree or decline to par</w:t>
      </w:r>
      <w:r w:rsidR="00142933">
        <w:rPr>
          <w:rFonts w:ascii="Cambria" w:hAnsi="Cambria"/>
        </w:rPr>
        <w:t>t</w:t>
      </w:r>
      <w:r>
        <w:rPr>
          <w:rFonts w:ascii="Cambria" w:hAnsi="Cambria"/>
        </w:rPr>
        <w:t>ici</w:t>
      </w:r>
      <w:r w:rsidR="00142933">
        <w:rPr>
          <w:rFonts w:ascii="Cambria" w:hAnsi="Cambria"/>
        </w:rPr>
        <w:t>p</w:t>
      </w:r>
      <w:r>
        <w:rPr>
          <w:rFonts w:ascii="Cambria" w:hAnsi="Cambria"/>
        </w:rPr>
        <w:t>ate</w:t>
      </w:r>
      <w:r w:rsidR="00D8629A">
        <w:rPr>
          <w:rFonts w:ascii="Cambria" w:hAnsi="Cambria"/>
        </w:rPr>
        <w:t>,</w:t>
      </w:r>
      <w:r>
        <w:rPr>
          <w:rFonts w:ascii="Cambria" w:hAnsi="Cambria"/>
        </w:rPr>
        <w:t xml:space="preserve"> and </w:t>
      </w:r>
      <w:r w:rsidR="006F65CC">
        <w:rPr>
          <w:rFonts w:ascii="Cambria" w:hAnsi="Cambria"/>
        </w:rPr>
        <w:t xml:space="preserve">we estimate an additional 4 hours </w:t>
      </w:r>
      <w:r>
        <w:rPr>
          <w:rFonts w:ascii="Cambria" w:hAnsi="Cambria"/>
        </w:rPr>
        <w:t xml:space="preserve">for schools </w:t>
      </w:r>
      <w:r w:rsidR="00D8629A">
        <w:rPr>
          <w:rFonts w:ascii="Cambria" w:hAnsi="Cambria"/>
        </w:rPr>
        <w:t xml:space="preserve">that decide to </w:t>
      </w:r>
      <w:r>
        <w:rPr>
          <w:rFonts w:ascii="Cambria" w:hAnsi="Cambria"/>
        </w:rPr>
        <w:t>participat</w:t>
      </w:r>
      <w:r w:rsidR="00D8629A">
        <w:rPr>
          <w:rFonts w:ascii="Cambria" w:hAnsi="Cambria"/>
        </w:rPr>
        <w:t>e</w:t>
      </w:r>
      <w:r>
        <w:rPr>
          <w:rFonts w:ascii="Cambria" w:hAnsi="Cambria"/>
        </w:rPr>
        <w:t>.</w:t>
      </w:r>
    </w:p>
    <w:p w14:paraId="13E80A00" w14:textId="67291EFD" w:rsidR="00592BDC" w:rsidRDefault="00592BDC" w:rsidP="00592BDC">
      <w:pPr>
        <w:spacing w:after="120" w:line="240" w:lineRule="auto"/>
        <w:rPr>
          <w:rFonts w:ascii="Cambria" w:hAnsi="Cambria"/>
        </w:rPr>
      </w:pPr>
      <w:r w:rsidRPr="00BA441F">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3739427E" w14:textId="2D56AAD5" w:rsidR="00592BDC" w:rsidRPr="00BA441F" w:rsidRDefault="00D3706A" w:rsidP="00A251E8">
      <w:pPr>
        <w:spacing w:after="120" w:line="240" w:lineRule="auto"/>
        <w:rPr>
          <w:rFonts w:ascii="Cambria" w:hAnsi="Cambria"/>
        </w:rPr>
      </w:pPr>
      <w:bookmarkStart w:id="32" w:name="_Hlk511206277"/>
      <w:r>
        <w:rPr>
          <w:rFonts w:ascii="Cambria" w:hAnsi="Cambria"/>
          <w:u w:val="single"/>
        </w:rPr>
        <w:t xml:space="preserve">MS1 </w:t>
      </w:r>
      <w:r w:rsidR="00592BDC" w:rsidRPr="00004272">
        <w:rPr>
          <w:rFonts w:ascii="Cambria" w:hAnsi="Cambria"/>
          <w:u w:val="single"/>
        </w:rPr>
        <w:t>Data Collection</w:t>
      </w:r>
      <w:r w:rsidR="00592BDC" w:rsidRPr="00561F12">
        <w:rPr>
          <w:rFonts w:ascii="Cambria" w:hAnsi="Cambria"/>
        </w:rPr>
        <w:t xml:space="preserve"> portion of </w:t>
      </w:r>
      <w:r w:rsidR="00592BDC">
        <w:rPr>
          <w:rFonts w:ascii="Cambria" w:hAnsi="Cambria"/>
        </w:rPr>
        <w:t>t</w:t>
      </w:r>
      <w:r w:rsidR="00662039">
        <w:rPr>
          <w:rFonts w:ascii="Cambria" w:hAnsi="Cambria"/>
        </w:rPr>
        <w:t>able 6</w:t>
      </w:r>
      <w:r w:rsidR="00592BDC" w:rsidRPr="00BA441F">
        <w:rPr>
          <w:rFonts w:ascii="Cambria" w:hAnsi="Cambria"/>
        </w:rPr>
        <w:t xml:space="preserve"> shows the expected burden for the </w:t>
      </w:r>
      <w:r w:rsidR="006F65CC">
        <w:rPr>
          <w:rFonts w:ascii="Cambria" w:hAnsi="Cambria"/>
        </w:rPr>
        <w:t>MS1</w:t>
      </w:r>
      <w:r w:rsidR="00F36E2B" w:rsidRPr="00BA441F">
        <w:rPr>
          <w:rFonts w:ascii="Cambria" w:hAnsi="Cambria"/>
        </w:rPr>
        <w:t xml:space="preserve"> </w:t>
      </w:r>
      <w:r w:rsidR="00592BDC" w:rsidRPr="00BA441F">
        <w:rPr>
          <w:rFonts w:ascii="Cambria" w:hAnsi="Cambria"/>
        </w:rPr>
        <w:t>data collection. The burden time estimates are based on the maximum reasonable expected burden per respondent:</w:t>
      </w:r>
    </w:p>
    <w:p w14:paraId="2AB8BE02" w14:textId="3F1D23A7" w:rsidR="00592BDC" w:rsidRPr="00BA441F" w:rsidRDefault="00592BDC" w:rsidP="006F65CC">
      <w:pPr>
        <w:pStyle w:val="ListParagraph"/>
        <w:numPr>
          <w:ilvl w:val="0"/>
          <w:numId w:val="16"/>
        </w:numPr>
        <w:spacing w:after="60" w:line="240" w:lineRule="auto"/>
        <w:ind w:left="270" w:hanging="180"/>
        <w:contextualSpacing w:val="0"/>
        <w:rPr>
          <w:rFonts w:ascii="Cambria" w:hAnsi="Cambria"/>
        </w:rPr>
      </w:pPr>
      <w:r>
        <w:rPr>
          <w:rFonts w:ascii="Cambria" w:hAnsi="Cambria"/>
        </w:rPr>
        <w:t xml:space="preserve">The </w:t>
      </w:r>
      <w:r w:rsidR="00A6119C">
        <w:rPr>
          <w:rFonts w:ascii="Cambria" w:hAnsi="Cambria"/>
        </w:rPr>
        <w:t xml:space="preserve">in-school </w:t>
      </w:r>
      <w:r>
        <w:rPr>
          <w:rFonts w:ascii="Cambria" w:hAnsi="Cambria"/>
        </w:rPr>
        <w:t xml:space="preserve">student session, which includes the </w:t>
      </w:r>
      <w:r w:rsidR="00DB7A00" w:rsidRPr="00BA441F">
        <w:rPr>
          <w:rFonts w:ascii="Cambria" w:hAnsi="Cambria"/>
        </w:rPr>
        <w:t>survey</w:t>
      </w:r>
      <w:r w:rsidR="00DB7A00">
        <w:rPr>
          <w:rFonts w:ascii="Cambria" w:hAnsi="Cambria"/>
        </w:rPr>
        <w:t xml:space="preserve"> and </w:t>
      </w:r>
      <w:r>
        <w:rPr>
          <w:rFonts w:ascii="Cambria" w:hAnsi="Cambria"/>
        </w:rPr>
        <w:t>s</w:t>
      </w:r>
      <w:r w:rsidRPr="00BA441F">
        <w:rPr>
          <w:rFonts w:ascii="Cambria" w:hAnsi="Cambria"/>
        </w:rPr>
        <w:t>tudent assessments</w:t>
      </w:r>
      <w:r>
        <w:rPr>
          <w:rFonts w:ascii="Cambria" w:hAnsi="Cambria"/>
        </w:rPr>
        <w:t>,</w:t>
      </w:r>
      <w:r w:rsidRPr="00BA441F">
        <w:rPr>
          <w:rFonts w:ascii="Cambria" w:hAnsi="Cambria"/>
        </w:rPr>
        <w:t xml:space="preserve"> will be approximately 90 minutes</w:t>
      </w:r>
      <w:r w:rsidR="00DB7A00">
        <w:rPr>
          <w:rFonts w:ascii="Cambria" w:hAnsi="Cambria"/>
        </w:rPr>
        <w:t>, 20 of which will be for the student survey portion</w:t>
      </w:r>
      <w:r w:rsidRPr="00BA441F">
        <w:rPr>
          <w:rFonts w:ascii="Cambria" w:hAnsi="Cambria"/>
        </w:rPr>
        <w:t xml:space="preserve">. </w:t>
      </w:r>
      <w:r w:rsidR="00A6119C">
        <w:rPr>
          <w:rFonts w:ascii="Cambria" w:hAnsi="Cambria"/>
        </w:rPr>
        <w:t>The out-of-school student session</w:t>
      </w:r>
      <w:r w:rsidR="00DB7A00">
        <w:rPr>
          <w:rFonts w:ascii="Cambria" w:hAnsi="Cambria"/>
        </w:rPr>
        <w:t>, which</w:t>
      </w:r>
      <w:r w:rsidR="00A6119C">
        <w:rPr>
          <w:rFonts w:ascii="Cambria" w:hAnsi="Cambria"/>
        </w:rPr>
        <w:t xml:space="preserve"> will include </w:t>
      </w:r>
      <w:r w:rsidR="00DB7A00">
        <w:rPr>
          <w:rFonts w:ascii="Cambria" w:hAnsi="Cambria"/>
        </w:rPr>
        <w:t xml:space="preserve">the </w:t>
      </w:r>
      <w:r w:rsidR="00DB7A00" w:rsidRPr="00BA441F">
        <w:rPr>
          <w:rFonts w:ascii="Cambria" w:hAnsi="Cambria"/>
        </w:rPr>
        <w:t>survey</w:t>
      </w:r>
      <w:r w:rsidR="00DB7A00">
        <w:rPr>
          <w:rFonts w:ascii="Cambria" w:hAnsi="Cambria"/>
        </w:rPr>
        <w:t xml:space="preserve"> and </w:t>
      </w:r>
      <w:r w:rsidR="00A6119C">
        <w:rPr>
          <w:rFonts w:ascii="Cambria" w:hAnsi="Cambria"/>
        </w:rPr>
        <w:t>a subset of the assessments</w:t>
      </w:r>
      <w:r w:rsidR="00DB7A00">
        <w:rPr>
          <w:rFonts w:ascii="Cambria" w:hAnsi="Cambria"/>
        </w:rPr>
        <w:t>,</w:t>
      </w:r>
      <w:r w:rsidR="00A6119C">
        <w:rPr>
          <w:rFonts w:ascii="Cambria" w:hAnsi="Cambria"/>
        </w:rPr>
        <w:t xml:space="preserve"> will take approximately 55 minutes, 20 of which will be for the student survey portion.</w:t>
      </w:r>
    </w:p>
    <w:bookmarkEnd w:id="32"/>
    <w:p w14:paraId="0202588C" w14:textId="77777777" w:rsidR="00313F93" w:rsidRDefault="00592BDC" w:rsidP="006F65CC">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parent survey will take approximately </w:t>
      </w:r>
      <w:r>
        <w:rPr>
          <w:rFonts w:ascii="Cambria" w:hAnsi="Cambria"/>
        </w:rPr>
        <w:t>40</w:t>
      </w:r>
      <w:r w:rsidRPr="00BA441F">
        <w:rPr>
          <w:rFonts w:ascii="Cambria" w:hAnsi="Cambria"/>
        </w:rPr>
        <w:t xml:space="preserve"> minutes</w:t>
      </w:r>
      <w:r w:rsidR="00373906">
        <w:rPr>
          <w:rFonts w:ascii="Cambria" w:hAnsi="Cambria"/>
        </w:rPr>
        <w:t xml:space="preserve"> and will be offered in both English and Spanish</w:t>
      </w:r>
      <w:r w:rsidRPr="00BA441F">
        <w:rPr>
          <w:rFonts w:ascii="Cambria" w:hAnsi="Cambria"/>
        </w:rPr>
        <w:t>.</w:t>
      </w:r>
    </w:p>
    <w:p w14:paraId="0EE161E7" w14:textId="2CD1A70D" w:rsidR="00592BDC" w:rsidRDefault="00592BDC" w:rsidP="00B46D05">
      <w:pPr>
        <w:pStyle w:val="ListParagraph"/>
        <w:widowControl w:val="0"/>
        <w:numPr>
          <w:ilvl w:val="1"/>
          <w:numId w:val="18"/>
        </w:numPr>
        <w:spacing w:after="60" w:line="240" w:lineRule="auto"/>
        <w:ind w:left="273" w:hanging="187"/>
        <w:contextualSpacing w:val="0"/>
        <w:rPr>
          <w:rFonts w:ascii="Cambria" w:hAnsi="Cambria"/>
        </w:rPr>
      </w:pPr>
      <w:r w:rsidRPr="00EC437B">
        <w:rPr>
          <w:rFonts w:ascii="Cambria" w:hAnsi="Cambria"/>
        </w:rPr>
        <w:t>The math</w:t>
      </w:r>
      <w:r>
        <w:rPr>
          <w:rFonts w:ascii="Cambria" w:hAnsi="Cambria"/>
        </w:rPr>
        <w:t>ematics</w:t>
      </w:r>
      <w:r w:rsidRPr="00EC437B">
        <w:rPr>
          <w:rFonts w:ascii="Cambria" w:hAnsi="Cambria"/>
        </w:rPr>
        <w:t xml:space="preserve"> teacher </w:t>
      </w:r>
      <w:r>
        <w:rPr>
          <w:rFonts w:ascii="Cambria" w:hAnsi="Cambria"/>
        </w:rPr>
        <w:t>will complete a teacher survey that includes three levels of information: teacher</w:t>
      </w:r>
      <w:r w:rsidR="0051741A">
        <w:rPr>
          <w:rFonts w:ascii="Cambria" w:hAnsi="Cambria"/>
        </w:rPr>
        <w:t xml:space="preserve"> </w:t>
      </w:r>
      <w:r>
        <w:rPr>
          <w:rFonts w:ascii="Cambria" w:hAnsi="Cambria"/>
        </w:rPr>
        <w:t>level</w:t>
      </w:r>
      <w:r w:rsidR="006F65CC">
        <w:rPr>
          <w:rFonts w:ascii="Cambria" w:hAnsi="Cambria"/>
        </w:rPr>
        <w:t>,</w:t>
      </w:r>
      <w:r>
        <w:rPr>
          <w:rFonts w:ascii="Cambria" w:hAnsi="Cambria"/>
        </w:rPr>
        <w:t xml:space="preserve"> class</w:t>
      </w:r>
      <w:r w:rsidR="0051741A">
        <w:rPr>
          <w:rFonts w:ascii="Cambria" w:hAnsi="Cambria"/>
        </w:rPr>
        <w:t xml:space="preserve"> </w:t>
      </w:r>
      <w:r>
        <w:rPr>
          <w:rFonts w:ascii="Cambria" w:hAnsi="Cambria"/>
        </w:rPr>
        <w:t>level</w:t>
      </w:r>
      <w:r w:rsidR="006F65CC">
        <w:rPr>
          <w:rFonts w:ascii="Cambria" w:hAnsi="Cambria"/>
        </w:rPr>
        <w:t>,</w:t>
      </w:r>
      <w:r>
        <w:rPr>
          <w:rFonts w:ascii="Cambria" w:hAnsi="Cambria"/>
        </w:rPr>
        <w:t xml:space="preserve"> and student</w:t>
      </w:r>
      <w:r w:rsidR="0051741A">
        <w:rPr>
          <w:rFonts w:ascii="Cambria" w:hAnsi="Cambria"/>
        </w:rPr>
        <w:t xml:space="preserve"> </w:t>
      </w:r>
      <w:r>
        <w:rPr>
          <w:rFonts w:ascii="Cambria" w:hAnsi="Cambria"/>
        </w:rPr>
        <w:t xml:space="preserve">level. The teacher-level and class-level questions are expected to take on average approximately 20 minutes to complete. The teacher will be asked to complete a teacher student record for each sampled student in their class, which is expected to take approximately 10 minutes per student to complete. </w:t>
      </w:r>
      <w:r w:rsidRPr="00EC437B">
        <w:rPr>
          <w:rFonts w:ascii="Cambria" w:hAnsi="Cambria"/>
        </w:rPr>
        <w:t>The teacher-level survey burd</w:t>
      </w:r>
      <w:r>
        <w:rPr>
          <w:rFonts w:ascii="Cambria" w:hAnsi="Cambria"/>
        </w:rPr>
        <w:t>en estimates (includ</w:t>
      </w:r>
      <w:r w:rsidR="006F65CC">
        <w:rPr>
          <w:rFonts w:ascii="Cambria" w:hAnsi="Cambria"/>
        </w:rPr>
        <w:t>ing</w:t>
      </w:r>
      <w:r>
        <w:rPr>
          <w:rFonts w:ascii="Cambria" w:hAnsi="Cambria"/>
        </w:rPr>
        <w:t xml:space="preserve"> class-level information) assume on average </w:t>
      </w:r>
      <w:r w:rsidR="006F65CC">
        <w:rPr>
          <w:rFonts w:ascii="Cambria" w:hAnsi="Cambria"/>
        </w:rPr>
        <w:t>4</w:t>
      </w:r>
      <w:r>
        <w:rPr>
          <w:rFonts w:ascii="Cambria" w:hAnsi="Cambria"/>
        </w:rPr>
        <w:t xml:space="preserve"> </w:t>
      </w:r>
      <w:r w:rsidR="00421938">
        <w:rPr>
          <w:rFonts w:ascii="Cambria" w:hAnsi="Cambria"/>
        </w:rPr>
        <w:t>sixth</w:t>
      </w:r>
      <w:r w:rsidR="00F36E2B">
        <w:rPr>
          <w:rFonts w:ascii="Cambria" w:hAnsi="Cambria"/>
        </w:rPr>
        <w:t>-</w:t>
      </w:r>
      <w:r>
        <w:rPr>
          <w:rFonts w:ascii="Cambria" w:hAnsi="Cambria"/>
        </w:rPr>
        <w:t xml:space="preserve">grade </w:t>
      </w:r>
      <w:r w:rsidRPr="00EC437B">
        <w:rPr>
          <w:rFonts w:ascii="Cambria" w:hAnsi="Cambria"/>
        </w:rPr>
        <w:t xml:space="preserve">math </w:t>
      </w:r>
      <w:r>
        <w:rPr>
          <w:rFonts w:ascii="Cambria" w:hAnsi="Cambria"/>
        </w:rPr>
        <w:t>teachers</w:t>
      </w:r>
      <w:r w:rsidRPr="00EC437B">
        <w:rPr>
          <w:rFonts w:ascii="Cambria" w:hAnsi="Cambria"/>
        </w:rPr>
        <w:t xml:space="preserve"> per school</w:t>
      </w:r>
      <w:r>
        <w:rPr>
          <w:rFonts w:ascii="Cambria" w:hAnsi="Cambria"/>
        </w:rPr>
        <w:t xml:space="preserve"> (with an average of approximately 8 students per teacher)</w:t>
      </w:r>
      <w:r w:rsidRPr="00EC437B">
        <w:rPr>
          <w:rFonts w:ascii="Cambria" w:hAnsi="Cambria"/>
        </w:rPr>
        <w:t xml:space="preserve">. With an estimated </w:t>
      </w:r>
      <w:r>
        <w:rPr>
          <w:rFonts w:ascii="Cambria" w:hAnsi="Cambria"/>
        </w:rPr>
        <w:t>900</w:t>
      </w:r>
      <w:r w:rsidRPr="00EC437B">
        <w:rPr>
          <w:rFonts w:ascii="Cambria" w:hAnsi="Cambria"/>
        </w:rPr>
        <w:t xml:space="preserve"> schools </w:t>
      </w:r>
      <w:r>
        <w:rPr>
          <w:rFonts w:ascii="Cambria" w:hAnsi="Cambria"/>
        </w:rPr>
        <w:t xml:space="preserve">in </w:t>
      </w:r>
      <w:r w:rsidR="006F65CC">
        <w:rPr>
          <w:rFonts w:ascii="Cambria" w:hAnsi="Cambria"/>
        </w:rPr>
        <w:t>MS1</w:t>
      </w:r>
      <w:r w:rsidRPr="00EC437B">
        <w:rPr>
          <w:rFonts w:ascii="Cambria" w:hAnsi="Cambria"/>
        </w:rPr>
        <w:t xml:space="preserve">, this means approximately </w:t>
      </w:r>
      <w:r>
        <w:rPr>
          <w:rFonts w:ascii="Cambria" w:hAnsi="Cambria"/>
        </w:rPr>
        <w:t>3,600</w:t>
      </w:r>
      <w:r w:rsidRPr="00EC437B">
        <w:rPr>
          <w:rFonts w:ascii="Cambria" w:hAnsi="Cambria"/>
        </w:rPr>
        <w:t xml:space="preserve"> mathematics teachers.</w:t>
      </w:r>
    </w:p>
    <w:p w14:paraId="77758660" w14:textId="125676EE" w:rsidR="00592BDC" w:rsidRPr="00EC437B" w:rsidRDefault="00592BDC" w:rsidP="006F65CC">
      <w:pPr>
        <w:pStyle w:val="ListParagraph"/>
        <w:widowControl w:val="0"/>
        <w:numPr>
          <w:ilvl w:val="1"/>
          <w:numId w:val="18"/>
        </w:numPr>
        <w:spacing w:after="60" w:line="240" w:lineRule="auto"/>
        <w:ind w:left="273" w:hanging="187"/>
        <w:contextualSpacing w:val="0"/>
        <w:rPr>
          <w:rFonts w:ascii="Cambria" w:hAnsi="Cambria"/>
        </w:rPr>
      </w:pPr>
      <w:r>
        <w:rPr>
          <w:rFonts w:ascii="Cambria" w:hAnsi="Cambria"/>
        </w:rPr>
        <w:t>The special education teacher/service-provider will complete a teacher survey that includes two levels of information: teacher</w:t>
      </w:r>
      <w:r w:rsidR="0051741A">
        <w:rPr>
          <w:rFonts w:ascii="Cambria" w:hAnsi="Cambria"/>
        </w:rPr>
        <w:t xml:space="preserve"> </w:t>
      </w:r>
      <w:r>
        <w:rPr>
          <w:rFonts w:ascii="Cambria" w:hAnsi="Cambria"/>
        </w:rPr>
        <w:t>level and student</w:t>
      </w:r>
      <w:r w:rsidR="0051741A">
        <w:rPr>
          <w:rFonts w:ascii="Cambria" w:hAnsi="Cambria"/>
        </w:rPr>
        <w:t xml:space="preserve"> </w:t>
      </w:r>
      <w:r>
        <w:rPr>
          <w:rFonts w:ascii="Cambria" w:hAnsi="Cambria"/>
        </w:rPr>
        <w:t xml:space="preserve">level. The teacher-level portion is expected to take approximately 10 minutes to complete. The special education teacher/service-provider will also be asked to complete a teacher student record for each sampled student in their class, which is expected to take approximately 25 minutes per student to complete. </w:t>
      </w:r>
      <w:r w:rsidRPr="00EC437B">
        <w:rPr>
          <w:rFonts w:ascii="Cambria" w:hAnsi="Cambria"/>
        </w:rPr>
        <w:t xml:space="preserve">The </w:t>
      </w:r>
      <w:r>
        <w:rPr>
          <w:rFonts w:ascii="Cambria" w:hAnsi="Cambria"/>
        </w:rPr>
        <w:t xml:space="preserve">special education </w:t>
      </w:r>
      <w:r w:rsidRPr="00EC437B">
        <w:rPr>
          <w:rFonts w:ascii="Cambria" w:hAnsi="Cambria"/>
        </w:rPr>
        <w:t xml:space="preserve">teacher-level survey burden estimates assume on average </w:t>
      </w:r>
      <w:r>
        <w:rPr>
          <w:rFonts w:ascii="Cambria" w:hAnsi="Cambria"/>
        </w:rPr>
        <w:t>2.25</w:t>
      </w:r>
      <w:r w:rsidRPr="00EC437B">
        <w:rPr>
          <w:rFonts w:ascii="Cambria" w:hAnsi="Cambria"/>
        </w:rPr>
        <w:t xml:space="preserve"> special education teacher</w:t>
      </w:r>
      <w:r>
        <w:rPr>
          <w:rFonts w:ascii="Cambria" w:hAnsi="Cambria"/>
        </w:rPr>
        <w:t>s</w:t>
      </w:r>
      <w:r w:rsidRPr="00EC437B">
        <w:rPr>
          <w:rFonts w:ascii="Cambria" w:hAnsi="Cambria"/>
        </w:rPr>
        <w:t xml:space="preserve"> per school</w:t>
      </w:r>
      <w:r>
        <w:rPr>
          <w:rFonts w:ascii="Cambria" w:hAnsi="Cambria"/>
        </w:rPr>
        <w:t xml:space="preserve"> (with an average of roughly 5 students per teacher)</w:t>
      </w:r>
      <w:r w:rsidRPr="00EC437B">
        <w:rPr>
          <w:rFonts w:ascii="Cambria" w:hAnsi="Cambria"/>
        </w:rPr>
        <w:t xml:space="preserve">. With an estimated </w:t>
      </w:r>
      <w:r>
        <w:rPr>
          <w:rFonts w:ascii="Cambria" w:hAnsi="Cambria"/>
        </w:rPr>
        <w:t>900</w:t>
      </w:r>
      <w:r w:rsidRPr="00EC437B">
        <w:rPr>
          <w:rFonts w:ascii="Cambria" w:hAnsi="Cambria"/>
        </w:rPr>
        <w:t xml:space="preserve"> schools </w:t>
      </w:r>
      <w:r>
        <w:rPr>
          <w:rFonts w:ascii="Cambria" w:hAnsi="Cambria"/>
        </w:rPr>
        <w:t xml:space="preserve">in </w:t>
      </w:r>
      <w:r w:rsidR="006F65CC">
        <w:rPr>
          <w:rFonts w:ascii="Cambria" w:hAnsi="Cambria"/>
        </w:rPr>
        <w:t>MS1</w:t>
      </w:r>
      <w:r w:rsidRPr="00EC437B">
        <w:rPr>
          <w:rFonts w:ascii="Cambria" w:hAnsi="Cambria"/>
        </w:rPr>
        <w:t xml:space="preserve">, this means approximately </w:t>
      </w:r>
      <w:r>
        <w:rPr>
          <w:rFonts w:ascii="Cambria" w:hAnsi="Cambria"/>
        </w:rPr>
        <w:t>2,025</w:t>
      </w:r>
      <w:r w:rsidRPr="00EC437B">
        <w:rPr>
          <w:rFonts w:ascii="Cambria" w:hAnsi="Cambria"/>
        </w:rPr>
        <w:t xml:space="preserve"> </w:t>
      </w:r>
      <w:r>
        <w:rPr>
          <w:rFonts w:ascii="Cambria" w:hAnsi="Cambria"/>
        </w:rPr>
        <w:t>s</w:t>
      </w:r>
      <w:r w:rsidRPr="00EC437B">
        <w:rPr>
          <w:rFonts w:ascii="Cambria" w:hAnsi="Cambria"/>
        </w:rPr>
        <w:t xml:space="preserve">pecial </w:t>
      </w:r>
      <w:r>
        <w:rPr>
          <w:rFonts w:ascii="Cambria" w:hAnsi="Cambria"/>
        </w:rPr>
        <w:t>e</w:t>
      </w:r>
      <w:r w:rsidRPr="00EC437B">
        <w:rPr>
          <w:rFonts w:ascii="Cambria" w:hAnsi="Cambria"/>
        </w:rPr>
        <w:t xml:space="preserve">ducation </w:t>
      </w:r>
      <w:r>
        <w:rPr>
          <w:rFonts w:ascii="Cambria" w:hAnsi="Cambria"/>
        </w:rPr>
        <w:t>t</w:t>
      </w:r>
      <w:r w:rsidRPr="00EC437B">
        <w:rPr>
          <w:rFonts w:ascii="Cambria" w:hAnsi="Cambria"/>
        </w:rPr>
        <w:t>eachers.</w:t>
      </w:r>
    </w:p>
    <w:p w14:paraId="72B0F833" w14:textId="77777777" w:rsidR="00592BDC" w:rsidRPr="00BA441F" w:rsidRDefault="00592BDC" w:rsidP="006F65CC">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0A2EA8F4" w14:textId="77777777" w:rsidR="00592BDC" w:rsidRDefault="00592BDC" w:rsidP="00A251E8">
      <w:pPr>
        <w:pStyle w:val="ListParagraph"/>
        <w:numPr>
          <w:ilvl w:val="0"/>
          <w:numId w:val="16"/>
        </w:numPr>
        <w:spacing w:after="120" w:line="240" w:lineRule="auto"/>
        <w:ind w:left="273" w:hanging="187"/>
        <w:contextualSpacing w:val="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activities. The burden estimates assume one assessment day.</w:t>
      </w:r>
    </w:p>
    <w:p w14:paraId="32056B3E" w14:textId="5F0F9D2F" w:rsidR="00C24BE6" w:rsidRDefault="00592BDC" w:rsidP="00A251E8">
      <w:pPr>
        <w:spacing w:after="120" w:line="240" w:lineRule="auto"/>
        <w:rPr>
          <w:rFonts w:ascii="Cambria" w:hAnsi="Cambria"/>
        </w:rPr>
      </w:pPr>
      <w:r w:rsidRPr="000D698F">
        <w:rPr>
          <w:rFonts w:ascii="Cambria" w:hAnsi="Cambria"/>
        </w:rPr>
        <w:t xml:space="preserve">The </w:t>
      </w:r>
      <w:r w:rsidR="00D3706A">
        <w:rPr>
          <w:rFonts w:ascii="Cambria" w:hAnsi="Cambria"/>
          <w:u w:val="single"/>
        </w:rPr>
        <w:t xml:space="preserve">MS2 </w:t>
      </w:r>
      <w:r w:rsidRPr="000D698F">
        <w:rPr>
          <w:rFonts w:ascii="Cambria" w:hAnsi="Cambria"/>
          <w:u w:val="single"/>
        </w:rPr>
        <w:t>Tracking</w:t>
      </w:r>
      <w:r w:rsidR="00A251E8">
        <w:rPr>
          <w:rFonts w:ascii="Cambria" w:hAnsi="Cambria"/>
          <w:u w:val="single"/>
        </w:rPr>
        <w:t>/Recruitment</w:t>
      </w:r>
      <w:r w:rsidRPr="000D698F">
        <w:rPr>
          <w:rFonts w:ascii="Cambria" w:hAnsi="Cambria"/>
        </w:rPr>
        <w:t xml:space="preserve"> portion of table </w:t>
      </w:r>
      <w:r w:rsidR="0020468F">
        <w:rPr>
          <w:rFonts w:ascii="Cambria" w:hAnsi="Cambria"/>
        </w:rPr>
        <w:t>6</w:t>
      </w:r>
      <w:r w:rsidRPr="000D698F">
        <w:rPr>
          <w:rFonts w:ascii="Cambria" w:hAnsi="Cambria"/>
        </w:rPr>
        <w:t xml:space="preserve"> shows the expected burden for </w:t>
      </w:r>
      <w:r w:rsidR="00D3706A">
        <w:rPr>
          <w:rFonts w:ascii="Cambria" w:hAnsi="Cambria"/>
        </w:rPr>
        <w:t>MS2</w:t>
      </w:r>
      <w:r w:rsidRPr="000D698F">
        <w:rPr>
          <w:rFonts w:ascii="Cambria" w:hAnsi="Cambria"/>
        </w:rPr>
        <w:t xml:space="preserve"> enrollment status and tracking activities. The estimates of response burden for these proposed activities are based on tracking experiences in HSLS:09.</w:t>
      </w:r>
      <w:r w:rsidR="00A251E8">
        <w:rPr>
          <w:rFonts w:ascii="Cambria" w:hAnsi="Cambria"/>
        </w:rPr>
        <w:t xml:space="preserve"> </w:t>
      </w:r>
      <w:r w:rsidR="00C24BE6" w:rsidRPr="00C24BE6">
        <w:rPr>
          <w:rFonts w:ascii="Cambria" w:hAnsi="Cambria"/>
        </w:rPr>
        <w:t xml:space="preserve">As discussed in Part B, we anticipate </w:t>
      </w:r>
      <w:r w:rsidR="00A251E8">
        <w:rPr>
          <w:rFonts w:ascii="Cambria" w:hAnsi="Cambria"/>
        </w:rPr>
        <w:t xml:space="preserve">contacting </w:t>
      </w:r>
      <w:r w:rsidR="00C24BE6">
        <w:rPr>
          <w:rFonts w:ascii="Cambria" w:hAnsi="Cambria"/>
        </w:rPr>
        <w:t>‒</w:t>
      </w:r>
    </w:p>
    <w:p w14:paraId="67D69A5E" w14:textId="5E22FCDB" w:rsidR="00AB1993" w:rsidRDefault="00A251E8" w:rsidP="006F65CC">
      <w:pPr>
        <w:pStyle w:val="ListParagraph"/>
        <w:numPr>
          <w:ilvl w:val="0"/>
          <w:numId w:val="35"/>
        </w:numPr>
        <w:spacing w:after="60" w:line="240" w:lineRule="auto"/>
        <w:ind w:left="270" w:hanging="180"/>
        <w:contextualSpacing w:val="0"/>
        <w:rPr>
          <w:rFonts w:ascii="Cambria" w:hAnsi="Cambria"/>
        </w:rPr>
      </w:pPr>
      <w:r>
        <w:rPr>
          <w:rFonts w:ascii="Cambria" w:hAnsi="Cambria"/>
        </w:rPr>
        <w:t>A</w:t>
      </w:r>
      <w:r w:rsidR="00C24BE6" w:rsidRPr="00C24BE6">
        <w:rPr>
          <w:rFonts w:ascii="Cambria" w:hAnsi="Cambria"/>
        </w:rPr>
        <w:t xml:space="preserve">ll of the (approximately 900) </w:t>
      </w:r>
      <w:r w:rsidR="00D3706A">
        <w:rPr>
          <w:rFonts w:ascii="Cambria" w:hAnsi="Cambria"/>
        </w:rPr>
        <w:t>MS1</w:t>
      </w:r>
      <w:r w:rsidR="0051741A">
        <w:rPr>
          <w:rFonts w:ascii="Cambria" w:hAnsi="Cambria"/>
        </w:rPr>
        <w:t xml:space="preserve"> </w:t>
      </w:r>
      <w:r>
        <w:rPr>
          <w:rFonts w:ascii="Cambria" w:hAnsi="Cambria"/>
        </w:rPr>
        <w:t>participating schools.</w:t>
      </w:r>
    </w:p>
    <w:p w14:paraId="53F9524D" w14:textId="76F66ED2" w:rsidR="00AB1993" w:rsidRDefault="00A251E8" w:rsidP="006F65CC">
      <w:pPr>
        <w:pStyle w:val="ListParagraph"/>
        <w:numPr>
          <w:ilvl w:val="0"/>
          <w:numId w:val="35"/>
        </w:numPr>
        <w:spacing w:after="60" w:line="240" w:lineRule="auto"/>
        <w:ind w:left="270" w:hanging="180"/>
        <w:contextualSpacing w:val="0"/>
        <w:rPr>
          <w:rFonts w:ascii="Cambria" w:hAnsi="Cambria"/>
        </w:rPr>
      </w:pPr>
      <w:r>
        <w:rPr>
          <w:rFonts w:ascii="Cambria" w:hAnsi="Cambria"/>
        </w:rPr>
        <w:t>T</w:t>
      </w:r>
      <w:r w:rsidR="00C24BE6" w:rsidRPr="00C24BE6">
        <w:rPr>
          <w:rFonts w:ascii="Cambria" w:hAnsi="Cambria"/>
        </w:rPr>
        <w:t xml:space="preserve">he parents of the </w:t>
      </w:r>
      <w:r w:rsidR="00D3706A">
        <w:rPr>
          <w:rFonts w:ascii="Cambria" w:hAnsi="Cambria"/>
        </w:rPr>
        <w:t xml:space="preserve">MS1 </w:t>
      </w:r>
      <w:r w:rsidR="00C24BE6" w:rsidRPr="00C24BE6">
        <w:rPr>
          <w:rFonts w:ascii="Cambria" w:hAnsi="Cambria"/>
        </w:rPr>
        <w:t>eligible students (estimated 25,317, which assumes 97 percent eligibility a</w:t>
      </w:r>
      <w:r w:rsidR="000B0E1D">
        <w:rPr>
          <w:rFonts w:ascii="Cambria" w:hAnsi="Cambria"/>
        </w:rPr>
        <w:t>mong</w:t>
      </w:r>
      <w:r w:rsidR="00C24BE6" w:rsidRPr="00C24BE6">
        <w:rPr>
          <w:rFonts w:ascii="Cambria" w:hAnsi="Cambria"/>
        </w:rPr>
        <w:t xml:space="preserve"> the 26,100 sampled, table B.4).</w:t>
      </w:r>
    </w:p>
    <w:p w14:paraId="7DB2AEB3" w14:textId="52709F21" w:rsidR="00C24BE6" w:rsidRPr="00C24BE6" w:rsidRDefault="00A251E8" w:rsidP="00A251E8">
      <w:pPr>
        <w:pStyle w:val="ListParagraph"/>
        <w:numPr>
          <w:ilvl w:val="0"/>
          <w:numId w:val="37"/>
        </w:numPr>
        <w:spacing w:after="120" w:line="240" w:lineRule="auto"/>
        <w:ind w:left="273" w:hanging="187"/>
        <w:contextualSpacing w:val="0"/>
        <w:rPr>
          <w:rFonts w:ascii="Cambria" w:hAnsi="Cambria"/>
        </w:rPr>
      </w:pPr>
      <w:r>
        <w:rPr>
          <w:rFonts w:ascii="Cambria" w:hAnsi="Cambria"/>
        </w:rPr>
        <w:t>A</w:t>
      </w:r>
      <w:r w:rsidR="00C24BE6" w:rsidRPr="00C24BE6">
        <w:rPr>
          <w:rFonts w:ascii="Cambria" w:hAnsi="Cambria"/>
        </w:rPr>
        <w:t>n estimated 450 schools to which students have moved (“mover schools”) for enrollment status update activities.</w:t>
      </w:r>
    </w:p>
    <w:p w14:paraId="41FC7807" w14:textId="5B1B4378" w:rsidR="00C24BE6" w:rsidRDefault="00C24BE6" w:rsidP="00A251E8">
      <w:pPr>
        <w:widowControl w:val="0"/>
        <w:spacing w:after="120" w:line="240" w:lineRule="auto"/>
        <w:rPr>
          <w:rFonts w:ascii="Cambria" w:hAnsi="Cambria"/>
        </w:rPr>
      </w:pPr>
      <w:r w:rsidRPr="00C24BE6">
        <w:rPr>
          <w:rFonts w:ascii="Cambria" w:hAnsi="Cambria"/>
        </w:rPr>
        <w:t xml:space="preserve">We estimate </w:t>
      </w:r>
      <w:r w:rsidR="00A251E8">
        <w:rPr>
          <w:rFonts w:ascii="Cambria" w:hAnsi="Cambria"/>
        </w:rPr>
        <w:t xml:space="preserve">that it will take </w:t>
      </w:r>
      <w:r w:rsidRPr="00C24BE6">
        <w:rPr>
          <w:rFonts w:ascii="Cambria" w:hAnsi="Cambria"/>
        </w:rPr>
        <w:t>20 minutes on average for school staff to provide enrollment status of sampled students</w:t>
      </w:r>
      <w:r>
        <w:rPr>
          <w:rFonts w:ascii="Cambria" w:hAnsi="Cambria"/>
        </w:rPr>
        <w:t>, and</w:t>
      </w:r>
      <w:r w:rsidR="00A251E8">
        <w:rPr>
          <w:rFonts w:ascii="Cambria" w:hAnsi="Cambria"/>
        </w:rPr>
        <w:t xml:space="preserve"> </w:t>
      </w:r>
      <w:r w:rsidRPr="00C24BE6">
        <w:rPr>
          <w:rFonts w:ascii="Cambria" w:hAnsi="Cambria"/>
        </w:rPr>
        <w:t>5 minutes on average for parents to provide updated contact information</w:t>
      </w:r>
      <w:r>
        <w:rPr>
          <w:rFonts w:ascii="Cambria" w:hAnsi="Cambria"/>
        </w:rPr>
        <w:t>.</w:t>
      </w:r>
      <w:r w:rsidR="00A251E8">
        <w:rPr>
          <w:rFonts w:ascii="Cambria" w:hAnsi="Cambria"/>
        </w:rPr>
        <w:t xml:space="preserve"> We project that approximately </w:t>
      </w:r>
      <w:r w:rsidRPr="00C24BE6">
        <w:rPr>
          <w:rFonts w:ascii="Cambria" w:hAnsi="Cambria"/>
        </w:rPr>
        <w:t>95 percent of schools will provide enrollment status</w:t>
      </w:r>
      <w:r>
        <w:rPr>
          <w:rFonts w:ascii="Cambria" w:hAnsi="Cambria"/>
        </w:rPr>
        <w:t>,</w:t>
      </w:r>
      <w:r w:rsidRPr="00C24BE6">
        <w:rPr>
          <w:rFonts w:ascii="Cambria" w:hAnsi="Cambria"/>
        </w:rPr>
        <w:t xml:space="preserve"> and</w:t>
      </w:r>
      <w:r w:rsidR="00A251E8">
        <w:rPr>
          <w:rFonts w:ascii="Cambria" w:hAnsi="Cambria"/>
        </w:rPr>
        <w:t xml:space="preserve"> </w:t>
      </w:r>
      <w:r w:rsidRPr="00C24BE6">
        <w:rPr>
          <w:rFonts w:ascii="Cambria" w:hAnsi="Cambria"/>
        </w:rPr>
        <w:t>20 percent of parents will provide updated contact information.</w:t>
      </w:r>
    </w:p>
    <w:p w14:paraId="3832F05B" w14:textId="2605CD65" w:rsidR="00A56862" w:rsidRDefault="00FD3165" w:rsidP="00903BEC">
      <w:pPr>
        <w:spacing w:after="120" w:line="240" w:lineRule="auto"/>
        <w:rPr>
          <w:rFonts w:ascii="Cambria" w:hAnsi="Cambria"/>
        </w:rPr>
      </w:pPr>
      <w:r w:rsidRPr="002B0748">
        <w:rPr>
          <w:rFonts w:ascii="Cambria" w:hAnsi="Cambria"/>
          <w:b/>
          <w:u w:val="single"/>
        </w:rPr>
        <w:t>Operational Field Test</w:t>
      </w:r>
      <w:r w:rsidR="00D21FEA">
        <w:rPr>
          <w:rFonts w:ascii="Cambria" w:hAnsi="Cambria"/>
          <w:b/>
          <w:u w:val="single"/>
        </w:rPr>
        <w:t xml:space="preserve"> First Follow-up</w:t>
      </w:r>
      <w:r w:rsidR="00D3445C">
        <w:rPr>
          <w:rFonts w:ascii="Cambria" w:hAnsi="Cambria"/>
          <w:b/>
          <w:u w:val="single"/>
        </w:rPr>
        <w:t xml:space="preserve"> (OFT2)</w:t>
      </w:r>
      <w:r w:rsidRPr="002B0748">
        <w:rPr>
          <w:rFonts w:ascii="Cambria" w:hAnsi="Cambria"/>
          <w:b/>
          <w:u w:val="single"/>
        </w:rPr>
        <w:t>:</w:t>
      </w:r>
      <w:r w:rsidR="00ED7C90">
        <w:rPr>
          <w:rFonts w:ascii="Cambria" w:hAnsi="Cambria"/>
          <w:u w:val="single"/>
        </w:rPr>
        <w:t xml:space="preserve"> </w:t>
      </w:r>
      <w:r w:rsidR="001F4AF7">
        <w:rPr>
          <w:rFonts w:ascii="Cambria" w:hAnsi="Cambria"/>
        </w:rPr>
        <w:t xml:space="preserve">The </w:t>
      </w:r>
      <w:r w:rsidR="001F4AF7" w:rsidRPr="001F4AF7">
        <w:rPr>
          <w:rFonts w:ascii="Cambria" w:hAnsi="Cambria"/>
          <w:u w:val="single"/>
        </w:rPr>
        <w:t>OFT</w:t>
      </w:r>
      <w:r w:rsidR="00144B60">
        <w:rPr>
          <w:rFonts w:ascii="Cambria" w:hAnsi="Cambria"/>
          <w:u w:val="single"/>
        </w:rPr>
        <w:t>2</w:t>
      </w:r>
      <w:r w:rsidR="001F4AF7" w:rsidRPr="001F4AF7">
        <w:rPr>
          <w:rFonts w:ascii="Cambria" w:hAnsi="Cambria"/>
          <w:u w:val="single"/>
        </w:rPr>
        <w:t xml:space="preserve"> Tracking</w:t>
      </w:r>
      <w:r w:rsidR="00D21FEA" w:rsidRPr="00D21FEA">
        <w:rPr>
          <w:rFonts w:ascii="Cambria" w:hAnsi="Cambria"/>
          <w:u w:val="single"/>
        </w:rPr>
        <w:t>/Recruitment</w:t>
      </w:r>
      <w:r w:rsidR="001F4AF7" w:rsidRPr="001F4AF7">
        <w:rPr>
          <w:rFonts w:ascii="Cambria" w:hAnsi="Cambria"/>
        </w:rPr>
        <w:t xml:space="preserve"> </w:t>
      </w:r>
      <w:r w:rsidR="001F4AF7">
        <w:rPr>
          <w:rFonts w:ascii="Cambria" w:hAnsi="Cambria"/>
        </w:rPr>
        <w:t xml:space="preserve">portion of </w:t>
      </w:r>
      <w:r w:rsidR="004A028E">
        <w:rPr>
          <w:rFonts w:ascii="Cambria" w:hAnsi="Cambria"/>
        </w:rPr>
        <w:t>t</w:t>
      </w:r>
      <w:r w:rsidR="001F4AF7" w:rsidRPr="001F4AF7">
        <w:rPr>
          <w:rFonts w:ascii="Cambria" w:hAnsi="Cambria"/>
        </w:rPr>
        <w:t xml:space="preserve">able </w:t>
      </w:r>
      <w:r w:rsidR="00DE240F">
        <w:rPr>
          <w:rFonts w:ascii="Cambria" w:hAnsi="Cambria"/>
        </w:rPr>
        <w:t>6</w:t>
      </w:r>
      <w:r w:rsidR="001F4AF7" w:rsidRPr="001F4AF7">
        <w:rPr>
          <w:rFonts w:ascii="Cambria" w:hAnsi="Cambria"/>
        </w:rPr>
        <w:t xml:space="preserve"> shows the expected burden for the OFT</w:t>
      </w:r>
      <w:r w:rsidR="00144B60">
        <w:rPr>
          <w:rFonts w:ascii="Cambria" w:hAnsi="Cambria"/>
        </w:rPr>
        <w:t>2</w:t>
      </w:r>
      <w:r w:rsidR="001F4AF7" w:rsidRPr="001F4AF7">
        <w:rPr>
          <w:rFonts w:ascii="Cambria" w:hAnsi="Cambria"/>
        </w:rPr>
        <w:t xml:space="preserve"> enrollment status and tracking</w:t>
      </w:r>
      <w:r w:rsidR="00D21FEA">
        <w:rPr>
          <w:rFonts w:ascii="Cambria" w:hAnsi="Cambria"/>
        </w:rPr>
        <w:t>/recruitment</w:t>
      </w:r>
      <w:r w:rsidR="001F4AF7" w:rsidRPr="001F4AF7">
        <w:rPr>
          <w:rFonts w:ascii="Cambria" w:hAnsi="Cambria"/>
        </w:rPr>
        <w:t xml:space="preserve"> activities. The estimates of response burden for these proposed activities are based on </w:t>
      </w:r>
      <w:r w:rsidR="00890C43">
        <w:rPr>
          <w:rFonts w:ascii="Cambria" w:hAnsi="Cambria"/>
        </w:rPr>
        <w:t>tracking</w:t>
      </w:r>
      <w:r w:rsidR="001F4AF7" w:rsidRPr="001F4AF7">
        <w:rPr>
          <w:rFonts w:ascii="Cambria" w:hAnsi="Cambria"/>
        </w:rPr>
        <w:t xml:space="preserve"> experience</w:t>
      </w:r>
      <w:r w:rsidR="00890C43">
        <w:rPr>
          <w:rFonts w:ascii="Cambria" w:hAnsi="Cambria"/>
        </w:rPr>
        <w:t>s</w:t>
      </w:r>
      <w:r w:rsidR="001F4AF7" w:rsidRPr="001F4AF7">
        <w:rPr>
          <w:rFonts w:ascii="Cambria" w:hAnsi="Cambria"/>
        </w:rPr>
        <w:t xml:space="preserve"> </w:t>
      </w:r>
      <w:r w:rsidR="00890C43">
        <w:rPr>
          <w:rFonts w:ascii="Cambria" w:hAnsi="Cambria"/>
        </w:rPr>
        <w:t>in</w:t>
      </w:r>
      <w:r w:rsidR="001F4AF7" w:rsidRPr="001F4AF7">
        <w:rPr>
          <w:rFonts w:ascii="Cambria" w:hAnsi="Cambria"/>
        </w:rPr>
        <w:t xml:space="preserve"> HSLS:09.</w:t>
      </w:r>
      <w:r w:rsidR="00A251E8">
        <w:rPr>
          <w:rFonts w:ascii="Cambria" w:hAnsi="Cambria"/>
        </w:rPr>
        <w:t xml:space="preserve"> </w:t>
      </w:r>
      <w:r w:rsidR="001F4AF7" w:rsidRPr="001F4AF7">
        <w:rPr>
          <w:rFonts w:ascii="Cambria" w:hAnsi="Cambria"/>
        </w:rPr>
        <w:t xml:space="preserve">As </w:t>
      </w:r>
      <w:r w:rsidR="007B6626">
        <w:rPr>
          <w:rFonts w:ascii="Cambria" w:hAnsi="Cambria"/>
        </w:rPr>
        <w:t>discussed</w:t>
      </w:r>
      <w:r w:rsidR="007B6626" w:rsidRPr="001F4AF7">
        <w:rPr>
          <w:rFonts w:ascii="Cambria" w:hAnsi="Cambria"/>
        </w:rPr>
        <w:t xml:space="preserve"> </w:t>
      </w:r>
      <w:r w:rsidR="001F4AF7" w:rsidRPr="001F4AF7">
        <w:rPr>
          <w:rFonts w:ascii="Cambria" w:hAnsi="Cambria"/>
        </w:rPr>
        <w:t xml:space="preserve">in Part B, we anticipate </w:t>
      </w:r>
      <w:r w:rsidR="00A251E8">
        <w:rPr>
          <w:rFonts w:ascii="Cambria" w:hAnsi="Cambria"/>
        </w:rPr>
        <w:t xml:space="preserve">contacting </w:t>
      </w:r>
      <w:r w:rsidR="007D2B3C">
        <w:rPr>
          <w:rFonts w:ascii="Cambria" w:hAnsi="Cambria"/>
        </w:rPr>
        <w:t>‒</w:t>
      </w:r>
    </w:p>
    <w:p w14:paraId="1ABBBB67" w14:textId="0CC80F30" w:rsidR="00AB1993" w:rsidRDefault="00A251E8" w:rsidP="00A251E8">
      <w:pPr>
        <w:pStyle w:val="ListParagraph"/>
        <w:numPr>
          <w:ilvl w:val="0"/>
          <w:numId w:val="38"/>
        </w:numPr>
        <w:spacing w:after="60" w:line="240" w:lineRule="auto"/>
        <w:ind w:left="270" w:hanging="180"/>
        <w:contextualSpacing w:val="0"/>
        <w:rPr>
          <w:rFonts w:ascii="Cambria" w:hAnsi="Cambria"/>
        </w:rPr>
      </w:pPr>
      <w:r>
        <w:rPr>
          <w:rFonts w:ascii="Cambria" w:hAnsi="Cambria"/>
        </w:rPr>
        <w:t>A</w:t>
      </w:r>
      <w:r w:rsidR="007B6626" w:rsidRPr="00966CA6">
        <w:rPr>
          <w:rFonts w:ascii="Cambria" w:hAnsi="Cambria"/>
        </w:rPr>
        <w:t xml:space="preserve">ll of the </w:t>
      </w:r>
      <w:r w:rsidR="001D35C6">
        <w:rPr>
          <w:rFonts w:ascii="Cambria" w:hAnsi="Cambria"/>
        </w:rPr>
        <w:t>45</w:t>
      </w:r>
      <w:r w:rsidR="00655360" w:rsidRPr="00966CA6">
        <w:rPr>
          <w:rFonts w:ascii="Cambria" w:hAnsi="Cambria"/>
        </w:rPr>
        <w:t xml:space="preserve"> </w:t>
      </w:r>
      <w:r w:rsidR="007B6626" w:rsidRPr="00966CA6">
        <w:rPr>
          <w:rFonts w:ascii="Cambria" w:hAnsi="Cambria"/>
        </w:rPr>
        <w:t>OFT</w:t>
      </w:r>
      <w:r w:rsidR="00BC59DF">
        <w:rPr>
          <w:rFonts w:ascii="Cambria" w:hAnsi="Cambria"/>
        </w:rPr>
        <w:t>1</w:t>
      </w:r>
      <w:r w:rsidR="007B6626" w:rsidRPr="00966CA6">
        <w:rPr>
          <w:rFonts w:ascii="Cambria" w:hAnsi="Cambria"/>
        </w:rPr>
        <w:t xml:space="preserve"> </w:t>
      </w:r>
      <w:r>
        <w:rPr>
          <w:rFonts w:ascii="Cambria" w:hAnsi="Cambria"/>
        </w:rPr>
        <w:t>participating schools.</w:t>
      </w:r>
    </w:p>
    <w:p w14:paraId="3CBA51EF" w14:textId="1AF9F800" w:rsidR="00AB1993" w:rsidRDefault="00A251E8" w:rsidP="006F65CC">
      <w:pPr>
        <w:pStyle w:val="ListParagraph"/>
        <w:numPr>
          <w:ilvl w:val="0"/>
          <w:numId w:val="38"/>
        </w:numPr>
        <w:spacing w:after="60" w:line="240" w:lineRule="auto"/>
        <w:ind w:left="270" w:hanging="180"/>
        <w:contextualSpacing w:val="0"/>
        <w:rPr>
          <w:rFonts w:ascii="Cambria" w:hAnsi="Cambria"/>
        </w:rPr>
      </w:pPr>
      <w:r>
        <w:rPr>
          <w:rFonts w:ascii="Cambria" w:hAnsi="Cambria"/>
        </w:rPr>
        <w:t>T</w:t>
      </w:r>
      <w:r w:rsidR="001F4AF7" w:rsidRPr="00966CA6">
        <w:rPr>
          <w:rFonts w:ascii="Cambria" w:hAnsi="Cambria"/>
        </w:rPr>
        <w:t xml:space="preserve">he parents of </w:t>
      </w:r>
      <w:r w:rsidR="001D35C6">
        <w:rPr>
          <w:rFonts w:ascii="Cambria" w:hAnsi="Cambria"/>
        </w:rPr>
        <w:t>approximately 1,120 of the</w:t>
      </w:r>
      <w:r w:rsidR="00655360" w:rsidRPr="00966CA6">
        <w:rPr>
          <w:rFonts w:ascii="Cambria" w:hAnsi="Cambria"/>
        </w:rPr>
        <w:t xml:space="preserve"> </w:t>
      </w:r>
      <w:r w:rsidR="00A85D9A" w:rsidRPr="00966CA6">
        <w:rPr>
          <w:rFonts w:ascii="Cambria" w:hAnsi="Cambria"/>
        </w:rPr>
        <w:t>OFT</w:t>
      </w:r>
      <w:r w:rsidR="00BC59DF">
        <w:rPr>
          <w:rFonts w:ascii="Cambria" w:hAnsi="Cambria"/>
        </w:rPr>
        <w:t>1</w:t>
      </w:r>
      <w:r w:rsidR="00A85D9A" w:rsidRPr="00966CA6">
        <w:rPr>
          <w:rFonts w:ascii="Cambria" w:hAnsi="Cambria"/>
        </w:rPr>
        <w:t xml:space="preserve"> </w:t>
      </w:r>
      <w:r w:rsidR="006164CB" w:rsidRPr="00966CA6">
        <w:rPr>
          <w:rFonts w:ascii="Cambria" w:hAnsi="Cambria"/>
        </w:rPr>
        <w:t xml:space="preserve">participating </w:t>
      </w:r>
      <w:r w:rsidR="001F4AF7" w:rsidRPr="00966CA6">
        <w:rPr>
          <w:rFonts w:ascii="Cambria" w:hAnsi="Cambria"/>
        </w:rPr>
        <w:t>students</w:t>
      </w:r>
      <w:r w:rsidR="001D35C6">
        <w:rPr>
          <w:rFonts w:ascii="Cambria" w:hAnsi="Cambria"/>
        </w:rPr>
        <w:t xml:space="preserve"> (1,294 </w:t>
      </w:r>
      <w:r w:rsidR="00AA2558">
        <w:rPr>
          <w:rFonts w:ascii="Cambria" w:hAnsi="Cambria"/>
        </w:rPr>
        <w:t xml:space="preserve">students participated in </w:t>
      </w:r>
      <w:r w:rsidR="00742D12">
        <w:rPr>
          <w:rFonts w:ascii="Cambria" w:hAnsi="Cambria"/>
        </w:rPr>
        <w:t>OFT1</w:t>
      </w:r>
      <w:r w:rsidR="00AA2558">
        <w:rPr>
          <w:rFonts w:ascii="Cambria" w:hAnsi="Cambria"/>
        </w:rPr>
        <w:t xml:space="preserve"> but for cost reasons some will not be followed</w:t>
      </w:r>
      <w:r w:rsidR="00742D12">
        <w:rPr>
          <w:rFonts w:ascii="Cambria" w:hAnsi="Cambria"/>
        </w:rPr>
        <w:t xml:space="preserve">; </w:t>
      </w:r>
      <w:r w:rsidR="00AA2558">
        <w:rPr>
          <w:rFonts w:ascii="Cambria" w:hAnsi="Cambria"/>
        </w:rPr>
        <w:t xml:space="preserve">thus </w:t>
      </w:r>
      <w:r w:rsidR="001D35C6">
        <w:rPr>
          <w:rFonts w:ascii="Cambria" w:hAnsi="Cambria"/>
        </w:rPr>
        <w:t>a subset of the OFT1 p</w:t>
      </w:r>
      <w:r w:rsidR="00742D12">
        <w:rPr>
          <w:rFonts w:ascii="Cambria" w:hAnsi="Cambria"/>
        </w:rPr>
        <w:t>articipating students that move</w:t>
      </w:r>
      <w:r w:rsidR="001D35C6">
        <w:rPr>
          <w:rFonts w:ascii="Cambria" w:hAnsi="Cambria"/>
        </w:rPr>
        <w:t xml:space="preserve"> to new schools will be </w:t>
      </w:r>
      <w:r w:rsidR="00742D12">
        <w:rPr>
          <w:rFonts w:ascii="Cambria" w:hAnsi="Cambria"/>
        </w:rPr>
        <w:t xml:space="preserve">included in </w:t>
      </w:r>
      <w:r w:rsidR="001D35C6">
        <w:rPr>
          <w:rFonts w:ascii="Cambria" w:hAnsi="Cambria"/>
        </w:rPr>
        <w:t>OFT2.)</w:t>
      </w:r>
    </w:p>
    <w:p w14:paraId="7AFE420C" w14:textId="07AA385B" w:rsidR="00ED7C90" w:rsidRPr="00966CA6" w:rsidRDefault="00AA2558" w:rsidP="00A251E8">
      <w:pPr>
        <w:pStyle w:val="ListParagraph"/>
        <w:numPr>
          <w:ilvl w:val="0"/>
          <w:numId w:val="39"/>
        </w:numPr>
        <w:spacing w:after="120" w:line="240" w:lineRule="auto"/>
        <w:ind w:left="273" w:hanging="187"/>
        <w:contextualSpacing w:val="0"/>
        <w:rPr>
          <w:rFonts w:ascii="Cambria" w:hAnsi="Cambria"/>
        </w:rPr>
      </w:pPr>
      <w:r>
        <w:rPr>
          <w:rFonts w:ascii="Cambria" w:hAnsi="Cambria"/>
        </w:rPr>
        <w:t>An estimated</w:t>
      </w:r>
      <w:r w:rsidR="001D35C6">
        <w:rPr>
          <w:rFonts w:ascii="Cambria" w:hAnsi="Cambria"/>
        </w:rPr>
        <w:t xml:space="preserve"> 30</w:t>
      </w:r>
      <w:r w:rsidR="00A85D9A" w:rsidRPr="00966CA6">
        <w:rPr>
          <w:rFonts w:ascii="Cambria" w:hAnsi="Cambria"/>
        </w:rPr>
        <w:t xml:space="preserve"> schools to which students have </w:t>
      </w:r>
      <w:r w:rsidR="00A27BC7" w:rsidRPr="00966CA6">
        <w:rPr>
          <w:rFonts w:ascii="Cambria" w:hAnsi="Cambria"/>
        </w:rPr>
        <w:t>moved (“mover schools”) for OFT</w:t>
      </w:r>
      <w:r w:rsidR="00144B60" w:rsidRPr="00966CA6">
        <w:rPr>
          <w:rFonts w:ascii="Cambria" w:hAnsi="Cambria"/>
        </w:rPr>
        <w:t>2</w:t>
      </w:r>
      <w:r w:rsidR="00A27BC7" w:rsidRPr="00966CA6">
        <w:rPr>
          <w:rFonts w:ascii="Cambria" w:hAnsi="Cambria"/>
        </w:rPr>
        <w:t xml:space="preserve"> enrollment status </w:t>
      </w:r>
      <w:r w:rsidR="0033210D" w:rsidRPr="00966CA6">
        <w:rPr>
          <w:rFonts w:ascii="Cambria" w:hAnsi="Cambria"/>
        </w:rPr>
        <w:t>update</w:t>
      </w:r>
      <w:r w:rsidR="00A27BC7" w:rsidRPr="00966CA6">
        <w:rPr>
          <w:rFonts w:ascii="Cambria" w:hAnsi="Cambria"/>
        </w:rPr>
        <w:t xml:space="preserve"> activities.</w:t>
      </w:r>
    </w:p>
    <w:p w14:paraId="32E1E955" w14:textId="66513B75" w:rsidR="001F4AF7" w:rsidRPr="00966CA6" w:rsidRDefault="001F4AF7" w:rsidP="00903BEC">
      <w:pPr>
        <w:widowControl w:val="0"/>
        <w:spacing w:after="120" w:line="240" w:lineRule="auto"/>
        <w:rPr>
          <w:rFonts w:ascii="Cambria" w:hAnsi="Cambria"/>
        </w:rPr>
      </w:pPr>
      <w:r w:rsidRPr="001F4AF7">
        <w:rPr>
          <w:rFonts w:ascii="Cambria" w:hAnsi="Cambria"/>
        </w:rPr>
        <w:t>We estimate that it will take</w:t>
      </w:r>
      <w:r w:rsidR="00A251E8">
        <w:rPr>
          <w:rFonts w:ascii="Cambria" w:hAnsi="Cambria"/>
        </w:rPr>
        <w:t xml:space="preserve"> </w:t>
      </w:r>
      <w:r w:rsidRPr="00966CA6">
        <w:rPr>
          <w:rFonts w:ascii="Cambria" w:hAnsi="Cambria"/>
        </w:rPr>
        <w:t>20 minutes on average for school staff to provide enrollment status of sampled students and</w:t>
      </w:r>
      <w:r w:rsidR="00A251E8">
        <w:rPr>
          <w:rFonts w:ascii="Cambria" w:hAnsi="Cambria"/>
        </w:rPr>
        <w:t xml:space="preserve"> </w:t>
      </w:r>
      <w:r w:rsidRPr="00966CA6">
        <w:rPr>
          <w:rFonts w:ascii="Cambria" w:hAnsi="Cambria"/>
        </w:rPr>
        <w:t>5 minutes on average for parents to provide updated contact information.</w:t>
      </w:r>
      <w:r w:rsidR="00A251E8">
        <w:rPr>
          <w:rFonts w:ascii="Cambria" w:hAnsi="Cambria"/>
        </w:rPr>
        <w:t xml:space="preserve"> </w:t>
      </w:r>
      <w:r w:rsidRPr="001F4AF7">
        <w:rPr>
          <w:rFonts w:ascii="Cambria" w:hAnsi="Cambria"/>
        </w:rPr>
        <w:t>We project that approximately</w:t>
      </w:r>
      <w:r w:rsidR="00A251E8">
        <w:rPr>
          <w:rFonts w:ascii="Cambria" w:hAnsi="Cambria"/>
        </w:rPr>
        <w:t xml:space="preserve"> </w:t>
      </w:r>
      <w:r w:rsidRPr="00966CA6">
        <w:rPr>
          <w:rFonts w:ascii="Cambria" w:hAnsi="Cambria"/>
        </w:rPr>
        <w:t>95 percent of schools will provide enrollment status and</w:t>
      </w:r>
      <w:r w:rsidR="00A251E8">
        <w:rPr>
          <w:rFonts w:ascii="Cambria" w:hAnsi="Cambria"/>
        </w:rPr>
        <w:t xml:space="preserve"> </w:t>
      </w:r>
      <w:r w:rsidRPr="00966CA6">
        <w:rPr>
          <w:rFonts w:ascii="Cambria" w:hAnsi="Cambria"/>
        </w:rPr>
        <w:t>20 percent of parents will provide updated contact information.</w:t>
      </w:r>
    </w:p>
    <w:p w14:paraId="6F9FD712" w14:textId="2DCBE79F" w:rsidR="002F79DB" w:rsidRPr="00BA441F" w:rsidRDefault="002F79DB" w:rsidP="00903BEC">
      <w:pPr>
        <w:spacing w:after="120" w:line="240" w:lineRule="auto"/>
        <w:rPr>
          <w:rFonts w:ascii="Cambria" w:hAnsi="Cambria"/>
        </w:rPr>
      </w:pPr>
      <w:r w:rsidRPr="00561F12">
        <w:rPr>
          <w:rFonts w:ascii="Cambria" w:hAnsi="Cambria"/>
        </w:rPr>
        <w:t xml:space="preserve">The </w:t>
      </w:r>
      <w:r w:rsidRPr="00004272">
        <w:rPr>
          <w:rFonts w:ascii="Cambria" w:hAnsi="Cambria"/>
          <w:u w:val="single"/>
        </w:rPr>
        <w:t>OFT</w:t>
      </w:r>
      <w:r w:rsidR="00144B60">
        <w:rPr>
          <w:rFonts w:ascii="Cambria" w:hAnsi="Cambria"/>
          <w:u w:val="single"/>
        </w:rPr>
        <w:t>2</w:t>
      </w:r>
      <w:r w:rsidRPr="00004272">
        <w:rPr>
          <w:rFonts w:ascii="Cambria" w:hAnsi="Cambria"/>
          <w:u w:val="single"/>
        </w:rPr>
        <w:t xml:space="preserve"> Data Collection</w:t>
      </w:r>
      <w:r w:rsidRPr="00561F12">
        <w:rPr>
          <w:rFonts w:ascii="Cambria" w:hAnsi="Cambria"/>
        </w:rPr>
        <w:t xml:space="preserve"> portion of </w:t>
      </w:r>
      <w:r>
        <w:rPr>
          <w:rFonts w:ascii="Cambria" w:hAnsi="Cambria"/>
        </w:rPr>
        <w:t>t</w:t>
      </w:r>
      <w:r w:rsidRPr="00561F12">
        <w:rPr>
          <w:rFonts w:ascii="Cambria" w:hAnsi="Cambria"/>
        </w:rPr>
        <w:t xml:space="preserve">able </w:t>
      </w:r>
      <w:r w:rsidR="00DE240F">
        <w:rPr>
          <w:rFonts w:ascii="Cambria" w:hAnsi="Cambria"/>
        </w:rPr>
        <w:t>6</w:t>
      </w:r>
      <w:r w:rsidRPr="00BA441F">
        <w:rPr>
          <w:rFonts w:ascii="Cambria" w:hAnsi="Cambria"/>
        </w:rPr>
        <w:t xml:space="preserve"> shows the expected burden for the OFT</w:t>
      </w:r>
      <w:r w:rsidR="00144B60">
        <w:rPr>
          <w:rFonts w:ascii="Cambria" w:hAnsi="Cambria"/>
        </w:rPr>
        <w:t>2</w:t>
      </w:r>
      <w:r w:rsidRPr="00BA441F">
        <w:rPr>
          <w:rFonts w:ascii="Cambria" w:hAnsi="Cambria"/>
        </w:rPr>
        <w:t xml:space="preserve"> data collection. The burden time estimates are based on the maximum reasonable expected burden per respondent:</w:t>
      </w:r>
    </w:p>
    <w:p w14:paraId="620ACC3E" w14:textId="5F6BF772" w:rsidR="002F79DB" w:rsidRPr="00BA441F" w:rsidRDefault="002F79DB" w:rsidP="006F65CC">
      <w:pPr>
        <w:pStyle w:val="ListParagraph"/>
        <w:numPr>
          <w:ilvl w:val="0"/>
          <w:numId w:val="16"/>
        </w:numPr>
        <w:spacing w:after="60" w:line="240" w:lineRule="auto"/>
        <w:ind w:left="270" w:hanging="180"/>
        <w:contextualSpacing w:val="0"/>
        <w:rPr>
          <w:rFonts w:ascii="Cambria" w:hAnsi="Cambria"/>
        </w:rPr>
      </w:pPr>
      <w:r>
        <w:rPr>
          <w:rFonts w:ascii="Cambria" w:hAnsi="Cambria"/>
        </w:rPr>
        <w:t>The student session, which includes s</w:t>
      </w:r>
      <w:r w:rsidRPr="00BA441F">
        <w:rPr>
          <w:rFonts w:ascii="Cambria" w:hAnsi="Cambria"/>
        </w:rPr>
        <w:t xml:space="preserve">tudent assessments and </w:t>
      </w:r>
      <w:r w:rsidR="00144B60">
        <w:rPr>
          <w:rFonts w:ascii="Cambria" w:hAnsi="Cambria"/>
        </w:rPr>
        <w:t xml:space="preserve">a brief </w:t>
      </w:r>
      <w:r w:rsidRPr="00BA441F">
        <w:rPr>
          <w:rFonts w:ascii="Cambria" w:hAnsi="Cambria"/>
        </w:rPr>
        <w:t>survey</w:t>
      </w:r>
      <w:r w:rsidR="004E4C9C">
        <w:rPr>
          <w:rFonts w:ascii="Cambria" w:hAnsi="Cambria"/>
        </w:rPr>
        <w:t xml:space="preserve"> for students in both grades 7 and 8</w:t>
      </w:r>
      <w:r>
        <w:rPr>
          <w:rFonts w:ascii="Cambria" w:hAnsi="Cambria"/>
        </w:rPr>
        <w:t>,</w:t>
      </w:r>
      <w:r w:rsidRPr="00BA441F">
        <w:rPr>
          <w:rFonts w:ascii="Cambria" w:hAnsi="Cambria"/>
        </w:rPr>
        <w:t xml:space="preserve"> will be approximately </w:t>
      </w:r>
      <w:r w:rsidR="00144B60">
        <w:rPr>
          <w:rFonts w:ascii="Cambria" w:hAnsi="Cambria"/>
        </w:rPr>
        <w:t>75</w:t>
      </w:r>
      <w:r w:rsidRPr="00BA441F">
        <w:rPr>
          <w:rFonts w:ascii="Cambria" w:hAnsi="Cambria"/>
        </w:rPr>
        <w:t xml:space="preserve"> minutes. Within the </w:t>
      </w:r>
      <w:r w:rsidR="00144B60">
        <w:rPr>
          <w:rFonts w:ascii="Cambria" w:hAnsi="Cambria"/>
        </w:rPr>
        <w:t>75</w:t>
      </w:r>
      <w:r w:rsidRPr="00BA441F">
        <w:rPr>
          <w:rFonts w:ascii="Cambria" w:hAnsi="Cambria"/>
        </w:rPr>
        <w:t xml:space="preserve"> minutes, the student survey portion will take approximately </w:t>
      </w:r>
      <w:r w:rsidR="00144B60">
        <w:rPr>
          <w:rFonts w:ascii="Cambria" w:hAnsi="Cambria"/>
        </w:rPr>
        <w:t>5</w:t>
      </w:r>
      <w:r w:rsidRPr="00BA441F">
        <w:rPr>
          <w:rFonts w:ascii="Cambria" w:hAnsi="Cambria"/>
        </w:rPr>
        <w:t xml:space="preserve"> minutes.</w:t>
      </w:r>
    </w:p>
    <w:p w14:paraId="696935A3" w14:textId="77777777" w:rsidR="002F79DB" w:rsidRPr="00BA441F" w:rsidRDefault="002F79DB" w:rsidP="006F65CC">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043B9326" w14:textId="77777777" w:rsidR="002F79DB" w:rsidRDefault="002F79DB" w:rsidP="00903BEC">
      <w:pPr>
        <w:pStyle w:val="ListParagraph"/>
        <w:widowControl w:val="0"/>
        <w:numPr>
          <w:ilvl w:val="0"/>
          <w:numId w:val="16"/>
        </w:numPr>
        <w:spacing w:after="120" w:line="240" w:lineRule="auto"/>
        <w:ind w:left="273" w:hanging="187"/>
        <w:contextualSpacing w:val="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activities. The burden estimates assume one assessment day.</w:t>
      </w:r>
    </w:p>
    <w:p w14:paraId="66770D0B" w14:textId="19D26E4C" w:rsidR="00074913" w:rsidRPr="0001752B" w:rsidRDefault="00074913" w:rsidP="00903BEC">
      <w:pPr>
        <w:pStyle w:val="TableTitle"/>
      </w:pPr>
      <w:bookmarkStart w:id="33" w:name="_Toc412022733"/>
      <w:r w:rsidRPr="0001752B">
        <w:t xml:space="preserve">Table </w:t>
      </w:r>
      <w:r w:rsidR="0020468F">
        <w:t>6</w:t>
      </w:r>
      <w:r w:rsidRPr="0001752B">
        <w:t xml:space="preserve">. </w:t>
      </w:r>
      <w:r>
        <w:t>M</w:t>
      </w:r>
      <w:r w:rsidR="00524A0D">
        <w:t>S1</w:t>
      </w:r>
      <w:r w:rsidR="00E9163D">
        <w:t xml:space="preserve">, </w:t>
      </w:r>
      <w:r w:rsidR="00524A0D">
        <w:t>MS2</w:t>
      </w:r>
      <w:r w:rsidR="00903BEC">
        <w:t>, and OFT2</w:t>
      </w:r>
      <w:r>
        <w:t xml:space="preserve"> </w:t>
      </w:r>
      <w:r w:rsidRPr="0001752B">
        <w:t>Burden Estimates</w:t>
      </w:r>
      <w:r w:rsidRPr="00651C99">
        <w:rPr>
          <w:vertAlign w:val="superscript"/>
        </w:rPr>
        <w:t>1</w:t>
      </w:r>
    </w:p>
    <w:tbl>
      <w:tblPr>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834"/>
        <w:gridCol w:w="839"/>
        <w:gridCol w:w="1298"/>
        <w:gridCol w:w="1003"/>
        <w:gridCol w:w="1003"/>
        <w:gridCol w:w="821"/>
        <w:gridCol w:w="184"/>
        <w:gridCol w:w="7"/>
        <w:gridCol w:w="1152"/>
        <w:gridCol w:w="1156"/>
      </w:tblGrid>
      <w:tr w:rsidR="00074913" w:rsidRPr="00651C99" w14:paraId="0398FF1B" w14:textId="77777777" w:rsidTr="00104D91">
        <w:trPr>
          <w:trHeight w:val="20"/>
          <w:tblHeader/>
        </w:trPr>
        <w:tc>
          <w:tcPr>
            <w:tcW w:w="1261" w:type="pct"/>
            <w:shd w:val="clear" w:color="auto" w:fill="auto"/>
            <w:vAlign w:val="center"/>
            <w:hideMark/>
          </w:tcPr>
          <w:p w14:paraId="5920A974" w14:textId="40A80B52" w:rsidR="00074913" w:rsidRPr="00651C99" w:rsidRDefault="00E9163D" w:rsidP="00903BEC">
            <w:pPr>
              <w:keepNext/>
              <w:spacing w:after="0" w:line="240" w:lineRule="auto"/>
              <w:jc w:val="center"/>
              <w:rPr>
                <w:rFonts w:asciiTheme="minorHAnsi" w:eastAsia="Times New Roman" w:hAnsiTheme="minorHAnsi" w:cs="Calibri"/>
                <w:b/>
                <w:bCs/>
                <w:color w:val="000000"/>
                <w:sz w:val="18"/>
                <w:szCs w:val="18"/>
              </w:rPr>
            </w:pPr>
            <w:r>
              <w:rPr>
                <w:rFonts w:asciiTheme="minorHAnsi" w:hAnsiTheme="minorHAnsi" w:cstheme="minorHAnsi"/>
                <w:b/>
                <w:sz w:val="18"/>
                <w:szCs w:val="18"/>
              </w:rPr>
              <w:t>MGLS:2017 Activity</w:t>
            </w:r>
          </w:p>
        </w:tc>
        <w:tc>
          <w:tcPr>
            <w:tcW w:w="376" w:type="pct"/>
            <w:vAlign w:val="center"/>
          </w:tcPr>
          <w:p w14:paraId="5511A985" w14:textId="77777777" w:rsidR="00074913" w:rsidRPr="00651C99" w:rsidRDefault="00074913" w:rsidP="00903BEC">
            <w:pPr>
              <w:keepNext/>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Sample Size</w:t>
            </w:r>
          </w:p>
        </w:tc>
        <w:tc>
          <w:tcPr>
            <w:tcW w:w="378" w:type="pct"/>
            <w:vAlign w:val="center"/>
          </w:tcPr>
          <w:p w14:paraId="21A1401D" w14:textId="77777777" w:rsidR="00074913" w:rsidRPr="00651C99" w:rsidRDefault="00074913" w:rsidP="00903BEC">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Expected Response Rate</w:t>
            </w:r>
          </w:p>
        </w:tc>
        <w:tc>
          <w:tcPr>
            <w:tcW w:w="585" w:type="pct"/>
            <w:vAlign w:val="center"/>
          </w:tcPr>
          <w:p w14:paraId="4225687C" w14:textId="77777777" w:rsidR="00074913" w:rsidRPr="00651C99" w:rsidRDefault="00074913" w:rsidP="00903BEC">
            <w:pPr>
              <w:keepNext/>
              <w:spacing w:after="0" w:line="240" w:lineRule="auto"/>
              <w:ind w:left="-35"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Respondents</w:t>
            </w:r>
          </w:p>
        </w:tc>
        <w:tc>
          <w:tcPr>
            <w:tcW w:w="452" w:type="pct"/>
            <w:shd w:val="clear" w:color="auto" w:fill="auto"/>
            <w:vAlign w:val="center"/>
            <w:hideMark/>
          </w:tcPr>
          <w:p w14:paraId="30262F9F" w14:textId="77777777" w:rsidR="00074913" w:rsidRPr="00651C99" w:rsidRDefault="00074913" w:rsidP="00903BEC">
            <w:pPr>
              <w:keepNext/>
              <w:spacing w:after="0" w:line="240" w:lineRule="auto"/>
              <w:ind w:left="-19"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Responses</w:t>
            </w:r>
          </w:p>
        </w:tc>
        <w:tc>
          <w:tcPr>
            <w:tcW w:w="452" w:type="pct"/>
            <w:shd w:val="clear" w:color="auto" w:fill="auto"/>
            <w:vAlign w:val="center"/>
            <w:hideMark/>
          </w:tcPr>
          <w:p w14:paraId="43FDA0AE" w14:textId="77777777" w:rsidR="00074913" w:rsidRPr="00651C99" w:rsidRDefault="00074913" w:rsidP="00903BEC">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Average Burden Time (minutes)</w:t>
            </w:r>
          </w:p>
        </w:tc>
        <w:tc>
          <w:tcPr>
            <w:tcW w:w="370" w:type="pct"/>
            <w:shd w:val="clear" w:color="auto" w:fill="auto"/>
            <w:vAlign w:val="center"/>
            <w:hideMark/>
          </w:tcPr>
          <w:p w14:paraId="740A1CB5" w14:textId="77777777" w:rsidR="00074913" w:rsidRPr="00651C99" w:rsidRDefault="00074913" w:rsidP="00903BEC">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Total Burden (hours)</w:t>
            </w:r>
          </w:p>
        </w:tc>
        <w:tc>
          <w:tcPr>
            <w:tcW w:w="605" w:type="pct"/>
            <w:gridSpan w:val="3"/>
            <w:shd w:val="clear" w:color="auto" w:fill="auto"/>
            <w:vAlign w:val="center"/>
            <w:hideMark/>
          </w:tcPr>
          <w:p w14:paraId="42FC425E" w14:textId="77777777" w:rsidR="00074913" w:rsidRPr="00903BEC" w:rsidRDefault="00074913" w:rsidP="00903BEC">
            <w:pPr>
              <w:keepNext/>
              <w:spacing w:after="0" w:line="240" w:lineRule="auto"/>
              <w:ind w:left="-108" w:right="-109"/>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Average Hourly Wage</w:t>
            </w:r>
            <w:r w:rsidRPr="00903BEC">
              <w:rPr>
                <w:rFonts w:asciiTheme="minorHAnsi" w:eastAsia="Times New Roman" w:hAnsiTheme="minorHAnsi" w:cs="Calibri"/>
                <w:b/>
                <w:bCs/>
                <w:color w:val="000000"/>
                <w:sz w:val="16"/>
                <w:szCs w:val="16"/>
                <w:vertAlign w:val="superscript"/>
              </w:rPr>
              <w:t>1</w:t>
            </w:r>
          </w:p>
        </w:tc>
        <w:tc>
          <w:tcPr>
            <w:tcW w:w="521" w:type="pct"/>
            <w:shd w:val="clear" w:color="auto" w:fill="auto"/>
            <w:vAlign w:val="center"/>
            <w:hideMark/>
          </w:tcPr>
          <w:p w14:paraId="628AD84D" w14:textId="77777777" w:rsidR="00074913" w:rsidRPr="00903BEC" w:rsidRDefault="00074913" w:rsidP="00903BEC">
            <w:pPr>
              <w:keepNext/>
              <w:spacing w:after="0" w:line="240" w:lineRule="auto"/>
              <w:ind w:left="-107" w:right="-36"/>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Burden Time Cost</w:t>
            </w:r>
          </w:p>
        </w:tc>
      </w:tr>
      <w:tr w:rsidR="00655360" w:rsidRPr="00651C99" w14:paraId="76DE85B0" w14:textId="77777777" w:rsidTr="00D667FF">
        <w:trPr>
          <w:trHeight w:val="20"/>
        </w:trPr>
        <w:tc>
          <w:tcPr>
            <w:tcW w:w="5000" w:type="pct"/>
            <w:gridSpan w:val="11"/>
            <w:shd w:val="clear" w:color="auto" w:fill="auto"/>
            <w:vAlign w:val="center"/>
          </w:tcPr>
          <w:p w14:paraId="1F7F6F53" w14:textId="30E36360" w:rsidR="00655360" w:rsidRPr="00651C99" w:rsidRDefault="00D8629A" w:rsidP="00903BEC">
            <w:pPr>
              <w:pStyle w:val="NoSpacing"/>
              <w:keepNext/>
              <w:rPr>
                <w:rFonts w:cstheme="minorHAnsi"/>
                <w:b/>
                <w:i/>
                <w:sz w:val="18"/>
                <w:szCs w:val="18"/>
              </w:rPr>
            </w:pPr>
            <w:r>
              <w:rPr>
                <w:rFonts w:cstheme="minorHAnsi"/>
                <w:b/>
                <w:i/>
                <w:sz w:val="18"/>
                <w:szCs w:val="18"/>
              </w:rPr>
              <w:t>MS1</w:t>
            </w:r>
            <w:r w:rsidR="00655360">
              <w:rPr>
                <w:rFonts w:cstheme="minorHAnsi"/>
                <w:b/>
                <w:i/>
                <w:sz w:val="18"/>
                <w:szCs w:val="18"/>
              </w:rPr>
              <w:t xml:space="preserve"> Recruitment</w:t>
            </w:r>
          </w:p>
        </w:tc>
      </w:tr>
      <w:tr w:rsidR="00C50224" w:rsidRPr="005F38E7" w14:paraId="5851A786" w14:textId="77777777" w:rsidTr="00104D91">
        <w:trPr>
          <w:trHeight w:val="20"/>
        </w:trPr>
        <w:tc>
          <w:tcPr>
            <w:tcW w:w="1261" w:type="pct"/>
            <w:shd w:val="clear" w:color="auto" w:fill="auto"/>
            <w:vAlign w:val="center"/>
          </w:tcPr>
          <w:p w14:paraId="3A2CE12C" w14:textId="77777777" w:rsidR="00C50224" w:rsidRPr="005F38E7" w:rsidRDefault="00C50224" w:rsidP="00C50224">
            <w:pPr>
              <w:pStyle w:val="NoSpacing"/>
              <w:keepNext/>
              <w:rPr>
                <w:rFonts w:cstheme="minorHAnsi"/>
                <w:sz w:val="18"/>
                <w:szCs w:val="18"/>
              </w:rPr>
            </w:pPr>
            <w:r w:rsidRPr="005F38E7">
              <w:rPr>
                <w:rFonts w:eastAsia="Times New Roman" w:cs="Calibri"/>
                <w:color w:val="000000"/>
                <w:sz w:val="18"/>
                <w:szCs w:val="18"/>
              </w:rPr>
              <w:t>Nonparticipating districts</w:t>
            </w:r>
          </w:p>
        </w:tc>
        <w:tc>
          <w:tcPr>
            <w:tcW w:w="376" w:type="pct"/>
            <w:vMerge w:val="restart"/>
            <w:vAlign w:val="center"/>
          </w:tcPr>
          <w:p w14:paraId="66C72F7F" w14:textId="4C8D1EFC" w:rsidR="00C50224" w:rsidRPr="009D6844" w:rsidRDefault="00C50224" w:rsidP="00C50224">
            <w:pPr>
              <w:pStyle w:val="NoSpacing"/>
              <w:keepNext/>
              <w:jc w:val="right"/>
              <w:rPr>
                <w:rFonts w:cstheme="minorHAnsi"/>
                <w:sz w:val="18"/>
                <w:szCs w:val="18"/>
              </w:rPr>
            </w:pPr>
            <w:r w:rsidRPr="009D6844">
              <w:rPr>
                <w:color w:val="000000"/>
                <w:sz w:val="18"/>
                <w:szCs w:val="18"/>
              </w:rPr>
              <w:t>1,050</w:t>
            </w:r>
          </w:p>
        </w:tc>
        <w:tc>
          <w:tcPr>
            <w:tcW w:w="378" w:type="pct"/>
            <w:vAlign w:val="center"/>
          </w:tcPr>
          <w:p w14:paraId="0276052A" w14:textId="77777777" w:rsidR="00C50224" w:rsidRPr="009D6844" w:rsidRDefault="00C50224" w:rsidP="00C50224">
            <w:pPr>
              <w:pStyle w:val="NoSpacing"/>
              <w:keepNext/>
              <w:jc w:val="right"/>
              <w:rPr>
                <w:rFonts w:cstheme="minorHAnsi"/>
                <w:sz w:val="18"/>
                <w:szCs w:val="18"/>
              </w:rPr>
            </w:pPr>
            <w:r w:rsidRPr="009D6844">
              <w:rPr>
                <w:color w:val="000000"/>
                <w:sz w:val="18"/>
                <w:szCs w:val="18"/>
              </w:rPr>
              <w:t>30%</w:t>
            </w:r>
          </w:p>
        </w:tc>
        <w:tc>
          <w:tcPr>
            <w:tcW w:w="585" w:type="pct"/>
            <w:vAlign w:val="center"/>
          </w:tcPr>
          <w:p w14:paraId="04B0D090" w14:textId="77777777" w:rsidR="00C50224" w:rsidRPr="009D6844" w:rsidRDefault="00C50224" w:rsidP="00C50224">
            <w:pPr>
              <w:pStyle w:val="NoSpacing"/>
              <w:keepNext/>
              <w:jc w:val="right"/>
              <w:rPr>
                <w:rFonts w:cstheme="minorHAnsi"/>
                <w:sz w:val="18"/>
                <w:szCs w:val="18"/>
              </w:rPr>
            </w:pPr>
            <w:r w:rsidRPr="009D6844">
              <w:rPr>
                <w:color w:val="000000"/>
                <w:sz w:val="18"/>
                <w:szCs w:val="18"/>
              </w:rPr>
              <w:t>315</w:t>
            </w:r>
          </w:p>
        </w:tc>
        <w:tc>
          <w:tcPr>
            <w:tcW w:w="452" w:type="pct"/>
            <w:shd w:val="clear" w:color="auto" w:fill="auto"/>
            <w:noWrap/>
            <w:vAlign w:val="center"/>
          </w:tcPr>
          <w:p w14:paraId="0E3DCF8D" w14:textId="77777777" w:rsidR="00C50224" w:rsidRPr="009D6844" w:rsidRDefault="00C50224" w:rsidP="00C50224">
            <w:pPr>
              <w:pStyle w:val="NoSpacing"/>
              <w:keepNext/>
              <w:jc w:val="right"/>
              <w:rPr>
                <w:rFonts w:cstheme="minorHAnsi"/>
                <w:sz w:val="18"/>
                <w:szCs w:val="18"/>
              </w:rPr>
            </w:pPr>
            <w:r w:rsidRPr="009D6844">
              <w:rPr>
                <w:color w:val="000000"/>
                <w:sz w:val="18"/>
                <w:szCs w:val="18"/>
              </w:rPr>
              <w:t>315</w:t>
            </w:r>
          </w:p>
        </w:tc>
        <w:tc>
          <w:tcPr>
            <w:tcW w:w="452" w:type="pct"/>
            <w:shd w:val="clear" w:color="auto" w:fill="auto"/>
            <w:noWrap/>
            <w:vAlign w:val="center"/>
          </w:tcPr>
          <w:p w14:paraId="74501745" w14:textId="77777777" w:rsidR="00C50224" w:rsidRPr="009D6844" w:rsidRDefault="00C50224" w:rsidP="00C50224">
            <w:pPr>
              <w:pStyle w:val="NoSpacing"/>
              <w:keepNext/>
              <w:jc w:val="right"/>
              <w:rPr>
                <w:rFonts w:cstheme="minorHAnsi"/>
                <w:sz w:val="18"/>
                <w:szCs w:val="18"/>
              </w:rPr>
            </w:pPr>
            <w:r w:rsidRPr="009D6844">
              <w:rPr>
                <w:color w:val="000000"/>
                <w:sz w:val="18"/>
                <w:szCs w:val="18"/>
              </w:rPr>
              <w:t>20</w:t>
            </w:r>
          </w:p>
        </w:tc>
        <w:tc>
          <w:tcPr>
            <w:tcW w:w="370" w:type="pct"/>
            <w:shd w:val="clear" w:color="auto" w:fill="auto"/>
            <w:noWrap/>
            <w:vAlign w:val="center"/>
          </w:tcPr>
          <w:p w14:paraId="3F99B8D3" w14:textId="77777777" w:rsidR="00C50224" w:rsidRPr="009D6844" w:rsidRDefault="00C50224" w:rsidP="00C50224">
            <w:pPr>
              <w:pStyle w:val="NoSpacing"/>
              <w:keepNext/>
              <w:jc w:val="right"/>
              <w:rPr>
                <w:rFonts w:cstheme="minorHAnsi"/>
                <w:sz w:val="18"/>
                <w:szCs w:val="18"/>
              </w:rPr>
            </w:pPr>
            <w:r w:rsidRPr="009D6844">
              <w:rPr>
                <w:color w:val="000000"/>
                <w:sz w:val="18"/>
                <w:szCs w:val="18"/>
              </w:rPr>
              <w:t>105</w:t>
            </w:r>
          </w:p>
        </w:tc>
        <w:tc>
          <w:tcPr>
            <w:tcW w:w="605" w:type="pct"/>
            <w:gridSpan w:val="3"/>
            <w:shd w:val="clear" w:color="auto" w:fill="auto"/>
            <w:noWrap/>
            <w:vAlign w:val="center"/>
          </w:tcPr>
          <w:p w14:paraId="0754578A" w14:textId="4946C91A" w:rsidR="00C50224" w:rsidRPr="009D6844" w:rsidRDefault="00C50224" w:rsidP="00C50224">
            <w:pPr>
              <w:pStyle w:val="NoSpacing"/>
              <w:keepNext/>
              <w:jc w:val="right"/>
              <w:rPr>
                <w:sz w:val="18"/>
                <w:szCs w:val="18"/>
              </w:rPr>
            </w:pPr>
            <w:r w:rsidRPr="009D6844">
              <w:rPr>
                <w:color w:val="000000"/>
                <w:sz w:val="18"/>
                <w:szCs w:val="18"/>
              </w:rPr>
              <w:t>$</w:t>
            </w:r>
            <w:r>
              <w:rPr>
                <w:color w:val="000000"/>
                <w:sz w:val="18"/>
                <w:szCs w:val="18"/>
              </w:rPr>
              <w:t>45.86</w:t>
            </w:r>
            <w:r w:rsidRPr="009D6844">
              <w:rPr>
                <w:color w:val="000000"/>
                <w:sz w:val="18"/>
                <w:szCs w:val="18"/>
              </w:rPr>
              <w:t xml:space="preserve">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EF74A" w14:textId="7B2EE8FB" w:rsidR="00C50224" w:rsidRPr="009D6844" w:rsidRDefault="00C50224" w:rsidP="00C50224">
            <w:pPr>
              <w:pStyle w:val="NoSpacing"/>
              <w:keepNext/>
              <w:jc w:val="right"/>
              <w:rPr>
                <w:sz w:val="18"/>
                <w:szCs w:val="18"/>
              </w:rPr>
            </w:pPr>
            <w:r>
              <w:rPr>
                <w:rFonts w:ascii="Calibri" w:hAnsi="Calibri"/>
                <w:color w:val="000000"/>
                <w:sz w:val="18"/>
                <w:szCs w:val="18"/>
              </w:rPr>
              <w:t xml:space="preserve">$4,815 </w:t>
            </w:r>
          </w:p>
        </w:tc>
      </w:tr>
      <w:tr w:rsidR="00655360" w:rsidRPr="005F38E7" w14:paraId="410C2C93" w14:textId="77777777" w:rsidTr="00104D91">
        <w:trPr>
          <w:trHeight w:val="20"/>
        </w:trPr>
        <w:tc>
          <w:tcPr>
            <w:tcW w:w="1261" w:type="pct"/>
            <w:shd w:val="clear" w:color="auto" w:fill="auto"/>
            <w:vAlign w:val="center"/>
          </w:tcPr>
          <w:p w14:paraId="4F94B11F" w14:textId="77777777" w:rsidR="00655360" w:rsidRPr="005F38E7" w:rsidRDefault="00655360" w:rsidP="00C50224">
            <w:pPr>
              <w:pStyle w:val="NoSpacing"/>
              <w:keepNext/>
              <w:rPr>
                <w:rFonts w:cstheme="minorHAnsi"/>
                <w:sz w:val="18"/>
                <w:szCs w:val="18"/>
              </w:rPr>
            </w:pPr>
            <w:r w:rsidRPr="005F38E7">
              <w:rPr>
                <w:rFonts w:eastAsia="Times New Roman" w:cs="Calibri"/>
                <w:color w:val="000000"/>
                <w:sz w:val="18"/>
                <w:szCs w:val="18"/>
              </w:rPr>
              <w:t>Participating districts</w:t>
            </w:r>
          </w:p>
        </w:tc>
        <w:tc>
          <w:tcPr>
            <w:tcW w:w="376" w:type="pct"/>
            <w:vMerge/>
            <w:vAlign w:val="center"/>
          </w:tcPr>
          <w:p w14:paraId="165BCC41" w14:textId="77777777" w:rsidR="00655360" w:rsidRPr="009D6844" w:rsidRDefault="00655360" w:rsidP="00C50224">
            <w:pPr>
              <w:pStyle w:val="NoSpacing"/>
              <w:keepNext/>
              <w:jc w:val="right"/>
              <w:rPr>
                <w:rFonts w:cstheme="minorHAnsi"/>
                <w:sz w:val="18"/>
                <w:szCs w:val="18"/>
              </w:rPr>
            </w:pPr>
          </w:p>
        </w:tc>
        <w:tc>
          <w:tcPr>
            <w:tcW w:w="378" w:type="pct"/>
            <w:vAlign w:val="center"/>
          </w:tcPr>
          <w:p w14:paraId="5AB792DB" w14:textId="77777777" w:rsidR="00655360" w:rsidRPr="009D6844" w:rsidRDefault="00655360" w:rsidP="00C50224">
            <w:pPr>
              <w:pStyle w:val="NoSpacing"/>
              <w:keepNext/>
              <w:jc w:val="right"/>
              <w:rPr>
                <w:rFonts w:cstheme="minorHAnsi"/>
                <w:sz w:val="18"/>
                <w:szCs w:val="18"/>
              </w:rPr>
            </w:pPr>
            <w:r w:rsidRPr="009D6844">
              <w:rPr>
                <w:color w:val="000000"/>
                <w:sz w:val="18"/>
                <w:szCs w:val="18"/>
              </w:rPr>
              <w:t>70%</w:t>
            </w:r>
          </w:p>
        </w:tc>
        <w:tc>
          <w:tcPr>
            <w:tcW w:w="585" w:type="pct"/>
            <w:vAlign w:val="center"/>
          </w:tcPr>
          <w:p w14:paraId="4F89D312" w14:textId="77777777" w:rsidR="00655360" w:rsidRPr="009D6844" w:rsidRDefault="00655360" w:rsidP="00C50224">
            <w:pPr>
              <w:pStyle w:val="NoSpacing"/>
              <w:keepNext/>
              <w:jc w:val="right"/>
              <w:rPr>
                <w:rFonts w:cstheme="minorHAnsi"/>
                <w:sz w:val="18"/>
                <w:szCs w:val="18"/>
              </w:rPr>
            </w:pPr>
            <w:r w:rsidRPr="009D6844">
              <w:rPr>
                <w:color w:val="000000"/>
                <w:sz w:val="18"/>
                <w:szCs w:val="18"/>
              </w:rPr>
              <w:t>735</w:t>
            </w:r>
          </w:p>
        </w:tc>
        <w:tc>
          <w:tcPr>
            <w:tcW w:w="452" w:type="pct"/>
            <w:shd w:val="clear" w:color="auto" w:fill="auto"/>
            <w:noWrap/>
            <w:vAlign w:val="center"/>
          </w:tcPr>
          <w:p w14:paraId="75732883" w14:textId="77777777" w:rsidR="00655360" w:rsidRPr="009D6844" w:rsidRDefault="00655360" w:rsidP="00C50224">
            <w:pPr>
              <w:pStyle w:val="NoSpacing"/>
              <w:keepNext/>
              <w:jc w:val="right"/>
              <w:rPr>
                <w:rFonts w:cstheme="minorHAnsi"/>
                <w:sz w:val="18"/>
                <w:szCs w:val="18"/>
              </w:rPr>
            </w:pPr>
            <w:r w:rsidRPr="009D6844">
              <w:rPr>
                <w:color w:val="000000"/>
                <w:sz w:val="18"/>
                <w:szCs w:val="18"/>
              </w:rPr>
              <w:t>735</w:t>
            </w:r>
          </w:p>
        </w:tc>
        <w:tc>
          <w:tcPr>
            <w:tcW w:w="452" w:type="pct"/>
            <w:shd w:val="clear" w:color="auto" w:fill="auto"/>
            <w:noWrap/>
            <w:vAlign w:val="center"/>
          </w:tcPr>
          <w:p w14:paraId="5DE614A9" w14:textId="77777777" w:rsidR="00655360" w:rsidRPr="009D6844" w:rsidRDefault="00655360" w:rsidP="00C50224">
            <w:pPr>
              <w:pStyle w:val="NoSpacing"/>
              <w:keepNext/>
              <w:jc w:val="right"/>
              <w:rPr>
                <w:rFonts w:cstheme="minorHAnsi"/>
                <w:sz w:val="18"/>
                <w:szCs w:val="18"/>
              </w:rPr>
            </w:pPr>
            <w:r w:rsidRPr="009D6844">
              <w:rPr>
                <w:color w:val="000000"/>
                <w:sz w:val="18"/>
                <w:szCs w:val="18"/>
              </w:rPr>
              <w:t>260</w:t>
            </w:r>
          </w:p>
        </w:tc>
        <w:tc>
          <w:tcPr>
            <w:tcW w:w="370" w:type="pct"/>
            <w:shd w:val="clear" w:color="auto" w:fill="auto"/>
            <w:noWrap/>
            <w:vAlign w:val="center"/>
          </w:tcPr>
          <w:p w14:paraId="5EB386F6" w14:textId="77777777" w:rsidR="00655360" w:rsidRPr="009D6844" w:rsidRDefault="00655360" w:rsidP="00C50224">
            <w:pPr>
              <w:pStyle w:val="NoSpacing"/>
              <w:keepNext/>
              <w:jc w:val="right"/>
              <w:rPr>
                <w:rFonts w:cstheme="minorHAnsi"/>
                <w:sz w:val="18"/>
                <w:szCs w:val="18"/>
              </w:rPr>
            </w:pPr>
            <w:r w:rsidRPr="009D6844">
              <w:rPr>
                <w:color w:val="000000"/>
                <w:sz w:val="18"/>
                <w:szCs w:val="18"/>
              </w:rPr>
              <w:t>3,185</w:t>
            </w:r>
          </w:p>
        </w:tc>
        <w:tc>
          <w:tcPr>
            <w:tcW w:w="605" w:type="pct"/>
            <w:gridSpan w:val="3"/>
            <w:shd w:val="clear" w:color="auto" w:fill="auto"/>
            <w:noWrap/>
            <w:vAlign w:val="center"/>
          </w:tcPr>
          <w:p w14:paraId="284D76F7" w14:textId="6C12A8A0" w:rsidR="00655360" w:rsidRPr="009D6844" w:rsidRDefault="00C50224" w:rsidP="00C50224">
            <w:pPr>
              <w:pStyle w:val="NoSpacing"/>
              <w:keepNext/>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3ED9B547" w14:textId="4DE25118" w:rsidR="00655360" w:rsidRPr="009D6844" w:rsidRDefault="00C50224" w:rsidP="00C50224">
            <w:pPr>
              <w:pStyle w:val="NoSpacing"/>
              <w:keepNext/>
              <w:jc w:val="right"/>
              <w:rPr>
                <w:sz w:val="18"/>
                <w:szCs w:val="18"/>
              </w:rPr>
            </w:pPr>
            <w:r w:rsidRPr="00C50224">
              <w:rPr>
                <w:color w:val="000000"/>
                <w:sz w:val="18"/>
                <w:szCs w:val="18"/>
              </w:rPr>
              <w:t>$146,064</w:t>
            </w:r>
          </w:p>
        </w:tc>
      </w:tr>
      <w:tr w:rsidR="00E51DA5" w:rsidRPr="005F38E7" w14:paraId="40F5F6CD" w14:textId="77777777" w:rsidTr="00104D91">
        <w:trPr>
          <w:trHeight w:val="20"/>
        </w:trPr>
        <w:tc>
          <w:tcPr>
            <w:tcW w:w="1261" w:type="pct"/>
            <w:shd w:val="clear" w:color="auto" w:fill="auto"/>
            <w:vAlign w:val="center"/>
          </w:tcPr>
          <w:p w14:paraId="0B16DDB2" w14:textId="77777777" w:rsidR="00E51DA5" w:rsidRPr="005F38E7" w:rsidRDefault="00E51DA5" w:rsidP="00E51DA5">
            <w:pPr>
              <w:pStyle w:val="NoSpacing"/>
              <w:keepNext/>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0743A46C" w14:textId="77777777" w:rsidR="00E51DA5" w:rsidRPr="009D6844" w:rsidRDefault="00E51DA5" w:rsidP="00E51DA5">
            <w:pPr>
              <w:pStyle w:val="NoSpacing"/>
              <w:keepNext/>
              <w:jc w:val="right"/>
              <w:rPr>
                <w:color w:val="000000"/>
                <w:sz w:val="18"/>
                <w:szCs w:val="18"/>
              </w:rPr>
            </w:pPr>
            <w:r w:rsidRPr="009D6844">
              <w:rPr>
                <w:rFonts w:cstheme="minorHAnsi"/>
                <w:sz w:val="18"/>
                <w:szCs w:val="18"/>
              </w:rPr>
              <w:t>263</w:t>
            </w:r>
          </w:p>
        </w:tc>
        <w:tc>
          <w:tcPr>
            <w:tcW w:w="378" w:type="pct"/>
            <w:vAlign w:val="center"/>
          </w:tcPr>
          <w:p w14:paraId="490783E6" w14:textId="77777777" w:rsidR="00E51DA5" w:rsidRPr="009D6844" w:rsidRDefault="00E51DA5" w:rsidP="00E51DA5">
            <w:pPr>
              <w:pStyle w:val="NoSpacing"/>
              <w:keepNext/>
              <w:jc w:val="right"/>
              <w:rPr>
                <w:color w:val="000000"/>
                <w:sz w:val="18"/>
                <w:szCs w:val="18"/>
              </w:rPr>
            </w:pPr>
            <w:r w:rsidRPr="009D6844">
              <w:rPr>
                <w:color w:val="000000"/>
                <w:sz w:val="18"/>
                <w:szCs w:val="18"/>
              </w:rPr>
              <w:t>100%</w:t>
            </w:r>
          </w:p>
        </w:tc>
        <w:tc>
          <w:tcPr>
            <w:tcW w:w="585" w:type="pct"/>
            <w:vAlign w:val="center"/>
          </w:tcPr>
          <w:p w14:paraId="405BDF07" w14:textId="77777777" w:rsidR="00E51DA5" w:rsidRPr="009D6844" w:rsidRDefault="00E51DA5" w:rsidP="00E51DA5">
            <w:pPr>
              <w:pStyle w:val="NoSpacing"/>
              <w:keepNext/>
              <w:jc w:val="right"/>
              <w:rPr>
                <w:color w:val="000000"/>
                <w:sz w:val="18"/>
                <w:szCs w:val="18"/>
              </w:rPr>
            </w:pPr>
            <w:r w:rsidRPr="009D6844">
              <w:rPr>
                <w:color w:val="000000"/>
                <w:sz w:val="18"/>
                <w:szCs w:val="18"/>
              </w:rPr>
              <w:t>263</w:t>
            </w:r>
          </w:p>
        </w:tc>
        <w:tc>
          <w:tcPr>
            <w:tcW w:w="452" w:type="pct"/>
            <w:shd w:val="clear" w:color="auto" w:fill="auto"/>
            <w:noWrap/>
            <w:vAlign w:val="center"/>
          </w:tcPr>
          <w:p w14:paraId="1F87EC88" w14:textId="77777777" w:rsidR="00E51DA5" w:rsidRPr="009D6844" w:rsidRDefault="00E51DA5" w:rsidP="00E51DA5">
            <w:pPr>
              <w:pStyle w:val="NoSpacing"/>
              <w:keepNext/>
              <w:jc w:val="right"/>
              <w:rPr>
                <w:color w:val="000000"/>
                <w:sz w:val="18"/>
                <w:szCs w:val="18"/>
              </w:rPr>
            </w:pPr>
            <w:r w:rsidRPr="009D6844">
              <w:rPr>
                <w:color w:val="000000"/>
                <w:sz w:val="18"/>
                <w:szCs w:val="18"/>
              </w:rPr>
              <w:t>263</w:t>
            </w:r>
          </w:p>
        </w:tc>
        <w:tc>
          <w:tcPr>
            <w:tcW w:w="452" w:type="pct"/>
            <w:shd w:val="clear" w:color="auto" w:fill="auto"/>
            <w:noWrap/>
            <w:vAlign w:val="center"/>
          </w:tcPr>
          <w:p w14:paraId="3C89E0D8" w14:textId="77777777" w:rsidR="00E51DA5" w:rsidRPr="009D6844" w:rsidRDefault="00E51DA5" w:rsidP="00E51DA5">
            <w:pPr>
              <w:pStyle w:val="NoSpacing"/>
              <w:keepNext/>
              <w:jc w:val="right"/>
              <w:rPr>
                <w:color w:val="000000"/>
                <w:sz w:val="18"/>
                <w:szCs w:val="18"/>
              </w:rPr>
            </w:pPr>
            <w:r w:rsidRPr="009D6844">
              <w:rPr>
                <w:color w:val="000000"/>
                <w:sz w:val="18"/>
                <w:szCs w:val="18"/>
              </w:rPr>
              <w:t>120</w:t>
            </w:r>
          </w:p>
        </w:tc>
        <w:tc>
          <w:tcPr>
            <w:tcW w:w="370" w:type="pct"/>
            <w:shd w:val="clear" w:color="auto" w:fill="auto"/>
            <w:noWrap/>
            <w:vAlign w:val="center"/>
          </w:tcPr>
          <w:p w14:paraId="1083843B" w14:textId="77777777" w:rsidR="00E51DA5" w:rsidRPr="009D6844" w:rsidRDefault="00E51DA5" w:rsidP="00E51DA5">
            <w:pPr>
              <w:pStyle w:val="NoSpacing"/>
              <w:keepNext/>
              <w:jc w:val="right"/>
              <w:rPr>
                <w:color w:val="000000"/>
                <w:sz w:val="18"/>
                <w:szCs w:val="18"/>
              </w:rPr>
            </w:pPr>
            <w:r w:rsidRPr="009D6844">
              <w:rPr>
                <w:color w:val="000000"/>
                <w:sz w:val="18"/>
                <w:szCs w:val="18"/>
              </w:rPr>
              <w:t>526</w:t>
            </w:r>
          </w:p>
        </w:tc>
        <w:tc>
          <w:tcPr>
            <w:tcW w:w="605" w:type="pct"/>
            <w:gridSpan w:val="3"/>
            <w:shd w:val="clear" w:color="auto" w:fill="auto"/>
            <w:noWrap/>
          </w:tcPr>
          <w:p w14:paraId="20748308" w14:textId="5B12E0D8" w:rsidR="00E51DA5" w:rsidRPr="009D6844" w:rsidRDefault="00E51DA5" w:rsidP="00E51DA5">
            <w:pPr>
              <w:pStyle w:val="NoSpacing"/>
              <w:keepNext/>
              <w:jc w:val="right"/>
              <w:rPr>
                <w:color w:val="000000"/>
                <w:sz w:val="18"/>
                <w:szCs w:val="18"/>
              </w:rPr>
            </w:pPr>
            <w:r w:rsidRPr="00400889">
              <w:rPr>
                <w:color w:val="000000"/>
                <w:sz w:val="18"/>
                <w:szCs w:val="18"/>
              </w:rPr>
              <w:t xml:space="preserve">$45.86 </w:t>
            </w:r>
          </w:p>
        </w:tc>
        <w:tc>
          <w:tcPr>
            <w:tcW w:w="521" w:type="pct"/>
            <w:shd w:val="clear" w:color="auto" w:fill="auto"/>
            <w:noWrap/>
          </w:tcPr>
          <w:p w14:paraId="30D39B34" w14:textId="29F57B6A" w:rsidR="00E51DA5" w:rsidRPr="00E51DA5" w:rsidRDefault="00E51DA5" w:rsidP="00E51DA5">
            <w:pPr>
              <w:pStyle w:val="NoSpacing"/>
              <w:keepNext/>
              <w:jc w:val="right"/>
              <w:rPr>
                <w:color w:val="000000"/>
                <w:sz w:val="18"/>
                <w:szCs w:val="18"/>
              </w:rPr>
            </w:pPr>
            <w:r w:rsidRPr="00E51DA5">
              <w:rPr>
                <w:sz w:val="18"/>
                <w:szCs w:val="18"/>
              </w:rPr>
              <w:t xml:space="preserve">$24,122 </w:t>
            </w:r>
          </w:p>
        </w:tc>
      </w:tr>
      <w:tr w:rsidR="00E51DA5" w:rsidRPr="005F38E7" w14:paraId="232004CA" w14:textId="77777777" w:rsidTr="00104D91">
        <w:trPr>
          <w:trHeight w:val="20"/>
        </w:trPr>
        <w:tc>
          <w:tcPr>
            <w:tcW w:w="1261" w:type="pct"/>
            <w:shd w:val="clear" w:color="auto" w:fill="auto"/>
            <w:vAlign w:val="center"/>
          </w:tcPr>
          <w:p w14:paraId="3709F94E" w14:textId="77777777" w:rsidR="00E51DA5" w:rsidRPr="005F38E7" w:rsidRDefault="00E51DA5" w:rsidP="00E51DA5">
            <w:pPr>
              <w:pStyle w:val="NoSpacing"/>
              <w:keepNext/>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14ADEF38" w14:textId="12C7D360" w:rsidR="00E51DA5" w:rsidRPr="009D6844" w:rsidRDefault="0047431E" w:rsidP="00E51DA5">
            <w:pPr>
              <w:pStyle w:val="NoSpacing"/>
              <w:keepNext/>
              <w:jc w:val="right"/>
              <w:rPr>
                <w:color w:val="000000"/>
                <w:sz w:val="18"/>
                <w:szCs w:val="18"/>
              </w:rPr>
            </w:pPr>
            <w:r>
              <w:rPr>
                <w:rFonts w:cstheme="minorHAnsi"/>
                <w:sz w:val="18"/>
                <w:szCs w:val="18"/>
              </w:rPr>
              <w:t>1,31</w:t>
            </w:r>
            <w:r w:rsidR="00E51DA5" w:rsidRPr="009D6844">
              <w:rPr>
                <w:rFonts w:cstheme="minorHAnsi"/>
                <w:sz w:val="18"/>
                <w:szCs w:val="18"/>
              </w:rPr>
              <w:t>5</w:t>
            </w:r>
          </w:p>
        </w:tc>
        <w:tc>
          <w:tcPr>
            <w:tcW w:w="378" w:type="pct"/>
            <w:vAlign w:val="center"/>
          </w:tcPr>
          <w:p w14:paraId="6FBEEE90" w14:textId="77777777" w:rsidR="00E51DA5" w:rsidRPr="009D6844" w:rsidRDefault="00E51DA5" w:rsidP="00E51DA5">
            <w:pPr>
              <w:pStyle w:val="NoSpacing"/>
              <w:keepNext/>
              <w:jc w:val="right"/>
              <w:rPr>
                <w:color w:val="000000"/>
                <w:sz w:val="18"/>
                <w:szCs w:val="18"/>
              </w:rPr>
            </w:pPr>
            <w:r w:rsidRPr="009D6844">
              <w:rPr>
                <w:color w:val="000000"/>
                <w:sz w:val="18"/>
                <w:szCs w:val="18"/>
              </w:rPr>
              <w:t>100%</w:t>
            </w:r>
          </w:p>
        </w:tc>
        <w:tc>
          <w:tcPr>
            <w:tcW w:w="585" w:type="pct"/>
            <w:vAlign w:val="center"/>
          </w:tcPr>
          <w:p w14:paraId="0AD30580" w14:textId="77777777" w:rsidR="00E51DA5" w:rsidRPr="009D6844" w:rsidRDefault="00E51DA5" w:rsidP="00E51DA5">
            <w:pPr>
              <w:pStyle w:val="NoSpacing"/>
              <w:keepNext/>
              <w:jc w:val="right"/>
              <w:rPr>
                <w:color w:val="000000"/>
                <w:sz w:val="18"/>
                <w:szCs w:val="18"/>
              </w:rPr>
            </w:pPr>
            <w:r w:rsidRPr="009D6844">
              <w:rPr>
                <w:color w:val="000000"/>
                <w:sz w:val="18"/>
                <w:szCs w:val="18"/>
              </w:rPr>
              <w:t>1,315</w:t>
            </w:r>
          </w:p>
        </w:tc>
        <w:tc>
          <w:tcPr>
            <w:tcW w:w="452" w:type="pct"/>
            <w:shd w:val="clear" w:color="auto" w:fill="auto"/>
            <w:noWrap/>
            <w:vAlign w:val="center"/>
          </w:tcPr>
          <w:p w14:paraId="5C86A44A" w14:textId="77777777" w:rsidR="00E51DA5" w:rsidRPr="009D6844" w:rsidRDefault="00E51DA5" w:rsidP="00E51DA5">
            <w:pPr>
              <w:pStyle w:val="NoSpacing"/>
              <w:keepNext/>
              <w:jc w:val="right"/>
              <w:rPr>
                <w:color w:val="000000"/>
                <w:sz w:val="18"/>
                <w:szCs w:val="18"/>
              </w:rPr>
            </w:pPr>
            <w:r w:rsidRPr="009D6844">
              <w:rPr>
                <w:color w:val="000000"/>
                <w:sz w:val="18"/>
                <w:szCs w:val="18"/>
              </w:rPr>
              <w:t>1,315</w:t>
            </w:r>
          </w:p>
        </w:tc>
        <w:tc>
          <w:tcPr>
            <w:tcW w:w="452" w:type="pct"/>
            <w:shd w:val="clear" w:color="auto" w:fill="auto"/>
            <w:noWrap/>
            <w:vAlign w:val="center"/>
          </w:tcPr>
          <w:p w14:paraId="34598BD7" w14:textId="77777777" w:rsidR="00E51DA5" w:rsidRPr="009D6844" w:rsidRDefault="00E51DA5" w:rsidP="00E51DA5">
            <w:pPr>
              <w:pStyle w:val="NoSpacing"/>
              <w:keepNext/>
              <w:jc w:val="right"/>
              <w:rPr>
                <w:color w:val="000000"/>
                <w:sz w:val="18"/>
                <w:szCs w:val="18"/>
              </w:rPr>
            </w:pPr>
            <w:r w:rsidRPr="009D6844">
              <w:rPr>
                <w:color w:val="000000"/>
                <w:sz w:val="18"/>
                <w:szCs w:val="18"/>
              </w:rPr>
              <w:t>120</w:t>
            </w:r>
          </w:p>
        </w:tc>
        <w:tc>
          <w:tcPr>
            <w:tcW w:w="370" w:type="pct"/>
            <w:shd w:val="clear" w:color="auto" w:fill="auto"/>
            <w:noWrap/>
            <w:vAlign w:val="center"/>
          </w:tcPr>
          <w:p w14:paraId="6A569297" w14:textId="77777777" w:rsidR="00E51DA5" w:rsidRPr="009D6844" w:rsidRDefault="00E51DA5" w:rsidP="00E51DA5">
            <w:pPr>
              <w:pStyle w:val="NoSpacing"/>
              <w:keepNext/>
              <w:jc w:val="right"/>
              <w:rPr>
                <w:color w:val="000000"/>
                <w:sz w:val="18"/>
                <w:szCs w:val="18"/>
              </w:rPr>
            </w:pPr>
            <w:r w:rsidRPr="009D6844">
              <w:rPr>
                <w:color w:val="000000"/>
                <w:sz w:val="18"/>
                <w:szCs w:val="18"/>
              </w:rPr>
              <w:t>2,630</w:t>
            </w:r>
          </w:p>
        </w:tc>
        <w:tc>
          <w:tcPr>
            <w:tcW w:w="605" w:type="pct"/>
            <w:gridSpan w:val="3"/>
            <w:shd w:val="clear" w:color="auto" w:fill="auto"/>
            <w:noWrap/>
          </w:tcPr>
          <w:p w14:paraId="1642A2BE" w14:textId="43FC09DE" w:rsidR="00E51DA5" w:rsidRPr="009D6844" w:rsidRDefault="00E51DA5" w:rsidP="00E51DA5">
            <w:pPr>
              <w:pStyle w:val="NoSpacing"/>
              <w:keepNext/>
              <w:jc w:val="right"/>
              <w:rPr>
                <w:color w:val="000000"/>
                <w:sz w:val="18"/>
                <w:szCs w:val="18"/>
              </w:rPr>
            </w:pPr>
            <w:r w:rsidRPr="00400889">
              <w:rPr>
                <w:color w:val="000000"/>
                <w:sz w:val="18"/>
                <w:szCs w:val="18"/>
              </w:rPr>
              <w:t xml:space="preserve">$45.86 </w:t>
            </w:r>
          </w:p>
        </w:tc>
        <w:tc>
          <w:tcPr>
            <w:tcW w:w="521" w:type="pct"/>
            <w:shd w:val="clear" w:color="auto" w:fill="auto"/>
            <w:noWrap/>
          </w:tcPr>
          <w:p w14:paraId="156A1E7B" w14:textId="2A6F4D79" w:rsidR="00E51DA5" w:rsidRPr="00E51DA5" w:rsidRDefault="00E51DA5" w:rsidP="00E51DA5">
            <w:pPr>
              <w:pStyle w:val="NoSpacing"/>
              <w:keepNext/>
              <w:jc w:val="right"/>
              <w:rPr>
                <w:color w:val="000000"/>
                <w:sz w:val="18"/>
                <w:szCs w:val="18"/>
              </w:rPr>
            </w:pPr>
            <w:r w:rsidRPr="00E51DA5">
              <w:rPr>
                <w:sz w:val="18"/>
                <w:szCs w:val="18"/>
              </w:rPr>
              <w:t xml:space="preserve">$120,612 </w:t>
            </w:r>
          </w:p>
        </w:tc>
      </w:tr>
      <w:tr w:rsidR="00E51DA5" w:rsidRPr="005F38E7" w14:paraId="7677C0E4" w14:textId="77777777" w:rsidTr="00104D91">
        <w:trPr>
          <w:trHeight w:val="20"/>
        </w:trPr>
        <w:tc>
          <w:tcPr>
            <w:tcW w:w="1261" w:type="pct"/>
            <w:shd w:val="clear" w:color="auto" w:fill="auto"/>
            <w:vAlign w:val="center"/>
          </w:tcPr>
          <w:p w14:paraId="1E648463" w14:textId="77777777" w:rsidR="00E51DA5" w:rsidRPr="005F38E7" w:rsidRDefault="00E51DA5" w:rsidP="00E51DA5">
            <w:pPr>
              <w:pStyle w:val="NoSpacing"/>
              <w:rPr>
                <w:rFonts w:cstheme="minorHAnsi"/>
                <w:sz w:val="18"/>
                <w:szCs w:val="18"/>
              </w:rPr>
            </w:pPr>
            <w:r w:rsidRPr="005F38E7">
              <w:rPr>
                <w:rFonts w:eastAsia="Times New Roman" w:cs="Calibri"/>
                <w:color w:val="000000"/>
                <w:sz w:val="18"/>
                <w:szCs w:val="18"/>
              </w:rPr>
              <w:t>Nonparticipating eligible schools</w:t>
            </w:r>
          </w:p>
        </w:tc>
        <w:tc>
          <w:tcPr>
            <w:tcW w:w="376" w:type="pct"/>
            <w:vMerge w:val="restart"/>
            <w:vAlign w:val="center"/>
          </w:tcPr>
          <w:p w14:paraId="11379CFD" w14:textId="77777777" w:rsidR="00E51DA5" w:rsidRPr="009D6844" w:rsidRDefault="00E51DA5" w:rsidP="00E51DA5">
            <w:pPr>
              <w:pStyle w:val="NoSpacing"/>
              <w:jc w:val="right"/>
              <w:rPr>
                <w:rFonts w:cstheme="minorHAnsi"/>
                <w:sz w:val="18"/>
                <w:szCs w:val="18"/>
              </w:rPr>
            </w:pPr>
            <w:r w:rsidRPr="009D6844">
              <w:rPr>
                <w:color w:val="000000"/>
                <w:sz w:val="18"/>
                <w:szCs w:val="18"/>
              </w:rPr>
              <w:t>1,500</w:t>
            </w:r>
          </w:p>
        </w:tc>
        <w:tc>
          <w:tcPr>
            <w:tcW w:w="378" w:type="pct"/>
            <w:vAlign w:val="center"/>
          </w:tcPr>
          <w:p w14:paraId="1D8E5347" w14:textId="77777777" w:rsidR="00E51DA5" w:rsidRPr="009D6844" w:rsidRDefault="00E51DA5" w:rsidP="00E51DA5">
            <w:pPr>
              <w:pStyle w:val="NoSpacing"/>
              <w:jc w:val="right"/>
              <w:rPr>
                <w:rFonts w:cstheme="minorHAnsi"/>
                <w:sz w:val="18"/>
                <w:szCs w:val="18"/>
              </w:rPr>
            </w:pPr>
            <w:r w:rsidRPr="009D6844">
              <w:rPr>
                <w:color w:val="000000"/>
                <w:sz w:val="18"/>
                <w:szCs w:val="18"/>
              </w:rPr>
              <w:t>40%</w:t>
            </w:r>
          </w:p>
        </w:tc>
        <w:tc>
          <w:tcPr>
            <w:tcW w:w="585" w:type="pct"/>
            <w:vAlign w:val="center"/>
          </w:tcPr>
          <w:p w14:paraId="781D9B90" w14:textId="77777777" w:rsidR="00E51DA5" w:rsidRPr="009D6844" w:rsidRDefault="00E51DA5" w:rsidP="00E51DA5">
            <w:pPr>
              <w:pStyle w:val="NoSpacing"/>
              <w:jc w:val="right"/>
              <w:rPr>
                <w:rFonts w:cstheme="minorHAnsi"/>
                <w:sz w:val="18"/>
                <w:szCs w:val="18"/>
              </w:rPr>
            </w:pPr>
            <w:r w:rsidRPr="009D6844">
              <w:rPr>
                <w:color w:val="000000"/>
                <w:sz w:val="18"/>
                <w:szCs w:val="18"/>
              </w:rPr>
              <w:t>600</w:t>
            </w:r>
          </w:p>
        </w:tc>
        <w:tc>
          <w:tcPr>
            <w:tcW w:w="452" w:type="pct"/>
            <w:shd w:val="clear" w:color="auto" w:fill="auto"/>
            <w:noWrap/>
            <w:vAlign w:val="center"/>
          </w:tcPr>
          <w:p w14:paraId="22E5DC2D" w14:textId="77777777" w:rsidR="00E51DA5" w:rsidRPr="009D6844" w:rsidRDefault="00E51DA5" w:rsidP="00E51DA5">
            <w:pPr>
              <w:pStyle w:val="NoSpacing"/>
              <w:jc w:val="right"/>
              <w:rPr>
                <w:rFonts w:cstheme="minorHAnsi"/>
                <w:sz w:val="18"/>
                <w:szCs w:val="18"/>
              </w:rPr>
            </w:pPr>
            <w:r w:rsidRPr="009D6844">
              <w:rPr>
                <w:color w:val="000000"/>
                <w:sz w:val="18"/>
                <w:szCs w:val="18"/>
              </w:rPr>
              <w:t>600</w:t>
            </w:r>
          </w:p>
        </w:tc>
        <w:tc>
          <w:tcPr>
            <w:tcW w:w="452" w:type="pct"/>
            <w:shd w:val="clear" w:color="auto" w:fill="auto"/>
            <w:noWrap/>
            <w:vAlign w:val="center"/>
          </w:tcPr>
          <w:p w14:paraId="673C5D5F" w14:textId="77777777" w:rsidR="00E51DA5" w:rsidRPr="009D6844" w:rsidRDefault="00E51DA5" w:rsidP="00E51DA5">
            <w:pPr>
              <w:pStyle w:val="NoSpacing"/>
              <w:jc w:val="right"/>
              <w:rPr>
                <w:rFonts w:cstheme="minorHAnsi"/>
                <w:sz w:val="18"/>
                <w:szCs w:val="18"/>
              </w:rPr>
            </w:pPr>
            <w:r w:rsidRPr="009D6844">
              <w:rPr>
                <w:color w:val="000000"/>
                <w:sz w:val="18"/>
                <w:szCs w:val="18"/>
              </w:rPr>
              <w:t>20</w:t>
            </w:r>
          </w:p>
        </w:tc>
        <w:tc>
          <w:tcPr>
            <w:tcW w:w="370" w:type="pct"/>
            <w:shd w:val="clear" w:color="auto" w:fill="auto"/>
            <w:noWrap/>
            <w:vAlign w:val="center"/>
          </w:tcPr>
          <w:p w14:paraId="11D6FA1A" w14:textId="77777777" w:rsidR="00E51DA5" w:rsidRPr="009D6844" w:rsidRDefault="00E51DA5" w:rsidP="00E51DA5">
            <w:pPr>
              <w:pStyle w:val="NoSpacing"/>
              <w:jc w:val="right"/>
              <w:rPr>
                <w:rFonts w:cstheme="minorHAnsi"/>
                <w:sz w:val="18"/>
                <w:szCs w:val="18"/>
              </w:rPr>
            </w:pPr>
            <w:r w:rsidRPr="009D6844">
              <w:rPr>
                <w:color w:val="000000"/>
                <w:sz w:val="18"/>
                <w:szCs w:val="18"/>
              </w:rPr>
              <w:t>200</w:t>
            </w:r>
          </w:p>
        </w:tc>
        <w:tc>
          <w:tcPr>
            <w:tcW w:w="605" w:type="pct"/>
            <w:gridSpan w:val="3"/>
            <w:shd w:val="clear" w:color="auto" w:fill="auto"/>
            <w:noWrap/>
          </w:tcPr>
          <w:p w14:paraId="7F458332" w14:textId="7F91706C" w:rsidR="00E51DA5" w:rsidRPr="009D6844" w:rsidRDefault="00E51DA5" w:rsidP="00E51DA5">
            <w:pPr>
              <w:pStyle w:val="NoSpacing"/>
              <w:jc w:val="right"/>
              <w:rPr>
                <w:sz w:val="18"/>
                <w:szCs w:val="18"/>
              </w:rPr>
            </w:pPr>
            <w:r w:rsidRPr="00400889">
              <w:rPr>
                <w:color w:val="000000"/>
                <w:sz w:val="18"/>
                <w:szCs w:val="18"/>
              </w:rPr>
              <w:t xml:space="preserve">$45.86 </w:t>
            </w:r>
          </w:p>
        </w:tc>
        <w:tc>
          <w:tcPr>
            <w:tcW w:w="521" w:type="pct"/>
            <w:shd w:val="clear" w:color="auto" w:fill="auto"/>
            <w:noWrap/>
          </w:tcPr>
          <w:p w14:paraId="28C70782" w14:textId="7B3C3232" w:rsidR="00E51DA5" w:rsidRPr="00E51DA5" w:rsidRDefault="00E51DA5" w:rsidP="00E51DA5">
            <w:pPr>
              <w:pStyle w:val="NoSpacing"/>
              <w:jc w:val="right"/>
              <w:rPr>
                <w:sz w:val="18"/>
                <w:szCs w:val="18"/>
              </w:rPr>
            </w:pPr>
            <w:r w:rsidRPr="00E51DA5">
              <w:rPr>
                <w:sz w:val="18"/>
                <w:szCs w:val="18"/>
              </w:rPr>
              <w:t xml:space="preserve">$9,172 </w:t>
            </w:r>
          </w:p>
        </w:tc>
      </w:tr>
      <w:tr w:rsidR="00E51DA5" w:rsidRPr="005F38E7" w14:paraId="4E5450FE" w14:textId="77777777" w:rsidTr="00104D91">
        <w:trPr>
          <w:trHeight w:val="20"/>
        </w:trPr>
        <w:tc>
          <w:tcPr>
            <w:tcW w:w="1261" w:type="pct"/>
            <w:shd w:val="clear" w:color="auto" w:fill="auto"/>
            <w:vAlign w:val="center"/>
          </w:tcPr>
          <w:p w14:paraId="6B2FF3A5" w14:textId="77777777" w:rsidR="00E51DA5" w:rsidRPr="005F38E7" w:rsidRDefault="00E51DA5" w:rsidP="00E51DA5">
            <w:pPr>
              <w:pStyle w:val="NoSpacing"/>
              <w:rPr>
                <w:rFonts w:cstheme="minorHAnsi"/>
                <w:sz w:val="18"/>
                <w:szCs w:val="18"/>
              </w:rPr>
            </w:pPr>
            <w:r w:rsidRPr="005F38E7">
              <w:rPr>
                <w:rFonts w:eastAsia="Times New Roman" w:cs="Calibri"/>
                <w:color w:val="000000"/>
                <w:sz w:val="18"/>
                <w:szCs w:val="18"/>
              </w:rPr>
              <w:t>Participating schools</w:t>
            </w:r>
          </w:p>
        </w:tc>
        <w:tc>
          <w:tcPr>
            <w:tcW w:w="376" w:type="pct"/>
            <w:vMerge/>
            <w:vAlign w:val="center"/>
          </w:tcPr>
          <w:p w14:paraId="29A2F4DB" w14:textId="77777777" w:rsidR="00E51DA5" w:rsidRPr="009D6844" w:rsidRDefault="00E51DA5" w:rsidP="00E51DA5">
            <w:pPr>
              <w:pStyle w:val="NoSpacing"/>
              <w:jc w:val="right"/>
              <w:rPr>
                <w:rFonts w:cstheme="minorHAnsi"/>
                <w:sz w:val="18"/>
                <w:szCs w:val="18"/>
              </w:rPr>
            </w:pPr>
          </w:p>
        </w:tc>
        <w:tc>
          <w:tcPr>
            <w:tcW w:w="378" w:type="pct"/>
            <w:vAlign w:val="center"/>
          </w:tcPr>
          <w:p w14:paraId="6B984F65" w14:textId="77777777" w:rsidR="00E51DA5" w:rsidRPr="009D6844" w:rsidRDefault="00E51DA5" w:rsidP="00E51DA5">
            <w:pPr>
              <w:pStyle w:val="NoSpacing"/>
              <w:jc w:val="right"/>
              <w:rPr>
                <w:rFonts w:cstheme="minorHAnsi"/>
                <w:sz w:val="18"/>
                <w:szCs w:val="18"/>
              </w:rPr>
            </w:pPr>
            <w:r w:rsidRPr="009D6844">
              <w:rPr>
                <w:color w:val="000000"/>
                <w:sz w:val="18"/>
                <w:szCs w:val="18"/>
              </w:rPr>
              <w:t>60%</w:t>
            </w:r>
          </w:p>
        </w:tc>
        <w:tc>
          <w:tcPr>
            <w:tcW w:w="585" w:type="pct"/>
            <w:vAlign w:val="center"/>
          </w:tcPr>
          <w:p w14:paraId="4D2ACDBA" w14:textId="77777777" w:rsidR="00E51DA5" w:rsidRPr="009D6844" w:rsidRDefault="00E51DA5" w:rsidP="00E51DA5">
            <w:pPr>
              <w:pStyle w:val="NoSpacing"/>
              <w:jc w:val="right"/>
              <w:rPr>
                <w:rFonts w:cstheme="minorHAnsi"/>
                <w:sz w:val="18"/>
                <w:szCs w:val="18"/>
              </w:rPr>
            </w:pPr>
            <w:r w:rsidRPr="009D6844">
              <w:rPr>
                <w:color w:val="000000"/>
                <w:sz w:val="18"/>
                <w:szCs w:val="18"/>
              </w:rPr>
              <w:t>900</w:t>
            </w:r>
          </w:p>
        </w:tc>
        <w:tc>
          <w:tcPr>
            <w:tcW w:w="452" w:type="pct"/>
            <w:shd w:val="clear" w:color="auto" w:fill="auto"/>
            <w:noWrap/>
            <w:vAlign w:val="center"/>
          </w:tcPr>
          <w:p w14:paraId="7E23321B" w14:textId="77777777" w:rsidR="00E51DA5" w:rsidRPr="009D6844" w:rsidRDefault="00E51DA5" w:rsidP="00E51DA5">
            <w:pPr>
              <w:pStyle w:val="NoSpacing"/>
              <w:jc w:val="right"/>
              <w:rPr>
                <w:rFonts w:cstheme="minorHAnsi"/>
                <w:sz w:val="18"/>
                <w:szCs w:val="18"/>
              </w:rPr>
            </w:pPr>
            <w:r w:rsidRPr="009D6844">
              <w:rPr>
                <w:color w:val="000000"/>
                <w:sz w:val="18"/>
                <w:szCs w:val="18"/>
              </w:rPr>
              <w:t>900</w:t>
            </w:r>
          </w:p>
        </w:tc>
        <w:tc>
          <w:tcPr>
            <w:tcW w:w="452" w:type="pct"/>
            <w:shd w:val="clear" w:color="auto" w:fill="auto"/>
            <w:noWrap/>
            <w:vAlign w:val="center"/>
          </w:tcPr>
          <w:p w14:paraId="27463856" w14:textId="77777777" w:rsidR="00E51DA5" w:rsidRPr="009D6844" w:rsidRDefault="00E51DA5" w:rsidP="00E51DA5">
            <w:pPr>
              <w:pStyle w:val="NoSpacing"/>
              <w:jc w:val="right"/>
              <w:rPr>
                <w:rFonts w:cstheme="minorHAnsi"/>
                <w:sz w:val="18"/>
                <w:szCs w:val="18"/>
              </w:rPr>
            </w:pPr>
            <w:r w:rsidRPr="009D6844">
              <w:rPr>
                <w:color w:val="000000"/>
                <w:sz w:val="18"/>
                <w:szCs w:val="18"/>
              </w:rPr>
              <w:t>260</w:t>
            </w:r>
          </w:p>
        </w:tc>
        <w:tc>
          <w:tcPr>
            <w:tcW w:w="370" w:type="pct"/>
            <w:shd w:val="clear" w:color="auto" w:fill="auto"/>
            <w:noWrap/>
            <w:vAlign w:val="center"/>
          </w:tcPr>
          <w:p w14:paraId="4BEBFEE7" w14:textId="77777777" w:rsidR="00E51DA5" w:rsidRPr="009D6844" w:rsidRDefault="00E51DA5" w:rsidP="00E51DA5">
            <w:pPr>
              <w:pStyle w:val="NoSpacing"/>
              <w:jc w:val="right"/>
              <w:rPr>
                <w:rFonts w:cstheme="minorHAnsi"/>
                <w:sz w:val="18"/>
                <w:szCs w:val="18"/>
              </w:rPr>
            </w:pPr>
            <w:r w:rsidRPr="009D6844">
              <w:rPr>
                <w:color w:val="000000"/>
                <w:sz w:val="18"/>
                <w:szCs w:val="18"/>
              </w:rPr>
              <w:t>3,900</w:t>
            </w:r>
          </w:p>
        </w:tc>
        <w:tc>
          <w:tcPr>
            <w:tcW w:w="605" w:type="pct"/>
            <w:gridSpan w:val="3"/>
            <w:shd w:val="clear" w:color="auto" w:fill="auto"/>
            <w:noWrap/>
          </w:tcPr>
          <w:p w14:paraId="379EBE95" w14:textId="609E73EF" w:rsidR="00E51DA5" w:rsidRPr="009D6844" w:rsidRDefault="00E51DA5" w:rsidP="00E51DA5">
            <w:pPr>
              <w:pStyle w:val="NoSpacing"/>
              <w:jc w:val="right"/>
              <w:rPr>
                <w:sz w:val="18"/>
                <w:szCs w:val="18"/>
              </w:rPr>
            </w:pPr>
            <w:r w:rsidRPr="00400889">
              <w:rPr>
                <w:color w:val="000000"/>
                <w:sz w:val="18"/>
                <w:szCs w:val="18"/>
              </w:rPr>
              <w:t xml:space="preserve">$45.86 </w:t>
            </w:r>
          </w:p>
        </w:tc>
        <w:tc>
          <w:tcPr>
            <w:tcW w:w="521" w:type="pct"/>
            <w:shd w:val="clear" w:color="auto" w:fill="auto"/>
            <w:noWrap/>
          </w:tcPr>
          <w:p w14:paraId="60022BB9" w14:textId="7EB5A126" w:rsidR="00E51DA5" w:rsidRPr="00E51DA5" w:rsidRDefault="00E51DA5" w:rsidP="00E51DA5">
            <w:pPr>
              <w:pStyle w:val="NoSpacing"/>
              <w:jc w:val="right"/>
              <w:rPr>
                <w:sz w:val="18"/>
                <w:szCs w:val="18"/>
              </w:rPr>
            </w:pPr>
            <w:r w:rsidRPr="00E51DA5">
              <w:rPr>
                <w:sz w:val="18"/>
                <w:szCs w:val="18"/>
              </w:rPr>
              <w:t xml:space="preserve">$178,854 </w:t>
            </w:r>
          </w:p>
        </w:tc>
      </w:tr>
      <w:tr w:rsidR="00E51DA5" w:rsidRPr="005F38E7" w14:paraId="6CB88D72" w14:textId="77777777" w:rsidTr="00104D91">
        <w:trPr>
          <w:trHeight w:val="20"/>
        </w:trPr>
        <w:tc>
          <w:tcPr>
            <w:tcW w:w="1261" w:type="pct"/>
            <w:shd w:val="clear" w:color="auto" w:fill="auto"/>
            <w:vAlign w:val="center"/>
          </w:tcPr>
          <w:p w14:paraId="13B3F29F" w14:textId="77777777" w:rsidR="00E51DA5" w:rsidRPr="005F38E7" w:rsidRDefault="00E51DA5" w:rsidP="00E51DA5">
            <w:pPr>
              <w:pStyle w:val="NoSpacing"/>
              <w:rPr>
                <w:rFonts w:cstheme="minorHAnsi"/>
                <w:sz w:val="18"/>
                <w:szCs w:val="18"/>
              </w:rPr>
            </w:pPr>
            <w:r w:rsidRPr="005F38E7">
              <w:rPr>
                <w:rFonts w:eastAsia="Times New Roman" w:cs="Calibri"/>
                <w:color w:val="000000"/>
                <w:sz w:val="18"/>
                <w:szCs w:val="18"/>
              </w:rPr>
              <w:t>Students’ parents</w:t>
            </w:r>
          </w:p>
        </w:tc>
        <w:tc>
          <w:tcPr>
            <w:tcW w:w="376" w:type="pct"/>
            <w:vAlign w:val="center"/>
          </w:tcPr>
          <w:p w14:paraId="796F8923" w14:textId="77777777" w:rsidR="00E51DA5" w:rsidRPr="009D6844" w:rsidRDefault="00E51DA5" w:rsidP="00E51DA5">
            <w:pPr>
              <w:pStyle w:val="NoSpacing"/>
              <w:jc w:val="right"/>
              <w:rPr>
                <w:rFonts w:cstheme="minorHAnsi"/>
                <w:sz w:val="18"/>
                <w:szCs w:val="18"/>
              </w:rPr>
            </w:pPr>
            <w:r w:rsidRPr="009D6844">
              <w:rPr>
                <w:color w:val="000000"/>
                <w:sz w:val="18"/>
                <w:szCs w:val="18"/>
              </w:rPr>
              <w:t>26,100</w:t>
            </w:r>
          </w:p>
        </w:tc>
        <w:tc>
          <w:tcPr>
            <w:tcW w:w="378" w:type="pct"/>
            <w:vAlign w:val="center"/>
          </w:tcPr>
          <w:p w14:paraId="46ECF994" w14:textId="77777777" w:rsidR="00E51DA5" w:rsidRPr="009D6844" w:rsidRDefault="00E51DA5" w:rsidP="00E51DA5">
            <w:pPr>
              <w:pStyle w:val="NoSpacing"/>
              <w:jc w:val="right"/>
              <w:rPr>
                <w:rFonts w:cstheme="minorHAnsi"/>
                <w:sz w:val="18"/>
                <w:szCs w:val="18"/>
              </w:rPr>
            </w:pPr>
            <w:r w:rsidRPr="009D6844">
              <w:rPr>
                <w:color w:val="000000"/>
                <w:sz w:val="18"/>
                <w:szCs w:val="18"/>
              </w:rPr>
              <w:t>95%</w:t>
            </w:r>
          </w:p>
        </w:tc>
        <w:tc>
          <w:tcPr>
            <w:tcW w:w="585" w:type="pct"/>
            <w:vAlign w:val="center"/>
          </w:tcPr>
          <w:p w14:paraId="0C2F71F8" w14:textId="77777777" w:rsidR="00E51DA5" w:rsidRPr="009D6844" w:rsidRDefault="00E51DA5" w:rsidP="00E51DA5">
            <w:pPr>
              <w:pStyle w:val="NoSpacing"/>
              <w:jc w:val="right"/>
              <w:rPr>
                <w:rFonts w:cstheme="minorHAnsi"/>
                <w:sz w:val="18"/>
                <w:szCs w:val="18"/>
              </w:rPr>
            </w:pPr>
            <w:r w:rsidRPr="009D6844">
              <w:rPr>
                <w:color w:val="000000"/>
                <w:sz w:val="18"/>
                <w:szCs w:val="18"/>
              </w:rPr>
              <w:t>24,795</w:t>
            </w:r>
          </w:p>
        </w:tc>
        <w:tc>
          <w:tcPr>
            <w:tcW w:w="452" w:type="pct"/>
            <w:shd w:val="clear" w:color="auto" w:fill="auto"/>
            <w:noWrap/>
            <w:vAlign w:val="center"/>
          </w:tcPr>
          <w:p w14:paraId="1333EA59" w14:textId="77777777" w:rsidR="00E51DA5" w:rsidRPr="009D6844" w:rsidRDefault="00E51DA5" w:rsidP="00E51DA5">
            <w:pPr>
              <w:pStyle w:val="NoSpacing"/>
              <w:jc w:val="right"/>
              <w:rPr>
                <w:rFonts w:cstheme="minorHAnsi"/>
                <w:sz w:val="18"/>
                <w:szCs w:val="18"/>
              </w:rPr>
            </w:pPr>
            <w:r w:rsidRPr="009D6844">
              <w:rPr>
                <w:color w:val="000000"/>
                <w:sz w:val="18"/>
                <w:szCs w:val="18"/>
              </w:rPr>
              <w:t>24,795</w:t>
            </w:r>
          </w:p>
        </w:tc>
        <w:tc>
          <w:tcPr>
            <w:tcW w:w="452" w:type="pct"/>
            <w:shd w:val="clear" w:color="auto" w:fill="auto"/>
            <w:noWrap/>
            <w:vAlign w:val="center"/>
          </w:tcPr>
          <w:p w14:paraId="49B21519" w14:textId="77777777" w:rsidR="00E51DA5" w:rsidRPr="009D6844" w:rsidRDefault="00E51DA5" w:rsidP="00E51DA5">
            <w:pPr>
              <w:pStyle w:val="NoSpacing"/>
              <w:jc w:val="right"/>
              <w:rPr>
                <w:rFonts w:cstheme="minorHAnsi"/>
                <w:sz w:val="18"/>
                <w:szCs w:val="18"/>
              </w:rPr>
            </w:pPr>
            <w:r w:rsidRPr="009D6844">
              <w:rPr>
                <w:color w:val="000000"/>
                <w:sz w:val="18"/>
                <w:szCs w:val="18"/>
              </w:rPr>
              <w:t>10</w:t>
            </w:r>
          </w:p>
        </w:tc>
        <w:tc>
          <w:tcPr>
            <w:tcW w:w="370" w:type="pct"/>
            <w:shd w:val="clear" w:color="auto" w:fill="auto"/>
            <w:noWrap/>
            <w:vAlign w:val="center"/>
          </w:tcPr>
          <w:p w14:paraId="4FE045D6" w14:textId="77777777" w:rsidR="00E51DA5" w:rsidRPr="009D6844" w:rsidRDefault="00E51DA5" w:rsidP="00E51DA5">
            <w:pPr>
              <w:pStyle w:val="NoSpacing"/>
              <w:jc w:val="right"/>
              <w:rPr>
                <w:rFonts w:cstheme="minorHAnsi"/>
                <w:sz w:val="18"/>
                <w:szCs w:val="18"/>
              </w:rPr>
            </w:pPr>
            <w:r w:rsidRPr="009D6844">
              <w:rPr>
                <w:color w:val="000000"/>
                <w:sz w:val="18"/>
                <w:szCs w:val="18"/>
              </w:rPr>
              <w:t>4,133</w:t>
            </w:r>
          </w:p>
        </w:tc>
        <w:tc>
          <w:tcPr>
            <w:tcW w:w="605" w:type="pct"/>
            <w:gridSpan w:val="3"/>
            <w:shd w:val="clear" w:color="auto" w:fill="auto"/>
            <w:noWrap/>
            <w:vAlign w:val="center"/>
          </w:tcPr>
          <w:p w14:paraId="69E3EFD7" w14:textId="3AD4D47A" w:rsidR="00E51DA5" w:rsidRPr="009D6844" w:rsidRDefault="00E51DA5" w:rsidP="00E51DA5">
            <w:pPr>
              <w:pStyle w:val="NoSpacing"/>
              <w:jc w:val="right"/>
              <w:rPr>
                <w:sz w:val="18"/>
                <w:szCs w:val="18"/>
              </w:rPr>
            </w:pPr>
            <w:r w:rsidRPr="009D6844">
              <w:rPr>
                <w:color w:val="000000"/>
                <w:sz w:val="18"/>
                <w:szCs w:val="18"/>
              </w:rPr>
              <w:t>$</w:t>
            </w:r>
            <w:r>
              <w:rPr>
                <w:color w:val="000000"/>
                <w:sz w:val="18"/>
                <w:szCs w:val="18"/>
              </w:rPr>
              <w:t>23.86</w:t>
            </w:r>
            <w:r w:rsidRPr="009D6844">
              <w:rPr>
                <w:color w:val="000000"/>
                <w:sz w:val="18"/>
                <w:szCs w:val="18"/>
              </w:rPr>
              <w:t xml:space="preserve"> </w:t>
            </w:r>
          </w:p>
        </w:tc>
        <w:tc>
          <w:tcPr>
            <w:tcW w:w="521" w:type="pct"/>
            <w:shd w:val="clear" w:color="auto" w:fill="auto"/>
            <w:noWrap/>
          </w:tcPr>
          <w:p w14:paraId="687507C9" w14:textId="6A4C1671" w:rsidR="00E51DA5" w:rsidRPr="00E51DA5" w:rsidRDefault="00E51DA5" w:rsidP="00E51DA5">
            <w:pPr>
              <w:pStyle w:val="NoSpacing"/>
              <w:jc w:val="right"/>
              <w:rPr>
                <w:sz w:val="18"/>
                <w:szCs w:val="18"/>
              </w:rPr>
            </w:pPr>
            <w:r w:rsidRPr="00E51DA5">
              <w:rPr>
                <w:sz w:val="18"/>
                <w:szCs w:val="18"/>
              </w:rPr>
              <w:t xml:space="preserve">$98,613 </w:t>
            </w:r>
          </w:p>
        </w:tc>
      </w:tr>
      <w:tr w:rsidR="00E51DA5" w:rsidRPr="005F38E7" w14:paraId="3D96ED1E" w14:textId="77777777" w:rsidTr="00104D91">
        <w:trPr>
          <w:trHeight w:val="20"/>
        </w:trPr>
        <w:tc>
          <w:tcPr>
            <w:tcW w:w="1261" w:type="pct"/>
            <w:shd w:val="clear" w:color="auto" w:fill="F2F2F2" w:themeFill="background1" w:themeFillShade="F2"/>
            <w:vAlign w:val="center"/>
          </w:tcPr>
          <w:p w14:paraId="7F175009" w14:textId="2FB051A4" w:rsidR="00E51DA5" w:rsidRPr="009D6844" w:rsidRDefault="00E51DA5" w:rsidP="00E51DA5">
            <w:pPr>
              <w:pStyle w:val="NoSpacing"/>
              <w:ind w:right="-108" w:firstLine="5"/>
              <w:rPr>
                <w:rFonts w:cstheme="minorHAnsi"/>
                <w:sz w:val="18"/>
                <w:szCs w:val="18"/>
              </w:rPr>
            </w:pPr>
            <w:r w:rsidRPr="009D6844">
              <w:rPr>
                <w:rFonts w:cstheme="minorHAnsi"/>
                <w:b/>
                <w:sz w:val="18"/>
                <w:szCs w:val="18"/>
              </w:rPr>
              <w:t xml:space="preserve">Total for </w:t>
            </w:r>
            <w:r>
              <w:rPr>
                <w:rFonts w:cstheme="minorHAnsi"/>
                <w:b/>
                <w:sz w:val="18"/>
                <w:szCs w:val="18"/>
              </w:rPr>
              <w:t>MS1</w:t>
            </w:r>
            <w:r w:rsidRPr="009D6844">
              <w:rPr>
                <w:rFonts w:cstheme="minorHAnsi"/>
                <w:b/>
                <w:sz w:val="18"/>
                <w:szCs w:val="18"/>
              </w:rPr>
              <w:t xml:space="preserve"> Recruitment</w:t>
            </w:r>
            <w:r w:rsidRPr="009D6844">
              <w:rPr>
                <w:rFonts w:cstheme="minorHAnsi"/>
                <w:b/>
                <w:sz w:val="18"/>
                <w:szCs w:val="18"/>
                <w:vertAlign w:val="superscript"/>
              </w:rPr>
              <w:t>2</w:t>
            </w:r>
          </w:p>
        </w:tc>
        <w:tc>
          <w:tcPr>
            <w:tcW w:w="376" w:type="pct"/>
            <w:shd w:val="clear" w:color="auto" w:fill="F2F2F2" w:themeFill="background1" w:themeFillShade="F2"/>
            <w:vAlign w:val="center"/>
          </w:tcPr>
          <w:p w14:paraId="3C6672C3" w14:textId="77777777" w:rsidR="00E51DA5" w:rsidRPr="009D6844" w:rsidRDefault="00E51DA5" w:rsidP="00E51DA5">
            <w:pPr>
              <w:pStyle w:val="NoSpacing"/>
              <w:jc w:val="right"/>
              <w:rPr>
                <w:rFonts w:cstheme="minorHAnsi"/>
                <w:sz w:val="18"/>
                <w:szCs w:val="18"/>
              </w:rPr>
            </w:pPr>
            <w:r w:rsidRPr="009D6844">
              <w:rPr>
                <w:rFonts w:eastAsia="Times New Roman" w:cs="Calibri"/>
                <w:b/>
                <w:bCs/>
                <w:color w:val="000000"/>
                <w:sz w:val="18"/>
                <w:szCs w:val="18"/>
              </w:rPr>
              <w:t>-</w:t>
            </w:r>
          </w:p>
        </w:tc>
        <w:tc>
          <w:tcPr>
            <w:tcW w:w="378" w:type="pct"/>
            <w:shd w:val="clear" w:color="auto" w:fill="F2F2F2" w:themeFill="background1" w:themeFillShade="F2"/>
            <w:vAlign w:val="center"/>
          </w:tcPr>
          <w:p w14:paraId="414D88AB" w14:textId="77777777" w:rsidR="00E51DA5" w:rsidRPr="009D6844" w:rsidRDefault="00E51DA5" w:rsidP="00E51DA5">
            <w:pPr>
              <w:pStyle w:val="NoSpacing"/>
              <w:jc w:val="right"/>
              <w:rPr>
                <w:rFonts w:cstheme="minorHAnsi"/>
                <w:sz w:val="18"/>
                <w:szCs w:val="18"/>
              </w:rPr>
            </w:pPr>
            <w:r w:rsidRPr="009D6844">
              <w:rPr>
                <w:b/>
                <w:bCs/>
                <w:color w:val="000000"/>
                <w:sz w:val="18"/>
                <w:szCs w:val="18"/>
              </w:rPr>
              <w:t>-</w:t>
            </w:r>
          </w:p>
        </w:tc>
        <w:tc>
          <w:tcPr>
            <w:tcW w:w="585" w:type="pct"/>
            <w:shd w:val="clear" w:color="auto" w:fill="F2F2F2" w:themeFill="background1" w:themeFillShade="F2"/>
            <w:vAlign w:val="center"/>
          </w:tcPr>
          <w:p w14:paraId="5680DC31" w14:textId="77777777" w:rsidR="00E51DA5" w:rsidRPr="009D6844" w:rsidRDefault="00E51DA5" w:rsidP="00E51DA5">
            <w:pPr>
              <w:pStyle w:val="NoSpacing"/>
              <w:jc w:val="right"/>
              <w:rPr>
                <w:rFonts w:cstheme="minorHAnsi"/>
                <w:sz w:val="18"/>
                <w:szCs w:val="18"/>
              </w:rPr>
            </w:pPr>
            <w:r w:rsidRPr="009D6844">
              <w:rPr>
                <w:b/>
                <w:bCs/>
                <w:color w:val="000000"/>
                <w:sz w:val="18"/>
                <w:szCs w:val="18"/>
              </w:rPr>
              <w:t>28,923</w:t>
            </w:r>
          </w:p>
        </w:tc>
        <w:tc>
          <w:tcPr>
            <w:tcW w:w="452" w:type="pct"/>
            <w:shd w:val="clear" w:color="auto" w:fill="F2F2F2" w:themeFill="background1" w:themeFillShade="F2"/>
            <w:noWrap/>
            <w:vAlign w:val="center"/>
          </w:tcPr>
          <w:p w14:paraId="288C1600" w14:textId="77777777" w:rsidR="00E51DA5" w:rsidRPr="009D6844" w:rsidRDefault="00E51DA5" w:rsidP="00E51DA5">
            <w:pPr>
              <w:pStyle w:val="NoSpacing"/>
              <w:jc w:val="right"/>
              <w:rPr>
                <w:rFonts w:cstheme="minorHAnsi"/>
                <w:sz w:val="18"/>
                <w:szCs w:val="18"/>
              </w:rPr>
            </w:pPr>
            <w:r w:rsidRPr="009D6844">
              <w:rPr>
                <w:b/>
                <w:bCs/>
                <w:color w:val="000000"/>
                <w:sz w:val="18"/>
                <w:szCs w:val="18"/>
              </w:rPr>
              <w:t>28,923</w:t>
            </w:r>
          </w:p>
        </w:tc>
        <w:tc>
          <w:tcPr>
            <w:tcW w:w="452" w:type="pct"/>
            <w:shd w:val="clear" w:color="auto" w:fill="F2F2F2" w:themeFill="background1" w:themeFillShade="F2"/>
            <w:noWrap/>
            <w:vAlign w:val="center"/>
          </w:tcPr>
          <w:p w14:paraId="2134BB72" w14:textId="77777777" w:rsidR="00E51DA5" w:rsidRPr="009D6844" w:rsidRDefault="00E51DA5" w:rsidP="00E51DA5">
            <w:pPr>
              <w:pStyle w:val="NoSpacing"/>
              <w:jc w:val="right"/>
              <w:rPr>
                <w:rFonts w:cstheme="minorHAnsi"/>
                <w:sz w:val="18"/>
                <w:szCs w:val="18"/>
              </w:rPr>
            </w:pPr>
            <w:r w:rsidRPr="009D6844">
              <w:rPr>
                <w:b/>
                <w:bCs/>
                <w:color w:val="000000"/>
                <w:sz w:val="18"/>
                <w:szCs w:val="18"/>
              </w:rPr>
              <w:t>-</w:t>
            </w:r>
          </w:p>
        </w:tc>
        <w:tc>
          <w:tcPr>
            <w:tcW w:w="370" w:type="pct"/>
            <w:shd w:val="clear" w:color="auto" w:fill="F2F2F2" w:themeFill="background1" w:themeFillShade="F2"/>
            <w:noWrap/>
            <w:vAlign w:val="center"/>
          </w:tcPr>
          <w:p w14:paraId="7F07B5CA" w14:textId="77777777" w:rsidR="00E51DA5" w:rsidRPr="009D6844" w:rsidRDefault="00E51DA5" w:rsidP="00E51DA5">
            <w:pPr>
              <w:pStyle w:val="NoSpacing"/>
              <w:ind w:left="-98"/>
              <w:jc w:val="right"/>
              <w:rPr>
                <w:rFonts w:cstheme="minorHAnsi"/>
                <w:sz w:val="18"/>
                <w:szCs w:val="18"/>
              </w:rPr>
            </w:pPr>
            <w:r w:rsidRPr="009D6844">
              <w:rPr>
                <w:b/>
                <w:bCs/>
                <w:color w:val="000000"/>
                <w:sz w:val="18"/>
                <w:szCs w:val="18"/>
              </w:rPr>
              <w:t>14,679</w:t>
            </w:r>
          </w:p>
        </w:tc>
        <w:tc>
          <w:tcPr>
            <w:tcW w:w="605" w:type="pct"/>
            <w:gridSpan w:val="3"/>
            <w:shd w:val="clear" w:color="auto" w:fill="F2F2F2" w:themeFill="background1" w:themeFillShade="F2"/>
            <w:noWrap/>
            <w:vAlign w:val="center"/>
          </w:tcPr>
          <w:p w14:paraId="65D5FB1E" w14:textId="77777777" w:rsidR="00E51DA5" w:rsidRPr="009D6844" w:rsidRDefault="00E51DA5" w:rsidP="00E51DA5">
            <w:pPr>
              <w:pStyle w:val="NoSpacing"/>
              <w:jc w:val="right"/>
              <w:rPr>
                <w:sz w:val="18"/>
                <w:szCs w:val="18"/>
              </w:rPr>
            </w:pPr>
            <w:r w:rsidRPr="009D6844">
              <w:rPr>
                <w:b/>
                <w:bCs/>
                <w:color w:val="000000"/>
                <w:sz w:val="18"/>
                <w:szCs w:val="18"/>
              </w:rPr>
              <w:t>-</w:t>
            </w:r>
          </w:p>
        </w:tc>
        <w:tc>
          <w:tcPr>
            <w:tcW w:w="521" w:type="pct"/>
            <w:shd w:val="clear" w:color="auto" w:fill="F2F2F2" w:themeFill="background1" w:themeFillShade="F2"/>
            <w:noWrap/>
          </w:tcPr>
          <w:p w14:paraId="5D0FAE19" w14:textId="6DB17EBB" w:rsidR="00E51DA5" w:rsidRPr="00E51DA5" w:rsidRDefault="00E51DA5" w:rsidP="00E51DA5">
            <w:pPr>
              <w:pStyle w:val="NoSpacing"/>
              <w:jc w:val="right"/>
              <w:rPr>
                <w:b/>
                <w:sz w:val="18"/>
                <w:szCs w:val="18"/>
              </w:rPr>
            </w:pPr>
            <w:r w:rsidRPr="00E51DA5">
              <w:rPr>
                <w:b/>
                <w:sz w:val="18"/>
                <w:szCs w:val="18"/>
              </w:rPr>
              <w:t xml:space="preserve">$582,252 </w:t>
            </w:r>
          </w:p>
        </w:tc>
      </w:tr>
      <w:tr w:rsidR="00655360" w:rsidRPr="00651C99" w14:paraId="0E9B673E" w14:textId="77777777" w:rsidTr="00D667FF">
        <w:trPr>
          <w:trHeight w:val="20"/>
        </w:trPr>
        <w:tc>
          <w:tcPr>
            <w:tcW w:w="5000" w:type="pct"/>
            <w:gridSpan w:val="11"/>
            <w:shd w:val="clear" w:color="auto" w:fill="auto"/>
            <w:vAlign w:val="center"/>
          </w:tcPr>
          <w:p w14:paraId="682FD8C2" w14:textId="7EB210E8" w:rsidR="00655360" w:rsidRPr="00651C99" w:rsidRDefault="00D8629A" w:rsidP="00655360">
            <w:pPr>
              <w:pStyle w:val="NoSpacing"/>
              <w:rPr>
                <w:rFonts w:cstheme="minorHAnsi"/>
                <w:b/>
                <w:i/>
                <w:sz w:val="18"/>
                <w:szCs w:val="18"/>
              </w:rPr>
            </w:pPr>
            <w:r>
              <w:rPr>
                <w:rFonts w:cstheme="minorHAnsi"/>
                <w:b/>
                <w:i/>
                <w:sz w:val="18"/>
                <w:szCs w:val="18"/>
              </w:rPr>
              <w:t>MS1</w:t>
            </w:r>
            <w:r w:rsidR="00655360">
              <w:rPr>
                <w:rFonts w:cstheme="minorHAnsi"/>
                <w:b/>
                <w:i/>
                <w:sz w:val="18"/>
                <w:szCs w:val="18"/>
              </w:rPr>
              <w:t xml:space="preserve"> Data Collection</w:t>
            </w:r>
          </w:p>
        </w:tc>
      </w:tr>
      <w:tr w:rsidR="00655360" w:rsidRPr="00651C99" w14:paraId="410F3F35" w14:textId="77777777" w:rsidTr="00D667FF">
        <w:trPr>
          <w:trHeight w:val="20"/>
        </w:trPr>
        <w:tc>
          <w:tcPr>
            <w:tcW w:w="5000" w:type="pct"/>
            <w:gridSpan w:val="11"/>
            <w:shd w:val="clear" w:color="auto" w:fill="auto"/>
            <w:vAlign w:val="center"/>
          </w:tcPr>
          <w:p w14:paraId="7AD4640D" w14:textId="77777777" w:rsidR="00655360" w:rsidRPr="00EF716E" w:rsidRDefault="00655360" w:rsidP="00655360">
            <w:pPr>
              <w:pStyle w:val="NoSpacing"/>
              <w:rPr>
                <w:rFonts w:cstheme="minorHAnsi"/>
                <w:b/>
                <w:i/>
                <w:sz w:val="18"/>
                <w:szCs w:val="18"/>
              </w:rPr>
            </w:pPr>
            <w:r w:rsidRPr="00EF716E">
              <w:rPr>
                <w:rFonts w:cstheme="minorHAnsi"/>
                <w:b/>
                <w:i/>
                <w:sz w:val="18"/>
                <w:szCs w:val="18"/>
              </w:rPr>
              <w:t>Students and Parents</w:t>
            </w:r>
          </w:p>
        </w:tc>
      </w:tr>
      <w:tr w:rsidR="007C5106" w:rsidRPr="00651C99" w14:paraId="5DB0610B" w14:textId="77777777" w:rsidTr="00104D91">
        <w:trPr>
          <w:trHeight w:val="20"/>
        </w:trPr>
        <w:tc>
          <w:tcPr>
            <w:tcW w:w="1261" w:type="pct"/>
            <w:shd w:val="clear" w:color="auto" w:fill="auto"/>
            <w:vAlign w:val="center"/>
          </w:tcPr>
          <w:p w14:paraId="00F8B118" w14:textId="77777777" w:rsidR="007C5106" w:rsidRPr="00651C99" w:rsidRDefault="007C5106" w:rsidP="007C5106">
            <w:pPr>
              <w:pStyle w:val="NoSpacing"/>
              <w:rPr>
                <w:rFonts w:cstheme="minorHAnsi"/>
                <w:sz w:val="18"/>
                <w:szCs w:val="18"/>
              </w:rPr>
            </w:pPr>
            <w:r w:rsidRPr="00651C99">
              <w:rPr>
                <w:rFonts w:cstheme="minorHAnsi"/>
                <w:sz w:val="18"/>
                <w:szCs w:val="18"/>
              </w:rPr>
              <w:t xml:space="preserve"> Student Survey</w:t>
            </w:r>
          </w:p>
        </w:tc>
        <w:tc>
          <w:tcPr>
            <w:tcW w:w="376" w:type="pct"/>
            <w:vAlign w:val="center"/>
          </w:tcPr>
          <w:p w14:paraId="5FAE9B37" w14:textId="32EA1796" w:rsidR="007C5106" w:rsidRPr="00CB35D2" w:rsidRDefault="007C5106" w:rsidP="007C5106">
            <w:pPr>
              <w:pStyle w:val="NoSpacing"/>
              <w:jc w:val="right"/>
              <w:rPr>
                <w:rFonts w:cstheme="minorHAnsi"/>
                <w:sz w:val="18"/>
                <w:szCs w:val="18"/>
              </w:rPr>
            </w:pPr>
            <w:r w:rsidRPr="00CB35D2">
              <w:rPr>
                <w:rFonts w:cstheme="minorHAnsi"/>
                <w:sz w:val="18"/>
                <w:szCs w:val="18"/>
              </w:rPr>
              <w:t>26,100</w:t>
            </w:r>
          </w:p>
        </w:tc>
        <w:tc>
          <w:tcPr>
            <w:tcW w:w="378" w:type="pct"/>
            <w:vAlign w:val="center"/>
          </w:tcPr>
          <w:p w14:paraId="48858158" w14:textId="37CE5BDC" w:rsidR="007C5106" w:rsidRPr="00CB35D2" w:rsidRDefault="007C5106" w:rsidP="007C5106">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4BFF5A5" w14:textId="6249F536" w:rsidR="007C5106" w:rsidRPr="00CB35D2" w:rsidRDefault="007C5106" w:rsidP="007C5106">
            <w:pPr>
              <w:pStyle w:val="NoSpacing"/>
              <w:jc w:val="right"/>
              <w:rPr>
                <w:rFonts w:cstheme="minorHAnsi"/>
                <w:sz w:val="18"/>
                <w:szCs w:val="18"/>
              </w:rPr>
            </w:pPr>
            <w:r>
              <w:rPr>
                <w:rFonts w:cstheme="minorHAnsi"/>
                <w:sz w:val="18"/>
                <w:szCs w:val="18"/>
              </w:rPr>
              <w:t>22,185</w:t>
            </w:r>
          </w:p>
        </w:tc>
        <w:tc>
          <w:tcPr>
            <w:tcW w:w="452" w:type="pct"/>
            <w:noWrap/>
            <w:vAlign w:val="center"/>
          </w:tcPr>
          <w:p w14:paraId="133F8B45" w14:textId="52BE2FA9" w:rsidR="007C5106" w:rsidRPr="00CB35D2" w:rsidRDefault="007C5106" w:rsidP="007C5106">
            <w:pPr>
              <w:pStyle w:val="NoSpacing"/>
              <w:jc w:val="right"/>
              <w:rPr>
                <w:rFonts w:cstheme="minorHAnsi"/>
                <w:sz w:val="18"/>
                <w:szCs w:val="18"/>
              </w:rPr>
            </w:pPr>
            <w:r>
              <w:rPr>
                <w:rFonts w:cstheme="minorHAnsi"/>
                <w:sz w:val="18"/>
                <w:szCs w:val="18"/>
              </w:rPr>
              <w:t>22,185</w:t>
            </w:r>
          </w:p>
        </w:tc>
        <w:tc>
          <w:tcPr>
            <w:tcW w:w="452" w:type="pct"/>
            <w:shd w:val="clear" w:color="auto" w:fill="auto"/>
            <w:noWrap/>
            <w:vAlign w:val="center"/>
          </w:tcPr>
          <w:p w14:paraId="07CE7EC2" w14:textId="77777777" w:rsidR="007C5106" w:rsidRPr="00CB35D2" w:rsidRDefault="007C5106" w:rsidP="007C5106">
            <w:pPr>
              <w:pStyle w:val="NoSpacing"/>
              <w:jc w:val="right"/>
              <w:rPr>
                <w:rFonts w:cstheme="minorHAnsi"/>
                <w:sz w:val="18"/>
                <w:szCs w:val="18"/>
              </w:rPr>
            </w:pPr>
            <w:r w:rsidRPr="00CB35D2">
              <w:rPr>
                <w:rFonts w:cstheme="minorHAnsi"/>
                <w:sz w:val="18"/>
                <w:szCs w:val="18"/>
              </w:rPr>
              <w:t>20</w:t>
            </w:r>
          </w:p>
        </w:tc>
        <w:tc>
          <w:tcPr>
            <w:tcW w:w="370" w:type="pct"/>
            <w:shd w:val="clear" w:color="auto" w:fill="auto"/>
            <w:noWrap/>
            <w:vAlign w:val="center"/>
          </w:tcPr>
          <w:p w14:paraId="17E17DCB" w14:textId="6DE1AE79" w:rsidR="007C5106" w:rsidRPr="00EF716E" w:rsidRDefault="007C5106" w:rsidP="007C5106">
            <w:pPr>
              <w:pStyle w:val="NoSpacing"/>
              <w:jc w:val="right"/>
              <w:rPr>
                <w:rFonts w:cstheme="minorHAnsi"/>
                <w:color w:val="0070C0"/>
                <w:sz w:val="18"/>
                <w:szCs w:val="18"/>
              </w:rPr>
            </w:pPr>
            <w:r>
              <w:rPr>
                <w:rFonts w:cstheme="minorHAnsi"/>
                <w:sz w:val="18"/>
                <w:szCs w:val="18"/>
              </w:rPr>
              <w:t>7,395</w:t>
            </w:r>
          </w:p>
        </w:tc>
        <w:tc>
          <w:tcPr>
            <w:tcW w:w="605" w:type="pct"/>
            <w:gridSpan w:val="3"/>
            <w:shd w:val="clear" w:color="auto" w:fill="auto"/>
            <w:noWrap/>
            <w:vAlign w:val="center"/>
          </w:tcPr>
          <w:p w14:paraId="40A399C1" w14:textId="77777777" w:rsidR="007C5106" w:rsidRPr="00CB35D2" w:rsidRDefault="007C5106" w:rsidP="007C5106">
            <w:pPr>
              <w:pStyle w:val="NoSpacing"/>
              <w:jc w:val="right"/>
              <w:rPr>
                <w:sz w:val="18"/>
                <w:szCs w:val="18"/>
              </w:rPr>
            </w:pPr>
            <w:r w:rsidRPr="00CB35D2">
              <w:rPr>
                <w:sz w:val="18"/>
                <w:szCs w:val="18"/>
              </w:rPr>
              <w:t xml:space="preserve">$7.25 </w:t>
            </w:r>
          </w:p>
        </w:tc>
        <w:tc>
          <w:tcPr>
            <w:tcW w:w="521" w:type="pct"/>
            <w:shd w:val="clear" w:color="auto" w:fill="auto"/>
            <w:noWrap/>
            <w:vAlign w:val="center"/>
          </w:tcPr>
          <w:p w14:paraId="5F4E661D" w14:textId="7C368419" w:rsidR="007C5106" w:rsidRPr="00EF716E" w:rsidRDefault="007C5106" w:rsidP="007C5106">
            <w:pPr>
              <w:pStyle w:val="NoSpacing"/>
              <w:jc w:val="right"/>
              <w:rPr>
                <w:color w:val="0070C0"/>
                <w:sz w:val="18"/>
                <w:szCs w:val="18"/>
              </w:rPr>
            </w:pPr>
            <w:r w:rsidRPr="0071268F">
              <w:rPr>
                <w:sz w:val="18"/>
                <w:szCs w:val="18"/>
              </w:rPr>
              <w:t>$</w:t>
            </w:r>
            <w:r w:rsidR="007D47EF">
              <w:rPr>
                <w:sz w:val="18"/>
                <w:szCs w:val="18"/>
              </w:rPr>
              <w:t>53,614</w:t>
            </w:r>
            <w:r w:rsidRPr="0071268F">
              <w:rPr>
                <w:sz w:val="18"/>
                <w:szCs w:val="18"/>
              </w:rPr>
              <w:t xml:space="preserve"> </w:t>
            </w:r>
          </w:p>
        </w:tc>
      </w:tr>
      <w:tr w:rsidR="00A15D10" w:rsidRPr="00651C99" w14:paraId="4783A142" w14:textId="77777777" w:rsidTr="00D8276D">
        <w:trPr>
          <w:trHeight w:val="20"/>
        </w:trPr>
        <w:tc>
          <w:tcPr>
            <w:tcW w:w="1261" w:type="pct"/>
            <w:shd w:val="clear" w:color="auto" w:fill="auto"/>
            <w:vAlign w:val="center"/>
          </w:tcPr>
          <w:p w14:paraId="3E598BAF" w14:textId="1FCE4263" w:rsidR="00A15D10" w:rsidRPr="00A15D10" w:rsidRDefault="00A15D10" w:rsidP="00A15D10">
            <w:pPr>
              <w:pStyle w:val="NoSpacing"/>
              <w:rPr>
                <w:rFonts w:cstheme="minorHAnsi"/>
                <w:color w:val="808080" w:themeColor="background1" w:themeShade="80"/>
                <w:sz w:val="18"/>
                <w:szCs w:val="18"/>
                <w:vertAlign w:val="superscript"/>
              </w:rPr>
            </w:pPr>
            <w:r w:rsidRPr="00790913">
              <w:rPr>
                <w:rFonts w:cstheme="minorHAnsi"/>
                <w:color w:val="808080" w:themeColor="background1" w:themeShade="80"/>
                <w:sz w:val="18"/>
                <w:szCs w:val="18"/>
              </w:rPr>
              <w:t xml:space="preserve"> Student Assessment (in-school)</w:t>
            </w:r>
            <w:r w:rsidRPr="00790913">
              <w:rPr>
                <w:rFonts w:cstheme="minorHAnsi"/>
                <w:color w:val="808080" w:themeColor="background1" w:themeShade="80"/>
                <w:sz w:val="18"/>
                <w:szCs w:val="18"/>
                <w:vertAlign w:val="superscript"/>
              </w:rPr>
              <w:t>3</w:t>
            </w:r>
          </w:p>
        </w:tc>
        <w:tc>
          <w:tcPr>
            <w:tcW w:w="376" w:type="pct"/>
            <w:vAlign w:val="center"/>
          </w:tcPr>
          <w:p w14:paraId="77D0F500" w14:textId="08E3CEEF" w:rsidR="00A15D10" w:rsidRPr="00790913" w:rsidRDefault="00A15D10" w:rsidP="00A15D10">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25,520</w:t>
            </w:r>
          </w:p>
        </w:tc>
        <w:tc>
          <w:tcPr>
            <w:tcW w:w="378" w:type="pct"/>
            <w:vAlign w:val="center"/>
          </w:tcPr>
          <w:p w14:paraId="2653EFBF" w14:textId="77777777" w:rsidR="00A15D10" w:rsidRPr="00790913" w:rsidRDefault="00A15D10" w:rsidP="00D8276D">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85%</w:t>
            </w:r>
          </w:p>
        </w:tc>
        <w:tc>
          <w:tcPr>
            <w:tcW w:w="585" w:type="pct"/>
            <w:vAlign w:val="center"/>
          </w:tcPr>
          <w:p w14:paraId="2428E260" w14:textId="09716299" w:rsidR="00A15D10" w:rsidRPr="00790913" w:rsidRDefault="00A15D10" w:rsidP="00A15D10">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21,692</w:t>
            </w:r>
          </w:p>
        </w:tc>
        <w:tc>
          <w:tcPr>
            <w:tcW w:w="452" w:type="pct"/>
            <w:noWrap/>
            <w:vAlign w:val="center"/>
          </w:tcPr>
          <w:p w14:paraId="2368EC3A" w14:textId="00856643" w:rsidR="00A15D10" w:rsidRPr="00790913" w:rsidRDefault="00A15D10" w:rsidP="00A15D10">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21,692</w:t>
            </w:r>
          </w:p>
        </w:tc>
        <w:tc>
          <w:tcPr>
            <w:tcW w:w="452" w:type="pct"/>
            <w:shd w:val="clear" w:color="auto" w:fill="auto"/>
            <w:noWrap/>
            <w:vAlign w:val="center"/>
          </w:tcPr>
          <w:p w14:paraId="593105F1" w14:textId="70F009C0" w:rsidR="00A15D10" w:rsidRPr="00790913" w:rsidRDefault="00A15D10" w:rsidP="00A15D10">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370" w:type="pct"/>
            <w:shd w:val="clear" w:color="auto" w:fill="auto"/>
            <w:noWrap/>
            <w:vAlign w:val="center"/>
          </w:tcPr>
          <w:p w14:paraId="021C8254" w14:textId="46C9439D" w:rsidR="00A15D10" w:rsidRPr="00790913" w:rsidRDefault="00A15D10" w:rsidP="00A15D10">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25,307</w:t>
            </w:r>
          </w:p>
        </w:tc>
        <w:tc>
          <w:tcPr>
            <w:tcW w:w="605" w:type="pct"/>
            <w:gridSpan w:val="3"/>
            <w:shd w:val="clear" w:color="auto" w:fill="auto"/>
            <w:noWrap/>
            <w:vAlign w:val="center"/>
          </w:tcPr>
          <w:p w14:paraId="1AC081F9" w14:textId="77777777" w:rsidR="00A15D10" w:rsidRPr="00CB35D2" w:rsidRDefault="00A15D10" w:rsidP="00D8276D">
            <w:pPr>
              <w:pStyle w:val="NoSpacing"/>
              <w:jc w:val="right"/>
              <w:rPr>
                <w:sz w:val="18"/>
                <w:szCs w:val="18"/>
              </w:rPr>
            </w:pPr>
            <w:r w:rsidRPr="00CB35D2">
              <w:rPr>
                <w:sz w:val="18"/>
                <w:szCs w:val="18"/>
              </w:rPr>
              <w:t>‒</w:t>
            </w:r>
          </w:p>
        </w:tc>
        <w:tc>
          <w:tcPr>
            <w:tcW w:w="521" w:type="pct"/>
            <w:shd w:val="clear" w:color="auto" w:fill="auto"/>
            <w:noWrap/>
            <w:vAlign w:val="center"/>
          </w:tcPr>
          <w:p w14:paraId="6646DC70" w14:textId="77777777" w:rsidR="00A15D10" w:rsidRPr="00EF716E" w:rsidRDefault="00A15D10" w:rsidP="00D8276D">
            <w:pPr>
              <w:pStyle w:val="NoSpacing"/>
              <w:jc w:val="right"/>
              <w:rPr>
                <w:color w:val="808080" w:themeColor="background1" w:themeShade="80"/>
                <w:sz w:val="18"/>
                <w:szCs w:val="18"/>
              </w:rPr>
            </w:pPr>
            <w:r w:rsidRPr="00467BF9">
              <w:rPr>
                <w:sz w:val="18"/>
                <w:szCs w:val="18"/>
              </w:rPr>
              <w:t>‒</w:t>
            </w:r>
          </w:p>
        </w:tc>
      </w:tr>
      <w:tr w:rsidR="007C5106" w:rsidRPr="00651C99" w14:paraId="36C8B918" w14:textId="77777777" w:rsidTr="00104D91">
        <w:trPr>
          <w:trHeight w:val="20"/>
        </w:trPr>
        <w:tc>
          <w:tcPr>
            <w:tcW w:w="1261" w:type="pct"/>
            <w:shd w:val="clear" w:color="auto" w:fill="auto"/>
            <w:vAlign w:val="center"/>
          </w:tcPr>
          <w:p w14:paraId="5287BC29" w14:textId="29304CF0" w:rsidR="007C5106" w:rsidRPr="00A15D10" w:rsidRDefault="00A15D10" w:rsidP="00A15D10">
            <w:pPr>
              <w:pStyle w:val="NoSpacing"/>
              <w:ind w:right="-124"/>
              <w:rPr>
                <w:rFonts w:cstheme="minorHAnsi"/>
                <w:color w:val="808080" w:themeColor="background1" w:themeShade="80"/>
                <w:sz w:val="18"/>
                <w:szCs w:val="18"/>
                <w:vertAlign w:val="superscript"/>
              </w:rPr>
            </w:pPr>
            <w:r>
              <w:rPr>
                <w:rFonts w:cstheme="minorHAnsi"/>
                <w:color w:val="808080" w:themeColor="background1" w:themeShade="80"/>
                <w:sz w:val="18"/>
                <w:szCs w:val="18"/>
              </w:rPr>
              <w:t xml:space="preserve"> </w:t>
            </w:r>
            <w:r w:rsidR="00790913" w:rsidRPr="00790913">
              <w:rPr>
                <w:rFonts w:cstheme="minorHAnsi"/>
                <w:color w:val="808080" w:themeColor="background1" w:themeShade="80"/>
                <w:sz w:val="18"/>
                <w:szCs w:val="18"/>
              </w:rPr>
              <w:t>Student Assessment (</w:t>
            </w:r>
            <w:r w:rsidR="00790913" w:rsidRPr="00A15D10">
              <w:rPr>
                <w:rFonts w:cstheme="minorHAnsi"/>
                <w:color w:val="808080" w:themeColor="background1" w:themeShade="80"/>
                <w:sz w:val="17"/>
                <w:szCs w:val="17"/>
              </w:rPr>
              <w:t>out-of-school</w:t>
            </w:r>
            <w:r w:rsidR="00790913" w:rsidRPr="00790913">
              <w:rPr>
                <w:rFonts w:cstheme="minorHAnsi"/>
                <w:color w:val="808080" w:themeColor="background1" w:themeShade="80"/>
                <w:sz w:val="18"/>
                <w:szCs w:val="18"/>
              </w:rPr>
              <w:t>)</w:t>
            </w:r>
            <w:r>
              <w:rPr>
                <w:rFonts w:cstheme="minorHAnsi"/>
                <w:color w:val="808080" w:themeColor="background1" w:themeShade="80"/>
                <w:sz w:val="18"/>
                <w:szCs w:val="18"/>
                <w:vertAlign w:val="superscript"/>
              </w:rPr>
              <w:t>3</w:t>
            </w:r>
          </w:p>
        </w:tc>
        <w:tc>
          <w:tcPr>
            <w:tcW w:w="376" w:type="pct"/>
            <w:vAlign w:val="center"/>
          </w:tcPr>
          <w:p w14:paraId="3C4A5094" w14:textId="32659D87" w:rsidR="00790913" w:rsidRPr="00790913" w:rsidRDefault="00790913" w:rsidP="007C5106">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580</w:t>
            </w:r>
          </w:p>
        </w:tc>
        <w:tc>
          <w:tcPr>
            <w:tcW w:w="378" w:type="pct"/>
            <w:vAlign w:val="center"/>
          </w:tcPr>
          <w:p w14:paraId="0A0215E3" w14:textId="69FA3AD2" w:rsidR="007C5106" w:rsidRPr="00790913" w:rsidRDefault="007C5106" w:rsidP="007C5106">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85%</w:t>
            </w:r>
          </w:p>
        </w:tc>
        <w:tc>
          <w:tcPr>
            <w:tcW w:w="585" w:type="pct"/>
            <w:vAlign w:val="center"/>
          </w:tcPr>
          <w:p w14:paraId="0D0E49F5" w14:textId="3FFB0D1A" w:rsidR="007C5106" w:rsidRPr="00790913" w:rsidRDefault="002C74D0" w:rsidP="007C5106">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493</w:t>
            </w:r>
          </w:p>
        </w:tc>
        <w:tc>
          <w:tcPr>
            <w:tcW w:w="452" w:type="pct"/>
            <w:noWrap/>
            <w:vAlign w:val="center"/>
          </w:tcPr>
          <w:p w14:paraId="78380116" w14:textId="1D3269D3" w:rsidR="007C5106" w:rsidRPr="00790913" w:rsidRDefault="002C74D0" w:rsidP="00790913">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493</w:t>
            </w:r>
          </w:p>
        </w:tc>
        <w:tc>
          <w:tcPr>
            <w:tcW w:w="452" w:type="pct"/>
            <w:shd w:val="clear" w:color="auto" w:fill="auto"/>
            <w:noWrap/>
            <w:vAlign w:val="center"/>
          </w:tcPr>
          <w:p w14:paraId="178E94F7" w14:textId="59F86465" w:rsidR="00790913" w:rsidRPr="00790913" w:rsidRDefault="00790913" w:rsidP="00A15D10">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35</w:t>
            </w:r>
          </w:p>
        </w:tc>
        <w:tc>
          <w:tcPr>
            <w:tcW w:w="370" w:type="pct"/>
            <w:shd w:val="clear" w:color="auto" w:fill="auto"/>
            <w:noWrap/>
            <w:vAlign w:val="center"/>
          </w:tcPr>
          <w:p w14:paraId="53F597D4" w14:textId="32129327" w:rsidR="00790913" w:rsidRPr="00790913" w:rsidRDefault="002C74D0" w:rsidP="007C5106">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288</w:t>
            </w:r>
          </w:p>
        </w:tc>
        <w:tc>
          <w:tcPr>
            <w:tcW w:w="605" w:type="pct"/>
            <w:gridSpan w:val="3"/>
            <w:shd w:val="clear" w:color="auto" w:fill="auto"/>
            <w:noWrap/>
            <w:vAlign w:val="center"/>
          </w:tcPr>
          <w:p w14:paraId="0FCE8087" w14:textId="77777777" w:rsidR="007C5106" w:rsidRPr="00CB35D2" w:rsidRDefault="007C5106" w:rsidP="007C5106">
            <w:pPr>
              <w:pStyle w:val="NoSpacing"/>
              <w:jc w:val="right"/>
              <w:rPr>
                <w:sz w:val="18"/>
                <w:szCs w:val="18"/>
              </w:rPr>
            </w:pPr>
            <w:r w:rsidRPr="00CB35D2">
              <w:rPr>
                <w:sz w:val="18"/>
                <w:szCs w:val="18"/>
              </w:rPr>
              <w:t>‒</w:t>
            </w:r>
          </w:p>
        </w:tc>
        <w:tc>
          <w:tcPr>
            <w:tcW w:w="521" w:type="pct"/>
            <w:shd w:val="clear" w:color="auto" w:fill="auto"/>
            <w:noWrap/>
            <w:vAlign w:val="center"/>
          </w:tcPr>
          <w:p w14:paraId="00256CBA" w14:textId="77777777" w:rsidR="007C5106" w:rsidRPr="00EF716E" w:rsidRDefault="007C5106" w:rsidP="007C5106">
            <w:pPr>
              <w:pStyle w:val="NoSpacing"/>
              <w:jc w:val="right"/>
              <w:rPr>
                <w:color w:val="808080" w:themeColor="background1" w:themeShade="80"/>
                <w:sz w:val="18"/>
                <w:szCs w:val="18"/>
              </w:rPr>
            </w:pPr>
            <w:r w:rsidRPr="00467BF9">
              <w:rPr>
                <w:sz w:val="18"/>
                <w:szCs w:val="18"/>
              </w:rPr>
              <w:t>‒</w:t>
            </w:r>
          </w:p>
        </w:tc>
      </w:tr>
      <w:tr w:rsidR="007C5106" w:rsidRPr="00651C99" w14:paraId="5C901524" w14:textId="77777777" w:rsidTr="00104D91">
        <w:trPr>
          <w:trHeight w:val="20"/>
        </w:trPr>
        <w:tc>
          <w:tcPr>
            <w:tcW w:w="1261" w:type="pct"/>
            <w:shd w:val="clear" w:color="auto" w:fill="auto"/>
            <w:vAlign w:val="center"/>
          </w:tcPr>
          <w:p w14:paraId="4D7196ED" w14:textId="2DCA59E7" w:rsidR="007C5106" w:rsidRPr="00651C99" w:rsidRDefault="007C5106" w:rsidP="007C5106">
            <w:pPr>
              <w:pStyle w:val="NoSpacing"/>
              <w:ind w:firstLine="72"/>
              <w:rPr>
                <w:rFonts w:cstheme="minorHAnsi"/>
                <w:sz w:val="18"/>
                <w:szCs w:val="18"/>
              </w:rPr>
            </w:pPr>
            <w:r w:rsidRPr="00651C99">
              <w:rPr>
                <w:rFonts w:cstheme="minorHAnsi"/>
                <w:sz w:val="18"/>
                <w:szCs w:val="18"/>
              </w:rPr>
              <w:t>Students' parents</w:t>
            </w:r>
          </w:p>
        </w:tc>
        <w:tc>
          <w:tcPr>
            <w:tcW w:w="376" w:type="pct"/>
            <w:vAlign w:val="center"/>
          </w:tcPr>
          <w:p w14:paraId="19B7D5B8" w14:textId="2A95255A" w:rsidR="007C5106" w:rsidRPr="00CB35D2" w:rsidRDefault="007C5106" w:rsidP="007C5106">
            <w:pPr>
              <w:pStyle w:val="NoSpacing"/>
              <w:jc w:val="right"/>
              <w:rPr>
                <w:rFonts w:cstheme="minorHAnsi"/>
                <w:sz w:val="18"/>
                <w:szCs w:val="18"/>
              </w:rPr>
            </w:pPr>
            <w:r w:rsidRPr="00CB35D2">
              <w:rPr>
                <w:rFonts w:cstheme="minorHAnsi"/>
                <w:sz w:val="18"/>
                <w:szCs w:val="18"/>
              </w:rPr>
              <w:t>26,100</w:t>
            </w:r>
            <w:r>
              <w:rPr>
                <w:sz w:val="18"/>
                <w:szCs w:val="18"/>
                <w:vertAlign w:val="superscript"/>
              </w:rPr>
              <w:t>4</w:t>
            </w:r>
          </w:p>
        </w:tc>
        <w:tc>
          <w:tcPr>
            <w:tcW w:w="378" w:type="pct"/>
            <w:vAlign w:val="center"/>
          </w:tcPr>
          <w:p w14:paraId="3C8EC298" w14:textId="4B000E66" w:rsidR="007C5106" w:rsidRPr="00CB35D2" w:rsidRDefault="007C5106" w:rsidP="007C5106">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BCC1763" w14:textId="5DAAFD95" w:rsidR="007C5106" w:rsidRPr="001E4ACF" w:rsidRDefault="007C5106" w:rsidP="007C5106">
            <w:pPr>
              <w:pStyle w:val="NoSpacing"/>
              <w:jc w:val="right"/>
              <w:rPr>
                <w:rFonts w:cstheme="minorHAnsi"/>
                <w:sz w:val="18"/>
                <w:szCs w:val="18"/>
              </w:rPr>
            </w:pPr>
            <w:r>
              <w:rPr>
                <w:rFonts w:cstheme="minorHAnsi"/>
                <w:sz w:val="18"/>
                <w:szCs w:val="18"/>
              </w:rPr>
              <w:t>22,185</w:t>
            </w:r>
            <w:r w:rsidR="00813EEF">
              <w:rPr>
                <w:rFonts w:cstheme="minorHAnsi"/>
                <w:sz w:val="18"/>
                <w:szCs w:val="18"/>
              </w:rPr>
              <w:t>*</w:t>
            </w:r>
          </w:p>
        </w:tc>
        <w:tc>
          <w:tcPr>
            <w:tcW w:w="452" w:type="pct"/>
            <w:noWrap/>
            <w:vAlign w:val="center"/>
          </w:tcPr>
          <w:p w14:paraId="6FAA0675" w14:textId="7EA61165" w:rsidR="007C5106" w:rsidRPr="001E4ACF" w:rsidRDefault="007C5106" w:rsidP="007C5106">
            <w:pPr>
              <w:pStyle w:val="NoSpacing"/>
              <w:jc w:val="right"/>
              <w:rPr>
                <w:rFonts w:cstheme="minorHAnsi"/>
                <w:sz w:val="18"/>
                <w:szCs w:val="18"/>
              </w:rPr>
            </w:pPr>
            <w:r>
              <w:rPr>
                <w:rFonts w:cstheme="minorHAnsi"/>
                <w:sz w:val="18"/>
                <w:szCs w:val="18"/>
              </w:rPr>
              <w:t>22,185</w:t>
            </w:r>
          </w:p>
        </w:tc>
        <w:tc>
          <w:tcPr>
            <w:tcW w:w="452" w:type="pct"/>
            <w:shd w:val="clear" w:color="auto" w:fill="auto"/>
            <w:noWrap/>
            <w:vAlign w:val="center"/>
          </w:tcPr>
          <w:p w14:paraId="68C69A02" w14:textId="77777777" w:rsidR="007C5106" w:rsidRPr="00CB35D2" w:rsidRDefault="007C5106" w:rsidP="007C5106">
            <w:pPr>
              <w:pStyle w:val="NoSpacing"/>
              <w:jc w:val="right"/>
              <w:rPr>
                <w:rFonts w:cstheme="minorHAnsi"/>
                <w:sz w:val="18"/>
                <w:szCs w:val="18"/>
              </w:rPr>
            </w:pPr>
            <w:r w:rsidRPr="00CB35D2">
              <w:rPr>
                <w:rFonts w:cstheme="minorHAnsi"/>
                <w:sz w:val="18"/>
                <w:szCs w:val="18"/>
              </w:rPr>
              <w:t>40</w:t>
            </w:r>
          </w:p>
        </w:tc>
        <w:tc>
          <w:tcPr>
            <w:tcW w:w="370" w:type="pct"/>
            <w:shd w:val="clear" w:color="auto" w:fill="auto"/>
            <w:noWrap/>
            <w:vAlign w:val="center"/>
          </w:tcPr>
          <w:p w14:paraId="260F20F6" w14:textId="381F9C9B" w:rsidR="007C5106" w:rsidRPr="00EF716E" w:rsidRDefault="007D47EF" w:rsidP="007C5106">
            <w:pPr>
              <w:pStyle w:val="NoSpacing"/>
              <w:jc w:val="right"/>
              <w:rPr>
                <w:rFonts w:cstheme="minorHAnsi"/>
                <w:color w:val="0070C0"/>
                <w:sz w:val="18"/>
                <w:szCs w:val="18"/>
              </w:rPr>
            </w:pPr>
            <w:r>
              <w:rPr>
                <w:rFonts w:cstheme="minorHAnsi"/>
                <w:sz w:val="18"/>
                <w:szCs w:val="18"/>
              </w:rPr>
              <w:t>14,790</w:t>
            </w:r>
          </w:p>
        </w:tc>
        <w:tc>
          <w:tcPr>
            <w:tcW w:w="605" w:type="pct"/>
            <w:gridSpan w:val="3"/>
            <w:shd w:val="clear" w:color="auto" w:fill="auto"/>
            <w:noWrap/>
            <w:vAlign w:val="center"/>
          </w:tcPr>
          <w:p w14:paraId="2D7035DD" w14:textId="6F3F5A52" w:rsidR="007C5106" w:rsidRPr="00CB35D2" w:rsidRDefault="00C50224" w:rsidP="00C50224">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44CF377A" w14:textId="7B1C857B" w:rsidR="007C5106" w:rsidRPr="00EF716E" w:rsidRDefault="00E51DA5" w:rsidP="007C5106">
            <w:pPr>
              <w:pStyle w:val="NoSpacing"/>
              <w:jc w:val="right"/>
              <w:rPr>
                <w:color w:val="0070C0"/>
                <w:sz w:val="18"/>
                <w:szCs w:val="18"/>
              </w:rPr>
            </w:pPr>
            <w:r w:rsidRPr="00E51DA5">
              <w:rPr>
                <w:sz w:val="18"/>
                <w:szCs w:val="18"/>
              </w:rPr>
              <w:t>$352,889</w:t>
            </w:r>
          </w:p>
        </w:tc>
      </w:tr>
      <w:tr w:rsidR="00655360" w:rsidRPr="00651C99" w14:paraId="5FAB74C3" w14:textId="77777777" w:rsidTr="00D667FF">
        <w:trPr>
          <w:trHeight w:val="20"/>
        </w:trPr>
        <w:tc>
          <w:tcPr>
            <w:tcW w:w="5000" w:type="pct"/>
            <w:gridSpan w:val="11"/>
            <w:shd w:val="clear" w:color="auto" w:fill="auto"/>
            <w:vAlign w:val="center"/>
          </w:tcPr>
          <w:p w14:paraId="1E87ED68" w14:textId="77777777" w:rsidR="00655360" w:rsidRPr="00CB35D2" w:rsidRDefault="00655360" w:rsidP="00655360">
            <w:pPr>
              <w:pStyle w:val="NoSpacing"/>
              <w:rPr>
                <w:b/>
                <w:i/>
                <w:sz w:val="18"/>
                <w:szCs w:val="18"/>
              </w:rPr>
            </w:pPr>
            <w:r w:rsidRPr="00CB35D2">
              <w:rPr>
                <w:b/>
                <w:i/>
                <w:sz w:val="18"/>
                <w:szCs w:val="18"/>
              </w:rPr>
              <w:t>Students’ mathematics teacher</w:t>
            </w:r>
          </w:p>
        </w:tc>
      </w:tr>
      <w:tr w:rsidR="00E51DA5" w:rsidRPr="00651C99" w14:paraId="1B02DE95" w14:textId="77777777" w:rsidTr="00104D91">
        <w:trPr>
          <w:trHeight w:val="20"/>
        </w:trPr>
        <w:tc>
          <w:tcPr>
            <w:tcW w:w="1261" w:type="pct"/>
            <w:shd w:val="clear" w:color="auto" w:fill="auto"/>
            <w:vAlign w:val="center"/>
          </w:tcPr>
          <w:p w14:paraId="4FAB4FB4" w14:textId="77777777" w:rsidR="00E51DA5" w:rsidRPr="00B56C40" w:rsidRDefault="00E51DA5" w:rsidP="00E51DA5">
            <w:pPr>
              <w:pStyle w:val="NoSpacing"/>
              <w:tabs>
                <w:tab w:val="left" w:pos="102"/>
              </w:tabs>
              <w:ind w:firstLine="72"/>
              <w:rPr>
                <w:rFonts w:cstheme="minorHAnsi"/>
                <w:sz w:val="18"/>
                <w:szCs w:val="18"/>
              </w:rPr>
            </w:pPr>
            <w:r w:rsidRPr="00B56C40">
              <w:rPr>
                <w:rFonts w:cstheme="minorHAnsi"/>
                <w:sz w:val="18"/>
                <w:szCs w:val="18"/>
              </w:rPr>
              <w:t>Teacher survey</w:t>
            </w:r>
          </w:p>
        </w:tc>
        <w:tc>
          <w:tcPr>
            <w:tcW w:w="376" w:type="pct"/>
            <w:vAlign w:val="center"/>
          </w:tcPr>
          <w:p w14:paraId="7A1D97AF" w14:textId="10BB1356" w:rsidR="00E51DA5" w:rsidRPr="00CB35D2" w:rsidRDefault="00E51DA5" w:rsidP="00E51DA5">
            <w:pPr>
              <w:pStyle w:val="NoSpacing"/>
              <w:jc w:val="right"/>
              <w:rPr>
                <w:rFonts w:cstheme="minorHAnsi"/>
                <w:sz w:val="18"/>
                <w:szCs w:val="18"/>
              </w:rPr>
            </w:pPr>
            <w:r>
              <w:rPr>
                <w:rFonts w:cstheme="minorHAnsi"/>
                <w:sz w:val="18"/>
                <w:szCs w:val="18"/>
              </w:rPr>
              <w:t>3,6</w:t>
            </w:r>
            <w:r w:rsidRPr="00CB35D2">
              <w:rPr>
                <w:rFonts w:cstheme="minorHAnsi"/>
                <w:sz w:val="18"/>
                <w:szCs w:val="18"/>
              </w:rPr>
              <w:t>00</w:t>
            </w:r>
          </w:p>
        </w:tc>
        <w:tc>
          <w:tcPr>
            <w:tcW w:w="378" w:type="pct"/>
            <w:vAlign w:val="center"/>
          </w:tcPr>
          <w:p w14:paraId="5C5118F9" w14:textId="6B97A622"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2E37E0CD" w14:textId="2B605A62" w:rsidR="00E51DA5" w:rsidRPr="001E4ACF" w:rsidRDefault="00E51DA5" w:rsidP="00E51DA5">
            <w:pPr>
              <w:pStyle w:val="NoSpacing"/>
              <w:jc w:val="right"/>
              <w:rPr>
                <w:rFonts w:cstheme="minorHAnsi"/>
                <w:sz w:val="18"/>
                <w:szCs w:val="18"/>
              </w:rPr>
            </w:pPr>
            <w:r>
              <w:rPr>
                <w:rFonts w:cstheme="minorHAnsi"/>
                <w:sz w:val="18"/>
                <w:szCs w:val="18"/>
              </w:rPr>
              <w:t>3,060</w:t>
            </w:r>
          </w:p>
        </w:tc>
        <w:tc>
          <w:tcPr>
            <w:tcW w:w="452" w:type="pct"/>
            <w:shd w:val="clear" w:color="auto" w:fill="auto"/>
            <w:noWrap/>
            <w:vAlign w:val="center"/>
          </w:tcPr>
          <w:p w14:paraId="30B7D1DE" w14:textId="6E599D04" w:rsidR="00E51DA5" w:rsidRPr="001E4ACF" w:rsidRDefault="00E51DA5" w:rsidP="00E51DA5">
            <w:pPr>
              <w:pStyle w:val="NoSpacing"/>
              <w:jc w:val="right"/>
              <w:rPr>
                <w:rFonts w:cstheme="minorHAnsi"/>
                <w:sz w:val="18"/>
                <w:szCs w:val="18"/>
              </w:rPr>
            </w:pPr>
            <w:r>
              <w:rPr>
                <w:rFonts w:cstheme="minorHAnsi"/>
                <w:sz w:val="18"/>
                <w:szCs w:val="18"/>
              </w:rPr>
              <w:t>3,060</w:t>
            </w:r>
          </w:p>
        </w:tc>
        <w:tc>
          <w:tcPr>
            <w:tcW w:w="452" w:type="pct"/>
            <w:shd w:val="clear" w:color="auto" w:fill="auto"/>
            <w:noWrap/>
            <w:vAlign w:val="center"/>
          </w:tcPr>
          <w:p w14:paraId="16FB10BC" w14:textId="77777777" w:rsidR="00E51DA5" w:rsidRPr="00CB35D2" w:rsidRDefault="00E51DA5" w:rsidP="00E51DA5">
            <w:pPr>
              <w:pStyle w:val="NoSpacing"/>
              <w:jc w:val="right"/>
              <w:rPr>
                <w:rFonts w:cstheme="minorHAnsi"/>
                <w:sz w:val="18"/>
                <w:szCs w:val="18"/>
              </w:rPr>
            </w:pPr>
            <w:r w:rsidRPr="00CB35D2">
              <w:rPr>
                <w:rFonts w:cstheme="minorHAnsi"/>
                <w:sz w:val="18"/>
                <w:szCs w:val="18"/>
              </w:rPr>
              <w:t>20</w:t>
            </w:r>
          </w:p>
        </w:tc>
        <w:tc>
          <w:tcPr>
            <w:tcW w:w="370" w:type="pct"/>
            <w:shd w:val="clear" w:color="auto" w:fill="auto"/>
            <w:noWrap/>
            <w:vAlign w:val="center"/>
          </w:tcPr>
          <w:p w14:paraId="38BDC308" w14:textId="750E53B4" w:rsidR="00E51DA5" w:rsidRPr="0071268F" w:rsidRDefault="00E51DA5" w:rsidP="00E51DA5">
            <w:pPr>
              <w:pStyle w:val="NoSpacing"/>
              <w:jc w:val="right"/>
              <w:rPr>
                <w:rFonts w:cstheme="minorHAnsi"/>
                <w:sz w:val="18"/>
                <w:szCs w:val="18"/>
              </w:rPr>
            </w:pPr>
            <w:r>
              <w:rPr>
                <w:rFonts w:cstheme="minorHAnsi"/>
                <w:sz w:val="18"/>
                <w:szCs w:val="18"/>
              </w:rPr>
              <w:t>1,020</w:t>
            </w:r>
          </w:p>
        </w:tc>
        <w:tc>
          <w:tcPr>
            <w:tcW w:w="605" w:type="pct"/>
            <w:gridSpan w:val="3"/>
            <w:shd w:val="clear" w:color="auto" w:fill="auto"/>
            <w:noWrap/>
            <w:vAlign w:val="center"/>
          </w:tcPr>
          <w:p w14:paraId="62EFCF5D" w14:textId="053D5C03" w:rsidR="00E51DA5" w:rsidRPr="00CB35D2" w:rsidRDefault="00E51DA5" w:rsidP="00E51DA5">
            <w:pPr>
              <w:pStyle w:val="NoSpacing"/>
              <w:jc w:val="right"/>
              <w:rPr>
                <w:sz w:val="18"/>
                <w:szCs w:val="18"/>
              </w:rPr>
            </w:pPr>
            <w:r w:rsidRPr="00CB35D2">
              <w:rPr>
                <w:sz w:val="18"/>
                <w:szCs w:val="18"/>
              </w:rPr>
              <w:t>$</w:t>
            </w:r>
            <w:r>
              <w:rPr>
                <w:sz w:val="18"/>
                <w:szCs w:val="18"/>
              </w:rPr>
              <w:t>28.75</w:t>
            </w:r>
            <w:r w:rsidRPr="00CB35D2">
              <w:rPr>
                <w:sz w:val="18"/>
                <w:szCs w:val="18"/>
              </w:rPr>
              <w:t xml:space="preserve"> </w:t>
            </w:r>
          </w:p>
        </w:tc>
        <w:tc>
          <w:tcPr>
            <w:tcW w:w="521" w:type="pct"/>
            <w:shd w:val="clear" w:color="auto" w:fill="auto"/>
            <w:noWrap/>
          </w:tcPr>
          <w:p w14:paraId="24F30B3D" w14:textId="1A87B3FD" w:rsidR="00E51DA5" w:rsidRPr="00E51DA5" w:rsidRDefault="00E51DA5" w:rsidP="00E51DA5">
            <w:pPr>
              <w:pStyle w:val="NoSpacing"/>
              <w:jc w:val="right"/>
              <w:rPr>
                <w:sz w:val="18"/>
                <w:szCs w:val="18"/>
              </w:rPr>
            </w:pPr>
            <w:r w:rsidRPr="00E51DA5">
              <w:rPr>
                <w:sz w:val="18"/>
                <w:szCs w:val="18"/>
              </w:rPr>
              <w:t xml:space="preserve">$29,325 </w:t>
            </w:r>
          </w:p>
        </w:tc>
      </w:tr>
      <w:tr w:rsidR="00E51DA5" w:rsidRPr="00651C99" w14:paraId="229C019F" w14:textId="77777777" w:rsidTr="00104D91">
        <w:trPr>
          <w:trHeight w:val="20"/>
        </w:trPr>
        <w:tc>
          <w:tcPr>
            <w:tcW w:w="1261" w:type="pct"/>
            <w:shd w:val="clear" w:color="auto" w:fill="auto"/>
            <w:vAlign w:val="center"/>
          </w:tcPr>
          <w:p w14:paraId="5821AF2D" w14:textId="77777777" w:rsidR="00E51DA5" w:rsidRPr="00B56C40" w:rsidRDefault="00E51DA5" w:rsidP="00E51DA5">
            <w:pPr>
              <w:pStyle w:val="NoSpacing"/>
              <w:ind w:firstLine="72"/>
              <w:rPr>
                <w:rFonts w:cstheme="minorHAnsi"/>
                <w:sz w:val="18"/>
                <w:szCs w:val="18"/>
              </w:rPr>
            </w:pPr>
            <w:r w:rsidRPr="00B56C40">
              <w:rPr>
                <w:rFonts w:cstheme="minorHAnsi"/>
                <w:sz w:val="18"/>
                <w:szCs w:val="18"/>
              </w:rPr>
              <w:t>Teacher student report</w:t>
            </w:r>
          </w:p>
        </w:tc>
        <w:tc>
          <w:tcPr>
            <w:tcW w:w="376" w:type="pct"/>
            <w:vAlign w:val="center"/>
          </w:tcPr>
          <w:p w14:paraId="1F4A4244" w14:textId="04CDEF8E" w:rsidR="00E51DA5" w:rsidRPr="00CB35D2" w:rsidRDefault="00E51DA5" w:rsidP="00E51DA5">
            <w:pPr>
              <w:pStyle w:val="NoSpacing"/>
              <w:jc w:val="right"/>
              <w:rPr>
                <w:rFonts w:cstheme="minorHAnsi"/>
                <w:sz w:val="18"/>
                <w:szCs w:val="18"/>
              </w:rPr>
            </w:pPr>
            <w:r w:rsidRPr="00CB35D2">
              <w:rPr>
                <w:rFonts w:cstheme="minorHAnsi"/>
                <w:sz w:val="18"/>
                <w:szCs w:val="18"/>
              </w:rPr>
              <w:t>26,100*</w:t>
            </w:r>
          </w:p>
        </w:tc>
        <w:tc>
          <w:tcPr>
            <w:tcW w:w="378" w:type="pct"/>
            <w:vAlign w:val="center"/>
          </w:tcPr>
          <w:p w14:paraId="7EDCFA46" w14:textId="48E80151"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7E7A4BE2" w14:textId="16DF754F" w:rsidR="00E51DA5" w:rsidRPr="00EF716E" w:rsidRDefault="00E51DA5" w:rsidP="00E51DA5">
            <w:pPr>
              <w:pStyle w:val="NoSpacing"/>
              <w:jc w:val="right"/>
              <w:rPr>
                <w:rFonts w:cstheme="minorHAnsi"/>
                <w:color w:val="0070C0"/>
                <w:sz w:val="18"/>
                <w:szCs w:val="18"/>
              </w:rPr>
            </w:pPr>
            <w:r>
              <w:rPr>
                <w:rFonts w:cstheme="minorHAnsi"/>
                <w:sz w:val="18"/>
                <w:szCs w:val="18"/>
              </w:rPr>
              <w:t>3,060</w:t>
            </w:r>
            <w:r w:rsidRPr="001E4ACF">
              <w:rPr>
                <w:rFonts w:cstheme="minorHAnsi"/>
                <w:sz w:val="18"/>
                <w:szCs w:val="18"/>
              </w:rPr>
              <w:t>*</w:t>
            </w:r>
          </w:p>
        </w:tc>
        <w:tc>
          <w:tcPr>
            <w:tcW w:w="452" w:type="pct"/>
            <w:shd w:val="clear" w:color="auto" w:fill="auto"/>
            <w:noWrap/>
            <w:vAlign w:val="center"/>
          </w:tcPr>
          <w:p w14:paraId="34BE1211" w14:textId="25A2079B" w:rsidR="00E51DA5" w:rsidRPr="00EF716E" w:rsidRDefault="00E51DA5" w:rsidP="00E51DA5">
            <w:pPr>
              <w:pStyle w:val="NoSpacing"/>
              <w:jc w:val="right"/>
              <w:rPr>
                <w:rFonts w:cstheme="minorHAnsi"/>
                <w:color w:val="0070C0"/>
                <w:sz w:val="18"/>
                <w:szCs w:val="18"/>
              </w:rPr>
            </w:pPr>
            <w:r>
              <w:rPr>
                <w:rFonts w:cstheme="minorHAnsi"/>
                <w:sz w:val="18"/>
                <w:szCs w:val="18"/>
              </w:rPr>
              <w:t>22,185</w:t>
            </w:r>
            <w:r w:rsidRPr="001E4ACF">
              <w:rPr>
                <w:sz w:val="18"/>
                <w:szCs w:val="18"/>
                <w:vertAlign w:val="superscript"/>
              </w:rPr>
              <w:t>5</w:t>
            </w:r>
          </w:p>
        </w:tc>
        <w:tc>
          <w:tcPr>
            <w:tcW w:w="452" w:type="pct"/>
            <w:shd w:val="clear" w:color="auto" w:fill="auto"/>
            <w:noWrap/>
            <w:vAlign w:val="center"/>
          </w:tcPr>
          <w:p w14:paraId="7AC7DE7A" w14:textId="77777777" w:rsidR="00E51DA5" w:rsidRPr="00CB35D2" w:rsidRDefault="00E51DA5" w:rsidP="00E51DA5">
            <w:pPr>
              <w:pStyle w:val="NoSpacing"/>
              <w:jc w:val="right"/>
              <w:rPr>
                <w:rFonts w:cstheme="minorHAnsi"/>
                <w:sz w:val="18"/>
                <w:szCs w:val="18"/>
              </w:rPr>
            </w:pPr>
            <w:r w:rsidRPr="00CB35D2">
              <w:rPr>
                <w:rFonts w:cstheme="minorHAnsi"/>
                <w:sz w:val="18"/>
                <w:szCs w:val="18"/>
              </w:rPr>
              <w:t>10</w:t>
            </w:r>
          </w:p>
        </w:tc>
        <w:tc>
          <w:tcPr>
            <w:tcW w:w="370" w:type="pct"/>
            <w:shd w:val="clear" w:color="auto" w:fill="auto"/>
            <w:noWrap/>
            <w:vAlign w:val="center"/>
          </w:tcPr>
          <w:p w14:paraId="60AEF963" w14:textId="26C19F40" w:rsidR="00E51DA5" w:rsidRPr="0071268F" w:rsidRDefault="00E51DA5" w:rsidP="00E51DA5">
            <w:pPr>
              <w:pStyle w:val="NoSpacing"/>
              <w:jc w:val="right"/>
              <w:rPr>
                <w:rFonts w:cstheme="minorHAnsi"/>
                <w:sz w:val="18"/>
                <w:szCs w:val="18"/>
              </w:rPr>
            </w:pPr>
            <w:r>
              <w:rPr>
                <w:rFonts w:cstheme="minorHAnsi"/>
                <w:sz w:val="18"/>
                <w:szCs w:val="18"/>
              </w:rPr>
              <w:t>3,698</w:t>
            </w:r>
          </w:p>
        </w:tc>
        <w:tc>
          <w:tcPr>
            <w:tcW w:w="605" w:type="pct"/>
            <w:gridSpan w:val="3"/>
            <w:shd w:val="clear" w:color="auto" w:fill="auto"/>
            <w:noWrap/>
            <w:vAlign w:val="center"/>
          </w:tcPr>
          <w:p w14:paraId="33A2299A" w14:textId="5686353D" w:rsidR="00E51DA5" w:rsidRPr="00CB35D2" w:rsidRDefault="00E51DA5" w:rsidP="00E51DA5">
            <w:pPr>
              <w:pStyle w:val="NoSpacing"/>
              <w:jc w:val="right"/>
              <w:rPr>
                <w:sz w:val="18"/>
                <w:szCs w:val="18"/>
              </w:rPr>
            </w:pPr>
            <w:r w:rsidRPr="00CB35D2">
              <w:rPr>
                <w:sz w:val="18"/>
                <w:szCs w:val="18"/>
              </w:rPr>
              <w:t>$</w:t>
            </w:r>
            <w:r>
              <w:rPr>
                <w:sz w:val="18"/>
                <w:szCs w:val="18"/>
              </w:rPr>
              <w:t>28.75</w:t>
            </w:r>
          </w:p>
        </w:tc>
        <w:tc>
          <w:tcPr>
            <w:tcW w:w="521" w:type="pct"/>
            <w:shd w:val="clear" w:color="auto" w:fill="auto"/>
            <w:noWrap/>
          </w:tcPr>
          <w:p w14:paraId="6F22BC3A" w14:textId="1028FF85" w:rsidR="00E51DA5" w:rsidRPr="00E51DA5" w:rsidRDefault="00E51DA5" w:rsidP="00E51DA5">
            <w:pPr>
              <w:pStyle w:val="NoSpacing"/>
              <w:jc w:val="right"/>
              <w:rPr>
                <w:sz w:val="18"/>
                <w:szCs w:val="18"/>
              </w:rPr>
            </w:pPr>
            <w:r w:rsidRPr="00E51DA5">
              <w:rPr>
                <w:sz w:val="18"/>
                <w:szCs w:val="18"/>
              </w:rPr>
              <w:t xml:space="preserve">$106,318 </w:t>
            </w:r>
          </w:p>
        </w:tc>
      </w:tr>
      <w:tr w:rsidR="00655360" w:rsidRPr="00651C99" w14:paraId="7D7BF45C" w14:textId="77777777" w:rsidTr="00D667FF">
        <w:trPr>
          <w:trHeight w:val="20"/>
        </w:trPr>
        <w:tc>
          <w:tcPr>
            <w:tcW w:w="5000" w:type="pct"/>
            <w:gridSpan w:val="11"/>
            <w:shd w:val="clear" w:color="auto" w:fill="auto"/>
            <w:vAlign w:val="center"/>
          </w:tcPr>
          <w:p w14:paraId="55F6F0AD" w14:textId="77777777" w:rsidR="00655360" w:rsidRPr="00EF716E" w:rsidRDefault="00655360" w:rsidP="00655360">
            <w:pPr>
              <w:pStyle w:val="NoSpacing"/>
              <w:rPr>
                <w:sz w:val="18"/>
                <w:szCs w:val="18"/>
              </w:rPr>
            </w:pPr>
            <w:r w:rsidRPr="00EF716E">
              <w:rPr>
                <w:rFonts w:cstheme="minorHAnsi"/>
                <w:b/>
                <w:i/>
                <w:sz w:val="18"/>
                <w:szCs w:val="18"/>
              </w:rPr>
              <w:t>Students' special education teacher</w:t>
            </w:r>
          </w:p>
        </w:tc>
      </w:tr>
      <w:tr w:rsidR="00E51DA5" w:rsidRPr="00651C99" w14:paraId="2149A7A2" w14:textId="77777777" w:rsidTr="00104D91">
        <w:trPr>
          <w:trHeight w:val="20"/>
        </w:trPr>
        <w:tc>
          <w:tcPr>
            <w:tcW w:w="1261" w:type="pct"/>
            <w:shd w:val="clear" w:color="auto" w:fill="auto"/>
            <w:vAlign w:val="center"/>
          </w:tcPr>
          <w:p w14:paraId="175A739F" w14:textId="77777777" w:rsidR="00E51DA5" w:rsidRPr="00B56C40" w:rsidRDefault="00E51DA5" w:rsidP="00E51DA5">
            <w:pPr>
              <w:pStyle w:val="NoSpacing"/>
              <w:ind w:firstLine="72"/>
              <w:rPr>
                <w:rFonts w:cstheme="minorHAnsi"/>
                <w:sz w:val="18"/>
                <w:szCs w:val="18"/>
              </w:rPr>
            </w:pPr>
            <w:r w:rsidRPr="00B56C40">
              <w:rPr>
                <w:rFonts w:cstheme="minorHAnsi"/>
                <w:sz w:val="18"/>
                <w:szCs w:val="18"/>
              </w:rPr>
              <w:t>Teacher survey</w:t>
            </w:r>
          </w:p>
        </w:tc>
        <w:tc>
          <w:tcPr>
            <w:tcW w:w="376" w:type="pct"/>
            <w:vAlign w:val="center"/>
          </w:tcPr>
          <w:p w14:paraId="04125A88" w14:textId="3F322959" w:rsidR="00E51DA5" w:rsidRPr="00EF716E" w:rsidRDefault="00E51DA5" w:rsidP="00E51DA5">
            <w:pPr>
              <w:pStyle w:val="NoSpacing"/>
              <w:jc w:val="right"/>
              <w:rPr>
                <w:rFonts w:cstheme="minorHAnsi"/>
                <w:color w:val="0070C0"/>
                <w:sz w:val="18"/>
                <w:szCs w:val="18"/>
              </w:rPr>
            </w:pPr>
            <w:r>
              <w:rPr>
                <w:rFonts w:cstheme="minorHAnsi"/>
                <w:sz w:val="18"/>
                <w:szCs w:val="18"/>
              </w:rPr>
              <w:t>2,025</w:t>
            </w:r>
          </w:p>
        </w:tc>
        <w:tc>
          <w:tcPr>
            <w:tcW w:w="378" w:type="pct"/>
            <w:vAlign w:val="center"/>
          </w:tcPr>
          <w:p w14:paraId="4F27B69F" w14:textId="4D046112"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195D9D6" w14:textId="2DD9CECA" w:rsidR="00E51DA5" w:rsidRPr="00C12497" w:rsidRDefault="00E51DA5" w:rsidP="00E51DA5">
            <w:pPr>
              <w:pStyle w:val="NoSpacing"/>
              <w:jc w:val="right"/>
              <w:rPr>
                <w:rFonts w:cstheme="minorHAnsi"/>
                <w:sz w:val="18"/>
                <w:szCs w:val="18"/>
              </w:rPr>
            </w:pPr>
            <w:r>
              <w:rPr>
                <w:rFonts w:cstheme="minorHAnsi"/>
                <w:sz w:val="18"/>
                <w:szCs w:val="18"/>
              </w:rPr>
              <w:t>1,721</w:t>
            </w:r>
          </w:p>
        </w:tc>
        <w:tc>
          <w:tcPr>
            <w:tcW w:w="452" w:type="pct"/>
            <w:shd w:val="clear" w:color="auto" w:fill="auto"/>
            <w:noWrap/>
            <w:vAlign w:val="center"/>
          </w:tcPr>
          <w:p w14:paraId="2CD2CC0C" w14:textId="4C47553F" w:rsidR="00E51DA5" w:rsidRPr="00C12497" w:rsidRDefault="00E51DA5" w:rsidP="00E51DA5">
            <w:pPr>
              <w:pStyle w:val="NoSpacing"/>
              <w:jc w:val="right"/>
              <w:rPr>
                <w:rFonts w:cstheme="minorHAnsi"/>
                <w:sz w:val="18"/>
                <w:szCs w:val="18"/>
              </w:rPr>
            </w:pPr>
            <w:r>
              <w:rPr>
                <w:rFonts w:cstheme="minorHAnsi"/>
                <w:sz w:val="18"/>
                <w:szCs w:val="18"/>
              </w:rPr>
              <w:t>1,721</w:t>
            </w:r>
          </w:p>
        </w:tc>
        <w:tc>
          <w:tcPr>
            <w:tcW w:w="452" w:type="pct"/>
            <w:shd w:val="clear" w:color="auto" w:fill="auto"/>
            <w:noWrap/>
            <w:vAlign w:val="center"/>
          </w:tcPr>
          <w:p w14:paraId="2DEAB204" w14:textId="77777777" w:rsidR="00E51DA5" w:rsidRPr="00CB35D2" w:rsidRDefault="00E51DA5" w:rsidP="00E51DA5">
            <w:pPr>
              <w:pStyle w:val="NoSpacing"/>
              <w:jc w:val="right"/>
              <w:rPr>
                <w:rFonts w:cstheme="minorHAnsi"/>
                <w:sz w:val="18"/>
                <w:szCs w:val="18"/>
              </w:rPr>
            </w:pPr>
            <w:r w:rsidRPr="00CB35D2">
              <w:rPr>
                <w:rFonts w:cstheme="minorHAnsi"/>
                <w:sz w:val="18"/>
                <w:szCs w:val="18"/>
              </w:rPr>
              <w:t>10</w:t>
            </w:r>
          </w:p>
        </w:tc>
        <w:tc>
          <w:tcPr>
            <w:tcW w:w="370" w:type="pct"/>
            <w:shd w:val="clear" w:color="auto" w:fill="auto"/>
            <w:noWrap/>
            <w:vAlign w:val="center"/>
          </w:tcPr>
          <w:p w14:paraId="1FBC0C23" w14:textId="24A1096E" w:rsidR="00E51DA5" w:rsidRPr="0071268F" w:rsidRDefault="00E51DA5" w:rsidP="00E51DA5">
            <w:pPr>
              <w:pStyle w:val="NoSpacing"/>
              <w:jc w:val="right"/>
              <w:rPr>
                <w:rFonts w:cstheme="minorHAnsi"/>
                <w:sz w:val="18"/>
                <w:szCs w:val="18"/>
              </w:rPr>
            </w:pPr>
            <w:r>
              <w:rPr>
                <w:rFonts w:cstheme="minorHAnsi"/>
                <w:sz w:val="18"/>
                <w:szCs w:val="18"/>
              </w:rPr>
              <w:t>287</w:t>
            </w:r>
          </w:p>
        </w:tc>
        <w:tc>
          <w:tcPr>
            <w:tcW w:w="605" w:type="pct"/>
            <w:gridSpan w:val="3"/>
            <w:shd w:val="clear" w:color="auto" w:fill="auto"/>
            <w:noWrap/>
            <w:vAlign w:val="center"/>
          </w:tcPr>
          <w:p w14:paraId="0C2A5589" w14:textId="72A82263" w:rsidR="00E51DA5" w:rsidRPr="00CB35D2" w:rsidRDefault="00E51DA5" w:rsidP="00E51DA5">
            <w:pPr>
              <w:pStyle w:val="NoSpacing"/>
              <w:jc w:val="right"/>
              <w:rPr>
                <w:sz w:val="18"/>
                <w:szCs w:val="18"/>
              </w:rPr>
            </w:pPr>
            <w:r w:rsidRPr="00CB35D2">
              <w:rPr>
                <w:sz w:val="18"/>
                <w:szCs w:val="18"/>
              </w:rPr>
              <w:t>$</w:t>
            </w:r>
            <w:r>
              <w:rPr>
                <w:sz w:val="18"/>
                <w:szCs w:val="18"/>
              </w:rPr>
              <w:t>29.76</w:t>
            </w:r>
            <w:r w:rsidRPr="00CB35D2">
              <w:rPr>
                <w:sz w:val="18"/>
                <w:szCs w:val="18"/>
              </w:rPr>
              <w:t xml:space="preserve"> </w:t>
            </w:r>
          </w:p>
        </w:tc>
        <w:tc>
          <w:tcPr>
            <w:tcW w:w="521" w:type="pct"/>
            <w:shd w:val="clear" w:color="auto" w:fill="auto"/>
            <w:noWrap/>
          </w:tcPr>
          <w:p w14:paraId="4F2032CC" w14:textId="442E8AAF" w:rsidR="00E51DA5" w:rsidRPr="00E51DA5" w:rsidRDefault="00E51DA5" w:rsidP="00E51DA5">
            <w:pPr>
              <w:pStyle w:val="NoSpacing"/>
              <w:jc w:val="right"/>
              <w:rPr>
                <w:sz w:val="18"/>
                <w:szCs w:val="18"/>
              </w:rPr>
            </w:pPr>
            <w:r w:rsidRPr="00E51DA5">
              <w:rPr>
                <w:sz w:val="18"/>
                <w:szCs w:val="18"/>
              </w:rPr>
              <w:t xml:space="preserve">$8,541 </w:t>
            </w:r>
          </w:p>
        </w:tc>
      </w:tr>
      <w:tr w:rsidR="00E51DA5" w:rsidRPr="00651C99" w14:paraId="062BC4F0" w14:textId="77777777" w:rsidTr="00104D91">
        <w:trPr>
          <w:trHeight w:val="20"/>
        </w:trPr>
        <w:tc>
          <w:tcPr>
            <w:tcW w:w="1261" w:type="pct"/>
            <w:shd w:val="clear" w:color="auto" w:fill="auto"/>
            <w:vAlign w:val="center"/>
          </w:tcPr>
          <w:p w14:paraId="21B0BE6E" w14:textId="77777777" w:rsidR="00E51DA5" w:rsidRPr="00B56C40" w:rsidRDefault="00E51DA5" w:rsidP="00E51DA5">
            <w:pPr>
              <w:pStyle w:val="NoSpacing"/>
              <w:ind w:firstLine="72"/>
              <w:rPr>
                <w:rFonts w:cstheme="minorHAnsi"/>
                <w:sz w:val="18"/>
                <w:szCs w:val="18"/>
              </w:rPr>
            </w:pPr>
            <w:r w:rsidRPr="00B56C40">
              <w:rPr>
                <w:rFonts w:cstheme="minorHAnsi"/>
                <w:sz w:val="18"/>
                <w:szCs w:val="18"/>
              </w:rPr>
              <w:t>Teacher student report</w:t>
            </w:r>
          </w:p>
        </w:tc>
        <w:tc>
          <w:tcPr>
            <w:tcW w:w="376" w:type="pct"/>
            <w:vAlign w:val="center"/>
          </w:tcPr>
          <w:p w14:paraId="14864DDE" w14:textId="414B9B38" w:rsidR="00E51DA5" w:rsidRPr="00EF716E" w:rsidRDefault="00E51DA5" w:rsidP="00E51DA5">
            <w:pPr>
              <w:pStyle w:val="NoSpacing"/>
              <w:jc w:val="right"/>
              <w:rPr>
                <w:rFonts w:cstheme="minorHAnsi"/>
                <w:color w:val="0070C0"/>
                <w:sz w:val="18"/>
                <w:szCs w:val="18"/>
              </w:rPr>
            </w:pPr>
            <w:r>
              <w:rPr>
                <w:rFonts w:cstheme="minorHAnsi"/>
                <w:sz w:val="18"/>
                <w:szCs w:val="18"/>
              </w:rPr>
              <w:t>9,460</w:t>
            </w:r>
            <w:r w:rsidRPr="00CB35D2">
              <w:rPr>
                <w:rFonts w:cstheme="minorHAnsi"/>
                <w:sz w:val="18"/>
                <w:szCs w:val="18"/>
              </w:rPr>
              <w:t>*</w:t>
            </w:r>
          </w:p>
        </w:tc>
        <w:tc>
          <w:tcPr>
            <w:tcW w:w="378" w:type="pct"/>
            <w:vAlign w:val="center"/>
          </w:tcPr>
          <w:p w14:paraId="7F65F132" w14:textId="68504307"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04E30A2C" w14:textId="3A9009C7" w:rsidR="00E51DA5" w:rsidRPr="00EF716E" w:rsidRDefault="00E51DA5" w:rsidP="00E51DA5">
            <w:pPr>
              <w:pStyle w:val="NoSpacing"/>
              <w:jc w:val="right"/>
              <w:rPr>
                <w:rFonts w:cstheme="minorHAnsi"/>
                <w:color w:val="0070C0"/>
                <w:sz w:val="18"/>
                <w:szCs w:val="18"/>
              </w:rPr>
            </w:pPr>
            <w:r>
              <w:rPr>
                <w:rFonts w:cstheme="minorHAnsi"/>
                <w:sz w:val="18"/>
                <w:szCs w:val="18"/>
              </w:rPr>
              <w:t>1,721</w:t>
            </w:r>
            <w:r w:rsidRPr="00C12497">
              <w:rPr>
                <w:rFonts w:cstheme="minorHAnsi"/>
                <w:sz w:val="18"/>
                <w:szCs w:val="18"/>
              </w:rPr>
              <w:t>*</w:t>
            </w:r>
          </w:p>
        </w:tc>
        <w:tc>
          <w:tcPr>
            <w:tcW w:w="452" w:type="pct"/>
            <w:shd w:val="clear" w:color="auto" w:fill="auto"/>
            <w:noWrap/>
            <w:vAlign w:val="center"/>
          </w:tcPr>
          <w:p w14:paraId="1509E8F8" w14:textId="6A35C3A8" w:rsidR="00E51DA5" w:rsidRPr="00EF716E" w:rsidRDefault="00E51DA5" w:rsidP="00E51DA5">
            <w:pPr>
              <w:pStyle w:val="NoSpacing"/>
              <w:jc w:val="right"/>
              <w:rPr>
                <w:rFonts w:cstheme="minorHAnsi"/>
                <w:color w:val="0070C0"/>
                <w:sz w:val="18"/>
                <w:szCs w:val="18"/>
              </w:rPr>
            </w:pPr>
            <w:r>
              <w:rPr>
                <w:rFonts w:cstheme="minorHAnsi"/>
                <w:sz w:val="18"/>
                <w:szCs w:val="18"/>
              </w:rPr>
              <w:t>8,041</w:t>
            </w:r>
            <w:r w:rsidR="0048320A">
              <w:rPr>
                <w:sz w:val="18"/>
                <w:szCs w:val="18"/>
                <w:vertAlign w:val="superscript"/>
              </w:rPr>
              <w:t>6</w:t>
            </w:r>
          </w:p>
        </w:tc>
        <w:tc>
          <w:tcPr>
            <w:tcW w:w="452" w:type="pct"/>
            <w:shd w:val="clear" w:color="auto" w:fill="auto"/>
            <w:noWrap/>
            <w:vAlign w:val="center"/>
          </w:tcPr>
          <w:p w14:paraId="383B214D" w14:textId="77777777" w:rsidR="00E51DA5" w:rsidRPr="00CB35D2" w:rsidRDefault="00E51DA5" w:rsidP="00E51DA5">
            <w:pPr>
              <w:pStyle w:val="NoSpacing"/>
              <w:jc w:val="right"/>
              <w:rPr>
                <w:rFonts w:cstheme="minorHAnsi"/>
                <w:sz w:val="18"/>
                <w:szCs w:val="18"/>
              </w:rPr>
            </w:pPr>
            <w:r w:rsidRPr="00CB35D2">
              <w:rPr>
                <w:rFonts w:cstheme="minorHAnsi"/>
                <w:sz w:val="18"/>
                <w:szCs w:val="18"/>
              </w:rPr>
              <w:t>25</w:t>
            </w:r>
          </w:p>
        </w:tc>
        <w:tc>
          <w:tcPr>
            <w:tcW w:w="370" w:type="pct"/>
            <w:shd w:val="clear" w:color="auto" w:fill="auto"/>
            <w:noWrap/>
            <w:vAlign w:val="center"/>
          </w:tcPr>
          <w:p w14:paraId="4F794B15" w14:textId="2026CEF9" w:rsidR="00E51DA5" w:rsidRPr="0071268F" w:rsidRDefault="00E51DA5" w:rsidP="00E51DA5">
            <w:pPr>
              <w:pStyle w:val="NoSpacing"/>
              <w:jc w:val="right"/>
              <w:rPr>
                <w:rFonts w:cstheme="minorHAnsi"/>
                <w:sz w:val="18"/>
                <w:szCs w:val="18"/>
              </w:rPr>
            </w:pPr>
            <w:r>
              <w:rPr>
                <w:rFonts w:cstheme="minorHAnsi"/>
                <w:sz w:val="18"/>
                <w:szCs w:val="18"/>
              </w:rPr>
              <w:t>3,350</w:t>
            </w:r>
          </w:p>
        </w:tc>
        <w:tc>
          <w:tcPr>
            <w:tcW w:w="605" w:type="pct"/>
            <w:gridSpan w:val="3"/>
            <w:shd w:val="clear" w:color="auto" w:fill="auto"/>
            <w:noWrap/>
            <w:vAlign w:val="center"/>
          </w:tcPr>
          <w:p w14:paraId="7B4242BC" w14:textId="16DE8CDF" w:rsidR="00E51DA5" w:rsidRPr="00CB35D2" w:rsidRDefault="00E51DA5" w:rsidP="00E51DA5">
            <w:pPr>
              <w:pStyle w:val="NoSpacing"/>
              <w:jc w:val="right"/>
              <w:rPr>
                <w:sz w:val="18"/>
                <w:szCs w:val="18"/>
              </w:rPr>
            </w:pPr>
            <w:r w:rsidRPr="00CB35D2">
              <w:rPr>
                <w:sz w:val="18"/>
                <w:szCs w:val="18"/>
              </w:rPr>
              <w:t>$</w:t>
            </w:r>
            <w:r>
              <w:rPr>
                <w:sz w:val="18"/>
                <w:szCs w:val="18"/>
              </w:rPr>
              <w:t>29.76</w:t>
            </w:r>
          </w:p>
        </w:tc>
        <w:tc>
          <w:tcPr>
            <w:tcW w:w="521" w:type="pct"/>
            <w:shd w:val="clear" w:color="auto" w:fill="auto"/>
            <w:noWrap/>
          </w:tcPr>
          <w:p w14:paraId="38072BE5" w14:textId="1D7EECD9" w:rsidR="00E51DA5" w:rsidRPr="00E51DA5" w:rsidRDefault="00E51DA5" w:rsidP="00E51DA5">
            <w:pPr>
              <w:pStyle w:val="NoSpacing"/>
              <w:jc w:val="right"/>
              <w:rPr>
                <w:sz w:val="18"/>
                <w:szCs w:val="18"/>
              </w:rPr>
            </w:pPr>
            <w:r w:rsidRPr="00E51DA5">
              <w:rPr>
                <w:sz w:val="18"/>
                <w:szCs w:val="18"/>
              </w:rPr>
              <w:t xml:space="preserve">$99,696 </w:t>
            </w:r>
          </w:p>
        </w:tc>
      </w:tr>
      <w:tr w:rsidR="00655360" w:rsidRPr="00651C99" w14:paraId="1BA1F498" w14:textId="77777777" w:rsidTr="00D667FF">
        <w:trPr>
          <w:trHeight w:val="20"/>
        </w:trPr>
        <w:tc>
          <w:tcPr>
            <w:tcW w:w="5000" w:type="pct"/>
            <w:gridSpan w:val="11"/>
            <w:shd w:val="clear" w:color="auto" w:fill="auto"/>
            <w:vAlign w:val="center"/>
          </w:tcPr>
          <w:p w14:paraId="582EEF5F" w14:textId="77777777" w:rsidR="00655360" w:rsidRPr="00EF716E" w:rsidRDefault="00655360" w:rsidP="00655360">
            <w:pPr>
              <w:pStyle w:val="NoSpacing"/>
              <w:rPr>
                <w:b/>
                <w:i/>
                <w:sz w:val="18"/>
                <w:szCs w:val="18"/>
              </w:rPr>
            </w:pPr>
            <w:r w:rsidRPr="00EF716E">
              <w:rPr>
                <w:rFonts w:cstheme="minorHAnsi"/>
                <w:b/>
                <w:i/>
                <w:sz w:val="18"/>
                <w:szCs w:val="18"/>
              </w:rPr>
              <w:t>School administrators and coordinators</w:t>
            </w:r>
          </w:p>
        </w:tc>
      </w:tr>
      <w:tr w:rsidR="00655360" w:rsidRPr="00651C99" w14:paraId="1A9F6975" w14:textId="77777777" w:rsidTr="00104D91">
        <w:trPr>
          <w:trHeight w:val="20"/>
        </w:trPr>
        <w:tc>
          <w:tcPr>
            <w:tcW w:w="1261" w:type="pct"/>
            <w:shd w:val="clear" w:color="auto" w:fill="auto"/>
            <w:vAlign w:val="center"/>
          </w:tcPr>
          <w:p w14:paraId="2F311FF8" w14:textId="77777777" w:rsidR="00655360" w:rsidRPr="00651C99" w:rsidRDefault="00655360" w:rsidP="00C50224">
            <w:pPr>
              <w:pStyle w:val="NoSpacing"/>
              <w:ind w:firstLine="72"/>
              <w:rPr>
                <w:rFonts w:cstheme="minorHAnsi"/>
                <w:sz w:val="18"/>
                <w:szCs w:val="18"/>
              </w:rPr>
            </w:pPr>
            <w:r w:rsidRPr="00651C99">
              <w:rPr>
                <w:rFonts w:cstheme="minorHAnsi"/>
                <w:sz w:val="18"/>
                <w:szCs w:val="18"/>
              </w:rPr>
              <w:t>Students' school administrators</w:t>
            </w:r>
          </w:p>
        </w:tc>
        <w:tc>
          <w:tcPr>
            <w:tcW w:w="376" w:type="pct"/>
            <w:vAlign w:val="center"/>
          </w:tcPr>
          <w:p w14:paraId="0AA44224" w14:textId="1B7DE1FC" w:rsidR="00655360" w:rsidRPr="00CB35D2" w:rsidRDefault="00655360" w:rsidP="00C50224">
            <w:pPr>
              <w:pStyle w:val="NoSpacing"/>
              <w:jc w:val="right"/>
              <w:rPr>
                <w:rFonts w:cstheme="minorHAnsi"/>
                <w:sz w:val="18"/>
                <w:szCs w:val="18"/>
              </w:rPr>
            </w:pPr>
            <w:r w:rsidRPr="00CB35D2">
              <w:rPr>
                <w:rFonts w:cstheme="minorHAnsi"/>
                <w:sz w:val="18"/>
                <w:szCs w:val="18"/>
              </w:rPr>
              <w:t>900</w:t>
            </w:r>
          </w:p>
        </w:tc>
        <w:tc>
          <w:tcPr>
            <w:tcW w:w="378" w:type="pct"/>
            <w:vAlign w:val="center"/>
          </w:tcPr>
          <w:p w14:paraId="5A8A18C6" w14:textId="34345BE9" w:rsidR="00655360" w:rsidRPr="00CB35D2" w:rsidRDefault="00C37D9B" w:rsidP="00C50224">
            <w:pPr>
              <w:pStyle w:val="NoSpacing"/>
              <w:jc w:val="right"/>
              <w:rPr>
                <w:rFonts w:cstheme="minorHAnsi"/>
                <w:sz w:val="18"/>
                <w:szCs w:val="18"/>
              </w:rPr>
            </w:pPr>
            <w:r>
              <w:rPr>
                <w:rFonts w:cstheme="minorHAnsi"/>
                <w:sz w:val="18"/>
                <w:szCs w:val="18"/>
              </w:rPr>
              <w:t>95</w:t>
            </w:r>
            <w:r w:rsidR="00655360" w:rsidRPr="00CB35D2">
              <w:rPr>
                <w:rFonts w:cstheme="minorHAnsi"/>
                <w:sz w:val="18"/>
                <w:szCs w:val="18"/>
              </w:rPr>
              <w:t>%</w:t>
            </w:r>
          </w:p>
        </w:tc>
        <w:tc>
          <w:tcPr>
            <w:tcW w:w="585" w:type="pct"/>
            <w:vAlign w:val="center"/>
          </w:tcPr>
          <w:p w14:paraId="7EE53885" w14:textId="0AA8598A" w:rsidR="00655360" w:rsidRPr="00C12497" w:rsidRDefault="002C07D1" w:rsidP="00C50224">
            <w:pPr>
              <w:pStyle w:val="NoSpacing"/>
              <w:jc w:val="right"/>
              <w:rPr>
                <w:rFonts w:cstheme="minorHAnsi"/>
                <w:sz w:val="18"/>
                <w:szCs w:val="18"/>
              </w:rPr>
            </w:pPr>
            <w:r>
              <w:rPr>
                <w:rFonts w:cstheme="minorHAnsi"/>
                <w:sz w:val="18"/>
                <w:szCs w:val="18"/>
              </w:rPr>
              <w:t>855</w:t>
            </w:r>
          </w:p>
        </w:tc>
        <w:tc>
          <w:tcPr>
            <w:tcW w:w="452" w:type="pct"/>
            <w:shd w:val="clear" w:color="auto" w:fill="auto"/>
            <w:noWrap/>
            <w:vAlign w:val="center"/>
          </w:tcPr>
          <w:p w14:paraId="3AB6494B" w14:textId="37A7B3CD" w:rsidR="00655360" w:rsidRPr="00C12497" w:rsidRDefault="002C07D1" w:rsidP="00C50224">
            <w:pPr>
              <w:pStyle w:val="NoSpacing"/>
              <w:jc w:val="right"/>
              <w:rPr>
                <w:rFonts w:cstheme="minorHAnsi"/>
                <w:sz w:val="18"/>
                <w:szCs w:val="18"/>
              </w:rPr>
            </w:pPr>
            <w:r>
              <w:rPr>
                <w:rFonts w:cstheme="minorHAnsi"/>
                <w:sz w:val="18"/>
                <w:szCs w:val="18"/>
              </w:rPr>
              <w:t>855</w:t>
            </w:r>
          </w:p>
        </w:tc>
        <w:tc>
          <w:tcPr>
            <w:tcW w:w="452" w:type="pct"/>
            <w:shd w:val="clear" w:color="auto" w:fill="auto"/>
            <w:noWrap/>
            <w:vAlign w:val="center"/>
          </w:tcPr>
          <w:p w14:paraId="7E268933" w14:textId="77777777" w:rsidR="00655360" w:rsidRPr="00CB35D2" w:rsidRDefault="00655360" w:rsidP="00C50224">
            <w:pPr>
              <w:pStyle w:val="NoSpacing"/>
              <w:jc w:val="right"/>
              <w:rPr>
                <w:rFonts w:cstheme="minorHAnsi"/>
                <w:sz w:val="18"/>
                <w:szCs w:val="18"/>
              </w:rPr>
            </w:pPr>
            <w:r w:rsidRPr="00CB35D2">
              <w:rPr>
                <w:rFonts w:cstheme="minorHAnsi"/>
                <w:sz w:val="18"/>
                <w:szCs w:val="18"/>
              </w:rPr>
              <w:t>40</w:t>
            </w:r>
          </w:p>
        </w:tc>
        <w:tc>
          <w:tcPr>
            <w:tcW w:w="370" w:type="pct"/>
            <w:shd w:val="clear" w:color="auto" w:fill="auto"/>
            <w:noWrap/>
            <w:vAlign w:val="center"/>
          </w:tcPr>
          <w:p w14:paraId="276A6A42" w14:textId="656DBB1D" w:rsidR="00655360" w:rsidRPr="0071268F" w:rsidRDefault="002C07D1" w:rsidP="00C50224">
            <w:pPr>
              <w:pStyle w:val="NoSpacing"/>
              <w:jc w:val="right"/>
              <w:rPr>
                <w:rFonts w:cstheme="minorHAnsi"/>
                <w:sz w:val="18"/>
                <w:szCs w:val="18"/>
              </w:rPr>
            </w:pPr>
            <w:r>
              <w:rPr>
                <w:rFonts w:cstheme="minorHAnsi"/>
                <w:sz w:val="18"/>
                <w:szCs w:val="18"/>
              </w:rPr>
              <w:t>570</w:t>
            </w:r>
          </w:p>
        </w:tc>
        <w:tc>
          <w:tcPr>
            <w:tcW w:w="605" w:type="pct"/>
            <w:gridSpan w:val="3"/>
            <w:shd w:val="clear" w:color="auto" w:fill="auto"/>
            <w:noWrap/>
            <w:vAlign w:val="center"/>
          </w:tcPr>
          <w:p w14:paraId="387B1BDA" w14:textId="5FD2706B" w:rsidR="00655360" w:rsidRPr="0071268F" w:rsidRDefault="00C50224" w:rsidP="00C50224">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65E844AC" w14:textId="26F500EE" w:rsidR="00655360" w:rsidRPr="0071268F" w:rsidRDefault="00655360" w:rsidP="00C50224">
            <w:pPr>
              <w:pStyle w:val="NoSpacing"/>
              <w:jc w:val="right"/>
              <w:rPr>
                <w:sz w:val="18"/>
                <w:szCs w:val="18"/>
              </w:rPr>
            </w:pPr>
            <w:r w:rsidRPr="0071268F">
              <w:rPr>
                <w:sz w:val="18"/>
                <w:szCs w:val="18"/>
              </w:rPr>
              <w:t>$</w:t>
            </w:r>
            <w:r w:rsidR="00E51DA5">
              <w:rPr>
                <w:sz w:val="18"/>
                <w:szCs w:val="18"/>
              </w:rPr>
              <w:t>26,140</w:t>
            </w:r>
            <w:r w:rsidRPr="0071268F">
              <w:rPr>
                <w:sz w:val="18"/>
                <w:szCs w:val="18"/>
              </w:rPr>
              <w:t xml:space="preserve"> </w:t>
            </w:r>
          </w:p>
        </w:tc>
      </w:tr>
      <w:tr w:rsidR="00655360" w:rsidRPr="00651C99" w14:paraId="64EF6288" w14:textId="77777777" w:rsidTr="00104D91">
        <w:trPr>
          <w:trHeight w:val="20"/>
        </w:trPr>
        <w:tc>
          <w:tcPr>
            <w:tcW w:w="1261" w:type="pct"/>
            <w:shd w:val="clear" w:color="auto" w:fill="auto"/>
            <w:vAlign w:val="center"/>
          </w:tcPr>
          <w:p w14:paraId="709D615A" w14:textId="77777777" w:rsidR="00655360" w:rsidRPr="00651C99" w:rsidRDefault="00655360" w:rsidP="00655360">
            <w:pPr>
              <w:pStyle w:val="NoSpacing"/>
              <w:ind w:firstLine="72"/>
              <w:rPr>
                <w:rFonts w:cstheme="minorHAnsi"/>
                <w:sz w:val="18"/>
                <w:szCs w:val="18"/>
              </w:rPr>
            </w:pPr>
            <w:r w:rsidRPr="00651C99">
              <w:rPr>
                <w:rFonts w:cstheme="minorHAnsi"/>
                <w:sz w:val="18"/>
                <w:szCs w:val="18"/>
              </w:rPr>
              <w:t>School coordinator</w:t>
            </w:r>
          </w:p>
        </w:tc>
        <w:tc>
          <w:tcPr>
            <w:tcW w:w="376" w:type="pct"/>
            <w:vAlign w:val="center"/>
          </w:tcPr>
          <w:p w14:paraId="60ACAE35" w14:textId="7D032934" w:rsidR="00655360" w:rsidRPr="00CB35D2" w:rsidRDefault="00655360" w:rsidP="00655360">
            <w:pPr>
              <w:pStyle w:val="NoSpacing"/>
              <w:jc w:val="right"/>
              <w:rPr>
                <w:rFonts w:cstheme="minorHAnsi"/>
                <w:sz w:val="18"/>
                <w:szCs w:val="18"/>
              </w:rPr>
            </w:pPr>
            <w:r w:rsidRPr="00CB35D2">
              <w:rPr>
                <w:rFonts w:cstheme="minorHAnsi"/>
                <w:sz w:val="18"/>
                <w:szCs w:val="18"/>
              </w:rPr>
              <w:t>900</w:t>
            </w:r>
          </w:p>
        </w:tc>
        <w:tc>
          <w:tcPr>
            <w:tcW w:w="378" w:type="pct"/>
            <w:vAlign w:val="center"/>
          </w:tcPr>
          <w:p w14:paraId="5BA4127A" w14:textId="77777777" w:rsidR="00655360" w:rsidRPr="00CB35D2" w:rsidRDefault="00655360" w:rsidP="00655360">
            <w:pPr>
              <w:pStyle w:val="NoSpacing"/>
              <w:jc w:val="right"/>
              <w:rPr>
                <w:rFonts w:cstheme="minorHAnsi"/>
                <w:sz w:val="18"/>
                <w:szCs w:val="18"/>
              </w:rPr>
            </w:pPr>
            <w:r w:rsidRPr="00CB35D2">
              <w:rPr>
                <w:rFonts w:cstheme="minorHAnsi"/>
                <w:sz w:val="18"/>
                <w:szCs w:val="18"/>
              </w:rPr>
              <w:t>100%</w:t>
            </w:r>
          </w:p>
        </w:tc>
        <w:tc>
          <w:tcPr>
            <w:tcW w:w="585" w:type="pct"/>
            <w:vAlign w:val="center"/>
          </w:tcPr>
          <w:p w14:paraId="4065A963" w14:textId="3D49889E" w:rsidR="00655360" w:rsidRPr="00C12497" w:rsidRDefault="00655360" w:rsidP="00655360">
            <w:pPr>
              <w:pStyle w:val="NoSpacing"/>
              <w:jc w:val="right"/>
              <w:rPr>
                <w:rFonts w:cstheme="minorHAnsi"/>
                <w:sz w:val="18"/>
                <w:szCs w:val="18"/>
              </w:rPr>
            </w:pPr>
            <w:r w:rsidRPr="00C12497">
              <w:rPr>
                <w:rFonts w:cstheme="minorHAnsi"/>
                <w:sz w:val="18"/>
                <w:szCs w:val="18"/>
              </w:rPr>
              <w:t>900</w:t>
            </w:r>
          </w:p>
        </w:tc>
        <w:tc>
          <w:tcPr>
            <w:tcW w:w="452" w:type="pct"/>
            <w:shd w:val="clear" w:color="auto" w:fill="auto"/>
            <w:noWrap/>
            <w:vAlign w:val="center"/>
          </w:tcPr>
          <w:p w14:paraId="1720175B" w14:textId="0CFF4FDE" w:rsidR="00655360" w:rsidRPr="00C12497" w:rsidRDefault="00655360" w:rsidP="00655360">
            <w:pPr>
              <w:pStyle w:val="NoSpacing"/>
              <w:jc w:val="right"/>
              <w:rPr>
                <w:rFonts w:cstheme="minorHAnsi"/>
                <w:sz w:val="18"/>
                <w:szCs w:val="18"/>
              </w:rPr>
            </w:pPr>
            <w:r w:rsidRPr="00C12497">
              <w:rPr>
                <w:rFonts w:cstheme="minorHAnsi"/>
                <w:sz w:val="18"/>
                <w:szCs w:val="18"/>
              </w:rPr>
              <w:t>900</w:t>
            </w:r>
          </w:p>
        </w:tc>
        <w:tc>
          <w:tcPr>
            <w:tcW w:w="452" w:type="pct"/>
            <w:shd w:val="clear" w:color="auto" w:fill="auto"/>
            <w:noWrap/>
            <w:vAlign w:val="center"/>
          </w:tcPr>
          <w:p w14:paraId="452CB01C" w14:textId="77777777" w:rsidR="00655360" w:rsidRPr="00CB35D2" w:rsidRDefault="00655360" w:rsidP="00655360">
            <w:pPr>
              <w:pStyle w:val="NoSpacing"/>
              <w:jc w:val="right"/>
              <w:rPr>
                <w:rFonts w:cstheme="minorHAnsi"/>
                <w:sz w:val="18"/>
                <w:szCs w:val="18"/>
              </w:rPr>
            </w:pPr>
            <w:r w:rsidRPr="00CB35D2">
              <w:rPr>
                <w:rFonts w:cstheme="minorHAnsi"/>
                <w:sz w:val="18"/>
                <w:szCs w:val="18"/>
              </w:rPr>
              <w:t>720</w:t>
            </w:r>
          </w:p>
        </w:tc>
        <w:tc>
          <w:tcPr>
            <w:tcW w:w="370" w:type="pct"/>
            <w:shd w:val="clear" w:color="auto" w:fill="auto"/>
            <w:noWrap/>
            <w:vAlign w:val="center"/>
          </w:tcPr>
          <w:p w14:paraId="5E6D08E6" w14:textId="43435E9D" w:rsidR="00655360" w:rsidRPr="0071268F" w:rsidRDefault="00655360" w:rsidP="00655360">
            <w:pPr>
              <w:pStyle w:val="NoSpacing"/>
              <w:jc w:val="right"/>
              <w:rPr>
                <w:rFonts w:cstheme="minorHAnsi"/>
                <w:sz w:val="18"/>
                <w:szCs w:val="18"/>
              </w:rPr>
            </w:pPr>
            <w:r w:rsidRPr="0071268F">
              <w:rPr>
                <w:rFonts w:cstheme="minorHAnsi"/>
                <w:sz w:val="18"/>
                <w:szCs w:val="18"/>
              </w:rPr>
              <w:t>10,800</w:t>
            </w:r>
          </w:p>
        </w:tc>
        <w:tc>
          <w:tcPr>
            <w:tcW w:w="605" w:type="pct"/>
            <w:gridSpan w:val="3"/>
            <w:shd w:val="clear" w:color="auto" w:fill="auto"/>
            <w:noWrap/>
            <w:vAlign w:val="center"/>
          </w:tcPr>
          <w:p w14:paraId="17FB3A85" w14:textId="4320AC49" w:rsidR="00655360" w:rsidRPr="0071268F" w:rsidRDefault="00655360" w:rsidP="00655360">
            <w:pPr>
              <w:pStyle w:val="NoSpacing"/>
              <w:jc w:val="right"/>
              <w:rPr>
                <w:sz w:val="18"/>
                <w:szCs w:val="18"/>
              </w:rPr>
            </w:pPr>
            <w:r w:rsidRPr="0071268F">
              <w:rPr>
                <w:sz w:val="18"/>
                <w:szCs w:val="18"/>
              </w:rPr>
              <w:t>$</w:t>
            </w:r>
            <w:r w:rsidR="00C50224">
              <w:rPr>
                <w:sz w:val="18"/>
                <w:szCs w:val="18"/>
              </w:rPr>
              <w:t>27.70</w:t>
            </w:r>
            <w:r w:rsidRPr="0071268F">
              <w:rPr>
                <w:sz w:val="18"/>
                <w:szCs w:val="18"/>
              </w:rPr>
              <w:t xml:space="preserve"> </w:t>
            </w:r>
          </w:p>
        </w:tc>
        <w:tc>
          <w:tcPr>
            <w:tcW w:w="521" w:type="pct"/>
            <w:shd w:val="clear" w:color="auto" w:fill="auto"/>
            <w:noWrap/>
            <w:vAlign w:val="center"/>
          </w:tcPr>
          <w:p w14:paraId="1C00C76D" w14:textId="55CD2077" w:rsidR="00655360" w:rsidRPr="0071268F" w:rsidRDefault="00E51DA5" w:rsidP="00655360">
            <w:pPr>
              <w:pStyle w:val="NoSpacing"/>
              <w:jc w:val="right"/>
              <w:rPr>
                <w:sz w:val="18"/>
                <w:szCs w:val="18"/>
              </w:rPr>
            </w:pPr>
            <w:r>
              <w:rPr>
                <w:sz w:val="18"/>
                <w:szCs w:val="18"/>
              </w:rPr>
              <w:t>$299,160</w:t>
            </w:r>
            <w:r w:rsidR="00655360" w:rsidRPr="0071268F">
              <w:rPr>
                <w:sz w:val="18"/>
                <w:szCs w:val="18"/>
              </w:rPr>
              <w:t xml:space="preserve"> </w:t>
            </w:r>
          </w:p>
        </w:tc>
      </w:tr>
      <w:tr w:rsidR="00655360" w:rsidRPr="00651C99" w14:paraId="4C354CDF" w14:textId="77777777" w:rsidTr="00104D91">
        <w:trPr>
          <w:trHeight w:val="20"/>
        </w:trPr>
        <w:tc>
          <w:tcPr>
            <w:tcW w:w="1261" w:type="pct"/>
            <w:shd w:val="clear" w:color="auto" w:fill="auto"/>
            <w:vAlign w:val="center"/>
          </w:tcPr>
          <w:p w14:paraId="5F9A0614" w14:textId="1FB2FDF3" w:rsidR="00655360" w:rsidRPr="00651C99" w:rsidRDefault="00AB1993" w:rsidP="00655360">
            <w:pPr>
              <w:pStyle w:val="NoSpacing"/>
              <w:ind w:left="72" w:hanging="72"/>
              <w:rPr>
                <w:rFonts w:cstheme="minorHAnsi"/>
                <w:sz w:val="18"/>
                <w:szCs w:val="18"/>
              </w:rPr>
            </w:pPr>
            <w:r>
              <w:rPr>
                <w:rFonts w:cstheme="minorHAnsi"/>
                <w:sz w:val="18"/>
                <w:szCs w:val="18"/>
              </w:rPr>
              <w:t xml:space="preserve"> </w:t>
            </w:r>
            <w:r w:rsidR="00655360">
              <w:rPr>
                <w:rFonts w:cstheme="minorHAnsi"/>
                <w:sz w:val="18"/>
                <w:szCs w:val="18"/>
              </w:rPr>
              <w:t>School administrators at non-participating schools</w:t>
            </w:r>
          </w:p>
        </w:tc>
        <w:tc>
          <w:tcPr>
            <w:tcW w:w="376" w:type="pct"/>
            <w:vAlign w:val="center"/>
          </w:tcPr>
          <w:p w14:paraId="32E80E73" w14:textId="79F74FCF" w:rsidR="00655360" w:rsidRPr="00CB35D2" w:rsidRDefault="00655360" w:rsidP="00655360">
            <w:pPr>
              <w:pStyle w:val="NoSpacing"/>
              <w:jc w:val="right"/>
              <w:rPr>
                <w:rFonts w:cstheme="minorHAnsi"/>
                <w:sz w:val="18"/>
                <w:szCs w:val="18"/>
              </w:rPr>
            </w:pPr>
            <w:r>
              <w:rPr>
                <w:rFonts w:cstheme="minorHAnsi"/>
                <w:sz w:val="18"/>
                <w:szCs w:val="18"/>
              </w:rPr>
              <w:t>600</w:t>
            </w:r>
          </w:p>
        </w:tc>
        <w:tc>
          <w:tcPr>
            <w:tcW w:w="378" w:type="pct"/>
            <w:vAlign w:val="center"/>
          </w:tcPr>
          <w:p w14:paraId="0B7F1BCF" w14:textId="12B54632" w:rsidR="00655360" w:rsidRPr="00CB35D2" w:rsidRDefault="00C37D9B" w:rsidP="00655360">
            <w:pPr>
              <w:pStyle w:val="NoSpacing"/>
              <w:jc w:val="right"/>
              <w:rPr>
                <w:rFonts w:cstheme="minorHAnsi"/>
                <w:sz w:val="18"/>
                <w:szCs w:val="18"/>
              </w:rPr>
            </w:pPr>
            <w:r>
              <w:rPr>
                <w:rFonts w:cstheme="minorHAnsi"/>
                <w:sz w:val="18"/>
                <w:szCs w:val="18"/>
              </w:rPr>
              <w:t>6</w:t>
            </w:r>
            <w:r w:rsidR="00655360">
              <w:rPr>
                <w:rFonts w:cstheme="minorHAnsi"/>
                <w:sz w:val="18"/>
                <w:szCs w:val="18"/>
              </w:rPr>
              <w:t>0%</w:t>
            </w:r>
          </w:p>
        </w:tc>
        <w:tc>
          <w:tcPr>
            <w:tcW w:w="585" w:type="pct"/>
            <w:vAlign w:val="center"/>
          </w:tcPr>
          <w:p w14:paraId="265A995C" w14:textId="391EDAA8" w:rsidR="00655360" w:rsidRPr="00C12497" w:rsidRDefault="002C07D1" w:rsidP="00655360">
            <w:pPr>
              <w:pStyle w:val="NoSpacing"/>
              <w:jc w:val="right"/>
              <w:rPr>
                <w:rFonts w:cstheme="minorHAnsi"/>
                <w:sz w:val="18"/>
                <w:szCs w:val="18"/>
              </w:rPr>
            </w:pPr>
            <w:r>
              <w:rPr>
                <w:rFonts w:cstheme="minorHAnsi"/>
                <w:sz w:val="18"/>
                <w:szCs w:val="18"/>
              </w:rPr>
              <w:t>360</w:t>
            </w:r>
          </w:p>
        </w:tc>
        <w:tc>
          <w:tcPr>
            <w:tcW w:w="452" w:type="pct"/>
            <w:shd w:val="clear" w:color="auto" w:fill="auto"/>
            <w:noWrap/>
            <w:vAlign w:val="center"/>
          </w:tcPr>
          <w:p w14:paraId="7CBA2AFF" w14:textId="08241D56" w:rsidR="00655360" w:rsidRPr="00C12497" w:rsidRDefault="002C07D1" w:rsidP="00655360">
            <w:pPr>
              <w:pStyle w:val="NoSpacing"/>
              <w:jc w:val="right"/>
              <w:rPr>
                <w:rFonts w:cstheme="minorHAnsi"/>
                <w:sz w:val="18"/>
                <w:szCs w:val="18"/>
              </w:rPr>
            </w:pPr>
            <w:r>
              <w:rPr>
                <w:rFonts w:cstheme="minorHAnsi"/>
                <w:sz w:val="18"/>
                <w:szCs w:val="18"/>
              </w:rPr>
              <w:t>360</w:t>
            </w:r>
          </w:p>
        </w:tc>
        <w:tc>
          <w:tcPr>
            <w:tcW w:w="452" w:type="pct"/>
            <w:shd w:val="clear" w:color="auto" w:fill="auto"/>
            <w:noWrap/>
            <w:vAlign w:val="center"/>
          </w:tcPr>
          <w:p w14:paraId="0D106AE8" w14:textId="05D109EA" w:rsidR="00655360" w:rsidRPr="00CB35D2" w:rsidRDefault="00655360" w:rsidP="00655360">
            <w:pPr>
              <w:pStyle w:val="NoSpacing"/>
              <w:jc w:val="right"/>
              <w:rPr>
                <w:rFonts w:cstheme="minorHAnsi"/>
                <w:sz w:val="18"/>
                <w:szCs w:val="18"/>
              </w:rPr>
            </w:pPr>
            <w:r>
              <w:rPr>
                <w:rFonts w:cstheme="minorHAnsi"/>
                <w:sz w:val="18"/>
                <w:szCs w:val="18"/>
              </w:rPr>
              <w:t>20</w:t>
            </w:r>
          </w:p>
        </w:tc>
        <w:tc>
          <w:tcPr>
            <w:tcW w:w="370" w:type="pct"/>
            <w:shd w:val="clear" w:color="auto" w:fill="auto"/>
            <w:noWrap/>
            <w:vAlign w:val="center"/>
          </w:tcPr>
          <w:p w14:paraId="49E1F9E8" w14:textId="5EA9669F" w:rsidR="00655360" w:rsidRPr="0071268F" w:rsidRDefault="002C07D1" w:rsidP="00655360">
            <w:pPr>
              <w:pStyle w:val="NoSpacing"/>
              <w:jc w:val="right"/>
              <w:rPr>
                <w:rFonts w:cstheme="minorHAnsi"/>
                <w:sz w:val="18"/>
                <w:szCs w:val="18"/>
              </w:rPr>
            </w:pPr>
            <w:r>
              <w:rPr>
                <w:rFonts w:cstheme="minorHAnsi"/>
                <w:sz w:val="18"/>
                <w:szCs w:val="18"/>
              </w:rPr>
              <w:t>12</w:t>
            </w:r>
            <w:r w:rsidR="00655360">
              <w:rPr>
                <w:rFonts w:cstheme="minorHAnsi"/>
                <w:sz w:val="18"/>
                <w:szCs w:val="18"/>
              </w:rPr>
              <w:t>0</w:t>
            </w:r>
          </w:p>
        </w:tc>
        <w:tc>
          <w:tcPr>
            <w:tcW w:w="605" w:type="pct"/>
            <w:gridSpan w:val="3"/>
            <w:shd w:val="clear" w:color="auto" w:fill="auto"/>
            <w:noWrap/>
            <w:vAlign w:val="center"/>
          </w:tcPr>
          <w:p w14:paraId="7D3D18E3" w14:textId="23E1442A" w:rsidR="00655360" w:rsidRPr="0071268F" w:rsidRDefault="00C50224" w:rsidP="00655360">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2BF0B3FA" w14:textId="7164B1AC" w:rsidR="00655360" w:rsidRPr="0071268F" w:rsidRDefault="00E51DA5" w:rsidP="00655360">
            <w:pPr>
              <w:pStyle w:val="NoSpacing"/>
              <w:jc w:val="right"/>
              <w:rPr>
                <w:sz w:val="18"/>
                <w:szCs w:val="18"/>
              </w:rPr>
            </w:pPr>
            <w:r>
              <w:rPr>
                <w:sz w:val="18"/>
                <w:szCs w:val="18"/>
              </w:rPr>
              <w:t>$5,503</w:t>
            </w:r>
          </w:p>
        </w:tc>
      </w:tr>
      <w:tr w:rsidR="00655360" w:rsidRPr="00651C99" w14:paraId="03126BB2" w14:textId="77777777" w:rsidTr="00D667FF">
        <w:trPr>
          <w:trHeight w:val="20"/>
        </w:trPr>
        <w:tc>
          <w:tcPr>
            <w:tcW w:w="5000" w:type="pct"/>
            <w:gridSpan w:val="11"/>
            <w:shd w:val="clear" w:color="auto" w:fill="auto"/>
            <w:vAlign w:val="center"/>
          </w:tcPr>
          <w:p w14:paraId="4EA3F59D" w14:textId="4E9D4458" w:rsidR="00655360" w:rsidRPr="00651C99" w:rsidRDefault="00D8629A" w:rsidP="00655360">
            <w:pPr>
              <w:pStyle w:val="NoSpacing"/>
              <w:rPr>
                <w:rFonts w:cstheme="minorHAnsi"/>
                <w:b/>
                <w:i/>
                <w:sz w:val="18"/>
                <w:szCs w:val="18"/>
              </w:rPr>
            </w:pPr>
            <w:r>
              <w:rPr>
                <w:rFonts w:cstheme="minorHAnsi"/>
                <w:b/>
                <w:i/>
                <w:sz w:val="18"/>
                <w:szCs w:val="18"/>
              </w:rPr>
              <w:t>MS2</w:t>
            </w:r>
            <w:r w:rsidR="00655360">
              <w:rPr>
                <w:rFonts w:cstheme="minorHAnsi"/>
                <w:b/>
                <w:i/>
                <w:sz w:val="18"/>
                <w:szCs w:val="18"/>
              </w:rPr>
              <w:t xml:space="preserve"> Tracking/Recruitment</w:t>
            </w:r>
          </w:p>
        </w:tc>
      </w:tr>
      <w:tr w:rsidR="00655360" w:rsidRPr="00651C99" w14:paraId="25ADF56E" w14:textId="77777777" w:rsidTr="00D667FF">
        <w:trPr>
          <w:trHeight w:val="20"/>
        </w:trPr>
        <w:tc>
          <w:tcPr>
            <w:tcW w:w="5000" w:type="pct"/>
            <w:gridSpan w:val="11"/>
            <w:shd w:val="clear" w:color="auto" w:fill="auto"/>
            <w:vAlign w:val="center"/>
          </w:tcPr>
          <w:p w14:paraId="74BA2F1A" w14:textId="06C81CD7" w:rsidR="00655360" w:rsidRPr="00651C99" w:rsidRDefault="00F1024B" w:rsidP="00655360">
            <w:pPr>
              <w:pStyle w:val="NoSpacing"/>
              <w:rPr>
                <w:rFonts w:cstheme="minorHAnsi"/>
                <w:b/>
                <w:i/>
                <w:sz w:val="18"/>
                <w:szCs w:val="18"/>
              </w:rPr>
            </w:pPr>
            <w:r>
              <w:rPr>
                <w:rFonts w:cstheme="minorHAnsi"/>
                <w:b/>
                <w:i/>
                <w:sz w:val="18"/>
                <w:szCs w:val="18"/>
              </w:rPr>
              <w:t xml:space="preserve">Tracking/Recruitment: </w:t>
            </w:r>
            <w:r w:rsidR="00655360" w:rsidRPr="00EF716E">
              <w:rPr>
                <w:rFonts w:cstheme="minorHAnsi"/>
                <w:b/>
                <w:i/>
                <w:sz w:val="18"/>
                <w:szCs w:val="18"/>
              </w:rPr>
              <w:t>Enrollment Status Update</w:t>
            </w:r>
          </w:p>
        </w:tc>
      </w:tr>
      <w:tr w:rsidR="00C50224" w:rsidRPr="00EF716E" w14:paraId="40BDBDE3" w14:textId="77777777" w:rsidTr="00104D91">
        <w:trPr>
          <w:trHeight w:val="20"/>
        </w:trPr>
        <w:tc>
          <w:tcPr>
            <w:tcW w:w="1261" w:type="pct"/>
            <w:shd w:val="clear" w:color="auto" w:fill="auto"/>
            <w:vAlign w:val="center"/>
          </w:tcPr>
          <w:p w14:paraId="34A8230B" w14:textId="57700E87" w:rsidR="00C50224" w:rsidRPr="005F38E7" w:rsidRDefault="00C50224" w:rsidP="00C50224">
            <w:pPr>
              <w:pStyle w:val="NoSpacing"/>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76" w:type="pct"/>
            <w:vAlign w:val="center"/>
          </w:tcPr>
          <w:p w14:paraId="31553916" w14:textId="7EE32F23" w:rsidR="00C50224" w:rsidRPr="009D6844" w:rsidRDefault="00C50224" w:rsidP="00C50224">
            <w:pPr>
              <w:pStyle w:val="NoSpacing"/>
              <w:jc w:val="right"/>
              <w:rPr>
                <w:rFonts w:cstheme="minorHAnsi"/>
                <w:sz w:val="18"/>
                <w:szCs w:val="18"/>
              </w:rPr>
            </w:pPr>
            <w:r w:rsidRPr="009D6844">
              <w:rPr>
                <w:sz w:val="18"/>
                <w:szCs w:val="18"/>
              </w:rPr>
              <w:t>735</w:t>
            </w:r>
          </w:p>
        </w:tc>
        <w:tc>
          <w:tcPr>
            <w:tcW w:w="378" w:type="pct"/>
            <w:vAlign w:val="center"/>
          </w:tcPr>
          <w:p w14:paraId="2D7BBD89" w14:textId="2D94497C" w:rsidR="00C50224" w:rsidRPr="009D6844" w:rsidRDefault="00C50224" w:rsidP="00C50224">
            <w:pPr>
              <w:pStyle w:val="NoSpacing"/>
              <w:jc w:val="right"/>
              <w:rPr>
                <w:rFonts w:cstheme="minorHAnsi"/>
                <w:sz w:val="18"/>
                <w:szCs w:val="18"/>
              </w:rPr>
            </w:pPr>
            <w:r w:rsidRPr="009D6844">
              <w:rPr>
                <w:sz w:val="18"/>
                <w:szCs w:val="18"/>
              </w:rPr>
              <w:t>100%</w:t>
            </w:r>
          </w:p>
        </w:tc>
        <w:tc>
          <w:tcPr>
            <w:tcW w:w="585" w:type="pct"/>
            <w:vAlign w:val="center"/>
          </w:tcPr>
          <w:p w14:paraId="7F23019D" w14:textId="6206251B" w:rsidR="00C50224" w:rsidRPr="009D6844" w:rsidRDefault="00C50224" w:rsidP="00C50224">
            <w:pPr>
              <w:pStyle w:val="NoSpacing"/>
              <w:jc w:val="right"/>
              <w:rPr>
                <w:rFonts w:cstheme="minorHAnsi"/>
                <w:sz w:val="18"/>
                <w:szCs w:val="18"/>
              </w:rPr>
            </w:pPr>
            <w:r w:rsidRPr="009D6844">
              <w:rPr>
                <w:sz w:val="18"/>
                <w:szCs w:val="18"/>
              </w:rPr>
              <w:t>735</w:t>
            </w:r>
            <w:r>
              <w:rPr>
                <w:sz w:val="18"/>
                <w:szCs w:val="18"/>
              </w:rPr>
              <w:t>*</w:t>
            </w:r>
          </w:p>
        </w:tc>
        <w:tc>
          <w:tcPr>
            <w:tcW w:w="452" w:type="pct"/>
            <w:shd w:val="clear" w:color="auto" w:fill="auto"/>
            <w:noWrap/>
            <w:vAlign w:val="center"/>
          </w:tcPr>
          <w:p w14:paraId="7D01E3DC" w14:textId="13632808" w:rsidR="00C50224" w:rsidRPr="009D6844" w:rsidRDefault="00C50224" w:rsidP="00C50224">
            <w:pPr>
              <w:pStyle w:val="NoSpacing"/>
              <w:jc w:val="right"/>
              <w:rPr>
                <w:rFonts w:cstheme="minorHAnsi"/>
                <w:sz w:val="18"/>
                <w:szCs w:val="18"/>
              </w:rPr>
            </w:pPr>
            <w:r w:rsidRPr="009D6844">
              <w:rPr>
                <w:sz w:val="18"/>
                <w:szCs w:val="18"/>
              </w:rPr>
              <w:t>735</w:t>
            </w:r>
          </w:p>
        </w:tc>
        <w:tc>
          <w:tcPr>
            <w:tcW w:w="452" w:type="pct"/>
            <w:shd w:val="clear" w:color="auto" w:fill="auto"/>
            <w:noWrap/>
            <w:vAlign w:val="center"/>
          </w:tcPr>
          <w:p w14:paraId="4C8F6AA1" w14:textId="53584460" w:rsidR="00C50224" w:rsidRPr="009D6844" w:rsidRDefault="00C50224" w:rsidP="00C50224">
            <w:pPr>
              <w:pStyle w:val="NoSpacing"/>
              <w:jc w:val="right"/>
              <w:rPr>
                <w:rFonts w:cstheme="minorHAnsi"/>
                <w:sz w:val="18"/>
                <w:szCs w:val="18"/>
              </w:rPr>
            </w:pPr>
            <w:r w:rsidRPr="009D6844">
              <w:rPr>
                <w:sz w:val="18"/>
                <w:szCs w:val="18"/>
              </w:rPr>
              <w:t>30</w:t>
            </w:r>
          </w:p>
        </w:tc>
        <w:tc>
          <w:tcPr>
            <w:tcW w:w="370" w:type="pct"/>
            <w:shd w:val="clear" w:color="auto" w:fill="auto"/>
            <w:noWrap/>
            <w:vAlign w:val="center"/>
          </w:tcPr>
          <w:p w14:paraId="34FA7822" w14:textId="701E8A04" w:rsidR="00C50224" w:rsidRPr="009D6844" w:rsidRDefault="00C50224" w:rsidP="00C50224">
            <w:pPr>
              <w:pStyle w:val="NoSpacing"/>
              <w:jc w:val="right"/>
              <w:rPr>
                <w:rFonts w:cstheme="minorHAnsi"/>
                <w:sz w:val="18"/>
                <w:szCs w:val="18"/>
              </w:rPr>
            </w:pPr>
            <w:r w:rsidRPr="009D6844">
              <w:rPr>
                <w:sz w:val="18"/>
                <w:szCs w:val="18"/>
              </w:rPr>
              <w:t>368</w:t>
            </w:r>
          </w:p>
        </w:tc>
        <w:tc>
          <w:tcPr>
            <w:tcW w:w="605" w:type="pct"/>
            <w:gridSpan w:val="3"/>
            <w:shd w:val="clear" w:color="auto" w:fill="auto"/>
            <w:noWrap/>
          </w:tcPr>
          <w:p w14:paraId="07DF7B6F" w14:textId="7EB93318" w:rsidR="00C50224" w:rsidRPr="009D6844"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tcPr>
          <w:p w14:paraId="238F04F4" w14:textId="2AC50D88" w:rsidR="00C50224" w:rsidRPr="009D6844" w:rsidRDefault="00E51DA5" w:rsidP="00C50224">
            <w:pPr>
              <w:pStyle w:val="NoSpacing"/>
              <w:jc w:val="right"/>
              <w:rPr>
                <w:color w:val="0070C0"/>
                <w:sz w:val="18"/>
                <w:szCs w:val="18"/>
              </w:rPr>
            </w:pPr>
            <w:r>
              <w:rPr>
                <w:rFonts w:ascii="Calibri" w:hAnsi="Calibri"/>
                <w:sz w:val="18"/>
                <w:szCs w:val="18"/>
              </w:rPr>
              <w:t>$16,876</w:t>
            </w:r>
            <w:r w:rsidR="00C50224" w:rsidRPr="009D6844">
              <w:rPr>
                <w:rFonts w:ascii="Calibri" w:hAnsi="Calibri"/>
                <w:sz w:val="18"/>
                <w:szCs w:val="18"/>
              </w:rPr>
              <w:t xml:space="preserve"> </w:t>
            </w:r>
          </w:p>
        </w:tc>
      </w:tr>
      <w:tr w:rsidR="00C50224" w:rsidRPr="00EF716E" w14:paraId="0E7A0E9E" w14:textId="77777777" w:rsidTr="00104D91">
        <w:trPr>
          <w:trHeight w:val="20"/>
        </w:trPr>
        <w:tc>
          <w:tcPr>
            <w:tcW w:w="1261" w:type="pct"/>
            <w:shd w:val="clear" w:color="auto" w:fill="auto"/>
            <w:vAlign w:val="center"/>
          </w:tcPr>
          <w:p w14:paraId="4A2A7E9D" w14:textId="2908B1A9" w:rsidR="00C50224" w:rsidRPr="005F38E7" w:rsidRDefault="00C50224" w:rsidP="00C50224">
            <w:pPr>
              <w:pStyle w:val="NoSpacing"/>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76" w:type="pct"/>
            <w:vAlign w:val="center"/>
          </w:tcPr>
          <w:p w14:paraId="5B481C02" w14:textId="1F0D5D70" w:rsidR="00C50224" w:rsidRPr="009D6844" w:rsidRDefault="00C50224" w:rsidP="00C50224">
            <w:pPr>
              <w:pStyle w:val="NoSpacing"/>
              <w:jc w:val="right"/>
              <w:rPr>
                <w:rFonts w:cstheme="minorHAnsi"/>
                <w:sz w:val="18"/>
                <w:szCs w:val="18"/>
              </w:rPr>
            </w:pPr>
            <w:r w:rsidRPr="009D6844">
              <w:rPr>
                <w:rFonts w:cstheme="minorHAnsi"/>
                <w:sz w:val="18"/>
                <w:szCs w:val="18"/>
              </w:rPr>
              <w:t>368</w:t>
            </w:r>
          </w:p>
        </w:tc>
        <w:tc>
          <w:tcPr>
            <w:tcW w:w="378" w:type="pct"/>
            <w:vAlign w:val="center"/>
          </w:tcPr>
          <w:p w14:paraId="786763CC" w14:textId="4750A823" w:rsidR="00C50224" w:rsidRPr="009D6844" w:rsidRDefault="00C50224" w:rsidP="00C50224">
            <w:pPr>
              <w:pStyle w:val="NoSpacing"/>
              <w:jc w:val="right"/>
              <w:rPr>
                <w:rFonts w:cstheme="minorHAnsi"/>
                <w:sz w:val="18"/>
                <w:szCs w:val="18"/>
              </w:rPr>
            </w:pPr>
            <w:r w:rsidRPr="009D6844">
              <w:rPr>
                <w:sz w:val="18"/>
                <w:szCs w:val="18"/>
              </w:rPr>
              <w:t>100%</w:t>
            </w:r>
          </w:p>
        </w:tc>
        <w:tc>
          <w:tcPr>
            <w:tcW w:w="585" w:type="pct"/>
            <w:vAlign w:val="center"/>
          </w:tcPr>
          <w:p w14:paraId="316C789B" w14:textId="671612F4" w:rsidR="00C50224" w:rsidRPr="009D6844" w:rsidRDefault="00C50224" w:rsidP="00C50224">
            <w:pPr>
              <w:pStyle w:val="NoSpacing"/>
              <w:jc w:val="right"/>
              <w:rPr>
                <w:rFonts w:cstheme="minorHAnsi"/>
                <w:sz w:val="18"/>
                <w:szCs w:val="18"/>
              </w:rPr>
            </w:pPr>
            <w:r w:rsidRPr="009D6844">
              <w:rPr>
                <w:sz w:val="18"/>
                <w:szCs w:val="18"/>
              </w:rPr>
              <w:t>368</w:t>
            </w:r>
          </w:p>
        </w:tc>
        <w:tc>
          <w:tcPr>
            <w:tcW w:w="452" w:type="pct"/>
            <w:shd w:val="clear" w:color="auto" w:fill="auto"/>
            <w:noWrap/>
            <w:vAlign w:val="center"/>
          </w:tcPr>
          <w:p w14:paraId="295B9093" w14:textId="25E6F12C" w:rsidR="00C50224" w:rsidRPr="009D6844" w:rsidRDefault="00C50224" w:rsidP="00C50224">
            <w:pPr>
              <w:pStyle w:val="NoSpacing"/>
              <w:jc w:val="right"/>
              <w:rPr>
                <w:rFonts w:cstheme="minorHAnsi"/>
                <w:sz w:val="18"/>
                <w:szCs w:val="18"/>
              </w:rPr>
            </w:pPr>
            <w:r w:rsidRPr="009D6844">
              <w:rPr>
                <w:sz w:val="18"/>
                <w:szCs w:val="18"/>
              </w:rPr>
              <w:t>368</w:t>
            </w:r>
          </w:p>
        </w:tc>
        <w:tc>
          <w:tcPr>
            <w:tcW w:w="452" w:type="pct"/>
            <w:shd w:val="clear" w:color="auto" w:fill="auto"/>
            <w:noWrap/>
            <w:vAlign w:val="center"/>
          </w:tcPr>
          <w:p w14:paraId="38C62F12" w14:textId="6AFCE779" w:rsidR="00C50224" w:rsidRPr="009D6844" w:rsidRDefault="00C50224" w:rsidP="00C50224">
            <w:pPr>
              <w:pStyle w:val="NoSpacing"/>
              <w:jc w:val="right"/>
              <w:rPr>
                <w:rFonts w:cstheme="minorHAnsi"/>
                <w:sz w:val="18"/>
                <w:szCs w:val="18"/>
              </w:rPr>
            </w:pPr>
            <w:r w:rsidRPr="009D6844">
              <w:rPr>
                <w:sz w:val="18"/>
                <w:szCs w:val="18"/>
              </w:rPr>
              <w:t>120</w:t>
            </w:r>
          </w:p>
        </w:tc>
        <w:tc>
          <w:tcPr>
            <w:tcW w:w="370" w:type="pct"/>
            <w:shd w:val="clear" w:color="auto" w:fill="auto"/>
            <w:noWrap/>
            <w:vAlign w:val="center"/>
          </w:tcPr>
          <w:p w14:paraId="26088CF3" w14:textId="08F1D3F9" w:rsidR="00C50224" w:rsidRPr="009D6844" w:rsidRDefault="00C50224" w:rsidP="00C50224">
            <w:pPr>
              <w:pStyle w:val="NoSpacing"/>
              <w:jc w:val="right"/>
              <w:rPr>
                <w:rFonts w:cstheme="minorHAnsi"/>
                <w:sz w:val="18"/>
                <w:szCs w:val="18"/>
              </w:rPr>
            </w:pPr>
            <w:r w:rsidRPr="009D6844">
              <w:rPr>
                <w:sz w:val="18"/>
                <w:szCs w:val="18"/>
              </w:rPr>
              <w:t>736</w:t>
            </w:r>
          </w:p>
        </w:tc>
        <w:tc>
          <w:tcPr>
            <w:tcW w:w="605" w:type="pct"/>
            <w:gridSpan w:val="3"/>
            <w:shd w:val="clear" w:color="auto" w:fill="auto"/>
            <w:noWrap/>
          </w:tcPr>
          <w:p w14:paraId="3113FDBA" w14:textId="2BAF8B50" w:rsidR="00C50224" w:rsidRPr="009D6844"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tcPr>
          <w:p w14:paraId="66F98BEE" w14:textId="5122D8C3" w:rsidR="00C50224" w:rsidRPr="009D6844" w:rsidRDefault="00E51DA5" w:rsidP="00C50224">
            <w:pPr>
              <w:pStyle w:val="NoSpacing"/>
              <w:jc w:val="right"/>
              <w:rPr>
                <w:color w:val="0070C0"/>
                <w:sz w:val="18"/>
                <w:szCs w:val="18"/>
              </w:rPr>
            </w:pPr>
            <w:r>
              <w:rPr>
                <w:rFonts w:ascii="Calibri" w:hAnsi="Calibri"/>
                <w:sz w:val="18"/>
                <w:szCs w:val="18"/>
              </w:rPr>
              <w:t>$33,753</w:t>
            </w:r>
            <w:r w:rsidR="00C50224" w:rsidRPr="009D6844">
              <w:rPr>
                <w:rFonts w:ascii="Calibri" w:hAnsi="Calibri"/>
                <w:sz w:val="18"/>
                <w:szCs w:val="18"/>
              </w:rPr>
              <w:t xml:space="preserve"> </w:t>
            </w:r>
          </w:p>
        </w:tc>
      </w:tr>
      <w:tr w:rsidR="00C50224" w:rsidRPr="00EF716E" w14:paraId="3DD7FC16" w14:textId="77777777" w:rsidTr="00104D91">
        <w:trPr>
          <w:trHeight w:val="20"/>
        </w:trPr>
        <w:tc>
          <w:tcPr>
            <w:tcW w:w="1261" w:type="pct"/>
            <w:shd w:val="clear" w:color="auto" w:fill="auto"/>
            <w:vAlign w:val="center"/>
          </w:tcPr>
          <w:p w14:paraId="7B8F7F1D" w14:textId="77777777" w:rsidR="00C50224" w:rsidRPr="005F38E7" w:rsidRDefault="00C50224" w:rsidP="00C50224">
            <w:pPr>
              <w:pStyle w:val="NoSpacing"/>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4B0C72D2" w14:textId="756B6A3E" w:rsidR="00C50224" w:rsidRPr="009D6844" w:rsidRDefault="00C50224" w:rsidP="00C50224">
            <w:pPr>
              <w:pStyle w:val="NoSpacing"/>
              <w:jc w:val="right"/>
              <w:rPr>
                <w:sz w:val="18"/>
                <w:szCs w:val="18"/>
              </w:rPr>
            </w:pPr>
            <w:r w:rsidRPr="009D6844">
              <w:rPr>
                <w:rFonts w:cstheme="minorHAnsi"/>
                <w:sz w:val="18"/>
                <w:szCs w:val="18"/>
              </w:rPr>
              <w:t>132</w:t>
            </w:r>
          </w:p>
        </w:tc>
        <w:tc>
          <w:tcPr>
            <w:tcW w:w="378" w:type="pct"/>
            <w:vAlign w:val="center"/>
          </w:tcPr>
          <w:p w14:paraId="379DC2B9" w14:textId="77777777" w:rsidR="00C50224" w:rsidRPr="009D6844" w:rsidRDefault="00C50224" w:rsidP="00C50224">
            <w:pPr>
              <w:pStyle w:val="NoSpacing"/>
              <w:jc w:val="right"/>
              <w:rPr>
                <w:sz w:val="18"/>
                <w:szCs w:val="18"/>
              </w:rPr>
            </w:pPr>
            <w:r w:rsidRPr="009D6844">
              <w:rPr>
                <w:sz w:val="18"/>
                <w:szCs w:val="18"/>
              </w:rPr>
              <w:t>100%</w:t>
            </w:r>
          </w:p>
        </w:tc>
        <w:tc>
          <w:tcPr>
            <w:tcW w:w="585" w:type="pct"/>
            <w:vAlign w:val="center"/>
          </w:tcPr>
          <w:p w14:paraId="3A440448" w14:textId="3AB85EE3" w:rsidR="00C50224" w:rsidRPr="009D6844" w:rsidRDefault="00C50224" w:rsidP="00C50224">
            <w:pPr>
              <w:pStyle w:val="NoSpacing"/>
              <w:jc w:val="right"/>
              <w:rPr>
                <w:sz w:val="18"/>
                <w:szCs w:val="18"/>
              </w:rPr>
            </w:pPr>
            <w:r w:rsidRPr="009D6844">
              <w:rPr>
                <w:sz w:val="18"/>
                <w:szCs w:val="18"/>
              </w:rPr>
              <w:t>132</w:t>
            </w:r>
          </w:p>
        </w:tc>
        <w:tc>
          <w:tcPr>
            <w:tcW w:w="452" w:type="pct"/>
            <w:shd w:val="clear" w:color="auto" w:fill="auto"/>
            <w:noWrap/>
            <w:vAlign w:val="center"/>
          </w:tcPr>
          <w:p w14:paraId="5E650629" w14:textId="684B2ABB" w:rsidR="00C50224" w:rsidRPr="009D6844" w:rsidRDefault="00C50224" w:rsidP="00C50224">
            <w:pPr>
              <w:pStyle w:val="NoSpacing"/>
              <w:jc w:val="right"/>
              <w:rPr>
                <w:sz w:val="18"/>
                <w:szCs w:val="18"/>
              </w:rPr>
            </w:pPr>
            <w:r w:rsidRPr="009D6844">
              <w:rPr>
                <w:sz w:val="18"/>
                <w:szCs w:val="18"/>
              </w:rPr>
              <w:t>132</w:t>
            </w:r>
          </w:p>
        </w:tc>
        <w:tc>
          <w:tcPr>
            <w:tcW w:w="452" w:type="pct"/>
            <w:shd w:val="clear" w:color="auto" w:fill="auto"/>
            <w:noWrap/>
            <w:vAlign w:val="center"/>
          </w:tcPr>
          <w:p w14:paraId="64AA4216" w14:textId="77777777" w:rsidR="00C50224" w:rsidRPr="009D6844" w:rsidRDefault="00C50224" w:rsidP="00C50224">
            <w:pPr>
              <w:pStyle w:val="NoSpacing"/>
              <w:jc w:val="right"/>
              <w:rPr>
                <w:sz w:val="18"/>
                <w:szCs w:val="18"/>
              </w:rPr>
            </w:pPr>
            <w:r w:rsidRPr="009D6844">
              <w:rPr>
                <w:sz w:val="18"/>
                <w:szCs w:val="18"/>
              </w:rPr>
              <w:t>120</w:t>
            </w:r>
          </w:p>
        </w:tc>
        <w:tc>
          <w:tcPr>
            <w:tcW w:w="370" w:type="pct"/>
            <w:shd w:val="clear" w:color="auto" w:fill="auto"/>
            <w:noWrap/>
            <w:vAlign w:val="center"/>
          </w:tcPr>
          <w:p w14:paraId="72B6351C" w14:textId="5E508D64" w:rsidR="00C50224" w:rsidRPr="009D6844" w:rsidRDefault="00C50224" w:rsidP="00C50224">
            <w:pPr>
              <w:pStyle w:val="NoSpacing"/>
              <w:jc w:val="right"/>
              <w:rPr>
                <w:sz w:val="18"/>
                <w:szCs w:val="18"/>
              </w:rPr>
            </w:pPr>
            <w:r w:rsidRPr="009D6844">
              <w:rPr>
                <w:sz w:val="18"/>
                <w:szCs w:val="18"/>
              </w:rPr>
              <w:t>264</w:t>
            </w:r>
          </w:p>
        </w:tc>
        <w:tc>
          <w:tcPr>
            <w:tcW w:w="605" w:type="pct"/>
            <w:gridSpan w:val="3"/>
            <w:shd w:val="clear" w:color="auto" w:fill="auto"/>
            <w:noWrap/>
          </w:tcPr>
          <w:p w14:paraId="53205B52" w14:textId="3D3E7E2B" w:rsidR="00C50224" w:rsidRPr="009D6844" w:rsidRDefault="00C50224" w:rsidP="00C50224">
            <w:pPr>
              <w:pStyle w:val="NoSpacing"/>
              <w:jc w:val="right"/>
              <w:rPr>
                <w:color w:val="000000"/>
                <w:sz w:val="18"/>
                <w:szCs w:val="18"/>
              </w:rPr>
            </w:pPr>
            <w:r w:rsidRPr="006E5512">
              <w:rPr>
                <w:color w:val="000000"/>
                <w:sz w:val="18"/>
                <w:szCs w:val="18"/>
              </w:rPr>
              <w:t xml:space="preserve">$45.86 </w:t>
            </w:r>
          </w:p>
        </w:tc>
        <w:tc>
          <w:tcPr>
            <w:tcW w:w="521" w:type="pct"/>
            <w:shd w:val="clear" w:color="auto" w:fill="auto"/>
            <w:noWrap/>
          </w:tcPr>
          <w:p w14:paraId="1B5C4536" w14:textId="27B0B42A" w:rsidR="00C50224" w:rsidRPr="009D6844" w:rsidRDefault="00E51DA5" w:rsidP="00C50224">
            <w:pPr>
              <w:pStyle w:val="NoSpacing"/>
              <w:jc w:val="right"/>
              <w:rPr>
                <w:color w:val="0070C0"/>
                <w:sz w:val="18"/>
                <w:szCs w:val="18"/>
              </w:rPr>
            </w:pPr>
            <w:r>
              <w:rPr>
                <w:rFonts w:ascii="Calibri" w:hAnsi="Calibri"/>
                <w:sz w:val="18"/>
                <w:szCs w:val="18"/>
              </w:rPr>
              <w:t>$12,107</w:t>
            </w:r>
            <w:r w:rsidR="00C50224" w:rsidRPr="009D6844">
              <w:rPr>
                <w:rFonts w:ascii="Calibri" w:hAnsi="Calibri"/>
                <w:sz w:val="18"/>
                <w:szCs w:val="18"/>
              </w:rPr>
              <w:t xml:space="preserve"> </w:t>
            </w:r>
          </w:p>
        </w:tc>
      </w:tr>
      <w:tr w:rsidR="00C50224" w:rsidRPr="00EF716E" w14:paraId="58FCCE4D" w14:textId="77777777" w:rsidTr="00104D91">
        <w:trPr>
          <w:trHeight w:val="20"/>
        </w:trPr>
        <w:tc>
          <w:tcPr>
            <w:tcW w:w="1261" w:type="pct"/>
            <w:shd w:val="clear" w:color="auto" w:fill="auto"/>
            <w:vAlign w:val="center"/>
          </w:tcPr>
          <w:p w14:paraId="21EEBF2C" w14:textId="77777777" w:rsidR="00C50224" w:rsidRPr="005F38E7" w:rsidRDefault="00C50224" w:rsidP="00C50224">
            <w:pPr>
              <w:pStyle w:val="NoSpacing"/>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5F28B307" w14:textId="544CC86B" w:rsidR="00C50224" w:rsidRPr="009D6844" w:rsidRDefault="00F20880" w:rsidP="00C50224">
            <w:pPr>
              <w:pStyle w:val="NoSpacing"/>
              <w:jc w:val="right"/>
              <w:rPr>
                <w:sz w:val="18"/>
                <w:szCs w:val="18"/>
              </w:rPr>
            </w:pPr>
            <w:r>
              <w:rPr>
                <w:rFonts w:cstheme="minorHAnsi"/>
                <w:sz w:val="18"/>
                <w:szCs w:val="18"/>
              </w:rPr>
              <w:t>660</w:t>
            </w:r>
          </w:p>
        </w:tc>
        <w:tc>
          <w:tcPr>
            <w:tcW w:w="378" w:type="pct"/>
            <w:vAlign w:val="center"/>
          </w:tcPr>
          <w:p w14:paraId="37690EA7" w14:textId="77777777" w:rsidR="00C50224" w:rsidRPr="009D6844" w:rsidRDefault="00C50224" w:rsidP="00C50224">
            <w:pPr>
              <w:pStyle w:val="NoSpacing"/>
              <w:jc w:val="right"/>
              <w:rPr>
                <w:sz w:val="18"/>
                <w:szCs w:val="18"/>
              </w:rPr>
            </w:pPr>
            <w:r w:rsidRPr="009D6844">
              <w:rPr>
                <w:sz w:val="18"/>
                <w:szCs w:val="18"/>
              </w:rPr>
              <w:t>100%</w:t>
            </w:r>
          </w:p>
        </w:tc>
        <w:tc>
          <w:tcPr>
            <w:tcW w:w="585" w:type="pct"/>
            <w:vAlign w:val="center"/>
          </w:tcPr>
          <w:p w14:paraId="5463E0DA" w14:textId="45ABF970" w:rsidR="00C50224" w:rsidRPr="009D6844" w:rsidRDefault="00C50224" w:rsidP="00C50224">
            <w:pPr>
              <w:pStyle w:val="NoSpacing"/>
              <w:jc w:val="right"/>
              <w:rPr>
                <w:sz w:val="18"/>
                <w:szCs w:val="18"/>
              </w:rPr>
            </w:pPr>
            <w:r w:rsidRPr="009D6844">
              <w:rPr>
                <w:sz w:val="18"/>
                <w:szCs w:val="18"/>
              </w:rPr>
              <w:t>660</w:t>
            </w:r>
          </w:p>
        </w:tc>
        <w:tc>
          <w:tcPr>
            <w:tcW w:w="452" w:type="pct"/>
            <w:shd w:val="clear" w:color="auto" w:fill="auto"/>
            <w:noWrap/>
            <w:vAlign w:val="center"/>
          </w:tcPr>
          <w:p w14:paraId="16B5F047" w14:textId="08D6E2CF" w:rsidR="00C50224" w:rsidRPr="009D6844" w:rsidRDefault="00C50224" w:rsidP="00C50224">
            <w:pPr>
              <w:pStyle w:val="NoSpacing"/>
              <w:jc w:val="right"/>
              <w:rPr>
                <w:sz w:val="18"/>
                <w:szCs w:val="18"/>
              </w:rPr>
            </w:pPr>
            <w:r w:rsidRPr="009D6844">
              <w:rPr>
                <w:sz w:val="18"/>
                <w:szCs w:val="18"/>
              </w:rPr>
              <w:t>660</w:t>
            </w:r>
          </w:p>
        </w:tc>
        <w:tc>
          <w:tcPr>
            <w:tcW w:w="452" w:type="pct"/>
            <w:shd w:val="clear" w:color="auto" w:fill="auto"/>
            <w:noWrap/>
            <w:vAlign w:val="center"/>
          </w:tcPr>
          <w:p w14:paraId="5CCF888B" w14:textId="77777777" w:rsidR="00C50224" w:rsidRPr="009D6844" w:rsidRDefault="00C50224" w:rsidP="00C50224">
            <w:pPr>
              <w:pStyle w:val="NoSpacing"/>
              <w:jc w:val="right"/>
              <w:rPr>
                <w:sz w:val="18"/>
                <w:szCs w:val="18"/>
              </w:rPr>
            </w:pPr>
            <w:r w:rsidRPr="009D6844">
              <w:rPr>
                <w:sz w:val="18"/>
                <w:szCs w:val="18"/>
              </w:rPr>
              <w:t>120</w:t>
            </w:r>
          </w:p>
        </w:tc>
        <w:tc>
          <w:tcPr>
            <w:tcW w:w="370" w:type="pct"/>
            <w:shd w:val="clear" w:color="auto" w:fill="auto"/>
            <w:noWrap/>
            <w:vAlign w:val="center"/>
          </w:tcPr>
          <w:p w14:paraId="20B6118B" w14:textId="17F33CB6" w:rsidR="00C50224" w:rsidRPr="009D6844" w:rsidRDefault="00C50224" w:rsidP="00C50224">
            <w:pPr>
              <w:pStyle w:val="NoSpacing"/>
              <w:jc w:val="right"/>
              <w:rPr>
                <w:sz w:val="18"/>
                <w:szCs w:val="18"/>
              </w:rPr>
            </w:pPr>
            <w:r w:rsidRPr="009D6844">
              <w:rPr>
                <w:sz w:val="18"/>
                <w:szCs w:val="18"/>
              </w:rPr>
              <w:t>1,320</w:t>
            </w:r>
          </w:p>
        </w:tc>
        <w:tc>
          <w:tcPr>
            <w:tcW w:w="605" w:type="pct"/>
            <w:gridSpan w:val="3"/>
            <w:shd w:val="clear" w:color="auto" w:fill="auto"/>
            <w:noWrap/>
          </w:tcPr>
          <w:p w14:paraId="03CBBB32" w14:textId="0AE37BD3" w:rsidR="00C50224" w:rsidRPr="009D6844" w:rsidRDefault="00C50224" w:rsidP="00C50224">
            <w:pPr>
              <w:pStyle w:val="NoSpacing"/>
              <w:jc w:val="right"/>
              <w:rPr>
                <w:color w:val="000000"/>
                <w:sz w:val="18"/>
                <w:szCs w:val="18"/>
              </w:rPr>
            </w:pPr>
            <w:r w:rsidRPr="006E5512">
              <w:rPr>
                <w:color w:val="000000"/>
                <w:sz w:val="18"/>
                <w:szCs w:val="18"/>
              </w:rPr>
              <w:t xml:space="preserve">$45.86 </w:t>
            </w:r>
          </w:p>
        </w:tc>
        <w:tc>
          <w:tcPr>
            <w:tcW w:w="521" w:type="pct"/>
            <w:shd w:val="clear" w:color="auto" w:fill="auto"/>
            <w:noWrap/>
          </w:tcPr>
          <w:p w14:paraId="39D91B65" w14:textId="771517AB" w:rsidR="00C50224" w:rsidRPr="009D6844" w:rsidRDefault="00E51DA5" w:rsidP="00C50224">
            <w:pPr>
              <w:pStyle w:val="NoSpacing"/>
              <w:jc w:val="right"/>
              <w:rPr>
                <w:color w:val="0070C0"/>
                <w:sz w:val="18"/>
                <w:szCs w:val="18"/>
              </w:rPr>
            </w:pPr>
            <w:r>
              <w:rPr>
                <w:rFonts w:ascii="Calibri" w:hAnsi="Calibri"/>
                <w:sz w:val="18"/>
                <w:szCs w:val="18"/>
              </w:rPr>
              <w:t>$60,535</w:t>
            </w:r>
            <w:r w:rsidR="00C50224" w:rsidRPr="009D6844">
              <w:rPr>
                <w:rFonts w:ascii="Calibri" w:hAnsi="Calibri"/>
                <w:sz w:val="18"/>
                <w:szCs w:val="18"/>
              </w:rPr>
              <w:t xml:space="preserve"> </w:t>
            </w:r>
          </w:p>
        </w:tc>
      </w:tr>
      <w:tr w:rsidR="00C50224" w:rsidRPr="00651C99" w14:paraId="55FE9F7E" w14:textId="77777777" w:rsidTr="00104D91">
        <w:trPr>
          <w:trHeight w:val="20"/>
        </w:trPr>
        <w:tc>
          <w:tcPr>
            <w:tcW w:w="1261" w:type="pct"/>
            <w:shd w:val="clear" w:color="auto" w:fill="auto"/>
            <w:vAlign w:val="center"/>
          </w:tcPr>
          <w:p w14:paraId="1DAD469E" w14:textId="3339A93D" w:rsidR="00C50224" w:rsidRPr="00651C99" w:rsidRDefault="00C50224" w:rsidP="00C50224">
            <w:pPr>
              <w:pStyle w:val="NoSpacing"/>
              <w:rPr>
                <w:rFonts w:cstheme="minorHAnsi"/>
                <w:sz w:val="18"/>
                <w:szCs w:val="18"/>
              </w:rPr>
            </w:pPr>
            <w:r>
              <w:rPr>
                <w:rFonts w:ascii="Calibri" w:hAnsi="Calibri"/>
                <w:color w:val="000000"/>
                <w:sz w:val="18"/>
                <w:szCs w:val="18"/>
              </w:rPr>
              <w:t>School staff at Base Year schools</w:t>
            </w:r>
          </w:p>
        </w:tc>
        <w:tc>
          <w:tcPr>
            <w:tcW w:w="376" w:type="pct"/>
            <w:vAlign w:val="center"/>
          </w:tcPr>
          <w:p w14:paraId="1B7AE415" w14:textId="59D6891D" w:rsidR="00C50224" w:rsidRPr="00EF716E" w:rsidRDefault="00C50224" w:rsidP="00C50224">
            <w:pPr>
              <w:pStyle w:val="NoSpacing"/>
              <w:jc w:val="right"/>
              <w:rPr>
                <w:rFonts w:cstheme="minorHAnsi"/>
                <w:color w:val="0070C0"/>
                <w:sz w:val="18"/>
                <w:szCs w:val="18"/>
              </w:rPr>
            </w:pPr>
            <w:r w:rsidRPr="00CB35D2">
              <w:rPr>
                <w:rFonts w:ascii="Calibri" w:hAnsi="Calibri"/>
                <w:sz w:val="18"/>
                <w:szCs w:val="18"/>
              </w:rPr>
              <w:t>900</w:t>
            </w:r>
          </w:p>
        </w:tc>
        <w:tc>
          <w:tcPr>
            <w:tcW w:w="378" w:type="pct"/>
            <w:vAlign w:val="center"/>
          </w:tcPr>
          <w:p w14:paraId="548CB472" w14:textId="77777777" w:rsidR="00C50224" w:rsidRPr="00CB35D2" w:rsidRDefault="00C50224" w:rsidP="00C50224">
            <w:pPr>
              <w:pStyle w:val="NoSpacing"/>
              <w:jc w:val="right"/>
              <w:rPr>
                <w:rFonts w:cstheme="minorHAnsi"/>
                <w:sz w:val="18"/>
                <w:szCs w:val="18"/>
              </w:rPr>
            </w:pPr>
            <w:r w:rsidRPr="00CB35D2">
              <w:rPr>
                <w:rFonts w:ascii="Calibri" w:hAnsi="Calibri"/>
                <w:sz w:val="18"/>
                <w:szCs w:val="18"/>
              </w:rPr>
              <w:t>95%</w:t>
            </w:r>
          </w:p>
        </w:tc>
        <w:tc>
          <w:tcPr>
            <w:tcW w:w="585" w:type="pct"/>
            <w:vAlign w:val="center"/>
          </w:tcPr>
          <w:p w14:paraId="34F369CF" w14:textId="5733604F" w:rsidR="00C50224" w:rsidRPr="00C12497" w:rsidRDefault="00C50224" w:rsidP="00C50224">
            <w:pPr>
              <w:pStyle w:val="NoSpacing"/>
              <w:jc w:val="right"/>
              <w:rPr>
                <w:rFonts w:cstheme="minorHAnsi"/>
                <w:sz w:val="18"/>
                <w:szCs w:val="18"/>
              </w:rPr>
            </w:pPr>
            <w:r w:rsidRPr="00C12497">
              <w:rPr>
                <w:rFonts w:cstheme="minorHAnsi"/>
                <w:sz w:val="18"/>
                <w:szCs w:val="18"/>
              </w:rPr>
              <w:t>855</w:t>
            </w:r>
            <w:r>
              <w:rPr>
                <w:rFonts w:cstheme="minorHAnsi"/>
                <w:sz w:val="18"/>
                <w:szCs w:val="18"/>
              </w:rPr>
              <w:t>*</w:t>
            </w:r>
          </w:p>
        </w:tc>
        <w:tc>
          <w:tcPr>
            <w:tcW w:w="452" w:type="pct"/>
            <w:shd w:val="clear" w:color="auto" w:fill="auto"/>
            <w:noWrap/>
            <w:vAlign w:val="center"/>
          </w:tcPr>
          <w:p w14:paraId="792EEF5B" w14:textId="0FF0E4A5" w:rsidR="00C50224" w:rsidRPr="00C12497" w:rsidRDefault="00C50224" w:rsidP="00C50224">
            <w:pPr>
              <w:pStyle w:val="NoSpacing"/>
              <w:jc w:val="right"/>
              <w:rPr>
                <w:rFonts w:cstheme="minorHAnsi"/>
                <w:sz w:val="18"/>
                <w:szCs w:val="18"/>
              </w:rPr>
            </w:pPr>
            <w:r w:rsidRPr="00C12497">
              <w:rPr>
                <w:rFonts w:cstheme="minorHAnsi"/>
                <w:sz w:val="18"/>
                <w:szCs w:val="18"/>
              </w:rPr>
              <w:t>855</w:t>
            </w:r>
          </w:p>
        </w:tc>
        <w:tc>
          <w:tcPr>
            <w:tcW w:w="452" w:type="pct"/>
            <w:shd w:val="clear" w:color="auto" w:fill="auto"/>
            <w:noWrap/>
            <w:vAlign w:val="center"/>
          </w:tcPr>
          <w:p w14:paraId="18A16900" w14:textId="77777777" w:rsidR="00C50224" w:rsidRPr="00CB35D2" w:rsidRDefault="00C50224" w:rsidP="00C50224">
            <w:pPr>
              <w:pStyle w:val="NoSpacing"/>
              <w:jc w:val="right"/>
              <w:rPr>
                <w:rFonts w:cstheme="minorHAnsi"/>
                <w:sz w:val="18"/>
                <w:szCs w:val="18"/>
              </w:rPr>
            </w:pPr>
            <w:r w:rsidRPr="00CB35D2">
              <w:rPr>
                <w:rFonts w:ascii="Calibri" w:hAnsi="Calibri"/>
                <w:sz w:val="18"/>
                <w:szCs w:val="18"/>
              </w:rPr>
              <w:t>20</w:t>
            </w:r>
          </w:p>
        </w:tc>
        <w:tc>
          <w:tcPr>
            <w:tcW w:w="370" w:type="pct"/>
            <w:shd w:val="clear" w:color="auto" w:fill="auto"/>
            <w:noWrap/>
            <w:vAlign w:val="center"/>
          </w:tcPr>
          <w:p w14:paraId="0345F10E" w14:textId="3F4A1EFC" w:rsidR="00C50224" w:rsidRPr="0071268F" w:rsidRDefault="00C50224" w:rsidP="00C50224">
            <w:pPr>
              <w:pStyle w:val="NoSpacing"/>
              <w:jc w:val="right"/>
              <w:rPr>
                <w:rFonts w:cstheme="minorHAnsi"/>
                <w:sz w:val="18"/>
                <w:szCs w:val="18"/>
              </w:rPr>
            </w:pPr>
            <w:r w:rsidRPr="0071268F">
              <w:rPr>
                <w:rFonts w:cstheme="minorHAnsi"/>
                <w:sz w:val="18"/>
                <w:szCs w:val="18"/>
              </w:rPr>
              <w:t>285</w:t>
            </w:r>
          </w:p>
        </w:tc>
        <w:tc>
          <w:tcPr>
            <w:tcW w:w="605" w:type="pct"/>
            <w:gridSpan w:val="3"/>
            <w:shd w:val="clear" w:color="auto" w:fill="auto"/>
            <w:noWrap/>
          </w:tcPr>
          <w:p w14:paraId="2D3D6793" w14:textId="5351AEAF" w:rsidR="00C50224" w:rsidRPr="0071268F"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vAlign w:val="center"/>
          </w:tcPr>
          <w:p w14:paraId="27BB42CE" w14:textId="1A0D056B" w:rsidR="00C50224" w:rsidRPr="0071268F" w:rsidRDefault="00E51DA5" w:rsidP="00C50224">
            <w:pPr>
              <w:pStyle w:val="NoSpacing"/>
              <w:jc w:val="right"/>
              <w:rPr>
                <w:sz w:val="18"/>
                <w:szCs w:val="18"/>
              </w:rPr>
            </w:pPr>
            <w:r>
              <w:rPr>
                <w:rFonts w:ascii="Calibri" w:hAnsi="Calibri"/>
                <w:sz w:val="18"/>
                <w:szCs w:val="18"/>
              </w:rPr>
              <w:t>$13,070</w:t>
            </w:r>
            <w:r w:rsidR="00C50224" w:rsidRPr="0071268F">
              <w:rPr>
                <w:rFonts w:ascii="Calibri" w:hAnsi="Calibri"/>
                <w:sz w:val="18"/>
                <w:szCs w:val="18"/>
              </w:rPr>
              <w:t xml:space="preserve"> </w:t>
            </w:r>
          </w:p>
        </w:tc>
      </w:tr>
      <w:tr w:rsidR="00C50224" w:rsidRPr="00651C99" w14:paraId="7760196C" w14:textId="77777777" w:rsidTr="00104D91">
        <w:trPr>
          <w:trHeight w:val="20"/>
        </w:trPr>
        <w:tc>
          <w:tcPr>
            <w:tcW w:w="1261" w:type="pct"/>
            <w:shd w:val="clear" w:color="auto" w:fill="auto"/>
            <w:vAlign w:val="center"/>
          </w:tcPr>
          <w:p w14:paraId="243989A1" w14:textId="46D59D19" w:rsidR="00C50224" w:rsidRPr="00651C99" w:rsidRDefault="00C50224" w:rsidP="00C50224">
            <w:pPr>
              <w:pStyle w:val="NoSpacing"/>
              <w:rPr>
                <w:rFonts w:cstheme="minorHAnsi"/>
                <w:sz w:val="18"/>
                <w:szCs w:val="18"/>
              </w:rPr>
            </w:pPr>
            <w:r>
              <w:rPr>
                <w:rFonts w:ascii="Calibri" w:hAnsi="Calibri"/>
                <w:color w:val="000000"/>
                <w:sz w:val="18"/>
                <w:szCs w:val="18"/>
              </w:rPr>
              <w:t>School staff at mover schools</w:t>
            </w:r>
          </w:p>
        </w:tc>
        <w:tc>
          <w:tcPr>
            <w:tcW w:w="376" w:type="pct"/>
            <w:vAlign w:val="center"/>
          </w:tcPr>
          <w:p w14:paraId="4E61ABB2" w14:textId="4F0C232B" w:rsidR="00C50224" w:rsidRPr="00C12497" w:rsidRDefault="00C50224" w:rsidP="00C50224">
            <w:pPr>
              <w:pStyle w:val="NoSpacing"/>
              <w:jc w:val="right"/>
              <w:rPr>
                <w:rFonts w:cstheme="minorHAnsi"/>
                <w:sz w:val="18"/>
                <w:szCs w:val="18"/>
              </w:rPr>
            </w:pPr>
            <w:r>
              <w:rPr>
                <w:rFonts w:ascii="Calibri" w:hAnsi="Calibri"/>
                <w:sz w:val="18"/>
                <w:szCs w:val="18"/>
              </w:rPr>
              <w:t>450</w:t>
            </w:r>
            <w:r w:rsidRPr="00C12497">
              <w:rPr>
                <w:rFonts w:ascii="Calibri" w:hAnsi="Calibri"/>
                <w:sz w:val="18"/>
                <w:szCs w:val="18"/>
                <w:vertAlign w:val="superscript"/>
              </w:rPr>
              <w:t>7</w:t>
            </w:r>
          </w:p>
        </w:tc>
        <w:tc>
          <w:tcPr>
            <w:tcW w:w="378" w:type="pct"/>
            <w:vAlign w:val="center"/>
          </w:tcPr>
          <w:p w14:paraId="1404AD13" w14:textId="77777777" w:rsidR="00C50224" w:rsidRPr="00C12497" w:rsidRDefault="00C50224" w:rsidP="00C50224">
            <w:pPr>
              <w:pStyle w:val="NoSpacing"/>
              <w:jc w:val="right"/>
              <w:rPr>
                <w:rFonts w:cstheme="minorHAnsi"/>
                <w:sz w:val="18"/>
                <w:szCs w:val="18"/>
              </w:rPr>
            </w:pPr>
            <w:r w:rsidRPr="00C12497">
              <w:rPr>
                <w:rFonts w:ascii="Calibri" w:hAnsi="Calibri"/>
                <w:sz w:val="18"/>
                <w:szCs w:val="18"/>
              </w:rPr>
              <w:t>95%</w:t>
            </w:r>
          </w:p>
        </w:tc>
        <w:tc>
          <w:tcPr>
            <w:tcW w:w="585" w:type="pct"/>
            <w:vAlign w:val="center"/>
          </w:tcPr>
          <w:p w14:paraId="12706A7A" w14:textId="435913C6" w:rsidR="00C50224" w:rsidRPr="00C12497" w:rsidRDefault="00C50224" w:rsidP="00C50224">
            <w:pPr>
              <w:pStyle w:val="NoSpacing"/>
              <w:jc w:val="right"/>
              <w:rPr>
                <w:rFonts w:cstheme="minorHAnsi"/>
                <w:sz w:val="18"/>
                <w:szCs w:val="18"/>
              </w:rPr>
            </w:pPr>
            <w:r>
              <w:rPr>
                <w:rFonts w:ascii="Calibri" w:hAnsi="Calibri"/>
                <w:sz w:val="18"/>
                <w:szCs w:val="18"/>
              </w:rPr>
              <w:t>428</w:t>
            </w:r>
          </w:p>
        </w:tc>
        <w:tc>
          <w:tcPr>
            <w:tcW w:w="452" w:type="pct"/>
            <w:shd w:val="clear" w:color="auto" w:fill="auto"/>
            <w:noWrap/>
            <w:vAlign w:val="center"/>
          </w:tcPr>
          <w:p w14:paraId="7DB1831D" w14:textId="615F4011" w:rsidR="00C50224" w:rsidRPr="00C12497" w:rsidRDefault="00C50224" w:rsidP="00C50224">
            <w:pPr>
              <w:pStyle w:val="NoSpacing"/>
              <w:jc w:val="right"/>
              <w:rPr>
                <w:rFonts w:cstheme="minorHAnsi"/>
                <w:sz w:val="18"/>
                <w:szCs w:val="18"/>
              </w:rPr>
            </w:pPr>
            <w:r>
              <w:rPr>
                <w:rFonts w:ascii="Calibri" w:hAnsi="Calibri"/>
                <w:sz w:val="18"/>
                <w:szCs w:val="18"/>
              </w:rPr>
              <w:t>428</w:t>
            </w:r>
          </w:p>
        </w:tc>
        <w:tc>
          <w:tcPr>
            <w:tcW w:w="452" w:type="pct"/>
            <w:shd w:val="clear" w:color="auto" w:fill="auto"/>
            <w:noWrap/>
            <w:vAlign w:val="center"/>
          </w:tcPr>
          <w:p w14:paraId="1DFFE39A" w14:textId="77777777" w:rsidR="00C50224" w:rsidRPr="00CB35D2" w:rsidRDefault="00C50224" w:rsidP="00C50224">
            <w:pPr>
              <w:pStyle w:val="NoSpacing"/>
              <w:jc w:val="right"/>
              <w:rPr>
                <w:rFonts w:cstheme="minorHAnsi"/>
                <w:sz w:val="18"/>
                <w:szCs w:val="18"/>
              </w:rPr>
            </w:pPr>
            <w:r w:rsidRPr="00CB35D2">
              <w:rPr>
                <w:rFonts w:ascii="Calibri" w:hAnsi="Calibri"/>
                <w:sz w:val="18"/>
                <w:szCs w:val="18"/>
              </w:rPr>
              <w:t>20</w:t>
            </w:r>
          </w:p>
        </w:tc>
        <w:tc>
          <w:tcPr>
            <w:tcW w:w="370" w:type="pct"/>
            <w:shd w:val="clear" w:color="auto" w:fill="auto"/>
            <w:noWrap/>
            <w:vAlign w:val="center"/>
          </w:tcPr>
          <w:p w14:paraId="7CCB4C5B" w14:textId="62187E96" w:rsidR="00C50224" w:rsidRPr="0071268F" w:rsidRDefault="00C50224" w:rsidP="00C50224">
            <w:pPr>
              <w:pStyle w:val="NoSpacing"/>
              <w:jc w:val="right"/>
              <w:rPr>
                <w:rFonts w:cstheme="minorHAnsi"/>
                <w:sz w:val="18"/>
                <w:szCs w:val="18"/>
              </w:rPr>
            </w:pPr>
            <w:r>
              <w:rPr>
                <w:rFonts w:cstheme="minorHAnsi"/>
                <w:sz w:val="18"/>
                <w:szCs w:val="18"/>
              </w:rPr>
              <w:t>143</w:t>
            </w:r>
          </w:p>
        </w:tc>
        <w:tc>
          <w:tcPr>
            <w:tcW w:w="605" w:type="pct"/>
            <w:gridSpan w:val="3"/>
            <w:shd w:val="clear" w:color="auto" w:fill="auto"/>
            <w:noWrap/>
          </w:tcPr>
          <w:p w14:paraId="1E3D2EDB" w14:textId="500B956E" w:rsidR="00C50224" w:rsidRPr="0071268F"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vAlign w:val="center"/>
          </w:tcPr>
          <w:p w14:paraId="2C3B3B56" w14:textId="147BE3F2" w:rsidR="00C50224" w:rsidRPr="0071268F" w:rsidRDefault="00C50224" w:rsidP="00C50224">
            <w:pPr>
              <w:pStyle w:val="NoSpacing"/>
              <w:jc w:val="right"/>
              <w:rPr>
                <w:sz w:val="18"/>
                <w:szCs w:val="18"/>
              </w:rPr>
            </w:pPr>
            <w:r w:rsidRPr="0071268F">
              <w:rPr>
                <w:rFonts w:ascii="Calibri" w:hAnsi="Calibri"/>
                <w:sz w:val="18"/>
                <w:szCs w:val="18"/>
              </w:rPr>
              <w:t>$</w:t>
            </w:r>
            <w:r w:rsidR="00E51DA5">
              <w:rPr>
                <w:rFonts w:ascii="Calibri" w:hAnsi="Calibri"/>
                <w:sz w:val="18"/>
                <w:szCs w:val="18"/>
              </w:rPr>
              <w:t>6,558</w:t>
            </w:r>
            <w:r w:rsidRPr="0071268F">
              <w:rPr>
                <w:rFonts w:ascii="Calibri" w:hAnsi="Calibri"/>
                <w:sz w:val="18"/>
                <w:szCs w:val="18"/>
              </w:rPr>
              <w:t xml:space="preserve"> </w:t>
            </w:r>
          </w:p>
        </w:tc>
      </w:tr>
      <w:tr w:rsidR="00655360" w:rsidRPr="00651C99" w14:paraId="1B10ABAA" w14:textId="77777777" w:rsidTr="00D667FF">
        <w:trPr>
          <w:trHeight w:val="20"/>
        </w:trPr>
        <w:tc>
          <w:tcPr>
            <w:tcW w:w="5000" w:type="pct"/>
            <w:gridSpan w:val="11"/>
            <w:shd w:val="clear" w:color="auto" w:fill="auto"/>
            <w:vAlign w:val="center"/>
          </w:tcPr>
          <w:p w14:paraId="3CBC3381" w14:textId="77777777" w:rsidR="00655360" w:rsidRPr="00EF716E" w:rsidRDefault="00655360" w:rsidP="00655360">
            <w:pPr>
              <w:pStyle w:val="NoSpacing"/>
              <w:rPr>
                <w:b/>
                <w:i/>
                <w:sz w:val="18"/>
                <w:szCs w:val="18"/>
              </w:rPr>
            </w:pPr>
            <w:r w:rsidRPr="00EF716E">
              <w:rPr>
                <w:b/>
                <w:i/>
                <w:sz w:val="18"/>
                <w:szCs w:val="18"/>
              </w:rPr>
              <w:t>Tracking: Locating Update</w:t>
            </w:r>
          </w:p>
        </w:tc>
      </w:tr>
      <w:tr w:rsidR="00655360" w:rsidRPr="0071268F" w14:paraId="43065EF1" w14:textId="77777777" w:rsidTr="00104D91">
        <w:trPr>
          <w:trHeight w:val="20"/>
        </w:trPr>
        <w:tc>
          <w:tcPr>
            <w:tcW w:w="1261" w:type="pct"/>
            <w:shd w:val="clear" w:color="auto" w:fill="auto"/>
            <w:vAlign w:val="center"/>
          </w:tcPr>
          <w:p w14:paraId="69965D64" w14:textId="6F034F95" w:rsidR="00655360" w:rsidRPr="0071268F" w:rsidRDefault="00655360" w:rsidP="00655360">
            <w:pPr>
              <w:pStyle w:val="NoSpacing"/>
              <w:rPr>
                <w:rFonts w:ascii="Calibri" w:hAnsi="Calibri"/>
                <w:sz w:val="18"/>
                <w:szCs w:val="18"/>
              </w:rPr>
            </w:pPr>
            <w:r w:rsidRPr="0071268F">
              <w:rPr>
                <w:rFonts w:ascii="Calibri" w:hAnsi="Calibri"/>
                <w:sz w:val="18"/>
                <w:szCs w:val="18"/>
              </w:rPr>
              <w:t>Parents</w:t>
            </w:r>
            <w:r w:rsidR="00063C71">
              <w:rPr>
                <w:rFonts w:cstheme="minorHAnsi"/>
                <w:color w:val="808080" w:themeColor="background1" w:themeShade="80"/>
                <w:sz w:val="18"/>
                <w:szCs w:val="18"/>
                <w:vertAlign w:val="superscript"/>
              </w:rPr>
              <w:t>4</w:t>
            </w:r>
          </w:p>
        </w:tc>
        <w:tc>
          <w:tcPr>
            <w:tcW w:w="376" w:type="pct"/>
            <w:vAlign w:val="center"/>
          </w:tcPr>
          <w:p w14:paraId="4889ADDA" w14:textId="0B9F37FC" w:rsidR="00655360" w:rsidRPr="0071268F" w:rsidRDefault="00B57F9A" w:rsidP="00655360">
            <w:pPr>
              <w:pStyle w:val="NoSpacing"/>
              <w:jc w:val="right"/>
              <w:rPr>
                <w:rFonts w:cstheme="minorHAnsi"/>
                <w:sz w:val="18"/>
                <w:szCs w:val="18"/>
              </w:rPr>
            </w:pPr>
            <w:r>
              <w:rPr>
                <w:rFonts w:cstheme="minorHAnsi"/>
                <w:sz w:val="18"/>
                <w:szCs w:val="18"/>
              </w:rPr>
              <w:t>25,317</w:t>
            </w:r>
            <w:r w:rsidR="00063C71">
              <w:rPr>
                <w:sz w:val="18"/>
                <w:szCs w:val="18"/>
                <w:vertAlign w:val="superscript"/>
              </w:rPr>
              <w:t>4</w:t>
            </w:r>
          </w:p>
        </w:tc>
        <w:tc>
          <w:tcPr>
            <w:tcW w:w="378" w:type="pct"/>
            <w:vAlign w:val="center"/>
          </w:tcPr>
          <w:p w14:paraId="64DF6CF1" w14:textId="77777777" w:rsidR="00655360" w:rsidRPr="0071268F" w:rsidRDefault="00655360" w:rsidP="00655360">
            <w:pPr>
              <w:pStyle w:val="NoSpacing"/>
              <w:jc w:val="right"/>
              <w:rPr>
                <w:rFonts w:cstheme="minorHAnsi"/>
                <w:sz w:val="18"/>
                <w:szCs w:val="18"/>
              </w:rPr>
            </w:pPr>
            <w:r w:rsidRPr="0071268F">
              <w:rPr>
                <w:rFonts w:ascii="Calibri" w:hAnsi="Calibri"/>
                <w:sz w:val="18"/>
                <w:szCs w:val="18"/>
              </w:rPr>
              <w:t>20%</w:t>
            </w:r>
          </w:p>
        </w:tc>
        <w:tc>
          <w:tcPr>
            <w:tcW w:w="585" w:type="pct"/>
            <w:vAlign w:val="center"/>
          </w:tcPr>
          <w:p w14:paraId="6A635734" w14:textId="03CF28BB" w:rsidR="00655360" w:rsidRPr="0071268F" w:rsidRDefault="00AE2E9B" w:rsidP="00655360">
            <w:pPr>
              <w:pStyle w:val="NoSpacing"/>
              <w:jc w:val="right"/>
              <w:rPr>
                <w:rFonts w:cstheme="minorHAnsi"/>
                <w:sz w:val="18"/>
                <w:szCs w:val="18"/>
              </w:rPr>
            </w:pPr>
            <w:r>
              <w:rPr>
                <w:rFonts w:cstheme="minorHAnsi"/>
                <w:sz w:val="18"/>
                <w:szCs w:val="18"/>
              </w:rPr>
              <w:t>5,063</w:t>
            </w:r>
            <w:r w:rsidR="00813EEF">
              <w:rPr>
                <w:rFonts w:cstheme="minorHAnsi"/>
                <w:sz w:val="18"/>
                <w:szCs w:val="18"/>
              </w:rPr>
              <w:t>*</w:t>
            </w:r>
          </w:p>
        </w:tc>
        <w:tc>
          <w:tcPr>
            <w:tcW w:w="452" w:type="pct"/>
            <w:shd w:val="clear" w:color="auto" w:fill="auto"/>
            <w:noWrap/>
            <w:vAlign w:val="center"/>
          </w:tcPr>
          <w:p w14:paraId="00155730" w14:textId="0E5FF62F" w:rsidR="00655360" w:rsidRPr="0071268F" w:rsidRDefault="00655360" w:rsidP="00655360">
            <w:pPr>
              <w:pStyle w:val="NoSpacing"/>
              <w:jc w:val="right"/>
              <w:rPr>
                <w:rFonts w:cstheme="minorHAnsi"/>
                <w:sz w:val="18"/>
                <w:szCs w:val="18"/>
              </w:rPr>
            </w:pPr>
            <w:r w:rsidRPr="0071268F">
              <w:rPr>
                <w:rFonts w:cstheme="minorHAnsi"/>
                <w:sz w:val="18"/>
                <w:szCs w:val="18"/>
              </w:rPr>
              <w:t>5,</w:t>
            </w:r>
            <w:r w:rsidR="00AE2E9B">
              <w:rPr>
                <w:rFonts w:cstheme="minorHAnsi"/>
                <w:sz w:val="18"/>
                <w:szCs w:val="18"/>
              </w:rPr>
              <w:t>063</w:t>
            </w:r>
          </w:p>
        </w:tc>
        <w:tc>
          <w:tcPr>
            <w:tcW w:w="452" w:type="pct"/>
            <w:shd w:val="clear" w:color="auto" w:fill="auto"/>
            <w:noWrap/>
            <w:vAlign w:val="center"/>
          </w:tcPr>
          <w:p w14:paraId="4DBE7220" w14:textId="77777777" w:rsidR="00655360" w:rsidRPr="0071268F" w:rsidRDefault="00655360" w:rsidP="00655360">
            <w:pPr>
              <w:pStyle w:val="NoSpacing"/>
              <w:jc w:val="right"/>
              <w:rPr>
                <w:rFonts w:cstheme="minorHAnsi"/>
                <w:sz w:val="18"/>
                <w:szCs w:val="18"/>
              </w:rPr>
            </w:pPr>
            <w:r w:rsidRPr="0071268F">
              <w:rPr>
                <w:rFonts w:ascii="Calibri" w:hAnsi="Calibri"/>
                <w:sz w:val="18"/>
                <w:szCs w:val="18"/>
              </w:rPr>
              <w:t>5</w:t>
            </w:r>
          </w:p>
        </w:tc>
        <w:tc>
          <w:tcPr>
            <w:tcW w:w="370" w:type="pct"/>
            <w:shd w:val="clear" w:color="auto" w:fill="auto"/>
            <w:noWrap/>
            <w:vAlign w:val="center"/>
          </w:tcPr>
          <w:p w14:paraId="1E2D1D7B" w14:textId="289BF3B7" w:rsidR="00655360" w:rsidRPr="0071268F" w:rsidRDefault="00AE2E9B" w:rsidP="00655360">
            <w:pPr>
              <w:pStyle w:val="NoSpacing"/>
              <w:jc w:val="right"/>
              <w:rPr>
                <w:rFonts w:cstheme="minorHAnsi"/>
                <w:sz w:val="18"/>
                <w:szCs w:val="18"/>
              </w:rPr>
            </w:pPr>
            <w:r>
              <w:rPr>
                <w:rFonts w:cstheme="minorHAnsi"/>
                <w:sz w:val="18"/>
                <w:szCs w:val="18"/>
              </w:rPr>
              <w:t>422</w:t>
            </w:r>
          </w:p>
        </w:tc>
        <w:tc>
          <w:tcPr>
            <w:tcW w:w="605" w:type="pct"/>
            <w:gridSpan w:val="3"/>
            <w:shd w:val="clear" w:color="auto" w:fill="auto"/>
            <w:noWrap/>
            <w:vAlign w:val="center"/>
          </w:tcPr>
          <w:p w14:paraId="43D0AF5B" w14:textId="65485D64" w:rsidR="00655360" w:rsidRPr="0071268F" w:rsidRDefault="00C50224" w:rsidP="00C50224">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37E40E53" w14:textId="5E9FBBDF" w:rsidR="00655360" w:rsidRPr="0071268F" w:rsidRDefault="00655360" w:rsidP="00655360">
            <w:pPr>
              <w:pStyle w:val="NoSpacing"/>
              <w:jc w:val="right"/>
              <w:rPr>
                <w:sz w:val="18"/>
                <w:szCs w:val="18"/>
              </w:rPr>
            </w:pPr>
            <w:r w:rsidRPr="0071268F">
              <w:rPr>
                <w:rFonts w:ascii="Calibri" w:hAnsi="Calibri"/>
                <w:sz w:val="18"/>
                <w:szCs w:val="18"/>
              </w:rPr>
              <w:t>$</w:t>
            </w:r>
            <w:r w:rsidR="00E51DA5">
              <w:rPr>
                <w:rFonts w:ascii="Calibri" w:hAnsi="Calibri"/>
                <w:sz w:val="18"/>
                <w:szCs w:val="18"/>
              </w:rPr>
              <w:t>10,069</w:t>
            </w:r>
            <w:r w:rsidRPr="0071268F">
              <w:rPr>
                <w:rFonts w:ascii="Calibri" w:hAnsi="Calibri"/>
                <w:sz w:val="18"/>
                <w:szCs w:val="18"/>
              </w:rPr>
              <w:t xml:space="preserve"> </w:t>
            </w:r>
          </w:p>
        </w:tc>
      </w:tr>
      <w:tr w:rsidR="00655360" w:rsidRPr="0071268F" w14:paraId="0A0C92BB" w14:textId="77777777" w:rsidTr="00104D91">
        <w:trPr>
          <w:trHeight w:val="20"/>
        </w:trPr>
        <w:tc>
          <w:tcPr>
            <w:tcW w:w="1261" w:type="pct"/>
            <w:shd w:val="clear" w:color="auto" w:fill="D9D9D9" w:themeFill="background1" w:themeFillShade="D9"/>
            <w:noWrap/>
            <w:vAlign w:val="center"/>
          </w:tcPr>
          <w:p w14:paraId="667526C1" w14:textId="20F19490" w:rsidR="00655360" w:rsidRPr="0071268F" w:rsidRDefault="00D8629A" w:rsidP="00D8629A">
            <w:pPr>
              <w:pStyle w:val="NoSpacing"/>
              <w:rPr>
                <w:rFonts w:cstheme="minorHAnsi"/>
                <w:b/>
                <w:sz w:val="18"/>
                <w:szCs w:val="18"/>
              </w:rPr>
            </w:pPr>
            <w:r>
              <w:rPr>
                <w:rFonts w:cstheme="minorHAnsi"/>
                <w:b/>
                <w:sz w:val="18"/>
                <w:szCs w:val="18"/>
              </w:rPr>
              <w:t>MS1</w:t>
            </w:r>
            <w:r w:rsidR="00655360" w:rsidRPr="0071268F">
              <w:rPr>
                <w:rFonts w:cstheme="minorHAnsi"/>
                <w:b/>
                <w:sz w:val="18"/>
                <w:szCs w:val="18"/>
              </w:rPr>
              <w:t xml:space="preserve"> </w:t>
            </w:r>
            <w:r>
              <w:rPr>
                <w:rFonts w:cstheme="minorHAnsi"/>
                <w:b/>
                <w:sz w:val="18"/>
                <w:szCs w:val="18"/>
              </w:rPr>
              <w:t>&amp;</w:t>
            </w:r>
            <w:r w:rsidR="00655360" w:rsidRPr="0071268F">
              <w:rPr>
                <w:rFonts w:cstheme="minorHAnsi"/>
                <w:b/>
                <w:sz w:val="18"/>
                <w:szCs w:val="18"/>
              </w:rPr>
              <w:t xml:space="preserve"> Tracking/Recruitment </w:t>
            </w:r>
            <w:r>
              <w:rPr>
                <w:rFonts w:cstheme="minorHAnsi"/>
                <w:b/>
                <w:sz w:val="18"/>
                <w:szCs w:val="18"/>
              </w:rPr>
              <w:t xml:space="preserve">for MS2 </w:t>
            </w:r>
            <w:r w:rsidRPr="0071268F">
              <w:rPr>
                <w:rFonts w:cstheme="minorHAnsi"/>
                <w:b/>
                <w:sz w:val="18"/>
                <w:szCs w:val="18"/>
              </w:rPr>
              <w:t>Total</w:t>
            </w:r>
          </w:p>
        </w:tc>
        <w:tc>
          <w:tcPr>
            <w:tcW w:w="376" w:type="pct"/>
            <w:shd w:val="clear" w:color="auto" w:fill="D9D9D9" w:themeFill="background1" w:themeFillShade="D9"/>
            <w:vAlign w:val="center"/>
          </w:tcPr>
          <w:p w14:paraId="375CA6D6" w14:textId="77777777" w:rsidR="00655360" w:rsidRPr="0071268F" w:rsidRDefault="00655360" w:rsidP="00655360">
            <w:pPr>
              <w:pStyle w:val="NoSpacing"/>
              <w:jc w:val="right"/>
              <w:rPr>
                <w:rFonts w:cstheme="minorHAnsi"/>
                <w:b/>
                <w:sz w:val="18"/>
                <w:szCs w:val="18"/>
              </w:rPr>
            </w:pPr>
            <w:r w:rsidRPr="0071268F">
              <w:rPr>
                <w:rFonts w:ascii="Calibri" w:hAnsi="Calibri"/>
                <w:b/>
                <w:bCs/>
                <w:sz w:val="18"/>
                <w:szCs w:val="18"/>
              </w:rPr>
              <w:t>-</w:t>
            </w:r>
          </w:p>
        </w:tc>
        <w:tc>
          <w:tcPr>
            <w:tcW w:w="378" w:type="pct"/>
            <w:shd w:val="clear" w:color="auto" w:fill="D9D9D9" w:themeFill="background1" w:themeFillShade="D9"/>
            <w:vAlign w:val="center"/>
          </w:tcPr>
          <w:p w14:paraId="787928B8" w14:textId="77777777" w:rsidR="00655360" w:rsidRPr="0071268F" w:rsidRDefault="00655360" w:rsidP="00655360">
            <w:pPr>
              <w:pStyle w:val="NoSpacing"/>
              <w:jc w:val="right"/>
              <w:rPr>
                <w:rFonts w:cstheme="minorHAnsi"/>
                <w:b/>
                <w:sz w:val="18"/>
                <w:szCs w:val="18"/>
              </w:rPr>
            </w:pPr>
            <w:r w:rsidRPr="0071268F">
              <w:rPr>
                <w:rFonts w:ascii="Calibri" w:hAnsi="Calibri"/>
                <w:b/>
                <w:bCs/>
                <w:sz w:val="18"/>
                <w:szCs w:val="18"/>
              </w:rPr>
              <w:t>-</w:t>
            </w:r>
          </w:p>
        </w:tc>
        <w:tc>
          <w:tcPr>
            <w:tcW w:w="585" w:type="pct"/>
            <w:shd w:val="clear" w:color="auto" w:fill="D9D9D9" w:themeFill="background1" w:themeFillShade="D9"/>
            <w:vAlign w:val="center"/>
          </w:tcPr>
          <w:p w14:paraId="5B1C17E6" w14:textId="31DCB29E" w:rsidR="00655360" w:rsidRPr="0071268F" w:rsidRDefault="00063C71" w:rsidP="00655360">
            <w:pPr>
              <w:pStyle w:val="NoSpacing"/>
              <w:jc w:val="right"/>
              <w:rPr>
                <w:rFonts w:cstheme="minorHAnsi"/>
                <w:b/>
                <w:sz w:val="18"/>
                <w:szCs w:val="18"/>
              </w:rPr>
            </w:pPr>
            <w:r>
              <w:rPr>
                <w:rFonts w:cstheme="minorHAnsi"/>
                <w:b/>
                <w:sz w:val="18"/>
                <w:szCs w:val="18"/>
              </w:rPr>
              <w:t>59,592</w:t>
            </w:r>
          </w:p>
        </w:tc>
        <w:tc>
          <w:tcPr>
            <w:tcW w:w="452" w:type="pct"/>
            <w:shd w:val="clear" w:color="auto" w:fill="D9D9D9" w:themeFill="background1" w:themeFillShade="D9"/>
            <w:noWrap/>
            <w:vAlign w:val="center"/>
          </w:tcPr>
          <w:p w14:paraId="5FCDB289" w14:textId="48CD9803" w:rsidR="00655360" w:rsidRPr="0071268F" w:rsidRDefault="00063C71" w:rsidP="00655360">
            <w:pPr>
              <w:pStyle w:val="NoSpacing"/>
              <w:jc w:val="right"/>
              <w:rPr>
                <w:rFonts w:cstheme="minorHAnsi"/>
                <w:b/>
                <w:sz w:val="18"/>
                <w:szCs w:val="18"/>
              </w:rPr>
            </w:pPr>
            <w:r>
              <w:rPr>
                <w:rFonts w:cstheme="minorHAnsi"/>
                <w:b/>
                <w:sz w:val="18"/>
                <w:szCs w:val="18"/>
              </w:rPr>
              <w:t>118,656</w:t>
            </w:r>
          </w:p>
        </w:tc>
        <w:tc>
          <w:tcPr>
            <w:tcW w:w="452" w:type="pct"/>
            <w:shd w:val="clear" w:color="auto" w:fill="D9D9D9" w:themeFill="background1" w:themeFillShade="D9"/>
            <w:noWrap/>
            <w:vAlign w:val="center"/>
          </w:tcPr>
          <w:p w14:paraId="714725C1" w14:textId="77777777" w:rsidR="00655360" w:rsidRPr="0071268F" w:rsidRDefault="00655360" w:rsidP="00655360">
            <w:pPr>
              <w:pStyle w:val="NoSpacing"/>
              <w:jc w:val="right"/>
              <w:rPr>
                <w:rFonts w:cstheme="minorHAnsi"/>
                <w:b/>
                <w:sz w:val="18"/>
                <w:szCs w:val="18"/>
              </w:rPr>
            </w:pPr>
            <w:r w:rsidRPr="0071268F">
              <w:rPr>
                <w:rFonts w:ascii="Calibri" w:hAnsi="Calibri"/>
                <w:b/>
                <w:bCs/>
                <w:sz w:val="18"/>
                <w:szCs w:val="18"/>
              </w:rPr>
              <w:t>-</w:t>
            </w:r>
          </w:p>
        </w:tc>
        <w:tc>
          <w:tcPr>
            <w:tcW w:w="370" w:type="pct"/>
            <w:shd w:val="clear" w:color="auto" w:fill="D9D9D9" w:themeFill="background1" w:themeFillShade="D9"/>
            <w:noWrap/>
            <w:vAlign w:val="center"/>
          </w:tcPr>
          <w:p w14:paraId="51806435" w14:textId="465BF036" w:rsidR="00655360" w:rsidRPr="0071268F" w:rsidRDefault="002471B1" w:rsidP="00655360">
            <w:pPr>
              <w:pStyle w:val="NoSpacing"/>
              <w:jc w:val="right"/>
              <w:rPr>
                <w:rFonts w:cstheme="minorHAnsi"/>
                <w:b/>
                <w:sz w:val="18"/>
                <w:szCs w:val="18"/>
              </w:rPr>
            </w:pPr>
            <w:r>
              <w:rPr>
                <w:rFonts w:cstheme="minorHAnsi"/>
                <w:b/>
                <w:sz w:val="18"/>
                <w:szCs w:val="18"/>
              </w:rPr>
              <w:t>60,247</w:t>
            </w:r>
          </w:p>
        </w:tc>
        <w:tc>
          <w:tcPr>
            <w:tcW w:w="605" w:type="pct"/>
            <w:gridSpan w:val="3"/>
            <w:shd w:val="clear" w:color="auto" w:fill="D9D9D9" w:themeFill="background1" w:themeFillShade="D9"/>
            <w:noWrap/>
            <w:vAlign w:val="center"/>
          </w:tcPr>
          <w:p w14:paraId="45913246" w14:textId="77777777" w:rsidR="00655360" w:rsidRPr="0071268F" w:rsidRDefault="00655360" w:rsidP="00655360">
            <w:pPr>
              <w:pStyle w:val="NoSpacing"/>
              <w:jc w:val="right"/>
              <w:rPr>
                <w:sz w:val="18"/>
                <w:szCs w:val="18"/>
              </w:rPr>
            </w:pPr>
            <w:r w:rsidRPr="0071268F">
              <w:rPr>
                <w:rFonts w:ascii="Calibri" w:hAnsi="Calibri"/>
                <w:b/>
                <w:bCs/>
                <w:sz w:val="18"/>
                <w:szCs w:val="18"/>
              </w:rPr>
              <w:t>-</w:t>
            </w:r>
          </w:p>
        </w:tc>
        <w:tc>
          <w:tcPr>
            <w:tcW w:w="521" w:type="pct"/>
            <w:shd w:val="clear" w:color="auto" w:fill="D9D9D9" w:themeFill="background1" w:themeFillShade="D9"/>
            <w:noWrap/>
            <w:vAlign w:val="center"/>
          </w:tcPr>
          <w:p w14:paraId="6E428C48" w14:textId="361C7694" w:rsidR="00655360" w:rsidRPr="0071268F" w:rsidRDefault="00655360" w:rsidP="00655360">
            <w:pPr>
              <w:pStyle w:val="NoSpacing"/>
              <w:jc w:val="right"/>
              <w:rPr>
                <w:b/>
                <w:sz w:val="18"/>
                <w:szCs w:val="18"/>
              </w:rPr>
            </w:pPr>
            <w:r w:rsidRPr="0071268F">
              <w:rPr>
                <w:rFonts w:ascii="Calibri" w:hAnsi="Calibri"/>
                <w:b/>
                <w:bCs/>
                <w:sz w:val="18"/>
                <w:szCs w:val="18"/>
              </w:rPr>
              <w:t>$</w:t>
            </w:r>
            <w:r w:rsidR="00E132D9">
              <w:rPr>
                <w:rFonts w:ascii="Calibri" w:hAnsi="Calibri"/>
                <w:b/>
                <w:bCs/>
                <w:sz w:val="18"/>
                <w:szCs w:val="18"/>
              </w:rPr>
              <w:t>1,</w:t>
            </w:r>
            <w:r w:rsidR="00E51DA5">
              <w:rPr>
                <w:rFonts w:ascii="Calibri" w:hAnsi="Calibri"/>
                <w:b/>
                <w:bCs/>
                <w:sz w:val="18"/>
                <w:szCs w:val="18"/>
              </w:rPr>
              <w:t>716,406</w:t>
            </w:r>
            <w:r w:rsidRPr="0071268F">
              <w:rPr>
                <w:rFonts w:ascii="Calibri" w:hAnsi="Calibri"/>
                <w:b/>
                <w:bCs/>
                <w:sz w:val="18"/>
                <w:szCs w:val="18"/>
              </w:rPr>
              <w:t xml:space="preserve"> </w:t>
            </w:r>
          </w:p>
        </w:tc>
      </w:tr>
      <w:tr w:rsidR="0042035B" w:rsidRPr="00651C99" w14:paraId="40387167" w14:textId="77777777" w:rsidTr="00797BDA">
        <w:trPr>
          <w:trHeight w:val="20"/>
        </w:trPr>
        <w:tc>
          <w:tcPr>
            <w:tcW w:w="5000" w:type="pct"/>
            <w:gridSpan w:val="11"/>
            <w:shd w:val="clear" w:color="auto" w:fill="auto"/>
            <w:vAlign w:val="center"/>
          </w:tcPr>
          <w:p w14:paraId="550F1F81" w14:textId="558B2C66" w:rsidR="0042035B" w:rsidRPr="00651C99" w:rsidRDefault="0042035B" w:rsidP="00797BDA">
            <w:pPr>
              <w:pStyle w:val="NoSpacing"/>
              <w:rPr>
                <w:rFonts w:cstheme="minorHAnsi"/>
                <w:b/>
                <w:i/>
                <w:sz w:val="18"/>
                <w:szCs w:val="18"/>
              </w:rPr>
            </w:pPr>
            <w:r>
              <w:rPr>
                <w:rFonts w:cstheme="minorHAnsi"/>
                <w:b/>
                <w:i/>
                <w:sz w:val="18"/>
                <w:szCs w:val="18"/>
              </w:rPr>
              <w:t>OFT2 Tracking</w:t>
            </w:r>
            <w:r w:rsidR="00D21FEA">
              <w:rPr>
                <w:rFonts w:cstheme="minorHAnsi"/>
                <w:b/>
                <w:i/>
                <w:sz w:val="18"/>
                <w:szCs w:val="18"/>
              </w:rPr>
              <w:t>/Recruitment</w:t>
            </w:r>
          </w:p>
        </w:tc>
      </w:tr>
      <w:tr w:rsidR="0042035B" w:rsidRPr="00094A1B" w14:paraId="0E4A0FA5" w14:textId="77777777" w:rsidTr="00797BDA">
        <w:trPr>
          <w:trHeight w:val="20"/>
        </w:trPr>
        <w:tc>
          <w:tcPr>
            <w:tcW w:w="5000" w:type="pct"/>
            <w:gridSpan w:val="11"/>
            <w:shd w:val="clear" w:color="auto" w:fill="auto"/>
            <w:vAlign w:val="center"/>
          </w:tcPr>
          <w:p w14:paraId="50635894" w14:textId="77777777" w:rsidR="0042035B" w:rsidRPr="00094A1B" w:rsidRDefault="0042035B" w:rsidP="00797BDA">
            <w:pPr>
              <w:pStyle w:val="NoSpacing"/>
              <w:rPr>
                <w:rFonts w:cstheme="minorHAnsi"/>
                <w:b/>
                <w:i/>
                <w:sz w:val="18"/>
                <w:szCs w:val="18"/>
              </w:rPr>
            </w:pPr>
            <w:r w:rsidRPr="00094A1B">
              <w:rPr>
                <w:rFonts w:cstheme="minorHAnsi"/>
                <w:b/>
                <w:i/>
                <w:sz w:val="18"/>
                <w:szCs w:val="18"/>
              </w:rPr>
              <w:t>Tracking: Enrollment Status Update</w:t>
            </w:r>
          </w:p>
        </w:tc>
      </w:tr>
      <w:tr w:rsidR="00C50224" w:rsidRPr="00651C99" w14:paraId="4C91A9BA" w14:textId="77777777" w:rsidTr="00104D91">
        <w:trPr>
          <w:trHeight w:val="20"/>
        </w:trPr>
        <w:tc>
          <w:tcPr>
            <w:tcW w:w="1261" w:type="pct"/>
            <w:shd w:val="clear" w:color="auto" w:fill="auto"/>
            <w:vAlign w:val="center"/>
          </w:tcPr>
          <w:p w14:paraId="4A46D34E" w14:textId="696FA8E8" w:rsidR="00C50224" w:rsidRPr="00094A1B" w:rsidRDefault="00C50224" w:rsidP="00C50224">
            <w:pPr>
              <w:pStyle w:val="NoSpacing"/>
              <w:rPr>
                <w:rFonts w:cstheme="minorHAnsi"/>
                <w:sz w:val="18"/>
                <w:szCs w:val="18"/>
              </w:rPr>
            </w:pPr>
            <w:r w:rsidRPr="00094A1B">
              <w:rPr>
                <w:rFonts w:ascii="Calibri" w:hAnsi="Calibri"/>
                <w:sz w:val="18"/>
                <w:szCs w:val="18"/>
              </w:rPr>
              <w:t xml:space="preserve">School staff at </w:t>
            </w:r>
            <w:r>
              <w:rPr>
                <w:rFonts w:ascii="Calibri" w:hAnsi="Calibri"/>
                <w:sz w:val="18"/>
                <w:szCs w:val="18"/>
              </w:rPr>
              <w:t>OFT1</w:t>
            </w:r>
            <w:r w:rsidRPr="00094A1B">
              <w:rPr>
                <w:rFonts w:ascii="Calibri" w:hAnsi="Calibri"/>
                <w:sz w:val="18"/>
                <w:szCs w:val="18"/>
              </w:rPr>
              <w:t xml:space="preserve"> schools</w:t>
            </w:r>
          </w:p>
        </w:tc>
        <w:tc>
          <w:tcPr>
            <w:tcW w:w="376" w:type="pct"/>
            <w:vAlign w:val="center"/>
          </w:tcPr>
          <w:p w14:paraId="1A25312D" w14:textId="3D177FFA" w:rsidR="00C50224" w:rsidRPr="00651C99" w:rsidRDefault="001D35C6" w:rsidP="00C50224">
            <w:pPr>
              <w:pStyle w:val="NoSpacing"/>
              <w:jc w:val="right"/>
              <w:rPr>
                <w:rFonts w:cstheme="minorHAnsi"/>
                <w:sz w:val="18"/>
                <w:szCs w:val="18"/>
              </w:rPr>
            </w:pPr>
            <w:r>
              <w:rPr>
                <w:rFonts w:ascii="Calibri" w:hAnsi="Calibri"/>
                <w:color w:val="000000"/>
                <w:sz w:val="18"/>
                <w:szCs w:val="18"/>
              </w:rPr>
              <w:t>45</w:t>
            </w:r>
          </w:p>
        </w:tc>
        <w:tc>
          <w:tcPr>
            <w:tcW w:w="378" w:type="pct"/>
            <w:vAlign w:val="center"/>
          </w:tcPr>
          <w:p w14:paraId="1FDC5D06"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95%</w:t>
            </w:r>
          </w:p>
        </w:tc>
        <w:tc>
          <w:tcPr>
            <w:tcW w:w="585" w:type="pct"/>
            <w:vAlign w:val="center"/>
          </w:tcPr>
          <w:p w14:paraId="63E96234" w14:textId="7A586442" w:rsidR="00C50224" w:rsidRPr="00651C99" w:rsidRDefault="001D35C6" w:rsidP="00C50224">
            <w:pPr>
              <w:pStyle w:val="NoSpacing"/>
              <w:jc w:val="right"/>
              <w:rPr>
                <w:rFonts w:cstheme="minorHAnsi"/>
                <w:sz w:val="18"/>
                <w:szCs w:val="18"/>
              </w:rPr>
            </w:pPr>
            <w:r>
              <w:rPr>
                <w:rFonts w:ascii="Calibri" w:hAnsi="Calibri"/>
                <w:color w:val="000000"/>
                <w:sz w:val="18"/>
                <w:szCs w:val="18"/>
              </w:rPr>
              <w:t>43</w:t>
            </w:r>
          </w:p>
        </w:tc>
        <w:tc>
          <w:tcPr>
            <w:tcW w:w="452" w:type="pct"/>
            <w:shd w:val="clear" w:color="auto" w:fill="auto"/>
            <w:noWrap/>
            <w:vAlign w:val="center"/>
          </w:tcPr>
          <w:p w14:paraId="0B69597C" w14:textId="4E335011" w:rsidR="00C50224" w:rsidRPr="00651C99" w:rsidRDefault="001D35C6" w:rsidP="00C50224">
            <w:pPr>
              <w:pStyle w:val="NoSpacing"/>
              <w:jc w:val="right"/>
              <w:rPr>
                <w:rFonts w:cstheme="minorHAnsi"/>
                <w:sz w:val="18"/>
                <w:szCs w:val="18"/>
              </w:rPr>
            </w:pPr>
            <w:r>
              <w:rPr>
                <w:rFonts w:ascii="Calibri" w:hAnsi="Calibri"/>
                <w:color w:val="000000"/>
                <w:sz w:val="18"/>
                <w:szCs w:val="18"/>
              </w:rPr>
              <w:t>43</w:t>
            </w:r>
          </w:p>
        </w:tc>
        <w:tc>
          <w:tcPr>
            <w:tcW w:w="452" w:type="pct"/>
            <w:shd w:val="clear" w:color="auto" w:fill="auto"/>
            <w:noWrap/>
            <w:vAlign w:val="center"/>
          </w:tcPr>
          <w:p w14:paraId="639A8F6F"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20</w:t>
            </w:r>
          </w:p>
        </w:tc>
        <w:tc>
          <w:tcPr>
            <w:tcW w:w="456" w:type="pct"/>
            <w:gridSpan w:val="3"/>
            <w:shd w:val="clear" w:color="auto" w:fill="auto"/>
            <w:noWrap/>
            <w:vAlign w:val="center"/>
          </w:tcPr>
          <w:p w14:paraId="3B7D87AA" w14:textId="2099CE6A" w:rsidR="00C50224" w:rsidRPr="00651C99" w:rsidRDefault="001D35C6" w:rsidP="00C50224">
            <w:pPr>
              <w:pStyle w:val="NoSpacing"/>
              <w:jc w:val="right"/>
              <w:rPr>
                <w:rFonts w:cstheme="minorHAnsi"/>
                <w:sz w:val="18"/>
                <w:szCs w:val="18"/>
              </w:rPr>
            </w:pPr>
            <w:r>
              <w:rPr>
                <w:rFonts w:ascii="Calibri" w:hAnsi="Calibri"/>
                <w:color w:val="000000"/>
                <w:sz w:val="18"/>
                <w:szCs w:val="18"/>
              </w:rPr>
              <w:t>14</w:t>
            </w:r>
          </w:p>
        </w:tc>
        <w:tc>
          <w:tcPr>
            <w:tcW w:w="519" w:type="pct"/>
            <w:shd w:val="clear" w:color="auto" w:fill="auto"/>
            <w:noWrap/>
          </w:tcPr>
          <w:p w14:paraId="59CA65A4" w14:textId="780C4FFE" w:rsidR="00C50224" w:rsidRPr="00651C99" w:rsidRDefault="00C50224" w:rsidP="00C50224">
            <w:pPr>
              <w:pStyle w:val="NoSpacing"/>
              <w:jc w:val="right"/>
              <w:rPr>
                <w:sz w:val="18"/>
                <w:szCs w:val="18"/>
              </w:rPr>
            </w:pPr>
            <w:r w:rsidRPr="00914F73">
              <w:rPr>
                <w:color w:val="000000"/>
                <w:sz w:val="18"/>
                <w:szCs w:val="18"/>
              </w:rPr>
              <w:t xml:space="preserve">$45.86 </w:t>
            </w:r>
          </w:p>
        </w:tc>
        <w:tc>
          <w:tcPr>
            <w:tcW w:w="521" w:type="pct"/>
            <w:shd w:val="clear" w:color="auto" w:fill="auto"/>
            <w:noWrap/>
            <w:vAlign w:val="center"/>
          </w:tcPr>
          <w:p w14:paraId="44AA1919" w14:textId="42A141B4" w:rsidR="00C50224" w:rsidRPr="00651C99" w:rsidRDefault="00742D12" w:rsidP="00C50224">
            <w:pPr>
              <w:pStyle w:val="NoSpacing"/>
              <w:jc w:val="right"/>
              <w:rPr>
                <w:sz w:val="18"/>
                <w:szCs w:val="18"/>
              </w:rPr>
            </w:pPr>
            <w:r>
              <w:rPr>
                <w:rFonts w:ascii="Calibri" w:hAnsi="Calibri"/>
                <w:color w:val="000000"/>
                <w:sz w:val="18"/>
                <w:szCs w:val="18"/>
              </w:rPr>
              <w:t>$642</w:t>
            </w:r>
            <w:r w:rsidR="00C50224">
              <w:rPr>
                <w:rFonts w:ascii="Calibri" w:hAnsi="Calibri"/>
                <w:color w:val="000000"/>
                <w:sz w:val="18"/>
                <w:szCs w:val="18"/>
              </w:rPr>
              <w:t xml:space="preserve"> </w:t>
            </w:r>
          </w:p>
        </w:tc>
      </w:tr>
      <w:tr w:rsidR="00C50224" w:rsidRPr="00651C99" w14:paraId="74D1A495" w14:textId="77777777" w:rsidTr="00104D91">
        <w:trPr>
          <w:trHeight w:val="20"/>
        </w:trPr>
        <w:tc>
          <w:tcPr>
            <w:tcW w:w="1261" w:type="pct"/>
            <w:shd w:val="clear" w:color="auto" w:fill="auto"/>
            <w:vAlign w:val="center"/>
          </w:tcPr>
          <w:p w14:paraId="0B290FA7" w14:textId="77777777" w:rsidR="00C50224" w:rsidRPr="00094A1B" w:rsidRDefault="00C50224" w:rsidP="00C50224">
            <w:pPr>
              <w:pStyle w:val="NoSpacing"/>
              <w:rPr>
                <w:rFonts w:cstheme="minorHAnsi"/>
                <w:sz w:val="18"/>
                <w:szCs w:val="18"/>
              </w:rPr>
            </w:pPr>
            <w:r w:rsidRPr="00094A1B">
              <w:rPr>
                <w:rFonts w:ascii="Calibri" w:hAnsi="Calibri"/>
                <w:sz w:val="18"/>
                <w:szCs w:val="18"/>
              </w:rPr>
              <w:t>School staff at mover schools</w:t>
            </w:r>
          </w:p>
        </w:tc>
        <w:tc>
          <w:tcPr>
            <w:tcW w:w="376" w:type="pct"/>
            <w:vAlign w:val="center"/>
          </w:tcPr>
          <w:p w14:paraId="414A2D4B" w14:textId="2EFCAE96" w:rsidR="00C50224" w:rsidRPr="00651C99" w:rsidRDefault="001D35C6" w:rsidP="00C50224">
            <w:pPr>
              <w:pStyle w:val="NoSpacing"/>
              <w:jc w:val="right"/>
              <w:rPr>
                <w:rFonts w:cstheme="minorHAnsi"/>
                <w:sz w:val="18"/>
                <w:szCs w:val="18"/>
              </w:rPr>
            </w:pPr>
            <w:r>
              <w:rPr>
                <w:rFonts w:ascii="Calibri" w:hAnsi="Calibri"/>
                <w:color w:val="000000"/>
                <w:sz w:val="18"/>
                <w:szCs w:val="18"/>
              </w:rPr>
              <w:t>30</w:t>
            </w:r>
            <w:r w:rsidRPr="00C12497">
              <w:rPr>
                <w:rFonts w:ascii="Calibri" w:hAnsi="Calibri"/>
                <w:sz w:val="18"/>
                <w:szCs w:val="18"/>
                <w:vertAlign w:val="superscript"/>
              </w:rPr>
              <w:t>7</w:t>
            </w:r>
          </w:p>
        </w:tc>
        <w:tc>
          <w:tcPr>
            <w:tcW w:w="378" w:type="pct"/>
            <w:vAlign w:val="center"/>
          </w:tcPr>
          <w:p w14:paraId="55B875DB"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95%</w:t>
            </w:r>
          </w:p>
        </w:tc>
        <w:tc>
          <w:tcPr>
            <w:tcW w:w="585" w:type="pct"/>
            <w:vAlign w:val="center"/>
          </w:tcPr>
          <w:p w14:paraId="208E23B5" w14:textId="3374A8B7" w:rsidR="00C50224" w:rsidRPr="00651C99" w:rsidRDefault="001D35C6" w:rsidP="00C50224">
            <w:pPr>
              <w:pStyle w:val="NoSpacing"/>
              <w:jc w:val="right"/>
              <w:rPr>
                <w:rFonts w:cstheme="minorHAnsi"/>
                <w:sz w:val="18"/>
                <w:szCs w:val="18"/>
              </w:rPr>
            </w:pPr>
            <w:r>
              <w:rPr>
                <w:rFonts w:ascii="Calibri" w:hAnsi="Calibri"/>
                <w:color w:val="000000"/>
                <w:sz w:val="18"/>
                <w:szCs w:val="18"/>
              </w:rPr>
              <w:t>29</w:t>
            </w:r>
          </w:p>
        </w:tc>
        <w:tc>
          <w:tcPr>
            <w:tcW w:w="452" w:type="pct"/>
            <w:shd w:val="clear" w:color="auto" w:fill="auto"/>
            <w:noWrap/>
            <w:vAlign w:val="center"/>
          </w:tcPr>
          <w:p w14:paraId="07FCA5BB" w14:textId="4BE79ED8" w:rsidR="00C50224" w:rsidRPr="00651C99" w:rsidRDefault="001D35C6" w:rsidP="00C50224">
            <w:pPr>
              <w:pStyle w:val="NoSpacing"/>
              <w:jc w:val="right"/>
              <w:rPr>
                <w:rFonts w:cstheme="minorHAnsi"/>
                <w:sz w:val="18"/>
                <w:szCs w:val="18"/>
              </w:rPr>
            </w:pPr>
            <w:r>
              <w:rPr>
                <w:rFonts w:ascii="Calibri" w:hAnsi="Calibri"/>
                <w:color w:val="000000"/>
                <w:sz w:val="18"/>
                <w:szCs w:val="18"/>
              </w:rPr>
              <w:t>29</w:t>
            </w:r>
          </w:p>
        </w:tc>
        <w:tc>
          <w:tcPr>
            <w:tcW w:w="452" w:type="pct"/>
            <w:shd w:val="clear" w:color="auto" w:fill="auto"/>
            <w:noWrap/>
            <w:vAlign w:val="center"/>
          </w:tcPr>
          <w:p w14:paraId="026EBBA6"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20</w:t>
            </w:r>
          </w:p>
        </w:tc>
        <w:tc>
          <w:tcPr>
            <w:tcW w:w="456" w:type="pct"/>
            <w:gridSpan w:val="3"/>
            <w:shd w:val="clear" w:color="auto" w:fill="auto"/>
            <w:noWrap/>
            <w:vAlign w:val="center"/>
          </w:tcPr>
          <w:p w14:paraId="6D217212" w14:textId="6116E4DB" w:rsidR="00C50224" w:rsidRPr="00651C99" w:rsidRDefault="00742D12" w:rsidP="00C50224">
            <w:pPr>
              <w:pStyle w:val="NoSpacing"/>
              <w:jc w:val="right"/>
              <w:rPr>
                <w:rFonts w:cstheme="minorHAnsi"/>
                <w:sz w:val="18"/>
                <w:szCs w:val="18"/>
              </w:rPr>
            </w:pPr>
            <w:r>
              <w:rPr>
                <w:rFonts w:ascii="Calibri" w:hAnsi="Calibri"/>
                <w:color w:val="000000"/>
                <w:sz w:val="18"/>
                <w:szCs w:val="18"/>
              </w:rPr>
              <w:t>10</w:t>
            </w:r>
          </w:p>
        </w:tc>
        <w:tc>
          <w:tcPr>
            <w:tcW w:w="519" w:type="pct"/>
            <w:shd w:val="clear" w:color="auto" w:fill="auto"/>
            <w:noWrap/>
          </w:tcPr>
          <w:p w14:paraId="3722012C" w14:textId="5A900B10" w:rsidR="00C50224" w:rsidRPr="00651C99" w:rsidRDefault="00C50224" w:rsidP="00C50224">
            <w:pPr>
              <w:pStyle w:val="NoSpacing"/>
              <w:jc w:val="right"/>
              <w:rPr>
                <w:sz w:val="18"/>
                <w:szCs w:val="18"/>
              </w:rPr>
            </w:pPr>
            <w:r w:rsidRPr="00914F73">
              <w:rPr>
                <w:color w:val="000000"/>
                <w:sz w:val="18"/>
                <w:szCs w:val="18"/>
              </w:rPr>
              <w:t xml:space="preserve">$45.86 </w:t>
            </w:r>
          </w:p>
        </w:tc>
        <w:tc>
          <w:tcPr>
            <w:tcW w:w="521" w:type="pct"/>
            <w:shd w:val="clear" w:color="auto" w:fill="auto"/>
            <w:noWrap/>
            <w:vAlign w:val="center"/>
          </w:tcPr>
          <w:p w14:paraId="2E93BD4B" w14:textId="39E33663" w:rsidR="00C50224" w:rsidRPr="00651C99" w:rsidRDefault="00742D12" w:rsidP="00C50224">
            <w:pPr>
              <w:pStyle w:val="NoSpacing"/>
              <w:jc w:val="right"/>
              <w:rPr>
                <w:sz w:val="18"/>
                <w:szCs w:val="18"/>
              </w:rPr>
            </w:pPr>
            <w:r>
              <w:rPr>
                <w:rFonts w:ascii="Calibri" w:hAnsi="Calibri"/>
                <w:color w:val="000000"/>
                <w:sz w:val="18"/>
                <w:szCs w:val="18"/>
              </w:rPr>
              <w:t>$459</w:t>
            </w:r>
            <w:r w:rsidR="00C50224">
              <w:rPr>
                <w:rFonts w:ascii="Calibri" w:hAnsi="Calibri"/>
                <w:color w:val="000000"/>
                <w:sz w:val="18"/>
                <w:szCs w:val="18"/>
              </w:rPr>
              <w:t xml:space="preserve"> </w:t>
            </w:r>
          </w:p>
        </w:tc>
      </w:tr>
      <w:tr w:rsidR="0042035B" w:rsidRPr="00094A1B" w14:paraId="10CCCE5A" w14:textId="77777777" w:rsidTr="00797BDA">
        <w:trPr>
          <w:trHeight w:val="20"/>
        </w:trPr>
        <w:tc>
          <w:tcPr>
            <w:tcW w:w="5000" w:type="pct"/>
            <w:gridSpan w:val="11"/>
            <w:shd w:val="clear" w:color="auto" w:fill="auto"/>
            <w:vAlign w:val="center"/>
          </w:tcPr>
          <w:p w14:paraId="29A3ED21" w14:textId="77777777" w:rsidR="0042035B" w:rsidRPr="00094A1B" w:rsidRDefault="0042035B" w:rsidP="00797BDA">
            <w:pPr>
              <w:pStyle w:val="NoSpacing"/>
              <w:rPr>
                <w:b/>
                <w:i/>
                <w:sz w:val="18"/>
                <w:szCs w:val="18"/>
              </w:rPr>
            </w:pPr>
            <w:r w:rsidRPr="00094A1B">
              <w:rPr>
                <w:b/>
                <w:i/>
                <w:sz w:val="18"/>
                <w:szCs w:val="18"/>
              </w:rPr>
              <w:t>Tracking: Locating Update</w:t>
            </w:r>
          </w:p>
        </w:tc>
      </w:tr>
      <w:tr w:rsidR="0042035B" w:rsidRPr="00651C99" w14:paraId="379613F3" w14:textId="77777777" w:rsidTr="00104D91">
        <w:trPr>
          <w:trHeight w:val="20"/>
        </w:trPr>
        <w:tc>
          <w:tcPr>
            <w:tcW w:w="1261" w:type="pct"/>
            <w:shd w:val="clear" w:color="auto" w:fill="auto"/>
            <w:vAlign w:val="center"/>
          </w:tcPr>
          <w:p w14:paraId="1C15117D" w14:textId="77777777" w:rsidR="0042035B" w:rsidRPr="00094A1B" w:rsidRDefault="0042035B" w:rsidP="00C50224">
            <w:pPr>
              <w:pStyle w:val="NoSpacing"/>
              <w:rPr>
                <w:rFonts w:ascii="Calibri" w:hAnsi="Calibri"/>
                <w:sz w:val="18"/>
                <w:szCs w:val="18"/>
              </w:rPr>
            </w:pPr>
            <w:r w:rsidRPr="00094A1B">
              <w:rPr>
                <w:rFonts w:ascii="Calibri" w:hAnsi="Calibri"/>
                <w:sz w:val="18"/>
                <w:szCs w:val="18"/>
              </w:rPr>
              <w:t>Parents</w:t>
            </w:r>
          </w:p>
        </w:tc>
        <w:tc>
          <w:tcPr>
            <w:tcW w:w="376" w:type="pct"/>
            <w:vAlign w:val="center"/>
          </w:tcPr>
          <w:p w14:paraId="6F4CA420"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1,120</w:t>
            </w:r>
          </w:p>
        </w:tc>
        <w:tc>
          <w:tcPr>
            <w:tcW w:w="378" w:type="pct"/>
            <w:vAlign w:val="center"/>
          </w:tcPr>
          <w:p w14:paraId="6A4156E9"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20%</w:t>
            </w:r>
          </w:p>
        </w:tc>
        <w:tc>
          <w:tcPr>
            <w:tcW w:w="585" w:type="pct"/>
            <w:vAlign w:val="center"/>
          </w:tcPr>
          <w:p w14:paraId="67B00913" w14:textId="77777777" w:rsidR="0042035B" w:rsidRPr="00651C99" w:rsidRDefault="0042035B" w:rsidP="00C50224">
            <w:pPr>
              <w:pStyle w:val="NoSpacing"/>
              <w:jc w:val="right"/>
              <w:rPr>
                <w:rFonts w:cstheme="minorHAnsi"/>
                <w:sz w:val="18"/>
                <w:szCs w:val="18"/>
              </w:rPr>
            </w:pPr>
            <w:r>
              <w:rPr>
                <w:rFonts w:cstheme="minorHAnsi"/>
                <w:sz w:val="18"/>
                <w:szCs w:val="18"/>
              </w:rPr>
              <w:t>224</w:t>
            </w:r>
          </w:p>
        </w:tc>
        <w:tc>
          <w:tcPr>
            <w:tcW w:w="452" w:type="pct"/>
            <w:shd w:val="clear" w:color="auto" w:fill="auto"/>
            <w:noWrap/>
            <w:vAlign w:val="center"/>
          </w:tcPr>
          <w:p w14:paraId="67591556" w14:textId="77777777" w:rsidR="0042035B" w:rsidRPr="00651C99" w:rsidRDefault="0042035B" w:rsidP="00C50224">
            <w:pPr>
              <w:pStyle w:val="NoSpacing"/>
              <w:jc w:val="right"/>
              <w:rPr>
                <w:rFonts w:cstheme="minorHAnsi"/>
                <w:sz w:val="18"/>
                <w:szCs w:val="18"/>
              </w:rPr>
            </w:pPr>
            <w:r>
              <w:rPr>
                <w:rFonts w:cstheme="minorHAnsi"/>
                <w:sz w:val="18"/>
                <w:szCs w:val="18"/>
              </w:rPr>
              <w:t>224</w:t>
            </w:r>
          </w:p>
        </w:tc>
        <w:tc>
          <w:tcPr>
            <w:tcW w:w="452" w:type="pct"/>
            <w:shd w:val="clear" w:color="auto" w:fill="auto"/>
            <w:noWrap/>
            <w:vAlign w:val="center"/>
          </w:tcPr>
          <w:p w14:paraId="5F94729C"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5</w:t>
            </w:r>
          </w:p>
        </w:tc>
        <w:tc>
          <w:tcPr>
            <w:tcW w:w="456" w:type="pct"/>
            <w:gridSpan w:val="3"/>
            <w:shd w:val="clear" w:color="auto" w:fill="auto"/>
            <w:noWrap/>
            <w:vAlign w:val="center"/>
          </w:tcPr>
          <w:p w14:paraId="5CFDB9DD"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19</w:t>
            </w:r>
          </w:p>
        </w:tc>
        <w:tc>
          <w:tcPr>
            <w:tcW w:w="519" w:type="pct"/>
            <w:shd w:val="clear" w:color="auto" w:fill="auto"/>
            <w:noWrap/>
            <w:vAlign w:val="center"/>
          </w:tcPr>
          <w:p w14:paraId="0CD04268" w14:textId="03DDC604" w:rsidR="0042035B" w:rsidRPr="00651C99" w:rsidRDefault="00C50224" w:rsidP="00C50224">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2C905192" w14:textId="7362DA41" w:rsidR="0042035B" w:rsidRPr="00651C99" w:rsidRDefault="00E51DA5" w:rsidP="00C50224">
            <w:pPr>
              <w:pStyle w:val="NoSpacing"/>
              <w:jc w:val="right"/>
              <w:rPr>
                <w:sz w:val="18"/>
                <w:szCs w:val="18"/>
              </w:rPr>
            </w:pPr>
            <w:r>
              <w:rPr>
                <w:rFonts w:ascii="Calibri" w:hAnsi="Calibri"/>
                <w:color w:val="000000"/>
                <w:sz w:val="18"/>
                <w:szCs w:val="18"/>
              </w:rPr>
              <w:t>$453</w:t>
            </w:r>
            <w:r w:rsidR="0042035B">
              <w:rPr>
                <w:rFonts w:ascii="Calibri" w:hAnsi="Calibri"/>
                <w:color w:val="000000"/>
                <w:sz w:val="18"/>
                <w:szCs w:val="18"/>
              </w:rPr>
              <w:t xml:space="preserve"> </w:t>
            </w:r>
          </w:p>
        </w:tc>
      </w:tr>
      <w:tr w:rsidR="0042035B" w:rsidRPr="00651C99" w14:paraId="7A51BD7C" w14:textId="77777777" w:rsidTr="00104D91">
        <w:trPr>
          <w:trHeight w:val="20"/>
        </w:trPr>
        <w:tc>
          <w:tcPr>
            <w:tcW w:w="1261" w:type="pct"/>
            <w:shd w:val="clear" w:color="auto" w:fill="F2F2F2" w:themeFill="background1" w:themeFillShade="F2"/>
            <w:vAlign w:val="center"/>
          </w:tcPr>
          <w:p w14:paraId="138816D0" w14:textId="6EDD251D" w:rsidR="0042035B" w:rsidRPr="00094A1B" w:rsidRDefault="0042035B" w:rsidP="00797BDA">
            <w:pPr>
              <w:pStyle w:val="NoSpacing"/>
              <w:rPr>
                <w:rFonts w:ascii="Calibri" w:hAnsi="Calibri"/>
                <w:sz w:val="18"/>
                <w:szCs w:val="18"/>
              </w:rPr>
            </w:pPr>
            <w:r w:rsidRPr="00651C99">
              <w:rPr>
                <w:rFonts w:cstheme="minorHAnsi"/>
                <w:b/>
                <w:sz w:val="18"/>
                <w:szCs w:val="18"/>
              </w:rPr>
              <w:t xml:space="preserve">Total for </w:t>
            </w:r>
            <w:r>
              <w:rPr>
                <w:rFonts w:cstheme="minorHAnsi"/>
                <w:b/>
                <w:sz w:val="18"/>
                <w:szCs w:val="18"/>
              </w:rPr>
              <w:t>OFT2 Tracking</w:t>
            </w:r>
            <w:r>
              <w:rPr>
                <w:rFonts w:cstheme="minorHAnsi"/>
                <w:b/>
                <w:sz w:val="18"/>
                <w:szCs w:val="18"/>
                <w:vertAlign w:val="superscript"/>
              </w:rPr>
              <w:t>2</w:t>
            </w:r>
          </w:p>
        </w:tc>
        <w:tc>
          <w:tcPr>
            <w:tcW w:w="376" w:type="pct"/>
            <w:shd w:val="clear" w:color="auto" w:fill="F2F2F2" w:themeFill="background1" w:themeFillShade="F2"/>
            <w:vAlign w:val="center"/>
          </w:tcPr>
          <w:p w14:paraId="66DFF29E" w14:textId="77777777" w:rsidR="0042035B" w:rsidRDefault="0042035B" w:rsidP="00797BDA">
            <w:pPr>
              <w:pStyle w:val="NoSpacing"/>
              <w:jc w:val="right"/>
              <w:rPr>
                <w:rFonts w:ascii="Calibri" w:hAnsi="Calibri"/>
                <w:color w:val="000000"/>
                <w:sz w:val="18"/>
                <w:szCs w:val="18"/>
              </w:rPr>
            </w:pPr>
            <w:r w:rsidRPr="005F38E7">
              <w:rPr>
                <w:rFonts w:eastAsia="Times New Roman" w:cs="Calibri"/>
                <w:b/>
                <w:bCs/>
                <w:color w:val="000000"/>
                <w:sz w:val="18"/>
                <w:szCs w:val="18"/>
              </w:rPr>
              <w:t>-</w:t>
            </w:r>
          </w:p>
        </w:tc>
        <w:tc>
          <w:tcPr>
            <w:tcW w:w="378" w:type="pct"/>
            <w:shd w:val="clear" w:color="auto" w:fill="F2F2F2" w:themeFill="background1" w:themeFillShade="F2"/>
            <w:vAlign w:val="center"/>
          </w:tcPr>
          <w:p w14:paraId="386B750F" w14:textId="77777777" w:rsidR="0042035B" w:rsidRDefault="0042035B" w:rsidP="00797BDA">
            <w:pPr>
              <w:pStyle w:val="NoSpacing"/>
              <w:jc w:val="right"/>
              <w:rPr>
                <w:rFonts w:ascii="Calibri" w:hAnsi="Calibri"/>
                <w:color w:val="000000"/>
                <w:sz w:val="18"/>
                <w:szCs w:val="18"/>
              </w:rPr>
            </w:pPr>
            <w:r w:rsidRPr="00380A1F">
              <w:rPr>
                <w:b/>
                <w:bCs/>
                <w:color w:val="000000"/>
                <w:sz w:val="19"/>
                <w:szCs w:val="19"/>
              </w:rPr>
              <w:t>-</w:t>
            </w:r>
          </w:p>
        </w:tc>
        <w:tc>
          <w:tcPr>
            <w:tcW w:w="585" w:type="pct"/>
            <w:shd w:val="clear" w:color="auto" w:fill="F2F2F2" w:themeFill="background1" w:themeFillShade="F2"/>
            <w:vAlign w:val="center"/>
          </w:tcPr>
          <w:p w14:paraId="0D769C3D" w14:textId="77777777" w:rsidR="0042035B" w:rsidRDefault="0042035B" w:rsidP="00797BDA">
            <w:pPr>
              <w:pStyle w:val="NoSpacing"/>
              <w:jc w:val="right"/>
              <w:rPr>
                <w:rFonts w:cstheme="minorHAnsi"/>
                <w:sz w:val="18"/>
                <w:szCs w:val="18"/>
              </w:rPr>
            </w:pPr>
            <w:r w:rsidRPr="00380A1F">
              <w:rPr>
                <w:b/>
                <w:bCs/>
                <w:color w:val="000000"/>
                <w:sz w:val="19"/>
                <w:szCs w:val="19"/>
              </w:rPr>
              <w:t>2</w:t>
            </w:r>
            <w:r>
              <w:rPr>
                <w:b/>
                <w:bCs/>
                <w:color w:val="000000"/>
                <w:sz w:val="19"/>
                <w:szCs w:val="19"/>
              </w:rPr>
              <w:t>96</w:t>
            </w:r>
          </w:p>
        </w:tc>
        <w:tc>
          <w:tcPr>
            <w:tcW w:w="452" w:type="pct"/>
            <w:shd w:val="clear" w:color="auto" w:fill="F2F2F2" w:themeFill="background1" w:themeFillShade="F2"/>
            <w:noWrap/>
            <w:vAlign w:val="center"/>
          </w:tcPr>
          <w:p w14:paraId="1A549732" w14:textId="77777777" w:rsidR="0042035B" w:rsidRDefault="0042035B" w:rsidP="00797BDA">
            <w:pPr>
              <w:pStyle w:val="NoSpacing"/>
              <w:jc w:val="right"/>
              <w:rPr>
                <w:rFonts w:ascii="Calibri" w:hAnsi="Calibri"/>
                <w:color w:val="000000"/>
                <w:sz w:val="18"/>
                <w:szCs w:val="18"/>
              </w:rPr>
            </w:pPr>
            <w:r>
              <w:rPr>
                <w:b/>
                <w:bCs/>
                <w:color w:val="000000"/>
                <w:sz w:val="19"/>
                <w:szCs w:val="19"/>
              </w:rPr>
              <w:t>296</w:t>
            </w:r>
          </w:p>
        </w:tc>
        <w:tc>
          <w:tcPr>
            <w:tcW w:w="452" w:type="pct"/>
            <w:shd w:val="clear" w:color="auto" w:fill="F2F2F2" w:themeFill="background1" w:themeFillShade="F2"/>
            <w:noWrap/>
            <w:vAlign w:val="center"/>
          </w:tcPr>
          <w:p w14:paraId="3A391422" w14:textId="77777777" w:rsidR="0042035B" w:rsidRDefault="0042035B" w:rsidP="00797BDA">
            <w:pPr>
              <w:pStyle w:val="NoSpacing"/>
              <w:jc w:val="right"/>
              <w:rPr>
                <w:rFonts w:ascii="Calibri" w:hAnsi="Calibri"/>
                <w:color w:val="000000"/>
                <w:sz w:val="18"/>
                <w:szCs w:val="18"/>
              </w:rPr>
            </w:pPr>
            <w:r w:rsidRPr="00380A1F">
              <w:rPr>
                <w:b/>
                <w:bCs/>
                <w:color w:val="000000"/>
                <w:sz w:val="19"/>
                <w:szCs w:val="19"/>
              </w:rPr>
              <w:t>-</w:t>
            </w:r>
          </w:p>
        </w:tc>
        <w:tc>
          <w:tcPr>
            <w:tcW w:w="456" w:type="pct"/>
            <w:gridSpan w:val="3"/>
            <w:shd w:val="clear" w:color="auto" w:fill="F2F2F2" w:themeFill="background1" w:themeFillShade="F2"/>
            <w:noWrap/>
            <w:vAlign w:val="center"/>
          </w:tcPr>
          <w:p w14:paraId="3AC63451" w14:textId="77777777" w:rsidR="0042035B" w:rsidRDefault="0042035B" w:rsidP="00797BDA">
            <w:pPr>
              <w:pStyle w:val="NoSpacing"/>
              <w:jc w:val="right"/>
              <w:rPr>
                <w:rFonts w:ascii="Calibri" w:hAnsi="Calibri"/>
                <w:color w:val="000000"/>
                <w:sz w:val="18"/>
                <w:szCs w:val="18"/>
              </w:rPr>
            </w:pPr>
            <w:r>
              <w:rPr>
                <w:b/>
                <w:bCs/>
                <w:color w:val="000000"/>
                <w:sz w:val="19"/>
                <w:szCs w:val="19"/>
              </w:rPr>
              <w:t>43</w:t>
            </w:r>
          </w:p>
        </w:tc>
        <w:tc>
          <w:tcPr>
            <w:tcW w:w="519" w:type="pct"/>
            <w:shd w:val="clear" w:color="auto" w:fill="F2F2F2" w:themeFill="background1" w:themeFillShade="F2"/>
            <w:noWrap/>
            <w:vAlign w:val="center"/>
          </w:tcPr>
          <w:p w14:paraId="60D1EAB4" w14:textId="77777777" w:rsidR="0042035B" w:rsidRDefault="0042035B" w:rsidP="00797BDA">
            <w:pPr>
              <w:pStyle w:val="NoSpacing"/>
              <w:jc w:val="right"/>
              <w:rPr>
                <w:rFonts w:ascii="Calibri" w:hAnsi="Calibri"/>
                <w:color w:val="000000"/>
                <w:sz w:val="18"/>
                <w:szCs w:val="18"/>
              </w:rPr>
            </w:pPr>
            <w:r w:rsidRPr="00380A1F">
              <w:rPr>
                <w:b/>
                <w:bCs/>
                <w:color w:val="000000"/>
                <w:sz w:val="19"/>
                <w:szCs w:val="19"/>
              </w:rPr>
              <w:t>-</w:t>
            </w:r>
          </w:p>
        </w:tc>
        <w:tc>
          <w:tcPr>
            <w:tcW w:w="521" w:type="pct"/>
            <w:shd w:val="clear" w:color="auto" w:fill="F2F2F2" w:themeFill="background1" w:themeFillShade="F2"/>
            <w:noWrap/>
            <w:vAlign w:val="center"/>
          </w:tcPr>
          <w:p w14:paraId="7025EF14" w14:textId="34EE2638" w:rsidR="0042035B" w:rsidRDefault="0042035B" w:rsidP="00797BDA">
            <w:pPr>
              <w:pStyle w:val="NoSpacing"/>
              <w:jc w:val="right"/>
              <w:rPr>
                <w:rFonts w:ascii="Calibri" w:hAnsi="Calibri"/>
                <w:color w:val="000000"/>
                <w:sz w:val="18"/>
                <w:szCs w:val="18"/>
              </w:rPr>
            </w:pPr>
            <w:r w:rsidRPr="00380A1F">
              <w:rPr>
                <w:b/>
                <w:bCs/>
                <w:color w:val="000000"/>
                <w:sz w:val="19"/>
                <w:szCs w:val="19"/>
              </w:rPr>
              <w:t xml:space="preserve"> $</w:t>
            </w:r>
            <w:r w:rsidR="00E51DA5">
              <w:rPr>
                <w:b/>
                <w:bCs/>
                <w:color w:val="000000"/>
                <w:sz w:val="19"/>
                <w:szCs w:val="19"/>
              </w:rPr>
              <w:t xml:space="preserve"> 1,554</w:t>
            </w:r>
            <w:r w:rsidRPr="00380A1F">
              <w:rPr>
                <w:b/>
                <w:bCs/>
                <w:color w:val="000000"/>
                <w:sz w:val="19"/>
                <w:szCs w:val="19"/>
              </w:rPr>
              <w:t xml:space="preserve"> </w:t>
            </w:r>
          </w:p>
        </w:tc>
      </w:tr>
      <w:tr w:rsidR="0042035B" w:rsidRPr="00651C99" w14:paraId="0AFC73A8" w14:textId="77777777" w:rsidTr="00797BDA">
        <w:trPr>
          <w:trHeight w:val="20"/>
        </w:trPr>
        <w:tc>
          <w:tcPr>
            <w:tcW w:w="5000" w:type="pct"/>
            <w:gridSpan w:val="11"/>
            <w:shd w:val="clear" w:color="auto" w:fill="auto"/>
            <w:vAlign w:val="center"/>
          </w:tcPr>
          <w:p w14:paraId="2CDF3B8E" w14:textId="77777777" w:rsidR="0042035B" w:rsidRPr="00651C99" w:rsidRDefault="0042035B" w:rsidP="00797BDA">
            <w:pPr>
              <w:pStyle w:val="NoSpacing"/>
              <w:rPr>
                <w:rFonts w:cstheme="minorHAnsi"/>
                <w:b/>
                <w:i/>
                <w:sz w:val="18"/>
                <w:szCs w:val="18"/>
              </w:rPr>
            </w:pPr>
            <w:r>
              <w:rPr>
                <w:rFonts w:cstheme="minorHAnsi"/>
                <w:b/>
                <w:i/>
                <w:sz w:val="18"/>
                <w:szCs w:val="18"/>
              </w:rPr>
              <w:t>OFT2 Data Collection</w:t>
            </w:r>
          </w:p>
        </w:tc>
      </w:tr>
      <w:tr w:rsidR="0042035B" w:rsidRPr="00651C99" w14:paraId="65769570" w14:textId="77777777" w:rsidTr="00797BDA">
        <w:trPr>
          <w:trHeight w:val="20"/>
        </w:trPr>
        <w:tc>
          <w:tcPr>
            <w:tcW w:w="5000" w:type="pct"/>
            <w:gridSpan w:val="11"/>
            <w:shd w:val="clear" w:color="auto" w:fill="auto"/>
            <w:vAlign w:val="center"/>
          </w:tcPr>
          <w:p w14:paraId="11EDA8EF" w14:textId="4B1172B7" w:rsidR="0042035B" w:rsidRPr="00651C99" w:rsidRDefault="0042035B" w:rsidP="00797BDA">
            <w:pPr>
              <w:pStyle w:val="NoSpacing"/>
              <w:rPr>
                <w:rFonts w:cstheme="minorHAnsi"/>
                <w:b/>
                <w:i/>
                <w:sz w:val="18"/>
                <w:szCs w:val="18"/>
              </w:rPr>
            </w:pPr>
            <w:r w:rsidRPr="00C45D62">
              <w:rPr>
                <w:rFonts w:cstheme="minorHAnsi"/>
                <w:b/>
                <w:i/>
                <w:sz w:val="18"/>
                <w:szCs w:val="18"/>
              </w:rPr>
              <w:t xml:space="preserve">Students </w:t>
            </w:r>
            <w:r w:rsidR="0044258C">
              <w:rPr>
                <w:rFonts w:cstheme="minorHAnsi"/>
                <w:b/>
                <w:i/>
                <w:sz w:val="18"/>
                <w:szCs w:val="18"/>
              </w:rPr>
              <w:t>(Grade 7)</w:t>
            </w:r>
          </w:p>
        </w:tc>
      </w:tr>
      <w:tr w:rsidR="0042035B" w:rsidRPr="00651C99" w14:paraId="08A06F40" w14:textId="77777777" w:rsidTr="00104D91">
        <w:trPr>
          <w:trHeight w:val="20"/>
        </w:trPr>
        <w:tc>
          <w:tcPr>
            <w:tcW w:w="1261" w:type="pct"/>
            <w:shd w:val="clear" w:color="auto" w:fill="auto"/>
            <w:vAlign w:val="center"/>
          </w:tcPr>
          <w:p w14:paraId="114FE7DF" w14:textId="77777777" w:rsidR="0042035B" w:rsidRPr="00651C99" w:rsidRDefault="0042035B" w:rsidP="00797BDA">
            <w:pPr>
              <w:pStyle w:val="NoSpacing"/>
              <w:rPr>
                <w:rFonts w:cstheme="minorHAnsi"/>
                <w:sz w:val="18"/>
                <w:szCs w:val="18"/>
              </w:rPr>
            </w:pPr>
            <w:r w:rsidRPr="00651C99">
              <w:rPr>
                <w:rFonts w:cstheme="minorHAnsi"/>
                <w:sz w:val="18"/>
                <w:szCs w:val="18"/>
              </w:rPr>
              <w:t xml:space="preserve"> Student Survey</w:t>
            </w:r>
          </w:p>
        </w:tc>
        <w:tc>
          <w:tcPr>
            <w:tcW w:w="376" w:type="pct"/>
            <w:vAlign w:val="center"/>
          </w:tcPr>
          <w:p w14:paraId="417F04FE" w14:textId="77777777" w:rsidR="0042035B" w:rsidRPr="00651C99" w:rsidRDefault="0042035B" w:rsidP="00797BDA">
            <w:pPr>
              <w:pStyle w:val="NoSpacing"/>
              <w:jc w:val="right"/>
              <w:rPr>
                <w:rFonts w:cstheme="minorHAnsi"/>
                <w:sz w:val="18"/>
                <w:szCs w:val="18"/>
              </w:rPr>
            </w:pPr>
            <w:r w:rsidRPr="00651C99">
              <w:rPr>
                <w:rFonts w:cstheme="minorHAnsi"/>
                <w:sz w:val="18"/>
                <w:szCs w:val="18"/>
              </w:rPr>
              <w:t>1,</w:t>
            </w:r>
            <w:r>
              <w:rPr>
                <w:rFonts w:cstheme="minorHAnsi"/>
                <w:sz w:val="18"/>
                <w:szCs w:val="18"/>
              </w:rPr>
              <w:t>120</w:t>
            </w:r>
          </w:p>
        </w:tc>
        <w:tc>
          <w:tcPr>
            <w:tcW w:w="378" w:type="pct"/>
            <w:vAlign w:val="center"/>
          </w:tcPr>
          <w:p w14:paraId="40EF59D8" w14:textId="77777777" w:rsidR="0042035B" w:rsidRPr="00651C99" w:rsidRDefault="0042035B" w:rsidP="00797BDA">
            <w:pPr>
              <w:pStyle w:val="NoSpacing"/>
              <w:jc w:val="right"/>
              <w:rPr>
                <w:rFonts w:cstheme="minorHAnsi"/>
                <w:sz w:val="18"/>
                <w:szCs w:val="18"/>
              </w:rPr>
            </w:pPr>
            <w:r>
              <w:rPr>
                <w:rFonts w:cstheme="minorHAnsi"/>
                <w:sz w:val="18"/>
                <w:szCs w:val="18"/>
              </w:rPr>
              <w:t>64%</w:t>
            </w:r>
          </w:p>
        </w:tc>
        <w:tc>
          <w:tcPr>
            <w:tcW w:w="585" w:type="pct"/>
            <w:vAlign w:val="center"/>
          </w:tcPr>
          <w:p w14:paraId="39567794" w14:textId="77777777" w:rsidR="0042035B" w:rsidRPr="00651C99" w:rsidRDefault="0042035B" w:rsidP="00797BDA">
            <w:pPr>
              <w:pStyle w:val="NoSpacing"/>
              <w:jc w:val="right"/>
              <w:rPr>
                <w:rFonts w:cstheme="minorHAnsi"/>
                <w:sz w:val="18"/>
                <w:szCs w:val="18"/>
              </w:rPr>
            </w:pPr>
            <w:r>
              <w:rPr>
                <w:rFonts w:cstheme="minorHAnsi"/>
                <w:sz w:val="18"/>
                <w:szCs w:val="18"/>
              </w:rPr>
              <w:t>717</w:t>
            </w:r>
          </w:p>
        </w:tc>
        <w:tc>
          <w:tcPr>
            <w:tcW w:w="452" w:type="pct"/>
            <w:shd w:val="clear" w:color="auto" w:fill="auto"/>
            <w:noWrap/>
            <w:vAlign w:val="center"/>
          </w:tcPr>
          <w:p w14:paraId="453646E0" w14:textId="77777777" w:rsidR="0042035B" w:rsidRPr="00651C99" w:rsidRDefault="0042035B" w:rsidP="00797BDA">
            <w:pPr>
              <w:pStyle w:val="NoSpacing"/>
              <w:jc w:val="right"/>
              <w:rPr>
                <w:rFonts w:cstheme="minorHAnsi"/>
                <w:sz w:val="18"/>
                <w:szCs w:val="18"/>
              </w:rPr>
            </w:pPr>
            <w:r>
              <w:rPr>
                <w:rFonts w:cstheme="minorHAnsi"/>
                <w:sz w:val="18"/>
                <w:szCs w:val="18"/>
              </w:rPr>
              <w:t>717</w:t>
            </w:r>
          </w:p>
        </w:tc>
        <w:tc>
          <w:tcPr>
            <w:tcW w:w="452" w:type="pct"/>
            <w:shd w:val="clear" w:color="auto" w:fill="auto"/>
            <w:noWrap/>
            <w:vAlign w:val="center"/>
          </w:tcPr>
          <w:p w14:paraId="4E49DE9C" w14:textId="77777777" w:rsidR="0042035B" w:rsidRPr="00651C99" w:rsidRDefault="0042035B" w:rsidP="00797BDA">
            <w:pPr>
              <w:pStyle w:val="NoSpacing"/>
              <w:jc w:val="right"/>
              <w:rPr>
                <w:rFonts w:cstheme="minorHAnsi"/>
                <w:sz w:val="18"/>
                <w:szCs w:val="18"/>
              </w:rPr>
            </w:pPr>
            <w:r>
              <w:rPr>
                <w:rFonts w:cstheme="minorHAnsi"/>
                <w:sz w:val="18"/>
                <w:szCs w:val="18"/>
              </w:rPr>
              <w:t>5</w:t>
            </w:r>
          </w:p>
        </w:tc>
        <w:tc>
          <w:tcPr>
            <w:tcW w:w="456" w:type="pct"/>
            <w:gridSpan w:val="3"/>
            <w:shd w:val="clear" w:color="auto" w:fill="auto"/>
            <w:noWrap/>
            <w:vAlign w:val="center"/>
          </w:tcPr>
          <w:p w14:paraId="02EDDB58" w14:textId="77777777" w:rsidR="0042035B" w:rsidRPr="00651C99" w:rsidRDefault="0042035B" w:rsidP="00797BDA">
            <w:pPr>
              <w:pStyle w:val="NoSpacing"/>
              <w:jc w:val="right"/>
              <w:rPr>
                <w:rFonts w:cstheme="minorHAnsi"/>
                <w:sz w:val="18"/>
                <w:szCs w:val="18"/>
              </w:rPr>
            </w:pPr>
            <w:r>
              <w:rPr>
                <w:rFonts w:cstheme="minorHAnsi"/>
                <w:sz w:val="18"/>
                <w:szCs w:val="18"/>
              </w:rPr>
              <w:t>60</w:t>
            </w:r>
          </w:p>
        </w:tc>
        <w:tc>
          <w:tcPr>
            <w:tcW w:w="519" w:type="pct"/>
            <w:shd w:val="clear" w:color="auto" w:fill="auto"/>
            <w:noWrap/>
            <w:vAlign w:val="center"/>
          </w:tcPr>
          <w:p w14:paraId="7A047C2F" w14:textId="77777777" w:rsidR="0042035B" w:rsidRPr="00651C99" w:rsidRDefault="0042035B" w:rsidP="00797BDA">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191D0047" w14:textId="77777777" w:rsidR="0042035B" w:rsidRPr="00651C99" w:rsidRDefault="0042035B" w:rsidP="00797BDA">
            <w:pPr>
              <w:pStyle w:val="NoSpacing"/>
              <w:jc w:val="right"/>
              <w:rPr>
                <w:sz w:val="18"/>
                <w:szCs w:val="18"/>
              </w:rPr>
            </w:pPr>
            <w:r w:rsidRPr="00651C99">
              <w:rPr>
                <w:sz w:val="18"/>
                <w:szCs w:val="18"/>
              </w:rPr>
              <w:t>$</w:t>
            </w:r>
            <w:r>
              <w:rPr>
                <w:sz w:val="18"/>
                <w:szCs w:val="18"/>
              </w:rPr>
              <w:t>435</w:t>
            </w:r>
          </w:p>
        </w:tc>
      </w:tr>
      <w:tr w:rsidR="0042035B" w:rsidRPr="00467BF9" w14:paraId="3C393FEF" w14:textId="77777777" w:rsidTr="00104D91">
        <w:trPr>
          <w:trHeight w:val="20"/>
        </w:trPr>
        <w:tc>
          <w:tcPr>
            <w:tcW w:w="1261" w:type="pct"/>
            <w:shd w:val="clear" w:color="auto" w:fill="auto"/>
            <w:vAlign w:val="center"/>
          </w:tcPr>
          <w:p w14:paraId="0DD89A5B" w14:textId="77777777" w:rsidR="0042035B" w:rsidRPr="00467BF9" w:rsidRDefault="0042035B" w:rsidP="00797BDA">
            <w:pPr>
              <w:pStyle w:val="NoSpacing"/>
              <w:rPr>
                <w:rFonts w:cstheme="minorHAnsi"/>
                <w:color w:val="808080" w:themeColor="background1" w:themeShade="80"/>
                <w:sz w:val="18"/>
                <w:szCs w:val="18"/>
              </w:rPr>
            </w:pPr>
            <w:r w:rsidRPr="00467BF9">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76" w:type="pct"/>
            <w:vAlign w:val="center"/>
          </w:tcPr>
          <w:p w14:paraId="49A66010"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1,120</w:t>
            </w:r>
          </w:p>
        </w:tc>
        <w:tc>
          <w:tcPr>
            <w:tcW w:w="378" w:type="pct"/>
            <w:vAlign w:val="center"/>
          </w:tcPr>
          <w:p w14:paraId="0EC018D6"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64</w:t>
            </w:r>
            <w:r w:rsidRPr="00467BF9">
              <w:rPr>
                <w:rFonts w:cstheme="minorHAnsi"/>
                <w:color w:val="808080" w:themeColor="background1" w:themeShade="80"/>
                <w:sz w:val="18"/>
                <w:szCs w:val="18"/>
              </w:rPr>
              <w:t>%</w:t>
            </w:r>
          </w:p>
        </w:tc>
        <w:tc>
          <w:tcPr>
            <w:tcW w:w="585" w:type="pct"/>
            <w:vAlign w:val="center"/>
          </w:tcPr>
          <w:p w14:paraId="7A85871B"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717</w:t>
            </w:r>
          </w:p>
        </w:tc>
        <w:tc>
          <w:tcPr>
            <w:tcW w:w="452" w:type="pct"/>
            <w:shd w:val="clear" w:color="auto" w:fill="auto"/>
            <w:noWrap/>
            <w:vAlign w:val="center"/>
          </w:tcPr>
          <w:p w14:paraId="6F9D0DF1"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717</w:t>
            </w:r>
          </w:p>
        </w:tc>
        <w:tc>
          <w:tcPr>
            <w:tcW w:w="452" w:type="pct"/>
            <w:shd w:val="clear" w:color="auto" w:fill="auto"/>
            <w:noWrap/>
            <w:vAlign w:val="center"/>
          </w:tcPr>
          <w:p w14:paraId="772CCF8F"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456" w:type="pct"/>
            <w:gridSpan w:val="3"/>
            <w:shd w:val="clear" w:color="auto" w:fill="auto"/>
            <w:noWrap/>
            <w:vAlign w:val="center"/>
          </w:tcPr>
          <w:p w14:paraId="0D238847"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837</w:t>
            </w:r>
          </w:p>
        </w:tc>
        <w:tc>
          <w:tcPr>
            <w:tcW w:w="519" w:type="pct"/>
            <w:shd w:val="clear" w:color="auto" w:fill="auto"/>
            <w:noWrap/>
            <w:vAlign w:val="center"/>
          </w:tcPr>
          <w:p w14:paraId="272FD1DA" w14:textId="77777777" w:rsidR="0042035B" w:rsidRPr="00467BF9" w:rsidRDefault="0042035B" w:rsidP="00797BDA">
            <w:pPr>
              <w:pStyle w:val="NoSpacing"/>
              <w:jc w:val="right"/>
              <w:rPr>
                <w:sz w:val="18"/>
                <w:szCs w:val="18"/>
              </w:rPr>
            </w:pPr>
            <w:r w:rsidRPr="00467BF9">
              <w:rPr>
                <w:sz w:val="18"/>
                <w:szCs w:val="18"/>
              </w:rPr>
              <w:t>-</w:t>
            </w:r>
          </w:p>
        </w:tc>
        <w:tc>
          <w:tcPr>
            <w:tcW w:w="521" w:type="pct"/>
            <w:shd w:val="clear" w:color="auto" w:fill="auto"/>
            <w:noWrap/>
            <w:vAlign w:val="center"/>
          </w:tcPr>
          <w:p w14:paraId="70926BAA" w14:textId="77777777" w:rsidR="0042035B" w:rsidRPr="00467BF9" w:rsidRDefault="0042035B" w:rsidP="00797BDA">
            <w:pPr>
              <w:pStyle w:val="NoSpacing"/>
              <w:jc w:val="right"/>
              <w:rPr>
                <w:sz w:val="18"/>
                <w:szCs w:val="18"/>
              </w:rPr>
            </w:pPr>
            <w:r w:rsidRPr="00467BF9">
              <w:rPr>
                <w:sz w:val="18"/>
                <w:szCs w:val="18"/>
              </w:rPr>
              <w:t>-</w:t>
            </w:r>
          </w:p>
        </w:tc>
      </w:tr>
      <w:tr w:rsidR="0044258C" w:rsidRPr="00467BF9" w14:paraId="36684F6D" w14:textId="77777777" w:rsidTr="0044258C">
        <w:trPr>
          <w:trHeight w:val="20"/>
        </w:trPr>
        <w:tc>
          <w:tcPr>
            <w:tcW w:w="5000" w:type="pct"/>
            <w:gridSpan w:val="11"/>
            <w:shd w:val="clear" w:color="auto" w:fill="auto"/>
            <w:vAlign w:val="center"/>
          </w:tcPr>
          <w:p w14:paraId="0461C8FD" w14:textId="08490E92" w:rsidR="0044258C" w:rsidRPr="00467BF9" w:rsidRDefault="0044258C" w:rsidP="0044258C">
            <w:pPr>
              <w:pStyle w:val="NoSpacing"/>
              <w:rPr>
                <w:sz w:val="18"/>
                <w:szCs w:val="18"/>
              </w:rPr>
            </w:pPr>
            <w:r w:rsidRPr="00C45D62">
              <w:rPr>
                <w:rFonts w:cstheme="minorHAnsi"/>
                <w:b/>
                <w:i/>
                <w:sz w:val="18"/>
                <w:szCs w:val="18"/>
              </w:rPr>
              <w:t xml:space="preserve">Students </w:t>
            </w:r>
            <w:r>
              <w:rPr>
                <w:rFonts w:cstheme="minorHAnsi"/>
                <w:b/>
                <w:i/>
                <w:sz w:val="18"/>
                <w:szCs w:val="18"/>
              </w:rPr>
              <w:t>(Grade 8)</w:t>
            </w:r>
          </w:p>
        </w:tc>
      </w:tr>
      <w:tr w:rsidR="0044258C" w:rsidRPr="00467BF9" w14:paraId="271F3089" w14:textId="77777777" w:rsidTr="00104D91">
        <w:trPr>
          <w:trHeight w:val="20"/>
        </w:trPr>
        <w:tc>
          <w:tcPr>
            <w:tcW w:w="1261" w:type="pct"/>
            <w:shd w:val="clear" w:color="auto" w:fill="auto"/>
            <w:vAlign w:val="center"/>
          </w:tcPr>
          <w:p w14:paraId="5ABBE74E" w14:textId="12A7F12B" w:rsidR="0044258C" w:rsidRPr="00467BF9" w:rsidRDefault="0044258C" w:rsidP="0044258C">
            <w:pPr>
              <w:pStyle w:val="NoSpacing"/>
              <w:rPr>
                <w:rFonts w:cstheme="minorHAnsi"/>
                <w:color w:val="808080" w:themeColor="background1" w:themeShade="80"/>
                <w:sz w:val="18"/>
                <w:szCs w:val="18"/>
              </w:rPr>
            </w:pPr>
            <w:r w:rsidRPr="00651C99">
              <w:rPr>
                <w:rFonts w:cstheme="minorHAnsi"/>
                <w:sz w:val="18"/>
                <w:szCs w:val="18"/>
              </w:rPr>
              <w:t xml:space="preserve"> Student Survey</w:t>
            </w:r>
          </w:p>
        </w:tc>
        <w:tc>
          <w:tcPr>
            <w:tcW w:w="376" w:type="pct"/>
            <w:vAlign w:val="center"/>
          </w:tcPr>
          <w:p w14:paraId="75A58BF3" w14:textId="52FE35FB"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625</w:t>
            </w:r>
          </w:p>
        </w:tc>
        <w:tc>
          <w:tcPr>
            <w:tcW w:w="378" w:type="pct"/>
            <w:vAlign w:val="center"/>
          </w:tcPr>
          <w:p w14:paraId="6AF6E9B4" w14:textId="3CAABF77"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64%</w:t>
            </w:r>
          </w:p>
        </w:tc>
        <w:tc>
          <w:tcPr>
            <w:tcW w:w="585" w:type="pct"/>
            <w:vAlign w:val="center"/>
          </w:tcPr>
          <w:p w14:paraId="1D70851F" w14:textId="027F2531"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400</w:t>
            </w:r>
          </w:p>
        </w:tc>
        <w:tc>
          <w:tcPr>
            <w:tcW w:w="452" w:type="pct"/>
            <w:shd w:val="clear" w:color="auto" w:fill="auto"/>
            <w:noWrap/>
            <w:vAlign w:val="center"/>
          </w:tcPr>
          <w:p w14:paraId="00AFAAF1" w14:textId="44DECB63"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400</w:t>
            </w:r>
          </w:p>
        </w:tc>
        <w:tc>
          <w:tcPr>
            <w:tcW w:w="452" w:type="pct"/>
            <w:shd w:val="clear" w:color="auto" w:fill="auto"/>
            <w:noWrap/>
            <w:vAlign w:val="center"/>
          </w:tcPr>
          <w:p w14:paraId="6E3D8743" w14:textId="558A470A"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5</w:t>
            </w:r>
          </w:p>
        </w:tc>
        <w:tc>
          <w:tcPr>
            <w:tcW w:w="456" w:type="pct"/>
            <w:gridSpan w:val="3"/>
            <w:shd w:val="clear" w:color="auto" w:fill="auto"/>
            <w:noWrap/>
            <w:vAlign w:val="center"/>
          </w:tcPr>
          <w:p w14:paraId="497AF985" w14:textId="0824EF3A" w:rsidR="0044258C" w:rsidRDefault="0044258C" w:rsidP="0044258C">
            <w:pPr>
              <w:pStyle w:val="NoSpacing"/>
              <w:jc w:val="right"/>
              <w:rPr>
                <w:rFonts w:cstheme="minorHAnsi"/>
                <w:color w:val="808080" w:themeColor="background1" w:themeShade="80"/>
                <w:sz w:val="18"/>
                <w:szCs w:val="18"/>
              </w:rPr>
            </w:pPr>
            <w:r w:rsidRPr="0044258C">
              <w:rPr>
                <w:rFonts w:cstheme="minorHAnsi"/>
                <w:sz w:val="18"/>
                <w:szCs w:val="18"/>
              </w:rPr>
              <w:t>33</w:t>
            </w:r>
          </w:p>
        </w:tc>
        <w:tc>
          <w:tcPr>
            <w:tcW w:w="519" w:type="pct"/>
            <w:shd w:val="clear" w:color="auto" w:fill="auto"/>
            <w:noWrap/>
            <w:vAlign w:val="center"/>
          </w:tcPr>
          <w:p w14:paraId="0DC34327" w14:textId="4C59872B" w:rsidR="0044258C" w:rsidRPr="00467BF9" w:rsidRDefault="0044258C" w:rsidP="0044258C">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16F3EEDC" w14:textId="28C19616" w:rsidR="0044258C" w:rsidRPr="00467BF9" w:rsidRDefault="0044258C" w:rsidP="0044258C">
            <w:pPr>
              <w:pStyle w:val="NoSpacing"/>
              <w:jc w:val="right"/>
              <w:rPr>
                <w:sz w:val="18"/>
                <w:szCs w:val="18"/>
              </w:rPr>
            </w:pPr>
            <w:r w:rsidRPr="00651C99">
              <w:rPr>
                <w:sz w:val="18"/>
                <w:szCs w:val="18"/>
              </w:rPr>
              <w:t>$</w:t>
            </w:r>
            <w:r w:rsidR="0056320B">
              <w:rPr>
                <w:sz w:val="18"/>
                <w:szCs w:val="18"/>
              </w:rPr>
              <w:t>239</w:t>
            </w:r>
          </w:p>
        </w:tc>
      </w:tr>
      <w:tr w:rsidR="0044258C" w:rsidRPr="00467BF9" w14:paraId="685757DC" w14:textId="77777777" w:rsidTr="00104D91">
        <w:trPr>
          <w:trHeight w:val="20"/>
        </w:trPr>
        <w:tc>
          <w:tcPr>
            <w:tcW w:w="1261" w:type="pct"/>
            <w:shd w:val="clear" w:color="auto" w:fill="auto"/>
            <w:vAlign w:val="center"/>
          </w:tcPr>
          <w:p w14:paraId="7295BD9A" w14:textId="125E1CDC" w:rsidR="0044258C" w:rsidRPr="00467BF9" w:rsidRDefault="0044258C" w:rsidP="0044258C">
            <w:pPr>
              <w:pStyle w:val="NoSpacing"/>
              <w:rPr>
                <w:rFonts w:cstheme="minorHAnsi"/>
                <w:color w:val="808080" w:themeColor="background1" w:themeShade="80"/>
                <w:sz w:val="18"/>
                <w:szCs w:val="18"/>
              </w:rPr>
            </w:pPr>
            <w:r w:rsidRPr="00467BF9">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76" w:type="pct"/>
            <w:vAlign w:val="center"/>
          </w:tcPr>
          <w:p w14:paraId="7597A1DF" w14:textId="6B5AE6DE"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625</w:t>
            </w:r>
          </w:p>
        </w:tc>
        <w:tc>
          <w:tcPr>
            <w:tcW w:w="378" w:type="pct"/>
            <w:vAlign w:val="center"/>
          </w:tcPr>
          <w:p w14:paraId="5529DBA0" w14:textId="100C2E8B"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64</w:t>
            </w:r>
            <w:r w:rsidRPr="00467BF9">
              <w:rPr>
                <w:rFonts w:cstheme="minorHAnsi"/>
                <w:color w:val="808080" w:themeColor="background1" w:themeShade="80"/>
                <w:sz w:val="18"/>
                <w:szCs w:val="18"/>
              </w:rPr>
              <w:t>%</w:t>
            </w:r>
          </w:p>
        </w:tc>
        <w:tc>
          <w:tcPr>
            <w:tcW w:w="585" w:type="pct"/>
            <w:vAlign w:val="center"/>
          </w:tcPr>
          <w:p w14:paraId="41DB6D74" w14:textId="7EA93410"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400</w:t>
            </w:r>
          </w:p>
        </w:tc>
        <w:tc>
          <w:tcPr>
            <w:tcW w:w="452" w:type="pct"/>
            <w:shd w:val="clear" w:color="auto" w:fill="auto"/>
            <w:noWrap/>
            <w:vAlign w:val="center"/>
          </w:tcPr>
          <w:p w14:paraId="1A02DD4D" w14:textId="138DA6B5"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400</w:t>
            </w:r>
          </w:p>
        </w:tc>
        <w:tc>
          <w:tcPr>
            <w:tcW w:w="452" w:type="pct"/>
            <w:shd w:val="clear" w:color="auto" w:fill="auto"/>
            <w:noWrap/>
            <w:vAlign w:val="center"/>
          </w:tcPr>
          <w:p w14:paraId="7AF0847F" w14:textId="5E621BC7"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456" w:type="pct"/>
            <w:gridSpan w:val="3"/>
            <w:shd w:val="clear" w:color="auto" w:fill="auto"/>
            <w:noWrap/>
            <w:vAlign w:val="center"/>
          </w:tcPr>
          <w:p w14:paraId="7817FECF" w14:textId="39E58A54"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467</w:t>
            </w:r>
          </w:p>
        </w:tc>
        <w:tc>
          <w:tcPr>
            <w:tcW w:w="519" w:type="pct"/>
            <w:shd w:val="clear" w:color="auto" w:fill="auto"/>
            <w:noWrap/>
            <w:vAlign w:val="center"/>
          </w:tcPr>
          <w:p w14:paraId="4B974302" w14:textId="7C756001" w:rsidR="0044258C" w:rsidRPr="00467BF9" w:rsidRDefault="0044258C" w:rsidP="0044258C">
            <w:pPr>
              <w:pStyle w:val="NoSpacing"/>
              <w:jc w:val="right"/>
              <w:rPr>
                <w:sz w:val="18"/>
                <w:szCs w:val="18"/>
              </w:rPr>
            </w:pPr>
            <w:r w:rsidRPr="00467BF9">
              <w:rPr>
                <w:sz w:val="18"/>
                <w:szCs w:val="18"/>
              </w:rPr>
              <w:t>-</w:t>
            </w:r>
          </w:p>
        </w:tc>
        <w:tc>
          <w:tcPr>
            <w:tcW w:w="521" w:type="pct"/>
            <w:shd w:val="clear" w:color="auto" w:fill="auto"/>
            <w:noWrap/>
            <w:vAlign w:val="center"/>
          </w:tcPr>
          <w:p w14:paraId="04F28EA7" w14:textId="3DF0FE79" w:rsidR="0044258C" w:rsidRPr="00467BF9" w:rsidRDefault="0044258C" w:rsidP="0044258C">
            <w:pPr>
              <w:pStyle w:val="NoSpacing"/>
              <w:jc w:val="right"/>
              <w:rPr>
                <w:sz w:val="18"/>
                <w:szCs w:val="18"/>
              </w:rPr>
            </w:pPr>
            <w:r w:rsidRPr="00467BF9">
              <w:rPr>
                <w:sz w:val="18"/>
                <w:szCs w:val="18"/>
              </w:rPr>
              <w:t>-</w:t>
            </w:r>
          </w:p>
        </w:tc>
      </w:tr>
      <w:tr w:rsidR="0044258C" w:rsidRPr="00C45D62" w14:paraId="4337BC69" w14:textId="77777777" w:rsidTr="00797BDA">
        <w:trPr>
          <w:trHeight w:val="20"/>
        </w:trPr>
        <w:tc>
          <w:tcPr>
            <w:tcW w:w="5000" w:type="pct"/>
            <w:gridSpan w:val="11"/>
            <w:shd w:val="clear" w:color="auto" w:fill="auto"/>
            <w:vAlign w:val="center"/>
          </w:tcPr>
          <w:p w14:paraId="7B56924E" w14:textId="77777777" w:rsidR="0044258C" w:rsidRPr="00C45D62" w:rsidRDefault="0044258C" w:rsidP="0044258C">
            <w:pPr>
              <w:pStyle w:val="NoSpacing"/>
              <w:rPr>
                <w:b/>
                <w:i/>
                <w:sz w:val="18"/>
                <w:szCs w:val="18"/>
              </w:rPr>
            </w:pPr>
            <w:r w:rsidRPr="00C45D62">
              <w:rPr>
                <w:rFonts w:cstheme="minorHAnsi"/>
                <w:b/>
                <w:i/>
                <w:sz w:val="18"/>
                <w:szCs w:val="18"/>
              </w:rPr>
              <w:t>School administrators and coordinators</w:t>
            </w:r>
          </w:p>
        </w:tc>
      </w:tr>
      <w:tr w:rsidR="0044258C" w:rsidRPr="00651C99" w14:paraId="10837C98" w14:textId="77777777" w:rsidTr="00104D91">
        <w:trPr>
          <w:trHeight w:val="20"/>
        </w:trPr>
        <w:tc>
          <w:tcPr>
            <w:tcW w:w="1261" w:type="pct"/>
            <w:shd w:val="clear" w:color="auto" w:fill="auto"/>
            <w:vAlign w:val="center"/>
          </w:tcPr>
          <w:p w14:paraId="4C43EE92" w14:textId="77777777" w:rsidR="0044258C" w:rsidRPr="00651C99" w:rsidRDefault="0044258C" w:rsidP="0044258C">
            <w:pPr>
              <w:pStyle w:val="NoSpacing"/>
              <w:ind w:firstLine="72"/>
              <w:rPr>
                <w:rFonts w:cstheme="minorHAnsi"/>
                <w:sz w:val="18"/>
                <w:szCs w:val="18"/>
              </w:rPr>
            </w:pPr>
            <w:r w:rsidRPr="00651C99">
              <w:rPr>
                <w:rFonts w:cstheme="minorHAnsi"/>
                <w:sz w:val="18"/>
                <w:szCs w:val="18"/>
              </w:rPr>
              <w:t>Students' school administrators</w:t>
            </w:r>
          </w:p>
        </w:tc>
        <w:tc>
          <w:tcPr>
            <w:tcW w:w="376" w:type="pct"/>
            <w:vAlign w:val="center"/>
          </w:tcPr>
          <w:p w14:paraId="65243C7D" w14:textId="77777777" w:rsidR="0044258C" w:rsidRPr="00651C99" w:rsidRDefault="0044258C" w:rsidP="0044258C">
            <w:pPr>
              <w:pStyle w:val="NoSpacing"/>
              <w:jc w:val="right"/>
              <w:rPr>
                <w:rFonts w:cstheme="minorHAnsi"/>
                <w:sz w:val="18"/>
                <w:szCs w:val="18"/>
              </w:rPr>
            </w:pPr>
            <w:r>
              <w:rPr>
                <w:rFonts w:cstheme="minorHAnsi"/>
                <w:sz w:val="18"/>
                <w:szCs w:val="18"/>
              </w:rPr>
              <w:t>72</w:t>
            </w:r>
          </w:p>
        </w:tc>
        <w:tc>
          <w:tcPr>
            <w:tcW w:w="378" w:type="pct"/>
            <w:vAlign w:val="center"/>
          </w:tcPr>
          <w:p w14:paraId="3A31855E" w14:textId="77777777" w:rsidR="0044258C" w:rsidRPr="00651C99" w:rsidRDefault="0044258C" w:rsidP="0044258C">
            <w:pPr>
              <w:pStyle w:val="NoSpacing"/>
              <w:jc w:val="right"/>
              <w:rPr>
                <w:rFonts w:cstheme="minorHAnsi"/>
                <w:sz w:val="18"/>
                <w:szCs w:val="18"/>
              </w:rPr>
            </w:pPr>
            <w:r>
              <w:rPr>
                <w:rFonts w:cstheme="minorHAnsi"/>
                <w:sz w:val="18"/>
                <w:szCs w:val="18"/>
              </w:rPr>
              <w:t>80</w:t>
            </w:r>
            <w:r w:rsidRPr="00651C99">
              <w:rPr>
                <w:rFonts w:cstheme="minorHAnsi"/>
                <w:sz w:val="18"/>
                <w:szCs w:val="18"/>
              </w:rPr>
              <w:t>%</w:t>
            </w:r>
          </w:p>
        </w:tc>
        <w:tc>
          <w:tcPr>
            <w:tcW w:w="585" w:type="pct"/>
            <w:vAlign w:val="center"/>
          </w:tcPr>
          <w:p w14:paraId="18D62797" w14:textId="77777777" w:rsidR="0044258C" w:rsidRPr="00651C99" w:rsidRDefault="0044258C" w:rsidP="0044258C">
            <w:pPr>
              <w:pStyle w:val="NoSpacing"/>
              <w:jc w:val="right"/>
              <w:rPr>
                <w:rFonts w:cstheme="minorHAnsi"/>
                <w:sz w:val="18"/>
                <w:szCs w:val="18"/>
              </w:rPr>
            </w:pPr>
            <w:r>
              <w:rPr>
                <w:rFonts w:cstheme="minorHAnsi"/>
                <w:sz w:val="18"/>
                <w:szCs w:val="18"/>
              </w:rPr>
              <w:t>58</w:t>
            </w:r>
          </w:p>
        </w:tc>
        <w:tc>
          <w:tcPr>
            <w:tcW w:w="452" w:type="pct"/>
            <w:shd w:val="clear" w:color="auto" w:fill="auto"/>
            <w:noWrap/>
            <w:vAlign w:val="center"/>
          </w:tcPr>
          <w:p w14:paraId="6AB9876C" w14:textId="77777777" w:rsidR="0044258C" w:rsidRPr="00651C99" w:rsidRDefault="0044258C" w:rsidP="0044258C">
            <w:pPr>
              <w:pStyle w:val="NoSpacing"/>
              <w:jc w:val="right"/>
              <w:rPr>
                <w:rFonts w:cstheme="minorHAnsi"/>
                <w:sz w:val="18"/>
                <w:szCs w:val="18"/>
              </w:rPr>
            </w:pPr>
            <w:r>
              <w:rPr>
                <w:rFonts w:cstheme="minorHAnsi"/>
                <w:sz w:val="18"/>
                <w:szCs w:val="18"/>
              </w:rPr>
              <w:t>58</w:t>
            </w:r>
          </w:p>
        </w:tc>
        <w:tc>
          <w:tcPr>
            <w:tcW w:w="452" w:type="pct"/>
            <w:shd w:val="clear" w:color="auto" w:fill="auto"/>
            <w:noWrap/>
            <w:vAlign w:val="center"/>
          </w:tcPr>
          <w:p w14:paraId="6A8D2395" w14:textId="77777777" w:rsidR="0044258C" w:rsidRPr="00651C99" w:rsidRDefault="0044258C" w:rsidP="0044258C">
            <w:pPr>
              <w:pStyle w:val="NoSpacing"/>
              <w:jc w:val="right"/>
              <w:rPr>
                <w:rFonts w:cstheme="minorHAnsi"/>
                <w:sz w:val="18"/>
                <w:szCs w:val="18"/>
              </w:rPr>
            </w:pPr>
            <w:r w:rsidRPr="00651C99">
              <w:rPr>
                <w:rFonts w:cstheme="minorHAnsi"/>
                <w:sz w:val="18"/>
                <w:szCs w:val="18"/>
              </w:rPr>
              <w:t>40</w:t>
            </w:r>
          </w:p>
        </w:tc>
        <w:tc>
          <w:tcPr>
            <w:tcW w:w="453" w:type="pct"/>
            <w:gridSpan w:val="2"/>
            <w:shd w:val="clear" w:color="auto" w:fill="auto"/>
            <w:noWrap/>
            <w:vAlign w:val="center"/>
          </w:tcPr>
          <w:p w14:paraId="439AF3CE" w14:textId="1C8DC7F8" w:rsidR="0044258C" w:rsidRPr="00651C99" w:rsidRDefault="0044258C" w:rsidP="0044258C">
            <w:pPr>
              <w:pStyle w:val="NoSpacing"/>
              <w:jc w:val="right"/>
              <w:rPr>
                <w:rFonts w:cstheme="minorHAnsi"/>
                <w:sz w:val="18"/>
                <w:szCs w:val="18"/>
              </w:rPr>
            </w:pPr>
            <w:r>
              <w:rPr>
                <w:rFonts w:cstheme="minorHAnsi"/>
                <w:sz w:val="18"/>
                <w:szCs w:val="18"/>
              </w:rPr>
              <w:t>39</w:t>
            </w:r>
          </w:p>
        </w:tc>
        <w:tc>
          <w:tcPr>
            <w:tcW w:w="522" w:type="pct"/>
            <w:gridSpan w:val="2"/>
            <w:shd w:val="clear" w:color="auto" w:fill="auto"/>
            <w:noWrap/>
            <w:vAlign w:val="center"/>
          </w:tcPr>
          <w:p w14:paraId="2A87F629" w14:textId="72AD61D9" w:rsidR="0044258C" w:rsidRPr="00651C99" w:rsidRDefault="0044258C" w:rsidP="0044258C">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3CFB51F2" w14:textId="7DECC16C" w:rsidR="0044258C" w:rsidRPr="00651C99" w:rsidRDefault="0044258C" w:rsidP="0044258C">
            <w:pPr>
              <w:pStyle w:val="NoSpacing"/>
              <w:jc w:val="right"/>
              <w:rPr>
                <w:sz w:val="18"/>
                <w:szCs w:val="18"/>
              </w:rPr>
            </w:pPr>
            <w:r>
              <w:rPr>
                <w:sz w:val="18"/>
                <w:szCs w:val="18"/>
              </w:rPr>
              <w:t>$1,789</w:t>
            </w:r>
          </w:p>
        </w:tc>
      </w:tr>
      <w:tr w:rsidR="0044258C" w:rsidRPr="00651C99" w14:paraId="6E9C8834" w14:textId="77777777" w:rsidTr="00104D91">
        <w:trPr>
          <w:trHeight w:val="20"/>
        </w:trPr>
        <w:tc>
          <w:tcPr>
            <w:tcW w:w="1261" w:type="pct"/>
            <w:shd w:val="clear" w:color="auto" w:fill="auto"/>
            <w:vAlign w:val="center"/>
          </w:tcPr>
          <w:p w14:paraId="1F4F983B" w14:textId="77777777" w:rsidR="0044258C" w:rsidRPr="00651C99" w:rsidRDefault="0044258C" w:rsidP="0044258C">
            <w:pPr>
              <w:pStyle w:val="NoSpacing"/>
              <w:ind w:firstLine="72"/>
              <w:rPr>
                <w:rFonts w:cstheme="minorHAnsi"/>
                <w:sz w:val="18"/>
                <w:szCs w:val="18"/>
              </w:rPr>
            </w:pPr>
            <w:r w:rsidRPr="00651C99">
              <w:rPr>
                <w:rFonts w:cstheme="minorHAnsi"/>
                <w:sz w:val="18"/>
                <w:szCs w:val="18"/>
              </w:rPr>
              <w:t>School coordinator</w:t>
            </w:r>
          </w:p>
        </w:tc>
        <w:tc>
          <w:tcPr>
            <w:tcW w:w="376" w:type="pct"/>
            <w:vAlign w:val="center"/>
          </w:tcPr>
          <w:p w14:paraId="4B8FCE13" w14:textId="77777777" w:rsidR="0044258C" w:rsidRPr="00651C99" w:rsidRDefault="0044258C" w:rsidP="0044258C">
            <w:pPr>
              <w:pStyle w:val="NoSpacing"/>
              <w:jc w:val="right"/>
              <w:rPr>
                <w:rFonts w:cstheme="minorHAnsi"/>
                <w:sz w:val="18"/>
                <w:szCs w:val="18"/>
              </w:rPr>
            </w:pPr>
            <w:r>
              <w:rPr>
                <w:rFonts w:cstheme="minorHAnsi"/>
                <w:sz w:val="18"/>
                <w:szCs w:val="18"/>
              </w:rPr>
              <w:t>72</w:t>
            </w:r>
          </w:p>
        </w:tc>
        <w:tc>
          <w:tcPr>
            <w:tcW w:w="378" w:type="pct"/>
            <w:vAlign w:val="center"/>
          </w:tcPr>
          <w:p w14:paraId="66E1830B" w14:textId="77777777" w:rsidR="0044258C" w:rsidRPr="00651C99" w:rsidRDefault="0044258C" w:rsidP="0044258C">
            <w:pPr>
              <w:pStyle w:val="NoSpacing"/>
              <w:jc w:val="right"/>
              <w:rPr>
                <w:rFonts w:cstheme="minorHAnsi"/>
                <w:sz w:val="18"/>
                <w:szCs w:val="18"/>
              </w:rPr>
            </w:pPr>
            <w:r w:rsidRPr="00651C99">
              <w:rPr>
                <w:rFonts w:cstheme="minorHAnsi"/>
                <w:sz w:val="18"/>
                <w:szCs w:val="18"/>
              </w:rPr>
              <w:t>100%</w:t>
            </w:r>
          </w:p>
        </w:tc>
        <w:tc>
          <w:tcPr>
            <w:tcW w:w="585" w:type="pct"/>
            <w:vAlign w:val="center"/>
          </w:tcPr>
          <w:p w14:paraId="746D3C85" w14:textId="77777777" w:rsidR="0044258C" w:rsidRPr="00651C99" w:rsidRDefault="0044258C" w:rsidP="0044258C">
            <w:pPr>
              <w:pStyle w:val="NoSpacing"/>
              <w:jc w:val="right"/>
              <w:rPr>
                <w:rFonts w:cstheme="minorHAnsi"/>
                <w:sz w:val="18"/>
                <w:szCs w:val="18"/>
              </w:rPr>
            </w:pPr>
            <w:r>
              <w:rPr>
                <w:rFonts w:cstheme="minorHAnsi"/>
                <w:sz w:val="18"/>
                <w:szCs w:val="18"/>
              </w:rPr>
              <w:t>72</w:t>
            </w:r>
          </w:p>
        </w:tc>
        <w:tc>
          <w:tcPr>
            <w:tcW w:w="452" w:type="pct"/>
            <w:shd w:val="clear" w:color="auto" w:fill="auto"/>
            <w:noWrap/>
            <w:vAlign w:val="center"/>
          </w:tcPr>
          <w:p w14:paraId="1DB7C05E" w14:textId="77777777" w:rsidR="0044258C" w:rsidRPr="00651C99" w:rsidRDefault="0044258C" w:rsidP="0044258C">
            <w:pPr>
              <w:pStyle w:val="NoSpacing"/>
              <w:jc w:val="right"/>
              <w:rPr>
                <w:rFonts w:cstheme="minorHAnsi"/>
                <w:sz w:val="18"/>
                <w:szCs w:val="18"/>
              </w:rPr>
            </w:pPr>
            <w:r>
              <w:rPr>
                <w:rFonts w:cstheme="minorHAnsi"/>
                <w:sz w:val="18"/>
                <w:szCs w:val="18"/>
              </w:rPr>
              <w:t>72</w:t>
            </w:r>
          </w:p>
        </w:tc>
        <w:tc>
          <w:tcPr>
            <w:tcW w:w="452" w:type="pct"/>
            <w:shd w:val="clear" w:color="auto" w:fill="auto"/>
            <w:noWrap/>
            <w:vAlign w:val="center"/>
          </w:tcPr>
          <w:p w14:paraId="2D5B87FA" w14:textId="77777777" w:rsidR="0044258C" w:rsidRPr="00651C99" w:rsidRDefault="0044258C" w:rsidP="0044258C">
            <w:pPr>
              <w:pStyle w:val="NoSpacing"/>
              <w:jc w:val="right"/>
              <w:rPr>
                <w:rFonts w:cstheme="minorHAnsi"/>
                <w:sz w:val="18"/>
                <w:szCs w:val="18"/>
              </w:rPr>
            </w:pPr>
            <w:r w:rsidRPr="00651C99">
              <w:rPr>
                <w:rFonts w:cstheme="minorHAnsi"/>
                <w:sz w:val="18"/>
                <w:szCs w:val="18"/>
              </w:rPr>
              <w:t>720</w:t>
            </w:r>
          </w:p>
        </w:tc>
        <w:tc>
          <w:tcPr>
            <w:tcW w:w="453" w:type="pct"/>
            <w:gridSpan w:val="2"/>
            <w:shd w:val="clear" w:color="auto" w:fill="auto"/>
            <w:noWrap/>
            <w:vAlign w:val="center"/>
          </w:tcPr>
          <w:p w14:paraId="2B7C53A5" w14:textId="77777777" w:rsidR="0044258C" w:rsidRPr="00651C99" w:rsidRDefault="0044258C" w:rsidP="0044258C">
            <w:pPr>
              <w:pStyle w:val="NoSpacing"/>
              <w:jc w:val="right"/>
              <w:rPr>
                <w:rFonts w:cstheme="minorHAnsi"/>
                <w:sz w:val="18"/>
                <w:szCs w:val="18"/>
              </w:rPr>
            </w:pPr>
            <w:r>
              <w:rPr>
                <w:rFonts w:cstheme="minorHAnsi"/>
                <w:sz w:val="18"/>
                <w:szCs w:val="18"/>
              </w:rPr>
              <w:t>864</w:t>
            </w:r>
          </w:p>
        </w:tc>
        <w:tc>
          <w:tcPr>
            <w:tcW w:w="522" w:type="pct"/>
            <w:gridSpan w:val="2"/>
            <w:shd w:val="clear" w:color="auto" w:fill="auto"/>
            <w:noWrap/>
            <w:vAlign w:val="center"/>
          </w:tcPr>
          <w:p w14:paraId="5BA1A1E7" w14:textId="1EF931C9" w:rsidR="0044258C" w:rsidRPr="00651C99" w:rsidRDefault="0044258C" w:rsidP="0044258C">
            <w:pPr>
              <w:pStyle w:val="NoSpacing"/>
              <w:jc w:val="right"/>
              <w:rPr>
                <w:sz w:val="18"/>
                <w:szCs w:val="18"/>
              </w:rPr>
            </w:pPr>
            <w:r w:rsidRPr="0071268F">
              <w:rPr>
                <w:sz w:val="18"/>
                <w:szCs w:val="18"/>
              </w:rPr>
              <w:t>$</w:t>
            </w:r>
            <w:r>
              <w:rPr>
                <w:sz w:val="18"/>
                <w:szCs w:val="18"/>
              </w:rPr>
              <w:t>27.70</w:t>
            </w:r>
          </w:p>
        </w:tc>
        <w:tc>
          <w:tcPr>
            <w:tcW w:w="521" w:type="pct"/>
            <w:shd w:val="clear" w:color="auto" w:fill="auto"/>
            <w:noWrap/>
            <w:vAlign w:val="center"/>
          </w:tcPr>
          <w:p w14:paraId="62CD0743" w14:textId="6EED386A" w:rsidR="0044258C" w:rsidRPr="00651C99" w:rsidRDefault="0044258C" w:rsidP="0044258C">
            <w:pPr>
              <w:pStyle w:val="NoSpacing"/>
              <w:jc w:val="right"/>
              <w:rPr>
                <w:sz w:val="18"/>
                <w:szCs w:val="18"/>
              </w:rPr>
            </w:pPr>
            <w:r>
              <w:rPr>
                <w:sz w:val="18"/>
                <w:szCs w:val="18"/>
              </w:rPr>
              <w:t>$23,933</w:t>
            </w:r>
            <w:r w:rsidRPr="00651C99">
              <w:rPr>
                <w:sz w:val="18"/>
                <w:szCs w:val="18"/>
              </w:rPr>
              <w:t xml:space="preserve"> </w:t>
            </w:r>
          </w:p>
        </w:tc>
      </w:tr>
      <w:tr w:rsidR="0044258C" w:rsidRPr="00651C99" w14:paraId="42A3AEC1" w14:textId="77777777" w:rsidTr="00104D91">
        <w:trPr>
          <w:trHeight w:val="20"/>
        </w:trPr>
        <w:tc>
          <w:tcPr>
            <w:tcW w:w="1261" w:type="pct"/>
            <w:shd w:val="clear" w:color="auto" w:fill="D9D9D9" w:themeFill="background1" w:themeFillShade="D9"/>
            <w:noWrap/>
            <w:vAlign w:val="center"/>
          </w:tcPr>
          <w:p w14:paraId="06221E31" w14:textId="4603B4E2" w:rsidR="0044258C" w:rsidRPr="00651C99" w:rsidRDefault="0044258C" w:rsidP="0044258C">
            <w:pPr>
              <w:pStyle w:val="NoSpacing"/>
              <w:rPr>
                <w:rFonts w:cstheme="minorHAnsi"/>
                <w:b/>
                <w:sz w:val="18"/>
                <w:szCs w:val="18"/>
              </w:rPr>
            </w:pPr>
            <w:r w:rsidRPr="00651C99">
              <w:rPr>
                <w:rFonts w:cstheme="minorHAnsi"/>
                <w:b/>
                <w:sz w:val="18"/>
                <w:szCs w:val="18"/>
              </w:rPr>
              <w:t>OFT</w:t>
            </w:r>
            <w:r>
              <w:rPr>
                <w:rFonts w:cstheme="minorHAnsi"/>
                <w:b/>
                <w:sz w:val="18"/>
                <w:szCs w:val="18"/>
              </w:rPr>
              <w:t>2</w:t>
            </w:r>
            <w:r w:rsidRPr="00651C99">
              <w:rPr>
                <w:rFonts w:cstheme="minorHAnsi"/>
                <w:b/>
                <w:sz w:val="18"/>
                <w:szCs w:val="18"/>
              </w:rPr>
              <w:t xml:space="preserve"> </w:t>
            </w:r>
            <w:r>
              <w:rPr>
                <w:rFonts w:cstheme="minorHAnsi"/>
                <w:b/>
                <w:sz w:val="18"/>
                <w:szCs w:val="18"/>
              </w:rPr>
              <w:t>Total</w:t>
            </w:r>
          </w:p>
        </w:tc>
        <w:tc>
          <w:tcPr>
            <w:tcW w:w="376" w:type="pct"/>
            <w:shd w:val="clear" w:color="auto" w:fill="D9D9D9" w:themeFill="background1" w:themeFillShade="D9"/>
            <w:vAlign w:val="center"/>
          </w:tcPr>
          <w:p w14:paraId="65ECF578" w14:textId="77777777" w:rsidR="0044258C" w:rsidRPr="00651C99" w:rsidRDefault="0044258C" w:rsidP="0044258C">
            <w:pPr>
              <w:pStyle w:val="NoSpacing"/>
              <w:jc w:val="right"/>
              <w:rPr>
                <w:rFonts w:cstheme="minorHAnsi"/>
                <w:b/>
                <w:sz w:val="18"/>
                <w:szCs w:val="18"/>
              </w:rPr>
            </w:pPr>
            <w:r>
              <w:rPr>
                <w:rFonts w:ascii="Calibri" w:hAnsi="Calibri"/>
                <w:b/>
                <w:bCs/>
                <w:color w:val="000000"/>
                <w:sz w:val="18"/>
                <w:szCs w:val="18"/>
              </w:rPr>
              <w:t>-</w:t>
            </w:r>
          </w:p>
        </w:tc>
        <w:tc>
          <w:tcPr>
            <w:tcW w:w="378" w:type="pct"/>
            <w:shd w:val="clear" w:color="auto" w:fill="D9D9D9" w:themeFill="background1" w:themeFillShade="D9"/>
            <w:vAlign w:val="center"/>
          </w:tcPr>
          <w:p w14:paraId="4E91FB39" w14:textId="77777777" w:rsidR="0044258C" w:rsidRPr="00651C99" w:rsidRDefault="0044258C" w:rsidP="0044258C">
            <w:pPr>
              <w:pStyle w:val="NoSpacing"/>
              <w:jc w:val="right"/>
              <w:rPr>
                <w:rFonts w:cstheme="minorHAnsi"/>
                <w:b/>
                <w:sz w:val="18"/>
                <w:szCs w:val="18"/>
              </w:rPr>
            </w:pPr>
            <w:r>
              <w:rPr>
                <w:rFonts w:ascii="Calibri" w:hAnsi="Calibri"/>
                <w:b/>
                <w:bCs/>
                <w:color w:val="000000"/>
                <w:sz w:val="18"/>
                <w:szCs w:val="18"/>
              </w:rPr>
              <w:t>-</w:t>
            </w:r>
          </w:p>
        </w:tc>
        <w:tc>
          <w:tcPr>
            <w:tcW w:w="585" w:type="pct"/>
            <w:shd w:val="clear" w:color="auto" w:fill="D9D9D9" w:themeFill="background1" w:themeFillShade="D9"/>
            <w:vAlign w:val="center"/>
          </w:tcPr>
          <w:p w14:paraId="515F927F" w14:textId="1297E9C9" w:rsidR="0044258C" w:rsidRPr="00651C99" w:rsidRDefault="0044258C" w:rsidP="0044258C">
            <w:pPr>
              <w:pStyle w:val="NoSpacing"/>
              <w:jc w:val="right"/>
              <w:rPr>
                <w:rFonts w:cstheme="minorHAnsi"/>
                <w:b/>
                <w:sz w:val="18"/>
                <w:szCs w:val="18"/>
              </w:rPr>
            </w:pPr>
            <w:r>
              <w:rPr>
                <w:rFonts w:cstheme="minorHAnsi"/>
                <w:b/>
                <w:sz w:val="18"/>
                <w:szCs w:val="18"/>
              </w:rPr>
              <w:t>1,543</w:t>
            </w:r>
          </w:p>
        </w:tc>
        <w:tc>
          <w:tcPr>
            <w:tcW w:w="452" w:type="pct"/>
            <w:shd w:val="clear" w:color="auto" w:fill="D9D9D9" w:themeFill="background1" w:themeFillShade="D9"/>
            <w:noWrap/>
            <w:vAlign w:val="center"/>
          </w:tcPr>
          <w:p w14:paraId="5A83F557" w14:textId="0D0250C0" w:rsidR="0044258C" w:rsidRPr="00651C99" w:rsidRDefault="0044258C" w:rsidP="0044258C">
            <w:pPr>
              <w:pStyle w:val="NoSpacing"/>
              <w:jc w:val="right"/>
              <w:rPr>
                <w:rFonts w:cstheme="minorHAnsi"/>
                <w:b/>
                <w:sz w:val="18"/>
                <w:szCs w:val="18"/>
              </w:rPr>
            </w:pPr>
            <w:r>
              <w:rPr>
                <w:rFonts w:cstheme="minorHAnsi"/>
                <w:b/>
                <w:sz w:val="18"/>
                <w:szCs w:val="18"/>
              </w:rPr>
              <w:t>1,543</w:t>
            </w:r>
          </w:p>
        </w:tc>
        <w:tc>
          <w:tcPr>
            <w:tcW w:w="452" w:type="pct"/>
            <w:shd w:val="clear" w:color="auto" w:fill="D9D9D9" w:themeFill="background1" w:themeFillShade="D9"/>
            <w:noWrap/>
            <w:vAlign w:val="center"/>
          </w:tcPr>
          <w:p w14:paraId="1367F754" w14:textId="77777777" w:rsidR="0044258C" w:rsidRPr="00651C99" w:rsidRDefault="0044258C" w:rsidP="0044258C">
            <w:pPr>
              <w:pStyle w:val="NoSpacing"/>
              <w:jc w:val="right"/>
              <w:rPr>
                <w:rFonts w:cstheme="minorHAnsi"/>
                <w:b/>
                <w:sz w:val="18"/>
                <w:szCs w:val="18"/>
              </w:rPr>
            </w:pPr>
            <w:r>
              <w:rPr>
                <w:rFonts w:ascii="Calibri" w:hAnsi="Calibri"/>
                <w:b/>
                <w:bCs/>
                <w:color w:val="000000"/>
                <w:sz w:val="18"/>
                <w:szCs w:val="18"/>
              </w:rPr>
              <w:t>-</w:t>
            </w:r>
          </w:p>
        </w:tc>
        <w:tc>
          <w:tcPr>
            <w:tcW w:w="453" w:type="pct"/>
            <w:gridSpan w:val="2"/>
            <w:shd w:val="clear" w:color="auto" w:fill="D9D9D9" w:themeFill="background1" w:themeFillShade="D9"/>
            <w:noWrap/>
            <w:vAlign w:val="center"/>
          </w:tcPr>
          <w:p w14:paraId="16881A80" w14:textId="47AE63DB" w:rsidR="0044258C" w:rsidRPr="00ED6408" w:rsidRDefault="0044258C" w:rsidP="0044258C">
            <w:pPr>
              <w:pStyle w:val="NoSpacing"/>
              <w:jc w:val="right"/>
              <w:rPr>
                <w:rFonts w:cstheme="minorHAnsi"/>
                <w:b/>
                <w:sz w:val="18"/>
                <w:szCs w:val="18"/>
              </w:rPr>
            </w:pPr>
            <w:r>
              <w:rPr>
                <w:rFonts w:cstheme="minorHAnsi"/>
                <w:b/>
                <w:sz w:val="18"/>
                <w:szCs w:val="18"/>
              </w:rPr>
              <w:t>1,039</w:t>
            </w:r>
          </w:p>
        </w:tc>
        <w:tc>
          <w:tcPr>
            <w:tcW w:w="522" w:type="pct"/>
            <w:gridSpan w:val="2"/>
            <w:shd w:val="clear" w:color="auto" w:fill="D9D9D9" w:themeFill="background1" w:themeFillShade="D9"/>
            <w:noWrap/>
            <w:vAlign w:val="center"/>
          </w:tcPr>
          <w:p w14:paraId="7E6D50D3" w14:textId="77777777" w:rsidR="0044258C" w:rsidRPr="00651C99" w:rsidRDefault="0044258C" w:rsidP="0044258C">
            <w:pPr>
              <w:pStyle w:val="NoSpacing"/>
              <w:jc w:val="right"/>
              <w:rPr>
                <w:sz w:val="18"/>
                <w:szCs w:val="18"/>
              </w:rPr>
            </w:pPr>
            <w:r>
              <w:rPr>
                <w:rFonts w:ascii="Calibri" w:hAnsi="Calibri"/>
                <w:b/>
                <w:bCs/>
                <w:color w:val="000000"/>
                <w:sz w:val="18"/>
                <w:szCs w:val="18"/>
              </w:rPr>
              <w:t>-</w:t>
            </w:r>
          </w:p>
        </w:tc>
        <w:tc>
          <w:tcPr>
            <w:tcW w:w="521" w:type="pct"/>
            <w:shd w:val="clear" w:color="auto" w:fill="D9D9D9" w:themeFill="background1" w:themeFillShade="D9"/>
            <w:noWrap/>
            <w:vAlign w:val="center"/>
          </w:tcPr>
          <w:p w14:paraId="42C2B4ED" w14:textId="25A7A269" w:rsidR="0044258C" w:rsidRPr="00651C99" w:rsidRDefault="0044258C" w:rsidP="0044258C">
            <w:pPr>
              <w:pStyle w:val="NoSpacing"/>
              <w:jc w:val="right"/>
              <w:rPr>
                <w:b/>
                <w:sz w:val="18"/>
                <w:szCs w:val="18"/>
              </w:rPr>
            </w:pPr>
            <w:r>
              <w:rPr>
                <w:rFonts w:ascii="Calibri" w:hAnsi="Calibri"/>
                <w:b/>
                <w:bCs/>
                <w:color w:val="000000"/>
                <w:sz w:val="18"/>
                <w:szCs w:val="18"/>
              </w:rPr>
              <w:t>$27,95</w:t>
            </w:r>
            <w:r w:rsidR="0056320B">
              <w:rPr>
                <w:rFonts w:ascii="Calibri" w:hAnsi="Calibri"/>
                <w:b/>
                <w:bCs/>
                <w:color w:val="000000"/>
                <w:sz w:val="18"/>
                <w:szCs w:val="18"/>
              </w:rPr>
              <w:t>0</w:t>
            </w:r>
            <w:r>
              <w:rPr>
                <w:rFonts w:ascii="Calibri" w:hAnsi="Calibri"/>
                <w:b/>
                <w:bCs/>
                <w:color w:val="000000"/>
                <w:sz w:val="18"/>
                <w:szCs w:val="18"/>
              </w:rPr>
              <w:t xml:space="preserve"> </w:t>
            </w:r>
          </w:p>
        </w:tc>
      </w:tr>
      <w:tr w:rsidR="0044258C" w:rsidRPr="0071268F" w14:paraId="2AF3A346" w14:textId="77777777" w:rsidTr="00104D91">
        <w:trPr>
          <w:trHeight w:val="20"/>
        </w:trPr>
        <w:tc>
          <w:tcPr>
            <w:tcW w:w="1261" w:type="pct"/>
            <w:shd w:val="clear" w:color="auto" w:fill="BFBFBF" w:themeFill="background1" w:themeFillShade="BF"/>
            <w:noWrap/>
            <w:vAlign w:val="center"/>
          </w:tcPr>
          <w:p w14:paraId="3A922392" w14:textId="77777777" w:rsidR="0044258C" w:rsidRPr="0071268F" w:rsidRDefault="0044258C" w:rsidP="0044258C">
            <w:pPr>
              <w:pStyle w:val="NoSpacing"/>
              <w:rPr>
                <w:rFonts w:cstheme="minorHAnsi"/>
                <w:b/>
                <w:sz w:val="18"/>
                <w:szCs w:val="18"/>
              </w:rPr>
            </w:pPr>
            <w:r w:rsidRPr="0071268F">
              <w:rPr>
                <w:rFonts w:cstheme="minorHAnsi"/>
                <w:b/>
                <w:sz w:val="18"/>
                <w:szCs w:val="18"/>
              </w:rPr>
              <w:t>Total Requested</w:t>
            </w:r>
          </w:p>
        </w:tc>
        <w:tc>
          <w:tcPr>
            <w:tcW w:w="376" w:type="pct"/>
            <w:shd w:val="clear" w:color="auto" w:fill="BFBFBF" w:themeFill="background1" w:themeFillShade="BF"/>
            <w:vAlign w:val="center"/>
          </w:tcPr>
          <w:p w14:paraId="136B79C0" w14:textId="77777777" w:rsidR="0044258C" w:rsidRPr="0071268F" w:rsidRDefault="0044258C" w:rsidP="0044258C">
            <w:pPr>
              <w:pStyle w:val="NoSpacing"/>
              <w:jc w:val="right"/>
              <w:rPr>
                <w:rFonts w:cstheme="minorHAnsi"/>
                <w:b/>
                <w:sz w:val="18"/>
                <w:szCs w:val="18"/>
              </w:rPr>
            </w:pPr>
            <w:r w:rsidRPr="0071268F">
              <w:rPr>
                <w:rFonts w:cstheme="minorHAnsi"/>
                <w:b/>
                <w:sz w:val="18"/>
                <w:szCs w:val="18"/>
              </w:rPr>
              <w:t>-</w:t>
            </w:r>
          </w:p>
        </w:tc>
        <w:tc>
          <w:tcPr>
            <w:tcW w:w="378" w:type="pct"/>
            <w:shd w:val="clear" w:color="auto" w:fill="BFBFBF" w:themeFill="background1" w:themeFillShade="BF"/>
            <w:vAlign w:val="center"/>
          </w:tcPr>
          <w:p w14:paraId="1D2A68D5" w14:textId="77777777" w:rsidR="0044258C" w:rsidRPr="0071268F" w:rsidRDefault="0044258C" w:rsidP="0044258C">
            <w:pPr>
              <w:pStyle w:val="NoSpacing"/>
              <w:jc w:val="right"/>
              <w:rPr>
                <w:rFonts w:cstheme="minorHAnsi"/>
                <w:b/>
                <w:sz w:val="18"/>
                <w:szCs w:val="18"/>
              </w:rPr>
            </w:pPr>
            <w:r w:rsidRPr="0071268F">
              <w:rPr>
                <w:rFonts w:cstheme="minorHAnsi"/>
                <w:b/>
                <w:sz w:val="18"/>
                <w:szCs w:val="18"/>
              </w:rPr>
              <w:t>-</w:t>
            </w:r>
          </w:p>
        </w:tc>
        <w:tc>
          <w:tcPr>
            <w:tcW w:w="585" w:type="pct"/>
            <w:shd w:val="clear" w:color="auto" w:fill="BFBFBF" w:themeFill="background1" w:themeFillShade="BF"/>
            <w:vAlign w:val="center"/>
          </w:tcPr>
          <w:p w14:paraId="7F04820D" w14:textId="56239662" w:rsidR="0044258C" w:rsidRPr="0071268F" w:rsidRDefault="0044258C" w:rsidP="0044258C">
            <w:pPr>
              <w:pStyle w:val="NoSpacing"/>
              <w:jc w:val="right"/>
              <w:rPr>
                <w:rFonts w:cstheme="minorHAnsi"/>
                <w:b/>
                <w:sz w:val="18"/>
                <w:szCs w:val="18"/>
              </w:rPr>
            </w:pPr>
            <w:r>
              <w:rPr>
                <w:rFonts w:cstheme="minorHAnsi"/>
                <w:b/>
                <w:sz w:val="18"/>
                <w:szCs w:val="18"/>
              </w:rPr>
              <w:t>61,135</w:t>
            </w:r>
          </w:p>
        </w:tc>
        <w:tc>
          <w:tcPr>
            <w:tcW w:w="452" w:type="pct"/>
            <w:shd w:val="clear" w:color="auto" w:fill="BFBFBF" w:themeFill="background1" w:themeFillShade="BF"/>
            <w:noWrap/>
            <w:vAlign w:val="center"/>
          </w:tcPr>
          <w:p w14:paraId="6AFE2248" w14:textId="069FE484" w:rsidR="0044258C" w:rsidRPr="0071268F" w:rsidRDefault="0044258C" w:rsidP="0044258C">
            <w:pPr>
              <w:pStyle w:val="NoSpacing"/>
              <w:jc w:val="right"/>
              <w:rPr>
                <w:rFonts w:cstheme="minorHAnsi"/>
                <w:b/>
                <w:sz w:val="18"/>
                <w:szCs w:val="18"/>
              </w:rPr>
            </w:pPr>
            <w:r>
              <w:rPr>
                <w:rFonts w:cstheme="minorHAnsi"/>
                <w:b/>
                <w:sz w:val="18"/>
                <w:szCs w:val="18"/>
              </w:rPr>
              <w:t>120,199</w:t>
            </w:r>
          </w:p>
        </w:tc>
        <w:tc>
          <w:tcPr>
            <w:tcW w:w="452" w:type="pct"/>
            <w:shd w:val="clear" w:color="auto" w:fill="BFBFBF" w:themeFill="background1" w:themeFillShade="BF"/>
            <w:noWrap/>
            <w:vAlign w:val="center"/>
          </w:tcPr>
          <w:p w14:paraId="32762436" w14:textId="77777777" w:rsidR="0044258C" w:rsidRPr="0071268F" w:rsidRDefault="0044258C" w:rsidP="0044258C">
            <w:pPr>
              <w:pStyle w:val="NoSpacing"/>
              <w:jc w:val="right"/>
              <w:rPr>
                <w:rFonts w:cstheme="minorHAnsi"/>
                <w:b/>
                <w:sz w:val="18"/>
                <w:szCs w:val="18"/>
              </w:rPr>
            </w:pPr>
            <w:r w:rsidRPr="0071268F">
              <w:rPr>
                <w:rFonts w:cstheme="minorHAnsi"/>
                <w:b/>
                <w:sz w:val="18"/>
                <w:szCs w:val="18"/>
              </w:rPr>
              <w:t>-</w:t>
            </w:r>
          </w:p>
        </w:tc>
        <w:tc>
          <w:tcPr>
            <w:tcW w:w="453" w:type="pct"/>
            <w:gridSpan w:val="2"/>
            <w:shd w:val="clear" w:color="auto" w:fill="BFBFBF" w:themeFill="background1" w:themeFillShade="BF"/>
            <w:noWrap/>
            <w:vAlign w:val="center"/>
          </w:tcPr>
          <w:p w14:paraId="7957EF6D" w14:textId="3A383C0F" w:rsidR="0044258C" w:rsidRPr="0071268F" w:rsidRDefault="0044258C" w:rsidP="0044258C">
            <w:pPr>
              <w:pStyle w:val="NoSpacing"/>
              <w:ind w:left="-98"/>
              <w:jc w:val="right"/>
              <w:rPr>
                <w:rFonts w:cstheme="minorHAnsi"/>
                <w:b/>
                <w:sz w:val="18"/>
                <w:szCs w:val="18"/>
              </w:rPr>
            </w:pPr>
            <w:r>
              <w:rPr>
                <w:rFonts w:cstheme="minorHAnsi"/>
                <w:b/>
                <w:sz w:val="18"/>
                <w:szCs w:val="18"/>
              </w:rPr>
              <w:t>61,286</w:t>
            </w:r>
          </w:p>
        </w:tc>
        <w:tc>
          <w:tcPr>
            <w:tcW w:w="522" w:type="pct"/>
            <w:gridSpan w:val="2"/>
            <w:shd w:val="clear" w:color="auto" w:fill="BFBFBF" w:themeFill="background1" w:themeFillShade="BF"/>
            <w:noWrap/>
            <w:vAlign w:val="center"/>
          </w:tcPr>
          <w:p w14:paraId="3D891133" w14:textId="77777777" w:rsidR="0044258C" w:rsidRPr="0071268F" w:rsidRDefault="0044258C" w:rsidP="0044258C">
            <w:pPr>
              <w:pStyle w:val="NoSpacing"/>
              <w:jc w:val="right"/>
              <w:rPr>
                <w:rFonts w:cstheme="minorHAnsi"/>
                <w:b/>
                <w:sz w:val="18"/>
                <w:szCs w:val="18"/>
              </w:rPr>
            </w:pPr>
            <w:r w:rsidRPr="0071268F">
              <w:rPr>
                <w:rFonts w:cstheme="minorHAnsi"/>
                <w:b/>
                <w:sz w:val="18"/>
                <w:szCs w:val="18"/>
              </w:rPr>
              <w:t>-</w:t>
            </w:r>
          </w:p>
        </w:tc>
        <w:tc>
          <w:tcPr>
            <w:tcW w:w="521" w:type="pct"/>
            <w:shd w:val="clear" w:color="auto" w:fill="BFBFBF" w:themeFill="background1" w:themeFillShade="BF"/>
            <w:noWrap/>
            <w:vAlign w:val="center"/>
          </w:tcPr>
          <w:p w14:paraId="4E659AE2" w14:textId="2B0E5682" w:rsidR="0044258C" w:rsidRPr="0071268F" w:rsidRDefault="0044258C" w:rsidP="0044258C">
            <w:pPr>
              <w:pStyle w:val="NoSpacing"/>
              <w:jc w:val="right"/>
              <w:rPr>
                <w:b/>
                <w:sz w:val="18"/>
                <w:szCs w:val="18"/>
              </w:rPr>
            </w:pPr>
            <w:r w:rsidRPr="0071268F">
              <w:rPr>
                <w:b/>
                <w:sz w:val="18"/>
                <w:szCs w:val="18"/>
              </w:rPr>
              <w:t>$</w:t>
            </w:r>
            <w:r>
              <w:rPr>
                <w:b/>
                <w:sz w:val="18"/>
                <w:szCs w:val="18"/>
              </w:rPr>
              <w:t>1,744,35</w:t>
            </w:r>
            <w:r w:rsidR="0056320B">
              <w:rPr>
                <w:b/>
                <w:sz w:val="18"/>
                <w:szCs w:val="18"/>
              </w:rPr>
              <w:t>6</w:t>
            </w:r>
          </w:p>
        </w:tc>
      </w:tr>
    </w:tbl>
    <w:p w14:paraId="602D260B" w14:textId="019DEFCA" w:rsidR="00074913" w:rsidRPr="00116683" w:rsidRDefault="00074913" w:rsidP="00074913">
      <w:pPr>
        <w:pStyle w:val="NoSpacing"/>
        <w:spacing w:after="40"/>
        <w:ind w:left="270" w:hanging="270"/>
        <w:rPr>
          <w:rFonts w:ascii="Cambria" w:hAnsi="Cambria"/>
          <w:sz w:val="16"/>
          <w:szCs w:val="16"/>
        </w:rPr>
      </w:pPr>
      <w:r w:rsidRPr="0071268F">
        <w:rPr>
          <w:rFonts w:ascii="Cambria" w:hAnsi="Cambria"/>
          <w:sz w:val="16"/>
          <w:szCs w:val="16"/>
          <w:vertAlign w:val="superscript"/>
        </w:rPr>
        <w:t>1</w:t>
      </w:r>
      <w:r w:rsidRPr="0071268F">
        <w:rPr>
          <w:rFonts w:ascii="Cambria" w:hAnsi="Cambria"/>
          <w:sz w:val="16"/>
          <w:szCs w:val="16"/>
        </w:rPr>
        <w:t xml:space="preserve"> The average hourly earnings of par</w:t>
      </w:r>
      <w:r w:rsidR="00E51DA5">
        <w:rPr>
          <w:rFonts w:ascii="Cambria" w:hAnsi="Cambria"/>
          <w:sz w:val="16"/>
          <w:szCs w:val="16"/>
        </w:rPr>
        <w:t xml:space="preserve">ents </w:t>
      </w:r>
      <w:r w:rsidR="00D946D1">
        <w:rPr>
          <w:rFonts w:ascii="Cambria" w:hAnsi="Cambria"/>
          <w:sz w:val="16"/>
          <w:szCs w:val="16"/>
        </w:rPr>
        <w:t>derived from</w:t>
      </w:r>
      <w:r w:rsidR="00E51DA5">
        <w:rPr>
          <w:rFonts w:ascii="Cambria" w:hAnsi="Cambria"/>
          <w:sz w:val="16"/>
          <w:szCs w:val="16"/>
        </w:rPr>
        <w:t xml:space="preserve"> May 2016</w:t>
      </w:r>
      <w:r w:rsidRPr="0071268F">
        <w:rPr>
          <w:rFonts w:ascii="Cambria" w:hAnsi="Cambria"/>
          <w:sz w:val="16"/>
          <w:szCs w:val="16"/>
        </w:rPr>
        <w:t xml:space="preserve"> Bureau of </w:t>
      </w:r>
      <w:r w:rsidR="00E51DA5">
        <w:rPr>
          <w:rFonts w:ascii="Cambria" w:hAnsi="Cambria"/>
          <w:sz w:val="16"/>
          <w:szCs w:val="16"/>
        </w:rPr>
        <w:t xml:space="preserve">Labor Statistics (BLS) </w:t>
      </w:r>
      <w:r w:rsidR="00D946D1">
        <w:rPr>
          <w:rFonts w:ascii="Cambria" w:hAnsi="Cambria"/>
          <w:sz w:val="16"/>
          <w:szCs w:val="16"/>
        </w:rPr>
        <w:t xml:space="preserve">Occupation Employment Statistics </w:t>
      </w:r>
      <w:r w:rsidR="00E51DA5">
        <w:rPr>
          <w:rFonts w:ascii="Cambria" w:hAnsi="Cambria"/>
          <w:sz w:val="16"/>
          <w:szCs w:val="16"/>
        </w:rPr>
        <w:t>is $23.86</w:t>
      </w:r>
      <w:r w:rsidRPr="0071268F">
        <w:rPr>
          <w:rFonts w:ascii="Cambria" w:hAnsi="Cambria"/>
          <w:sz w:val="16"/>
          <w:szCs w:val="16"/>
        </w:rPr>
        <w:t xml:space="preserve">, of </w:t>
      </w:r>
      <w:r w:rsidR="00E51DA5">
        <w:rPr>
          <w:rFonts w:ascii="Cambria" w:hAnsi="Cambria"/>
          <w:sz w:val="16"/>
          <w:szCs w:val="16"/>
        </w:rPr>
        <w:t>middle school teachers is $28.75</w:t>
      </w:r>
      <w:r w:rsidRPr="009E56D2">
        <w:rPr>
          <w:rFonts w:ascii="Cambria" w:hAnsi="Cambria"/>
          <w:sz w:val="16"/>
          <w:szCs w:val="16"/>
        </w:rPr>
        <w:t>, of middle school spec</w:t>
      </w:r>
      <w:r w:rsidR="00E51DA5">
        <w:rPr>
          <w:rFonts w:ascii="Cambria" w:hAnsi="Cambria"/>
          <w:sz w:val="16"/>
          <w:szCs w:val="16"/>
        </w:rPr>
        <w:t>ial education teachers is $29.76</w:t>
      </w:r>
      <w:r w:rsidRPr="009E56D2">
        <w:rPr>
          <w:rFonts w:ascii="Cambria" w:hAnsi="Cambria"/>
          <w:sz w:val="16"/>
          <w:szCs w:val="16"/>
        </w:rPr>
        <w:t>, of ed</w:t>
      </w:r>
      <w:r w:rsidR="00E51DA5">
        <w:rPr>
          <w:rFonts w:ascii="Cambria" w:hAnsi="Cambria"/>
          <w:sz w:val="16"/>
          <w:szCs w:val="16"/>
        </w:rPr>
        <w:t>ucation administrators is $45.86</w:t>
      </w:r>
      <w:r w:rsidRPr="009E56D2">
        <w:rPr>
          <w:rFonts w:ascii="Cambria" w:hAnsi="Cambria"/>
          <w:sz w:val="16"/>
          <w:szCs w:val="16"/>
        </w:rPr>
        <w:t>, and of educational guidance counselors is $</w:t>
      </w:r>
      <w:r w:rsidR="00E51DA5">
        <w:rPr>
          <w:rFonts w:ascii="Cambria" w:hAnsi="Cambria"/>
          <w:sz w:val="16"/>
          <w:szCs w:val="16"/>
        </w:rPr>
        <w:t>27.70</w:t>
      </w:r>
      <w:r w:rsidRPr="00877ED0">
        <w:rPr>
          <w:rFonts w:ascii="Cambria" w:hAnsi="Cambria"/>
          <w:sz w:val="16"/>
          <w:szCs w:val="16"/>
        </w:rPr>
        <w:t>. If mean hourly wage was not provided, it was computed assuming 2,080 hours per year. The exception is the student wage, which is based on the federal minimum wage. Source: BLS Occupation Employment Statistics, http://data.bls.gov/oes/ datatype: Occu</w:t>
      </w:r>
      <w:r w:rsidRPr="00116683">
        <w:rPr>
          <w:rFonts w:ascii="Cambria" w:hAnsi="Cambria"/>
          <w:sz w:val="16"/>
          <w:szCs w:val="16"/>
        </w:rPr>
        <w:t>pation codes: All employees (00-0000); Middle school teachers (25-2022); Middle school special education teachers (25-2053); Education Administrators (11-9032); and Educational guidance counse</w:t>
      </w:r>
      <w:r w:rsidR="00E51DA5">
        <w:rPr>
          <w:rFonts w:ascii="Cambria" w:hAnsi="Cambria"/>
          <w:sz w:val="16"/>
          <w:szCs w:val="16"/>
        </w:rPr>
        <w:t>lors (21-1012); accessed on July 6</w:t>
      </w:r>
      <w:r w:rsidRPr="00116683">
        <w:rPr>
          <w:rFonts w:ascii="Cambria" w:hAnsi="Cambria"/>
          <w:sz w:val="16"/>
          <w:szCs w:val="16"/>
        </w:rPr>
        <w:t>, 20</w:t>
      </w:r>
      <w:r w:rsidR="00E51DA5">
        <w:rPr>
          <w:rFonts w:ascii="Cambria" w:hAnsi="Cambria"/>
          <w:sz w:val="16"/>
          <w:szCs w:val="16"/>
        </w:rPr>
        <w:t>17</w:t>
      </w:r>
      <w:r w:rsidRPr="00116683">
        <w:rPr>
          <w:rFonts w:ascii="Cambria" w:hAnsi="Cambria"/>
          <w:sz w:val="16"/>
          <w:szCs w:val="16"/>
        </w:rPr>
        <w:t>.</w:t>
      </w:r>
    </w:p>
    <w:p w14:paraId="4CEACCF3" w14:textId="435409CB"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2</w:t>
      </w:r>
      <w:r w:rsidR="00074913" w:rsidRPr="00074913">
        <w:rPr>
          <w:rFonts w:ascii="Cambria" w:hAnsi="Cambria"/>
          <w:sz w:val="16"/>
          <w:szCs w:val="16"/>
        </w:rPr>
        <w:t xml:space="preserve"> Recruitment activities for the </w:t>
      </w:r>
      <w:r w:rsidR="009A3D0E">
        <w:rPr>
          <w:rFonts w:ascii="Cambria" w:hAnsi="Cambria"/>
          <w:sz w:val="16"/>
          <w:szCs w:val="16"/>
        </w:rPr>
        <w:t>MS1</w:t>
      </w:r>
      <w:r w:rsidR="00074913" w:rsidRPr="00074913">
        <w:rPr>
          <w:rFonts w:ascii="Cambria" w:hAnsi="Cambria"/>
          <w:sz w:val="16"/>
          <w:szCs w:val="16"/>
        </w:rPr>
        <w:t xml:space="preserve"> </w:t>
      </w:r>
      <w:r w:rsidR="007C5106">
        <w:rPr>
          <w:rFonts w:ascii="Cambria" w:hAnsi="Cambria"/>
          <w:sz w:val="16"/>
          <w:szCs w:val="16"/>
        </w:rPr>
        <w:t xml:space="preserve">and OFT2 tracking activities </w:t>
      </w:r>
      <w:r w:rsidR="00074913" w:rsidRPr="00074913">
        <w:rPr>
          <w:rFonts w:ascii="Cambria" w:hAnsi="Cambria"/>
          <w:sz w:val="16"/>
          <w:szCs w:val="16"/>
        </w:rPr>
        <w:t xml:space="preserve">will not be completed at the time this request will be approved, and thus the approved burden affiliated with the </w:t>
      </w:r>
      <w:r w:rsidR="009A3D0E">
        <w:rPr>
          <w:rFonts w:ascii="Cambria" w:hAnsi="Cambria"/>
          <w:sz w:val="16"/>
          <w:szCs w:val="16"/>
        </w:rPr>
        <w:t>MS1</w:t>
      </w:r>
      <w:r w:rsidR="00074913" w:rsidRPr="00074913">
        <w:rPr>
          <w:rFonts w:ascii="Cambria" w:hAnsi="Cambria"/>
          <w:sz w:val="16"/>
          <w:szCs w:val="16"/>
        </w:rPr>
        <w:t xml:space="preserve"> recruitment</w:t>
      </w:r>
      <w:r w:rsidR="007C5106">
        <w:rPr>
          <w:rFonts w:ascii="Cambria" w:hAnsi="Cambria"/>
          <w:sz w:val="16"/>
          <w:szCs w:val="16"/>
        </w:rPr>
        <w:t xml:space="preserve"> and OFT2 tracking</w:t>
      </w:r>
      <w:r w:rsidR="00074913" w:rsidRPr="00074913">
        <w:rPr>
          <w:rFonts w:ascii="Cambria" w:hAnsi="Cambria"/>
          <w:sz w:val="16"/>
          <w:szCs w:val="16"/>
        </w:rPr>
        <w:t xml:space="preserve"> is being carried over and is included in the total requested in this submission.</w:t>
      </w:r>
    </w:p>
    <w:p w14:paraId="66C575C5" w14:textId="6F78F6C7"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3</w:t>
      </w:r>
      <w:r w:rsidR="00074913" w:rsidRPr="00074913">
        <w:rPr>
          <w:rFonts w:ascii="Cambria" w:hAnsi="Cambria"/>
          <w:sz w:val="16"/>
          <w:szCs w:val="16"/>
        </w:rPr>
        <w:t xml:space="preserve"> Burden associated with student assessments is shown here for informational purposes. It is not included in the total burden calculations because, unlike the other burden presented here, it is not subject to the Paperwork Reduction Act (PRA).</w:t>
      </w:r>
    </w:p>
    <w:p w14:paraId="4043EB32" w14:textId="5B9F3075"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4</w:t>
      </w:r>
      <w:r w:rsidR="00074913" w:rsidRPr="00074913">
        <w:rPr>
          <w:rFonts w:ascii="Cambria" w:hAnsi="Cambria"/>
          <w:sz w:val="16"/>
          <w:szCs w:val="16"/>
        </w:rPr>
        <w:t xml:space="preserve"> The number of parent respondents is already included in the recruitment number of respondents.</w:t>
      </w:r>
      <w:r w:rsidR="00F513B4">
        <w:rPr>
          <w:rFonts w:ascii="Cambria" w:hAnsi="Cambria"/>
          <w:sz w:val="16"/>
          <w:szCs w:val="16"/>
        </w:rPr>
        <w:t xml:space="preserve"> The number of parents included in the </w:t>
      </w:r>
      <w:r w:rsidR="009A3D0E">
        <w:rPr>
          <w:rFonts w:ascii="Cambria" w:hAnsi="Cambria"/>
          <w:sz w:val="16"/>
          <w:szCs w:val="16"/>
        </w:rPr>
        <w:t>MS2</w:t>
      </w:r>
      <w:r w:rsidR="00F513B4">
        <w:rPr>
          <w:rFonts w:ascii="Cambria" w:hAnsi="Cambria"/>
          <w:sz w:val="16"/>
          <w:szCs w:val="16"/>
        </w:rPr>
        <w:t xml:space="preserve"> locating update is based on an estimated 97 percent </w:t>
      </w:r>
      <w:r w:rsidR="00662039">
        <w:rPr>
          <w:rFonts w:ascii="Cambria" w:hAnsi="Cambria"/>
          <w:sz w:val="16"/>
          <w:szCs w:val="16"/>
        </w:rPr>
        <w:t>Base Year</w:t>
      </w:r>
      <w:r w:rsidR="00F513B4">
        <w:rPr>
          <w:rFonts w:ascii="Cambria" w:hAnsi="Cambria"/>
          <w:sz w:val="16"/>
          <w:szCs w:val="16"/>
        </w:rPr>
        <w:t xml:space="preserve"> student-eligibility rate.</w:t>
      </w:r>
    </w:p>
    <w:p w14:paraId="08A2B4D5" w14:textId="07481AA3"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5</w:t>
      </w:r>
      <w:r w:rsidR="00074913" w:rsidRPr="00074913">
        <w:rPr>
          <w:rFonts w:ascii="Cambria" w:hAnsi="Cambria"/>
          <w:sz w:val="16"/>
          <w:szCs w:val="16"/>
        </w:rPr>
        <w:t xml:space="preserve"> Teachers will be asked to complete student-level reports regardless of the students’ participation, so this estimate </w:t>
      </w:r>
      <w:r w:rsidR="00063C71">
        <w:rPr>
          <w:rFonts w:ascii="Cambria" w:hAnsi="Cambria"/>
          <w:sz w:val="16"/>
          <w:szCs w:val="16"/>
        </w:rPr>
        <w:t>accounts for 85</w:t>
      </w:r>
      <w:r w:rsidR="00074913" w:rsidRPr="001E4ACF">
        <w:rPr>
          <w:rFonts w:ascii="Cambria" w:hAnsi="Cambria"/>
          <w:sz w:val="16"/>
          <w:szCs w:val="16"/>
        </w:rPr>
        <w:t>% of the sam</w:t>
      </w:r>
      <w:r w:rsidR="00074913" w:rsidRPr="00074913">
        <w:rPr>
          <w:rFonts w:ascii="Cambria" w:hAnsi="Cambria"/>
          <w:sz w:val="16"/>
          <w:szCs w:val="16"/>
        </w:rPr>
        <w:t>pled students.</w:t>
      </w:r>
    </w:p>
    <w:p w14:paraId="650016C9" w14:textId="37A13DEB"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6</w:t>
      </w:r>
      <w:r w:rsidR="00074913" w:rsidRPr="00074913">
        <w:rPr>
          <w:rFonts w:ascii="Cambria" w:hAnsi="Cambria"/>
          <w:sz w:val="16"/>
          <w:szCs w:val="16"/>
        </w:rPr>
        <w:t xml:space="preserve"> The number of student-level reports </w:t>
      </w:r>
      <w:r w:rsidR="00074913" w:rsidRPr="001E4ACF">
        <w:rPr>
          <w:rFonts w:ascii="Cambria" w:hAnsi="Cambria"/>
          <w:sz w:val="16"/>
          <w:szCs w:val="16"/>
        </w:rPr>
        <w:t xml:space="preserve">estimates </w:t>
      </w:r>
      <w:r w:rsidR="007C5106">
        <w:rPr>
          <w:rFonts w:ascii="Cambria" w:hAnsi="Cambria"/>
          <w:sz w:val="16"/>
          <w:szCs w:val="16"/>
        </w:rPr>
        <w:t>approximately 10.5</w:t>
      </w:r>
      <w:r w:rsidR="00074913" w:rsidRPr="001E4ACF">
        <w:rPr>
          <w:rFonts w:ascii="Cambria" w:hAnsi="Cambria"/>
          <w:sz w:val="16"/>
          <w:szCs w:val="16"/>
        </w:rPr>
        <w:t xml:space="preserve"> students with IEPs per school.</w:t>
      </w:r>
    </w:p>
    <w:p w14:paraId="4F76FAD4" w14:textId="472EFEB5" w:rsidR="00074913" w:rsidRPr="00B36772"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7</w:t>
      </w:r>
      <w:r w:rsidR="00074913" w:rsidRPr="00074913">
        <w:rPr>
          <w:rFonts w:ascii="Cambria" w:hAnsi="Cambria"/>
          <w:sz w:val="16"/>
          <w:szCs w:val="16"/>
        </w:rPr>
        <w:t xml:space="preserve"> This estimate includes schools that students left after grade 6 because the schools end in grade 6, and other schools from which students moved since</w:t>
      </w:r>
      <w:r w:rsidR="00074913">
        <w:rPr>
          <w:rFonts w:ascii="Cambria" w:hAnsi="Cambria"/>
          <w:sz w:val="16"/>
          <w:szCs w:val="16"/>
        </w:rPr>
        <w:t xml:space="preserve"> their participation in MGLS 2017 </w:t>
      </w:r>
      <w:r w:rsidR="00797BDA">
        <w:rPr>
          <w:rFonts w:ascii="Cambria" w:hAnsi="Cambria"/>
          <w:sz w:val="16"/>
          <w:szCs w:val="16"/>
        </w:rPr>
        <w:t>Base Year</w:t>
      </w:r>
      <w:r w:rsidR="00074913">
        <w:rPr>
          <w:rFonts w:ascii="Cambria" w:hAnsi="Cambria"/>
          <w:sz w:val="16"/>
          <w:szCs w:val="16"/>
        </w:rPr>
        <w:t xml:space="preserve"> (when they were in grade 6)</w:t>
      </w:r>
      <w:r w:rsidR="00074913" w:rsidRPr="008771D4">
        <w:rPr>
          <w:rFonts w:ascii="Cambria" w:hAnsi="Cambria"/>
          <w:sz w:val="16"/>
          <w:szCs w:val="16"/>
        </w:rPr>
        <w:t>.</w:t>
      </w:r>
    </w:p>
    <w:p w14:paraId="228180BE" w14:textId="23291861" w:rsidR="00074913" w:rsidRDefault="00074913" w:rsidP="00074913">
      <w:pPr>
        <w:pStyle w:val="NoSpacing"/>
        <w:spacing w:after="40"/>
        <w:ind w:left="274" w:hanging="274"/>
        <w:rPr>
          <w:rFonts w:ascii="Cambria" w:hAnsi="Cambria"/>
        </w:rPr>
      </w:pPr>
      <w:r w:rsidRPr="00B36772">
        <w:rPr>
          <w:rFonts w:ascii="Cambria" w:hAnsi="Cambria"/>
          <w:sz w:val="16"/>
          <w:szCs w:val="16"/>
        </w:rPr>
        <w:t>* The same respondent group as above, not double counted in the total number of respondents.</w:t>
      </w:r>
    </w:p>
    <w:p w14:paraId="7A98FD7A" w14:textId="77777777" w:rsidR="00083328" w:rsidRDefault="00083328" w:rsidP="00074913">
      <w:pPr>
        <w:pStyle w:val="NoSpacing"/>
        <w:spacing w:after="40"/>
        <w:ind w:left="274" w:hanging="274"/>
        <w:rPr>
          <w:rFonts w:ascii="Cambria" w:hAnsi="Cambria"/>
        </w:rPr>
      </w:pPr>
    </w:p>
    <w:p w14:paraId="37566B6B" w14:textId="029EAE8B" w:rsidR="00B427AD" w:rsidRPr="00BA441F" w:rsidRDefault="00B427AD" w:rsidP="00090CDF">
      <w:pPr>
        <w:pStyle w:val="Heading2"/>
        <w:keepNext w:val="0"/>
        <w:keepLines w:val="0"/>
        <w:spacing w:before="0" w:after="120" w:line="240" w:lineRule="auto"/>
        <w:rPr>
          <w:rFonts w:ascii="Cambria" w:hAnsi="Cambria"/>
        </w:rPr>
      </w:pPr>
      <w:bookmarkStart w:id="34" w:name="_Toc498951229"/>
      <w:r w:rsidRPr="00BA441F">
        <w:rPr>
          <w:rFonts w:ascii="Cambria" w:hAnsi="Cambria"/>
        </w:rPr>
        <w:t>A.13 Total Annual Cost Burden</w:t>
      </w:r>
      <w:bookmarkEnd w:id="33"/>
      <w:bookmarkEnd w:id="34"/>
    </w:p>
    <w:p w14:paraId="0963BF8B" w14:textId="77777777" w:rsidR="00B427AD" w:rsidRPr="00BA441F" w:rsidRDefault="00B427AD" w:rsidP="00090CDF">
      <w:pPr>
        <w:spacing w:after="120" w:line="240" w:lineRule="auto"/>
        <w:rPr>
          <w:rFonts w:ascii="Cambria" w:hAnsi="Cambria"/>
        </w:rPr>
      </w:pPr>
      <w:r w:rsidRPr="00BA441F">
        <w:rPr>
          <w:rFonts w:ascii="Cambria" w:hAnsi="Cambria"/>
        </w:rPr>
        <w:t>There are no respondent costs other than the cost associated with response time burden.</w:t>
      </w:r>
    </w:p>
    <w:p w14:paraId="73B2D027" w14:textId="34813963" w:rsidR="00B427AD" w:rsidRPr="0092310C" w:rsidRDefault="00B427AD" w:rsidP="0092310C">
      <w:pPr>
        <w:pStyle w:val="Heading2"/>
        <w:keepNext w:val="0"/>
        <w:keepLines w:val="0"/>
        <w:spacing w:before="0" w:after="120" w:line="240" w:lineRule="auto"/>
        <w:rPr>
          <w:rFonts w:ascii="Cambria" w:hAnsi="Cambria"/>
        </w:rPr>
      </w:pPr>
      <w:bookmarkStart w:id="35" w:name="_Toc412022734"/>
      <w:bookmarkStart w:id="36" w:name="_Toc498951230"/>
      <w:r w:rsidRPr="0092310C">
        <w:rPr>
          <w:rFonts w:ascii="Cambria" w:hAnsi="Cambria"/>
        </w:rPr>
        <w:t>A.14 Annualized Cost to Federal Government</w:t>
      </w:r>
      <w:bookmarkEnd w:id="35"/>
      <w:bookmarkEnd w:id="36"/>
    </w:p>
    <w:p w14:paraId="2DE8678C" w14:textId="4D3F9EB3" w:rsidR="00B427AD" w:rsidRDefault="006C3229" w:rsidP="00090CDF">
      <w:pPr>
        <w:spacing w:after="120" w:line="240" w:lineRule="auto"/>
        <w:rPr>
          <w:rFonts w:ascii="Cambria" w:hAnsi="Cambria"/>
        </w:rPr>
      </w:pPr>
      <w:r>
        <w:rPr>
          <w:rFonts w:ascii="Cambria" w:hAnsi="Cambria"/>
        </w:rPr>
        <w:t xml:space="preserve">As shown in table </w:t>
      </w:r>
      <w:r w:rsidR="0020468F">
        <w:rPr>
          <w:rFonts w:ascii="Cambria" w:hAnsi="Cambria"/>
        </w:rPr>
        <w:t>7</w:t>
      </w:r>
      <w:r>
        <w:rPr>
          <w:rFonts w:ascii="Cambria" w:hAnsi="Cambria"/>
        </w:rPr>
        <w:t>, t</w:t>
      </w:r>
      <w:r w:rsidR="00B427AD" w:rsidRPr="00BA441F">
        <w:rPr>
          <w:rFonts w:ascii="Cambria" w:hAnsi="Cambria"/>
        </w:rPr>
        <w:t xml:space="preserve">he estimated cost to the federal government for contractor and subcontractor work to conduct </w:t>
      </w:r>
      <w:r w:rsidR="00A3260D">
        <w:rPr>
          <w:rFonts w:ascii="Cambria" w:hAnsi="Cambria"/>
        </w:rPr>
        <w:t xml:space="preserve">all aspects of </w:t>
      </w:r>
      <w:r w:rsidR="00D3706A">
        <w:rPr>
          <w:rFonts w:ascii="Cambria" w:hAnsi="Cambria"/>
        </w:rPr>
        <w:t>MS1</w:t>
      </w:r>
      <w:r w:rsidR="00A3260D">
        <w:rPr>
          <w:rFonts w:ascii="Cambria" w:hAnsi="Cambria"/>
        </w:rPr>
        <w:t xml:space="preserve">, </w:t>
      </w:r>
      <w:r w:rsidR="00B427AD" w:rsidRPr="00BA441F">
        <w:rPr>
          <w:rFonts w:ascii="Cambria" w:hAnsi="Cambria"/>
        </w:rPr>
        <w:t>OFT</w:t>
      </w:r>
      <w:r w:rsidR="00A3260D">
        <w:rPr>
          <w:rFonts w:ascii="Cambria" w:hAnsi="Cambria"/>
        </w:rPr>
        <w:t>2</w:t>
      </w:r>
      <w:r>
        <w:rPr>
          <w:rFonts w:ascii="Cambria" w:hAnsi="Cambria"/>
        </w:rPr>
        <w:t>,</w:t>
      </w:r>
      <w:r w:rsidR="00B427AD" w:rsidRPr="00BA441F">
        <w:rPr>
          <w:rFonts w:ascii="Cambria" w:hAnsi="Cambria"/>
        </w:rPr>
        <w:t xml:space="preserve"> </w:t>
      </w:r>
      <w:r w:rsidR="008A3477">
        <w:rPr>
          <w:rFonts w:ascii="Cambria" w:hAnsi="Cambria"/>
        </w:rPr>
        <w:t xml:space="preserve">and the </w:t>
      </w:r>
      <w:r w:rsidR="00D3706A">
        <w:rPr>
          <w:rFonts w:ascii="Cambria" w:hAnsi="Cambria"/>
        </w:rPr>
        <w:t>MS2</w:t>
      </w:r>
      <w:r w:rsidR="008A3477">
        <w:rPr>
          <w:rFonts w:ascii="Cambria" w:hAnsi="Cambria"/>
        </w:rPr>
        <w:t xml:space="preserve"> tracking and recruitment</w:t>
      </w:r>
      <w:r w:rsidR="001946FC" w:rsidRPr="00BA441F">
        <w:rPr>
          <w:rFonts w:ascii="Cambria" w:hAnsi="Cambria"/>
        </w:rPr>
        <w:t xml:space="preserve"> </w:t>
      </w:r>
      <w:r w:rsidR="001946FC" w:rsidRPr="008A3477">
        <w:rPr>
          <w:rFonts w:ascii="Cambria" w:hAnsi="Cambria"/>
        </w:rPr>
        <w:t>is $</w:t>
      </w:r>
      <w:r w:rsidRPr="008A3477">
        <w:rPr>
          <w:rFonts w:ascii="Cambria" w:hAnsi="Cambria"/>
        </w:rPr>
        <w:t>1</w:t>
      </w:r>
      <w:r w:rsidR="008A3477" w:rsidRPr="008A3477">
        <w:rPr>
          <w:rFonts w:ascii="Cambria" w:hAnsi="Cambria"/>
        </w:rPr>
        <w:t>3</w:t>
      </w:r>
      <w:r w:rsidRPr="008A3477">
        <w:rPr>
          <w:rFonts w:ascii="Cambria" w:hAnsi="Cambria"/>
        </w:rPr>
        <w:t>,</w:t>
      </w:r>
      <w:r w:rsidR="008A3477" w:rsidRPr="008A3477">
        <w:rPr>
          <w:rFonts w:ascii="Cambria" w:hAnsi="Cambria"/>
        </w:rPr>
        <w:t>241,989</w:t>
      </w:r>
      <w:r w:rsidR="00B427AD" w:rsidRPr="008A3477">
        <w:rPr>
          <w:rFonts w:ascii="Cambria" w:hAnsi="Cambria"/>
        </w:rPr>
        <w:t>.</w:t>
      </w:r>
      <w:r w:rsidR="00F16733" w:rsidRPr="008A3477">
        <w:rPr>
          <w:rFonts w:ascii="Cambria" w:hAnsi="Cambria"/>
        </w:rPr>
        <w:t xml:space="preserve"> </w:t>
      </w:r>
      <w:r w:rsidR="00E54D73" w:rsidRPr="008A3477">
        <w:rPr>
          <w:rFonts w:ascii="Cambria" w:hAnsi="Cambria"/>
        </w:rPr>
        <w:t>These figures include costs for planning, instrument development, recruitment, data collection, data analysis, and reporting.</w:t>
      </w:r>
      <w:r w:rsidR="000C7ED3" w:rsidRPr="008A3477">
        <w:rPr>
          <w:rFonts w:ascii="Cambria" w:hAnsi="Cambria"/>
        </w:rPr>
        <w:t xml:space="preserve"> The total cost for the activities requested in this submission is </w:t>
      </w:r>
      <w:r w:rsidR="000C7ED3" w:rsidRPr="00083328">
        <w:rPr>
          <w:rFonts w:ascii="Cambria" w:hAnsi="Cambria"/>
        </w:rPr>
        <w:t>$</w:t>
      </w:r>
      <w:r w:rsidR="008A3477" w:rsidRPr="00075EF4">
        <w:rPr>
          <w:rFonts w:ascii="Cambria" w:hAnsi="Cambria"/>
          <w:b/>
        </w:rPr>
        <w:t>11,623,041</w:t>
      </w:r>
      <w:r w:rsidR="00075EF4">
        <w:rPr>
          <w:rFonts w:ascii="Cambria" w:hAnsi="Cambria"/>
        </w:rPr>
        <w:t xml:space="preserve"> (not including the already approved MS1 </w:t>
      </w:r>
      <w:r w:rsidR="00075EF4" w:rsidRPr="00075EF4">
        <w:rPr>
          <w:rFonts w:ascii="Cambria" w:hAnsi="Cambria"/>
        </w:rPr>
        <w:t>Sampling and Recruitment</w:t>
      </w:r>
      <w:r w:rsidR="00075EF4">
        <w:rPr>
          <w:rFonts w:ascii="Cambria" w:hAnsi="Cambria"/>
        </w:rPr>
        <w:t xml:space="preserve"> and OFT2 </w:t>
      </w:r>
      <w:r w:rsidR="00075EF4" w:rsidRPr="00075EF4">
        <w:rPr>
          <w:rFonts w:ascii="Cambria" w:hAnsi="Cambria"/>
        </w:rPr>
        <w:t>Tracking and Recruitment</w:t>
      </w:r>
      <w:r w:rsidR="00075EF4">
        <w:rPr>
          <w:rFonts w:ascii="Cambria" w:hAnsi="Cambria"/>
        </w:rPr>
        <w:t>)</w:t>
      </w:r>
      <w:r w:rsidR="000C7ED3" w:rsidRPr="00083328">
        <w:rPr>
          <w:rFonts w:ascii="Cambria" w:hAnsi="Cambria"/>
        </w:rPr>
        <w:t>.</w:t>
      </w:r>
    </w:p>
    <w:p w14:paraId="4269A9DD" w14:textId="0977140F" w:rsidR="006C3229" w:rsidRPr="008771D4" w:rsidRDefault="006C3229" w:rsidP="00090CDF">
      <w:pPr>
        <w:pStyle w:val="ExhibitTitle"/>
        <w:spacing w:after="60"/>
        <w:rPr>
          <w:rFonts w:ascii="Cambria" w:hAnsi="Cambria"/>
          <w:sz w:val="22"/>
          <w:szCs w:val="22"/>
        </w:rPr>
      </w:pPr>
      <w:bookmarkStart w:id="37" w:name="_Toc427332890"/>
      <w:r w:rsidRPr="008771D4">
        <w:rPr>
          <w:rFonts w:ascii="Cambria" w:hAnsi="Cambria"/>
          <w:sz w:val="22"/>
          <w:szCs w:val="22"/>
        </w:rPr>
        <w:t xml:space="preserve">Table </w:t>
      </w:r>
      <w:r w:rsidR="0020468F">
        <w:rPr>
          <w:rFonts w:ascii="Cambria" w:hAnsi="Cambria"/>
          <w:sz w:val="22"/>
          <w:szCs w:val="22"/>
        </w:rPr>
        <w:t>7</w:t>
      </w:r>
      <w:r w:rsidRPr="008771D4">
        <w:rPr>
          <w:rFonts w:ascii="Cambria" w:hAnsi="Cambria"/>
          <w:sz w:val="22"/>
          <w:szCs w:val="22"/>
        </w:rPr>
        <w:t>. C</w:t>
      </w:r>
      <w:r w:rsidRPr="004A028E">
        <w:rPr>
          <w:rFonts w:ascii="Cambria" w:hAnsi="Cambria"/>
          <w:sz w:val="22"/>
          <w:szCs w:val="22"/>
        </w:rPr>
        <w:t>ontract C</w:t>
      </w:r>
      <w:r w:rsidRPr="008771D4">
        <w:rPr>
          <w:rFonts w:ascii="Cambria" w:hAnsi="Cambria"/>
          <w:sz w:val="22"/>
          <w:szCs w:val="22"/>
        </w:rPr>
        <w:t>osts</w:t>
      </w:r>
      <w:bookmarkEnd w:id="37"/>
      <w:r w:rsidRPr="008771D4">
        <w:rPr>
          <w:rFonts w:ascii="Cambria" w:hAnsi="Cambria"/>
          <w:sz w:val="22"/>
          <w:szCs w:val="22"/>
        </w:rPr>
        <w:t xml:space="preserve"> for </w:t>
      </w:r>
      <w:r w:rsidR="004A7097">
        <w:rPr>
          <w:rFonts w:ascii="Cambria" w:hAnsi="Cambria"/>
          <w:sz w:val="22"/>
          <w:szCs w:val="22"/>
        </w:rPr>
        <w:t xml:space="preserve">OFT2 and </w:t>
      </w:r>
      <w:r w:rsidR="00BC59DF">
        <w:rPr>
          <w:rFonts w:ascii="Cambria" w:hAnsi="Cambria"/>
          <w:sz w:val="22"/>
          <w:szCs w:val="22"/>
        </w:rPr>
        <w:t>MS1</w:t>
      </w:r>
      <w:r w:rsidRPr="008771D4">
        <w:rPr>
          <w:rFonts w:ascii="Cambria" w:hAnsi="Cambria"/>
          <w:sz w:val="22"/>
          <w:szCs w:val="22"/>
        </w:rPr>
        <w:t xml:space="preserve">, </w:t>
      </w:r>
      <w:r w:rsidR="004A7097">
        <w:rPr>
          <w:rFonts w:ascii="Cambria" w:hAnsi="Cambria"/>
          <w:sz w:val="22"/>
          <w:szCs w:val="22"/>
        </w:rPr>
        <w:t>and for Tracking and Recruitment for MS2</w:t>
      </w:r>
      <w:r w:rsidRPr="00651C99">
        <w:rPr>
          <w:vertAlign w:val="superscript"/>
        </w:rPr>
        <w:t>1</w:t>
      </w:r>
    </w:p>
    <w:tbl>
      <w:tblPr>
        <w:tblW w:w="5000" w:type="pct"/>
        <w:tblLook w:val="04A0" w:firstRow="1" w:lastRow="0" w:firstColumn="1" w:lastColumn="0" w:noHBand="0" w:noVBand="1"/>
      </w:tblPr>
      <w:tblGrid>
        <w:gridCol w:w="7808"/>
        <w:gridCol w:w="3064"/>
      </w:tblGrid>
      <w:tr w:rsidR="00A3260D" w:rsidRPr="00346F91" w14:paraId="5650E10E" w14:textId="77777777" w:rsidTr="00A3260D">
        <w:trPr>
          <w:trHeight w:val="144"/>
        </w:trPr>
        <w:tc>
          <w:tcPr>
            <w:tcW w:w="3591" w:type="pct"/>
            <w:tcBorders>
              <w:top w:val="single" w:sz="12" w:space="0" w:color="auto"/>
              <w:left w:val="nil"/>
              <w:bottom w:val="nil"/>
              <w:right w:val="nil"/>
            </w:tcBorders>
            <w:shd w:val="clear" w:color="000000" w:fill="FFFFFF"/>
            <w:vAlign w:val="center"/>
          </w:tcPr>
          <w:p w14:paraId="6AA66D88" w14:textId="7AF4C9C3" w:rsidR="00A3260D" w:rsidRPr="008771D4" w:rsidRDefault="00A3260D" w:rsidP="00A3260D">
            <w:pPr>
              <w:pStyle w:val="Tabletext"/>
              <w:keepNext w:val="0"/>
              <w:widowControl w:val="0"/>
              <w:spacing w:before="0" w:after="0"/>
              <w:rPr>
                <w:rFonts w:asciiTheme="minorHAnsi" w:hAnsiTheme="minorHAnsi"/>
                <w:b/>
              </w:rPr>
            </w:pPr>
            <w:r w:rsidRPr="008771D4">
              <w:rPr>
                <w:rFonts w:asciiTheme="minorHAnsi" w:hAnsiTheme="minorHAnsi"/>
                <w:b/>
              </w:rPr>
              <w:t xml:space="preserve">Main Study </w:t>
            </w:r>
            <w:r w:rsidR="00797BDA">
              <w:rPr>
                <w:rFonts w:asciiTheme="minorHAnsi" w:hAnsiTheme="minorHAnsi"/>
                <w:b/>
              </w:rPr>
              <w:t>Base Year</w:t>
            </w:r>
            <w:r w:rsidR="004A138F">
              <w:rPr>
                <w:rFonts w:asciiTheme="minorHAnsi" w:hAnsiTheme="minorHAnsi"/>
                <w:b/>
              </w:rPr>
              <w:t xml:space="preserve"> (MS1)</w:t>
            </w:r>
          </w:p>
        </w:tc>
        <w:tc>
          <w:tcPr>
            <w:tcW w:w="1409" w:type="pct"/>
            <w:tcBorders>
              <w:top w:val="single" w:sz="12" w:space="0" w:color="auto"/>
              <w:left w:val="nil"/>
              <w:bottom w:val="nil"/>
              <w:right w:val="nil"/>
            </w:tcBorders>
            <w:shd w:val="clear" w:color="000000" w:fill="FFFFFF"/>
            <w:noWrap/>
            <w:vAlign w:val="center"/>
          </w:tcPr>
          <w:p w14:paraId="0DC4E9FA" w14:textId="6FFAF15D" w:rsidR="00A3260D" w:rsidRPr="00083328" w:rsidRDefault="00A3260D" w:rsidP="00A3260D">
            <w:pPr>
              <w:pStyle w:val="Tabletext"/>
              <w:keepNext w:val="0"/>
              <w:widowControl w:val="0"/>
              <w:spacing w:before="0" w:after="0"/>
              <w:jc w:val="right"/>
              <w:rPr>
                <w:rFonts w:asciiTheme="minorHAnsi" w:hAnsiTheme="minorHAnsi"/>
                <w:b/>
              </w:rPr>
            </w:pPr>
            <w:r w:rsidRPr="00083328">
              <w:rPr>
                <w:rFonts w:asciiTheme="minorHAnsi" w:hAnsiTheme="minorHAnsi"/>
                <w:b/>
              </w:rPr>
              <w:t xml:space="preserve"> $ 10,865,667 </w:t>
            </w:r>
          </w:p>
        </w:tc>
      </w:tr>
      <w:tr w:rsidR="00A3260D" w:rsidRPr="00346F91" w14:paraId="20FEE84B" w14:textId="77777777" w:rsidTr="00A3260D">
        <w:trPr>
          <w:trHeight w:val="144"/>
        </w:trPr>
        <w:tc>
          <w:tcPr>
            <w:tcW w:w="3591" w:type="pct"/>
            <w:tcBorders>
              <w:top w:val="nil"/>
              <w:left w:val="nil"/>
              <w:bottom w:val="nil"/>
              <w:right w:val="nil"/>
            </w:tcBorders>
            <w:shd w:val="clear" w:color="000000" w:fill="FFFFFF"/>
            <w:vAlign w:val="center"/>
          </w:tcPr>
          <w:p w14:paraId="77D6A9A1" w14:textId="616D8DD4" w:rsidR="00A3260D" w:rsidRPr="008771D4" w:rsidRDefault="00A3260D" w:rsidP="00A3260D">
            <w:pPr>
              <w:pStyle w:val="Tabletext"/>
              <w:keepNext w:val="0"/>
              <w:widowControl w:val="0"/>
              <w:spacing w:before="0" w:after="0"/>
              <w:rPr>
                <w:rFonts w:asciiTheme="minorHAnsi" w:hAnsiTheme="minorHAnsi"/>
                <w:b/>
              </w:rPr>
            </w:pPr>
            <w:r>
              <w:rPr>
                <w:rFonts w:asciiTheme="minorHAnsi" w:hAnsiTheme="minorHAnsi"/>
              </w:rPr>
              <w:t xml:space="preserve">Main Study </w:t>
            </w:r>
            <w:r w:rsidR="00797BDA">
              <w:rPr>
                <w:rFonts w:asciiTheme="minorHAnsi" w:hAnsiTheme="minorHAnsi"/>
              </w:rPr>
              <w:t>Base Year</w:t>
            </w:r>
            <w:r w:rsidRPr="008771D4">
              <w:rPr>
                <w:rFonts w:asciiTheme="minorHAnsi" w:hAnsiTheme="minorHAnsi"/>
              </w:rPr>
              <w:t xml:space="preserve"> – Sampling and Recruitment</w:t>
            </w:r>
          </w:p>
        </w:tc>
        <w:tc>
          <w:tcPr>
            <w:tcW w:w="1409" w:type="pct"/>
            <w:tcBorders>
              <w:top w:val="nil"/>
              <w:left w:val="nil"/>
              <w:bottom w:val="nil"/>
              <w:right w:val="nil"/>
            </w:tcBorders>
            <w:shd w:val="clear" w:color="000000" w:fill="FFFFFF"/>
            <w:noWrap/>
            <w:vAlign w:val="center"/>
          </w:tcPr>
          <w:p w14:paraId="013673A3" w14:textId="6E143993" w:rsidR="00A3260D" w:rsidRPr="00083328" w:rsidRDefault="00A3260D" w:rsidP="00A3260D">
            <w:pPr>
              <w:pStyle w:val="Tabletext"/>
              <w:keepNext w:val="0"/>
              <w:widowControl w:val="0"/>
              <w:spacing w:before="0" w:after="0"/>
              <w:jc w:val="right"/>
              <w:rPr>
                <w:rFonts w:asciiTheme="minorHAnsi" w:hAnsiTheme="minorHAnsi"/>
                <w:b/>
              </w:rPr>
            </w:pPr>
            <w:r w:rsidRPr="00083328">
              <w:rPr>
                <w:rFonts w:asciiTheme="minorHAnsi" w:hAnsiTheme="minorHAnsi"/>
              </w:rPr>
              <w:t xml:space="preserve"> $ 1,302,292 </w:t>
            </w:r>
          </w:p>
        </w:tc>
      </w:tr>
      <w:tr w:rsidR="00A3260D" w:rsidRPr="00346F91" w14:paraId="7F28C7F0" w14:textId="77777777" w:rsidTr="00A3260D">
        <w:trPr>
          <w:trHeight w:val="144"/>
        </w:trPr>
        <w:tc>
          <w:tcPr>
            <w:tcW w:w="3591" w:type="pct"/>
            <w:tcBorders>
              <w:top w:val="nil"/>
              <w:left w:val="nil"/>
              <w:bottom w:val="nil"/>
              <w:right w:val="nil"/>
            </w:tcBorders>
            <w:shd w:val="clear" w:color="000000" w:fill="FFFFFF"/>
            <w:vAlign w:val="center"/>
          </w:tcPr>
          <w:p w14:paraId="6E2241F0" w14:textId="7BD5F10C" w:rsidR="00A3260D" w:rsidRPr="008771D4" w:rsidRDefault="00A3260D" w:rsidP="00A3260D">
            <w:pPr>
              <w:pStyle w:val="Tabletext"/>
              <w:keepNext w:val="0"/>
              <w:widowControl w:val="0"/>
              <w:spacing w:before="0" w:after="0"/>
              <w:rPr>
                <w:rFonts w:asciiTheme="minorHAnsi" w:hAnsiTheme="minorHAnsi"/>
              </w:rPr>
            </w:pPr>
            <w:r w:rsidRPr="008771D4">
              <w:rPr>
                <w:rFonts w:asciiTheme="minorHAnsi" w:hAnsiTheme="minorHAnsi"/>
              </w:rPr>
              <w:t xml:space="preserve">Main Study </w:t>
            </w:r>
            <w:r w:rsidR="00797BDA">
              <w:rPr>
                <w:rFonts w:asciiTheme="minorHAnsi" w:hAnsiTheme="minorHAnsi"/>
              </w:rPr>
              <w:t>Base Year</w:t>
            </w:r>
            <w:r w:rsidRPr="008771D4">
              <w:rPr>
                <w:rFonts w:asciiTheme="minorHAnsi" w:hAnsiTheme="minorHAnsi"/>
              </w:rPr>
              <w:t xml:space="preserve"> – Other Costs (Data Collection, Reporting)</w:t>
            </w:r>
          </w:p>
        </w:tc>
        <w:tc>
          <w:tcPr>
            <w:tcW w:w="1409" w:type="pct"/>
            <w:tcBorders>
              <w:top w:val="nil"/>
              <w:left w:val="nil"/>
              <w:bottom w:val="nil"/>
              <w:right w:val="nil"/>
            </w:tcBorders>
            <w:shd w:val="clear" w:color="000000" w:fill="FFFFFF"/>
            <w:noWrap/>
            <w:vAlign w:val="center"/>
          </w:tcPr>
          <w:p w14:paraId="33487E79" w14:textId="0AC3D02B"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rPr>
              <w:t xml:space="preserve"> $ 9,563,375 </w:t>
            </w:r>
          </w:p>
        </w:tc>
      </w:tr>
      <w:tr w:rsidR="00A3260D" w:rsidRPr="00346F91" w14:paraId="02F61537" w14:textId="77777777" w:rsidTr="00A3260D">
        <w:trPr>
          <w:trHeight w:val="144"/>
        </w:trPr>
        <w:tc>
          <w:tcPr>
            <w:tcW w:w="3591" w:type="pct"/>
            <w:tcBorders>
              <w:top w:val="nil"/>
              <w:left w:val="nil"/>
              <w:bottom w:val="nil"/>
              <w:right w:val="nil"/>
            </w:tcBorders>
            <w:shd w:val="clear" w:color="000000" w:fill="FFFFFF"/>
            <w:vAlign w:val="center"/>
          </w:tcPr>
          <w:p w14:paraId="5A8B362D" w14:textId="4875A9DC" w:rsidR="00A3260D" w:rsidRPr="00A3260D" w:rsidRDefault="00A3260D" w:rsidP="00A3260D">
            <w:pPr>
              <w:pStyle w:val="Tabletext"/>
              <w:keepNext w:val="0"/>
              <w:widowControl w:val="0"/>
              <w:spacing w:before="0" w:after="0"/>
              <w:rPr>
                <w:rFonts w:asciiTheme="minorHAnsi" w:hAnsiTheme="minorHAnsi"/>
                <w:b/>
              </w:rPr>
            </w:pPr>
            <w:r w:rsidRPr="00A3260D">
              <w:rPr>
                <w:rFonts w:asciiTheme="minorHAnsi" w:hAnsiTheme="minorHAnsi"/>
                <w:b/>
              </w:rPr>
              <w:t>Main Study First Follow-up – Tracking and Recruitment</w:t>
            </w:r>
            <w:r w:rsidR="004A138F">
              <w:rPr>
                <w:rFonts w:asciiTheme="minorHAnsi" w:hAnsiTheme="minorHAnsi"/>
                <w:b/>
              </w:rPr>
              <w:t xml:space="preserve"> (MS2)</w:t>
            </w:r>
          </w:p>
        </w:tc>
        <w:tc>
          <w:tcPr>
            <w:tcW w:w="1409" w:type="pct"/>
            <w:tcBorders>
              <w:top w:val="nil"/>
              <w:left w:val="nil"/>
              <w:bottom w:val="nil"/>
              <w:right w:val="nil"/>
            </w:tcBorders>
            <w:shd w:val="clear" w:color="000000" w:fill="FFFFFF"/>
            <w:noWrap/>
            <w:vAlign w:val="center"/>
          </w:tcPr>
          <w:p w14:paraId="29AA3D15" w14:textId="4289C680" w:rsidR="00A3260D" w:rsidRPr="00083328" w:rsidRDefault="00A3260D" w:rsidP="00A3260D">
            <w:pPr>
              <w:pStyle w:val="Tabletext"/>
              <w:keepNext w:val="0"/>
              <w:widowControl w:val="0"/>
              <w:spacing w:before="0" w:after="0"/>
              <w:jc w:val="right"/>
              <w:rPr>
                <w:rFonts w:asciiTheme="minorHAnsi" w:hAnsiTheme="minorHAnsi"/>
                <w:b/>
              </w:rPr>
            </w:pPr>
            <w:r w:rsidRPr="00083328">
              <w:rPr>
                <w:rFonts w:asciiTheme="minorHAnsi" w:hAnsiTheme="minorHAnsi"/>
                <w:b/>
              </w:rPr>
              <w:t>$397,437</w:t>
            </w:r>
          </w:p>
        </w:tc>
      </w:tr>
      <w:tr w:rsidR="00A3260D" w:rsidRPr="00346F91" w14:paraId="720847F2" w14:textId="77777777" w:rsidTr="00090CDF">
        <w:trPr>
          <w:trHeight w:val="144"/>
        </w:trPr>
        <w:tc>
          <w:tcPr>
            <w:tcW w:w="3591" w:type="pct"/>
            <w:tcBorders>
              <w:top w:val="nil"/>
              <w:left w:val="nil"/>
              <w:bottom w:val="nil"/>
              <w:right w:val="nil"/>
            </w:tcBorders>
            <w:shd w:val="clear" w:color="000000" w:fill="FFFFFF"/>
            <w:vAlign w:val="center"/>
          </w:tcPr>
          <w:p w14:paraId="2A3AEAEF" w14:textId="1F3C5EF7" w:rsidR="00A3260D" w:rsidRPr="008771D4" w:rsidRDefault="00A3260D" w:rsidP="00A3260D">
            <w:pPr>
              <w:pStyle w:val="Tabletext"/>
              <w:keepNext w:val="0"/>
              <w:widowControl w:val="0"/>
              <w:spacing w:before="0" w:after="0"/>
              <w:rPr>
                <w:rFonts w:asciiTheme="minorHAnsi" w:hAnsiTheme="minorHAnsi"/>
              </w:rPr>
            </w:pPr>
            <w:r w:rsidRPr="008771D4">
              <w:rPr>
                <w:rFonts w:asciiTheme="minorHAnsi" w:hAnsiTheme="minorHAnsi"/>
                <w:b/>
              </w:rPr>
              <w:t xml:space="preserve">Operational Field Test First Follow-up </w:t>
            </w:r>
            <w:r>
              <w:rPr>
                <w:rFonts w:asciiTheme="minorHAnsi" w:hAnsiTheme="minorHAnsi"/>
                <w:b/>
              </w:rPr>
              <w:t>(OFT2)</w:t>
            </w:r>
          </w:p>
        </w:tc>
        <w:tc>
          <w:tcPr>
            <w:tcW w:w="1409" w:type="pct"/>
            <w:tcBorders>
              <w:top w:val="nil"/>
              <w:left w:val="nil"/>
              <w:bottom w:val="nil"/>
              <w:right w:val="nil"/>
            </w:tcBorders>
            <w:shd w:val="clear" w:color="000000" w:fill="FFFFFF"/>
            <w:noWrap/>
            <w:vAlign w:val="center"/>
          </w:tcPr>
          <w:p w14:paraId="3153AC5D" w14:textId="099057A4"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b/>
              </w:rPr>
              <w:t>$ 1,978,885</w:t>
            </w:r>
          </w:p>
        </w:tc>
      </w:tr>
      <w:tr w:rsidR="00A3260D" w:rsidRPr="00346F91" w14:paraId="5FE558D6" w14:textId="77777777" w:rsidTr="00090CDF">
        <w:trPr>
          <w:trHeight w:val="144"/>
        </w:trPr>
        <w:tc>
          <w:tcPr>
            <w:tcW w:w="3591" w:type="pct"/>
            <w:tcBorders>
              <w:top w:val="nil"/>
              <w:left w:val="nil"/>
              <w:bottom w:val="nil"/>
              <w:right w:val="nil"/>
            </w:tcBorders>
            <w:shd w:val="clear" w:color="000000" w:fill="FFFFFF"/>
            <w:vAlign w:val="center"/>
            <w:hideMark/>
          </w:tcPr>
          <w:p w14:paraId="35989681" w14:textId="7DB0D8E4" w:rsidR="00A3260D" w:rsidRPr="00A3260D" w:rsidRDefault="00A3260D" w:rsidP="00A3260D">
            <w:pPr>
              <w:pStyle w:val="Tabletext"/>
              <w:keepNext w:val="0"/>
              <w:widowControl w:val="0"/>
              <w:spacing w:before="0" w:after="0"/>
              <w:rPr>
                <w:rFonts w:asciiTheme="minorHAnsi" w:hAnsiTheme="minorHAnsi"/>
              </w:rPr>
            </w:pPr>
            <w:r w:rsidRPr="00A3260D">
              <w:rPr>
                <w:rFonts w:asciiTheme="minorHAnsi" w:hAnsiTheme="minorHAnsi"/>
              </w:rPr>
              <w:t>Operational Field Test First Follow-up</w:t>
            </w:r>
            <w:r>
              <w:rPr>
                <w:rFonts w:asciiTheme="minorHAnsi" w:hAnsiTheme="minorHAnsi"/>
              </w:rPr>
              <w:t xml:space="preserve"> – </w:t>
            </w:r>
            <w:r w:rsidRPr="00A3260D">
              <w:rPr>
                <w:rFonts w:asciiTheme="minorHAnsi" w:hAnsiTheme="minorHAnsi"/>
              </w:rPr>
              <w:t xml:space="preserve">Tracking and Recruitment </w:t>
            </w:r>
          </w:p>
        </w:tc>
        <w:tc>
          <w:tcPr>
            <w:tcW w:w="1409" w:type="pct"/>
            <w:tcBorders>
              <w:top w:val="nil"/>
              <w:left w:val="nil"/>
              <w:bottom w:val="nil"/>
              <w:right w:val="nil"/>
            </w:tcBorders>
            <w:shd w:val="clear" w:color="000000" w:fill="FFFFFF"/>
            <w:noWrap/>
            <w:vAlign w:val="center"/>
            <w:hideMark/>
          </w:tcPr>
          <w:p w14:paraId="39D29D32" w14:textId="6A1D8181"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rPr>
              <w:t xml:space="preserve">316,656 </w:t>
            </w:r>
          </w:p>
        </w:tc>
      </w:tr>
      <w:tr w:rsidR="00A3260D" w:rsidRPr="00346F91" w14:paraId="4F6012C2" w14:textId="77777777" w:rsidTr="00090CDF">
        <w:trPr>
          <w:trHeight w:val="144"/>
        </w:trPr>
        <w:tc>
          <w:tcPr>
            <w:tcW w:w="3591" w:type="pct"/>
            <w:tcBorders>
              <w:top w:val="nil"/>
              <w:left w:val="nil"/>
              <w:bottom w:val="nil"/>
              <w:right w:val="nil"/>
            </w:tcBorders>
            <w:shd w:val="clear" w:color="000000" w:fill="FFFFFF"/>
            <w:vAlign w:val="center"/>
          </w:tcPr>
          <w:p w14:paraId="3CB57B5B" w14:textId="20251D2A" w:rsidR="00A3260D" w:rsidRPr="00A3260D" w:rsidRDefault="00A3260D" w:rsidP="00A3260D">
            <w:pPr>
              <w:pStyle w:val="Tabletext"/>
              <w:keepNext w:val="0"/>
              <w:widowControl w:val="0"/>
              <w:spacing w:before="0" w:after="0"/>
              <w:rPr>
                <w:rFonts w:asciiTheme="minorHAnsi" w:hAnsiTheme="minorHAnsi"/>
              </w:rPr>
            </w:pPr>
            <w:r w:rsidRPr="00A3260D">
              <w:rPr>
                <w:rFonts w:asciiTheme="minorHAnsi" w:hAnsiTheme="minorHAnsi"/>
              </w:rPr>
              <w:t>Operational Field Test First Follow-up</w:t>
            </w:r>
            <w:r>
              <w:rPr>
                <w:rFonts w:asciiTheme="minorHAnsi" w:hAnsiTheme="minorHAnsi"/>
              </w:rPr>
              <w:t xml:space="preserve"> – Other Costs (Data Collection, Reporting)</w:t>
            </w:r>
          </w:p>
        </w:tc>
        <w:tc>
          <w:tcPr>
            <w:tcW w:w="1409" w:type="pct"/>
            <w:tcBorders>
              <w:top w:val="nil"/>
              <w:left w:val="nil"/>
              <w:bottom w:val="nil"/>
              <w:right w:val="nil"/>
            </w:tcBorders>
            <w:shd w:val="clear" w:color="000000" w:fill="FFFFFF"/>
            <w:noWrap/>
            <w:vAlign w:val="center"/>
          </w:tcPr>
          <w:p w14:paraId="194A3857" w14:textId="754500D4"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rPr>
              <w:t>$1,662,229</w:t>
            </w:r>
          </w:p>
        </w:tc>
      </w:tr>
      <w:tr w:rsidR="00A3260D" w:rsidRPr="00346F91" w14:paraId="01C5C286" w14:textId="77777777" w:rsidTr="00090CDF">
        <w:trPr>
          <w:trHeight w:val="144"/>
        </w:trPr>
        <w:tc>
          <w:tcPr>
            <w:tcW w:w="3591" w:type="pct"/>
            <w:tcBorders>
              <w:top w:val="single" w:sz="6" w:space="0" w:color="auto"/>
              <w:left w:val="nil"/>
              <w:bottom w:val="single" w:sz="12" w:space="0" w:color="auto"/>
              <w:right w:val="nil"/>
            </w:tcBorders>
            <w:shd w:val="clear" w:color="000000" w:fill="FFFFFF"/>
            <w:noWrap/>
            <w:vAlign w:val="center"/>
            <w:hideMark/>
          </w:tcPr>
          <w:p w14:paraId="7C8DE321" w14:textId="77777777" w:rsidR="00A3260D" w:rsidRPr="008771D4" w:rsidRDefault="00A3260D" w:rsidP="00A3260D">
            <w:pPr>
              <w:pStyle w:val="Tabletext"/>
              <w:keepNext w:val="0"/>
              <w:widowControl w:val="0"/>
              <w:rPr>
                <w:rFonts w:asciiTheme="minorHAnsi" w:hAnsiTheme="minorHAnsi"/>
                <w:b/>
              </w:rPr>
            </w:pPr>
            <w:r w:rsidRPr="008771D4">
              <w:rPr>
                <w:rFonts w:asciiTheme="minorHAnsi" w:hAnsiTheme="minorHAnsi"/>
                <w:b/>
              </w:rPr>
              <w:t>Total</w:t>
            </w:r>
          </w:p>
        </w:tc>
        <w:tc>
          <w:tcPr>
            <w:tcW w:w="1409" w:type="pct"/>
            <w:tcBorders>
              <w:top w:val="single" w:sz="6" w:space="0" w:color="auto"/>
              <w:left w:val="nil"/>
              <w:bottom w:val="single" w:sz="12" w:space="0" w:color="auto"/>
              <w:right w:val="nil"/>
            </w:tcBorders>
            <w:shd w:val="clear" w:color="000000" w:fill="FFFFFF"/>
            <w:noWrap/>
            <w:vAlign w:val="center"/>
            <w:hideMark/>
          </w:tcPr>
          <w:p w14:paraId="6A4F5D93" w14:textId="787B22C9" w:rsidR="00A3260D" w:rsidRPr="00A3260D" w:rsidRDefault="00A3260D" w:rsidP="00A3260D">
            <w:pPr>
              <w:pStyle w:val="Tabletext"/>
              <w:keepNext w:val="0"/>
              <w:widowControl w:val="0"/>
              <w:jc w:val="right"/>
              <w:rPr>
                <w:rFonts w:asciiTheme="minorHAnsi" w:hAnsiTheme="minorHAnsi"/>
                <w:b/>
              </w:rPr>
            </w:pPr>
            <w:r w:rsidRPr="00A3260D">
              <w:rPr>
                <w:rFonts w:asciiTheme="minorHAnsi" w:hAnsiTheme="minorHAnsi"/>
                <w:b/>
              </w:rPr>
              <w:t xml:space="preserve"> $ 13,241,989 </w:t>
            </w:r>
          </w:p>
        </w:tc>
      </w:tr>
    </w:tbl>
    <w:p w14:paraId="206AF5F0" w14:textId="6614CDE4" w:rsidR="006C3229" w:rsidRPr="008771D4" w:rsidRDefault="006C3229" w:rsidP="00090CDF">
      <w:pPr>
        <w:spacing w:line="240" w:lineRule="auto"/>
        <w:rPr>
          <w:rFonts w:ascii="Cambria" w:hAnsi="Cambria"/>
          <w:sz w:val="18"/>
          <w:szCs w:val="18"/>
        </w:rPr>
      </w:pPr>
      <w:r w:rsidRPr="00CA4FF8">
        <w:rPr>
          <w:rFonts w:ascii="Cambria" w:hAnsi="Cambria"/>
          <w:sz w:val="16"/>
          <w:szCs w:val="16"/>
          <w:vertAlign w:val="superscript"/>
        </w:rPr>
        <w:t>1</w:t>
      </w:r>
      <w:r w:rsidRPr="00CA4FF8">
        <w:rPr>
          <w:rFonts w:ascii="Cambria" w:hAnsi="Cambria"/>
          <w:sz w:val="16"/>
          <w:szCs w:val="16"/>
        </w:rPr>
        <w:t xml:space="preserve"> </w:t>
      </w:r>
      <w:r w:rsidRPr="008771D4">
        <w:rPr>
          <w:rFonts w:ascii="Cambria" w:hAnsi="Cambria"/>
          <w:sz w:val="18"/>
          <w:szCs w:val="18"/>
        </w:rPr>
        <w:t xml:space="preserve">Contract costs include </w:t>
      </w:r>
      <w:r w:rsidR="00083328" w:rsidRPr="008771D4">
        <w:rPr>
          <w:rFonts w:ascii="Cambria" w:hAnsi="Cambria"/>
          <w:sz w:val="18"/>
          <w:szCs w:val="18"/>
        </w:rPr>
        <w:t xml:space="preserve">2/5 of cost of management task in </w:t>
      </w:r>
      <w:r w:rsidR="004A138F">
        <w:rPr>
          <w:rFonts w:ascii="Cambria" w:hAnsi="Cambria"/>
          <w:sz w:val="18"/>
          <w:szCs w:val="18"/>
        </w:rPr>
        <w:t>MS1</w:t>
      </w:r>
      <w:r w:rsidR="00083328">
        <w:rPr>
          <w:rFonts w:ascii="Cambria" w:hAnsi="Cambria"/>
          <w:sz w:val="18"/>
          <w:szCs w:val="18"/>
        </w:rPr>
        <w:t xml:space="preserve">; and </w:t>
      </w:r>
      <w:r w:rsidRPr="008771D4">
        <w:rPr>
          <w:rFonts w:ascii="Cambria" w:hAnsi="Cambria"/>
          <w:sz w:val="18"/>
          <w:szCs w:val="18"/>
        </w:rPr>
        <w:t>1</w:t>
      </w:r>
      <w:r w:rsidR="00083328">
        <w:rPr>
          <w:rFonts w:ascii="Cambria" w:hAnsi="Cambria"/>
          <w:sz w:val="18"/>
          <w:szCs w:val="18"/>
        </w:rPr>
        <w:t>/5 of cost of management task for</w:t>
      </w:r>
      <w:r w:rsidRPr="008771D4">
        <w:rPr>
          <w:rFonts w:ascii="Cambria" w:hAnsi="Cambria"/>
          <w:sz w:val="18"/>
          <w:szCs w:val="18"/>
        </w:rPr>
        <w:t xml:space="preserve"> </w:t>
      </w:r>
      <w:r w:rsidR="004A138F">
        <w:rPr>
          <w:rFonts w:ascii="Cambria" w:hAnsi="Cambria"/>
          <w:sz w:val="18"/>
          <w:szCs w:val="18"/>
        </w:rPr>
        <w:t>OFT2 and MS2</w:t>
      </w:r>
      <w:r w:rsidR="00083328">
        <w:rPr>
          <w:rFonts w:ascii="Cambria" w:hAnsi="Cambria"/>
          <w:sz w:val="18"/>
          <w:szCs w:val="18"/>
        </w:rPr>
        <w:t>.</w:t>
      </w:r>
    </w:p>
    <w:p w14:paraId="47D9379B" w14:textId="30FB5FA6" w:rsidR="00B427AD" w:rsidRPr="00BA441F" w:rsidRDefault="00B427AD" w:rsidP="00090CDF">
      <w:pPr>
        <w:pStyle w:val="Heading2"/>
        <w:keepNext w:val="0"/>
        <w:keepLines w:val="0"/>
        <w:spacing w:before="0" w:after="120" w:line="240" w:lineRule="auto"/>
        <w:rPr>
          <w:rFonts w:ascii="Cambria" w:hAnsi="Cambria"/>
        </w:rPr>
      </w:pPr>
      <w:bookmarkStart w:id="38" w:name="_Toc412022735"/>
      <w:bookmarkStart w:id="39" w:name="_Toc498951231"/>
      <w:r w:rsidRPr="00BA441F">
        <w:rPr>
          <w:rFonts w:ascii="Cambria" w:hAnsi="Cambria"/>
        </w:rPr>
        <w:t>A.15 Program Changes or Adjustments</w:t>
      </w:r>
      <w:bookmarkEnd w:id="38"/>
      <w:bookmarkEnd w:id="39"/>
    </w:p>
    <w:p w14:paraId="733715AA" w14:textId="320CA596" w:rsidR="00B427AD" w:rsidRPr="00BA441F" w:rsidRDefault="00705DC2" w:rsidP="00090CDF">
      <w:pPr>
        <w:spacing w:after="120" w:line="240" w:lineRule="auto"/>
        <w:rPr>
          <w:rFonts w:ascii="Cambria" w:hAnsi="Cambria"/>
        </w:rPr>
      </w:pPr>
      <w:bookmarkStart w:id="40" w:name="_Toc412022736"/>
      <w:r w:rsidRPr="00705DC2">
        <w:rPr>
          <w:rFonts w:ascii="Cambria" w:hAnsi="Cambria"/>
        </w:rPr>
        <w:t xml:space="preserve">The increase in burden from the last approved package is due to the fact that the total burden requested in this submission is a sum of burden estimates for </w:t>
      </w:r>
      <w:r w:rsidR="00E96922">
        <w:rPr>
          <w:rFonts w:ascii="Cambria" w:hAnsi="Cambria"/>
        </w:rPr>
        <w:t>MS1</w:t>
      </w:r>
      <w:r w:rsidR="00E56844">
        <w:rPr>
          <w:rFonts w:ascii="Cambria" w:hAnsi="Cambria"/>
        </w:rPr>
        <w:t xml:space="preserve"> </w:t>
      </w:r>
      <w:r w:rsidRPr="00705DC2">
        <w:rPr>
          <w:rFonts w:ascii="Cambria" w:hAnsi="Cambria"/>
        </w:rPr>
        <w:t>recruitment</w:t>
      </w:r>
      <w:r w:rsidR="003969FB">
        <w:rPr>
          <w:rFonts w:ascii="Cambria" w:hAnsi="Cambria"/>
        </w:rPr>
        <w:t xml:space="preserve">, </w:t>
      </w:r>
      <w:r w:rsidR="00E96922">
        <w:rPr>
          <w:rFonts w:ascii="Cambria" w:hAnsi="Cambria"/>
        </w:rPr>
        <w:t>MS1</w:t>
      </w:r>
      <w:r w:rsidR="003969FB">
        <w:rPr>
          <w:rFonts w:ascii="Cambria" w:hAnsi="Cambria"/>
        </w:rPr>
        <w:t xml:space="preserve"> data collection, </w:t>
      </w:r>
      <w:r w:rsidR="00E96922">
        <w:rPr>
          <w:rFonts w:ascii="Cambria" w:hAnsi="Cambria"/>
        </w:rPr>
        <w:t>MS2</w:t>
      </w:r>
      <w:r w:rsidR="00E56844">
        <w:rPr>
          <w:rFonts w:ascii="Cambria" w:hAnsi="Cambria"/>
        </w:rPr>
        <w:t xml:space="preserve"> tracking/recruitment, </w:t>
      </w:r>
      <w:r w:rsidR="003969FB" w:rsidRPr="00705DC2">
        <w:rPr>
          <w:rFonts w:ascii="Cambria" w:hAnsi="Cambria"/>
        </w:rPr>
        <w:t>OFT</w:t>
      </w:r>
      <w:r w:rsidR="003969FB">
        <w:rPr>
          <w:rFonts w:ascii="Cambria" w:hAnsi="Cambria"/>
        </w:rPr>
        <w:t>2</w:t>
      </w:r>
      <w:r w:rsidR="003969FB" w:rsidRPr="00705DC2">
        <w:rPr>
          <w:rFonts w:ascii="Cambria" w:hAnsi="Cambria"/>
        </w:rPr>
        <w:t xml:space="preserve"> tracking</w:t>
      </w:r>
      <w:r w:rsidR="00E56844">
        <w:rPr>
          <w:rFonts w:ascii="Cambria" w:hAnsi="Cambria"/>
        </w:rPr>
        <w:t>/recruitment</w:t>
      </w:r>
      <w:r w:rsidR="003969FB" w:rsidRPr="00705DC2">
        <w:rPr>
          <w:rFonts w:ascii="Cambria" w:hAnsi="Cambria"/>
        </w:rPr>
        <w:t xml:space="preserve">, </w:t>
      </w:r>
      <w:r w:rsidR="003969FB">
        <w:rPr>
          <w:rFonts w:ascii="Cambria" w:hAnsi="Cambria"/>
        </w:rPr>
        <w:t xml:space="preserve">and </w:t>
      </w:r>
      <w:r w:rsidR="003969FB" w:rsidRPr="00705DC2">
        <w:rPr>
          <w:rFonts w:ascii="Cambria" w:hAnsi="Cambria"/>
        </w:rPr>
        <w:t>OFT</w:t>
      </w:r>
      <w:r w:rsidR="003969FB">
        <w:rPr>
          <w:rFonts w:ascii="Cambria" w:hAnsi="Cambria"/>
        </w:rPr>
        <w:t>2 data collection</w:t>
      </w:r>
      <w:r w:rsidR="00075EF4">
        <w:rPr>
          <w:rFonts w:ascii="Cambria" w:hAnsi="Cambria"/>
        </w:rPr>
        <w:t>, while t</w:t>
      </w:r>
      <w:r w:rsidRPr="00705DC2">
        <w:rPr>
          <w:rFonts w:ascii="Cambria" w:hAnsi="Cambria"/>
        </w:rPr>
        <w:t xml:space="preserve">he last approved burden was for </w:t>
      </w:r>
      <w:r w:rsidR="003969FB" w:rsidRPr="00705DC2">
        <w:rPr>
          <w:rFonts w:ascii="Cambria" w:hAnsi="Cambria"/>
        </w:rPr>
        <w:t>OFT</w:t>
      </w:r>
      <w:r w:rsidR="00BC59DF">
        <w:rPr>
          <w:rFonts w:ascii="Cambria" w:hAnsi="Cambria"/>
        </w:rPr>
        <w:t>1</w:t>
      </w:r>
      <w:r w:rsidR="003969FB" w:rsidRPr="00705DC2">
        <w:rPr>
          <w:rFonts w:ascii="Cambria" w:hAnsi="Cambria"/>
        </w:rPr>
        <w:t xml:space="preserve"> recruitment, OFT</w:t>
      </w:r>
      <w:r w:rsidR="00BC59DF">
        <w:rPr>
          <w:rFonts w:ascii="Cambria" w:hAnsi="Cambria"/>
        </w:rPr>
        <w:t>1</w:t>
      </w:r>
      <w:r w:rsidR="003969FB" w:rsidRPr="00705DC2">
        <w:rPr>
          <w:rFonts w:ascii="Cambria" w:hAnsi="Cambria"/>
        </w:rPr>
        <w:t xml:space="preserve"> data collection, OFT</w:t>
      </w:r>
      <w:r w:rsidR="003969FB">
        <w:rPr>
          <w:rFonts w:ascii="Cambria" w:hAnsi="Cambria"/>
        </w:rPr>
        <w:t>2</w:t>
      </w:r>
      <w:r w:rsidR="003969FB" w:rsidRPr="00705DC2">
        <w:rPr>
          <w:rFonts w:ascii="Cambria" w:hAnsi="Cambria"/>
        </w:rPr>
        <w:t xml:space="preserve"> tracking, and </w:t>
      </w:r>
      <w:r w:rsidR="00BC59DF">
        <w:rPr>
          <w:rFonts w:ascii="Cambria" w:hAnsi="Cambria"/>
        </w:rPr>
        <w:t xml:space="preserve">MS1 </w:t>
      </w:r>
      <w:r w:rsidR="003969FB" w:rsidRPr="00705DC2">
        <w:rPr>
          <w:rFonts w:ascii="Cambria" w:hAnsi="Cambria"/>
        </w:rPr>
        <w:t xml:space="preserve">recruitment </w:t>
      </w:r>
      <w:r w:rsidRPr="00705DC2">
        <w:rPr>
          <w:rFonts w:ascii="Cambria" w:hAnsi="Cambria"/>
        </w:rPr>
        <w:t>only</w:t>
      </w:r>
      <w:r w:rsidR="00DC1B37">
        <w:rPr>
          <w:rFonts w:ascii="Cambria" w:hAnsi="Cambria"/>
        </w:rPr>
        <w:t>.</w:t>
      </w:r>
    </w:p>
    <w:p w14:paraId="23470B3A" w14:textId="67895343" w:rsidR="00B427AD" w:rsidRPr="00BA441F" w:rsidRDefault="00B427AD" w:rsidP="00090CDF">
      <w:pPr>
        <w:pStyle w:val="Heading2"/>
        <w:keepNext w:val="0"/>
        <w:keepLines w:val="0"/>
        <w:spacing w:before="0" w:after="120" w:line="240" w:lineRule="auto"/>
        <w:rPr>
          <w:rFonts w:ascii="Cambria" w:hAnsi="Cambria"/>
        </w:rPr>
      </w:pPr>
      <w:bookmarkStart w:id="41" w:name="_Toc498951232"/>
      <w:r w:rsidRPr="00BA441F">
        <w:rPr>
          <w:rFonts w:ascii="Cambria" w:hAnsi="Cambria"/>
        </w:rPr>
        <w:t>A.16 Plans for Tabulation and Publication</w:t>
      </w:r>
      <w:bookmarkEnd w:id="40"/>
      <w:bookmarkEnd w:id="41"/>
    </w:p>
    <w:p w14:paraId="77867C45" w14:textId="6FB398EA" w:rsidR="00B427AD" w:rsidRPr="00BA441F" w:rsidRDefault="00B427AD" w:rsidP="00B57F23">
      <w:pPr>
        <w:widowControl w:val="0"/>
        <w:spacing w:after="120" w:line="240" w:lineRule="auto"/>
        <w:rPr>
          <w:rFonts w:ascii="Cambria" w:hAnsi="Cambria"/>
        </w:rPr>
      </w:pPr>
      <w:r w:rsidRPr="00BA441F">
        <w:rPr>
          <w:rFonts w:ascii="Cambria" w:hAnsi="Cambria"/>
        </w:rPr>
        <w:t xml:space="preserve">The results from </w:t>
      </w:r>
      <w:r w:rsidR="00640E7F">
        <w:rPr>
          <w:rFonts w:ascii="Cambria" w:hAnsi="Cambria"/>
        </w:rPr>
        <w:t>OFT</w:t>
      </w:r>
      <w:r w:rsidR="00BC59DF">
        <w:rPr>
          <w:rFonts w:ascii="Cambria" w:hAnsi="Cambria"/>
        </w:rPr>
        <w:t>2</w:t>
      </w:r>
      <w:r w:rsidRPr="00BA441F">
        <w:rPr>
          <w:rFonts w:ascii="Cambria" w:hAnsi="Cambria"/>
        </w:rPr>
        <w:t xml:space="preserve"> will be presented in a </w:t>
      </w:r>
      <w:r w:rsidR="0077115B">
        <w:rPr>
          <w:rFonts w:ascii="Cambria" w:hAnsi="Cambria"/>
        </w:rPr>
        <w:t xml:space="preserve">field test </w:t>
      </w:r>
      <w:r w:rsidRPr="008771D4">
        <w:rPr>
          <w:rFonts w:ascii="Cambria" w:hAnsi="Cambria"/>
        </w:rPr>
        <w:t>report</w:t>
      </w:r>
      <w:r w:rsidRPr="00BA441F">
        <w:rPr>
          <w:rFonts w:ascii="Cambria" w:hAnsi="Cambria"/>
        </w:rPr>
        <w:t xml:space="preserve"> </w:t>
      </w:r>
      <w:r w:rsidR="00011D73">
        <w:rPr>
          <w:rFonts w:ascii="Cambria" w:hAnsi="Cambria"/>
        </w:rPr>
        <w:t xml:space="preserve">that will be </w:t>
      </w:r>
      <w:r w:rsidR="0077115B">
        <w:rPr>
          <w:rFonts w:ascii="Cambria" w:hAnsi="Cambria"/>
        </w:rPr>
        <w:t>prepar</w:t>
      </w:r>
      <w:r w:rsidR="00011D73">
        <w:rPr>
          <w:rFonts w:ascii="Cambria" w:hAnsi="Cambria"/>
        </w:rPr>
        <w:t>ed</w:t>
      </w:r>
      <w:r w:rsidR="00011D73" w:rsidRPr="00BA441F">
        <w:rPr>
          <w:rFonts w:ascii="Cambria" w:hAnsi="Cambria"/>
        </w:rPr>
        <w:t xml:space="preserve"> </w:t>
      </w:r>
      <w:r w:rsidRPr="00BA441F">
        <w:rPr>
          <w:rFonts w:ascii="Cambria" w:hAnsi="Cambria"/>
        </w:rPr>
        <w:t>approximately 6 months after the completion of the field test</w:t>
      </w:r>
      <w:r w:rsidR="0077115B">
        <w:rPr>
          <w:rFonts w:ascii="Cambria" w:hAnsi="Cambria"/>
        </w:rPr>
        <w:t xml:space="preserve"> and subsequently made available in 2019 as an appendix in the MGLS:2017 </w:t>
      </w:r>
      <w:r w:rsidR="003969FB">
        <w:rPr>
          <w:rFonts w:ascii="Cambria" w:hAnsi="Cambria"/>
        </w:rPr>
        <w:t>methodology</w:t>
      </w:r>
      <w:r w:rsidR="0077115B">
        <w:rPr>
          <w:rFonts w:ascii="Cambria" w:hAnsi="Cambria"/>
        </w:rPr>
        <w:t xml:space="preserve"> report</w:t>
      </w:r>
      <w:r w:rsidRPr="00BA441F">
        <w:rPr>
          <w:rFonts w:ascii="Cambria" w:hAnsi="Cambria"/>
        </w:rPr>
        <w:t>.</w:t>
      </w:r>
      <w:r w:rsidR="001946FC" w:rsidRPr="00BA441F">
        <w:rPr>
          <w:rFonts w:ascii="Cambria" w:hAnsi="Cambria"/>
        </w:rPr>
        <w:t xml:space="preserve"> </w:t>
      </w:r>
      <w:r w:rsidR="000A087A">
        <w:rPr>
          <w:rFonts w:ascii="Cambria" w:hAnsi="Cambria"/>
        </w:rPr>
        <w:t>The field test report will include an overview of the study, purposes of the IVFT and OFT</w:t>
      </w:r>
      <w:r w:rsidR="007B6AC1">
        <w:rPr>
          <w:rFonts w:ascii="Cambria" w:hAnsi="Cambria"/>
        </w:rPr>
        <w:t>1</w:t>
      </w:r>
      <w:r w:rsidR="000A087A">
        <w:rPr>
          <w:rFonts w:ascii="Cambria" w:hAnsi="Cambria"/>
        </w:rPr>
        <w:t>, sample design and methodologies employed, recruitment and data collection result</w:t>
      </w:r>
      <w:r w:rsidR="003969FB">
        <w:rPr>
          <w:rFonts w:ascii="Cambria" w:hAnsi="Cambria"/>
        </w:rPr>
        <w:t xml:space="preserve">s, and recommendations for </w:t>
      </w:r>
      <w:r w:rsidR="00640E7F">
        <w:rPr>
          <w:rFonts w:ascii="Cambria" w:hAnsi="Cambria"/>
        </w:rPr>
        <w:t>MS1</w:t>
      </w:r>
      <w:r w:rsidR="000A087A">
        <w:rPr>
          <w:rFonts w:ascii="Cambria" w:hAnsi="Cambria"/>
        </w:rPr>
        <w:t xml:space="preserve">. </w:t>
      </w:r>
      <w:r w:rsidR="003969FB">
        <w:rPr>
          <w:rFonts w:ascii="Cambria" w:hAnsi="Cambria"/>
        </w:rPr>
        <w:t>The MGLS:2017 methodology report will provide a description of the study design, sample design, training and data collection approaches, and data collection results. The MGLS:2017 psychometric report will provide a detailed accounting of the design and framework for all of the assessments, the item development process and results, and analyses related to the assessment implementation and results.</w:t>
      </w:r>
      <w:r w:rsidR="00CF21EB">
        <w:rPr>
          <w:rFonts w:ascii="Cambria" w:hAnsi="Cambria"/>
        </w:rPr>
        <w:t xml:space="preserve"> The MGLS:2017 descriptive report will provide a limited set of statistical analyses.</w:t>
      </w:r>
      <w:r w:rsidR="003969FB">
        <w:rPr>
          <w:rFonts w:ascii="Cambria" w:hAnsi="Cambria"/>
        </w:rPr>
        <w:t xml:space="preserve"> </w:t>
      </w:r>
      <w:r w:rsidR="00616A54" w:rsidRPr="00616A54">
        <w:rPr>
          <w:rFonts w:ascii="Cambria" w:hAnsi="Cambria"/>
        </w:rPr>
        <w:t>All MGLS:2017 results from the national data collections and all reports related to field tests and national data collections will be made available on the NCES website</w:t>
      </w:r>
      <w:r w:rsidR="00616A54">
        <w:rPr>
          <w:rFonts w:ascii="Cambria" w:hAnsi="Cambria"/>
        </w:rPr>
        <w:t xml:space="preserve">. </w:t>
      </w:r>
      <w:r w:rsidR="001946FC" w:rsidRPr="00BA441F">
        <w:rPr>
          <w:rFonts w:ascii="Cambria" w:hAnsi="Cambria"/>
        </w:rPr>
        <w:t xml:space="preserve">A schedule for </w:t>
      </w:r>
      <w:r w:rsidR="00640E7F">
        <w:rPr>
          <w:rFonts w:ascii="Cambria" w:hAnsi="Cambria"/>
        </w:rPr>
        <w:t>OFT</w:t>
      </w:r>
      <w:r w:rsidR="00BC59DF">
        <w:rPr>
          <w:rFonts w:ascii="Cambria" w:hAnsi="Cambria"/>
        </w:rPr>
        <w:t>1</w:t>
      </w:r>
      <w:r w:rsidR="008C55D2">
        <w:rPr>
          <w:rFonts w:ascii="Cambria" w:hAnsi="Cambria"/>
        </w:rPr>
        <w:t xml:space="preserve">, </w:t>
      </w:r>
      <w:r w:rsidR="00736FB0">
        <w:rPr>
          <w:rFonts w:ascii="Cambria" w:hAnsi="Cambria"/>
        </w:rPr>
        <w:t>MS1,</w:t>
      </w:r>
      <w:r w:rsidR="008C55D2">
        <w:rPr>
          <w:rFonts w:ascii="Cambria" w:hAnsi="Cambria"/>
        </w:rPr>
        <w:t xml:space="preserve"> OFT2, and </w:t>
      </w:r>
      <w:r w:rsidR="00736FB0">
        <w:rPr>
          <w:rFonts w:ascii="Cambria" w:hAnsi="Cambria"/>
        </w:rPr>
        <w:t>MS2</w:t>
      </w:r>
      <w:r w:rsidR="008C55D2">
        <w:rPr>
          <w:rFonts w:ascii="Cambria" w:hAnsi="Cambria"/>
        </w:rPr>
        <w:t xml:space="preserve"> </w:t>
      </w:r>
      <w:r w:rsidR="001946FC" w:rsidRPr="00BA441F">
        <w:rPr>
          <w:rFonts w:ascii="Cambria" w:hAnsi="Cambria"/>
        </w:rPr>
        <w:t xml:space="preserve">is provided in </w:t>
      </w:r>
      <w:r w:rsidR="004A028E">
        <w:rPr>
          <w:rFonts w:ascii="Cambria" w:hAnsi="Cambria"/>
        </w:rPr>
        <w:t>t</w:t>
      </w:r>
      <w:r w:rsidR="004A028E" w:rsidRPr="00BA441F">
        <w:rPr>
          <w:rFonts w:ascii="Cambria" w:hAnsi="Cambria"/>
        </w:rPr>
        <w:t xml:space="preserve">able </w:t>
      </w:r>
      <w:r w:rsidR="0020468F">
        <w:rPr>
          <w:rFonts w:ascii="Cambria" w:hAnsi="Cambria"/>
        </w:rPr>
        <w:t>8</w:t>
      </w:r>
      <w:r w:rsidR="001946FC" w:rsidRPr="00BA441F">
        <w:rPr>
          <w:rFonts w:ascii="Cambria" w:hAnsi="Cambria"/>
        </w:rPr>
        <w:t>.</w:t>
      </w:r>
    </w:p>
    <w:p w14:paraId="7D5A58DA" w14:textId="0B2783DB" w:rsidR="00B427AD" w:rsidRPr="00BB257F" w:rsidRDefault="00B427AD" w:rsidP="00090CDF">
      <w:pPr>
        <w:keepNext/>
        <w:spacing w:before="240" w:after="60" w:line="240" w:lineRule="auto"/>
        <w:ind w:left="1440" w:hanging="1440"/>
        <w:rPr>
          <w:rFonts w:ascii="Cambria" w:hAnsi="Cambria"/>
          <w:b/>
        </w:rPr>
      </w:pPr>
      <w:r w:rsidRPr="00BB257F">
        <w:rPr>
          <w:rFonts w:ascii="Cambria" w:hAnsi="Cambria"/>
          <w:b/>
        </w:rPr>
        <w:t xml:space="preserve">Table </w:t>
      </w:r>
      <w:r w:rsidR="0020468F">
        <w:rPr>
          <w:rFonts w:ascii="Cambria" w:hAnsi="Cambria"/>
          <w:b/>
        </w:rPr>
        <w:t>8</w:t>
      </w:r>
      <w:r w:rsidRPr="00BB257F">
        <w:rPr>
          <w:rFonts w:ascii="Cambria" w:hAnsi="Cambria"/>
          <w:b/>
        </w:rPr>
        <w:t>. Schedule for OFT</w:t>
      </w:r>
      <w:r w:rsidR="00736FB0">
        <w:rPr>
          <w:rFonts w:ascii="Cambria" w:hAnsi="Cambria"/>
          <w:b/>
        </w:rPr>
        <w:t>1</w:t>
      </w:r>
      <w:r w:rsidR="00A03F39" w:rsidRPr="00BB257F">
        <w:rPr>
          <w:rFonts w:ascii="Cambria" w:hAnsi="Cambria"/>
          <w:b/>
        </w:rPr>
        <w:t xml:space="preserve">, </w:t>
      </w:r>
      <w:r w:rsidR="00167D7F" w:rsidRPr="00BB257F">
        <w:rPr>
          <w:rFonts w:ascii="Cambria" w:hAnsi="Cambria"/>
          <w:b/>
        </w:rPr>
        <w:t>MS</w:t>
      </w:r>
      <w:r w:rsidR="00736FB0">
        <w:rPr>
          <w:rFonts w:ascii="Cambria" w:hAnsi="Cambria"/>
          <w:b/>
        </w:rPr>
        <w:t>1</w:t>
      </w:r>
      <w:r w:rsidR="00A03F39" w:rsidRPr="00BB257F">
        <w:rPr>
          <w:rFonts w:ascii="Cambria" w:hAnsi="Cambria"/>
          <w:b/>
        </w:rPr>
        <w:t>, OFT</w:t>
      </w:r>
      <w:r w:rsidR="00736FB0">
        <w:rPr>
          <w:rFonts w:ascii="Cambria" w:hAnsi="Cambria"/>
          <w:b/>
        </w:rPr>
        <w:t>2, and MS2</w:t>
      </w:r>
    </w:p>
    <w:tbl>
      <w:tblPr>
        <w:tblStyle w:val="TableGrid"/>
        <w:tblW w:w="5000" w:type="pct"/>
        <w:tblLook w:val="04A0" w:firstRow="1" w:lastRow="0" w:firstColumn="1" w:lastColumn="0" w:noHBand="0" w:noVBand="1"/>
      </w:tblPr>
      <w:tblGrid>
        <w:gridCol w:w="6769"/>
        <w:gridCol w:w="2050"/>
        <w:gridCol w:w="2053"/>
      </w:tblGrid>
      <w:tr w:rsidR="00B427AD" w:rsidRPr="00E51837" w14:paraId="2D2196A2" w14:textId="77777777" w:rsidTr="00681D65">
        <w:trPr>
          <w:tblHeader/>
        </w:trPr>
        <w:tc>
          <w:tcPr>
            <w:tcW w:w="3113" w:type="pct"/>
            <w:shd w:val="clear" w:color="auto" w:fill="F2F2F2" w:themeFill="background1" w:themeFillShade="F2"/>
            <w:vAlign w:val="center"/>
          </w:tcPr>
          <w:p w14:paraId="0E0F91B8" w14:textId="77777777" w:rsidR="00B427AD" w:rsidRPr="00E51837" w:rsidRDefault="00B427AD" w:rsidP="00090CDF">
            <w:pPr>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shd w:val="clear" w:color="auto" w:fill="F2F2F2" w:themeFill="background1" w:themeFillShade="F2"/>
            <w:vAlign w:val="center"/>
          </w:tcPr>
          <w:p w14:paraId="0655F054"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shd w:val="clear" w:color="auto" w:fill="F2F2F2" w:themeFill="background1" w:themeFillShade="F2"/>
            <w:vAlign w:val="center"/>
          </w:tcPr>
          <w:p w14:paraId="29F167A3"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B427AD" w:rsidRPr="00E51837" w14:paraId="264944F3" w14:textId="77777777" w:rsidTr="000F0743">
        <w:tc>
          <w:tcPr>
            <w:tcW w:w="3113" w:type="pct"/>
            <w:vAlign w:val="center"/>
          </w:tcPr>
          <w:p w14:paraId="7C9C8416" w14:textId="2AADAFC2" w:rsidR="00B427AD"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OFT1 r</w:t>
            </w:r>
            <w:r w:rsidR="00B427AD" w:rsidRPr="00E51837">
              <w:rPr>
                <w:rFonts w:asciiTheme="minorHAnsi" w:hAnsiTheme="minorHAnsi"/>
                <w:sz w:val="20"/>
                <w:szCs w:val="20"/>
              </w:rPr>
              <w:t>ecruitment of schools and districts</w:t>
            </w:r>
          </w:p>
        </w:tc>
        <w:tc>
          <w:tcPr>
            <w:tcW w:w="943" w:type="pct"/>
            <w:vAlign w:val="center"/>
          </w:tcPr>
          <w:p w14:paraId="1B844BE3"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2016</w:t>
            </w:r>
          </w:p>
        </w:tc>
        <w:tc>
          <w:tcPr>
            <w:tcW w:w="944" w:type="pct"/>
            <w:vAlign w:val="center"/>
          </w:tcPr>
          <w:p w14:paraId="3D5FFBBD"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March 2017</w:t>
            </w:r>
          </w:p>
        </w:tc>
      </w:tr>
      <w:tr w:rsidR="00B427AD" w:rsidRPr="00E51837" w14:paraId="4AEB4821" w14:textId="77777777" w:rsidTr="000F0743">
        <w:tc>
          <w:tcPr>
            <w:tcW w:w="3113" w:type="pct"/>
            <w:vAlign w:val="center"/>
          </w:tcPr>
          <w:p w14:paraId="63E6D619" w14:textId="059100DA" w:rsidR="00B427AD"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OFT1 r</w:t>
            </w:r>
            <w:r w:rsidR="00B427AD" w:rsidRPr="00E51837">
              <w:rPr>
                <w:rFonts w:asciiTheme="minorHAnsi" w:hAnsiTheme="minorHAnsi"/>
                <w:sz w:val="20"/>
                <w:szCs w:val="20"/>
              </w:rPr>
              <w:t>ecruitment of students and parents through reques</w:t>
            </w:r>
            <w:r>
              <w:rPr>
                <w:rFonts w:asciiTheme="minorHAnsi" w:hAnsiTheme="minorHAnsi"/>
                <w:sz w:val="20"/>
                <w:szCs w:val="20"/>
              </w:rPr>
              <w:t>ting parent consent</w:t>
            </w:r>
          </w:p>
        </w:tc>
        <w:tc>
          <w:tcPr>
            <w:tcW w:w="943" w:type="pct"/>
            <w:vAlign w:val="center"/>
          </w:tcPr>
          <w:p w14:paraId="29B0634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944" w:type="pct"/>
            <w:vAlign w:val="center"/>
          </w:tcPr>
          <w:p w14:paraId="6EDDB811"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2017</w:t>
            </w:r>
          </w:p>
        </w:tc>
      </w:tr>
      <w:tr w:rsidR="00B427AD" w:rsidRPr="00E51837" w14:paraId="183FBF30" w14:textId="77777777" w:rsidTr="000F0743">
        <w:tc>
          <w:tcPr>
            <w:tcW w:w="3113" w:type="pct"/>
            <w:vAlign w:val="center"/>
          </w:tcPr>
          <w:p w14:paraId="3F3AFFD1" w14:textId="30171495" w:rsidR="00B427AD" w:rsidRPr="00E51837" w:rsidRDefault="00797BDA" w:rsidP="00090CDF">
            <w:pPr>
              <w:spacing w:after="0" w:line="240" w:lineRule="auto"/>
              <w:ind w:left="360" w:hanging="360"/>
              <w:rPr>
                <w:rFonts w:asciiTheme="minorHAnsi" w:hAnsiTheme="minorHAnsi"/>
                <w:sz w:val="20"/>
                <w:szCs w:val="20"/>
              </w:rPr>
            </w:pPr>
            <w:r>
              <w:rPr>
                <w:rFonts w:asciiTheme="minorHAnsi" w:hAnsiTheme="minorHAnsi"/>
                <w:sz w:val="20"/>
                <w:szCs w:val="20"/>
              </w:rPr>
              <w:t>OFT</w:t>
            </w:r>
            <w:r w:rsidR="00736FB0">
              <w:rPr>
                <w:rFonts w:asciiTheme="minorHAnsi" w:hAnsiTheme="minorHAnsi"/>
                <w:sz w:val="20"/>
                <w:szCs w:val="20"/>
              </w:rPr>
              <w:t>1</w:t>
            </w:r>
            <w:r w:rsidR="00B427AD" w:rsidRPr="00E51837">
              <w:rPr>
                <w:rFonts w:asciiTheme="minorHAnsi" w:hAnsiTheme="minorHAnsi"/>
                <w:sz w:val="20"/>
                <w:szCs w:val="20"/>
              </w:rPr>
              <w:t xml:space="preserve"> Data Collection</w:t>
            </w:r>
          </w:p>
        </w:tc>
        <w:tc>
          <w:tcPr>
            <w:tcW w:w="943" w:type="pct"/>
            <w:vAlign w:val="center"/>
          </w:tcPr>
          <w:p w14:paraId="5574C8FF"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944" w:type="pct"/>
            <w:vAlign w:val="center"/>
          </w:tcPr>
          <w:p w14:paraId="7C4FB0D4" w14:textId="0E195634" w:rsidR="00B427AD" w:rsidRPr="00E51837" w:rsidRDefault="002D19F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B427AD" w:rsidRPr="00E51837">
              <w:rPr>
                <w:rFonts w:asciiTheme="minorHAnsi" w:hAnsiTheme="minorHAnsi"/>
                <w:sz w:val="20"/>
                <w:szCs w:val="20"/>
              </w:rPr>
              <w:t>2017</w:t>
            </w:r>
          </w:p>
        </w:tc>
      </w:tr>
      <w:tr w:rsidR="00B427AD" w:rsidRPr="00E51837" w14:paraId="02D0AD80" w14:textId="77777777" w:rsidTr="000F0743">
        <w:tc>
          <w:tcPr>
            <w:tcW w:w="3113" w:type="pct"/>
            <w:vAlign w:val="center"/>
          </w:tcPr>
          <w:p w14:paraId="609645D0" w14:textId="588BC457" w:rsidR="00B427AD"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 xml:space="preserve">OFT1 &amp; IVFT </w:t>
            </w:r>
            <w:r w:rsidR="00B427AD" w:rsidRPr="00E51837">
              <w:rPr>
                <w:rFonts w:asciiTheme="minorHAnsi" w:hAnsiTheme="minorHAnsi"/>
                <w:sz w:val="20"/>
                <w:szCs w:val="20"/>
              </w:rPr>
              <w:t>Report</w:t>
            </w:r>
          </w:p>
        </w:tc>
        <w:tc>
          <w:tcPr>
            <w:tcW w:w="943" w:type="pct"/>
            <w:vAlign w:val="center"/>
          </w:tcPr>
          <w:p w14:paraId="0001314E" w14:textId="23ED38D2" w:rsidR="00B427AD" w:rsidRPr="00E51837" w:rsidRDefault="008C55D2" w:rsidP="00090CDF">
            <w:pPr>
              <w:spacing w:after="0" w:line="240" w:lineRule="auto"/>
              <w:jc w:val="right"/>
              <w:rPr>
                <w:rFonts w:asciiTheme="minorHAnsi" w:hAnsiTheme="minorHAnsi"/>
                <w:sz w:val="20"/>
                <w:szCs w:val="20"/>
              </w:rPr>
            </w:pPr>
            <w:r>
              <w:rPr>
                <w:rFonts w:asciiTheme="minorHAnsi" w:hAnsiTheme="minorHAnsi"/>
                <w:sz w:val="20"/>
                <w:szCs w:val="20"/>
              </w:rPr>
              <w:t>June</w:t>
            </w:r>
            <w:r w:rsidR="00B427AD" w:rsidRPr="00E51837">
              <w:rPr>
                <w:rFonts w:asciiTheme="minorHAnsi" w:hAnsiTheme="minorHAnsi"/>
                <w:sz w:val="20"/>
                <w:szCs w:val="20"/>
              </w:rPr>
              <w:t xml:space="preserve"> 2017</w:t>
            </w:r>
          </w:p>
        </w:tc>
        <w:tc>
          <w:tcPr>
            <w:tcW w:w="944" w:type="pct"/>
            <w:vAlign w:val="center"/>
          </w:tcPr>
          <w:p w14:paraId="48CD30A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December 2017</w:t>
            </w:r>
          </w:p>
        </w:tc>
      </w:tr>
      <w:tr w:rsidR="001946FC" w:rsidRPr="00E51837" w14:paraId="4556CD90" w14:textId="77777777" w:rsidTr="000F0743">
        <w:tc>
          <w:tcPr>
            <w:tcW w:w="3113" w:type="pct"/>
            <w:vAlign w:val="center"/>
          </w:tcPr>
          <w:p w14:paraId="1A9CAA45" w14:textId="6C7CC84C" w:rsidR="001946FC"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MS1 r</w:t>
            </w:r>
            <w:r w:rsidR="001946FC" w:rsidRPr="00E51837">
              <w:rPr>
                <w:rFonts w:asciiTheme="minorHAnsi" w:hAnsiTheme="minorHAnsi"/>
                <w:sz w:val="20"/>
                <w:szCs w:val="20"/>
              </w:rPr>
              <w:t>ecruitme</w:t>
            </w:r>
            <w:r>
              <w:rPr>
                <w:rFonts w:asciiTheme="minorHAnsi" w:hAnsiTheme="minorHAnsi"/>
                <w:sz w:val="20"/>
                <w:szCs w:val="20"/>
              </w:rPr>
              <w:t>nt of schools and districts</w:t>
            </w:r>
          </w:p>
        </w:tc>
        <w:tc>
          <w:tcPr>
            <w:tcW w:w="943" w:type="pct"/>
            <w:vAlign w:val="center"/>
          </w:tcPr>
          <w:p w14:paraId="073CD757" w14:textId="0E8CD7C9" w:rsidR="001946FC" w:rsidRPr="00E51837" w:rsidRDefault="00E341A7" w:rsidP="00E341A7">
            <w:pPr>
              <w:spacing w:after="0" w:line="240" w:lineRule="auto"/>
              <w:jc w:val="right"/>
              <w:rPr>
                <w:rFonts w:asciiTheme="minorHAnsi" w:hAnsiTheme="minorHAnsi"/>
                <w:sz w:val="20"/>
                <w:szCs w:val="20"/>
              </w:rPr>
            </w:pPr>
            <w:r>
              <w:rPr>
                <w:rFonts w:asciiTheme="minorHAnsi" w:hAnsiTheme="minorHAnsi"/>
                <w:sz w:val="20"/>
                <w:szCs w:val="20"/>
              </w:rPr>
              <w:t>February</w:t>
            </w:r>
            <w:r w:rsidR="00A03F39" w:rsidRPr="00E51837">
              <w:rPr>
                <w:rFonts w:asciiTheme="minorHAnsi" w:hAnsiTheme="minorHAnsi"/>
                <w:sz w:val="20"/>
                <w:szCs w:val="20"/>
              </w:rPr>
              <w:t xml:space="preserve"> 2017</w:t>
            </w:r>
          </w:p>
        </w:tc>
        <w:tc>
          <w:tcPr>
            <w:tcW w:w="944" w:type="pct"/>
            <w:vAlign w:val="center"/>
          </w:tcPr>
          <w:p w14:paraId="441DC68C"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2018</w:t>
            </w:r>
          </w:p>
        </w:tc>
      </w:tr>
      <w:tr w:rsidR="001946FC" w:rsidRPr="00E51837" w14:paraId="5D794456" w14:textId="77777777" w:rsidTr="000F0743">
        <w:tc>
          <w:tcPr>
            <w:tcW w:w="3113" w:type="pct"/>
            <w:vAlign w:val="center"/>
          </w:tcPr>
          <w:p w14:paraId="2E18EBF3" w14:textId="0C81C959" w:rsidR="001946FC"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MS1 r</w:t>
            </w:r>
            <w:r w:rsidR="001946FC" w:rsidRPr="00E51837">
              <w:rPr>
                <w:rFonts w:asciiTheme="minorHAnsi" w:hAnsiTheme="minorHAnsi"/>
                <w:sz w:val="20"/>
                <w:szCs w:val="20"/>
              </w:rPr>
              <w:t>ecruitment of students and parents through</w:t>
            </w:r>
            <w:r>
              <w:rPr>
                <w:rFonts w:asciiTheme="minorHAnsi" w:hAnsiTheme="minorHAnsi"/>
                <w:sz w:val="20"/>
                <w:szCs w:val="20"/>
              </w:rPr>
              <w:t xml:space="preserve"> requesting parent consent</w:t>
            </w:r>
          </w:p>
        </w:tc>
        <w:tc>
          <w:tcPr>
            <w:tcW w:w="943" w:type="pct"/>
            <w:vAlign w:val="center"/>
          </w:tcPr>
          <w:p w14:paraId="0D208C91" w14:textId="692EB40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w:t>
            </w:r>
            <w:r w:rsidR="00ED29CA" w:rsidRPr="00E51837">
              <w:rPr>
                <w:rFonts w:asciiTheme="minorHAnsi" w:hAnsiTheme="minorHAnsi"/>
                <w:sz w:val="20"/>
                <w:szCs w:val="20"/>
              </w:rPr>
              <w:t>8</w:t>
            </w:r>
          </w:p>
        </w:tc>
        <w:tc>
          <w:tcPr>
            <w:tcW w:w="944" w:type="pct"/>
            <w:vAlign w:val="center"/>
          </w:tcPr>
          <w:p w14:paraId="34BD4E80"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2018</w:t>
            </w:r>
          </w:p>
        </w:tc>
      </w:tr>
      <w:tr w:rsidR="001946FC" w:rsidRPr="00E51837" w14:paraId="67BB67C2" w14:textId="77777777" w:rsidTr="000F0743">
        <w:tc>
          <w:tcPr>
            <w:tcW w:w="3113" w:type="pct"/>
            <w:vAlign w:val="center"/>
          </w:tcPr>
          <w:p w14:paraId="103F8E28" w14:textId="78F4E4CE" w:rsidR="001946FC" w:rsidRPr="00E51837" w:rsidRDefault="00736FB0" w:rsidP="00263FDC">
            <w:pPr>
              <w:spacing w:after="0" w:line="240" w:lineRule="auto"/>
              <w:ind w:left="360" w:hanging="360"/>
              <w:rPr>
                <w:rFonts w:asciiTheme="minorHAnsi" w:hAnsiTheme="minorHAnsi"/>
                <w:sz w:val="20"/>
                <w:szCs w:val="20"/>
              </w:rPr>
            </w:pPr>
            <w:r>
              <w:rPr>
                <w:rFonts w:asciiTheme="minorHAnsi" w:hAnsiTheme="minorHAnsi"/>
                <w:sz w:val="20"/>
                <w:szCs w:val="20"/>
              </w:rPr>
              <w:t>M</w:t>
            </w:r>
            <w:r w:rsidR="00263FDC">
              <w:rPr>
                <w:rFonts w:asciiTheme="minorHAnsi" w:hAnsiTheme="minorHAnsi"/>
                <w:sz w:val="20"/>
                <w:szCs w:val="20"/>
              </w:rPr>
              <w:t>S</w:t>
            </w:r>
            <w:r>
              <w:rPr>
                <w:rFonts w:asciiTheme="minorHAnsi" w:hAnsiTheme="minorHAnsi"/>
                <w:sz w:val="20"/>
                <w:szCs w:val="20"/>
              </w:rPr>
              <w:t>1</w:t>
            </w:r>
            <w:r w:rsidR="008C55D2">
              <w:rPr>
                <w:rFonts w:asciiTheme="minorHAnsi" w:hAnsiTheme="minorHAnsi"/>
                <w:sz w:val="20"/>
                <w:szCs w:val="20"/>
              </w:rPr>
              <w:t xml:space="preserve"> </w:t>
            </w:r>
            <w:r w:rsidR="001946FC" w:rsidRPr="00E51837">
              <w:rPr>
                <w:rFonts w:asciiTheme="minorHAnsi" w:hAnsiTheme="minorHAnsi"/>
                <w:sz w:val="20"/>
                <w:szCs w:val="20"/>
              </w:rPr>
              <w:t>Data Collection</w:t>
            </w:r>
          </w:p>
        </w:tc>
        <w:tc>
          <w:tcPr>
            <w:tcW w:w="943" w:type="pct"/>
            <w:vAlign w:val="center"/>
          </w:tcPr>
          <w:p w14:paraId="713D521F"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2018</w:t>
            </w:r>
          </w:p>
        </w:tc>
        <w:tc>
          <w:tcPr>
            <w:tcW w:w="944" w:type="pct"/>
            <w:vAlign w:val="center"/>
          </w:tcPr>
          <w:p w14:paraId="588454F0" w14:textId="05D6B321"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Ju</w:t>
            </w:r>
            <w:r w:rsidR="00E55633">
              <w:rPr>
                <w:rFonts w:asciiTheme="minorHAnsi" w:hAnsiTheme="minorHAnsi"/>
                <w:sz w:val="20"/>
                <w:szCs w:val="20"/>
              </w:rPr>
              <w:t>ly</w:t>
            </w:r>
            <w:r w:rsidRPr="00E51837">
              <w:rPr>
                <w:rFonts w:asciiTheme="minorHAnsi" w:hAnsiTheme="minorHAnsi"/>
                <w:sz w:val="20"/>
                <w:szCs w:val="20"/>
              </w:rPr>
              <w:t xml:space="preserve"> 2018</w:t>
            </w:r>
          </w:p>
        </w:tc>
      </w:tr>
      <w:tr w:rsidR="001946FC" w:rsidRPr="00E51837" w14:paraId="74ECDCA9" w14:textId="77777777" w:rsidTr="000F0743">
        <w:tc>
          <w:tcPr>
            <w:tcW w:w="3113" w:type="pct"/>
            <w:vAlign w:val="center"/>
          </w:tcPr>
          <w:p w14:paraId="1B885EE3" w14:textId="6F988E67" w:rsidR="001946FC"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OFT2 t</w:t>
            </w:r>
            <w:r w:rsidR="00A03F39" w:rsidRPr="00E51837">
              <w:rPr>
                <w:rFonts w:asciiTheme="minorHAnsi" w:hAnsiTheme="minorHAnsi"/>
                <w:sz w:val="20"/>
                <w:szCs w:val="20"/>
              </w:rPr>
              <w:t xml:space="preserve">racking and </w:t>
            </w:r>
            <w:r w:rsidR="00BC11B1">
              <w:rPr>
                <w:rFonts w:asciiTheme="minorHAnsi" w:hAnsiTheme="minorHAnsi"/>
                <w:sz w:val="20"/>
                <w:szCs w:val="20"/>
              </w:rPr>
              <w:t>r</w:t>
            </w:r>
            <w:r>
              <w:rPr>
                <w:rFonts w:asciiTheme="minorHAnsi" w:hAnsiTheme="minorHAnsi"/>
                <w:sz w:val="20"/>
                <w:szCs w:val="20"/>
              </w:rPr>
              <w:t>ecruitment</w:t>
            </w:r>
          </w:p>
        </w:tc>
        <w:tc>
          <w:tcPr>
            <w:tcW w:w="943" w:type="pct"/>
            <w:vAlign w:val="center"/>
          </w:tcPr>
          <w:p w14:paraId="59ACE309" w14:textId="6113A01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August </w:t>
            </w:r>
            <w:r w:rsidR="000A087A" w:rsidRPr="00E51837">
              <w:rPr>
                <w:rFonts w:asciiTheme="minorHAnsi" w:hAnsiTheme="minorHAnsi"/>
                <w:sz w:val="20"/>
                <w:szCs w:val="20"/>
              </w:rPr>
              <w:t>201</w:t>
            </w:r>
            <w:r w:rsidR="000A087A">
              <w:rPr>
                <w:rFonts w:asciiTheme="minorHAnsi" w:hAnsiTheme="minorHAnsi"/>
                <w:sz w:val="20"/>
                <w:szCs w:val="20"/>
              </w:rPr>
              <w:t>7</w:t>
            </w:r>
          </w:p>
        </w:tc>
        <w:tc>
          <w:tcPr>
            <w:tcW w:w="944" w:type="pct"/>
            <w:vAlign w:val="center"/>
          </w:tcPr>
          <w:p w14:paraId="588EAF6D" w14:textId="48F27ECE" w:rsidR="001946FC" w:rsidRPr="00E51837" w:rsidRDefault="00EC57C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0A087A" w:rsidRPr="00E51837">
              <w:rPr>
                <w:rFonts w:asciiTheme="minorHAnsi" w:hAnsiTheme="minorHAnsi"/>
                <w:sz w:val="20"/>
                <w:szCs w:val="20"/>
              </w:rPr>
              <w:t>201</w:t>
            </w:r>
            <w:r w:rsidR="000A087A">
              <w:rPr>
                <w:rFonts w:asciiTheme="minorHAnsi" w:hAnsiTheme="minorHAnsi"/>
                <w:sz w:val="20"/>
                <w:szCs w:val="20"/>
              </w:rPr>
              <w:t>8</w:t>
            </w:r>
          </w:p>
        </w:tc>
      </w:tr>
      <w:tr w:rsidR="00B66FDC" w:rsidRPr="00E51837" w14:paraId="3A1F2F75" w14:textId="77777777" w:rsidTr="000F0743">
        <w:tc>
          <w:tcPr>
            <w:tcW w:w="3113" w:type="pct"/>
            <w:vAlign w:val="center"/>
          </w:tcPr>
          <w:p w14:paraId="3523C20A" w14:textId="18922233" w:rsidR="00B66FDC" w:rsidRPr="00E51837" w:rsidRDefault="00B66FDC" w:rsidP="00263FDC">
            <w:pPr>
              <w:spacing w:after="0" w:line="240" w:lineRule="auto"/>
              <w:ind w:left="360" w:hanging="360"/>
              <w:rPr>
                <w:rFonts w:asciiTheme="minorHAnsi" w:hAnsiTheme="minorHAnsi"/>
                <w:sz w:val="20"/>
                <w:szCs w:val="20"/>
              </w:rPr>
            </w:pPr>
            <w:r>
              <w:rPr>
                <w:rFonts w:asciiTheme="minorHAnsi" w:hAnsiTheme="minorHAnsi"/>
                <w:sz w:val="20"/>
                <w:szCs w:val="20"/>
              </w:rPr>
              <w:t>OFT</w:t>
            </w:r>
            <w:r w:rsidR="008C55D2">
              <w:rPr>
                <w:rFonts w:asciiTheme="minorHAnsi" w:hAnsiTheme="minorHAnsi"/>
                <w:sz w:val="20"/>
                <w:szCs w:val="20"/>
              </w:rPr>
              <w:t>2</w:t>
            </w:r>
            <w:r>
              <w:rPr>
                <w:rFonts w:asciiTheme="minorHAnsi" w:hAnsiTheme="minorHAnsi"/>
                <w:sz w:val="20"/>
                <w:szCs w:val="20"/>
              </w:rPr>
              <w:t xml:space="preserve"> Data Collection</w:t>
            </w:r>
          </w:p>
        </w:tc>
        <w:tc>
          <w:tcPr>
            <w:tcW w:w="943" w:type="pct"/>
            <w:vAlign w:val="center"/>
          </w:tcPr>
          <w:p w14:paraId="37D7B859" w14:textId="46CA91C5" w:rsidR="00B66FDC" w:rsidRPr="00E51837" w:rsidRDefault="00B66FDC" w:rsidP="00090CDF">
            <w:pPr>
              <w:spacing w:after="0" w:line="240" w:lineRule="auto"/>
              <w:jc w:val="right"/>
              <w:rPr>
                <w:rFonts w:asciiTheme="minorHAnsi" w:hAnsiTheme="minorHAnsi"/>
                <w:sz w:val="20"/>
                <w:szCs w:val="20"/>
              </w:rPr>
            </w:pPr>
            <w:r>
              <w:rPr>
                <w:rFonts w:asciiTheme="minorHAnsi" w:hAnsiTheme="minorHAnsi"/>
                <w:sz w:val="20"/>
                <w:szCs w:val="20"/>
              </w:rPr>
              <w:t>January 2018</w:t>
            </w:r>
          </w:p>
        </w:tc>
        <w:tc>
          <w:tcPr>
            <w:tcW w:w="944" w:type="pct"/>
            <w:vAlign w:val="center"/>
          </w:tcPr>
          <w:p w14:paraId="69C80971" w14:textId="15869B94" w:rsidR="00B66FDC" w:rsidRPr="00E51837" w:rsidRDefault="00B66FDC" w:rsidP="00090CDF">
            <w:pPr>
              <w:spacing w:after="0" w:line="240" w:lineRule="auto"/>
              <w:jc w:val="right"/>
              <w:rPr>
                <w:rFonts w:asciiTheme="minorHAnsi" w:hAnsiTheme="minorHAnsi"/>
                <w:sz w:val="20"/>
                <w:szCs w:val="20"/>
              </w:rPr>
            </w:pPr>
            <w:r>
              <w:rPr>
                <w:rFonts w:asciiTheme="minorHAnsi" w:hAnsiTheme="minorHAnsi"/>
                <w:sz w:val="20"/>
                <w:szCs w:val="20"/>
              </w:rPr>
              <w:t>May 2018</w:t>
            </w:r>
          </w:p>
        </w:tc>
      </w:tr>
      <w:tr w:rsidR="008C55D2" w:rsidRPr="00E51837" w14:paraId="7F2560EE" w14:textId="77777777" w:rsidTr="000F0743">
        <w:tc>
          <w:tcPr>
            <w:tcW w:w="3113" w:type="pct"/>
            <w:vAlign w:val="center"/>
          </w:tcPr>
          <w:p w14:paraId="36E158E9" w14:textId="23E65275" w:rsidR="008C55D2" w:rsidRDefault="00736FB0" w:rsidP="00090CDF">
            <w:pPr>
              <w:spacing w:after="0" w:line="240" w:lineRule="auto"/>
              <w:ind w:left="360" w:hanging="360"/>
              <w:rPr>
                <w:rFonts w:asciiTheme="minorHAnsi" w:hAnsiTheme="minorHAnsi"/>
                <w:sz w:val="20"/>
                <w:szCs w:val="20"/>
              </w:rPr>
            </w:pPr>
            <w:r>
              <w:rPr>
                <w:rFonts w:asciiTheme="minorHAnsi" w:hAnsiTheme="minorHAnsi"/>
                <w:sz w:val="20"/>
                <w:szCs w:val="20"/>
              </w:rPr>
              <w:t>MS2</w:t>
            </w:r>
            <w:r w:rsidR="008C55D2">
              <w:rPr>
                <w:rFonts w:asciiTheme="minorHAnsi" w:hAnsiTheme="minorHAnsi"/>
                <w:sz w:val="20"/>
                <w:szCs w:val="20"/>
              </w:rPr>
              <w:t xml:space="preserve"> tracking and recruitment</w:t>
            </w:r>
          </w:p>
        </w:tc>
        <w:tc>
          <w:tcPr>
            <w:tcW w:w="943" w:type="pct"/>
            <w:vAlign w:val="center"/>
          </w:tcPr>
          <w:p w14:paraId="7E1CA4CE" w14:textId="711F9A60" w:rsidR="008C55D2" w:rsidRDefault="00AE3C1A" w:rsidP="00090CDF">
            <w:pPr>
              <w:spacing w:after="0" w:line="240" w:lineRule="auto"/>
              <w:jc w:val="right"/>
              <w:rPr>
                <w:rFonts w:asciiTheme="minorHAnsi" w:hAnsiTheme="minorHAnsi"/>
                <w:sz w:val="20"/>
                <w:szCs w:val="20"/>
              </w:rPr>
            </w:pPr>
            <w:r>
              <w:rPr>
                <w:rFonts w:asciiTheme="minorHAnsi" w:hAnsiTheme="minorHAnsi"/>
                <w:sz w:val="20"/>
                <w:szCs w:val="20"/>
              </w:rPr>
              <w:t xml:space="preserve">September </w:t>
            </w:r>
            <w:r w:rsidR="008C55D2">
              <w:rPr>
                <w:rFonts w:asciiTheme="minorHAnsi" w:hAnsiTheme="minorHAnsi"/>
                <w:sz w:val="20"/>
                <w:szCs w:val="20"/>
              </w:rPr>
              <w:t>2018</w:t>
            </w:r>
          </w:p>
        </w:tc>
        <w:tc>
          <w:tcPr>
            <w:tcW w:w="944" w:type="pct"/>
            <w:vAlign w:val="center"/>
          </w:tcPr>
          <w:p w14:paraId="2BEB5B96" w14:textId="0B7C6665" w:rsidR="008C55D2" w:rsidRDefault="00AE3C1A" w:rsidP="00090CDF">
            <w:pPr>
              <w:spacing w:after="0" w:line="240" w:lineRule="auto"/>
              <w:jc w:val="right"/>
              <w:rPr>
                <w:rFonts w:asciiTheme="minorHAnsi" w:hAnsiTheme="minorHAnsi"/>
                <w:sz w:val="20"/>
                <w:szCs w:val="20"/>
              </w:rPr>
            </w:pPr>
            <w:r>
              <w:rPr>
                <w:rFonts w:asciiTheme="minorHAnsi" w:hAnsiTheme="minorHAnsi"/>
                <w:sz w:val="20"/>
                <w:szCs w:val="20"/>
              </w:rPr>
              <w:t xml:space="preserve">February </w:t>
            </w:r>
            <w:r w:rsidR="008C55D2">
              <w:rPr>
                <w:rFonts w:asciiTheme="minorHAnsi" w:hAnsiTheme="minorHAnsi"/>
                <w:sz w:val="20"/>
                <w:szCs w:val="20"/>
              </w:rPr>
              <w:t>2019</w:t>
            </w:r>
          </w:p>
        </w:tc>
      </w:tr>
      <w:tr w:rsidR="00DB1BBC" w:rsidRPr="00E51837" w14:paraId="04EA7851" w14:textId="77777777" w:rsidTr="000F0743">
        <w:tc>
          <w:tcPr>
            <w:tcW w:w="3113" w:type="pct"/>
            <w:vAlign w:val="center"/>
          </w:tcPr>
          <w:p w14:paraId="4C2CF415" w14:textId="1BCD34B4" w:rsidR="00DB1BBC" w:rsidRDefault="00DB1BBC" w:rsidP="00090CDF">
            <w:pPr>
              <w:spacing w:after="0" w:line="240" w:lineRule="auto"/>
              <w:ind w:left="360" w:hanging="360"/>
              <w:rPr>
                <w:rFonts w:asciiTheme="minorHAnsi" w:hAnsiTheme="minorHAnsi"/>
                <w:sz w:val="20"/>
                <w:szCs w:val="20"/>
              </w:rPr>
            </w:pPr>
            <w:r>
              <w:rPr>
                <w:rFonts w:asciiTheme="minorHAnsi" w:hAnsiTheme="minorHAnsi"/>
                <w:sz w:val="20"/>
                <w:szCs w:val="20"/>
              </w:rPr>
              <w:t>MS2 Data Collection</w:t>
            </w:r>
          </w:p>
        </w:tc>
        <w:tc>
          <w:tcPr>
            <w:tcW w:w="943" w:type="pct"/>
            <w:vAlign w:val="center"/>
          </w:tcPr>
          <w:p w14:paraId="739CAE54" w14:textId="1572B05A" w:rsidR="00DB1BBC" w:rsidRDefault="00DB1BBC" w:rsidP="00090CDF">
            <w:pPr>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14:paraId="5CD8D183" w14:textId="7E95A5AC" w:rsidR="00DB1BBC" w:rsidRDefault="00DB1BBC" w:rsidP="00090CDF">
            <w:pPr>
              <w:spacing w:after="0" w:line="240" w:lineRule="auto"/>
              <w:jc w:val="right"/>
              <w:rPr>
                <w:rFonts w:asciiTheme="minorHAnsi" w:hAnsiTheme="minorHAnsi"/>
                <w:sz w:val="20"/>
                <w:szCs w:val="20"/>
              </w:rPr>
            </w:pPr>
            <w:r>
              <w:rPr>
                <w:rFonts w:asciiTheme="minorHAnsi" w:hAnsiTheme="minorHAnsi"/>
                <w:sz w:val="20"/>
                <w:szCs w:val="20"/>
              </w:rPr>
              <w:t>July 2019</w:t>
            </w:r>
          </w:p>
        </w:tc>
      </w:tr>
    </w:tbl>
    <w:p w14:paraId="0F4B6FB1" w14:textId="77777777" w:rsidR="00B427AD" w:rsidRPr="00090CDF" w:rsidRDefault="00B427AD" w:rsidP="00090CDF">
      <w:pPr>
        <w:spacing w:after="0" w:line="240" w:lineRule="auto"/>
        <w:rPr>
          <w:rFonts w:ascii="Cambria" w:hAnsi="Cambria"/>
          <w:sz w:val="20"/>
          <w:szCs w:val="20"/>
        </w:rPr>
      </w:pPr>
    </w:p>
    <w:p w14:paraId="5C088F2C" w14:textId="04E9D6FA" w:rsidR="00B427AD" w:rsidRPr="00BA441F" w:rsidRDefault="00B427AD" w:rsidP="003066DE">
      <w:pPr>
        <w:pStyle w:val="Heading2"/>
        <w:keepLines w:val="0"/>
        <w:spacing w:before="0" w:after="120" w:line="240" w:lineRule="auto"/>
        <w:rPr>
          <w:rFonts w:ascii="Cambria" w:hAnsi="Cambria"/>
        </w:rPr>
      </w:pPr>
      <w:bookmarkStart w:id="42" w:name="_Toc412022737"/>
      <w:bookmarkStart w:id="43" w:name="_Toc498951233"/>
      <w:r w:rsidRPr="00BA441F">
        <w:rPr>
          <w:rFonts w:ascii="Cambria" w:hAnsi="Cambria"/>
        </w:rPr>
        <w:t>A.17 Display OMB Expiration Date</w:t>
      </w:r>
      <w:bookmarkEnd w:id="42"/>
      <w:bookmarkEnd w:id="43"/>
    </w:p>
    <w:p w14:paraId="4F697BD3" w14:textId="6D752161" w:rsidR="00B427AD" w:rsidRPr="00BA441F" w:rsidRDefault="00B427AD" w:rsidP="00090CDF">
      <w:pPr>
        <w:pStyle w:val="P1-StandPara"/>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14:paraId="1CC03CA0" w14:textId="50472846" w:rsidR="00B427AD" w:rsidRPr="00BA441F" w:rsidRDefault="00B427AD" w:rsidP="00090CDF">
      <w:pPr>
        <w:pStyle w:val="Heading2"/>
        <w:keepNext w:val="0"/>
        <w:keepLines w:val="0"/>
        <w:spacing w:before="0" w:after="120" w:line="240" w:lineRule="auto"/>
        <w:rPr>
          <w:rFonts w:ascii="Cambria" w:hAnsi="Cambria"/>
        </w:rPr>
      </w:pPr>
      <w:bookmarkStart w:id="44" w:name="_Toc412022738"/>
      <w:bookmarkStart w:id="45" w:name="_Toc498951234"/>
      <w:r w:rsidRPr="00BA441F">
        <w:rPr>
          <w:rFonts w:ascii="Cambria" w:hAnsi="Cambria"/>
        </w:rPr>
        <w:t>A.18 Exceptions to Certification Statement</w:t>
      </w:r>
      <w:bookmarkEnd w:id="44"/>
      <w:bookmarkEnd w:id="45"/>
    </w:p>
    <w:p w14:paraId="6189035F" w14:textId="77777777" w:rsidR="00AB1993" w:rsidRDefault="00B427AD" w:rsidP="00090CDF">
      <w:pPr>
        <w:spacing w:line="240" w:lineRule="auto"/>
        <w:rPr>
          <w:rFonts w:ascii="Cambria" w:hAnsi="Cambria"/>
        </w:rPr>
      </w:pPr>
      <w:r w:rsidRPr="00BA441F">
        <w:rPr>
          <w:rFonts w:ascii="Cambria" w:hAnsi="Cambria"/>
        </w:rPr>
        <w:t>No exceptions to the certification statement are requested or required</w:t>
      </w:r>
      <w:r w:rsidR="00A03F39" w:rsidRPr="00BA441F">
        <w:rPr>
          <w:rFonts w:ascii="Cambria" w:hAnsi="Cambria"/>
        </w:rPr>
        <w:t>.</w:t>
      </w:r>
    </w:p>
    <w:p w14:paraId="15E279FA" w14:textId="3E6270AA" w:rsidR="00D54461" w:rsidRPr="00BA441F" w:rsidRDefault="00D54461" w:rsidP="00090CDF">
      <w:pPr>
        <w:spacing w:line="240" w:lineRule="auto"/>
        <w:rPr>
          <w:rFonts w:ascii="Cambria" w:hAnsi="Cambria"/>
        </w:rPr>
      </w:pPr>
    </w:p>
    <w:sectPr w:rsidR="00D54461" w:rsidRPr="00BA441F" w:rsidSect="00B57F23">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0DAE0" w14:textId="77777777" w:rsidR="00BA5BE8" w:rsidRDefault="00BA5BE8" w:rsidP="00B427AD">
      <w:pPr>
        <w:spacing w:after="0" w:line="240" w:lineRule="auto"/>
      </w:pPr>
      <w:r>
        <w:separator/>
      </w:r>
    </w:p>
  </w:endnote>
  <w:endnote w:type="continuationSeparator" w:id="0">
    <w:p w14:paraId="7E7A5A00" w14:textId="77777777" w:rsidR="00BA5BE8" w:rsidRDefault="00BA5BE8"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0F06B054" w14:textId="2DF5D2D0" w:rsidR="00FB2224" w:rsidRDefault="00FB2224" w:rsidP="00610FBB">
        <w:pPr>
          <w:pStyle w:val="Footer"/>
          <w:jc w:val="center"/>
        </w:pPr>
        <w:r>
          <w:fldChar w:fldCharType="begin"/>
        </w:r>
        <w:r>
          <w:instrText xml:space="preserve"> PAGE   \* MERGEFORMAT </w:instrText>
        </w:r>
        <w:r>
          <w:fldChar w:fldCharType="separate"/>
        </w:r>
        <w:r w:rsidR="0035055B">
          <w:rPr>
            <w:noProof/>
          </w:rPr>
          <w:t>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59751" w14:textId="77777777" w:rsidR="00FB2224" w:rsidRDefault="00FB2224">
    <w:pPr>
      <w:pStyle w:val="Footer"/>
      <w:jc w:val="center"/>
    </w:pPr>
  </w:p>
  <w:p w14:paraId="37BAB0EE" w14:textId="77777777" w:rsidR="00FB2224" w:rsidRDefault="00FB2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2505A" w14:textId="77777777" w:rsidR="00BA5BE8" w:rsidRDefault="00BA5BE8" w:rsidP="00B427AD">
      <w:pPr>
        <w:spacing w:after="0" w:line="240" w:lineRule="auto"/>
      </w:pPr>
      <w:r>
        <w:separator/>
      </w:r>
    </w:p>
  </w:footnote>
  <w:footnote w:type="continuationSeparator" w:id="0">
    <w:p w14:paraId="0346D643" w14:textId="77777777" w:rsidR="00BA5BE8" w:rsidRDefault="00BA5BE8" w:rsidP="00B427AD">
      <w:pPr>
        <w:spacing w:after="0" w:line="240" w:lineRule="auto"/>
      </w:pPr>
      <w:r>
        <w:continuationSeparator/>
      </w:r>
    </w:p>
  </w:footnote>
  <w:footnote w:id="1">
    <w:p w14:paraId="3979C411" w14:textId="4950A3E8" w:rsidR="00FB2224" w:rsidRPr="0030767F" w:rsidRDefault="00FB2224"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sidRPr="0030767F">
        <w:rPr>
          <w:rFonts w:ascii="Times New Roman" w:hAnsi="Times New Roman"/>
          <w:sz w:val="18"/>
          <w:szCs w:val="18"/>
        </w:rPr>
        <w:t xml:space="preserve">(2), e438–e446. </w:t>
      </w:r>
    </w:p>
  </w:footnote>
  <w:footnote w:id="2">
    <w:p w14:paraId="2D728525" w14:textId="68A86011" w:rsidR="00FB2224" w:rsidRPr="0066148C" w:rsidRDefault="00FB2224"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12541A7B" w14:textId="77777777" w:rsidR="00FB2224" w:rsidRPr="0060072D" w:rsidRDefault="00FB2224"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4">
    <w:p w14:paraId="3F888D7E" w14:textId="77777777" w:rsidR="00FB2224" w:rsidRPr="0060072D" w:rsidRDefault="00FB2224"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5">
    <w:p w14:paraId="74A8E613" w14:textId="2A6CC8B7" w:rsidR="00FB2224" w:rsidRDefault="00FB2224" w:rsidP="00B427AD">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w:t>
      </w:r>
      <w:r>
        <w:rPr>
          <w:rFonts w:asciiTheme="majorHAnsi" w:hAnsiTheme="majorHAnsi"/>
          <w:i/>
          <w:iCs/>
          <w:color w:val="1D201B"/>
          <w:sz w:val="16"/>
          <w:szCs w:val="16"/>
        </w:rPr>
        <w:t>Base Year</w:t>
      </w:r>
      <w:r w:rsidRPr="0060072D">
        <w:rPr>
          <w:rFonts w:asciiTheme="majorHAnsi" w:hAnsiTheme="majorHAnsi"/>
          <w:i/>
          <w:iCs/>
          <w:color w:val="1D201B"/>
          <w:sz w:val="16"/>
          <w:szCs w:val="16"/>
        </w:rPr>
        <w:t xml:space="preserve">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7">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2"/>
  </w:num>
  <w:num w:numId="3">
    <w:abstractNumId w:val="0"/>
  </w:num>
  <w:num w:numId="4">
    <w:abstractNumId w:val="22"/>
  </w:num>
  <w:num w:numId="5">
    <w:abstractNumId w:val="27"/>
  </w:num>
  <w:num w:numId="6">
    <w:abstractNumId w:val="35"/>
  </w:num>
  <w:num w:numId="7">
    <w:abstractNumId w:val="8"/>
  </w:num>
  <w:num w:numId="8">
    <w:abstractNumId w:val="21"/>
  </w:num>
  <w:num w:numId="9">
    <w:abstractNumId w:val="24"/>
  </w:num>
  <w:num w:numId="10">
    <w:abstractNumId w:val="3"/>
  </w:num>
  <w:num w:numId="11">
    <w:abstractNumId w:val="30"/>
  </w:num>
  <w:num w:numId="12">
    <w:abstractNumId w:val="33"/>
  </w:num>
  <w:num w:numId="13">
    <w:abstractNumId w:val="10"/>
  </w:num>
  <w:num w:numId="14">
    <w:abstractNumId w:val="7"/>
  </w:num>
  <w:num w:numId="15">
    <w:abstractNumId w:val="34"/>
  </w:num>
  <w:num w:numId="16">
    <w:abstractNumId w:val="16"/>
  </w:num>
  <w:num w:numId="17">
    <w:abstractNumId w:val="1"/>
  </w:num>
  <w:num w:numId="18">
    <w:abstractNumId w:val="3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3"/>
  </w:num>
  <w:num w:numId="22">
    <w:abstractNumId w:val="11"/>
  </w:num>
  <w:num w:numId="23">
    <w:abstractNumId w:val="4"/>
  </w:num>
  <w:num w:numId="24">
    <w:abstractNumId w:val="20"/>
  </w:num>
  <w:num w:numId="25">
    <w:abstractNumId w:val="26"/>
  </w:num>
  <w:num w:numId="26">
    <w:abstractNumId w:val="19"/>
  </w:num>
  <w:num w:numId="27">
    <w:abstractNumId w:val="15"/>
  </w:num>
  <w:num w:numId="28">
    <w:abstractNumId w:val="12"/>
  </w:num>
  <w:num w:numId="29">
    <w:abstractNumId w:val="36"/>
  </w:num>
  <w:num w:numId="30">
    <w:abstractNumId w:val="14"/>
  </w:num>
  <w:num w:numId="31">
    <w:abstractNumId w:val="29"/>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7"/>
  </w:num>
  <w:num w:numId="35">
    <w:abstractNumId w:val="28"/>
  </w:num>
  <w:num w:numId="36">
    <w:abstractNumId w:val="31"/>
  </w:num>
  <w:num w:numId="37">
    <w:abstractNumId w:val="2"/>
  </w:num>
  <w:num w:numId="38">
    <w:abstractNumId w:val="13"/>
  </w:num>
  <w:num w:numId="39">
    <w:abstractNumId w:val="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4272"/>
    <w:rsid w:val="00004DC8"/>
    <w:rsid w:val="00011D73"/>
    <w:rsid w:val="0001282B"/>
    <w:rsid w:val="00012C7A"/>
    <w:rsid w:val="000131D3"/>
    <w:rsid w:val="000151E9"/>
    <w:rsid w:val="00016F4B"/>
    <w:rsid w:val="0001752B"/>
    <w:rsid w:val="00020E82"/>
    <w:rsid w:val="000215E9"/>
    <w:rsid w:val="00023878"/>
    <w:rsid w:val="0002429D"/>
    <w:rsid w:val="000261B7"/>
    <w:rsid w:val="000268A0"/>
    <w:rsid w:val="00032DD3"/>
    <w:rsid w:val="00032E0D"/>
    <w:rsid w:val="00037ED0"/>
    <w:rsid w:val="000401B9"/>
    <w:rsid w:val="00041F5E"/>
    <w:rsid w:val="00045631"/>
    <w:rsid w:val="00047726"/>
    <w:rsid w:val="00047B82"/>
    <w:rsid w:val="00050839"/>
    <w:rsid w:val="00050FA9"/>
    <w:rsid w:val="00051F7A"/>
    <w:rsid w:val="00053232"/>
    <w:rsid w:val="00053A2B"/>
    <w:rsid w:val="00053C23"/>
    <w:rsid w:val="00056C9C"/>
    <w:rsid w:val="000623A5"/>
    <w:rsid w:val="00063C71"/>
    <w:rsid w:val="0006647E"/>
    <w:rsid w:val="00066665"/>
    <w:rsid w:val="00067A1B"/>
    <w:rsid w:val="00071F8C"/>
    <w:rsid w:val="0007427A"/>
    <w:rsid w:val="00074913"/>
    <w:rsid w:val="00074B2D"/>
    <w:rsid w:val="00075EF4"/>
    <w:rsid w:val="0007738A"/>
    <w:rsid w:val="00082576"/>
    <w:rsid w:val="000825FE"/>
    <w:rsid w:val="00083328"/>
    <w:rsid w:val="00083D72"/>
    <w:rsid w:val="00086FFB"/>
    <w:rsid w:val="00090CDF"/>
    <w:rsid w:val="0009194F"/>
    <w:rsid w:val="00093769"/>
    <w:rsid w:val="00093D00"/>
    <w:rsid w:val="00094A1B"/>
    <w:rsid w:val="00096C98"/>
    <w:rsid w:val="000A087A"/>
    <w:rsid w:val="000A26AC"/>
    <w:rsid w:val="000A330C"/>
    <w:rsid w:val="000A60FF"/>
    <w:rsid w:val="000B0C53"/>
    <w:rsid w:val="000B0E1D"/>
    <w:rsid w:val="000B3C9F"/>
    <w:rsid w:val="000B5B9E"/>
    <w:rsid w:val="000B7F00"/>
    <w:rsid w:val="000C4A14"/>
    <w:rsid w:val="000C7ED3"/>
    <w:rsid w:val="000D103F"/>
    <w:rsid w:val="000D1675"/>
    <w:rsid w:val="000D2991"/>
    <w:rsid w:val="000D5A3F"/>
    <w:rsid w:val="000D606E"/>
    <w:rsid w:val="000D698F"/>
    <w:rsid w:val="000D7091"/>
    <w:rsid w:val="000E28BD"/>
    <w:rsid w:val="000E2DC9"/>
    <w:rsid w:val="000F0743"/>
    <w:rsid w:val="000F3DF8"/>
    <w:rsid w:val="000F3EBD"/>
    <w:rsid w:val="000F598A"/>
    <w:rsid w:val="000F72F3"/>
    <w:rsid w:val="001014BE"/>
    <w:rsid w:val="00101D04"/>
    <w:rsid w:val="00104D91"/>
    <w:rsid w:val="00115126"/>
    <w:rsid w:val="00116683"/>
    <w:rsid w:val="00117877"/>
    <w:rsid w:val="001220D2"/>
    <w:rsid w:val="00125B8E"/>
    <w:rsid w:val="00125CDA"/>
    <w:rsid w:val="00125EDC"/>
    <w:rsid w:val="00130645"/>
    <w:rsid w:val="0013203F"/>
    <w:rsid w:val="00133F1A"/>
    <w:rsid w:val="00137E94"/>
    <w:rsid w:val="001414E7"/>
    <w:rsid w:val="00141AC7"/>
    <w:rsid w:val="00141C3D"/>
    <w:rsid w:val="00142933"/>
    <w:rsid w:val="00142FEB"/>
    <w:rsid w:val="001430D6"/>
    <w:rsid w:val="001433F2"/>
    <w:rsid w:val="0014491D"/>
    <w:rsid w:val="00144B60"/>
    <w:rsid w:val="001468BE"/>
    <w:rsid w:val="00152003"/>
    <w:rsid w:val="001525BD"/>
    <w:rsid w:val="00154382"/>
    <w:rsid w:val="00154CC2"/>
    <w:rsid w:val="00156AA5"/>
    <w:rsid w:val="001572DA"/>
    <w:rsid w:val="0016048F"/>
    <w:rsid w:val="001620BB"/>
    <w:rsid w:val="00163B06"/>
    <w:rsid w:val="0016461E"/>
    <w:rsid w:val="00165345"/>
    <w:rsid w:val="00166D34"/>
    <w:rsid w:val="00167D7F"/>
    <w:rsid w:val="0017025C"/>
    <w:rsid w:val="00171C2A"/>
    <w:rsid w:val="0017658C"/>
    <w:rsid w:val="00180B3D"/>
    <w:rsid w:val="00185B31"/>
    <w:rsid w:val="00193FD5"/>
    <w:rsid w:val="001946FC"/>
    <w:rsid w:val="0019524D"/>
    <w:rsid w:val="00196367"/>
    <w:rsid w:val="00197A9F"/>
    <w:rsid w:val="001A15A7"/>
    <w:rsid w:val="001A273E"/>
    <w:rsid w:val="001A3463"/>
    <w:rsid w:val="001A3A96"/>
    <w:rsid w:val="001B2A8E"/>
    <w:rsid w:val="001B3532"/>
    <w:rsid w:val="001B3CEB"/>
    <w:rsid w:val="001B4E9F"/>
    <w:rsid w:val="001B7121"/>
    <w:rsid w:val="001B72A5"/>
    <w:rsid w:val="001C2669"/>
    <w:rsid w:val="001C2C2B"/>
    <w:rsid w:val="001C4226"/>
    <w:rsid w:val="001C7775"/>
    <w:rsid w:val="001D003E"/>
    <w:rsid w:val="001D35C6"/>
    <w:rsid w:val="001D58E3"/>
    <w:rsid w:val="001D5B6F"/>
    <w:rsid w:val="001D6612"/>
    <w:rsid w:val="001D6BBE"/>
    <w:rsid w:val="001E1D6A"/>
    <w:rsid w:val="001E24C2"/>
    <w:rsid w:val="001E2F6A"/>
    <w:rsid w:val="001E4ACF"/>
    <w:rsid w:val="001E5407"/>
    <w:rsid w:val="001E58DC"/>
    <w:rsid w:val="001F1AAE"/>
    <w:rsid w:val="001F303C"/>
    <w:rsid w:val="001F4AF7"/>
    <w:rsid w:val="001F55C7"/>
    <w:rsid w:val="00200978"/>
    <w:rsid w:val="00202877"/>
    <w:rsid w:val="0020316B"/>
    <w:rsid w:val="002038B4"/>
    <w:rsid w:val="0020468F"/>
    <w:rsid w:val="00206559"/>
    <w:rsid w:val="00206902"/>
    <w:rsid w:val="00206D94"/>
    <w:rsid w:val="00207385"/>
    <w:rsid w:val="0021074B"/>
    <w:rsid w:val="00210F2A"/>
    <w:rsid w:val="0021128A"/>
    <w:rsid w:val="00214081"/>
    <w:rsid w:val="0021518A"/>
    <w:rsid w:val="00217E66"/>
    <w:rsid w:val="00221B40"/>
    <w:rsid w:val="0022234D"/>
    <w:rsid w:val="00223389"/>
    <w:rsid w:val="002255F6"/>
    <w:rsid w:val="002256F2"/>
    <w:rsid w:val="0023037F"/>
    <w:rsid w:val="00231E04"/>
    <w:rsid w:val="002429C1"/>
    <w:rsid w:val="00243F9E"/>
    <w:rsid w:val="002453D2"/>
    <w:rsid w:val="002471B1"/>
    <w:rsid w:val="00253BDA"/>
    <w:rsid w:val="00253E19"/>
    <w:rsid w:val="002568C5"/>
    <w:rsid w:val="00261B54"/>
    <w:rsid w:val="00263FDC"/>
    <w:rsid w:val="0026415D"/>
    <w:rsid w:val="00266E26"/>
    <w:rsid w:val="00273C6F"/>
    <w:rsid w:val="0028112E"/>
    <w:rsid w:val="002850CD"/>
    <w:rsid w:val="00286C1B"/>
    <w:rsid w:val="00286D39"/>
    <w:rsid w:val="00287DE2"/>
    <w:rsid w:val="00291A2F"/>
    <w:rsid w:val="00291C19"/>
    <w:rsid w:val="002A1C3E"/>
    <w:rsid w:val="002A2D1A"/>
    <w:rsid w:val="002A3551"/>
    <w:rsid w:val="002B0748"/>
    <w:rsid w:val="002B0A99"/>
    <w:rsid w:val="002B1DFD"/>
    <w:rsid w:val="002B1F3F"/>
    <w:rsid w:val="002B2A9B"/>
    <w:rsid w:val="002B4877"/>
    <w:rsid w:val="002B7CEB"/>
    <w:rsid w:val="002C07D1"/>
    <w:rsid w:val="002C3779"/>
    <w:rsid w:val="002C7467"/>
    <w:rsid w:val="002C74D0"/>
    <w:rsid w:val="002C7D9E"/>
    <w:rsid w:val="002D19FA"/>
    <w:rsid w:val="002D29CE"/>
    <w:rsid w:val="002D624D"/>
    <w:rsid w:val="002D7622"/>
    <w:rsid w:val="002E09E2"/>
    <w:rsid w:val="002E0D58"/>
    <w:rsid w:val="002E42F8"/>
    <w:rsid w:val="002E560B"/>
    <w:rsid w:val="002E6E9E"/>
    <w:rsid w:val="002E70AB"/>
    <w:rsid w:val="002E7F0A"/>
    <w:rsid w:val="002E7FD9"/>
    <w:rsid w:val="002F0F8D"/>
    <w:rsid w:val="002F2B05"/>
    <w:rsid w:val="002F4A84"/>
    <w:rsid w:val="002F656A"/>
    <w:rsid w:val="002F678A"/>
    <w:rsid w:val="002F6C85"/>
    <w:rsid w:val="002F79DB"/>
    <w:rsid w:val="00301814"/>
    <w:rsid w:val="00301C53"/>
    <w:rsid w:val="00303B50"/>
    <w:rsid w:val="003058ED"/>
    <w:rsid w:val="00305E37"/>
    <w:rsid w:val="003060A2"/>
    <w:rsid w:val="003066DE"/>
    <w:rsid w:val="0030767F"/>
    <w:rsid w:val="00311872"/>
    <w:rsid w:val="00313F93"/>
    <w:rsid w:val="003141A1"/>
    <w:rsid w:val="00316AB0"/>
    <w:rsid w:val="00320345"/>
    <w:rsid w:val="00320F4A"/>
    <w:rsid w:val="0032174E"/>
    <w:rsid w:val="00321915"/>
    <w:rsid w:val="00322939"/>
    <w:rsid w:val="003238AB"/>
    <w:rsid w:val="0032413C"/>
    <w:rsid w:val="00325D65"/>
    <w:rsid w:val="0033011D"/>
    <w:rsid w:val="0033210D"/>
    <w:rsid w:val="00334D63"/>
    <w:rsid w:val="003354B2"/>
    <w:rsid w:val="00336309"/>
    <w:rsid w:val="003364FF"/>
    <w:rsid w:val="003409A4"/>
    <w:rsid w:val="00341DFA"/>
    <w:rsid w:val="003425A7"/>
    <w:rsid w:val="00344C2A"/>
    <w:rsid w:val="0035055B"/>
    <w:rsid w:val="00355370"/>
    <w:rsid w:val="0035636C"/>
    <w:rsid w:val="003625D4"/>
    <w:rsid w:val="00364226"/>
    <w:rsid w:val="0036756A"/>
    <w:rsid w:val="003728E6"/>
    <w:rsid w:val="00373387"/>
    <w:rsid w:val="00373906"/>
    <w:rsid w:val="00374E00"/>
    <w:rsid w:val="0038065B"/>
    <w:rsid w:val="00380A1F"/>
    <w:rsid w:val="00384364"/>
    <w:rsid w:val="0038471F"/>
    <w:rsid w:val="00384BC4"/>
    <w:rsid w:val="00385A2C"/>
    <w:rsid w:val="00393E7F"/>
    <w:rsid w:val="003969FB"/>
    <w:rsid w:val="003A0382"/>
    <w:rsid w:val="003A1B66"/>
    <w:rsid w:val="003A34ED"/>
    <w:rsid w:val="003A4250"/>
    <w:rsid w:val="003A5BEB"/>
    <w:rsid w:val="003B1078"/>
    <w:rsid w:val="003B2F16"/>
    <w:rsid w:val="003B644B"/>
    <w:rsid w:val="003B6F2A"/>
    <w:rsid w:val="003C2CE7"/>
    <w:rsid w:val="003C67DC"/>
    <w:rsid w:val="003D07CC"/>
    <w:rsid w:val="003D2A7A"/>
    <w:rsid w:val="003D338D"/>
    <w:rsid w:val="003D39E4"/>
    <w:rsid w:val="003D4BA4"/>
    <w:rsid w:val="003D59C4"/>
    <w:rsid w:val="003E27DE"/>
    <w:rsid w:val="003F3457"/>
    <w:rsid w:val="003F42C4"/>
    <w:rsid w:val="00402D9E"/>
    <w:rsid w:val="004056F7"/>
    <w:rsid w:val="004057CA"/>
    <w:rsid w:val="00410A8F"/>
    <w:rsid w:val="00410F5E"/>
    <w:rsid w:val="00414001"/>
    <w:rsid w:val="00415B58"/>
    <w:rsid w:val="00416AFA"/>
    <w:rsid w:val="0042035B"/>
    <w:rsid w:val="00421938"/>
    <w:rsid w:val="00421ADA"/>
    <w:rsid w:val="00422F24"/>
    <w:rsid w:val="00431D79"/>
    <w:rsid w:val="00433E06"/>
    <w:rsid w:val="00442197"/>
    <w:rsid w:val="0044258C"/>
    <w:rsid w:val="00443066"/>
    <w:rsid w:val="004443E2"/>
    <w:rsid w:val="00445928"/>
    <w:rsid w:val="0045024B"/>
    <w:rsid w:val="0045091A"/>
    <w:rsid w:val="00450E56"/>
    <w:rsid w:val="00463F12"/>
    <w:rsid w:val="00465DCF"/>
    <w:rsid w:val="00467BF9"/>
    <w:rsid w:val="00471396"/>
    <w:rsid w:val="0047431E"/>
    <w:rsid w:val="00474C2D"/>
    <w:rsid w:val="0047513F"/>
    <w:rsid w:val="00475911"/>
    <w:rsid w:val="00475D87"/>
    <w:rsid w:val="004774FD"/>
    <w:rsid w:val="00480683"/>
    <w:rsid w:val="00480B5B"/>
    <w:rsid w:val="0048320A"/>
    <w:rsid w:val="00484B4C"/>
    <w:rsid w:val="004855DF"/>
    <w:rsid w:val="00486DB6"/>
    <w:rsid w:val="00493F14"/>
    <w:rsid w:val="00493FC6"/>
    <w:rsid w:val="0049525E"/>
    <w:rsid w:val="00496FF7"/>
    <w:rsid w:val="0049727F"/>
    <w:rsid w:val="0049745D"/>
    <w:rsid w:val="004A028E"/>
    <w:rsid w:val="004A138F"/>
    <w:rsid w:val="004A1C58"/>
    <w:rsid w:val="004A37C3"/>
    <w:rsid w:val="004A7097"/>
    <w:rsid w:val="004B18E8"/>
    <w:rsid w:val="004B2907"/>
    <w:rsid w:val="004B2A00"/>
    <w:rsid w:val="004B36DA"/>
    <w:rsid w:val="004B7A0F"/>
    <w:rsid w:val="004C04F1"/>
    <w:rsid w:val="004C3B4D"/>
    <w:rsid w:val="004C4610"/>
    <w:rsid w:val="004C6A2E"/>
    <w:rsid w:val="004C6CFD"/>
    <w:rsid w:val="004D16D0"/>
    <w:rsid w:val="004D2636"/>
    <w:rsid w:val="004D2CAD"/>
    <w:rsid w:val="004D4991"/>
    <w:rsid w:val="004D530E"/>
    <w:rsid w:val="004E0AD1"/>
    <w:rsid w:val="004E1A49"/>
    <w:rsid w:val="004E4C9C"/>
    <w:rsid w:val="004E6157"/>
    <w:rsid w:val="004E75F9"/>
    <w:rsid w:val="004F34A4"/>
    <w:rsid w:val="004F4CEE"/>
    <w:rsid w:val="004F5CF5"/>
    <w:rsid w:val="0050150F"/>
    <w:rsid w:val="0050209E"/>
    <w:rsid w:val="0050444B"/>
    <w:rsid w:val="005046D2"/>
    <w:rsid w:val="00505377"/>
    <w:rsid w:val="00505F4F"/>
    <w:rsid w:val="00507645"/>
    <w:rsid w:val="00507FC3"/>
    <w:rsid w:val="00511179"/>
    <w:rsid w:val="0051741A"/>
    <w:rsid w:val="00517950"/>
    <w:rsid w:val="00520B11"/>
    <w:rsid w:val="0052195F"/>
    <w:rsid w:val="00522DF5"/>
    <w:rsid w:val="00523356"/>
    <w:rsid w:val="00523D49"/>
    <w:rsid w:val="005241A8"/>
    <w:rsid w:val="00524A0D"/>
    <w:rsid w:val="005270F2"/>
    <w:rsid w:val="00532610"/>
    <w:rsid w:val="005339E5"/>
    <w:rsid w:val="005368F9"/>
    <w:rsid w:val="00537B43"/>
    <w:rsid w:val="00537BAF"/>
    <w:rsid w:val="0054213D"/>
    <w:rsid w:val="00542908"/>
    <w:rsid w:val="0054381F"/>
    <w:rsid w:val="00543B33"/>
    <w:rsid w:val="0055283A"/>
    <w:rsid w:val="00561F12"/>
    <w:rsid w:val="005623C1"/>
    <w:rsid w:val="005630B5"/>
    <w:rsid w:val="0056320B"/>
    <w:rsid w:val="00564DAF"/>
    <w:rsid w:val="00564FFF"/>
    <w:rsid w:val="00567D94"/>
    <w:rsid w:val="00570412"/>
    <w:rsid w:val="005732EE"/>
    <w:rsid w:val="00580FFD"/>
    <w:rsid w:val="00581DCE"/>
    <w:rsid w:val="00582B35"/>
    <w:rsid w:val="00587047"/>
    <w:rsid w:val="005879F5"/>
    <w:rsid w:val="00591138"/>
    <w:rsid w:val="00592BDC"/>
    <w:rsid w:val="00592CA6"/>
    <w:rsid w:val="005934F3"/>
    <w:rsid w:val="00597447"/>
    <w:rsid w:val="005A67D5"/>
    <w:rsid w:val="005A7272"/>
    <w:rsid w:val="005B276C"/>
    <w:rsid w:val="005B339C"/>
    <w:rsid w:val="005B3D95"/>
    <w:rsid w:val="005B59C0"/>
    <w:rsid w:val="005C0245"/>
    <w:rsid w:val="005C14B2"/>
    <w:rsid w:val="005C2A08"/>
    <w:rsid w:val="005C7853"/>
    <w:rsid w:val="005D0097"/>
    <w:rsid w:val="005D070F"/>
    <w:rsid w:val="005D1B80"/>
    <w:rsid w:val="005D30F8"/>
    <w:rsid w:val="005D39E6"/>
    <w:rsid w:val="005D443D"/>
    <w:rsid w:val="005D7D8B"/>
    <w:rsid w:val="005E3AF7"/>
    <w:rsid w:val="005E4841"/>
    <w:rsid w:val="005F0D95"/>
    <w:rsid w:val="005F38E7"/>
    <w:rsid w:val="005F3D09"/>
    <w:rsid w:val="005F581D"/>
    <w:rsid w:val="005F7141"/>
    <w:rsid w:val="00603029"/>
    <w:rsid w:val="00606972"/>
    <w:rsid w:val="006102EE"/>
    <w:rsid w:val="00610FBB"/>
    <w:rsid w:val="0061127D"/>
    <w:rsid w:val="00611E8E"/>
    <w:rsid w:val="006122E5"/>
    <w:rsid w:val="00613A0F"/>
    <w:rsid w:val="006163B3"/>
    <w:rsid w:val="006164CB"/>
    <w:rsid w:val="00616A54"/>
    <w:rsid w:val="00616BFD"/>
    <w:rsid w:val="00617F2B"/>
    <w:rsid w:val="0062072C"/>
    <w:rsid w:val="0062144C"/>
    <w:rsid w:val="00621B4D"/>
    <w:rsid w:val="00626644"/>
    <w:rsid w:val="00627FDF"/>
    <w:rsid w:val="006314C4"/>
    <w:rsid w:val="00640E7F"/>
    <w:rsid w:val="0064326C"/>
    <w:rsid w:val="0064394B"/>
    <w:rsid w:val="0064784D"/>
    <w:rsid w:val="00647E77"/>
    <w:rsid w:val="00651C99"/>
    <w:rsid w:val="00652209"/>
    <w:rsid w:val="00652816"/>
    <w:rsid w:val="006535D4"/>
    <w:rsid w:val="006538F3"/>
    <w:rsid w:val="00654B32"/>
    <w:rsid w:val="00655360"/>
    <w:rsid w:val="00655DB0"/>
    <w:rsid w:val="0066148C"/>
    <w:rsid w:val="00661B44"/>
    <w:rsid w:val="00662039"/>
    <w:rsid w:val="0066407D"/>
    <w:rsid w:val="00664751"/>
    <w:rsid w:val="00670C8E"/>
    <w:rsid w:val="0067229A"/>
    <w:rsid w:val="00672780"/>
    <w:rsid w:val="006747AB"/>
    <w:rsid w:val="00674C5D"/>
    <w:rsid w:val="0067547F"/>
    <w:rsid w:val="00675B08"/>
    <w:rsid w:val="00676580"/>
    <w:rsid w:val="00676921"/>
    <w:rsid w:val="00676D91"/>
    <w:rsid w:val="006803A2"/>
    <w:rsid w:val="0068043E"/>
    <w:rsid w:val="0068059E"/>
    <w:rsid w:val="00681D65"/>
    <w:rsid w:val="00681E95"/>
    <w:rsid w:val="00684438"/>
    <w:rsid w:val="006859AB"/>
    <w:rsid w:val="006966EA"/>
    <w:rsid w:val="006A081D"/>
    <w:rsid w:val="006A1521"/>
    <w:rsid w:val="006A3225"/>
    <w:rsid w:val="006A3CD5"/>
    <w:rsid w:val="006A538A"/>
    <w:rsid w:val="006B0597"/>
    <w:rsid w:val="006B10BC"/>
    <w:rsid w:val="006B1A77"/>
    <w:rsid w:val="006B2DC0"/>
    <w:rsid w:val="006B30DD"/>
    <w:rsid w:val="006B3C57"/>
    <w:rsid w:val="006B6220"/>
    <w:rsid w:val="006B73E1"/>
    <w:rsid w:val="006C3229"/>
    <w:rsid w:val="006C5FE5"/>
    <w:rsid w:val="006D04B4"/>
    <w:rsid w:val="006D7C58"/>
    <w:rsid w:val="006E12D7"/>
    <w:rsid w:val="006E1D7C"/>
    <w:rsid w:val="006E218E"/>
    <w:rsid w:val="006E46FA"/>
    <w:rsid w:val="006E672A"/>
    <w:rsid w:val="006E6773"/>
    <w:rsid w:val="006E6852"/>
    <w:rsid w:val="006E7AF0"/>
    <w:rsid w:val="006E7B74"/>
    <w:rsid w:val="006F56F6"/>
    <w:rsid w:val="006F65CC"/>
    <w:rsid w:val="006F7BD1"/>
    <w:rsid w:val="006F7BFD"/>
    <w:rsid w:val="006F7D5A"/>
    <w:rsid w:val="00702C79"/>
    <w:rsid w:val="00705DC2"/>
    <w:rsid w:val="00706316"/>
    <w:rsid w:val="0071268F"/>
    <w:rsid w:val="00713D04"/>
    <w:rsid w:val="00720CF3"/>
    <w:rsid w:val="0072244D"/>
    <w:rsid w:val="00726E89"/>
    <w:rsid w:val="007314D5"/>
    <w:rsid w:val="007328AD"/>
    <w:rsid w:val="00735BE4"/>
    <w:rsid w:val="00736FB0"/>
    <w:rsid w:val="00740AA5"/>
    <w:rsid w:val="0074177F"/>
    <w:rsid w:val="00741CFE"/>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4180"/>
    <w:rsid w:val="00765320"/>
    <w:rsid w:val="0076665E"/>
    <w:rsid w:val="0077115B"/>
    <w:rsid w:val="007716FD"/>
    <w:rsid w:val="007724E1"/>
    <w:rsid w:val="0077377D"/>
    <w:rsid w:val="00773B6C"/>
    <w:rsid w:val="0077456B"/>
    <w:rsid w:val="007751C8"/>
    <w:rsid w:val="00775691"/>
    <w:rsid w:val="00775DA2"/>
    <w:rsid w:val="007805B9"/>
    <w:rsid w:val="007840FC"/>
    <w:rsid w:val="0078426C"/>
    <w:rsid w:val="007843C0"/>
    <w:rsid w:val="00784930"/>
    <w:rsid w:val="00786D58"/>
    <w:rsid w:val="00790913"/>
    <w:rsid w:val="00791DBC"/>
    <w:rsid w:val="00794C92"/>
    <w:rsid w:val="00796751"/>
    <w:rsid w:val="00797BDA"/>
    <w:rsid w:val="007A246E"/>
    <w:rsid w:val="007B1EFD"/>
    <w:rsid w:val="007B2988"/>
    <w:rsid w:val="007B304E"/>
    <w:rsid w:val="007B51A4"/>
    <w:rsid w:val="007B5B39"/>
    <w:rsid w:val="007B63B4"/>
    <w:rsid w:val="007B6626"/>
    <w:rsid w:val="007B6AC1"/>
    <w:rsid w:val="007C29B4"/>
    <w:rsid w:val="007C3D3D"/>
    <w:rsid w:val="007C5106"/>
    <w:rsid w:val="007D15BD"/>
    <w:rsid w:val="007D18A5"/>
    <w:rsid w:val="007D276C"/>
    <w:rsid w:val="007D2B3C"/>
    <w:rsid w:val="007D2CDC"/>
    <w:rsid w:val="007D3196"/>
    <w:rsid w:val="007D47EF"/>
    <w:rsid w:val="007D5D5A"/>
    <w:rsid w:val="007D6434"/>
    <w:rsid w:val="007E143A"/>
    <w:rsid w:val="007E30D6"/>
    <w:rsid w:val="007E3274"/>
    <w:rsid w:val="007E370C"/>
    <w:rsid w:val="007E3C8A"/>
    <w:rsid w:val="007E4875"/>
    <w:rsid w:val="007E5F4D"/>
    <w:rsid w:val="007F20B7"/>
    <w:rsid w:val="007F216A"/>
    <w:rsid w:val="007F51FB"/>
    <w:rsid w:val="007F5252"/>
    <w:rsid w:val="007F5883"/>
    <w:rsid w:val="007F626F"/>
    <w:rsid w:val="007F7136"/>
    <w:rsid w:val="007F73C5"/>
    <w:rsid w:val="0080074D"/>
    <w:rsid w:val="008013B3"/>
    <w:rsid w:val="008054AD"/>
    <w:rsid w:val="0080617F"/>
    <w:rsid w:val="00807AAC"/>
    <w:rsid w:val="00813EEF"/>
    <w:rsid w:val="00817B73"/>
    <w:rsid w:val="00823762"/>
    <w:rsid w:val="0082466A"/>
    <w:rsid w:val="008248F4"/>
    <w:rsid w:val="008300F4"/>
    <w:rsid w:val="008329C3"/>
    <w:rsid w:val="008341E1"/>
    <w:rsid w:val="008358E0"/>
    <w:rsid w:val="00841E66"/>
    <w:rsid w:val="00842D67"/>
    <w:rsid w:val="00844536"/>
    <w:rsid w:val="0085598D"/>
    <w:rsid w:val="00856342"/>
    <w:rsid w:val="008570E0"/>
    <w:rsid w:val="008572E8"/>
    <w:rsid w:val="008578E7"/>
    <w:rsid w:val="00863CDA"/>
    <w:rsid w:val="00867869"/>
    <w:rsid w:val="008710DC"/>
    <w:rsid w:val="00872191"/>
    <w:rsid w:val="00872839"/>
    <w:rsid w:val="00873AE4"/>
    <w:rsid w:val="00873FC0"/>
    <w:rsid w:val="008742C8"/>
    <w:rsid w:val="008771D4"/>
    <w:rsid w:val="00877ED0"/>
    <w:rsid w:val="008801F7"/>
    <w:rsid w:val="008855A0"/>
    <w:rsid w:val="00885B14"/>
    <w:rsid w:val="0088608B"/>
    <w:rsid w:val="00886FFF"/>
    <w:rsid w:val="00890C43"/>
    <w:rsid w:val="00892F7A"/>
    <w:rsid w:val="00893909"/>
    <w:rsid w:val="0089680C"/>
    <w:rsid w:val="008A19FC"/>
    <w:rsid w:val="008A1AB3"/>
    <w:rsid w:val="008A2E3B"/>
    <w:rsid w:val="008A3477"/>
    <w:rsid w:val="008A51FB"/>
    <w:rsid w:val="008B0514"/>
    <w:rsid w:val="008B2A11"/>
    <w:rsid w:val="008B554F"/>
    <w:rsid w:val="008B6EF9"/>
    <w:rsid w:val="008B7811"/>
    <w:rsid w:val="008C55D2"/>
    <w:rsid w:val="008C605D"/>
    <w:rsid w:val="008C77C9"/>
    <w:rsid w:val="008D09C9"/>
    <w:rsid w:val="008D7D80"/>
    <w:rsid w:val="008E0CF0"/>
    <w:rsid w:val="008E4A00"/>
    <w:rsid w:val="008F1963"/>
    <w:rsid w:val="008F788D"/>
    <w:rsid w:val="00903BEC"/>
    <w:rsid w:val="0091397A"/>
    <w:rsid w:val="00913C89"/>
    <w:rsid w:val="009157C4"/>
    <w:rsid w:val="00916B15"/>
    <w:rsid w:val="0092310C"/>
    <w:rsid w:val="00923B03"/>
    <w:rsid w:val="009279C5"/>
    <w:rsid w:val="00931BED"/>
    <w:rsid w:val="0093538A"/>
    <w:rsid w:val="009354E4"/>
    <w:rsid w:val="00935F85"/>
    <w:rsid w:val="00944344"/>
    <w:rsid w:val="009444CE"/>
    <w:rsid w:val="00950D7F"/>
    <w:rsid w:val="0095113E"/>
    <w:rsid w:val="00952E0E"/>
    <w:rsid w:val="009550D7"/>
    <w:rsid w:val="00955769"/>
    <w:rsid w:val="00960EDA"/>
    <w:rsid w:val="00960EFA"/>
    <w:rsid w:val="009620F9"/>
    <w:rsid w:val="00963B4C"/>
    <w:rsid w:val="009667C4"/>
    <w:rsid w:val="00966CA6"/>
    <w:rsid w:val="00967651"/>
    <w:rsid w:val="00967704"/>
    <w:rsid w:val="00974C62"/>
    <w:rsid w:val="00981CB0"/>
    <w:rsid w:val="00983871"/>
    <w:rsid w:val="00987419"/>
    <w:rsid w:val="0099010E"/>
    <w:rsid w:val="0099206F"/>
    <w:rsid w:val="00993558"/>
    <w:rsid w:val="00996409"/>
    <w:rsid w:val="009975FE"/>
    <w:rsid w:val="009A05D5"/>
    <w:rsid w:val="009A1D1E"/>
    <w:rsid w:val="009A3D0E"/>
    <w:rsid w:val="009A7706"/>
    <w:rsid w:val="009B01CA"/>
    <w:rsid w:val="009B0A18"/>
    <w:rsid w:val="009B3446"/>
    <w:rsid w:val="009B54BA"/>
    <w:rsid w:val="009B5833"/>
    <w:rsid w:val="009B5CCB"/>
    <w:rsid w:val="009B70D1"/>
    <w:rsid w:val="009C02C4"/>
    <w:rsid w:val="009C08D9"/>
    <w:rsid w:val="009C2777"/>
    <w:rsid w:val="009C53EC"/>
    <w:rsid w:val="009D1755"/>
    <w:rsid w:val="009D3EA4"/>
    <w:rsid w:val="009D476F"/>
    <w:rsid w:val="009D4897"/>
    <w:rsid w:val="009D4A7B"/>
    <w:rsid w:val="009D6844"/>
    <w:rsid w:val="009D6923"/>
    <w:rsid w:val="009D6DE6"/>
    <w:rsid w:val="009D798D"/>
    <w:rsid w:val="009D7A9C"/>
    <w:rsid w:val="009E1D62"/>
    <w:rsid w:val="009E2248"/>
    <w:rsid w:val="009E2283"/>
    <w:rsid w:val="009E2323"/>
    <w:rsid w:val="009E50CC"/>
    <w:rsid w:val="009E56D2"/>
    <w:rsid w:val="009E67CB"/>
    <w:rsid w:val="009E6CB6"/>
    <w:rsid w:val="009F097D"/>
    <w:rsid w:val="009F18AF"/>
    <w:rsid w:val="009F29AC"/>
    <w:rsid w:val="009F2B3A"/>
    <w:rsid w:val="009F375D"/>
    <w:rsid w:val="009F4D1F"/>
    <w:rsid w:val="009F5875"/>
    <w:rsid w:val="00A03F39"/>
    <w:rsid w:val="00A03F4F"/>
    <w:rsid w:val="00A04162"/>
    <w:rsid w:val="00A04578"/>
    <w:rsid w:val="00A05B58"/>
    <w:rsid w:val="00A1199F"/>
    <w:rsid w:val="00A15D10"/>
    <w:rsid w:val="00A238B4"/>
    <w:rsid w:val="00A251E8"/>
    <w:rsid w:val="00A27BC7"/>
    <w:rsid w:val="00A30172"/>
    <w:rsid w:val="00A314C6"/>
    <w:rsid w:val="00A319F4"/>
    <w:rsid w:val="00A3260D"/>
    <w:rsid w:val="00A330F7"/>
    <w:rsid w:val="00A3679A"/>
    <w:rsid w:val="00A376B3"/>
    <w:rsid w:val="00A43707"/>
    <w:rsid w:val="00A44156"/>
    <w:rsid w:val="00A4444D"/>
    <w:rsid w:val="00A46073"/>
    <w:rsid w:val="00A5391E"/>
    <w:rsid w:val="00A54290"/>
    <w:rsid w:val="00A5569A"/>
    <w:rsid w:val="00A56862"/>
    <w:rsid w:val="00A57F5C"/>
    <w:rsid w:val="00A57FB1"/>
    <w:rsid w:val="00A6119C"/>
    <w:rsid w:val="00A62E52"/>
    <w:rsid w:val="00A63886"/>
    <w:rsid w:val="00A65F8B"/>
    <w:rsid w:val="00A67766"/>
    <w:rsid w:val="00A73ED8"/>
    <w:rsid w:val="00A74C80"/>
    <w:rsid w:val="00A74F03"/>
    <w:rsid w:val="00A75D5E"/>
    <w:rsid w:val="00A81353"/>
    <w:rsid w:val="00A8504F"/>
    <w:rsid w:val="00A85D9A"/>
    <w:rsid w:val="00A905B9"/>
    <w:rsid w:val="00A90EB9"/>
    <w:rsid w:val="00A94473"/>
    <w:rsid w:val="00A94DD4"/>
    <w:rsid w:val="00A960B3"/>
    <w:rsid w:val="00A96898"/>
    <w:rsid w:val="00A9723C"/>
    <w:rsid w:val="00AA1CA4"/>
    <w:rsid w:val="00AA2558"/>
    <w:rsid w:val="00AA3056"/>
    <w:rsid w:val="00AA5039"/>
    <w:rsid w:val="00AA691D"/>
    <w:rsid w:val="00AA7218"/>
    <w:rsid w:val="00AB1993"/>
    <w:rsid w:val="00AC13F1"/>
    <w:rsid w:val="00AC4C9D"/>
    <w:rsid w:val="00AC770E"/>
    <w:rsid w:val="00AD0EF3"/>
    <w:rsid w:val="00AD4A45"/>
    <w:rsid w:val="00AD7CC0"/>
    <w:rsid w:val="00AE2E9B"/>
    <w:rsid w:val="00AE3609"/>
    <w:rsid w:val="00AE36D3"/>
    <w:rsid w:val="00AE3C1A"/>
    <w:rsid w:val="00AE5702"/>
    <w:rsid w:val="00AE66E7"/>
    <w:rsid w:val="00AE7CAF"/>
    <w:rsid w:val="00AF4801"/>
    <w:rsid w:val="00AF71D1"/>
    <w:rsid w:val="00AF799F"/>
    <w:rsid w:val="00B00546"/>
    <w:rsid w:val="00B02AE5"/>
    <w:rsid w:val="00B10223"/>
    <w:rsid w:val="00B12B9B"/>
    <w:rsid w:val="00B13F6A"/>
    <w:rsid w:val="00B14A1D"/>
    <w:rsid w:val="00B1550F"/>
    <w:rsid w:val="00B3220F"/>
    <w:rsid w:val="00B3281A"/>
    <w:rsid w:val="00B33B28"/>
    <w:rsid w:val="00B33CAB"/>
    <w:rsid w:val="00B340B5"/>
    <w:rsid w:val="00B34238"/>
    <w:rsid w:val="00B36772"/>
    <w:rsid w:val="00B37869"/>
    <w:rsid w:val="00B42617"/>
    <w:rsid w:val="00B427AD"/>
    <w:rsid w:val="00B42862"/>
    <w:rsid w:val="00B46D05"/>
    <w:rsid w:val="00B4767A"/>
    <w:rsid w:val="00B505FC"/>
    <w:rsid w:val="00B52155"/>
    <w:rsid w:val="00B54CE7"/>
    <w:rsid w:val="00B56C40"/>
    <w:rsid w:val="00B5754E"/>
    <w:rsid w:val="00B57F23"/>
    <w:rsid w:val="00B57F9A"/>
    <w:rsid w:val="00B57FD8"/>
    <w:rsid w:val="00B60196"/>
    <w:rsid w:val="00B63131"/>
    <w:rsid w:val="00B667C6"/>
    <w:rsid w:val="00B66FDC"/>
    <w:rsid w:val="00B676B3"/>
    <w:rsid w:val="00B71E4C"/>
    <w:rsid w:val="00B71F36"/>
    <w:rsid w:val="00B8022E"/>
    <w:rsid w:val="00B80DF2"/>
    <w:rsid w:val="00B82A90"/>
    <w:rsid w:val="00B90AA7"/>
    <w:rsid w:val="00B91470"/>
    <w:rsid w:val="00B9379B"/>
    <w:rsid w:val="00B93842"/>
    <w:rsid w:val="00B96B11"/>
    <w:rsid w:val="00BA34CE"/>
    <w:rsid w:val="00BA441F"/>
    <w:rsid w:val="00BA4759"/>
    <w:rsid w:val="00BA5BE8"/>
    <w:rsid w:val="00BA7FDF"/>
    <w:rsid w:val="00BB257F"/>
    <w:rsid w:val="00BC11B1"/>
    <w:rsid w:val="00BC1485"/>
    <w:rsid w:val="00BC245A"/>
    <w:rsid w:val="00BC3D75"/>
    <w:rsid w:val="00BC4E3C"/>
    <w:rsid w:val="00BC59DF"/>
    <w:rsid w:val="00BD07D6"/>
    <w:rsid w:val="00BD30F1"/>
    <w:rsid w:val="00BD780E"/>
    <w:rsid w:val="00BE0104"/>
    <w:rsid w:val="00BE1BC8"/>
    <w:rsid w:val="00BE2E67"/>
    <w:rsid w:val="00BE3435"/>
    <w:rsid w:val="00BE493B"/>
    <w:rsid w:val="00BE61C4"/>
    <w:rsid w:val="00BF0050"/>
    <w:rsid w:val="00BF0C35"/>
    <w:rsid w:val="00BF156C"/>
    <w:rsid w:val="00BF1D75"/>
    <w:rsid w:val="00BF55EF"/>
    <w:rsid w:val="00C03DAA"/>
    <w:rsid w:val="00C047A2"/>
    <w:rsid w:val="00C11B6E"/>
    <w:rsid w:val="00C12497"/>
    <w:rsid w:val="00C12CA4"/>
    <w:rsid w:val="00C13FEA"/>
    <w:rsid w:val="00C162A9"/>
    <w:rsid w:val="00C2421B"/>
    <w:rsid w:val="00C24BE6"/>
    <w:rsid w:val="00C2665D"/>
    <w:rsid w:val="00C267E8"/>
    <w:rsid w:val="00C2719D"/>
    <w:rsid w:val="00C2765B"/>
    <w:rsid w:val="00C27F7C"/>
    <w:rsid w:val="00C3078D"/>
    <w:rsid w:val="00C3169B"/>
    <w:rsid w:val="00C33A51"/>
    <w:rsid w:val="00C343FC"/>
    <w:rsid w:val="00C37D9B"/>
    <w:rsid w:val="00C4472A"/>
    <w:rsid w:val="00C45D62"/>
    <w:rsid w:val="00C50224"/>
    <w:rsid w:val="00C53AB3"/>
    <w:rsid w:val="00C5586A"/>
    <w:rsid w:val="00C55E55"/>
    <w:rsid w:val="00C57CFA"/>
    <w:rsid w:val="00C6383A"/>
    <w:rsid w:val="00C64B59"/>
    <w:rsid w:val="00C65BD8"/>
    <w:rsid w:val="00C70A5F"/>
    <w:rsid w:val="00C73B56"/>
    <w:rsid w:val="00C74DE9"/>
    <w:rsid w:val="00C75491"/>
    <w:rsid w:val="00C76B28"/>
    <w:rsid w:val="00C77B69"/>
    <w:rsid w:val="00C8110F"/>
    <w:rsid w:val="00C85AA7"/>
    <w:rsid w:val="00C87FC5"/>
    <w:rsid w:val="00C9188F"/>
    <w:rsid w:val="00C921A1"/>
    <w:rsid w:val="00C97436"/>
    <w:rsid w:val="00CA21DF"/>
    <w:rsid w:val="00CA4FF8"/>
    <w:rsid w:val="00CA62E4"/>
    <w:rsid w:val="00CB0CC1"/>
    <w:rsid w:val="00CB35D2"/>
    <w:rsid w:val="00CB4EE9"/>
    <w:rsid w:val="00CB7D34"/>
    <w:rsid w:val="00CC0F71"/>
    <w:rsid w:val="00CC47B9"/>
    <w:rsid w:val="00CC6479"/>
    <w:rsid w:val="00CC7072"/>
    <w:rsid w:val="00CD3F80"/>
    <w:rsid w:val="00CD48EA"/>
    <w:rsid w:val="00CD5D2D"/>
    <w:rsid w:val="00CD6655"/>
    <w:rsid w:val="00CD6E6A"/>
    <w:rsid w:val="00CE632F"/>
    <w:rsid w:val="00CF21EB"/>
    <w:rsid w:val="00CF2272"/>
    <w:rsid w:val="00CF65B1"/>
    <w:rsid w:val="00CF65BC"/>
    <w:rsid w:val="00CF73F6"/>
    <w:rsid w:val="00D00A10"/>
    <w:rsid w:val="00D027B5"/>
    <w:rsid w:val="00D02FD1"/>
    <w:rsid w:val="00D03311"/>
    <w:rsid w:val="00D0430F"/>
    <w:rsid w:val="00D04A6A"/>
    <w:rsid w:val="00D063F8"/>
    <w:rsid w:val="00D074CF"/>
    <w:rsid w:val="00D07B47"/>
    <w:rsid w:val="00D1158B"/>
    <w:rsid w:val="00D11A14"/>
    <w:rsid w:val="00D120B8"/>
    <w:rsid w:val="00D122C8"/>
    <w:rsid w:val="00D14138"/>
    <w:rsid w:val="00D148E8"/>
    <w:rsid w:val="00D15A33"/>
    <w:rsid w:val="00D17C1F"/>
    <w:rsid w:val="00D21FEA"/>
    <w:rsid w:val="00D23205"/>
    <w:rsid w:val="00D27910"/>
    <w:rsid w:val="00D27CDD"/>
    <w:rsid w:val="00D3059F"/>
    <w:rsid w:val="00D3075E"/>
    <w:rsid w:val="00D3093D"/>
    <w:rsid w:val="00D316B8"/>
    <w:rsid w:val="00D33F30"/>
    <w:rsid w:val="00D3445C"/>
    <w:rsid w:val="00D365B3"/>
    <w:rsid w:val="00D3706A"/>
    <w:rsid w:val="00D40202"/>
    <w:rsid w:val="00D427B3"/>
    <w:rsid w:val="00D4675E"/>
    <w:rsid w:val="00D514E2"/>
    <w:rsid w:val="00D52761"/>
    <w:rsid w:val="00D533CB"/>
    <w:rsid w:val="00D54461"/>
    <w:rsid w:val="00D60C9A"/>
    <w:rsid w:val="00D60EE1"/>
    <w:rsid w:val="00D627AF"/>
    <w:rsid w:val="00D63CA1"/>
    <w:rsid w:val="00D63CD1"/>
    <w:rsid w:val="00D65719"/>
    <w:rsid w:val="00D66173"/>
    <w:rsid w:val="00D667FF"/>
    <w:rsid w:val="00D675D8"/>
    <w:rsid w:val="00D710B4"/>
    <w:rsid w:val="00D71859"/>
    <w:rsid w:val="00D7359A"/>
    <w:rsid w:val="00D740FF"/>
    <w:rsid w:val="00D750C2"/>
    <w:rsid w:val="00D75E29"/>
    <w:rsid w:val="00D7686F"/>
    <w:rsid w:val="00D8062B"/>
    <w:rsid w:val="00D80D29"/>
    <w:rsid w:val="00D82276"/>
    <w:rsid w:val="00D83027"/>
    <w:rsid w:val="00D83C57"/>
    <w:rsid w:val="00D8629A"/>
    <w:rsid w:val="00D86376"/>
    <w:rsid w:val="00D903F5"/>
    <w:rsid w:val="00D9127A"/>
    <w:rsid w:val="00D93822"/>
    <w:rsid w:val="00D946D1"/>
    <w:rsid w:val="00DA0B10"/>
    <w:rsid w:val="00DA181C"/>
    <w:rsid w:val="00DA1B9D"/>
    <w:rsid w:val="00DA1D65"/>
    <w:rsid w:val="00DA6110"/>
    <w:rsid w:val="00DA778C"/>
    <w:rsid w:val="00DB032B"/>
    <w:rsid w:val="00DB09FA"/>
    <w:rsid w:val="00DB1BBC"/>
    <w:rsid w:val="00DB28FD"/>
    <w:rsid w:val="00DB3949"/>
    <w:rsid w:val="00DB6F24"/>
    <w:rsid w:val="00DB7A00"/>
    <w:rsid w:val="00DC1117"/>
    <w:rsid w:val="00DC1B37"/>
    <w:rsid w:val="00DC27B8"/>
    <w:rsid w:val="00DC39A3"/>
    <w:rsid w:val="00DC7E30"/>
    <w:rsid w:val="00DD3E54"/>
    <w:rsid w:val="00DD4887"/>
    <w:rsid w:val="00DE0E2C"/>
    <w:rsid w:val="00DE1D55"/>
    <w:rsid w:val="00DE240F"/>
    <w:rsid w:val="00DE2837"/>
    <w:rsid w:val="00DE2FAA"/>
    <w:rsid w:val="00DE3A94"/>
    <w:rsid w:val="00DE43DE"/>
    <w:rsid w:val="00DE4DB8"/>
    <w:rsid w:val="00DE5465"/>
    <w:rsid w:val="00DE564A"/>
    <w:rsid w:val="00DF37EA"/>
    <w:rsid w:val="00DF4410"/>
    <w:rsid w:val="00DF7074"/>
    <w:rsid w:val="00E0161B"/>
    <w:rsid w:val="00E0458E"/>
    <w:rsid w:val="00E058C5"/>
    <w:rsid w:val="00E10518"/>
    <w:rsid w:val="00E132D9"/>
    <w:rsid w:val="00E17817"/>
    <w:rsid w:val="00E17902"/>
    <w:rsid w:val="00E2401E"/>
    <w:rsid w:val="00E248B3"/>
    <w:rsid w:val="00E24DB7"/>
    <w:rsid w:val="00E25C40"/>
    <w:rsid w:val="00E26148"/>
    <w:rsid w:val="00E27EF1"/>
    <w:rsid w:val="00E31CE7"/>
    <w:rsid w:val="00E32459"/>
    <w:rsid w:val="00E32583"/>
    <w:rsid w:val="00E341A7"/>
    <w:rsid w:val="00E43808"/>
    <w:rsid w:val="00E445AA"/>
    <w:rsid w:val="00E514F0"/>
    <w:rsid w:val="00E51837"/>
    <w:rsid w:val="00E51DA5"/>
    <w:rsid w:val="00E51F6C"/>
    <w:rsid w:val="00E53FC6"/>
    <w:rsid w:val="00E54D73"/>
    <w:rsid w:val="00E55633"/>
    <w:rsid w:val="00E56844"/>
    <w:rsid w:val="00E60C21"/>
    <w:rsid w:val="00E627C3"/>
    <w:rsid w:val="00E63013"/>
    <w:rsid w:val="00E65AFC"/>
    <w:rsid w:val="00E70C31"/>
    <w:rsid w:val="00E7286A"/>
    <w:rsid w:val="00E75147"/>
    <w:rsid w:val="00E76232"/>
    <w:rsid w:val="00E80AA4"/>
    <w:rsid w:val="00E80B1C"/>
    <w:rsid w:val="00E8178A"/>
    <w:rsid w:val="00E82C85"/>
    <w:rsid w:val="00E85DEF"/>
    <w:rsid w:val="00E86EA4"/>
    <w:rsid w:val="00E871CE"/>
    <w:rsid w:val="00E9163D"/>
    <w:rsid w:val="00E92687"/>
    <w:rsid w:val="00E93654"/>
    <w:rsid w:val="00E94AA1"/>
    <w:rsid w:val="00E96922"/>
    <w:rsid w:val="00E97BF1"/>
    <w:rsid w:val="00EA62E9"/>
    <w:rsid w:val="00EA65D9"/>
    <w:rsid w:val="00EA6D82"/>
    <w:rsid w:val="00EB024D"/>
    <w:rsid w:val="00EB08CF"/>
    <w:rsid w:val="00EB10BC"/>
    <w:rsid w:val="00EB5494"/>
    <w:rsid w:val="00EC017E"/>
    <w:rsid w:val="00EC1C6B"/>
    <w:rsid w:val="00EC27BF"/>
    <w:rsid w:val="00EC3492"/>
    <w:rsid w:val="00EC3586"/>
    <w:rsid w:val="00EC437B"/>
    <w:rsid w:val="00EC57CA"/>
    <w:rsid w:val="00ED07EB"/>
    <w:rsid w:val="00ED29CA"/>
    <w:rsid w:val="00ED3041"/>
    <w:rsid w:val="00ED5AE8"/>
    <w:rsid w:val="00ED5BA9"/>
    <w:rsid w:val="00ED6408"/>
    <w:rsid w:val="00ED7C90"/>
    <w:rsid w:val="00EE0399"/>
    <w:rsid w:val="00EE07EE"/>
    <w:rsid w:val="00EE531B"/>
    <w:rsid w:val="00EE5D82"/>
    <w:rsid w:val="00EE6751"/>
    <w:rsid w:val="00EE70BD"/>
    <w:rsid w:val="00EF1293"/>
    <w:rsid w:val="00EF1383"/>
    <w:rsid w:val="00EF16F5"/>
    <w:rsid w:val="00EF29CD"/>
    <w:rsid w:val="00EF343D"/>
    <w:rsid w:val="00EF716E"/>
    <w:rsid w:val="00EF75BE"/>
    <w:rsid w:val="00F06588"/>
    <w:rsid w:val="00F06EF2"/>
    <w:rsid w:val="00F070D0"/>
    <w:rsid w:val="00F1024B"/>
    <w:rsid w:val="00F12337"/>
    <w:rsid w:val="00F133E5"/>
    <w:rsid w:val="00F13A64"/>
    <w:rsid w:val="00F15EAC"/>
    <w:rsid w:val="00F16733"/>
    <w:rsid w:val="00F2035D"/>
    <w:rsid w:val="00F20880"/>
    <w:rsid w:val="00F221B7"/>
    <w:rsid w:val="00F25907"/>
    <w:rsid w:val="00F25BC6"/>
    <w:rsid w:val="00F26196"/>
    <w:rsid w:val="00F269B2"/>
    <w:rsid w:val="00F27350"/>
    <w:rsid w:val="00F31DDB"/>
    <w:rsid w:val="00F36E2B"/>
    <w:rsid w:val="00F42E24"/>
    <w:rsid w:val="00F43970"/>
    <w:rsid w:val="00F462F5"/>
    <w:rsid w:val="00F476AB"/>
    <w:rsid w:val="00F513B4"/>
    <w:rsid w:val="00F525C1"/>
    <w:rsid w:val="00F542C3"/>
    <w:rsid w:val="00F660C8"/>
    <w:rsid w:val="00F72668"/>
    <w:rsid w:val="00F75830"/>
    <w:rsid w:val="00F75F56"/>
    <w:rsid w:val="00F76FC4"/>
    <w:rsid w:val="00F77E7E"/>
    <w:rsid w:val="00F80306"/>
    <w:rsid w:val="00F8731A"/>
    <w:rsid w:val="00F945C8"/>
    <w:rsid w:val="00F94A83"/>
    <w:rsid w:val="00F958B2"/>
    <w:rsid w:val="00F96B58"/>
    <w:rsid w:val="00F96F6D"/>
    <w:rsid w:val="00F974D1"/>
    <w:rsid w:val="00FA01C3"/>
    <w:rsid w:val="00FA1436"/>
    <w:rsid w:val="00FA2806"/>
    <w:rsid w:val="00FA3F33"/>
    <w:rsid w:val="00FB0BB0"/>
    <w:rsid w:val="00FB2224"/>
    <w:rsid w:val="00FB2D3A"/>
    <w:rsid w:val="00FB4DE2"/>
    <w:rsid w:val="00FB7185"/>
    <w:rsid w:val="00FB75DB"/>
    <w:rsid w:val="00FC20A6"/>
    <w:rsid w:val="00FC385C"/>
    <w:rsid w:val="00FC708E"/>
    <w:rsid w:val="00FC71D8"/>
    <w:rsid w:val="00FD1026"/>
    <w:rsid w:val="00FD3165"/>
    <w:rsid w:val="00FD3FF9"/>
    <w:rsid w:val="00FD4206"/>
    <w:rsid w:val="00FD455D"/>
    <w:rsid w:val="00FD6681"/>
    <w:rsid w:val="00FD7536"/>
    <w:rsid w:val="00FD7DD9"/>
    <w:rsid w:val="00FE2E1F"/>
    <w:rsid w:val="00FE3A23"/>
    <w:rsid w:val="00FE41F6"/>
    <w:rsid w:val="00FE4308"/>
    <w:rsid w:val="00FE44D0"/>
    <w:rsid w:val="00FE53F4"/>
    <w:rsid w:val="00FF2B3A"/>
    <w:rsid w:val="00FF2EAB"/>
    <w:rsid w:val="00FF2FC5"/>
    <w:rsid w:val="00FF6B1C"/>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903BEC"/>
    <w:pPr>
      <w:keepNext/>
      <w:widowControl w:val="0"/>
      <w:spacing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903BEC"/>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903BEC"/>
    <w:pPr>
      <w:keepNext/>
      <w:widowControl w:val="0"/>
      <w:spacing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903BEC"/>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E7A2E-BCAE-4995-AD0E-EEE49F1D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11944</Words>
  <Characters>68087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2018-04-19T15:00:00Z</dcterms:created>
  <dcterms:modified xsi:type="dcterms:W3CDTF">2018-04-19T15:00:00Z</dcterms:modified>
</cp:coreProperties>
</file>