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A4148" w14:textId="77777777"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14:paraId="66D74258" w14:textId="77777777" w:rsidR="00AA1BB0" w:rsidRPr="00D379D9" w:rsidRDefault="00AA1BB0" w:rsidP="00AA1BB0">
      <w:pPr>
        <w:jc w:val="center"/>
        <w:rPr>
          <w:sz w:val="26"/>
          <w:szCs w:val="26"/>
        </w:rPr>
      </w:pPr>
      <w:r w:rsidRPr="00D379D9">
        <w:rPr>
          <w:sz w:val="26"/>
          <w:szCs w:val="26"/>
        </w:rPr>
        <w:t>WASHINGTON, D.C. 20426</w:t>
      </w:r>
    </w:p>
    <w:p w14:paraId="6B1905FA" w14:textId="77777777" w:rsidR="00AA1BB0" w:rsidRPr="00D379D9" w:rsidRDefault="00AA1BB0" w:rsidP="00AA1BB0">
      <w:pPr>
        <w:jc w:val="center"/>
        <w:rPr>
          <w:sz w:val="26"/>
          <w:szCs w:val="26"/>
        </w:rPr>
      </w:pPr>
    </w:p>
    <w:p w14:paraId="3A074A1F" w14:textId="77777777" w:rsidR="00AA1BB0" w:rsidRPr="00D379D9" w:rsidRDefault="00AA1BB0" w:rsidP="00AA1BB0">
      <w:pPr>
        <w:widowControl/>
        <w:outlineLvl w:val="0"/>
        <w:rPr>
          <w:sz w:val="26"/>
          <w:szCs w:val="26"/>
        </w:rPr>
      </w:pPr>
    </w:p>
    <w:p w14:paraId="44B35C4E" w14:textId="77777777" w:rsidR="00AA1BB0" w:rsidRPr="00D379D9" w:rsidRDefault="00AA1BB0" w:rsidP="00AA1BB0">
      <w:pPr>
        <w:widowControl/>
        <w:outlineLvl w:val="0"/>
        <w:rPr>
          <w:sz w:val="26"/>
          <w:szCs w:val="26"/>
        </w:rPr>
      </w:pPr>
      <w:r w:rsidRPr="00D379D9">
        <w:rPr>
          <w:sz w:val="26"/>
          <w:szCs w:val="26"/>
        </w:rPr>
        <w:t>OFFICE OF ELECTRIC RELIABILITY</w:t>
      </w:r>
    </w:p>
    <w:p w14:paraId="2FE8FC65" w14:textId="77777777" w:rsidR="00AA1BB0" w:rsidRPr="00D379D9" w:rsidRDefault="00AA1BB0" w:rsidP="00AA1BB0">
      <w:pPr>
        <w:widowControl/>
        <w:ind w:firstLine="2880"/>
        <w:rPr>
          <w:sz w:val="26"/>
          <w:szCs w:val="26"/>
        </w:rPr>
      </w:pPr>
    </w:p>
    <w:p w14:paraId="1827834A" w14:textId="77777777" w:rsidR="00AA1BB0" w:rsidRPr="00D379D9" w:rsidRDefault="00AA1BB0" w:rsidP="00AA1BB0">
      <w:pPr>
        <w:widowControl/>
        <w:ind w:left="3600"/>
        <w:rPr>
          <w:sz w:val="26"/>
          <w:szCs w:val="26"/>
        </w:rPr>
      </w:pPr>
      <w:r w:rsidRPr="00D379D9">
        <w:rPr>
          <w:sz w:val="26"/>
          <w:szCs w:val="26"/>
        </w:rPr>
        <w:t>North American Electric Reliability Corporation</w:t>
      </w:r>
    </w:p>
    <w:p w14:paraId="3EE46422" w14:textId="2A63DEB3" w:rsidR="00AA1BB0" w:rsidRPr="00D379D9" w:rsidRDefault="00AA1BB0" w:rsidP="00361563">
      <w:pPr>
        <w:widowControl/>
        <w:ind w:left="3600"/>
        <w:rPr>
          <w:sz w:val="26"/>
          <w:szCs w:val="26"/>
          <w:lang w:val="de-DE"/>
        </w:rPr>
      </w:pPr>
      <w:r w:rsidRPr="00D379D9">
        <w:rPr>
          <w:sz w:val="26"/>
          <w:szCs w:val="26"/>
          <w:lang w:val="de-DE"/>
        </w:rPr>
        <w:t>Docket No</w:t>
      </w:r>
      <w:r w:rsidR="00FF21EC">
        <w:rPr>
          <w:sz w:val="26"/>
          <w:szCs w:val="26"/>
          <w:lang w:val="de-DE"/>
        </w:rPr>
        <w:t>s</w:t>
      </w:r>
      <w:r w:rsidRPr="00D379D9">
        <w:rPr>
          <w:sz w:val="26"/>
          <w:szCs w:val="26"/>
          <w:lang w:val="de-DE"/>
        </w:rPr>
        <w:t xml:space="preserve">. </w:t>
      </w:r>
      <w:r w:rsidR="00FF21EC">
        <w:rPr>
          <w:sz w:val="26"/>
          <w:szCs w:val="26"/>
        </w:rPr>
        <w:t xml:space="preserve">RM14-8-000, </w:t>
      </w:r>
      <w:r w:rsidRPr="00D379D9">
        <w:rPr>
          <w:caps/>
          <w:sz w:val="26"/>
          <w:szCs w:val="26"/>
        </w:rPr>
        <w:t>RD15</w:t>
      </w:r>
      <w:r w:rsidRPr="00D379D9">
        <w:rPr>
          <w:sz w:val="26"/>
          <w:szCs w:val="26"/>
        </w:rPr>
        <w:t>-</w:t>
      </w:r>
      <w:r w:rsidR="00E70841">
        <w:rPr>
          <w:sz w:val="26"/>
          <w:szCs w:val="26"/>
        </w:rPr>
        <w:t>3</w:t>
      </w:r>
      <w:r w:rsidRPr="00D379D9">
        <w:rPr>
          <w:sz w:val="26"/>
          <w:szCs w:val="26"/>
        </w:rPr>
        <w:t>-000</w:t>
      </w:r>
      <w:r w:rsidR="00E70841">
        <w:rPr>
          <w:sz w:val="26"/>
          <w:szCs w:val="26"/>
        </w:rPr>
        <w:t>, RM15-9-000</w:t>
      </w:r>
    </w:p>
    <w:p w14:paraId="5AE2334F" w14:textId="77777777" w:rsidR="00AA1BB0" w:rsidRPr="00D379D9" w:rsidRDefault="00AA1BB0" w:rsidP="00AA1BB0">
      <w:pPr>
        <w:widowControl/>
        <w:ind w:left="2880" w:firstLine="720"/>
        <w:rPr>
          <w:sz w:val="26"/>
          <w:szCs w:val="26"/>
          <w:lang w:val="de-DE"/>
        </w:rPr>
      </w:pPr>
    </w:p>
    <w:p w14:paraId="058E99E7" w14:textId="74A3D9E0" w:rsidR="00AA1BB0" w:rsidRPr="00D379D9" w:rsidRDefault="009717CB" w:rsidP="00AA1BB0">
      <w:pPr>
        <w:widowControl/>
        <w:ind w:left="2880" w:firstLine="720"/>
        <w:rPr>
          <w:sz w:val="26"/>
          <w:szCs w:val="26"/>
          <w:lang w:val="de-DE"/>
        </w:rPr>
      </w:pPr>
      <w:r>
        <w:rPr>
          <w:sz w:val="26"/>
          <w:szCs w:val="26"/>
        </w:rPr>
        <w:t>December 4</w:t>
      </w:r>
      <w:r w:rsidR="00AA1BB0" w:rsidRPr="0030709C">
        <w:rPr>
          <w:sz w:val="26"/>
          <w:szCs w:val="26"/>
        </w:rPr>
        <w:t>,</w:t>
      </w:r>
      <w:r w:rsidR="0035348B">
        <w:rPr>
          <w:sz w:val="26"/>
          <w:szCs w:val="26"/>
        </w:rPr>
        <w:t xml:space="preserve"> 2015</w:t>
      </w:r>
    </w:p>
    <w:p w14:paraId="4AB2EF76" w14:textId="77777777"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14:paraId="4D9952B7" w14:textId="77777777" w:rsidR="00AA1BB0" w:rsidRPr="00D379D9" w:rsidRDefault="00AA1BB0" w:rsidP="00AA1BB0">
      <w:pPr>
        <w:widowControl/>
        <w:rPr>
          <w:sz w:val="26"/>
          <w:szCs w:val="26"/>
        </w:rPr>
      </w:pPr>
    </w:p>
    <w:p w14:paraId="0E070FF3" w14:textId="77777777" w:rsidR="00AA1BB0" w:rsidRPr="00DB097E" w:rsidRDefault="00AA1BB0" w:rsidP="00AA1BB0">
      <w:pPr>
        <w:ind w:left="720" w:hanging="720"/>
        <w:rPr>
          <w:sz w:val="26"/>
          <w:szCs w:val="26"/>
        </w:rPr>
      </w:pPr>
      <w:r w:rsidRPr="00DB097E">
        <w:rPr>
          <w:sz w:val="26"/>
          <w:szCs w:val="26"/>
        </w:rPr>
        <w:t>North American Electric Reliability Corporation</w:t>
      </w:r>
    </w:p>
    <w:p w14:paraId="3FFB8C1C" w14:textId="77777777" w:rsidR="00AA1BB0" w:rsidRPr="00DB097E" w:rsidRDefault="00AA1BB0" w:rsidP="00AA1BB0">
      <w:pPr>
        <w:ind w:left="720" w:hanging="720"/>
        <w:rPr>
          <w:sz w:val="26"/>
          <w:szCs w:val="26"/>
        </w:rPr>
      </w:pPr>
      <w:r w:rsidRPr="00DB097E">
        <w:rPr>
          <w:sz w:val="26"/>
          <w:szCs w:val="26"/>
        </w:rPr>
        <w:t>1325 G Street N.W., Suite 600</w:t>
      </w:r>
    </w:p>
    <w:p w14:paraId="303AD5CE" w14:textId="77777777" w:rsidR="00AA1BB0" w:rsidRPr="00DB097E" w:rsidRDefault="00AA1BB0" w:rsidP="00AA1BB0">
      <w:pPr>
        <w:widowControl/>
        <w:rPr>
          <w:sz w:val="26"/>
          <w:szCs w:val="26"/>
        </w:rPr>
      </w:pPr>
      <w:r w:rsidRPr="00DB097E">
        <w:rPr>
          <w:sz w:val="26"/>
          <w:szCs w:val="26"/>
        </w:rPr>
        <w:t>Washington, D.C. 20005</w:t>
      </w:r>
    </w:p>
    <w:p w14:paraId="5C290C30" w14:textId="77777777" w:rsidR="00AA1BB0" w:rsidRPr="00DB097E" w:rsidRDefault="00AA1BB0" w:rsidP="00AA1BB0">
      <w:pPr>
        <w:widowControl/>
        <w:rPr>
          <w:sz w:val="26"/>
          <w:szCs w:val="26"/>
        </w:rPr>
      </w:pPr>
    </w:p>
    <w:p w14:paraId="2DC56ACD" w14:textId="13F9B215" w:rsidR="00AA1BB0" w:rsidRPr="00DB097E" w:rsidRDefault="00AA1BB0" w:rsidP="00C0665C">
      <w:pPr>
        <w:pStyle w:val="Default"/>
        <w:tabs>
          <w:tab w:val="left" w:pos="720"/>
          <w:tab w:val="left" w:pos="1440"/>
          <w:tab w:val="left" w:pos="2160"/>
          <w:tab w:val="left" w:pos="2880"/>
          <w:tab w:val="left" w:pos="3705"/>
        </w:tabs>
        <w:rPr>
          <w:sz w:val="26"/>
          <w:szCs w:val="26"/>
        </w:rPr>
      </w:pPr>
      <w:r w:rsidRPr="00DB097E">
        <w:rPr>
          <w:sz w:val="26"/>
          <w:szCs w:val="26"/>
        </w:rPr>
        <w:t>Attention:</w:t>
      </w:r>
      <w:r w:rsidRPr="00DB097E">
        <w:rPr>
          <w:sz w:val="26"/>
          <w:szCs w:val="26"/>
        </w:rPr>
        <w:tab/>
      </w:r>
      <w:r w:rsidR="00DB097E">
        <w:rPr>
          <w:sz w:val="26"/>
          <w:szCs w:val="26"/>
        </w:rPr>
        <w:t>Lauren A. Perotti</w:t>
      </w:r>
      <w:r w:rsidR="008E3938">
        <w:rPr>
          <w:sz w:val="26"/>
          <w:szCs w:val="26"/>
        </w:rPr>
        <w:tab/>
      </w:r>
    </w:p>
    <w:p w14:paraId="099EFA64" w14:textId="31AE73B3" w:rsidR="00AA1BB0" w:rsidRPr="00DB097E" w:rsidRDefault="00AA1BB0" w:rsidP="00AA1BB0">
      <w:pPr>
        <w:ind w:left="720" w:firstLine="720"/>
        <w:rPr>
          <w:sz w:val="26"/>
          <w:szCs w:val="26"/>
        </w:rPr>
      </w:pPr>
      <w:r w:rsidRPr="00DB097E">
        <w:rPr>
          <w:sz w:val="26"/>
          <w:szCs w:val="26"/>
        </w:rPr>
        <w:t xml:space="preserve">Counsel for North American Electric Reliability Corporation </w:t>
      </w:r>
    </w:p>
    <w:p w14:paraId="32F87F7B" w14:textId="77777777" w:rsidR="00AA1BB0" w:rsidRPr="00DB097E" w:rsidRDefault="00AA1BB0" w:rsidP="00AA1BB0">
      <w:pPr>
        <w:widowControl/>
        <w:ind w:left="720"/>
        <w:outlineLvl w:val="0"/>
        <w:rPr>
          <w:sz w:val="26"/>
          <w:szCs w:val="26"/>
        </w:rPr>
      </w:pPr>
      <w:r w:rsidRPr="00DB097E">
        <w:rPr>
          <w:sz w:val="26"/>
          <w:szCs w:val="26"/>
        </w:rPr>
        <w:tab/>
      </w:r>
    </w:p>
    <w:p w14:paraId="023F7185" w14:textId="1DF6C214" w:rsidR="00AA1BB0" w:rsidRPr="00DB097E" w:rsidRDefault="00AA1BB0" w:rsidP="00AA1BB0">
      <w:pPr>
        <w:ind w:left="1440" w:hanging="1440"/>
        <w:rPr>
          <w:sz w:val="26"/>
          <w:szCs w:val="26"/>
        </w:rPr>
      </w:pPr>
      <w:r w:rsidRPr="00DB097E">
        <w:rPr>
          <w:sz w:val="26"/>
          <w:szCs w:val="26"/>
        </w:rPr>
        <w:t>Reference:</w:t>
      </w:r>
      <w:r w:rsidRPr="00DB097E">
        <w:rPr>
          <w:sz w:val="26"/>
          <w:szCs w:val="26"/>
        </w:rPr>
        <w:tab/>
      </w:r>
      <w:r w:rsidR="00FF21EC">
        <w:rPr>
          <w:sz w:val="26"/>
          <w:szCs w:val="26"/>
        </w:rPr>
        <w:t xml:space="preserve">Motion </w:t>
      </w:r>
      <w:r w:rsidR="00AA5425" w:rsidRPr="00DB097E">
        <w:rPr>
          <w:sz w:val="26"/>
          <w:szCs w:val="26"/>
        </w:rPr>
        <w:t xml:space="preserve">of the North American Electric Reliability Corporation </w:t>
      </w:r>
      <w:r w:rsidR="00DB097E">
        <w:rPr>
          <w:sz w:val="26"/>
          <w:szCs w:val="26"/>
        </w:rPr>
        <w:t>to Defer Implementation and Request for Shortened Response Period and Expedited Action</w:t>
      </w:r>
      <w:r w:rsidR="00B32EE6">
        <w:rPr>
          <w:sz w:val="26"/>
          <w:szCs w:val="26"/>
        </w:rPr>
        <w:t xml:space="preserve"> </w:t>
      </w:r>
    </w:p>
    <w:p w14:paraId="56F2BB01" w14:textId="77777777" w:rsidR="00AA1BB0" w:rsidRPr="00DB097E" w:rsidRDefault="00AA1BB0" w:rsidP="00AA1BB0">
      <w:pPr>
        <w:widowControl/>
        <w:rPr>
          <w:sz w:val="26"/>
          <w:szCs w:val="26"/>
        </w:rPr>
      </w:pPr>
    </w:p>
    <w:p w14:paraId="38FCFE57" w14:textId="7566842C" w:rsidR="00AA1BB0" w:rsidRPr="00DB097E" w:rsidRDefault="00AA1BB0" w:rsidP="00AA1BB0">
      <w:pPr>
        <w:widowControl/>
        <w:rPr>
          <w:sz w:val="26"/>
          <w:szCs w:val="26"/>
        </w:rPr>
      </w:pPr>
      <w:r w:rsidRPr="00DB097E">
        <w:rPr>
          <w:sz w:val="26"/>
          <w:szCs w:val="26"/>
        </w:rPr>
        <w:t>Dear M</w:t>
      </w:r>
      <w:r w:rsidR="00DB097E">
        <w:rPr>
          <w:sz w:val="26"/>
          <w:szCs w:val="26"/>
        </w:rPr>
        <w:t>s. Perotti</w:t>
      </w:r>
      <w:r w:rsidRPr="00DB097E">
        <w:rPr>
          <w:sz w:val="26"/>
          <w:szCs w:val="26"/>
        </w:rPr>
        <w:t>:</w:t>
      </w:r>
    </w:p>
    <w:p w14:paraId="53D3C6E9" w14:textId="4F8C2A22" w:rsidR="00E70841" w:rsidRPr="008E3938" w:rsidRDefault="00AA1BB0" w:rsidP="00E70841">
      <w:pPr>
        <w:pStyle w:val="NormalWeb"/>
        <w:rPr>
          <w:sz w:val="26"/>
          <w:szCs w:val="26"/>
        </w:rPr>
      </w:pPr>
      <w:r w:rsidRPr="00DB097E">
        <w:rPr>
          <w:sz w:val="26"/>
          <w:szCs w:val="26"/>
        </w:rPr>
        <w:tab/>
        <w:t xml:space="preserve">On </w:t>
      </w:r>
      <w:r w:rsidR="00E70841" w:rsidRPr="00DB097E">
        <w:rPr>
          <w:sz w:val="26"/>
          <w:szCs w:val="26"/>
        </w:rPr>
        <w:t>November 13</w:t>
      </w:r>
      <w:r w:rsidRPr="00DB097E">
        <w:rPr>
          <w:sz w:val="26"/>
          <w:szCs w:val="26"/>
        </w:rPr>
        <w:t xml:space="preserve">, 2015, the North American Electric Reliability Corporation (NERC) filed a </w:t>
      </w:r>
      <w:r w:rsidR="00E70841" w:rsidRPr="00DB097E">
        <w:rPr>
          <w:sz w:val="26"/>
          <w:szCs w:val="26"/>
        </w:rPr>
        <w:t xml:space="preserve">motion to defer </w:t>
      </w:r>
      <w:r w:rsidR="00396B85" w:rsidRPr="00DB097E">
        <w:rPr>
          <w:sz w:val="26"/>
          <w:szCs w:val="26"/>
        </w:rPr>
        <w:t xml:space="preserve">the </w:t>
      </w:r>
      <w:r w:rsidR="00E70841" w:rsidRPr="008E3938">
        <w:rPr>
          <w:sz w:val="26"/>
          <w:szCs w:val="26"/>
        </w:rPr>
        <w:t>implementation of Commission-approved Reliability Standards PRC-005-3, PRC-005-3(i), and PRC-005-4</w:t>
      </w:r>
      <w:r w:rsidR="00CE1755">
        <w:rPr>
          <w:sz w:val="26"/>
          <w:szCs w:val="26"/>
        </w:rPr>
        <w:t xml:space="preserve"> </w:t>
      </w:r>
      <w:r w:rsidR="00E70841" w:rsidRPr="008E3938">
        <w:rPr>
          <w:sz w:val="26"/>
          <w:szCs w:val="26"/>
        </w:rPr>
        <w:t>until after the Commission issues a final order on proposed Reliability Standard PRC-005-6</w:t>
      </w:r>
      <w:r w:rsidR="00CE1755">
        <w:rPr>
          <w:sz w:val="26"/>
          <w:szCs w:val="26"/>
        </w:rPr>
        <w:t xml:space="preserve"> (Protection System, Automatic Reclosing, and Sudden Pressure Relaying Maintenance)</w:t>
      </w:r>
      <w:r w:rsidR="00B32EE6">
        <w:rPr>
          <w:sz w:val="26"/>
          <w:szCs w:val="26"/>
        </w:rPr>
        <w:t>.</w:t>
      </w:r>
      <w:r w:rsidR="00CE1755">
        <w:rPr>
          <w:sz w:val="26"/>
          <w:szCs w:val="26"/>
        </w:rPr>
        <w:t xml:space="preserve">  Concurrently, NERC filed a petition for approval of proposed Reliability Standard PRC-005-6, which would revise the standard to include the supervisory devices associated with certain automatic reclosing relays as part of applicable entities’ required protection system maintenance programs.  </w:t>
      </w:r>
    </w:p>
    <w:p w14:paraId="33AA05CB" w14:textId="3058FD56" w:rsidR="00CE1755" w:rsidRDefault="00A80C1D" w:rsidP="00E70841">
      <w:pPr>
        <w:pStyle w:val="NormalWeb"/>
        <w:ind w:firstLine="720"/>
        <w:rPr>
          <w:sz w:val="26"/>
          <w:szCs w:val="26"/>
        </w:rPr>
      </w:pPr>
      <w:r w:rsidRPr="00DB097E">
        <w:rPr>
          <w:sz w:val="26"/>
          <w:szCs w:val="26"/>
        </w:rPr>
        <w:t>In its</w:t>
      </w:r>
      <w:r w:rsidR="00B32EE6">
        <w:rPr>
          <w:sz w:val="26"/>
          <w:szCs w:val="26"/>
        </w:rPr>
        <w:t xml:space="preserve"> November 13, 2015</w:t>
      </w:r>
      <w:r w:rsidRPr="00DB097E">
        <w:rPr>
          <w:sz w:val="26"/>
          <w:szCs w:val="26"/>
        </w:rPr>
        <w:t xml:space="preserve"> Petition, </w:t>
      </w:r>
      <w:r w:rsidR="00E70841" w:rsidRPr="00DB097E">
        <w:rPr>
          <w:sz w:val="26"/>
          <w:szCs w:val="26"/>
        </w:rPr>
        <w:t>NERC states that multiple versions of the PRC-005 standard are now pending enforcement or Commission approval, creating a patchwork approach to implementation.</w:t>
      </w:r>
      <w:r w:rsidR="00092199">
        <w:rPr>
          <w:rStyle w:val="FootnoteReference"/>
        </w:rPr>
        <w:footnoteReference w:id="1"/>
      </w:r>
      <w:r w:rsidR="00E70841" w:rsidRPr="00DB097E">
        <w:rPr>
          <w:sz w:val="26"/>
          <w:szCs w:val="26"/>
        </w:rPr>
        <w:t xml:space="preserve"> </w:t>
      </w:r>
      <w:r w:rsidR="00DB097E">
        <w:rPr>
          <w:sz w:val="26"/>
          <w:szCs w:val="26"/>
        </w:rPr>
        <w:t xml:space="preserve"> </w:t>
      </w:r>
      <w:r w:rsidR="00E70841" w:rsidRPr="00DB097E">
        <w:rPr>
          <w:sz w:val="26"/>
          <w:szCs w:val="26"/>
        </w:rPr>
        <w:t xml:space="preserve">Under the current approach, </w:t>
      </w:r>
      <w:r w:rsidR="00CE1755">
        <w:rPr>
          <w:sz w:val="26"/>
          <w:szCs w:val="26"/>
        </w:rPr>
        <w:t xml:space="preserve">NERC states that </w:t>
      </w:r>
      <w:r w:rsidR="00E70841" w:rsidRPr="00DB097E">
        <w:rPr>
          <w:sz w:val="26"/>
          <w:szCs w:val="26"/>
        </w:rPr>
        <w:t>entities w</w:t>
      </w:r>
      <w:r w:rsidR="00CE1755">
        <w:rPr>
          <w:sz w:val="26"/>
          <w:szCs w:val="26"/>
        </w:rPr>
        <w:t xml:space="preserve">ill </w:t>
      </w:r>
      <w:r w:rsidR="00E70841" w:rsidRPr="00DB097E">
        <w:rPr>
          <w:sz w:val="26"/>
          <w:szCs w:val="26"/>
        </w:rPr>
        <w:t xml:space="preserve">be required to perform multiple successive revisions to their Protection System Maintenance Plans to address new in-scope systems introduced in each </w:t>
      </w:r>
      <w:r w:rsidR="00CE1755">
        <w:rPr>
          <w:sz w:val="26"/>
          <w:szCs w:val="26"/>
        </w:rPr>
        <w:t xml:space="preserve">revised </w:t>
      </w:r>
      <w:r w:rsidR="00E70841" w:rsidRPr="00DB097E">
        <w:rPr>
          <w:sz w:val="26"/>
          <w:szCs w:val="26"/>
        </w:rPr>
        <w:lastRenderedPageBreak/>
        <w:t xml:space="preserve">PRC-005 version. </w:t>
      </w:r>
      <w:r w:rsidR="00DB097E">
        <w:rPr>
          <w:sz w:val="26"/>
          <w:szCs w:val="26"/>
        </w:rPr>
        <w:t xml:space="preserve"> </w:t>
      </w:r>
      <w:r w:rsidR="00CE1755">
        <w:rPr>
          <w:sz w:val="26"/>
          <w:szCs w:val="26"/>
        </w:rPr>
        <w:t>NERC maintains that u</w:t>
      </w:r>
      <w:r w:rsidR="00E70841" w:rsidRPr="00DB097E">
        <w:rPr>
          <w:sz w:val="26"/>
          <w:szCs w:val="26"/>
        </w:rPr>
        <w:t>pdating these programs is expected to be a time consuming task for many entities</w:t>
      </w:r>
      <w:r w:rsidR="00CE1755">
        <w:rPr>
          <w:sz w:val="26"/>
          <w:szCs w:val="26"/>
        </w:rPr>
        <w:t xml:space="preserve">, and that affected entities have expressed </w:t>
      </w:r>
      <w:r w:rsidR="00E70841" w:rsidRPr="00DB097E">
        <w:rPr>
          <w:sz w:val="26"/>
          <w:szCs w:val="26"/>
        </w:rPr>
        <w:t>concerns</w:t>
      </w:r>
      <w:r w:rsidR="00B32EE6">
        <w:rPr>
          <w:sz w:val="26"/>
          <w:szCs w:val="26"/>
        </w:rPr>
        <w:t xml:space="preserve"> </w:t>
      </w:r>
      <w:r w:rsidR="00E70841" w:rsidRPr="00DB097E">
        <w:rPr>
          <w:sz w:val="26"/>
          <w:szCs w:val="26"/>
        </w:rPr>
        <w:t xml:space="preserve">regarding maintaining and auditing multiple program versions. </w:t>
      </w:r>
      <w:r w:rsidR="00CE1755">
        <w:rPr>
          <w:sz w:val="26"/>
          <w:szCs w:val="26"/>
        </w:rPr>
        <w:t xml:space="preserve"> </w:t>
      </w:r>
    </w:p>
    <w:p w14:paraId="7E82CD01" w14:textId="60FBA614" w:rsidR="00E70841" w:rsidRPr="00DB097E" w:rsidRDefault="00E70841" w:rsidP="00E70841">
      <w:pPr>
        <w:pStyle w:val="NormalWeb"/>
        <w:ind w:firstLine="720"/>
        <w:rPr>
          <w:sz w:val="26"/>
          <w:szCs w:val="26"/>
        </w:rPr>
      </w:pPr>
      <w:r w:rsidRPr="00DB097E">
        <w:rPr>
          <w:sz w:val="26"/>
          <w:szCs w:val="26"/>
        </w:rPr>
        <w:t xml:space="preserve">NERC is proposing an implementation plan with its proposed Reliability Standard PRC-005-6 that </w:t>
      </w:r>
      <w:r w:rsidR="00CE1755">
        <w:rPr>
          <w:sz w:val="26"/>
          <w:szCs w:val="26"/>
        </w:rPr>
        <w:t>would defer implementation of all approved versions of PRC-005-3 and PRC-005-4 so that all newly-</w:t>
      </w:r>
      <w:r w:rsidRPr="00DB097E">
        <w:rPr>
          <w:sz w:val="26"/>
          <w:szCs w:val="26"/>
        </w:rPr>
        <w:t xml:space="preserve">applicable systems </w:t>
      </w:r>
      <w:r w:rsidR="00CE1755">
        <w:rPr>
          <w:sz w:val="26"/>
          <w:szCs w:val="26"/>
        </w:rPr>
        <w:t xml:space="preserve">could be addressed in one comprehensive set of changes to an entity’s protection system maintenance program.  </w:t>
      </w:r>
      <w:r w:rsidR="00A220CA">
        <w:rPr>
          <w:sz w:val="26"/>
          <w:szCs w:val="26"/>
        </w:rPr>
        <w:t xml:space="preserve">NERC maintains that this will </w:t>
      </w:r>
      <w:r w:rsidRPr="00DB097E">
        <w:rPr>
          <w:sz w:val="26"/>
          <w:szCs w:val="26"/>
        </w:rPr>
        <w:t>promot</w:t>
      </w:r>
      <w:r w:rsidR="00A220CA">
        <w:rPr>
          <w:sz w:val="26"/>
          <w:szCs w:val="26"/>
        </w:rPr>
        <w:t xml:space="preserve">e </w:t>
      </w:r>
      <w:r w:rsidR="00B464CF" w:rsidRPr="00DB097E">
        <w:rPr>
          <w:sz w:val="26"/>
          <w:szCs w:val="26"/>
        </w:rPr>
        <w:t>reliability</w:t>
      </w:r>
      <w:r w:rsidR="00A220CA">
        <w:rPr>
          <w:sz w:val="26"/>
          <w:szCs w:val="26"/>
        </w:rPr>
        <w:t xml:space="preserve">, by reducing the number of misidentified or missed devices, </w:t>
      </w:r>
      <w:r w:rsidRPr="00DB097E">
        <w:rPr>
          <w:sz w:val="26"/>
          <w:szCs w:val="26"/>
        </w:rPr>
        <w:t>and</w:t>
      </w:r>
      <w:r w:rsidR="00092199">
        <w:rPr>
          <w:sz w:val="26"/>
          <w:szCs w:val="26"/>
        </w:rPr>
        <w:t xml:space="preserve"> </w:t>
      </w:r>
      <w:r w:rsidRPr="00DB097E">
        <w:rPr>
          <w:sz w:val="26"/>
          <w:szCs w:val="26"/>
        </w:rPr>
        <w:t xml:space="preserve">the efficient use of ERO Enterprise and registered entity resources. </w:t>
      </w:r>
    </w:p>
    <w:p w14:paraId="7AFFA2EF" w14:textId="22100BA2" w:rsidR="00547321" w:rsidRPr="00DB097E" w:rsidRDefault="00882605" w:rsidP="00547321">
      <w:pPr>
        <w:spacing w:after="240"/>
        <w:ind w:firstLine="720"/>
        <w:rPr>
          <w:sz w:val="26"/>
          <w:szCs w:val="26"/>
        </w:rPr>
      </w:pPr>
      <w:r w:rsidRPr="00DB097E">
        <w:rPr>
          <w:sz w:val="26"/>
          <w:szCs w:val="26"/>
        </w:rPr>
        <w:t xml:space="preserve">NERC’s </w:t>
      </w:r>
      <w:r w:rsidR="00F3510A">
        <w:rPr>
          <w:sz w:val="26"/>
          <w:szCs w:val="26"/>
        </w:rPr>
        <w:t>petition was filed</w:t>
      </w:r>
      <w:r w:rsidR="00547321" w:rsidRPr="00DB097E">
        <w:rPr>
          <w:sz w:val="26"/>
          <w:szCs w:val="26"/>
        </w:rPr>
        <w:t xml:space="preserve"> on </w:t>
      </w:r>
      <w:r w:rsidR="00EA7EF4" w:rsidRPr="00DB097E">
        <w:rPr>
          <w:sz w:val="26"/>
          <w:szCs w:val="26"/>
        </w:rPr>
        <w:t>November 13, 2015</w:t>
      </w:r>
      <w:r w:rsidR="00547321" w:rsidRPr="00DB097E">
        <w:rPr>
          <w:sz w:val="26"/>
          <w:szCs w:val="26"/>
        </w:rPr>
        <w:t>, with interventions, comments and protests due on o</w:t>
      </w:r>
      <w:r w:rsidR="00E02C9F" w:rsidRPr="00DB097E">
        <w:rPr>
          <w:sz w:val="26"/>
          <w:szCs w:val="26"/>
        </w:rPr>
        <w:t xml:space="preserve">r before </w:t>
      </w:r>
      <w:r w:rsidR="00EA7EF4" w:rsidRPr="00DB097E">
        <w:rPr>
          <w:sz w:val="26"/>
          <w:szCs w:val="26"/>
        </w:rPr>
        <w:t>November 28, 2015</w:t>
      </w:r>
      <w:r w:rsidR="00E02C9F" w:rsidRPr="00DB097E">
        <w:rPr>
          <w:sz w:val="26"/>
          <w:szCs w:val="26"/>
        </w:rPr>
        <w:t xml:space="preserve">. </w:t>
      </w:r>
      <w:r w:rsidR="000F227C" w:rsidRPr="00DB097E">
        <w:rPr>
          <w:sz w:val="26"/>
          <w:szCs w:val="26"/>
        </w:rPr>
        <w:t xml:space="preserve"> </w:t>
      </w:r>
      <w:r w:rsidR="00BE0594">
        <w:rPr>
          <w:sz w:val="26"/>
          <w:szCs w:val="26"/>
        </w:rPr>
        <w:t>One</w:t>
      </w:r>
      <w:r w:rsidR="00BE0594" w:rsidRPr="00DB097E">
        <w:rPr>
          <w:sz w:val="26"/>
          <w:szCs w:val="26"/>
        </w:rPr>
        <w:t xml:space="preserve"> </w:t>
      </w:r>
      <w:r w:rsidR="00547321" w:rsidRPr="00DB097E">
        <w:rPr>
          <w:sz w:val="26"/>
          <w:szCs w:val="26"/>
        </w:rPr>
        <w:t>comment</w:t>
      </w:r>
      <w:r w:rsidR="00092199">
        <w:rPr>
          <w:sz w:val="26"/>
          <w:szCs w:val="26"/>
        </w:rPr>
        <w:t xml:space="preserve"> was received</w:t>
      </w:r>
      <w:r w:rsidR="00A220CA">
        <w:rPr>
          <w:sz w:val="26"/>
          <w:szCs w:val="26"/>
        </w:rPr>
        <w:t xml:space="preserve">, filed jointly by the Edison Electric Institute, the American Public Power Association, National Rural Electric </w:t>
      </w:r>
      <w:r w:rsidR="00B464CF">
        <w:rPr>
          <w:sz w:val="26"/>
          <w:szCs w:val="26"/>
        </w:rPr>
        <w:t>Cooperative</w:t>
      </w:r>
      <w:r w:rsidR="00A220CA">
        <w:rPr>
          <w:sz w:val="26"/>
          <w:szCs w:val="26"/>
        </w:rPr>
        <w:t xml:space="preserve"> Association, Electricity Consumers Resource Council, Transmission Access Policy Study Group, and Large Public Power Council,</w:t>
      </w:r>
      <w:r w:rsidR="00547321" w:rsidRPr="00DB097E">
        <w:rPr>
          <w:sz w:val="26"/>
          <w:szCs w:val="26"/>
        </w:rPr>
        <w:t xml:space="preserve"> </w:t>
      </w:r>
      <w:r w:rsidR="0070608C">
        <w:rPr>
          <w:sz w:val="26"/>
          <w:szCs w:val="26"/>
        </w:rPr>
        <w:t xml:space="preserve">in support of </w:t>
      </w:r>
      <w:r w:rsidR="00A220CA">
        <w:rPr>
          <w:sz w:val="26"/>
          <w:szCs w:val="26"/>
        </w:rPr>
        <w:t xml:space="preserve">NERC’s proposal for </w:t>
      </w:r>
      <w:r w:rsidR="00E70841" w:rsidRPr="00DB097E">
        <w:rPr>
          <w:sz w:val="26"/>
          <w:szCs w:val="26"/>
        </w:rPr>
        <w:t>delay</w:t>
      </w:r>
      <w:r w:rsidR="00A220CA">
        <w:rPr>
          <w:sz w:val="26"/>
          <w:szCs w:val="26"/>
        </w:rPr>
        <w:t>ed</w:t>
      </w:r>
      <w:r w:rsidR="00E70841" w:rsidRPr="00DB097E">
        <w:rPr>
          <w:sz w:val="26"/>
          <w:szCs w:val="26"/>
        </w:rPr>
        <w:t xml:space="preserve"> implementation </w:t>
      </w:r>
      <w:r w:rsidR="00A220CA">
        <w:rPr>
          <w:sz w:val="26"/>
          <w:szCs w:val="26"/>
        </w:rPr>
        <w:t xml:space="preserve">of </w:t>
      </w:r>
      <w:r w:rsidR="00092199">
        <w:rPr>
          <w:sz w:val="26"/>
          <w:szCs w:val="26"/>
        </w:rPr>
        <w:t xml:space="preserve">PRC-005-3, PRC-005-3(i), and PRC-005-4.  </w:t>
      </w:r>
    </w:p>
    <w:p w14:paraId="3C1AA987" w14:textId="265C4628" w:rsidR="00882605" w:rsidRPr="00361563" w:rsidRDefault="00882605" w:rsidP="00882605">
      <w:pPr>
        <w:spacing w:after="240"/>
        <w:ind w:firstLine="720"/>
        <w:rPr>
          <w:b/>
          <w:sz w:val="26"/>
          <w:szCs w:val="26"/>
        </w:rPr>
      </w:pPr>
      <w:r w:rsidRPr="00DB097E">
        <w:rPr>
          <w:sz w:val="26"/>
          <w:szCs w:val="26"/>
        </w:rPr>
        <w:t xml:space="preserve">NERC’s uncontested </w:t>
      </w:r>
      <w:r w:rsidR="00A220CA">
        <w:rPr>
          <w:sz w:val="26"/>
          <w:szCs w:val="26"/>
        </w:rPr>
        <w:t xml:space="preserve">motion to defer the implementation of the pending versions of Reliability Standard PRC-005 </w:t>
      </w:r>
      <w:r w:rsidRPr="00DB097E">
        <w:rPr>
          <w:sz w:val="26"/>
          <w:szCs w:val="26"/>
        </w:rPr>
        <w:t>is hereby approved pursuant to the relevant authority delegated to the Director, Office of Electric Reliability under 18 C.F.R. § 375.303 (201</w:t>
      </w:r>
      <w:r w:rsidR="00C651BB" w:rsidRPr="00DB097E">
        <w:rPr>
          <w:sz w:val="26"/>
          <w:szCs w:val="26"/>
        </w:rPr>
        <w:t>5</w:t>
      </w:r>
      <w:r w:rsidRPr="00DB097E">
        <w:rPr>
          <w:sz w:val="26"/>
          <w:szCs w:val="26"/>
        </w:rPr>
        <w:t xml:space="preserve">), effective as of the date of this </w:t>
      </w:r>
      <w:r w:rsidR="00C651BB" w:rsidRPr="00DB097E">
        <w:rPr>
          <w:sz w:val="26"/>
          <w:szCs w:val="26"/>
        </w:rPr>
        <w:t>order.</w:t>
      </w:r>
      <w:r w:rsidR="00A220CA">
        <w:rPr>
          <w:sz w:val="26"/>
          <w:szCs w:val="26"/>
        </w:rPr>
        <w:t xml:space="preserve"> </w:t>
      </w:r>
    </w:p>
    <w:p w14:paraId="65E67FE0" w14:textId="7988B727" w:rsidR="00882605" w:rsidRPr="00361563" w:rsidRDefault="00882605" w:rsidP="00882605">
      <w:pPr>
        <w:spacing w:after="240"/>
        <w:ind w:firstLine="720"/>
        <w:rPr>
          <w:b/>
          <w:sz w:val="26"/>
          <w:szCs w:val="26"/>
        </w:rPr>
      </w:pPr>
      <w:r w:rsidRPr="00DB097E">
        <w:rPr>
          <w:sz w:val="26"/>
          <w:szCs w:val="26"/>
        </w:rPr>
        <w:t>This action shall not be construed as approving any other application, including proposed revisions of Electric Reliability Organization or Regional Entity rules or procedures pursuant to 18 C.F.R. § 375.303(</w:t>
      </w:r>
      <w:r w:rsidR="007220AD">
        <w:rPr>
          <w:sz w:val="26"/>
          <w:szCs w:val="26"/>
        </w:rPr>
        <w:t>a</w:t>
      </w:r>
      <w:r w:rsidRPr="00DB097E">
        <w:rPr>
          <w:sz w:val="26"/>
          <w:szCs w:val="26"/>
        </w:rPr>
        <w:t>)(2)(i).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56C49A6D" w14:textId="77777777" w:rsidR="00882605" w:rsidRPr="00DB097E" w:rsidRDefault="00882605" w:rsidP="00882605">
      <w:pPr>
        <w:spacing w:after="240"/>
        <w:rPr>
          <w:sz w:val="26"/>
          <w:szCs w:val="26"/>
        </w:rPr>
      </w:pPr>
      <w:r w:rsidRPr="00DB097E">
        <w:rPr>
          <w:sz w:val="26"/>
          <w:szCs w:val="26"/>
        </w:rPr>
        <w:tab/>
        <w:t>This order constitutes final agency action.  Requests for rehearing by the Commission may be filed within 30 days of the date of issuance of this order, pursuant to 18 C.F.R. § 385.713 (201</w:t>
      </w:r>
      <w:r w:rsidR="00C651BB" w:rsidRPr="00DB097E">
        <w:rPr>
          <w:sz w:val="26"/>
          <w:szCs w:val="26"/>
        </w:rPr>
        <w:t>5</w:t>
      </w:r>
      <w:r w:rsidRPr="00DB097E">
        <w:rPr>
          <w:sz w:val="26"/>
          <w:szCs w:val="26"/>
        </w:rPr>
        <w:t>).</w:t>
      </w:r>
    </w:p>
    <w:p w14:paraId="78053D3B" w14:textId="0CE745BD" w:rsidR="00AA1BB0" w:rsidRPr="00DB097E" w:rsidRDefault="00361563" w:rsidP="00AA1BB0">
      <w:pPr>
        <w:rPr>
          <w:sz w:val="26"/>
          <w:szCs w:val="26"/>
        </w:rPr>
      </w:pPr>
      <w:r>
        <w:rPr>
          <w:sz w:val="26"/>
          <w:szCs w:val="26"/>
        </w:rPr>
        <w:br/>
      </w:r>
      <w:r w:rsidR="00AA1BB0" w:rsidRPr="00DB097E">
        <w:rPr>
          <w:sz w:val="26"/>
          <w:szCs w:val="26"/>
        </w:rPr>
        <w:tab/>
      </w:r>
      <w:r w:rsidR="00AA1BB0" w:rsidRPr="00DB097E">
        <w:rPr>
          <w:sz w:val="26"/>
          <w:szCs w:val="26"/>
        </w:rPr>
        <w:tab/>
      </w:r>
      <w:r w:rsidR="00AA1BB0" w:rsidRPr="00DB097E">
        <w:rPr>
          <w:sz w:val="26"/>
          <w:szCs w:val="26"/>
        </w:rPr>
        <w:tab/>
      </w:r>
      <w:r w:rsidR="00AA1BB0" w:rsidRPr="00DB097E">
        <w:rPr>
          <w:sz w:val="26"/>
          <w:szCs w:val="26"/>
        </w:rPr>
        <w:tab/>
      </w:r>
      <w:r w:rsidR="00AA1BB0" w:rsidRPr="00DB097E">
        <w:rPr>
          <w:sz w:val="26"/>
          <w:szCs w:val="26"/>
        </w:rPr>
        <w:tab/>
      </w:r>
      <w:r w:rsidR="00AA1BB0" w:rsidRPr="00DB097E">
        <w:rPr>
          <w:sz w:val="26"/>
          <w:szCs w:val="26"/>
        </w:rPr>
        <w:tab/>
        <w:t>Sincerely,</w:t>
      </w:r>
    </w:p>
    <w:p w14:paraId="7C0B0BB9" w14:textId="77777777" w:rsidR="00AA1BB0" w:rsidRPr="00DB097E" w:rsidRDefault="00AA1BB0" w:rsidP="00AA1BB0">
      <w:pPr>
        <w:rPr>
          <w:sz w:val="26"/>
          <w:szCs w:val="26"/>
        </w:rPr>
      </w:pPr>
    </w:p>
    <w:p w14:paraId="4ECDABD2" w14:textId="77777777" w:rsidR="00AA1BB0" w:rsidRPr="00DB097E" w:rsidRDefault="00AA1BB0" w:rsidP="00AA1BB0">
      <w:pPr>
        <w:rPr>
          <w:sz w:val="26"/>
          <w:szCs w:val="26"/>
        </w:rPr>
      </w:pPr>
    </w:p>
    <w:p w14:paraId="43457B9E" w14:textId="77777777" w:rsidR="00AA1BB0" w:rsidRPr="00DB097E" w:rsidRDefault="00AA1BB0" w:rsidP="00AA1BB0">
      <w:pPr>
        <w:outlineLvl w:val="0"/>
        <w:rPr>
          <w:sz w:val="26"/>
          <w:szCs w:val="26"/>
        </w:rPr>
      </w:pPr>
      <w:r w:rsidRPr="00DB097E">
        <w:rPr>
          <w:sz w:val="26"/>
          <w:szCs w:val="26"/>
        </w:rPr>
        <w:tab/>
      </w:r>
      <w:r w:rsidRPr="00DB097E">
        <w:rPr>
          <w:sz w:val="26"/>
          <w:szCs w:val="26"/>
        </w:rPr>
        <w:tab/>
      </w:r>
      <w:r w:rsidRPr="00DB097E">
        <w:rPr>
          <w:sz w:val="26"/>
          <w:szCs w:val="26"/>
        </w:rPr>
        <w:tab/>
      </w:r>
      <w:r w:rsidRPr="00DB097E">
        <w:rPr>
          <w:sz w:val="26"/>
          <w:szCs w:val="26"/>
        </w:rPr>
        <w:tab/>
      </w:r>
      <w:r w:rsidRPr="00DB097E">
        <w:rPr>
          <w:sz w:val="26"/>
          <w:szCs w:val="26"/>
        </w:rPr>
        <w:tab/>
      </w:r>
      <w:r w:rsidRPr="00DB097E">
        <w:rPr>
          <w:sz w:val="26"/>
          <w:szCs w:val="26"/>
        </w:rPr>
        <w:tab/>
        <w:t>Michael Bardee, Director</w:t>
      </w:r>
    </w:p>
    <w:p w14:paraId="5BA43E8E" w14:textId="77777777" w:rsidR="00AA1BB0" w:rsidRPr="00DB097E" w:rsidRDefault="00AA1BB0" w:rsidP="00AA1BB0">
      <w:pPr>
        <w:rPr>
          <w:sz w:val="26"/>
          <w:szCs w:val="26"/>
        </w:rPr>
      </w:pPr>
      <w:r w:rsidRPr="00DB097E">
        <w:rPr>
          <w:sz w:val="26"/>
          <w:szCs w:val="26"/>
        </w:rPr>
        <w:tab/>
      </w:r>
      <w:r w:rsidRPr="00DB097E">
        <w:rPr>
          <w:sz w:val="26"/>
          <w:szCs w:val="26"/>
        </w:rPr>
        <w:tab/>
      </w:r>
      <w:r w:rsidRPr="00DB097E">
        <w:rPr>
          <w:sz w:val="26"/>
          <w:szCs w:val="26"/>
        </w:rPr>
        <w:tab/>
      </w:r>
      <w:r w:rsidRPr="00DB097E">
        <w:rPr>
          <w:sz w:val="26"/>
          <w:szCs w:val="26"/>
        </w:rPr>
        <w:tab/>
      </w:r>
      <w:r w:rsidRPr="00DB097E">
        <w:rPr>
          <w:sz w:val="26"/>
          <w:szCs w:val="26"/>
        </w:rPr>
        <w:tab/>
      </w:r>
      <w:r w:rsidRPr="00DB097E">
        <w:rPr>
          <w:sz w:val="26"/>
          <w:szCs w:val="26"/>
        </w:rPr>
        <w:tab/>
        <w:t>Office of Electric Reliability</w:t>
      </w:r>
    </w:p>
    <w:sectPr w:rsidR="00AA1BB0" w:rsidRPr="00DB097E" w:rsidSect="0030709C">
      <w:headerReference w:type="default" r:id="rId12"/>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EC97" w14:textId="77777777" w:rsidR="007B1C29" w:rsidRDefault="007B1C29" w:rsidP="00AA1BB0">
      <w:r>
        <w:separator/>
      </w:r>
    </w:p>
  </w:endnote>
  <w:endnote w:type="continuationSeparator" w:id="0">
    <w:p w14:paraId="4A34A31E" w14:textId="77777777" w:rsidR="007B1C29" w:rsidRDefault="007B1C29"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79121" w14:textId="77777777" w:rsidR="007B1C29" w:rsidRDefault="007B1C29" w:rsidP="00AA1BB0">
      <w:r>
        <w:separator/>
      </w:r>
    </w:p>
  </w:footnote>
  <w:footnote w:type="continuationSeparator" w:id="0">
    <w:p w14:paraId="6FFB7747" w14:textId="77777777" w:rsidR="007B1C29" w:rsidRDefault="007B1C29" w:rsidP="00AA1BB0">
      <w:r>
        <w:continuationSeparator/>
      </w:r>
    </w:p>
  </w:footnote>
  <w:footnote w:id="1">
    <w:p w14:paraId="57C95162" w14:textId="77777777" w:rsidR="00092199" w:rsidRPr="00634893" w:rsidRDefault="00092199" w:rsidP="00092199">
      <w:pPr>
        <w:pStyle w:val="FootnoteText"/>
        <w:rPr>
          <w:sz w:val="26"/>
          <w:szCs w:val="26"/>
        </w:rPr>
      </w:pPr>
      <w:r w:rsidRPr="0089408A">
        <w:rPr>
          <w:rStyle w:val="FootnoteReference"/>
        </w:rPr>
        <w:footnoteRef/>
      </w:r>
      <w:r w:rsidRPr="00634893">
        <w:rPr>
          <w:sz w:val="26"/>
          <w:szCs w:val="26"/>
        </w:rPr>
        <w:t xml:space="preserve"> NERC states that </w:t>
      </w:r>
      <w:r>
        <w:rPr>
          <w:sz w:val="26"/>
          <w:szCs w:val="26"/>
        </w:rPr>
        <w:t xml:space="preserve">Reliability Standard </w:t>
      </w:r>
      <w:r w:rsidRPr="00634893">
        <w:rPr>
          <w:sz w:val="26"/>
          <w:szCs w:val="26"/>
        </w:rPr>
        <w:t>PRC-005-4 w</w:t>
      </w:r>
      <w:r>
        <w:rPr>
          <w:sz w:val="26"/>
          <w:szCs w:val="26"/>
        </w:rPr>
        <w:t xml:space="preserve">ill </w:t>
      </w:r>
      <w:r w:rsidRPr="00634893">
        <w:rPr>
          <w:sz w:val="26"/>
          <w:szCs w:val="26"/>
        </w:rPr>
        <w:t xml:space="preserve">become effective on January 1, 2016, thereby retiring PRC-005-3 and PRC-005-3(i) before they ever become effective.  NERC Motion at 1, n.1.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3EAC" w14:textId="77AB1670" w:rsidR="004D138A" w:rsidRPr="003D34AC" w:rsidRDefault="00684584" w:rsidP="00290663">
    <w:pPr>
      <w:pStyle w:val="Header"/>
      <w:tabs>
        <w:tab w:val="clear" w:pos="8640"/>
        <w:tab w:val="right" w:pos="9360"/>
      </w:tabs>
      <w:rPr>
        <w:sz w:val="26"/>
        <w:szCs w:val="26"/>
        <w:lang w:val="de-DE"/>
      </w:rPr>
    </w:pPr>
    <w:r w:rsidRPr="003D34AC">
      <w:rPr>
        <w:sz w:val="26"/>
        <w:szCs w:val="26"/>
        <w:lang w:val="de-DE"/>
      </w:rPr>
      <w:t>Docket No</w:t>
    </w:r>
    <w:r w:rsidR="007220AD">
      <w:rPr>
        <w:sz w:val="26"/>
        <w:szCs w:val="26"/>
        <w:lang w:val="de-DE"/>
      </w:rPr>
      <w:t>s</w:t>
    </w:r>
    <w:r w:rsidRPr="003D34AC">
      <w:rPr>
        <w:sz w:val="26"/>
        <w:szCs w:val="26"/>
        <w:lang w:val="de-DE"/>
      </w:rPr>
      <w:t xml:space="preserve">. </w:t>
    </w:r>
    <w:r w:rsidR="00F10306" w:rsidRPr="00D379D9">
      <w:rPr>
        <w:caps/>
        <w:sz w:val="26"/>
        <w:szCs w:val="26"/>
      </w:rPr>
      <w:t>RD1</w:t>
    </w:r>
    <w:r w:rsidR="007220AD">
      <w:rPr>
        <w:caps/>
        <w:sz w:val="26"/>
        <w:szCs w:val="26"/>
      </w:rPr>
      <w:t>4</w:t>
    </w:r>
    <w:r w:rsidR="00F10306" w:rsidRPr="00D379D9">
      <w:rPr>
        <w:sz w:val="26"/>
        <w:szCs w:val="26"/>
      </w:rPr>
      <w:t>-</w:t>
    </w:r>
    <w:r w:rsidR="007220AD">
      <w:rPr>
        <w:sz w:val="26"/>
        <w:szCs w:val="26"/>
      </w:rPr>
      <w:t>8</w:t>
    </w:r>
    <w:r w:rsidR="00F10306" w:rsidRPr="00D379D9">
      <w:rPr>
        <w:sz w:val="26"/>
        <w:szCs w:val="26"/>
      </w:rPr>
      <w:t>-000</w:t>
    </w:r>
    <w:r w:rsidR="007220AD">
      <w:rPr>
        <w:sz w:val="26"/>
        <w:szCs w:val="26"/>
      </w:rPr>
      <w:t xml:space="preserve"> </w:t>
    </w:r>
    <w:r w:rsidR="00DB097E">
      <w:rPr>
        <w:sz w:val="26"/>
        <w:szCs w:val="26"/>
      </w:rPr>
      <w:t>et al.</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3E21E7">
      <w:rPr>
        <w:noProof/>
        <w:sz w:val="26"/>
        <w:szCs w:val="26"/>
        <w:lang w:val="de-DE"/>
      </w:rPr>
      <w:t>2</w:t>
    </w:r>
    <w:r>
      <w:rPr>
        <w:sz w:val="26"/>
        <w:szCs w:val="26"/>
      </w:rPr>
      <w:fldChar w:fldCharType="end"/>
    </w:r>
  </w:p>
  <w:p w14:paraId="179F4B57" w14:textId="77777777" w:rsidR="004D138A" w:rsidRPr="0071572B" w:rsidRDefault="003E21E7"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1366D"/>
    <w:rsid w:val="00013F1D"/>
    <w:rsid w:val="00020EB0"/>
    <w:rsid w:val="00021C7B"/>
    <w:rsid w:val="00060983"/>
    <w:rsid w:val="00077866"/>
    <w:rsid w:val="00092199"/>
    <w:rsid w:val="00095D18"/>
    <w:rsid w:val="000A3A34"/>
    <w:rsid w:val="000D37C0"/>
    <w:rsid w:val="000D79E3"/>
    <w:rsid w:val="000E55EA"/>
    <w:rsid w:val="000E700A"/>
    <w:rsid w:val="000F227C"/>
    <w:rsid w:val="001D0C30"/>
    <w:rsid w:val="001E0E12"/>
    <w:rsid w:val="002637F5"/>
    <w:rsid w:val="002C59D7"/>
    <w:rsid w:val="0030709C"/>
    <w:rsid w:val="003133CB"/>
    <w:rsid w:val="0035348B"/>
    <w:rsid w:val="003560B7"/>
    <w:rsid w:val="00361563"/>
    <w:rsid w:val="0037419F"/>
    <w:rsid w:val="00396B85"/>
    <w:rsid w:val="003D2E27"/>
    <w:rsid w:val="003E21E7"/>
    <w:rsid w:val="00412D8D"/>
    <w:rsid w:val="00447931"/>
    <w:rsid w:val="00475032"/>
    <w:rsid w:val="004B2EDC"/>
    <w:rsid w:val="004C48EA"/>
    <w:rsid w:val="004D3338"/>
    <w:rsid w:val="004E7B8F"/>
    <w:rsid w:val="004F7E72"/>
    <w:rsid w:val="00500C49"/>
    <w:rsid w:val="005048BC"/>
    <w:rsid w:val="005219C6"/>
    <w:rsid w:val="0053141D"/>
    <w:rsid w:val="00531EDA"/>
    <w:rsid w:val="00547321"/>
    <w:rsid w:val="00565969"/>
    <w:rsid w:val="0057700E"/>
    <w:rsid w:val="00577562"/>
    <w:rsid w:val="005A2400"/>
    <w:rsid w:val="005C5300"/>
    <w:rsid w:val="005C746F"/>
    <w:rsid w:val="00636034"/>
    <w:rsid w:val="00643BB8"/>
    <w:rsid w:val="00675336"/>
    <w:rsid w:val="00684584"/>
    <w:rsid w:val="006944D9"/>
    <w:rsid w:val="0070608C"/>
    <w:rsid w:val="00707DF5"/>
    <w:rsid w:val="007220AD"/>
    <w:rsid w:val="00732344"/>
    <w:rsid w:val="00747468"/>
    <w:rsid w:val="00794F19"/>
    <w:rsid w:val="007B1C29"/>
    <w:rsid w:val="007C6150"/>
    <w:rsid w:val="007E518A"/>
    <w:rsid w:val="008310EA"/>
    <w:rsid w:val="00833FC3"/>
    <w:rsid w:val="00882605"/>
    <w:rsid w:val="0089408A"/>
    <w:rsid w:val="008E3938"/>
    <w:rsid w:val="008F7EAA"/>
    <w:rsid w:val="00925B82"/>
    <w:rsid w:val="009717CB"/>
    <w:rsid w:val="009936F5"/>
    <w:rsid w:val="00995989"/>
    <w:rsid w:val="00996E49"/>
    <w:rsid w:val="009A545B"/>
    <w:rsid w:val="009B359F"/>
    <w:rsid w:val="009D0772"/>
    <w:rsid w:val="00A220CA"/>
    <w:rsid w:val="00A5694C"/>
    <w:rsid w:val="00A65D88"/>
    <w:rsid w:val="00A80C1D"/>
    <w:rsid w:val="00AA1BB0"/>
    <w:rsid w:val="00AA5425"/>
    <w:rsid w:val="00AA65CF"/>
    <w:rsid w:val="00AB54F4"/>
    <w:rsid w:val="00AF6983"/>
    <w:rsid w:val="00B32EE6"/>
    <w:rsid w:val="00B401F0"/>
    <w:rsid w:val="00B464CF"/>
    <w:rsid w:val="00B873CB"/>
    <w:rsid w:val="00BC6BF8"/>
    <w:rsid w:val="00BE0594"/>
    <w:rsid w:val="00BE6818"/>
    <w:rsid w:val="00C0665C"/>
    <w:rsid w:val="00C14713"/>
    <w:rsid w:val="00C33CDB"/>
    <w:rsid w:val="00C44D57"/>
    <w:rsid w:val="00C55310"/>
    <w:rsid w:val="00C651BB"/>
    <w:rsid w:val="00CE1755"/>
    <w:rsid w:val="00DB097E"/>
    <w:rsid w:val="00DD7D76"/>
    <w:rsid w:val="00DF195E"/>
    <w:rsid w:val="00DF6C76"/>
    <w:rsid w:val="00E02C9F"/>
    <w:rsid w:val="00E22C20"/>
    <w:rsid w:val="00E25B15"/>
    <w:rsid w:val="00E536FD"/>
    <w:rsid w:val="00E553D8"/>
    <w:rsid w:val="00E70841"/>
    <w:rsid w:val="00E71ABE"/>
    <w:rsid w:val="00EA7EF4"/>
    <w:rsid w:val="00ED2D0B"/>
    <w:rsid w:val="00EF5E65"/>
    <w:rsid w:val="00EF7842"/>
    <w:rsid w:val="00F10306"/>
    <w:rsid w:val="00F17F4D"/>
    <w:rsid w:val="00F20F4B"/>
    <w:rsid w:val="00F229E1"/>
    <w:rsid w:val="00F3510A"/>
    <w:rsid w:val="00F374EC"/>
    <w:rsid w:val="00F842DD"/>
    <w:rsid w:val="00F8568B"/>
    <w:rsid w:val="00F90AEE"/>
    <w:rsid w:val="00FB4C09"/>
    <w:rsid w:val="00FB6FD2"/>
    <w:rsid w:val="00FC4A32"/>
    <w:rsid w:val="00FF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 w:type="paragraph" w:styleId="NormalWeb">
    <w:name w:val="Normal (Web)"/>
    <w:basedOn w:val="Normal"/>
    <w:uiPriority w:val="99"/>
    <w:unhideWhenUsed/>
    <w:rsid w:val="00E70841"/>
    <w:pPr>
      <w:widowControl/>
      <w:autoSpaceDE/>
      <w:autoSpaceDN/>
      <w:adjustRightInd/>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 w:type="paragraph" w:styleId="NormalWeb">
    <w:name w:val="Normal (Web)"/>
    <w:basedOn w:val="Normal"/>
    <w:uiPriority w:val="99"/>
    <w:unhideWhenUsed/>
    <w:rsid w:val="00E70841"/>
    <w:pPr>
      <w:widowControl/>
      <w:autoSpaceDE/>
      <w:autoSpaceDN/>
      <w:adjustRightInd/>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9420">
      <w:bodyDiv w:val="1"/>
      <w:marLeft w:val="0"/>
      <w:marRight w:val="0"/>
      <w:marTop w:val="0"/>
      <w:marBottom w:val="0"/>
      <w:divBdr>
        <w:top w:val="none" w:sz="0" w:space="0" w:color="auto"/>
        <w:left w:val="none" w:sz="0" w:space="0" w:color="auto"/>
        <w:bottom w:val="none" w:sz="0" w:space="0" w:color="auto"/>
        <w:right w:val="none" w:sz="0" w:space="0" w:color="auto"/>
      </w:divBdr>
      <w:divsChild>
        <w:div w:id="2054887232">
          <w:marLeft w:val="0"/>
          <w:marRight w:val="0"/>
          <w:marTop w:val="0"/>
          <w:marBottom w:val="0"/>
          <w:divBdr>
            <w:top w:val="none" w:sz="0" w:space="0" w:color="auto"/>
            <w:left w:val="none" w:sz="0" w:space="0" w:color="auto"/>
            <w:bottom w:val="none" w:sz="0" w:space="0" w:color="auto"/>
            <w:right w:val="none" w:sz="0" w:space="0" w:color="auto"/>
          </w:divBdr>
          <w:divsChild>
            <w:div w:id="715593045">
              <w:marLeft w:val="0"/>
              <w:marRight w:val="0"/>
              <w:marTop w:val="0"/>
              <w:marBottom w:val="0"/>
              <w:divBdr>
                <w:top w:val="none" w:sz="0" w:space="0" w:color="auto"/>
                <w:left w:val="none" w:sz="0" w:space="0" w:color="auto"/>
                <w:bottom w:val="none" w:sz="0" w:space="0" w:color="auto"/>
                <w:right w:val="none" w:sz="0" w:space="0" w:color="auto"/>
              </w:divBdr>
              <w:divsChild>
                <w:div w:id="15739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9336">
      <w:bodyDiv w:val="1"/>
      <w:marLeft w:val="0"/>
      <w:marRight w:val="0"/>
      <w:marTop w:val="0"/>
      <w:marBottom w:val="0"/>
      <w:divBdr>
        <w:top w:val="none" w:sz="0" w:space="0" w:color="auto"/>
        <w:left w:val="none" w:sz="0" w:space="0" w:color="auto"/>
        <w:bottom w:val="none" w:sz="0" w:space="0" w:color="auto"/>
        <w:right w:val="none" w:sz="0" w:space="0" w:color="auto"/>
      </w:divBdr>
      <w:divsChild>
        <w:div w:id="1834680502">
          <w:marLeft w:val="0"/>
          <w:marRight w:val="0"/>
          <w:marTop w:val="0"/>
          <w:marBottom w:val="0"/>
          <w:divBdr>
            <w:top w:val="none" w:sz="0" w:space="0" w:color="auto"/>
            <w:left w:val="none" w:sz="0" w:space="0" w:color="auto"/>
            <w:bottom w:val="none" w:sz="0" w:space="0" w:color="auto"/>
            <w:right w:val="none" w:sz="0" w:space="0" w:color="auto"/>
          </w:divBdr>
          <w:divsChild>
            <w:div w:id="1640261819">
              <w:marLeft w:val="0"/>
              <w:marRight w:val="0"/>
              <w:marTop w:val="0"/>
              <w:marBottom w:val="0"/>
              <w:divBdr>
                <w:top w:val="none" w:sz="0" w:space="0" w:color="auto"/>
                <w:left w:val="none" w:sz="0" w:space="0" w:color="auto"/>
                <w:bottom w:val="none" w:sz="0" w:space="0" w:color="auto"/>
                <w:right w:val="none" w:sz="0" w:space="0" w:color="auto"/>
              </w:divBdr>
              <w:divsChild>
                <w:div w:id="18029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134">
      <w:bodyDiv w:val="1"/>
      <w:marLeft w:val="0"/>
      <w:marRight w:val="0"/>
      <w:marTop w:val="0"/>
      <w:marBottom w:val="0"/>
      <w:divBdr>
        <w:top w:val="none" w:sz="0" w:space="0" w:color="auto"/>
        <w:left w:val="none" w:sz="0" w:space="0" w:color="auto"/>
        <w:bottom w:val="none" w:sz="0" w:space="0" w:color="auto"/>
        <w:right w:val="none" w:sz="0" w:space="0" w:color="auto"/>
      </w:divBdr>
      <w:divsChild>
        <w:div w:id="465661705">
          <w:marLeft w:val="0"/>
          <w:marRight w:val="0"/>
          <w:marTop w:val="0"/>
          <w:marBottom w:val="0"/>
          <w:divBdr>
            <w:top w:val="none" w:sz="0" w:space="0" w:color="auto"/>
            <w:left w:val="none" w:sz="0" w:space="0" w:color="auto"/>
            <w:bottom w:val="none" w:sz="0" w:space="0" w:color="auto"/>
            <w:right w:val="none" w:sz="0" w:space="0" w:color="auto"/>
          </w:divBdr>
          <w:divsChild>
            <w:div w:id="1951548348">
              <w:marLeft w:val="0"/>
              <w:marRight w:val="0"/>
              <w:marTop w:val="0"/>
              <w:marBottom w:val="0"/>
              <w:divBdr>
                <w:top w:val="none" w:sz="0" w:space="0" w:color="auto"/>
                <w:left w:val="none" w:sz="0" w:space="0" w:color="auto"/>
                <w:bottom w:val="none" w:sz="0" w:space="0" w:color="auto"/>
                <w:right w:val="none" w:sz="0" w:space="0" w:color="auto"/>
              </w:divBdr>
              <w:divsChild>
                <w:div w:id="807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E6E5-CF7C-45DF-BA79-E157EE31B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7E6A01-4733-45B9-8958-C24BB5A4F065}">
  <ds:schemaRefs>
    <ds:schemaRef ds:uri="http://schemas.microsoft.com/sharepoint/v3/contenttype/forms"/>
  </ds:schemaRefs>
</ds:datastoreItem>
</file>

<file path=customXml/itemProps3.xml><?xml version="1.0" encoding="utf-8"?>
<ds:datastoreItem xmlns:ds="http://schemas.openxmlformats.org/officeDocument/2006/customXml" ds:itemID="{21C4147C-E5FB-456B-9F22-5CEF40937E6A}">
  <ds:schemaRefs>
    <ds:schemaRef ds:uri="http://schemas.microsoft.com/office/2006/metadata/properties"/>
  </ds:schemaRefs>
</ds:datastoreItem>
</file>

<file path=customXml/itemProps4.xml><?xml version="1.0" encoding="utf-8"?>
<ds:datastoreItem xmlns:ds="http://schemas.openxmlformats.org/officeDocument/2006/customXml" ds:itemID="{7E7E19CE-A8ED-44CD-B65C-07AA1C51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2015-12-02T17:23:00Z</cp:lastPrinted>
  <dcterms:created xsi:type="dcterms:W3CDTF">2018-04-26T19:17:00Z</dcterms:created>
  <dcterms:modified xsi:type="dcterms:W3CDTF">2018-04-26T19:17:00Z</dcterms:modified>
  <cp:category/>
  <dc:identifier/>
  <cp:contentStatus/>
  <cp:version/>
</cp:coreProperties>
</file>