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CE081" w14:textId="77777777" w:rsidR="00E14C63" w:rsidRPr="00B51BB8" w:rsidRDefault="00D350A8" w:rsidP="002A4142">
      <w:pPr>
        <w:tabs>
          <w:tab w:val="left" w:pos="3320"/>
        </w:tabs>
        <w:spacing w:after="0" w:line="240" w:lineRule="auto"/>
        <w:jc w:val="center"/>
        <w:rPr>
          <w:rFonts w:ascii="Times New Roman" w:hAnsi="Times New Roman" w:cs="Times New Roman"/>
          <w:sz w:val="24"/>
          <w:szCs w:val="24"/>
        </w:rPr>
      </w:pPr>
      <w:bookmarkStart w:id="0" w:name="_GoBack"/>
      <w:bookmarkEnd w:id="0"/>
      <w:r w:rsidRPr="00B51BB8">
        <w:rPr>
          <w:rFonts w:ascii="Times New Roman" w:hAnsi="Times New Roman" w:cs="Times New Roman"/>
          <w:sz w:val="24"/>
          <w:szCs w:val="24"/>
        </w:rPr>
        <w:t>Supporting Statement for</w:t>
      </w:r>
    </w:p>
    <w:p w14:paraId="632D9B37" w14:textId="77777777" w:rsidR="00797852" w:rsidRDefault="00675A46" w:rsidP="002A4142">
      <w:pPr>
        <w:spacing w:after="0" w:line="240" w:lineRule="auto"/>
        <w:ind w:right="-180"/>
        <w:jc w:val="center"/>
        <w:rPr>
          <w:rFonts w:ascii="Times New Roman" w:hAnsi="Times New Roman" w:cs="Times New Roman"/>
          <w:b/>
          <w:sz w:val="24"/>
          <w:szCs w:val="24"/>
        </w:rPr>
      </w:pPr>
      <w:r>
        <w:rPr>
          <w:rFonts w:ascii="Times New Roman" w:hAnsi="Times New Roman" w:cs="Times New Roman"/>
          <w:b/>
          <w:sz w:val="24"/>
          <w:szCs w:val="24"/>
        </w:rPr>
        <w:t>FERC-725B</w:t>
      </w:r>
      <w:r w:rsidR="00FA0F7B" w:rsidRPr="00B51BB8">
        <w:rPr>
          <w:rFonts w:ascii="Times New Roman" w:hAnsi="Times New Roman" w:cs="Times New Roman"/>
          <w:b/>
          <w:sz w:val="24"/>
          <w:szCs w:val="24"/>
        </w:rPr>
        <w:t xml:space="preserve"> </w:t>
      </w:r>
      <w:r w:rsidR="00A70D34" w:rsidRPr="00B51BB8">
        <w:rPr>
          <w:rFonts w:ascii="Times New Roman" w:hAnsi="Times New Roman" w:cs="Times New Roman"/>
          <w:b/>
          <w:sz w:val="24"/>
          <w:szCs w:val="24"/>
        </w:rPr>
        <w:t>(Mandatory Reliability Standards</w:t>
      </w:r>
      <w:r w:rsidR="00B50C45">
        <w:rPr>
          <w:rFonts w:ascii="Times New Roman" w:hAnsi="Times New Roman" w:cs="Times New Roman"/>
          <w:b/>
          <w:sz w:val="24"/>
          <w:szCs w:val="24"/>
        </w:rPr>
        <w:t xml:space="preserve"> for Critical Infrastructure Protection [CIP] Reliability Standards</w:t>
      </w:r>
      <w:r w:rsidR="00A70D34" w:rsidRPr="00B51BB8">
        <w:rPr>
          <w:rFonts w:ascii="Times New Roman" w:hAnsi="Times New Roman" w:cs="Times New Roman"/>
          <w:b/>
          <w:sz w:val="24"/>
          <w:szCs w:val="24"/>
        </w:rPr>
        <w:t>)</w:t>
      </w:r>
    </w:p>
    <w:p w14:paraId="67A86B77" w14:textId="4AEF09D9" w:rsidR="00D350A8" w:rsidRPr="00B51BB8" w:rsidRDefault="00717A1C" w:rsidP="002A4142">
      <w:pPr>
        <w:spacing w:after="0" w:line="240" w:lineRule="auto"/>
        <w:ind w:right="-180"/>
        <w:jc w:val="center"/>
        <w:rPr>
          <w:rFonts w:ascii="Times New Roman" w:hAnsi="Times New Roman" w:cs="Times New Roman"/>
          <w:b/>
          <w:sz w:val="24"/>
          <w:szCs w:val="24"/>
        </w:rPr>
      </w:pPr>
      <w:r w:rsidRPr="00B51BB8">
        <w:rPr>
          <w:rFonts w:ascii="Times New Roman" w:hAnsi="Times New Roman" w:cs="Times New Roman"/>
          <w:b/>
          <w:sz w:val="24"/>
          <w:szCs w:val="24"/>
        </w:rPr>
        <w:t xml:space="preserve">as modified by </w:t>
      </w:r>
      <w:r w:rsidR="00134AB1">
        <w:rPr>
          <w:rFonts w:ascii="Times New Roman" w:hAnsi="Times New Roman" w:cs="Times New Roman"/>
          <w:b/>
          <w:sz w:val="24"/>
          <w:szCs w:val="24"/>
        </w:rPr>
        <w:t>the Final Rule</w:t>
      </w:r>
      <w:r w:rsidR="00B50C45">
        <w:rPr>
          <w:rFonts w:ascii="Times New Roman" w:hAnsi="Times New Roman" w:cs="Times New Roman"/>
          <w:b/>
          <w:sz w:val="24"/>
          <w:szCs w:val="24"/>
        </w:rPr>
        <w:t xml:space="preserve"> in Docket RM17-11</w:t>
      </w:r>
    </w:p>
    <w:p w14:paraId="432F8FF1" w14:textId="77777777" w:rsidR="002A4142" w:rsidRPr="00B51BB8" w:rsidRDefault="002A4142" w:rsidP="002A4142">
      <w:pPr>
        <w:spacing w:after="0" w:line="240" w:lineRule="auto"/>
        <w:ind w:right="-180"/>
        <w:jc w:val="center"/>
        <w:rPr>
          <w:rFonts w:ascii="Times New Roman" w:hAnsi="Times New Roman" w:cs="Times New Roman"/>
          <w:b/>
          <w:sz w:val="24"/>
          <w:szCs w:val="24"/>
        </w:rPr>
      </w:pPr>
    </w:p>
    <w:p w14:paraId="12B1F6FB" w14:textId="224809A9" w:rsidR="00C4205B" w:rsidRDefault="00D350A8" w:rsidP="002A4142">
      <w:pPr>
        <w:spacing w:after="0" w:line="240" w:lineRule="auto"/>
        <w:rPr>
          <w:rFonts w:ascii="Times New Roman" w:hAnsi="Times New Roman" w:cs="Times New Roman"/>
          <w:sz w:val="24"/>
          <w:szCs w:val="24"/>
        </w:rPr>
      </w:pPr>
      <w:r w:rsidRPr="00B51BB8">
        <w:rPr>
          <w:rFonts w:ascii="Times New Roman" w:hAnsi="Times New Roman" w:cs="Times New Roman"/>
          <w:sz w:val="24"/>
          <w:szCs w:val="24"/>
        </w:rPr>
        <w:t xml:space="preserve">The Federal Energy Regulatory Commission (Commission or FERC) requests that the Office of Management and Budget (OMB) review and approve </w:t>
      </w:r>
      <w:r w:rsidR="00675A46">
        <w:rPr>
          <w:rFonts w:ascii="Times New Roman" w:hAnsi="Times New Roman" w:cs="Times New Roman"/>
          <w:sz w:val="24"/>
          <w:szCs w:val="24"/>
        </w:rPr>
        <w:t>FERC-725B</w:t>
      </w:r>
      <w:r w:rsidR="00612E67" w:rsidRPr="00B51BB8">
        <w:rPr>
          <w:rFonts w:ascii="Times New Roman" w:hAnsi="Times New Roman" w:cs="Times New Roman"/>
          <w:sz w:val="24"/>
          <w:szCs w:val="24"/>
        </w:rPr>
        <w:t xml:space="preserve"> (</w:t>
      </w:r>
      <w:r w:rsidR="00B50C45" w:rsidRPr="00B50C45">
        <w:rPr>
          <w:rFonts w:ascii="Times New Roman" w:hAnsi="Times New Roman" w:cs="Times New Roman"/>
          <w:sz w:val="24"/>
          <w:szCs w:val="24"/>
        </w:rPr>
        <w:t>Mandatory Reliability Standards for Critical Infrastructure Protection [CIP] Reliability Standards</w:t>
      </w:r>
      <w:r w:rsidR="00B50C45">
        <w:rPr>
          <w:rFonts w:ascii="Times New Roman" w:hAnsi="Times New Roman" w:cs="Times New Roman"/>
          <w:sz w:val="24"/>
          <w:szCs w:val="24"/>
        </w:rPr>
        <w:t xml:space="preserve"> </w:t>
      </w:r>
      <w:r w:rsidR="00606999" w:rsidRPr="00B51BB8">
        <w:rPr>
          <w:rFonts w:ascii="Times New Roman" w:hAnsi="Times New Roman" w:cs="Times New Roman"/>
          <w:sz w:val="24"/>
          <w:szCs w:val="24"/>
        </w:rPr>
        <w:t xml:space="preserve">as modified by the </w:t>
      </w:r>
      <w:r w:rsidR="00E5630C">
        <w:rPr>
          <w:rFonts w:ascii="Times New Roman" w:hAnsi="Times New Roman" w:cs="Times New Roman"/>
          <w:sz w:val="24"/>
          <w:szCs w:val="24"/>
        </w:rPr>
        <w:t>Final Rule</w:t>
      </w:r>
      <w:r w:rsidR="008C747F" w:rsidRPr="00B51BB8">
        <w:rPr>
          <w:rFonts w:ascii="Times New Roman" w:hAnsi="Times New Roman" w:cs="Times New Roman"/>
          <w:sz w:val="24"/>
          <w:szCs w:val="24"/>
        </w:rPr>
        <w:t xml:space="preserve"> </w:t>
      </w:r>
      <w:r w:rsidR="00612E67" w:rsidRPr="00B51BB8">
        <w:rPr>
          <w:rFonts w:ascii="Times New Roman" w:hAnsi="Times New Roman" w:cs="Times New Roman"/>
          <w:sz w:val="24"/>
          <w:szCs w:val="24"/>
        </w:rPr>
        <w:t xml:space="preserve">in </w:t>
      </w:r>
      <w:r w:rsidR="00B50C45">
        <w:rPr>
          <w:rFonts w:ascii="Times New Roman" w:hAnsi="Times New Roman" w:cs="Times New Roman"/>
          <w:sz w:val="24"/>
          <w:szCs w:val="24"/>
        </w:rPr>
        <w:t>RM17-11</w:t>
      </w:r>
      <w:r w:rsidR="00E5630C">
        <w:rPr>
          <w:rFonts w:ascii="Times New Roman" w:hAnsi="Times New Roman" w:cs="Times New Roman"/>
          <w:sz w:val="24"/>
          <w:szCs w:val="24"/>
        </w:rPr>
        <w:t>-000</w:t>
      </w:r>
      <w:r w:rsidR="00606999" w:rsidRPr="00B51BB8">
        <w:rPr>
          <w:rStyle w:val="FootnoteReference"/>
          <w:rFonts w:ascii="Times New Roman" w:hAnsi="Times New Roman" w:cs="Times New Roman"/>
          <w:sz w:val="24"/>
          <w:szCs w:val="24"/>
          <w:vertAlign w:val="superscript"/>
        </w:rPr>
        <w:footnoteReference w:id="2"/>
      </w:r>
      <w:r w:rsidR="00774B70">
        <w:rPr>
          <w:rFonts w:ascii="Times New Roman" w:hAnsi="Times New Roman" w:cs="Times New Roman"/>
          <w:sz w:val="24"/>
          <w:szCs w:val="24"/>
        </w:rPr>
        <w:t>.</w:t>
      </w:r>
      <w:r w:rsidR="00134AB1">
        <w:rPr>
          <w:rFonts w:ascii="Times New Roman" w:hAnsi="Times New Roman" w:cs="Times New Roman"/>
          <w:sz w:val="24"/>
          <w:szCs w:val="24"/>
        </w:rPr>
        <w:t xml:space="preserve"> </w:t>
      </w:r>
      <w:r w:rsidR="0057710C">
        <w:rPr>
          <w:rFonts w:ascii="Times New Roman" w:hAnsi="Times New Roman" w:cs="Times New Roman"/>
          <w:sz w:val="24"/>
          <w:szCs w:val="24"/>
        </w:rPr>
        <w:t xml:space="preserve"> </w:t>
      </w:r>
      <w:r w:rsidR="00134AB1">
        <w:rPr>
          <w:rFonts w:ascii="Times New Roman" w:hAnsi="Times New Roman" w:cs="Times New Roman"/>
          <w:sz w:val="24"/>
          <w:szCs w:val="24"/>
        </w:rPr>
        <w:t>The reporting requirements in the FERC-725B are also contained in FERC’s regulations in 18 Code of Federal Regulations (CFR) Part 40.</w:t>
      </w:r>
    </w:p>
    <w:p w14:paraId="505CBA46" w14:textId="77777777" w:rsidR="002A4142" w:rsidRPr="00B51BB8" w:rsidRDefault="002A4142" w:rsidP="002A4142">
      <w:pPr>
        <w:spacing w:after="0" w:line="240" w:lineRule="auto"/>
        <w:rPr>
          <w:rFonts w:ascii="Times New Roman" w:hAnsi="Times New Roman" w:cs="Times New Roman"/>
          <w:b/>
          <w:sz w:val="24"/>
          <w:szCs w:val="24"/>
        </w:rPr>
      </w:pPr>
    </w:p>
    <w:p w14:paraId="1062E706" w14:textId="77777777" w:rsidR="00C4205B" w:rsidRPr="00B51BB8" w:rsidRDefault="00C4205B" w:rsidP="007C39D3">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b/>
          <w:bCs/>
          <w:sz w:val="24"/>
          <w:szCs w:val="24"/>
        </w:rPr>
      </w:pPr>
      <w:r w:rsidRPr="00B51BB8">
        <w:rPr>
          <w:rFonts w:ascii="Times New Roman" w:hAnsi="Times New Roman" w:cs="Times New Roman"/>
          <w:b/>
          <w:bCs/>
          <w:sz w:val="24"/>
          <w:szCs w:val="24"/>
        </w:rPr>
        <w:t>CIRCUMSTANCES THAT MAKE THE COLLECTION OF INFORMATION NECESSARY</w:t>
      </w:r>
    </w:p>
    <w:p w14:paraId="3D45919E" w14:textId="77777777" w:rsidR="00C4205B" w:rsidRPr="00B51BB8" w:rsidRDefault="00C4205B" w:rsidP="005E2448">
      <w:pPr>
        <w:widowControl w:val="0"/>
        <w:autoSpaceDE w:val="0"/>
        <w:autoSpaceDN w:val="0"/>
        <w:adjustRightInd w:val="0"/>
        <w:spacing w:after="0" w:line="240" w:lineRule="auto"/>
        <w:ind w:left="360"/>
        <w:rPr>
          <w:rFonts w:ascii="Times New Roman" w:hAnsi="Times New Roman" w:cs="Times New Roman"/>
          <w:b/>
          <w:bCs/>
          <w:sz w:val="24"/>
          <w:szCs w:val="24"/>
        </w:rPr>
      </w:pPr>
    </w:p>
    <w:p w14:paraId="30F03C55" w14:textId="7E976F27" w:rsidR="0087017E" w:rsidRPr="0082752D" w:rsidRDefault="00134AB1" w:rsidP="0087017E">
      <w:pPr>
        <w:spacing w:after="0" w:line="240" w:lineRule="auto"/>
        <w:rPr>
          <w:rFonts w:ascii="Times New Roman" w:hAnsi="Times New Roman" w:cs="Times New Roman"/>
          <w:sz w:val="24"/>
          <w:szCs w:val="24"/>
        </w:rPr>
      </w:pPr>
      <w:r>
        <w:rPr>
          <w:rFonts w:ascii="Times New Roman" w:hAnsi="Times New Roman" w:cs="Times New Roman"/>
          <w:sz w:val="24"/>
          <w:szCs w:val="24"/>
        </w:rPr>
        <w:t>Pursuant to S</w:t>
      </w:r>
      <w:r w:rsidR="0087017E" w:rsidRPr="0082752D">
        <w:rPr>
          <w:rFonts w:ascii="Times New Roman" w:hAnsi="Times New Roman" w:cs="Times New Roman"/>
          <w:sz w:val="24"/>
          <w:szCs w:val="24"/>
        </w:rPr>
        <w:t>ection 215 of the Federal Power Act (FPA),</w:t>
      </w:r>
      <w:r w:rsidR="0087017E" w:rsidRPr="0082752D">
        <w:rPr>
          <w:rFonts w:ascii="Times New Roman" w:hAnsi="Times New Roman" w:cs="Times New Roman"/>
          <w:b/>
          <w:sz w:val="24"/>
          <w:szCs w:val="24"/>
          <w:vertAlign w:val="superscript"/>
        </w:rPr>
        <w:footnoteReference w:id="3"/>
      </w:r>
      <w:r>
        <w:rPr>
          <w:rFonts w:ascii="Times New Roman" w:hAnsi="Times New Roman" w:cs="Times New Roman"/>
          <w:sz w:val="24"/>
          <w:szCs w:val="24"/>
        </w:rPr>
        <w:t xml:space="preserve"> the Commission </w:t>
      </w:r>
      <w:r w:rsidR="0087017E" w:rsidRPr="0082752D">
        <w:rPr>
          <w:rFonts w:ascii="Times New Roman" w:hAnsi="Times New Roman" w:cs="Times New Roman"/>
          <w:sz w:val="24"/>
          <w:szCs w:val="24"/>
        </w:rPr>
        <w:t>approve</w:t>
      </w:r>
      <w:r>
        <w:rPr>
          <w:rFonts w:ascii="Times New Roman" w:hAnsi="Times New Roman" w:cs="Times New Roman"/>
          <w:sz w:val="24"/>
          <w:szCs w:val="24"/>
        </w:rPr>
        <w:t>s</w:t>
      </w:r>
      <w:r w:rsidR="0087017E" w:rsidRPr="0082752D">
        <w:rPr>
          <w:rFonts w:ascii="Times New Roman" w:hAnsi="Times New Roman" w:cs="Times New Roman"/>
          <w:sz w:val="24"/>
          <w:szCs w:val="24"/>
        </w:rPr>
        <w:t xml:space="preserve"> Critical Infrastructure Protection (CIP) Reliability Standard CIP-003-7 (Cyber Security – Security Management Controls).  The North American Electric Reliability Corporation (NERC), the Commission-certified Electric Reliability Organiz</w:t>
      </w:r>
      <w:r>
        <w:rPr>
          <w:rFonts w:ascii="Times New Roman" w:hAnsi="Times New Roman" w:cs="Times New Roman"/>
          <w:sz w:val="24"/>
          <w:szCs w:val="24"/>
        </w:rPr>
        <w:t xml:space="preserve">ation (ERO), submitted </w:t>
      </w:r>
      <w:r w:rsidR="0087017E" w:rsidRPr="0082752D">
        <w:rPr>
          <w:rFonts w:ascii="Times New Roman" w:hAnsi="Times New Roman" w:cs="Times New Roman"/>
          <w:sz w:val="24"/>
          <w:szCs w:val="24"/>
        </w:rPr>
        <w:t>Reliability Standard CIP-003-7 in response to directives in Order No. 822.</w:t>
      </w:r>
      <w:r w:rsidR="0087017E" w:rsidRPr="0082752D">
        <w:rPr>
          <w:rFonts w:ascii="Times New Roman" w:hAnsi="Times New Roman" w:cs="Times New Roman"/>
          <w:b/>
          <w:sz w:val="24"/>
          <w:szCs w:val="24"/>
          <w:vertAlign w:val="superscript"/>
        </w:rPr>
        <w:footnoteReference w:id="4"/>
      </w:r>
      <w:r w:rsidR="0087017E" w:rsidRPr="0082752D">
        <w:rPr>
          <w:rFonts w:ascii="Times New Roman" w:hAnsi="Times New Roman" w:cs="Times New Roman"/>
          <w:sz w:val="24"/>
          <w:szCs w:val="24"/>
        </w:rPr>
        <w:t xml:space="preserve">  The Commission also approve</w:t>
      </w:r>
      <w:r>
        <w:rPr>
          <w:rFonts w:ascii="Times New Roman" w:hAnsi="Times New Roman" w:cs="Times New Roman"/>
          <w:sz w:val="24"/>
          <w:szCs w:val="24"/>
        </w:rPr>
        <w:t>s</w:t>
      </w:r>
      <w:r w:rsidR="0087017E" w:rsidRPr="0082752D">
        <w:rPr>
          <w:rFonts w:ascii="Times New Roman" w:hAnsi="Times New Roman" w:cs="Times New Roman"/>
          <w:sz w:val="24"/>
          <w:szCs w:val="24"/>
        </w:rPr>
        <w:t xml:space="preserve"> the associated violation risk factors and violation severity levels, implementation p</w:t>
      </w:r>
      <w:r>
        <w:rPr>
          <w:rFonts w:ascii="Times New Roman" w:hAnsi="Times New Roman" w:cs="Times New Roman"/>
          <w:sz w:val="24"/>
          <w:szCs w:val="24"/>
        </w:rPr>
        <w:t>lan and effective dates mandated</w:t>
      </w:r>
      <w:r w:rsidR="0087017E" w:rsidRPr="0082752D">
        <w:rPr>
          <w:rFonts w:ascii="Times New Roman" w:hAnsi="Times New Roman" w:cs="Times New Roman"/>
          <w:sz w:val="24"/>
          <w:szCs w:val="24"/>
        </w:rPr>
        <w:t xml:space="preserve"> by NERC.  In addit</w:t>
      </w:r>
      <w:r>
        <w:rPr>
          <w:rFonts w:ascii="Times New Roman" w:hAnsi="Times New Roman" w:cs="Times New Roman"/>
          <w:sz w:val="24"/>
          <w:szCs w:val="24"/>
        </w:rPr>
        <w:t xml:space="preserve">ion, the Commission </w:t>
      </w:r>
      <w:r w:rsidR="0087017E" w:rsidRPr="0082752D">
        <w:rPr>
          <w:rFonts w:ascii="Times New Roman" w:hAnsi="Times New Roman" w:cs="Times New Roman"/>
          <w:sz w:val="24"/>
          <w:szCs w:val="24"/>
        </w:rPr>
        <w:t>approve</w:t>
      </w:r>
      <w:r>
        <w:rPr>
          <w:rFonts w:ascii="Times New Roman" w:hAnsi="Times New Roman" w:cs="Times New Roman"/>
          <w:sz w:val="24"/>
          <w:szCs w:val="24"/>
        </w:rPr>
        <w:t>s</w:t>
      </w:r>
      <w:r w:rsidR="0087017E" w:rsidRPr="0082752D">
        <w:rPr>
          <w:rFonts w:ascii="Times New Roman" w:hAnsi="Times New Roman" w:cs="Times New Roman"/>
          <w:sz w:val="24"/>
          <w:szCs w:val="24"/>
        </w:rPr>
        <w:t xml:space="preserve"> the modified definitions of Transient Cyber Asset and Removable Media as well as the retirement of the definitions for Low Impact External Routable Connectivity (LERC) and Low Impact Electronic Access Point (LEAP) in the NERC Glossary of Terms Used in NERC Reliability Standards (NERC Glossary).  Further, the Commission approve</w:t>
      </w:r>
      <w:r>
        <w:rPr>
          <w:rFonts w:ascii="Times New Roman" w:hAnsi="Times New Roman" w:cs="Times New Roman"/>
          <w:sz w:val="24"/>
          <w:szCs w:val="24"/>
        </w:rPr>
        <w:t>s</w:t>
      </w:r>
      <w:r w:rsidR="0087017E" w:rsidRPr="0082752D">
        <w:rPr>
          <w:rFonts w:ascii="Times New Roman" w:hAnsi="Times New Roman" w:cs="Times New Roman"/>
          <w:sz w:val="24"/>
          <w:szCs w:val="24"/>
        </w:rPr>
        <w:t xml:space="preserve"> the retirement of Reliability Standard CIP-003-6.  </w:t>
      </w:r>
    </w:p>
    <w:p w14:paraId="0B474BDE" w14:textId="77777777" w:rsidR="00DF1C8D" w:rsidRPr="0082752D" w:rsidRDefault="00DF1C8D" w:rsidP="002A4142">
      <w:pPr>
        <w:spacing w:after="0" w:line="240" w:lineRule="auto"/>
        <w:rPr>
          <w:rFonts w:ascii="Times New Roman" w:hAnsi="Times New Roman" w:cs="Times New Roman"/>
          <w:sz w:val="24"/>
          <w:szCs w:val="24"/>
        </w:rPr>
      </w:pPr>
    </w:p>
    <w:p w14:paraId="493645F6" w14:textId="3944CDCF" w:rsidR="00675A46" w:rsidRPr="0082752D" w:rsidRDefault="00134AB1" w:rsidP="002A41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Reliability Standard</w:t>
      </w:r>
      <w:r w:rsidR="0086089D" w:rsidRPr="0082752D">
        <w:rPr>
          <w:rFonts w:ascii="Times New Roman" w:hAnsi="Times New Roman" w:cs="Times New Roman"/>
          <w:sz w:val="24"/>
          <w:szCs w:val="24"/>
        </w:rPr>
        <w:t xml:space="preserve"> </w:t>
      </w:r>
      <w:r w:rsidR="0057710C" w:rsidRPr="0082752D">
        <w:rPr>
          <w:rFonts w:ascii="Times New Roman" w:hAnsi="Times New Roman" w:cs="Times New Roman"/>
          <w:sz w:val="24"/>
          <w:szCs w:val="24"/>
        </w:rPr>
        <w:t>CIP-003-7</w:t>
      </w:r>
      <w:r w:rsidR="0057710C">
        <w:rPr>
          <w:rFonts w:ascii="Times New Roman" w:hAnsi="Times New Roman" w:cs="Times New Roman"/>
          <w:sz w:val="24"/>
          <w:szCs w:val="24"/>
        </w:rPr>
        <w:t xml:space="preserve"> </w:t>
      </w:r>
      <w:r w:rsidR="0086089D" w:rsidRPr="0082752D">
        <w:rPr>
          <w:rFonts w:ascii="Times New Roman" w:hAnsi="Times New Roman" w:cs="Times New Roman"/>
          <w:sz w:val="24"/>
          <w:szCs w:val="24"/>
        </w:rPr>
        <w:t xml:space="preserve">addresses the directives in Order No. 822 by:  </w:t>
      </w:r>
    </w:p>
    <w:p w14:paraId="4226BEB1" w14:textId="77777777" w:rsidR="00675A46" w:rsidRPr="0082752D" w:rsidRDefault="00675A46" w:rsidP="00675A46">
      <w:pPr>
        <w:pStyle w:val="ListParagraph"/>
        <w:numPr>
          <w:ilvl w:val="0"/>
          <w:numId w:val="9"/>
        </w:numPr>
        <w:spacing w:after="0" w:line="240" w:lineRule="auto"/>
        <w:rPr>
          <w:rFonts w:ascii="Times New Roman" w:hAnsi="Times New Roman" w:cs="Times New Roman"/>
          <w:sz w:val="24"/>
          <w:szCs w:val="24"/>
        </w:rPr>
      </w:pPr>
      <w:r w:rsidRPr="0082752D">
        <w:rPr>
          <w:rFonts w:ascii="Times New Roman" w:hAnsi="Times New Roman" w:cs="Times New Roman"/>
          <w:sz w:val="24"/>
          <w:szCs w:val="24"/>
        </w:rPr>
        <w:t>C</w:t>
      </w:r>
      <w:r w:rsidR="0086089D" w:rsidRPr="0082752D">
        <w:rPr>
          <w:rFonts w:ascii="Times New Roman" w:hAnsi="Times New Roman" w:cs="Times New Roman"/>
          <w:sz w:val="24"/>
          <w:szCs w:val="24"/>
        </w:rPr>
        <w:t xml:space="preserve">larifying the obligations pertaining to electronic access control for low impact BES </w:t>
      </w:r>
      <w:r w:rsidR="00433A3A">
        <w:rPr>
          <w:rFonts w:ascii="Times New Roman" w:hAnsi="Times New Roman" w:cs="Times New Roman"/>
          <w:sz w:val="24"/>
          <w:szCs w:val="24"/>
        </w:rPr>
        <w:t xml:space="preserve">[Bulk Electric System] </w:t>
      </w:r>
      <w:r w:rsidR="0086089D" w:rsidRPr="0082752D">
        <w:rPr>
          <w:rFonts w:ascii="Times New Roman" w:hAnsi="Times New Roman" w:cs="Times New Roman"/>
          <w:sz w:val="24"/>
          <w:szCs w:val="24"/>
        </w:rPr>
        <w:t>Cyber Systems;</w:t>
      </w:r>
      <w:r w:rsidR="0086089D" w:rsidRPr="0082752D">
        <w:rPr>
          <w:b/>
          <w:vertAlign w:val="superscript"/>
        </w:rPr>
        <w:footnoteReference w:id="5"/>
      </w:r>
      <w:r w:rsidR="0086089D" w:rsidRPr="0082752D">
        <w:rPr>
          <w:rFonts w:ascii="Times New Roman" w:hAnsi="Times New Roman" w:cs="Times New Roman"/>
          <w:sz w:val="24"/>
          <w:szCs w:val="24"/>
        </w:rPr>
        <w:t xml:space="preserve"> and </w:t>
      </w:r>
    </w:p>
    <w:p w14:paraId="636E5B59" w14:textId="77777777" w:rsidR="00675A46" w:rsidRPr="0082752D" w:rsidRDefault="00675A46" w:rsidP="00675A46">
      <w:pPr>
        <w:pStyle w:val="ListParagraph"/>
        <w:numPr>
          <w:ilvl w:val="0"/>
          <w:numId w:val="9"/>
        </w:numPr>
        <w:spacing w:after="0" w:line="240" w:lineRule="auto"/>
        <w:rPr>
          <w:rFonts w:ascii="Times New Roman" w:hAnsi="Times New Roman" w:cs="Times New Roman"/>
          <w:sz w:val="24"/>
          <w:szCs w:val="24"/>
        </w:rPr>
      </w:pPr>
      <w:r w:rsidRPr="0082752D">
        <w:rPr>
          <w:rFonts w:ascii="Times New Roman" w:hAnsi="Times New Roman" w:cs="Times New Roman"/>
          <w:sz w:val="24"/>
          <w:szCs w:val="24"/>
        </w:rPr>
        <w:t>A</w:t>
      </w:r>
      <w:r w:rsidR="0086089D" w:rsidRPr="0082752D">
        <w:rPr>
          <w:rFonts w:ascii="Times New Roman" w:hAnsi="Times New Roman" w:cs="Times New Roman"/>
          <w:sz w:val="24"/>
          <w:szCs w:val="24"/>
        </w:rPr>
        <w:t>dopting mandatory security controls for tra</w:t>
      </w:r>
      <w:r w:rsidR="00B962D6">
        <w:rPr>
          <w:rFonts w:ascii="Times New Roman" w:hAnsi="Times New Roman" w:cs="Times New Roman"/>
          <w:sz w:val="24"/>
          <w:szCs w:val="24"/>
        </w:rPr>
        <w:t>nsient electronic devices (e.g.</w:t>
      </w:r>
      <w:r w:rsidR="0086089D" w:rsidRPr="0082752D">
        <w:rPr>
          <w:rFonts w:ascii="Times New Roman" w:hAnsi="Times New Roman" w:cs="Times New Roman"/>
          <w:sz w:val="24"/>
          <w:szCs w:val="24"/>
        </w:rPr>
        <w:t xml:space="preserve"> thumb drives, laptop computers, and other portable devices frequently connected to and disconnected from systems) used at low impact BES Cyber Systems.  </w:t>
      </w:r>
    </w:p>
    <w:p w14:paraId="1BB35760" w14:textId="77777777" w:rsidR="00675A46" w:rsidRPr="0082752D" w:rsidRDefault="00675A46" w:rsidP="00675A46">
      <w:pPr>
        <w:spacing w:after="0" w:line="240" w:lineRule="auto"/>
        <w:rPr>
          <w:rFonts w:ascii="Times New Roman" w:hAnsi="Times New Roman" w:cs="Times New Roman"/>
          <w:sz w:val="24"/>
          <w:szCs w:val="24"/>
        </w:rPr>
      </w:pPr>
    </w:p>
    <w:p w14:paraId="4A2BC2E2" w14:textId="2F3A6E8D" w:rsidR="00B51BB8" w:rsidRDefault="0086089D" w:rsidP="00675A46">
      <w:pPr>
        <w:spacing w:after="0" w:line="240" w:lineRule="auto"/>
        <w:rPr>
          <w:rFonts w:ascii="Times New Roman" w:hAnsi="Times New Roman" w:cs="Times New Roman"/>
          <w:sz w:val="24"/>
          <w:szCs w:val="24"/>
        </w:rPr>
      </w:pPr>
      <w:r w:rsidRPr="0082752D">
        <w:rPr>
          <w:rFonts w:ascii="Times New Roman" w:hAnsi="Times New Roman" w:cs="Times New Roman"/>
          <w:sz w:val="24"/>
          <w:szCs w:val="24"/>
        </w:rPr>
        <w:t>In addition, by requiring responsible entities to have a policy for declaring and responding to CIP Exceptional Circumstances for low impact</w:t>
      </w:r>
      <w:r w:rsidR="00134AB1">
        <w:rPr>
          <w:rFonts w:ascii="Times New Roman" w:hAnsi="Times New Roman" w:cs="Times New Roman"/>
          <w:sz w:val="24"/>
          <w:szCs w:val="24"/>
        </w:rPr>
        <w:t xml:space="preserve"> BES Cyber Systems, the</w:t>
      </w:r>
      <w:r w:rsidRPr="0082752D">
        <w:rPr>
          <w:rFonts w:ascii="Times New Roman" w:hAnsi="Times New Roman" w:cs="Times New Roman"/>
          <w:sz w:val="24"/>
          <w:szCs w:val="24"/>
        </w:rPr>
        <w:t xml:space="preserve"> Reliability Standard aligns the treatment of low impact BES Cyber Systems with that of high and medium impact BES Cyber Systems, which currently include a requirement for declaring and responding to CIP </w:t>
      </w:r>
      <w:r w:rsidRPr="0082752D">
        <w:rPr>
          <w:rFonts w:ascii="Times New Roman" w:hAnsi="Times New Roman" w:cs="Times New Roman"/>
          <w:sz w:val="24"/>
          <w:szCs w:val="24"/>
        </w:rPr>
        <w:lastRenderedPageBreak/>
        <w:t>Exceptional Circumstances.  Accordingly</w:t>
      </w:r>
      <w:r w:rsidR="00134AB1">
        <w:rPr>
          <w:rFonts w:ascii="Times New Roman" w:hAnsi="Times New Roman" w:cs="Times New Roman"/>
          <w:sz w:val="24"/>
          <w:szCs w:val="24"/>
        </w:rPr>
        <w:t>, we propose to approve Reliability Standard</w:t>
      </w:r>
      <w:r w:rsidR="0057710C" w:rsidRPr="0057710C">
        <w:rPr>
          <w:rFonts w:ascii="Times New Roman" w:hAnsi="Times New Roman" w:cs="Times New Roman"/>
          <w:sz w:val="24"/>
          <w:szCs w:val="24"/>
        </w:rPr>
        <w:t xml:space="preserve"> </w:t>
      </w:r>
      <w:r w:rsidR="0057710C" w:rsidRPr="0082752D">
        <w:rPr>
          <w:rFonts w:ascii="Times New Roman" w:hAnsi="Times New Roman" w:cs="Times New Roman"/>
          <w:sz w:val="24"/>
          <w:szCs w:val="24"/>
        </w:rPr>
        <w:t>CIP-003-7</w:t>
      </w:r>
      <w:r w:rsidR="00134AB1">
        <w:rPr>
          <w:rFonts w:ascii="Times New Roman" w:hAnsi="Times New Roman" w:cs="Times New Roman"/>
          <w:sz w:val="24"/>
          <w:szCs w:val="24"/>
        </w:rPr>
        <w:t xml:space="preserve"> because the</w:t>
      </w:r>
      <w:r w:rsidRPr="0082752D">
        <w:rPr>
          <w:rFonts w:ascii="Times New Roman" w:hAnsi="Times New Roman" w:cs="Times New Roman"/>
          <w:sz w:val="24"/>
          <w:szCs w:val="24"/>
        </w:rPr>
        <w:t xml:space="preserve"> modifications improve the base-line cybersecurity posture of responsible entities compared to the current Commission-approved CIP Reliability Standards.</w:t>
      </w:r>
    </w:p>
    <w:p w14:paraId="0BE03D1C" w14:textId="77777777" w:rsidR="00675A46" w:rsidRPr="00675A46" w:rsidRDefault="00675A46" w:rsidP="00675A46">
      <w:pPr>
        <w:spacing w:after="0" w:line="240" w:lineRule="auto"/>
        <w:rPr>
          <w:rFonts w:ascii="Times New Roman" w:hAnsi="Times New Roman" w:cs="Times New Roman"/>
          <w:sz w:val="24"/>
          <w:szCs w:val="24"/>
        </w:rPr>
      </w:pPr>
    </w:p>
    <w:p w14:paraId="349508F4" w14:textId="77777777" w:rsidR="00C4205B" w:rsidRPr="00B51BB8" w:rsidRDefault="00C4205B" w:rsidP="007C39D3">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b/>
          <w:bCs/>
          <w:sz w:val="24"/>
          <w:szCs w:val="24"/>
        </w:rPr>
      </w:pPr>
      <w:r w:rsidRPr="00B51BB8">
        <w:rPr>
          <w:rFonts w:ascii="Times New Roman" w:hAnsi="Times New Roman" w:cs="Times New Roman"/>
          <w:b/>
          <w:bCs/>
          <w:sz w:val="24"/>
          <w:szCs w:val="24"/>
        </w:rPr>
        <w:t>HOW, BY WHOM, AND FOR WHAT PURPOSE THE INFORMATION IS TO BE USED AND THE CONSEQUENCES OF NOT COLLECTING THE INFORMATION</w:t>
      </w:r>
    </w:p>
    <w:p w14:paraId="548551CE" w14:textId="77777777" w:rsidR="004A1428" w:rsidRPr="00B51BB8" w:rsidRDefault="004A1428" w:rsidP="005E2448">
      <w:pPr>
        <w:widowControl w:val="0"/>
        <w:autoSpaceDE w:val="0"/>
        <w:autoSpaceDN w:val="0"/>
        <w:adjustRightInd w:val="0"/>
        <w:spacing w:after="0" w:line="240" w:lineRule="auto"/>
        <w:ind w:left="360"/>
        <w:rPr>
          <w:rFonts w:ascii="Times New Roman" w:hAnsi="Times New Roman" w:cs="Times New Roman"/>
          <w:b/>
          <w:bCs/>
          <w:sz w:val="24"/>
          <w:szCs w:val="24"/>
        </w:rPr>
      </w:pPr>
    </w:p>
    <w:p w14:paraId="19A02B86" w14:textId="386DEA98" w:rsidR="00B123DB" w:rsidRPr="0082752D" w:rsidRDefault="00134AB1" w:rsidP="008275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642CE9" w:rsidRPr="0082752D">
        <w:rPr>
          <w:rFonts w:ascii="Times New Roman" w:hAnsi="Times New Roman" w:cs="Times New Roman"/>
          <w:sz w:val="24"/>
          <w:szCs w:val="24"/>
        </w:rPr>
        <w:t xml:space="preserve">CIP-003-7 </w:t>
      </w:r>
      <w:r w:rsidRPr="0082752D">
        <w:rPr>
          <w:rFonts w:ascii="Times New Roman" w:hAnsi="Times New Roman" w:cs="Times New Roman"/>
          <w:sz w:val="24"/>
          <w:szCs w:val="24"/>
        </w:rPr>
        <w:t xml:space="preserve">Reliability Standard </w:t>
      </w:r>
      <w:r w:rsidR="00642CE9" w:rsidRPr="0082752D">
        <w:rPr>
          <w:rFonts w:ascii="Times New Roman" w:hAnsi="Times New Roman" w:cs="Times New Roman"/>
          <w:sz w:val="24"/>
          <w:szCs w:val="24"/>
        </w:rPr>
        <w:t xml:space="preserve">enhances security controls for low impact BES Cyber Systems by improving electronic access controls and creating security controls for transient electronic </w:t>
      </w:r>
      <w:r w:rsidR="001E11E7" w:rsidRPr="0082752D">
        <w:rPr>
          <w:rFonts w:ascii="Times New Roman" w:hAnsi="Times New Roman" w:cs="Times New Roman"/>
          <w:sz w:val="24"/>
          <w:szCs w:val="24"/>
        </w:rPr>
        <w:t xml:space="preserve">assets (TCAs) </w:t>
      </w:r>
      <w:r w:rsidR="00642CE9" w:rsidRPr="0082752D">
        <w:rPr>
          <w:rFonts w:ascii="Times New Roman" w:hAnsi="Times New Roman" w:cs="Times New Roman"/>
          <w:sz w:val="24"/>
          <w:szCs w:val="24"/>
        </w:rPr>
        <w:t>used at low impact BES Cyber Systems.</w:t>
      </w:r>
      <w:r w:rsidR="0086089D" w:rsidRPr="0082752D">
        <w:rPr>
          <w:rFonts w:ascii="Times New Roman" w:hAnsi="Times New Roman" w:cs="Times New Roman"/>
          <w:sz w:val="24"/>
          <w:szCs w:val="24"/>
        </w:rPr>
        <w:t xml:space="preserve"> </w:t>
      </w:r>
      <w:r w:rsidR="00712E32" w:rsidRPr="0082752D">
        <w:rPr>
          <w:rFonts w:ascii="Times New Roman" w:hAnsi="Times New Roman" w:cs="Times New Roman"/>
          <w:sz w:val="24"/>
          <w:szCs w:val="24"/>
        </w:rPr>
        <w:t xml:space="preserve"> </w:t>
      </w:r>
      <w:r w:rsidR="007A5C2A" w:rsidRPr="0082752D">
        <w:rPr>
          <w:rFonts w:ascii="Times New Roman" w:hAnsi="Times New Roman" w:cs="Times New Roman"/>
          <w:sz w:val="24"/>
          <w:szCs w:val="24"/>
        </w:rPr>
        <w:t xml:space="preserve">The NERC Compliance Registry, as of September 2017, identifies approximately 1,320 U.S. entities that are subject to mandatory compliance with Reliability Standards. </w:t>
      </w:r>
      <w:r w:rsidR="0057710C">
        <w:rPr>
          <w:rFonts w:ascii="Times New Roman" w:hAnsi="Times New Roman" w:cs="Times New Roman"/>
          <w:sz w:val="24"/>
          <w:szCs w:val="24"/>
        </w:rPr>
        <w:t xml:space="preserve"> </w:t>
      </w:r>
      <w:r w:rsidR="007A5C2A" w:rsidRPr="0082752D">
        <w:rPr>
          <w:rFonts w:ascii="Times New Roman" w:hAnsi="Times New Roman" w:cs="Times New Roman"/>
          <w:sz w:val="24"/>
          <w:szCs w:val="24"/>
        </w:rPr>
        <w:t>Of this total, we estimate that 1,100 entities</w:t>
      </w:r>
      <w:r w:rsidR="001E11E7" w:rsidRPr="0082752D">
        <w:rPr>
          <w:rFonts w:ascii="Times New Roman" w:hAnsi="Times New Roman" w:cs="Times New Roman"/>
          <w:sz w:val="24"/>
          <w:szCs w:val="24"/>
        </w:rPr>
        <w:t xml:space="preserve"> (reliability coordinators, generator operators, generator owners, interchange coordinators or authorities, transmission operators, balancing authorities, transmission owners, and certain distribution providers)</w:t>
      </w:r>
      <w:r w:rsidR="007A5C2A" w:rsidRPr="0082752D">
        <w:rPr>
          <w:rFonts w:ascii="Times New Roman" w:hAnsi="Times New Roman" w:cs="Times New Roman"/>
          <w:sz w:val="24"/>
          <w:szCs w:val="24"/>
        </w:rPr>
        <w:t xml:space="preserve"> </w:t>
      </w:r>
      <w:r>
        <w:rPr>
          <w:rFonts w:ascii="Times New Roman" w:hAnsi="Times New Roman" w:cs="Times New Roman"/>
          <w:sz w:val="24"/>
          <w:szCs w:val="24"/>
        </w:rPr>
        <w:t xml:space="preserve">would be subject to </w:t>
      </w:r>
      <w:r w:rsidRPr="0082752D">
        <w:rPr>
          <w:rFonts w:ascii="Times New Roman" w:hAnsi="Times New Roman" w:cs="Times New Roman"/>
          <w:sz w:val="24"/>
          <w:szCs w:val="24"/>
        </w:rPr>
        <w:t>Reliability Standard</w:t>
      </w:r>
      <w:r w:rsidR="0057710C" w:rsidRPr="0057710C">
        <w:rPr>
          <w:rFonts w:ascii="Times New Roman" w:hAnsi="Times New Roman" w:cs="Times New Roman"/>
          <w:sz w:val="24"/>
          <w:szCs w:val="24"/>
        </w:rPr>
        <w:t xml:space="preserve"> </w:t>
      </w:r>
      <w:r w:rsidR="0057710C" w:rsidRPr="0082752D">
        <w:rPr>
          <w:rFonts w:ascii="Times New Roman" w:hAnsi="Times New Roman" w:cs="Times New Roman"/>
          <w:sz w:val="24"/>
          <w:szCs w:val="24"/>
        </w:rPr>
        <w:t>CIP-003-7</w:t>
      </w:r>
      <w:r w:rsidR="007A5C2A" w:rsidRPr="0082752D">
        <w:rPr>
          <w:rFonts w:ascii="Times New Roman" w:hAnsi="Times New Roman" w:cs="Times New Roman"/>
          <w:sz w:val="24"/>
          <w:szCs w:val="24"/>
        </w:rPr>
        <w:t>.</w:t>
      </w:r>
      <w:r w:rsidR="001E11E7" w:rsidRPr="0082752D">
        <w:rPr>
          <w:rFonts w:ascii="Times New Roman" w:hAnsi="Times New Roman" w:cs="Times New Roman"/>
          <w:sz w:val="24"/>
          <w:szCs w:val="24"/>
        </w:rPr>
        <w:t xml:space="preserve">  </w:t>
      </w:r>
    </w:p>
    <w:p w14:paraId="30B2656F" w14:textId="77777777" w:rsidR="00B123DB" w:rsidRPr="0082752D" w:rsidRDefault="00B123DB" w:rsidP="0082752D">
      <w:pPr>
        <w:autoSpaceDE w:val="0"/>
        <w:autoSpaceDN w:val="0"/>
        <w:adjustRightInd w:val="0"/>
        <w:spacing w:after="0" w:line="240" w:lineRule="auto"/>
        <w:rPr>
          <w:rFonts w:ascii="Times New Roman" w:hAnsi="Times New Roman" w:cs="Times New Roman"/>
          <w:sz w:val="24"/>
          <w:szCs w:val="24"/>
        </w:rPr>
      </w:pPr>
    </w:p>
    <w:p w14:paraId="46EA1E2D" w14:textId="77777777" w:rsidR="00B962D6" w:rsidRDefault="001E11E7" w:rsidP="0082752D">
      <w:pPr>
        <w:autoSpaceDE w:val="0"/>
        <w:autoSpaceDN w:val="0"/>
        <w:adjustRightInd w:val="0"/>
        <w:spacing w:after="0" w:line="240" w:lineRule="auto"/>
        <w:rPr>
          <w:rFonts w:ascii="Times New Roman" w:hAnsi="Times New Roman" w:cs="Times New Roman"/>
          <w:sz w:val="24"/>
          <w:szCs w:val="24"/>
        </w:rPr>
      </w:pPr>
      <w:r w:rsidRPr="0082752D">
        <w:rPr>
          <w:rFonts w:ascii="Times New Roman" w:hAnsi="Times New Roman" w:cs="Times New Roman"/>
          <w:sz w:val="24"/>
          <w:szCs w:val="24"/>
        </w:rPr>
        <w:t>These entities would be s</w:t>
      </w:r>
      <w:r w:rsidR="00B962D6">
        <w:rPr>
          <w:rFonts w:ascii="Times New Roman" w:hAnsi="Times New Roman" w:cs="Times New Roman"/>
          <w:sz w:val="24"/>
          <w:szCs w:val="24"/>
        </w:rPr>
        <w:t>ubject to the increase</w:t>
      </w:r>
      <w:r w:rsidR="00433A3A">
        <w:rPr>
          <w:rFonts w:ascii="Times New Roman" w:hAnsi="Times New Roman" w:cs="Times New Roman"/>
          <w:sz w:val="24"/>
          <w:szCs w:val="24"/>
        </w:rPr>
        <w:t>d</w:t>
      </w:r>
      <w:r w:rsidR="00B962D6">
        <w:rPr>
          <w:rFonts w:ascii="Times New Roman" w:hAnsi="Times New Roman" w:cs="Times New Roman"/>
          <w:sz w:val="24"/>
          <w:szCs w:val="24"/>
        </w:rPr>
        <w:t xml:space="preserve"> burden related to:</w:t>
      </w:r>
    </w:p>
    <w:p w14:paraId="1E948FCC" w14:textId="77777777" w:rsidR="00B962D6" w:rsidRDefault="001E11E7" w:rsidP="00B962D6">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B962D6">
        <w:rPr>
          <w:rFonts w:ascii="Times New Roman" w:hAnsi="Times New Roman" w:cs="Times New Roman"/>
          <w:sz w:val="24"/>
          <w:szCs w:val="24"/>
        </w:rPr>
        <w:t xml:space="preserve">creation of plans to provide security controls for TCAs </w:t>
      </w:r>
      <w:r w:rsidR="00B123DB" w:rsidRPr="00B962D6">
        <w:rPr>
          <w:rFonts w:ascii="Times New Roman" w:hAnsi="Times New Roman" w:cs="Times New Roman"/>
          <w:sz w:val="24"/>
          <w:szCs w:val="24"/>
        </w:rPr>
        <w:t xml:space="preserve">to mitigate the risk of malicious code being introduced to </w:t>
      </w:r>
      <w:r w:rsidRPr="00B962D6">
        <w:rPr>
          <w:rFonts w:ascii="Times New Roman" w:hAnsi="Times New Roman" w:cs="Times New Roman"/>
          <w:sz w:val="24"/>
          <w:szCs w:val="24"/>
        </w:rPr>
        <w:t>low impact BES Cyber System</w:t>
      </w:r>
      <w:r w:rsidR="00B962D6">
        <w:rPr>
          <w:rFonts w:ascii="Times New Roman" w:hAnsi="Times New Roman" w:cs="Times New Roman"/>
          <w:sz w:val="24"/>
          <w:szCs w:val="24"/>
        </w:rPr>
        <w:t>;</w:t>
      </w:r>
    </w:p>
    <w:p w14:paraId="445D4AB8" w14:textId="77777777" w:rsidR="00B962D6" w:rsidRDefault="001E11E7" w:rsidP="00B962D6">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B962D6">
        <w:rPr>
          <w:rFonts w:ascii="Times New Roman" w:hAnsi="Times New Roman" w:cs="Times New Roman"/>
          <w:sz w:val="24"/>
          <w:szCs w:val="24"/>
        </w:rPr>
        <w:t>the ongoing review and updating of the plans and documentation that the plan</w:t>
      </w:r>
      <w:r w:rsidR="00B123DB" w:rsidRPr="00B962D6">
        <w:rPr>
          <w:rFonts w:ascii="Times New Roman" w:hAnsi="Times New Roman" w:cs="Times New Roman"/>
          <w:sz w:val="24"/>
          <w:szCs w:val="24"/>
        </w:rPr>
        <w:t>n</w:t>
      </w:r>
      <w:r w:rsidRPr="00B962D6">
        <w:rPr>
          <w:rFonts w:ascii="Times New Roman" w:hAnsi="Times New Roman" w:cs="Times New Roman"/>
          <w:sz w:val="24"/>
          <w:szCs w:val="24"/>
        </w:rPr>
        <w:t xml:space="preserve">ed security controls are implemented </w:t>
      </w:r>
      <w:r w:rsidR="00B123DB" w:rsidRPr="00B962D6">
        <w:rPr>
          <w:rFonts w:ascii="Times New Roman" w:hAnsi="Times New Roman" w:cs="Times New Roman"/>
          <w:sz w:val="24"/>
          <w:szCs w:val="24"/>
        </w:rPr>
        <w:t xml:space="preserve">for TCAs </w:t>
      </w:r>
      <w:r w:rsidRPr="00B962D6">
        <w:rPr>
          <w:rFonts w:ascii="Times New Roman" w:hAnsi="Times New Roman" w:cs="Times New Roman"/>
          <w:sz w:val="24"/>
          <w:szCs w:val="24"/>
        </w:rPr>
        <w:t>at low impact BES Cyber System</w:t>
      </w:r>
      <w:r w:rsidR="00B962D6">
        <w:rPr>
          <w:rFonts w:ascii="Times New Roman" w:hAnsi="Times New Roman" w:cs="Times New Roman"/>
          <w:sz w:val="24"/>
          <w:szCs w:val="24"/>
        </w:rPr>
        <w:t>;</w:t>
      </w:r>
    </w:p>
    <w:p w14:paraId="4A0844DE" w14:textId="77777777" w:rsidR="00B962D6" w:rsidRDefault="001E11E7" w:rsidP="00B962D6">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B962D6">
        <w:rPr>
          <w:rFonts w:ascii="Times New Roman" w:hAnsi="Times New Roman" w:cs="Times New Roman"/>
          <w:sz w:val="24"/>
          <w:szCs w:val="24"/>
        </w:rPr>
        <w:t>modification of plans to provide electronic security controls for low impact BES Cyber Systems</w:t>
      </w:r>
      <w:r w:rsidR="00B962D6">
        <w:rPr>
          <w:rFonts w:ascii="Times New Roman" w:hAnsi="Times New Roman" w:cs="Times New Roman"/>
          <w:sz w:val="24"/>
          <w:szCs w:val="24"/>
        </w:rPr>
        <w:t>; and</w:t>
      </w:r>
    </w:p>
    <w:p w14:paraId="3A46D230" w14:textId="77777777" w:rsidR="00B123DB" w:rsidRPr="00B962D6" w:rsidRDefault="00B123DB" w:rsidP="00B962D6">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B962D6">
        <w:rPr>
          <w:rFonts w:ascii="Times New Roman" w:hAnsi="Times New Roman" w:cs="Times New Roman"/>
          <w:sz w:val="24"/>
          <w:szCs w:val="24"/>
        </w:rPr>
        <w:t>the ongoing review and updating of the plans</w:t>
      </w:r>
      <w:r w:rsidR="00FA26F3">
        <w:rPr>
          <w:rFonts w:ascii="Times New Roman" w:hAnsi="Times New Roman" w:cs="Times New Roman"/>
          <w:sz w:val="24"/>
          <w:szCs w:val="24"/>
        </w:rPr>
        <w:t>/</w:t>
      </w:r>
      <w:r w:rsidRPr="00B962D6">
        <w:rPr>
          <w:rFonts w:ascii="Times New Roman" w:hAnsi="Times New Roman" w:cs="Times New Roman"/>
          <w:sz w:val="24"/>
          <w:szCs w:val="24"/>
        </w:rPr>
        <w:t xml:space="preserve">documentation </w:t>
      </w:r>
      <w:r w:rsidR="00FA26F3">
        <w:rPr>
          <w:rFonts w:ascii="Times New Roman" w:hAnsi="Times New Roman" w:cs="Times New Roman"/>
          <w:sz w:val="24"/>
          <w:szCs w:val="24"/>
        </w:rPr>
        <w:t>for methodology regarding how</w:t>
      </w:r>
      <w:r w:rsidRPr="00B962D6">
        <w:rPr>
          <w:rFonts w:ascii="Times New Roman" w:hAnsi="Times New Roman" w:cs="Times New Roman"/>
          <w:sz w:val="24"/>
          <w:szCs w:val="24"/>
        </w:rPr>
        <w:t xml:space="preserve"> planned security controls are implemented for low impact BES Cyber System.</w:t>
      </w:r>
      <w:r w:rsidR="001E11E7" w:rsidRPr="00B962D6">
        <w:rPr>
          <w:rFonts w:ascii="Times New Roman" w:hAnsi="Times New Roman" w:cs="Times New Roman"/>
          <w:sz w:val="24"/>
          <w:szCs w:val="24"/>
        </w:rPr>
        <w:t xml:space="preserve"> </w:t>
      </w:r>
    </w:p>
    <w:p w14:paraId="49FA5799" w14:textId="77777777" w:rsidR="00B123DB" w:rsidRPr="0082752D" w:rsidRDefault="00B123DB" w:rsidP="0082752D">
      <w:pPr>
        <w:autoSpaceDE w:val="0"/>
        <w:autoSpaceDN w:val="0"/>
        <w:adjustRightInd w:val="0"/>
        <w:spacing w:after="0" w:line="240" w:lineRule="auto"/>
        <w:rPr>
          <w:rFonts w:ascii="Times New Roman" w:hAnsi="Times New Roman" w:cs="Times New Roman"/>
          <w:sz w:val="24"/>
          <w:szCs w:val="24"/>
        </w:rPr>
      </w:pPr>
    </w:p>
    <w:p w14:paraId="23FF7275" w14:textId="77777777" w:rsidR="00B962D6" w:rsidRDefault="00B123DB" w:rsidP="00B123DB">
      <w:pPr>
        <w:spacing w:after="0" w:line="240" w:lineRule="auto"/>
        <w:rPr>
          <w:rFonts w:ascii="Times New Roman" w:hAnsi="Times New Roman" w:cs="Times New Roman"/>
          <w:sz w:val="24"/>
          <w:szCs w:val="24"/>
        </w:rPr>
      </w:pPr>
      <w:r w:rsidRPr="0082752D">
        <w:rPr>
          <w:rFonts w:ascii="Times New Roman" w:hAnsi="Times New Roman" w:cs="Times New Roman"/>
          <w:sz w:val="24"/>
          <w:szCs w:val="24"/>
        </w:rPr>
        <w:t>The consequences of not creating or maintaining</w:t>
      </w:r>
      <w:r w:rsidR="00B962D6">
        <w:rPr>
          <w:rFonts w:ascii="Times New Roman" w:hAnsi="Times New Roman" w:cs="Times New Roman"/>
          <w:sz w:val="24"/>
          <w:szCs w:val="24"/>
        </w:rPr>
        <w:t xml:space="preserve"> the documents would prevent:</w:t>
      </w:r>
    </w:p>
    <w:p w14:paraId="19D6BF3C" w14:textId="77777777" w:rsidR="00B962D6" w:rsidRDefault="00B123DB" w:rsidP="00B962D6">
      <w:pPr>
        <w:pStyle w:val="ListParagraph"/>
        <w:numPr>
          <w:ilvl w:val="0"/>
          <w:numId w:val="14"/>
        </w:numPr>
        <w:spacing w:after="0" w:line="240" w:lineRule="auto"/>
        <w:rPr>
          <w:rFonts w:ascii="Times New Roman" w:hAnsi="Times New Roman" w:cs="Times New Roman"/>
          <w:sz w:val="24"/>
          <w:szCs w:val="24"/>
        </w:rPr>
      </w:pPr>
      <w:r w:rsidRPr="00B962D6">
        <w:rPr>
          <w:rFonts w:ascii="Times New Roman" w:hAnsi="Times New Roman" w:cs="Times New Roman"/>
          <w:sz w:val="24"/>
          <w:szCs w:val="24"/>
        </w:rPr>
        <w:t xml:space="preserve">the implementation and maintenance of </w:t>
      </w:r>
      <w:r w:rsidR="0086089D" w:rsidRPr="00B962D6">
        <w:rPr>
          <w:rFonts w:ascii="Times New Roman" w:hAnsi="Times New Roman" w:cs="Times New Roman"/>
          <w:sz w:val="24"/>
          <w:szCs w:val="24"/>
        </w:rPr>
        <w:t>electronic access controls for low im</w:t>
      </w:r>
      <w:r w:rsidR="00B962D6">
        <w:rPr>
          <w:rFonts w:ascii="Times New Roman" w:hAnsi="Times New Roman" w:cs="Times New Roman"/>
          <w:sz w:val="24"/>
          <w:szCs w:val="24"/>
        </w:rPr>
        <w:t>pact BES Cyber Systems; and</w:t>
      </w:r>
    </w:p>
    <w:p w14:paraId="5E731445" w14:textId="77777777" w:rsidR="00DF1C8D" w:rsidRPr="00B962D6" w:rsidRDefault="00B123DB" w:rsidP="00B962D6">
      <w:pPr>
        <w:pStyle w:val="ListParagraph"/>
        <w:numPr>
          <w:ilvl w:val="0"/>
          <w:numId w:val="14"/>
        </w:numPr>
        <w:spacing w:after="0" w:line="240" w:lineRule="auto"/>
        <w:rPr>
          <w:rFonts w:ascii="Times New Roman" w:hAnsi="Times New Roman" w:cs="Times New Roman"/>
          <w:sz w:val="24"/>
          <w:szCs w:val="24"/>
        </w:rPr>
      </w:pPr>
      <w:r w:rsidRPr="00B962D6">
        <w:rPr>
          <w:rFonts w:ascii="Times New Roman" w:hAnsi="Times New Roman" w:cs="Times New Roman"/>
          <w:sz w:val="24"/>
          <w:szCs w:val="24"/>
        </w:rPr>
        <w:t xml:space="preserve">the mitigation </w:t>
      </w:r>
      <w:r w:rsidR="0033288D">
        <w:rPr>
          <w:rFonts w:ascii="Times New Roman" w:hAnsi="Times New Roman" w:cs="Times New Roman"/>
          <w:sz w:val="24"/>
          <w:szCs w:val="24"/>
        </w:rPr>
        <w:t xml:space="preserve">of </w:t>
      </w:r>
      <w:r w:rsidRPr="00B962D6">
        <w:rPr>
          <w:rFonts w:ascii="Times New Roman" w:hAnsi="Times New Roman" w:cs="Times New Roman"/>
          <w:sz w:val="24"/>
          <w:szCs w:val="24"/>
        </w:rPr>
        <w:t>the risk of malicious code being introduced to low impact BES Cyber System from TCAs.</w:t>
      </w:r>
    </w:p>
    <w:p w14:paraId="7FDD9319" w14:textId="77777777" w:rsidR="0086089D" w:rsidRPr="00B51BB8" w:rsidRDefault="0086089D" w:rsidP="002A4142">
      <w:pPr>
        <w:spacing w:after="0" w:line="240" w:lineRule="auto"/>
        <w:rPr>
          <w:rFonts w:ascii="Times New Roman" w:hAnsi="Times New Roman" w:cs="Times New Roman"/>
          <w:sz w:val="24"/>
          <w:szCs w:val="24"/>
        </w:rPr>
      </w:pPr>
    </w:p>
    <w:p w14:paraId="726125D5" w14:textId="77777777" w:rsidR="00C4205B" w:rsidRPr="00B51BB8" w:rsidRDefault="00C4205B" w:rsidP="007C39D3">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b/>
          <w:bCs/>
          <w:sz w:val="24"/>
          <w:szCs w:val="24"/>
        </w:rPr>
      </w:pPr>
      <w:r w:rsidRPr="00B51BB8">
        <w:rPr>
          <w:rFonts w:ascii="Times New Roman" w:hAnsi="Times New Roman" w:cs="Times New Roman"/>
          <w:b/>
          <w:bCs/>
          <w:sz w:val="24"/>
          <w:szCs w:val="24"/>
        </w:rPr>
        <w:t>DESCRIBE ANY CONSIDERATION OF THE USE OF IMPROVED TECHNOLOGY TO REDUCE BURDEN AND TECHNICAL OR LEGAL OBSTACLES TO REDUCING BURDEN.</w:t>
      </w:r>
    </w:p>
    <w:p w14:paraId="13F5510C" w14:textId="77777777" w:rsidR="004A1428" w:rsidRPr="00B51BB8" w:rsidRDefault="004A1428" w:rsidP="005E2448">
      <w:pPr>
        <w:widowControl w:val="0"/>
        <w:autoSpaceDE w:val="0"/>
        <w:autoSpaceDN w:val="0"/>
        <w:adjustRightInd w:val="0"/>
        <w:spacing w:after="0" w:line="240" w:lineRule="auto"/>
        <w:ind w:left="360"/>
        <w:rPr>
          <w:rFonts w:ascii="Times New Roman" w:hAnsi="Times New Roman" w:cs="Times New Roman"/>
          <w:b/>
          <w:bCs/>
          <w:sz w:val="24"/>
          <w:szCs w:val="24"/>
        </w:rPr>
      </w:pPr>
    </w:p>
    <w:p w14:paraId="34127130" w14:textId="402ECB61" w:rsidR="00134AB1" w:rsidRDefault="00134AB1" w:rsidP="00134AB1">
      <w:pPr>
        <w:spacing w:after="0"/>
        <w:rPr>
          <w:rFonts w:ascii="Times New Roman" w:hAnsi="Times New Roman" w:cs="Times New Roman"/>
          <w:sz w:val="24"/>
          <w:szCs w:val="24"/>
        </w:rPr>
      </w:pPr>
      <w:r>
        <w:rPr>
          <w:rFonts w:ascii="Times New Roman" w:hAnsi="Times New Roman" w:cs="Times New Roman"/>
          <w:sz w:val="24"/>
          <w:szCs w:val="24"/>
        </w:rPr>
        <w:t>This collection does not require industry to file the information with the Commission.  However, FERC-725B does contain information collection and record retention requirements for which using current technology is an option.</w:t>
      </w:r>
    </w:p>
    <w:p w14:paraId="428CFAC2" w14:textId="77777777" w:rsidR="00134AB1" w:rsidRDefault="00134AB1" w:rsidP="00134AB1">
      <w:pPr>
        <w:spacing w:after="0"/>
        <w:ind w:firstLine="360"/>
        <w:rPr>
          <w:rFonts w:ascii="Times New Roman" w:hAnsi="Times New Roman" w:cs="Times New Roman"/>
          <w:sz w:val="24"/>
          <w:szCs w:val="24"/>
        </w:rPr>
      </w:pPr>
    </w:p>
    <w:p w14:paraId="357CABEC" w14:textId="77777777" w:rsidR="00134AB1" w:rsidRDefault="00134AB1" w:rsidP="00134AB1">
      <w:pPr>
        <w:spacing w:after="0"/>
        <w:rPr>
          <w:rFonts w:ascii="Times New Roman" w:hAnsi="Times New Roman" w:cs="Times New Roman"/>
          <w:sz w:val="24"/>
          <w:szCs w:val="24"/>
        </w:rPr>
      </w:pPr>
      <w:r>
        <w:rPr>
          <w:rFonts w:ascii="Times New Roman" w:hAnsi="Times New Roman" w:cs="Times New Roman"/>
          <w:sz w:val="24"/>
          <w:szCs w:val="24"/>
        </w:rPr>
        <w:t>The information technology to meet the information collection requirements is not specifically covered in the Reliability Standard.</w:t>
      </w:r>
    </w:p>
    <w:p w14:paraId="4532E5CB" w14:textId="00897321" w:rsidR="00055683" w:rsidRPr="00B51BB8" w:rsidRDefault="00055683" w:rsidP="002A4142">
      <w:pPr>
        <w:spacing w:after="0" w:line="240" w:lineRule="auto"/>
        <w:rPr>
          <w:rFonts w:ascii="Times New Roman" w:hAnsi="Times New Roman" w:cs="Times New Roman"/>
          <w:sz w:val="24"/>
          <w:szCs w:val="24"/>
        </w:rPr>
      </w:pPr>
    </w:p>
    <w:p w14:paraId="4CA66B92" w14:textId="77777777" w:rsidR="00042D80" w:rsidRPr="00B51BB8" w:rsidRDefault="00042D80" w:rsidP="002A4142">
      <w:pPr>
        <w:spacing w:after="0" w:line="240" w:lineRule="auto"/>
        <w:rPr>
          <w:rFonts w:ascii="Times New Roman" w:hAnsi="Times New Roman" w:cs="Times New Roman"/>
          <w:b/>
          <w:bCs/>
          <w:sz w:val="24"/>
          <w:szCs w:val="24"/>
        </w:rPr>
      </w:pPr>
    </w:p>
    <w:p w14:paraId="27799D2D" w14:textId="77777777" w:rsidR="00C4205B" w:rsidRPr="00B51BB8" w:rsidRDefault="00C4205B" w:rsidP="007C39D3">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4"/>
          <w:szCs w:val="24"/>
        </w:rPr>
      </w:pPr>
      <w:r w:rsidRPr="00B51BB8">
        <w:rPr>
          <w:rFonts w:ascii="Times New Roman" w:hAnsi="Times New Roman" w:cs="Times New Roman"/>
          <w:b/>
          <w:bCs/>
          <w:sz w:val="24"/>
          <w:szCs w:val="24"/>
        </w:rPr>
        <w:lastRenderedPageBreak/>
        <w:t>DESCRIBE EFFORTS TO IDENTIFY DUPLICATION AND SHOW SPECIFICALLY WHY ANY SIMILAR INFORMATION ALREADY AVAILABLE CANNOT BE USED OR MODIFIED FOR USE FOR THE PURPOSE(S) DESCRIBED IN INSTRUCTION NO. 2</w:t>
      </w:r>
    </w:p>
    <w:p w14:paraId="7F8F98B7" w14:textId="77777777" w:rsidR="00C4205B" w:rsidRPr="00B51BB8" w:rsidRDefault="00C4205B" w:rsidP="002A4142">
      <w:pPr>
        <w:spacing w:after="0" w:line="240" w:lineRule="auto"/>
        <w:rPr>
          <w:rFonts w:ascii="Times New Roman" w:hAnsi="Times New Roman" w:cs="Times New Roman"/>
          <w:sz w:val="24"/>
          <w:szCs w:val="24"/>
        </w:rPr>
      </w:pPr>
    </w:p>
    <w:p w14:paraId="08A0777D" w14:textId="77777777" w:rsidR="00134AB1" w:rsidRDefault="00134AB1" w:rsidP="00134AB1">
      <w:pPr>
        <w:spacing w:after="0"/>
        <w:rPr>
          <w:rFonts w:ascii="Times New Roman" w:hAnsi="Times New Roman" w:cs="Times New Roman"/>
          <w:sz w:val="24"/>
          <w:szCs w:val="24"/>
        </w:rPr>
      </w:pPr>
      <w:r>
        <w:rPr>
          <w:rFonts w:ascii="Times New Roman" w:hAnsi="Times New Roman" w:cs="Times New Roman"/>
          <w:sz w:val="24"/>
          <w:szCs w:val="24"/>
        </w:rPr>
        <w:t>The Commission periodically reviews filing requirements concurrent with OMB review or as the Commission deems necessary to eliminate duplicative filing and to minimize the filing burden.  The Commission is unaware of any other source of information related to bulk-electric system physical security.</w:t>
      </w:r>
    </w:p>
    <w:p w14:paraId="0D55CDFF" w14:textId="77777777" w:rsidR="00F64A6F" w:rsidRPr="00B51BB8" w:rsidRDefault="00F64A6F" w:rsidP="002A4142">
      <w:pPr>
        <w:spacing w:after="0" w:line="240" w:lineRule="auto"/>
        <w:rPr>
          <w:rFonts w:ascii="Times New Roman" w:hAnsi="Times New Roman" w:cs="Times New Roman"/>
          <w:sz w:val="24"/>
          <w:szCs w:val="24"/>
        </w:rPr>
      </w:pPr>
    </w:p>
    <w:p w14:paraId="2FCC5A7F" w14:textId="77777777" w:rsidR="00C4205B" w:rsidRPr="00B51BB8" w:rsidRDefault="00C4205B" w:rsidP="007C39D3">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4"/>
          <w:szCs w:val="24"/>
        </w:rPr>
      </w:pPr>
      <w:r w:rsidRPr="00B51BB8">
        <w:rPr>
          <w:rFonts w:ascii="Times New Roman" w:hAnsi="Times New Roman" w:cs="Times New Roman"/>
          <w:b/>
          <w:bCs/>
          <w:sz w:val="24"/>
          <w:szCs w:val="24"/>
        </w:rPr>
        <w:t>METHODS USED TO MINIMIZE BURDEN IN COLLECTION OF INFORMATION INVOLVING SMALL ENTITIES</w:t>
      </w:r>
    </w:p>
    <w:p w14:paraId="4DB89014" w14:textId="77777777" w:rsidR="00C4205B" w:rsidRPr="00B51BB8" w:rsidRDefault="00C4205B" w:rsidP="002A4142">
      <w:pPr>
        <w:spacing w:after="0" w:line="240" w:lineRule="auto"/>
        <w:rPr>
          <w:rFonts w:ascii="Times New Roman" w:hAnsi="Times New Roman" w:cs="Times New Roman"/>
          <w:b/>
          <w:bCs/>
          <w:sz w:val="24"/>
          <w:szCs w:val="24"/>
        </w:rPr>
      </w:pPr>
    </w:p>
    <w:p w14:paraId="3C7C3638" w14:textId="247335E9" w:rsidR="006C0F0B" w:rsidRDefault="00DF1C8D" w:rsidP="0086089D">
      <w:pPr>
        <w:spacing w:after="0" w:line="240" w:lineRule="auto"/>
        <w:rPr>
          <w:rFonts w:ascii="Times New Roman" w:hAnsi="Times New Roman" w:cs="Times New Roman"/>
          <w:bCs/>
          <w:sz w:val="24"/>
          <w:szCs w:val="24"/>
        </w:rPr>
      </w:pPr>
      <w:r w:rsidRPr="00DF1C8D">
        <w:rPr>
          <w:rFonts w:ascii="Times New Roman" w:hAnsi="Times New Roman" w:cs="Times New Roman"/>
          <w:bCs/>
          <w:sz w:val="24"/>
          <w:szCs w:val="24"/>
        </w:rPr>
        <w:t>The Commission estimates one-time</w:t>
      </w:r>
      <w:r w:rsidR="0044319A">
        <w:rPr>
          <w:rFonts w:ascii="Times New Roman" w:hAnsi="Times New Roman" w:cs="Times New Roman"/>
          <w:bCs/>
          <w:sz w:val="24"/>
          <w:szCs w:val="24"/>
        </w:rPr>
        <w:t xml:space="preserve"> and ongoing</w:t>
      </w:r>
      <w:r w:rsidRPr="00DF1C8D">
        <w:rPr>
          <w:rFonts w:ascii="Times New Roman" w:hAnsi="Times New Roman" w:cs="Times New Roman"/>
          <w:bCs/>
          <w:sz w:val="24"/>
          <w:szCs w:val="24"/>
        </w:rPr>
        <w:t xml:space="preserve"> increase</w:t>
      </w:r>
      <w:r w:rsidR="0044319A">
        <w:rPr>
          <w:rFonts w:ascii="Times New Roman" w:hAnsi="Times New Roman" w:cs="Times New Roman"/>
          <w:bCs/>
          <w:sz w:val="24"/>
          <w:szCs w:val="24"/>
        </w:rPr>
        <w:t xml:space="preserve">s </w:t>
      </w:r>
      <w:r w:rsidRPr="00DF1C8D">
        <w:rPr>
          <w:rFonts w:ascii="Times New Roman" w:hAnsi="Times New Roman" w:cs="Times New Roman"/>
          <w:bCs/>
          <w:sz w:val="24"/>
          <w:szCs w:val="24"/>
        </w:rPr>
        <w:t>in reporting</w:t>
      </w:r>
      <w:r w:rsidR="0044319A">
        <w:rPr>
          <w:rFonts w:ascii="Times New Roman" w:hAnsi="Times New Roman" w:cs="Times New Roman"/>
          <w:bCs/>
          <w:sz w:val="24"/>
          <w:szCs w:val="24"/>
        </w:rPr>
        <w:t xml:space="preserve"> burden on variety of NERC-registered entities (including Reliability Coordinators, Generator Operators, Generator Owners, Interchange Coordinators/Authorities, Transmission Operators, Balancing Authorities, Transmission Owners, and certain Distribution Providers)</w:t>
      </w:r>
      <w:r w:rsidRPr="00DF1C8D">
        <w:rPr>
          <w:rFonts w:ascii="Times New Roman" w:hAnsi="Times New Roman" w:cs="Times New Roman"/>
          <w:bCs/>
          <w:sz w:val="24"/>
          <w:szCs w:val="24"/>
        </w:rPr>
        <w:t xml:space="preserve"> due to the changes in t</w:t>
      </w:r>
      <w:r w:rsidR="0044319A">
        <w:rPr>
          <w:rFonts w:ascii="Times New Roman" w:hAnsi="Times New Roman" w:cs="Times New Roman"/>
          <w:bCs/>
          <w:sz w:val="24"/>
          <w:szCs w:val="24"/>
        </w:rPr>
        <w:t>he revised Reliability Standard</w:t>
      </w:r>
      <w:r w:rsidRPr="00DF1C8D">
        <w:rPr>
          <w:rFonts w:ascii="Times New Roman" w:hAnsi="Times New Roman" w:cs="Times New Roman"/>
          <w:bCs/>
          <w:sz w:val="24"/>
          <w:szCs w:val="24"/>
        </w:rPr>
        <w:t>, with no other increase in the cost of compliance (when compared with the curre</w:t>
      </w:r>
      <w:r w:rsidR="0086089D">
        <w:rPr>
          <w:rFonts w:ascii="Times New Roman" w:hAnsi="Times New Roman" w:cs="Times New Roman"/>
          <w:bCs/>
          <w:sz w:val="24"/>
          <w:szCs w:val="24"/>
        </w:rPr>
        <w:t>nt standards).  Approximately 857</w:t>
      </w:r>
      <w:r w:rsidRPr="00DF1C8D">
        <w:rPr>
          <w:rFonts w:ascii="Times New Roman" w:hAnsi="Times New Roman" w:cs="Times New Roman"/>
          <w:bCs/>
          <w:sz w:val="24"/>
          <w:szCs w:val="24"/>
        </w:rPr>
        <w:t xml:space="preserve"> of the </w:t>
      </w:r>
      <w:r w:rsidR="0086089D">
        <w:rPr>
          <w:rFonts w:ascii="Times New Roman" w:hAnsi="Times New Roman" w:cs="Times New Roman"/>
          <w:bCs/>
          <w:sz w:val="24"/>
          <w:szCs w:val="24"/>
        </w:rPr>
        <w:t>1,100</w:t>
      </w:r>
      <w:r w:rsidR="00F11DCD" w:rsidRPr="00DF1C8D">
        <w:rPr>
          <w:rFonts w:ascii="Times New Roman" w:hAnsi="Times New Roman" w:cs="Times New Roman"/>
          <w:bCs/>
          <w:sz w:val="24"/>
          <w:szCs w:val="24"/>
        </w:rPr>
        <w:t xml:space="preserve"> </w:t>
      </w:r>
      <w:r w:rsidRPr="00DF1C8D">
        <w:rPr>
          <w:rFonts w:ascii="Times New Roman" w:hAnsi="Times New Roman" w:cs="Times New Roman"/>
          <w:bCs/>
          <w:sz w:val="24"/>
          <w:szCs w:val="24"/>
        </w:rPr>
        <w:t>balancing authorit</w:t>
      </w:r>
      <w:r w:rsidR="00134AB1">
        <w:rPr>
          <w:rFonts w:ascii="Times New Roman" w:hAnsi="Times New Roman" w:cs="Times New Roman"/>
          <w:bCs/>
          <w:sz w:val="24"/>
          <w:szCs w:val="24"/>
        </w:rPr>
        <w:t>ies are expected to meet the Small Business Administration</w:t>
      </w:r>
      <w:r w:rsidRPr="00DF1C8D">
        <w:rPr>
          <w:rFonts w:ascii="Times New Roman" w:hAnsi="Times New Roman" w:cs="Times New Roman"/>
          <w:bCs/>
          <w:sz w:val="24"/>
          <w:szCs w:val="24"/>
        </w:rPr>
        <w:t xml:space="preserve">’s </w:t>
      </w:r>
      <w:r w:rsidR="0044319A">
        <w:rPr>
          <w:rFonts w:ascii="Times New Roman" w:hAnsi="Times New Roman" w:cs="Times New Roman"/>
          <w:bCs/>
          <w:sz w:val="24"/>
          <w:szCs w:val="24"/>
        </w:rPr>
        <w:t>definition for a small entity.</w:t>
      </w:r>
    </w:p>
    <w:p w14:paraId="0438CBDA" w14:textId="77777777" w:rsidR="0044319A" w:rsidRDefault="0044319A" w:rsidP="0086089D">
      <w:pPr>
        <w:spacing w:after="0" w:line="240" w:lineRule="auto"/>
        <w:rPr>
          <w:rFonts w:ascii="Times New Roman" w:hAnsi="Times New Roman" w:cs="Times New Roman"/>
          <w:bCs/>
          <w:sz w:val="24"/>
          <w:szCs w:val="24"/>
        </w:rPr>
      </w:pPr>
    </w:p>
    <w:p w14:paraId="11F124F1" w14:textId="6BCD8935" w:rsidR="0044319A" w:rsidRDefault="0044319A" w:rsidP="0086089D">
      <w:pPr>
        <w:spacing w:after="0" w:line="240" w:lineRule="auto"/>
        <w:rPr>
          <w:rFonts w:ascii="Times New Roman" w:hAnsi="Times New Roman" w:cs="Times New Roman"/>
          <w:bCs/>
          <w:sz w:val="24"/>
          <w:szCs w:val="24"/>
        </w:rPr>
      </w:pPr>
      <w:r w:rsidRPr="0044319A">
        <w:rPr>
          <w:rFonts w:ascii="Times New Roman" w:hAnsi="Times New Roman" w:cs="Times New Roman"/>
          <w:bCs/>
          <w:sz w:val="24"/>
          <w:szCs w:val="24"/>
        </w:rPr>
        <w:t xml:space="preserve">This Reliability Standard does not contain provisions for minimizing the burden of the collection for small entities.  All the requirements in the Reliability Standard apply to every applicable entity. </w:t>
      </w:r>
      <w:r w:rsidR="0057710C">
        <w:rPr>
          <w:rFonts w:ascii="Times New Roman" w:hAnsi="Times New Roman" w:cs="Times New Roman"/>
          <w:bCs/>
          <w:sz w:val="24"/>
          <w:szCs w:val="24"/>
        </w:rPr>
        <w:t xml:space="preserve"> </w:t>
      </w:r>
      <w:r w:rsidRPr="0044319A">
        <w:rPr>
          <w:rFonts w:ascii="Times New Roman" w:hAnsi="Times New Roman" w:cs="Times New Roman"/>
          <w:bCs/>
          <w:sz w:val="24"/>
          <w:szCs w:val="24"/>
        </w:rPr>
        <w:t xml:space="preserve">However, </w:t>
      </w:r>
      <w:r w:rsidR="0057710C">
        <w:rPr>
          <w:rFonts w:ascii="Times New Roman" w:hAnsi="Times New Roman" w:cs="Times New Roman"/>
          <w:bCs/>
          <w:sz w:val="24"/>
          <w:szCs w:val="24"/>
        </w:rPr>
        <w:t>s</w:t>
      </w:r>
      <w:r w:rsidR="0057710C" w:rsidRPr="0044319A">
        <w:rPr>
          <w:rFonts w:ascii="Times New Roman" w:hAnsi="Times New Roman" w:cs="Times New Roman"/>
          <w:bCs/>
          <w:sz w:val="24"/>
          <w:szCs w:val="24"/>
        </w:rPr>
        <w:t xml:space="preserve">mall </w:t>
      </w:r>
      <w:r w:rsidRPr="0044319A">
        <w:rPr>
          <w:rFonts w:ascii="Times New Roman" w:hAnsi="Times New Roman" w:cs="Times New Roman"/>
          <w:bCs/>
          <w:sz w:val="24"/>
          <w:szCs w:val="24"/>
        </w:rPr>
        <w:t>entities generally can reduce their burden by taking part in a joint registration organization or a coordinated function registration.  These options allow an entity the ability to share its compliance burden with other similar entities.  Detailed information regarding these options is available in NERC’s Rules of Procedure at Section 1502, Paragraph 2, available at NERCs website</w:t>
      </w:r>
      <w:r>
        <w:rPr>
          <w:rFonts w:ascii="Times New Roman" w:hAnsi="Times New Roman" w:cs="Times New Roman"/>
          <w:bCs/>
          <w:sz w:val="24"/>
          <w:szCs w:val="24"/>
        </w:rPr>
        <w:t>.</w:t>
      </w:r>
    </w:p>
    <w:p w14:paraId="6B22F49C" w14:textId="77777777" w:rsidR="00DF1C8D" w:rsidRPr="00B51BB8" w:rsidRDefault="00DF1C8D" w:rsidP="00DF1C8D">
      <w:pPr>
        <w:spacing w:after="0" w:line="240" w:lineRule="auto"/>
        <w:rPr>
          <w:rFonts w:ascii="Times New Roman" w:hAnsi="Times New Roman" w:cs="Times New Roman"/>
          <w:bCs/>
          <w:sz w:val="24"/>
          <w:szCs w:val="24"/>
        </w:rPr>
      </w:pPr>
    </w:p>
    <w:p w14:paraId="370EF451" w14:textId="77777777" w:rsidR="00C4205B" w:rsidRPr="00B51BB8" w:rsidRDefault="00C4205B" w:rsidP="007C39D3">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4"/>
          <w:szCs w:val="24"/>
        </w:rPr>
      </w:pPr>
      <w:r w:rsidRPr="00B51BB8">
        <w:rPr>
          <w:rFonts w:ascii="Times New Roman" w:hAnsi="Times New Roman" w:cs="Times New Roman"/>
          <w:b/>
          <w:sz w:val="24"/>
          <w:szCs w:val="24"/>
        </w:rPr>
        <w:t>CONSEQUENCE TO FEDERAL PROGRAM IF COLLECTION WERE CONDUCTED LESS FREQUENTLY</w:t>
      </w:r>
    </w:p>
    <w:p w14:paraId="53BF93C7" w14:textId="77777777" w:rsidR="00C4205B" w:rsidRPr="00B51BB8" w:rsidRDefault="00C4205B" w:rsidP="005E2448">
      <w:pPr>
        <w:pStyle w:val="FERCparanumber"/>
        <w:widowControl/>
        <w:numPr>
          <w:ilvl w:val="0"/>
          <w:numId w:val="0"/>
        </w:numPr>
        <w:tabs>
          <w:tab w:val="left" w:pos="720"/>
        </w:tabs>
        <w:rPr>
          <w:rFonts w:ascii="Times New Roman" w:hAnsi="Times New Roman" w:cs="Times New Roman"/>
        </w:rPr>
      </w:pPr>
    </w:p>
    <w:p w14:paraId="779516A7" w14:textId="77777777" w:rsidR="00694503" w:rsidRPr="0082752D" w:rsidRDefault="00AB3A07" w:rsidP="002A4142">
      <w:pPr>
        <w:spacing w:after="0" w:line="240" w:lineRule="auto"/>
        <w:rPr>
          <w:rFonts w:ascii="Times New Roman" w:hAnsi="Times New Roman" w:cs="Times New Roman"/>
          <w:sz w:val="24"/>
          <w:szCs w:val="24"/>
        </w:rPr>
      </w:pPr>
      <w:r w:rsidRPr="0082752D">
        <w:rPr>
          <w:rFonts w:ascii="Times New Roman" w:hAnsi="Times New Roman" w:cs="Times New Roman"/>
          <w:sz w:val="24"/>
          <w:szCs w:val="24"/>
        </w:rPr>
        <w:t xml:space="preserve">The consequences of not creating the documents would prevent </w:t>
      </w:r>
      <w:r w:rsidR="0082752D">
        <w:rPr>
          <w:rFonts w:ascii="Times New Roman" w:hAnsi="Times New Roman" w:cs="Times New Roman"/>
          <w:sz w:val="24"/>
          <w:szCs w:val="24"/>
        </w:rPr>
        <w:t xml:space="preserve">1) </w:t>
      </w:r>
      <w:r w:rsidRPr="0082752D">
        <w:rPr>
          <w:rFonts w:ascii="Times New Roman" w:hAnsi="Times New Roman" w:cs="Times New Roman"/>
          <w:sz w:val="24"/>
          <w:szCs w:val="24"/>
        </w:rPr>
        <w:t>the implementation</w:t>
      </w:r>
      <w:r w:rsidR="0082752D" w:rsidRPr="0082752D">
        <w:rPr>
          <w:rFonts w:ascii="Times New Roman" w:hAnsi="Times New Roman" w:cs="Times New Roman"/>
          <w:sz w:val="24"/>
          <w:szCs w:val="24"/>
        </w:rPr>
        <w:t xml:space="preserve"> of</w:t>
      </w:r>
      <w:r w:rsidRPr="0082752D">
        <w:rPr>
          <w:rFonts w:ascii="Times New Roman" w:hAnsi="Times New Roman" w:cs="Times New Roman"/>
          <w:sz w:val="24"/>
          <w:szCs w:val="24"/>
        </w:rPr>
        <w:t xml:space="preserve"> electronic access controls for low</w:t>
      </w:r>
      <w:r w:rsidR="0082752D">
        <w:rPr>
          <w:rFonts w:ascii="Times New Roman" w:hAnsi="Times New Roman" w:cs="Times New Roman"/>
          <w:sz w:val="24"/>
          <w:szCs w:val="24"/>
        </w:rPr>
        <w:t xml:space="preserve"> impact BES Cyber Systems and </w:t>
      </w:r>
      <w:r w:rsidRPr="0082752D">
        <w:rPr>
          <w:rFonts w:ascii="Times New Roman" w:hAnsi="Times New Roman" w:cs="Times New Roman"/>
          <w:sz w:val="24"/>
          <w:szCs w:val="24"/>
        </w:rPr>
        <w:t xml:space="preserve">2) the mitigation </w:t>
      </w:r>
      <w:r w:rsidR="0033288D">
        <w:rPr>
          <w:rFonts w:ascii="Times New Roman" w:hAnsi="Times New Roman" w:cs="Times New Roman"/>
          <w:sz w:val="24"/>
          <w:szCs w:val="24"/>
        </w:rPr>
        <w:t xml:space="preserve">of </w:t>
      </w:r>
      <w:r w:rsidRPr="0082752D">
        <w:rPr>
          <w:rFonts w:ascii="Times New Roman" w:hAnsi="Times New Roman" w:cs="Times New Roman"/>
          <w:sz w:val="24"/>
          <w:szCs w:val="24"/>
        </w:rPr>
        <w:t xml:space="preserve">the risk of malicious code being introduced to low impact BES Cyber System from TCAs.  </w:t>
      </w:r>
    </w:p>
    <w:p w14:paraId="2D92EAF2" w14:textId="77777777" w:rsidR="00694503" w:rsidRPr="0082752D" w:rsidRDefault="00694503" w:rsidP="002A4142">
      <w:pPr>
        <w:spacing w:after="0" w:line="240" w:lineRule="auto"/>
        <w:rPr>
          <w:rFonts w:ascii="Times New Roman" w:hAnsi="Times New Roman" w:cs="Times New Roman"/>
          <w:sz w:val="24"/>
          <w:szCs w:val="24"/>
        </w:rPr>
      </w:pPr>
    </w:p>
    <w:p w14:paraId="784C1D81" w14:textId="77777777" w:rsidR="00694503" w:rsidRPr="0082752D" w:rsidRDefault="00AB3A07" w:rsidP="002A4142">
      <w:pPr>
        <w:spacing w:after="0" w:line="240" w:lineRule="auto"/>
        <w:rPr>
          <w:rFonts w:ascii="Times New Roman" w:hAnsi="Times New Roman" w:cs="Times New Roman"/>
          <w:sz w:val="24"/>
          <w:szCs w:val="24"/>
        </w:rPr>
      </w:pPr>
      <w:r w:rsidRPr="0082752D">
        <w:rPr>
          <w:rFonts w:ascii="Times New Roman" w:hAnsi="Times New Roman" w:cs="Times New Roman"/>
          <w:sz w:val="24"/>
          <w:szCs w:val="24"/>
        </w:rPr>
        <w:t>The frequency of modifying or updating the documentation</w:t>
      </w:r>
      <w:r w:rsidR="00694503" w:rsidRPr="0082752D">
        <w:rPr>
          <w:rFonts w:ascii="Times New Roman" w:hAnsi="Times New Roman" w:cs="Times New Roman"/>
          <w:sz w:val="24"/>
          <w:szCs w:val="24"/>
        </w:rPr>
        <w:t xml:space="preserve"> of the plans </w:t>
      </w:r>
      <w:r w:rsidRPr="0082752D">
        <w:rPr>
          <w:rFonts w:ascii="Times New Roman" w:hAnsi="Times New Roman" w:cs="Times New Roman"/>
          <w:sz w:val="24"/>
          <w:szCs w:val="24"/>
        </w:rPr>
        <w:t xml:space="preserve">occurs only when the entities change or modify their security controls for the low impact BES Cyber Systems or TCA used at low impact BES Cyber Systems.  </w:t>
      </w:r>
    </w:p>
    <w:p w14:paraId="1B14C4AB" w14:textId="77777777" w:rsidR="00694503" w:rsidRPr="0082752D" w:rsidRDefault="00694503" w:rsidP="002A4142">
      <w:pPr>
        <w:spacing w:after="0" w:line="240" w:lineRule="auto"/>
        <w:rPr>
          <w:rFonts w:ascii="Times New Roman" w:hAnsi="Times New Roman" w:cs="Times New Roman"/>
          <w:sz w:val="24"/>
          <w:szCs w:val="24"/>
        </w:rPr>
      </w:pPr>
    </w:p>
    <w:p w14:paraId="06C98FB1" w14:textId="77777777" w:rsidR="00AB3A07" w:rsidRPr="0082752D" w:rsidRDefault="00AB3A07" w:rsidP="002A4142">
      <w:pPr>
        <w:spacing w:after="0" w:line="240" w:lineRule="auto"/>
        <w:rPr>
          <w:rFonts w:ascii="Times New Roman" w:hAnsi="Times New Roman" w:cs="Times New Roman"/>
          <w:sz w:val="24"/>
          <w:szCs w:val="24"/>
        </w:rPr>
      </w:pPr>
      <w:r w:rsidRPr="0082752D">
        <w:rPr>
          <w:rFonts w:ascii="Times New Roman" w:hAnsi="Times New Roman" w:cs="Times New Roman"/>
          <w:sz w:val="24"/>
          <w:szCs w:val="24"/>
        </w:rPr>
        <w:t xml:space="preserve">The frequency of documentation that the security controls were implemented and remain implemented, that the entities defined in their plans, is entirely based upon the frequency of the entities using TCA at low impact BES Cyber Systems or otherwise stated in their plans to maintain the security controls that the entity designed or </w:t>
      </w:r>
      <w:r w:rsidR="00930C74" w:rsidRPr="0082752D">
        <w:rPr>
          <w:rFonts w:ascii="Times New Roman" w:hAnsi="Times New Roman" w:cs="Times New Roman"/>
          <w:sz w:val="24"/>
          <w:szCs w:val="24"/>
        </w:rPr>
        <w:t>the modification of low impact BES Cyber Systems</w:t>
      </w:r>
      <w:r w:rsidR="00694503" w:rsidRPr="0082752D">
        <w:rPr>
          <w:rFonts w:ascii="Times New Roman" w:hAnsi="Times New Roman" w:cs="Times New Roman"/>
          <w:sz w:val="24"/>
          <w:szCs w:val="24"/>
        </w:rPr>
        <w:t xml:space="preserve"> that impact the security controls</w:t>
      </w:r>
      <w:r w:rsidR="00930C74" w:rsidRPr="0082752D">
        <w:rPr>
          <w:rFonts w:ascii="Times New Roman" w:hAnsi="Times New Roman" w:cs="Times New Roman"/>
          <w:sz w:val="24"/>
          <w:szCs w:val="24"/>
        </w:rPr>
        <w:t>.</w:t>
      </w:r>
    </w:p>
    <w:p w14:paraId="7D9A3C49" w14:textId="77777777" w:rsidR="006C0F0B" w:rsidRPr="00B51BB8" w:rsidRDefault="00AB3A07" w:rsidP="002A41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2107A532" w14:textId="77777777" w:rsidR="00C4205B" w:rsidRPr="00B51BB8" w:rsidRDefault="00C4205B" w:rsidP="007C39D3">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4"/>
          <w:szCs w:val="24"/>
        </w:rPr>
      </w:pPr>
      <w:r w:rsidRPr="00B51BB8">
        <w:rPr>
          <w:rFonts w:ascii="Times New Roman" w:hAnsi="Times New Roman" w:cs="Times New Roman"/>
          <w:b/>
          <w:bCs/>
          <w:sz w:val="24"/>
          <w:szCs w:val="24"/>
        </w:rPr>
        <w:t>EXPLAIN ANY SPECIAL CIRCUMSTANCES RELATING TO THE INFORMATION COLLECTION</w:t>
      </w:r>
    </w:p>
    <w:p w14:paraId="3D593F90" w14:textId="77777777" w:rsidR="00C4205B" w:rsidRPr="00B51BB8" w:rsidRDefault="00C4205B" w:rsidP="002A4142">
      <w:pPr>
        <w:spacing w:after="0" w:line="240" w:lineRule="auto"/>
        <w:rPr>
          <w:rFonts w:ascii="Times New Roman" w:hAnsi="Times New Roman" w:cs="Times New Roman"/>
          <w:b/>
          <w:bCs/>
          <w:sz w:val="24"/>
          <w:szCs w:val="24"/>
        </w:rPr>
      </w:pPr>
    </w:p>
    <w:p w14:paraId="23E84D55" w14:textId="77777777" w:rsidR="00115F24" w:rsidRDefault="00675A46" w:rsidP="002A414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FERC-725B</w:t>
      </w:r>
      <w:r w:rsidR="0044319A">
        <w:rPr>
          <w:rFonts w:ascii="Times New Roman" w:eastAsia="Calibri" w:hAnsi="Times New Roman" w:cs="Times New Roman"/>
          <w:sz w:val="24"/>
          <w:szCs w:val="24"/>
        </w:rPr>
        <w:t xml:space="preserve"> information collection</w:t>
      </w:r>
      <w:r w:rsidR="0044319A" w:rsidRPr="0044319A">
        <w:rPr>
          <w:rFonts w:ascii="Times New Roman" w:eastAsia="Calibri" w:hAnsi="Times New Roman" w:cs="Times New Roman"/>
          <w:sz w:val="24"/>
          <w:szCs w:val="24"/>
        </w:rPr>
        <w:t xml:space="preserve"> has</w:t>
      </w:r>
      <w:r w:rsidR="00CB0831" w:rsidRPr="00CB0831">
        <w:rPr>
          <w:rFonts w:ascii="Times New Roman" w:eastAsia="Calibri" w:hAnsi="Times New Roman" w:cs="Times New Roman"/>
          <w:sz w:val="24"/>
          <w:szCs w:val="24"/>
        </w:rPr>
        <w:t xml:space="preserve"> no special circumstances.  </w:t>
      </w:r>
    </w:p>
    <w:p w14:paraId="21EB7D70" w14:textId="77777777" w:rsidR="006C0F0B" w:rsidRPr="00B51BB8" w:rsidRDefault="006C0F0B" w:rsidP="002A4142">
      <w:pPr>
        <w:spacing w:after="0" w:line="240" w:lineRule="auto"/>
        <w:rPr>
          <w:rFonts w:ascii="Times New Roman" w:hAnsi="Times New Roman" w:cs="Times New Roman"/>
          <w:sz w:val="24"/>
          <w:szCs w:val="24"/>
        </w:rPr>
      </w:pPr>
    </w:p>
    <w:p w14:paraId="6237F712" w14:textId="77777777" w:rsidR="00C4205B" w:rsidRPr="00B51BB8" w:rsidRDefault="00C4205B" w:rsidP="007C39D3">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4"/>
          <w:szCs w:val="24"/>
        </w:rPr>
      </w:pPr>
      <w:r w:rsidRPr="00B51BB8">
        <w:rPr>
          <w:rFonts w:ascii="Times New Roman" w:hAnsi="Times New Roman" w:cs="Times New Roman"/>
          <w:b/>
          <w:bCs/>
          <w:sz w:val="24"/>
          <w:szCs w:val="24"/>
        </w:rPr>
        <w:t>DESCRIBE EFFORTS TO CONSULT OUTSIDE THE AGENCY: SUMMARIZE PUBLIC COMMENTS AND THE AGENCY'S RESPONSE TO THESE COMMENTS</w:t>
      </w:r>
    </w:p>
    <w:p w14:paraId="180E4F06" w14:textId="77777777" w:rsidR="00C4205B" w:rsidRPr="00B51BB8" w:rsidRDefault="00C4205B" w:rsidP="002A4142">
      <w:pPr>
        <w:spacing w:after="0" w:line="240" w:lineRule="auto"/>
        <w:rPr>
          <w:rFonts w:ascii="Times New Roman" w:hAnsi="Times New Roman" w:cs="Times New Roman"/>
          <w:b/>
          <w:bCs/>
          <w:sz w:val="24"/>
          <w:szCs w:val="24"/>
        </w:rPr>
      </w:pPr>
    </w:p>
    <w:p w14:paraId="77FA58B7" w14:textId="77777777" w:rsidR="00B63F5D" w:rsidRDefault="00CB0831" w:rsidP="002A4142">
      <w:pPr>
        <w:spacing w:after="0" w:line="240" w:lineRule="auto"/>
        <w:rPr>
          <w:rFonts w:ascii="Times New Roman" w:hAnsi="Times New Roman" w:cs="Times New Roman"/>
          <w:bCs/>
          <w:sz w:val="24"/>
          <w:szCs w:val="24"/>
        </w:rPr>
      </w:pPr>
      <w:r w:rsidRPr="00CB0831">
        <w:rPr>
          <w:rFonts w:ascii="Times New Roman" w:hAnsi="Times New Roman" w:cs="Times New Roman"/>
          <w:bCs/>
          <w:sz w:val="24"/>
          <w:szCs w:val="24"/>
        </w:rPr>
        <w:t>Each FERC rulemaking (both proposed and final rules) is published in the Federal Register thereby providing public utilities and licensees, state commissions, Federal agencies, and other interested parties an opportunity to submit data, views, comments or suggestions concerning the proposed</w:t>
      </w:r>
      <w:r w:rsidR="001755B4">
        <w:rPr>
          <w:rFonts w:ascii="Times New Roman" w:hAnsi="Times New Roman" w:cs="Times New Roman"/>
          <w:bCs/>
          <w:sz w:val="24"/>
          <w:szCs w:val="24"/>
        </w:rPr>
        <w:t xml:space="preserve"> collections of data.</w:t>
      </w:r>
    </w:p>
    <w:p w14:paraId="6C5F7723" w14:textId="77777777" w:rsidR="009056BB" w:rsidRDefault="009056BB" w:rsidP="002A4142">
      <w:pPr>
        <w:spacing w:after="0" w:line="240" w:lineRule="auto"/>
        <w:rPr>
          <w:rFonts w:ascii="Times New Roman" w:hAnsi="Times New Roman" w:cs="Times New Roman"/>
          <w:bCs/>
          <w:sz w:val="24"/>
          <w:szCs w:val="24"/>
        </w:rPr>
      </w:pPr>
    </w:p>
    <w:p w14:paraId="256A7533" w14:textId="3C71B646" w:rsidR="009056BB" w:rsidRDefault="009056BB" w:rsidP="002A4142">
      <w:pPr>
        <w:spacing w:after="0" w:line="240" w:lineRule="auto"/>
        <w:rPr>
          <w:rFonts w:ascii="Times New Roman" w:hAnsi="Times New Roman" w:cs="Times New Roman"/>
          <w:bCs/>
          <w:sz w:val="24"/>
          <w:szCs w:val="24"/>
        </w:rPr>
      </w:pPr>
      <w:r>
        <w:rPr>
          <w:rFonts w:ascii="Times New Roman" w:hAnsi="Times New Roman" w:cs="Times New Roman"/>
          <w:bCs/>
          <w:sz w:val="24"/>
          <w:szCs w:val="24"/>
        </w:rPr>
        <w:t>The Commission solicited comments at the NOPR stage</w:t>
      </w:r>
      <w:r w:rsidRPr="00E5630C">
        <w:rPr>
          <w:rStyle w:val="FootnoteReference"/>
          <w:rFonts w:ascii="Times New Roman" w:hAnsi="Times New Roman" w:cs="Times New Roman"/>
          <w:bCs/>
          <w:sz w:val="24"/>
          <w:szCs w:val="24"/>
          <w:vertAlign w:val="superscript"/>
        </w:rPr>
        <w:footnoteReference w:id="6"/>
      </w:r>
      <w:r>
        <w:rPr>
          <w:rFonts w:ascii="Times New Roman" w:hAnsi="Times New Roman" w:cs="Times New Roman"/>
          <w:bCs/>
          <w:sz w:val="24"/>
          <w:szCs w:val="24"/>
        </w:rPr>
        <w:t>.  None of the comments received pertained to paperwork burden.</w:t>
      </w:r>
    </w:p>
    <w:p w14:paraId="5A2A65E1" w14:textId="77777777" w:rsidR="00543FCE" w:rsidRPr="00B51BB8" w:rsidRDefault="00543FCE" w:rsidP="002A4142">
      <w:pPr>
        <w:spacing w:after="0" w:line="240" w:lineRule="auto"/>
        <w:rPr>
          <w:rFonts w:ascii="Times New Roman" w:hAnsi="Times New Roman" w:cs="Times New Roman"/>
          <w:sz w:val="24"/>
          <w:szCs w:val="24"/>
        </w:rPr>
      </w:pPr>
    </w:p>
    <w:p w14:paraId="27935D41" w14:textId="62470766" w:rsidR="00543FCE" w:rsidRPr="00B51BB8" w:rsidRDefault="00000F1B" w:rsidP="002A4142">
      <w:pPr>
        <w:spacing w:after="0" w:line="240" w:lineRule="auto"/>
        <w:rPr>
          <w:rFonts w:ascii="Times New Roman" w:hAnsi="Times New Roman" w:cs="Times New Roman"/>
          <w:sz w:val="24"/>
          <w:szCs w:val="24"/>
        </w:rPr>
      </w:pPr>
      <w:r>
        <w:rPr>
          <w:rFonts w:ascii="Times New Roman" w:hAnsi="Times New Roman" w:cs="Times New Roman"/>
          <w:sz w:val="24"/>
          <w:szCs w:val="24"/>
        </w:rPr>
        <w:t>The Final Rule</w:t>
      </w:r>
      <w:r w:rsidR="00543FCE" w:rsidRPr="00B51BB8">
        <w:rPr>
          <w:rFonts w:ascii="Times New Roman" w:hAnsi="Times New Roman" w:cs="Times New Roman"/>
          <w:sz w:val="24"/>
          <w:szCs w:val="24"/>
        </w:rPr>
        <w:t xml:space="preserve"> </w:t>
      </w:r>
      <w:r w:rsidR="00732818">
        <w:rPr>
          <w:rFonts w:ascii="Times New Roman" w:hAnsi="Times New Roman" w:cs="Times New Roman"/>
          <w:sz w:val="24"/>
          <w:szCs w:val="24"/>
        </w:rPr>
        <w:t xml:space="preserve">was </w:t>
      </w:r>
      <w:r w:rsidR="00543FCE" w:rsidRPr="00B51BB8">
        <w:rPr>
          <w:rFonts w:ascii="Times New Roman" w:hAnsi="Times New Roman" w:cs="Times New Roman"/>
          <w:sz w:val="24"/>
          <w:szCs w:val="24"/>
        </w:rPr>
        <w:t>published</w:t>
      </w:r>
      <w:r w:rsidR="00675A46" w:rsidRPr="00675A46">
        <w:rPr>
          <w:rStyle w:val="FootnoteReference"/>
          <w:rFonts w:ascii="Times New Roman" w:hAnsi="Times New Roman" w:cs="Times New Roman"/>
          <w:sz w:val="24"/>
          <w:szCs w:val="24"/>
          <w:vertAlign w:val="superscript"/>
        </w:rPr>
        <w:footnoteReference w:id="7"/>
      </w:r>
      <w:r w:rsidR="00543FCE" w:rsidRPr="00675A46">
        <w:rPr>
          <w:rFonts w:ascii="Times New Roman" w:hAnsi="Times New Roman" w:cs="Times New Roman"/>
          <w:sz w:val="24"/>
          <w:szCs w:val="24"/>
          <w:vertAlign w:val="superscript"/>
        </w:rPr>
        <w:t xml:space="preserve"> </w:t>
      </w:r>
      <w:r w:rsidR="00543FCE" w:rsidRPr="00B51BB8">
        <w:rPr>
          <w:rFonts w:ascii="Times New Roman" w:hAnsi="Times New Roman" w:cs="Times New Roman"/>
          <w:sz w:val="24"/>
          <w:szCs w:val="24"/>
        </w:rPr>
        <w:t>in th</w:t>
      </w:r>
      <w:r w:rsidR="00CB0831">
        <w:rPr>
          <w:rFonts w:ascii="Times New Roman" w:hAnsi="Times New Roman" w:cs="Times New Roman"/>
          <w:sz w:val="24"/>
          <w:szCs w:val="24"/>
        </w:rPr>
        <w:t xml:space="preserve">e </w:t>
      </w:r>
      <w:r w:rsidR="00115F24">
        <w:rPr>
          <w:rFonts w:ascii="Times New Roman" w:hAnsi="Times New Roman" w:cs="Times New Roman"/>
          <w:sz w:val="24"/>
          <w:szCs w:val="24"/>
        </w:rPr>
        <w:t xml:space="preserve">Federal Register </w:t>
      </w:r>
      <w:r>
        <w:rPr>
          <w:rFonts w:ascii="Times New Roman" w:hAnsi="Times New Roman" w:cs="Times New Roman"/>
          <w:sz w:val="24"/>
          <w:szCs w:val="24"/>
        </w:rPr>
        <w:t>on 4/25/2018</w:t>
      </w:r>
      <w:r w:rsidR="00543FCE" w:rsidRPr="00675A46">
        <w:rPr>
          <w:rFonts w:ascii="Times New Roman" w:hAnsi="Times New Roman" w:cs="Times New Roman"/>
          <w:sz w:val="24"/>
          <w:szCs w:val="24"/>
        </w:rPr>
        <w:t>.</w:t>
      </w:r>
    </w:p>
    <w:p w14:paraId="5B6D4B65" w14:textId="77777777" w:rsidR="006C0F0B" w:rsidRPr="00B51BB8" w:rsidRDefault="006C0F0B" w:rsidP="002A4142">
      <w:pPr>
        <w:spacing w:after="0" w:line="240" w:lineRule="auto"/>
        <w:ind w:firstLine="360"/>
        <w:rPr>
          <w:rFonts w:ascii="Times New Roman" w:hAnsi="Times New Roman" w:cs="Times New Roman"/>
          <w:sz w:val="24"/>
          <w:szCs w:val="24"/>
        </w:rPr>
      </w:pPr>
    </w:p>
    <w:p w14:paraId="0AF25828" w14:textId="77777777" w:rsidR="00C4205B" w:rsidRPr="00B51BB8" w:rsidRDefault="00C4205B" w:rsidP="00F64A6F">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4"/>
          <w:szCs w:val="24"/>
        </w:rPr>
      </w:pPr>
      <w:r w:rsidRPr="00B51BB8">
        <w:rPr>
          <w:rFonts w:ascii="Times New Roman" w:hAnsi="Times New Roman" w:cs="Times New Roman"/>
          <w:b/>
          <w:bCs/>
          <w:sz w:val="24"/>
          <w:szCs w:val="24"/>
        </w:rPr>
        <w:t>EXPLAIN ANY PAYMENT OR GIFTS TO RESPONDENTS</w:t>
      </w:r>
    </w:p>
    <w:p w14:paraId="0E2CB0AE" w14:textId="77777777" w:rsidR="00C4205B" w:rsidRPr="00B51BB8" w:rsidRDefault="00C4205B" w:rsidP="00F26A37">
      <w:pPr>
        <w:spacing w:after="0" w:line="240" w:lineRule="auto"/>
        <w:rPr>
          <w:rFonts w:ascii="Times New Roman" w:hAnsi="Times New Roman" w:cs="Times New Roman"/>
          <w:b/>
          <w:bCs/>
          <w:sz w:val="24"/>
          <w:szCs w:val="24"/>
        </w:rPr>
      </w:pPr>
    </w:p>
    <w:p w14:paraId="6382B4E3" w14:textId="77777777" w:rsidR="00C4205B" w:rsidRPr="00B51BB8" w:rsidRDefault="00C4205B" w:rsidP="00F26A37">
      <w:pPr>
        <w:spacing w:after="0" w:line="240" w:lineRule="auto"/>
        <w:rPr>
          <w:rFonts w:ascii="Times New Roman" w:hAnsi="Times New Roman" w:cs="Times New Roman"/>
          <w:sz w:val="24"/>
          <w:szCs w:val="24"/>
        </w:rPr>
      </w:pPr>
      <w:r w:rsidRPr="00B51BB8">
        <w:rPr>
          <w:rFonts w:ascii="Times New Roman" w:hAnsi="Times New Roman" w:cs="Times New Roman"/>
          <w:sz w:val="24"/>
          <w:szCs w:val="24"/>
        </w:rPr>
        <w:t>No payments or gifts have been made to respondents.</w:t>
      </w:r>
    </w:p>
    <w:p w14:paraId="286252B7" w14:textId="77777777" w:rsidR="00391060" w:rsidRPr="00B51BB8" w:rsidRDefault="00391060" w:rsidP="00F26A37">
      <w:pPr>
        <w:spacing w:after="0" w:line="240" w:lineRule="auto"/>
        <w:rPr>
          <w:rFonts w:ascii="Times New Roman" w:hAnsi="Times New Roman" w:cs="Times New Roman"/>
          <w:sz w:val="24"/>
          <w:szCs w:val="24"/>
        </w:rPr>
      </w:pPr>
    </w:p>
    <w:p w14:paraId="5F0BFFAF" w14:textId="77777777" w:rsidR="00C4205B" w:rsidRPr="00B51BB8" w:rsidRDefault="00C4205B" w:rsidP="007C39D3">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4"/>
          <w:szCs w:val="24"/>
        </w:rPr>
      </w:pPr>
      <w:r w:rsidRPr="00B51BB8">
        <w:rPr>
          <w:rFonts w:ascii="Times New Roman" w:hAnsi="Times New Roman" w:cs="Times New Roman"/>
          <w:b/>
          <w:bCs/>
          <w:sz w:val="24"/>
          <w:szCs w:val="24"/>
        </w:rPr>
        <w:t>DESCRIBE ANY ASSURANCE OF CONFIDENTIALITY PROVIDED TO RESPONDENTS</w:t>
      </w:r>
    </w:p>
    <w:p w14:paraId="6A5CC82B" w14:textId="77777777" w:rsidR="00C4205B" w:rsidRPr="00B51BB8" w:rsidRDefault="00C4205B" w:rsidP="00F26A37">
      <w:pPr>
        <w:spacing w:after="0" w:line="240" w:lineRule="auto"/>
        <w:rPr>
          <w:rFonts w:ascii="Times New Roman" w:hAnsi="Times New Roman" w:cs="Times New Roman"/>
          <w:b/>
          <w:bCs/>
          <w:sz w:val="24"/>
          <w:szCs w:val="24"/>
        </w:rPr>
      </w:pPr>
    </w:p>
    <w:p w14:paraId="04781389" w14:textId="77777777" w:rsidR="00F14924" w:rsidRPr="00B51BB8" w:rsidRDefault="00F14924" w:rsidP="002A4142">
      <w:pPr>
        <w:spacing w:line="240" w:lineRule="auto"/>
        <w:rPr>
          <w:rFonts w:ascii="Times New Roman" w:hAnsi="Times New Roman" w:cs="Times New Roman"/>
          <w:bCs/>
          <w:sz w:val="24"/>
          <w:szCs w:val="24"/>
        </w:rPr>
      </w:pPr>
      <w:r w:rsidRPr="00B51BB8">
        <w:rPr>
          <w:rFonts w:ascii="Times New Roman" w:hAnsi="Times New Roman" w:cs="Times New Roman"/>
          <w:bCs/>
          <w:sz w:val="24"/>
          <w:szCs w:val="24"/>
        </w:rPr>
        <w:t>According to the NERC Rules of Procedure</w:t>
      </w:r>
      <w:r w:rsidRPr="00B51BB8">
        <w:rPr>
          <w:rFonts w:ascii="Times New Roman" w:hAnsi="Times New Roman" w:cs="Times New Roman"/>
          <w:bCs/>
          <w:sz w:val="24"/>
          <w:szCs w:val="24"/>
          <w:vertAlign w:val="superscript"/>
        </w:rPr>
        <w:footnoteReference w:id="8"/>
      </w:r>
      <w:r w:rsidRPr="00B51BB8">
        <w:rPr>
          <w:rFonts w:ascii="Times New Roman" w:hAnsi="Times New Roman" w:cs="Times New Roman"/>
          <w:bCs/>
          <w:sz w:val="24"/>
          <w:szCs w:val="24"/>
        </w:rPr>
        <w:t>, “…a Receiving Entity shall keep in confidence and not copy, disclose, or distribute any Confidential Information or any part thereof without the permission of the Submitting Entity, except as otherwise legally required.”  This serves to protect confidential information submitted to NERC or Regional Entities.</w:t>
      </w:r>
    </w:p>
    <w:p w14:paraId="0D921031" w14:textId="77777777" w:rsidR="00F14924" w:rsidRPr="00B51BB8" w:rsidRDefault="00F14924" w:rsidP="002A4142">
      <w:pPr>
        <w:spacing w:after="0" w:line="240" w:lineRule="auto"/>
        <w:rPr>
          <w:rFonts w:ascii="Times New Roman" w:hAnsi="Times New Roman" w:cs="Times New Roman"/>
          <w:bCs/>
          <w:sz w:val="24"/>
          <w:szCs w:val="24"/>
        </w:rPr>
      </w:pPr>
      <w:r w:rsidRPr="00B51BB8">
        <w:rPr>
          <w:rFonts w:ascii="Times New Roman" w:hAnsi="Times New Roman" w:cs="Times New Roman"/>
          <w:bCs/>
          <w:sz w:val="24"/>
          <w:szCs w:val="24"/>
        </w:rPr>
        <w:t>Responding entities do not submit the information collected due to the Reliability Standards to FERC.  Rather, they submit the information to NERC, the region</w:t>
      </w:r>
      <w:r w:rsidR="00522521" w:rsidRPr="00B51BB8">
        <w:rPr>
          <w:rFonts w:ascii="Times New Roman" w:hAnsi="Times New Roman" w:cs="Times New Roman"/>
          <w:bCs/>
          <w:sz w:val="24"/>
          <w:szCs w:val="24"/>
        </w:rPr>
        <w:t>al entitie</w:t>
      </w:r>
      <w:r w:rsidRPr="00B51BB8">
        <w:rPr>
          <w:rFonts w:ascii="Times New Roman" w:hAnsi="Times New Roman" w:cs="Times New Roman"/>
          <w:bCs/>
          <w:sz w:val="24"/>
          <w:szCs w:val="24"/>
        </w:rPr>
        <w:t>s, or maintain it internally.  Since there are no submissions made to FERC, FERC provides no specific provisions in ord</w:t>
      </w:r>
      <w:r w:rsidR="00115F24">
        <w:rPr>
          <w:rFonts w:ascii="Times New Roman" w:hAnsi="Times New Roman" w:cs="Times New Roman"/>
          <w:bCs/>
          <w:sz w:val="24"/>
          <w:szCs w:val="24"/>
        </w:rPr>
        <w:t>er to protect confidentiality.</w:t>
      </w:r>
    </w:p>
    <w:p w14:paraId="3783DBBA" w14:textId="77777777" w:rsidR="00C4205B" w:rsidRPr="00B51BB8" w:rsidRDefault="00C4205B" w:rsidP="002A4142">
      <w:pPr>
        <w:spacing w:after="0" w:line="240" w:lineRule="auto"/>
        <w:ind w:firstLine="720"/>
        <w:rPr>
          <w:rFonts w:ascii="Times New Roman" w:hAnsi="Times New Roman" w:cs="Times New Roman"/>
          <w:sz w:val="24"/>
          <w:szCs w:val="24"/>
        </w:rPr>
      </w:pPr>
    </w:p>
    <w:p w14:paraId="589143B0" w14:textId="77777777" w:rsidR="00C4205B" w:rsidRDefault="00C4205B" w:rsidP="002A4142">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4"/>
          <w:szCs w:val="24"/>
        </w:rPr>
      </w:pPr>
      <w:r w:rsidRPr="00B51BB8">
        <w:rPr>
          <w:rFonts w:ascii="Times New Roman" w:hAnsi="Times New Roman" w:cs="Times New Roman"/>
          <w:b/>
          <w:bCs/>
          <w:sz w:val="24"/>
          <w:szCs w:val="24"/>
        </w:rPr>
        <w:t>PROVIDE ADDITIONAL JUSTIFICATION FOR ANY QUESTIONS OF A SENSITIVE NATURE</w:t>
      </w:r>
      <w:r w:rsidR="00E0001D" w:rsidRPr="00B51BB8">
        <w:rPr>
          <w:rFonts w:ascii="Times New Roman" w:hAnsi="Times New Roman" w:cs="Times New Roman"/>
          <w:b/>
          <w:bCs/>
          <w:sz w:val="24"/>
          <w:szCs w:val="24"/>
        </w:rPr>
        <w:t>, SUCH AS SEXUAL BEHAVIOR AND ATTITUDES, RELIGIOUS BELIEFS, AND OTHER MATTERS THAT ARE COMMONLY CONSIDERED PRIVATE</w:t>
      </w:r>
    </w:p>
    <w:p w14:paraId="57DE9DF6" w14:textId="77777777" w:rsidR="00115F24" w:rsidRPr="00115F24" w:rsidRDefault="00115F24" w:rsidP="00115F24">
      <w:pPr>
        <w:widowControl w:val="0"/>
        <w:autoSpaceDE w:val="0"/>
        <w:autoSpaceDN w:val="0"/>
        <w:adjustRightInd w:val="0"/>
        <w:spacing w:after="0" w:line="240" w:lineRule="auto"/>
        <w:ind w:left="360"/>
        <w:rPr>
          <w:rFonts w:ascii="Times New Roman" w:hAnsi="Times New Roman" w:cs="Times New Roman"/>
          <w:sz w:val="24"/>
          <w:szCs w:val="24"/>
        </w:rPr>
      </w:pPr>
    </w:p>
    <w:p w14:paraId="125EDD35" w14:textId="77777777" w:rsidR="003C19D0" w:rsidRPr="00115F24" w:rsidRDefault="00503BD5" w:rsidP="002A4142">
      <w:pPr>
        <w:spacing w:line="240" w:lineRule="auto"/>
        <w:rPr>
          <w:rFonts w:ascii="Times New Roman" w:hAnsi="Times New Roman" w:cs="Times New Roman"/>
          <w:sz w:val="24"/>
          <w:szCs w:val="24"/>
        </w:rPr>
      </w:pPr>
      <w:r>
        <w:rPr>
          <w:rFonts w:ascii="Times New Roman" w:hAnsi="Times New Roman" w:cs="Times New Roman"/>
          <w:sz w:val="24"/>
          <w:szCs w:val="24"/>
        </w:rPr>
        <w:t>These</w:t>
      </w:r>
      <w:r w:rsidR="00F14924" w:rsidRPr="00B51BB8">
        <w:rPr>
          <w:rFonts w:ascii="Times New Roman" w:hAnsi="Times New Roman" w:cs="Times New Roman"/>
          <w:sz w:val="24"/>
          <w:szCs w:val="24"/>
        </w:rPr>
        <w:t xml:space="preserve"> collection</w:t>
      </w:r>
      <w:r>
        <w:rPr>
          <w:rFonts w:ascii="Times New Roman" w:hAnsi="Times New Roman" w:cs="Times New Roman"/>
          <w:sz w:val="24"/>
          <w:szCs w:val="24"/>
        </w:rPr>
        <w:t>s</w:t>
      </w:r>
      <w:r w:rsidR="00F14924" w:rsidRPr="00B51BB8">
        <w:rPr>
          <w:rFonts w:ascii="Times New Roman" w:hAnsi="Times New Roman" w:cs="Times New Roman"/>
          <w:sz w:val="24"/>
          <w:szCs w:val="24"/>
        </w:rPr>
        <w:t xml:space="preserve"> do not contain any qu</w:t>
      </w:r>
      <w:r w:rsidR="00115F24">
        <w:rPr>
          <w:rFonts w:ascii="Times New Roman" w:hAnsi="Times New Roman" w:cs="Times New Roman"/>
          <w:sz w:val="24"/>
          <w:szCs w:val="24"/>
        </w:rPr>
        <w:t>estions of a sensitive nature.</w:t>
      </w:r>
    </w:p>
    <w:p w14:paraId="5C58F0E0" w14:textId="77777777" w:rsidR="00C4205B" w:rsidRPr="00B51BB8" w:rsidRDefault="00C4205B" w:rsidP="007C39D3">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4"/>
          <w:szCs w:val="24"/>
        </w:rPr>
      </w:pPr>
      <w:r w:rsidRPr="00B51BB8">
        <w:rPr>
          <w:rFonts w:ascii="Times New Roman" w:hAnsi="Times New Roman" w:cs="Times New Roman"/>
          <w:b/>
          <w:bCs/>
          <w:sz w:val="24"/>
          <w:szCs w:val="24"/>
        </w:rPr>
        <w:t>ESTIMATED BURDEN OF COLLECTION OF INFORMATION</w:t>
      </w:r>
    </w:p>
    <w:p w14:paraId="5B1DAB2C" w14:textId="77777777" w:rsidR="00FC11BA" w:rsidRPr="00B51BB8" w:rsidRDefault="00FC11BA" w:rsidP="005E2448">
      <w:pPr>
        <w:widowControl w:val="0"/>
        <w:autoSpaceDE w:val="0"/>
        <w:autoSpaceDN w:val="0"/>
        <w:adjustRightInd w:val="0"/>
        <w:spacing w:after="0" w:line="240" w:lineRule="auto"/>
        <w:ind w:left="360"/>
        <w:rPr>
          <w:rFonts w:ascii="Times New Roman" w:hAnsi="Times New Roman" w:cs="Times New Roman"/>
          <w:sz w:val="24"/>
          <w:szCs w:val="24"/>
        </w:rPr>
      </w:pPr>
    </w:p>
    <w:p w14:paraId="1C3CA31C" w14:textId="3B831BBF" w:rsidR="00CB0831" w:rsidRPr="00CB0831" w:rsidRDefault="00CB0831" w:rsidP="00CB08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NERC’s</w:t>
      </w:r>
      <w:r w:rsidR="00236FF2">
        <w:rPr>
          <w:rFonts w:ascii="Times New Roman" w:hAnsi="Times New Roman" w:cs="Times New Roman"/>
          <w:sz w:val="24"/>
          <w:szCs w:val="24"/>
        </w:rPr>
        <w:t xml:space="preserve"> </w:t>
      </w:r>
      <w:r w:rsidRPr="00CB0831">
        <w:rPr>
          <w:rFonts w:ascii="Times New Roman" w:hAnsi="Times New Roman" w:cs="Times New Roman"/>
          <w:sz w:val="24"/>
          <w:szCs w:val="24"/>
        </w:rPr>
        <w:t>re</w:t>
      </w:r>
      <w:r w:rsidR="00236FF2">
        <w:rPr>
          <w:rFonts w:ascii="Times New Roman" w:hAnsi="Times New Roman" w:cs="Times New Roman"/>
          <w:sz w:val="24"/>
          <w:szCs w:val="24"/>
        </w:rPr>
        <w:t>visions to Reliability Standard</w:t>
      </w:r>
      <w:r w:rsidRPr="00CB0831">
        <w:rPr>
          <w:rFonts w:ascii="Times New Roman" w:hAnsi="Times New Roman" w:cs="Times New Roman"/>
          <w:sz w:val="24"/>
          <w:szCs w:val="24"/>
        </w:rPr>
        <w:t xml:space="preserve"> </w:t>
      </w:r>
      <w:r w:rsidR="00236FF2">
        <w:rPr>
          <w:rFonts w:ascii="Times New Roman" w:hAnsi="Times New Roman" w:cs="Times New Roman"/>
          <w:sz w:val="24"/>
          <w:szCs w:val="24"/>
        </w:rPr>
        <w:t xml:space="preserve">CIP-003-7 will result in one-time and </w:t>
      </w:r>
      <w:r w:rsidRPr="00CB0831">
        <w:rPr>
          <w:rFonts w:ascii="Times New Roman" w:hAnsi="Times New Roman" w:cs="Times New Roman"/>
          <w:sz w:val="24"/>
          <w:szCs w:val="24"/>
        </w:rPr>
        <w:t>ongoing increase</w:t>
      </w:r>
      <w:r w:rsidR="00236FF2">
        <w:rPr>
          <w:rFonts w:ascii="Times New Roman" w:hAnsi="Times New Roman" w:cs="Times New Roman"/>
          <w:sz w:val="24"/>
          <w:szCs w:val="24"/>
        </w:rPr>
        <w:t>s to burden</w:t>
      </w:r>
      <w:r w:rsidRPr="00CB0831">
        <w:rPr>
          <w:rFonts w:ascii="Times New Roman" w:hAnsi="Times New Roman" w:cs="Times New Roman"/>
          <w:sz w:val="24"/>
          <w:szCs w:val="24"/>
        </w:rPr>
        <w:t xml:space="preserve"> in the rep</w:t>
      </w:r>
      <w:r w:rsidR="00236FF2">
        <w:rPr>
          <w:rFonts w:ascii="Times New Roman" w:hAnsi="Times New Roman" w:cs="Times New Roman"/>
          <w:sz w:val="24"/>
          <w:szCs w:val="24"/>
        </w:rPr>
        <w:t>orting requirements imposed on</w:t>
      </w:r>
      <w:r w:rsidR="00236FF2">
        <w:rPr>
          <w:rFonts w:ascii="Times New Roman" w:hAnsi="Times New Roman" w:cs="Times New Roman"/>
          <w:bCs/>
          <w:sz w:val="24"/>
          <w:szCs w:val="24"/>
        </w:rPr>
        <w:t xml:space="preserve"> Reliability Coordinators, Generator Operators, Generator Owners, Interchange Coordinators/Authorities, Transmission Operators, Balancing Authorities, Transmission Owners, and certain Distribution Providers</w:t>
      </w:r>
      <w:r w:rsidR="00E66667">
        <w:rPr>
          <w:rFonts w:ascii="Times New Roman" w:hAnsi="Times New Roman" w:cs="Times New Roman"/>
          <w:sz w:val="24"/>
          <w:szCs w:val="24"/>
        </w:rPr>
        <w:t>.</w:t>
      </w:r>
    </w:p>
    <w:p w14:paraId="5D4A20C4" w14:textId="77777777" w:rsidR="00CB0831" w:rsidRPr="00CB0831" w:rsidRDefault="00CB0831" w:rsidP="00CB0831">
      <w:pPr>
        <w:widowControl w:val="0"/>
        <w:autoSpaceDE w:val="0"/>
        <w:autoSpaceDN w:val="0"/>
        <w:adjustRightInd w:val="0"/>
        <w:spacing w:after="0" w:line="240" w:lineRule="auto"/>
        <w:rPr>
          <w:rFonts w:ascii="Times New Roman" w:hAnsi="Times New Roman" w:cs="Times New Roman"/>
          <w:sz w:val="24"/>
          <w:szCs w:val="24"/>
        </w:rPr>
      </w:pPr>
    </w:p>
    <w:p w14:paraId="7FD7F6DC" w14:textId="308F9E0B" w:rsidR="00503BD5" w:rsidRDefault="00CB0831" w:rsidP="00CB0831">
      <w:pPr>
        <w:pStyle w:val="FERCparanumber"/>
        <w:numPr>
          <w:ilvl w:val="0"/>
          <w:numId w:val="0"/>
        </w:numPr>
        <w:tabs>
          <w:tab w:val="left" w:pos="720"/>
        </w:tabs>
        <w:rPr>
          <w:rFonts w:ascii="Times New Roman" w:hAnsi="Times New Roman" w:cs="Times New Roman"/>
        </w:rPr>
      </w:pPr>
      <w:r w:rsidRPr="00CB0831">
        <w:rPr>
          <w:rFonts w:ascii="Times New Roman" w:hAnsi="Times New Roman" w:cs="Times New Roman"/>
        </w:rPr>
        <w:t>The estimated changes to the burden and cost for FERC-725</w:t>
      </w:r>
      <w:r w:rsidR="00675A46">
        <w:rPr>
          <w:rFonts w:ascii="Times New Roman" w:hAnsi="Times New Roman" w:cs="Times New Roman"/>
        </w:rPr>
        <w:t>B</w:t>
      </w:r>
      <w:r w:rsidR="00FA717D">
        <w:rPr>
          <w:rFonts w:ascii="Times New Roman" w:hAnsi="Times New Roman" w:cs="Times New Roman"/>
        </w:rPr>
        <w:t xml:space="preserve"> </w:t>
      </w:r>
      <w:r>
        <w:rPr>
          <w:rFonts w:ascii="Times New Roman" w:hAnsi="Times New Roman" w:cs="Times New Roman"/>
        </w:rPr>
        <w:t>due to the</w:t>
      </w:r>
      <w:r w:rsidR="00000F1B">
        <w:rPr>
          <w:rFonts w:ascii="Times New Roman" w:hAnsi="Times New Roman" w:cs="Times New Roman"/>
        </w:rPr>
        <w:t xml:space="preserve"> approved modifications in the Final Rule</w:t>
      </w:r>
      <w:r w:rsidR="00FA717D">
        <w:rPr>
          <w:rFonts w:ascii="Times New Roman" w:hAnsi="Times New Roman" w:cs="Times New Roman"/>
        </w:rPr>
        <w:t xml:space="preserve"> in RM17-11</w:t>
      </w:r>
      <w:r w:rsidRPr="00CB0831">
        <w:rPr>
          <w:rFonts w:ascii="Times New Roman" w:hAnsi="Times New Roman" w:cs="Times New Roman"/>
        </w:rPr>
        <w:t xml:space="preserve"> follow</w:t>
      </w:r>
      <w:r w:rsidR="00503BD5">
        <w:rPr>
          <w:rFonts w:ascii="Times New Roman" w:hAnsi="Times New Roman" w:cs="Times New Roman"/>
        </w:rPr>
        <w:t>:</w:t>
      </w:r>
    </w:p>
    <w:p w14:paraId="1B265933" w14:textId="77777777" w:rsidR="00FC11BA" w:rsidRDefault="00FC11BA" w:rsidP="00CB0831">
      <w:pPr>
        <w:spacing w:line="240" w:lineRule="auto"/>
      </w:pPr>
    </w:p>
    <w:tbl>
      <w:tblPr>
        <w:tblW w:w="535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4"/>
        <w:gridCol w:w="1422"/>
        <w:gridCol w:w="1531"/>
        <w:gridCol w:w="1443"/>
        <w:gridCol w:w="1342"/>
        <w:gridCol w:w="1348"/>
        <w:gridCol w:w="1262"/>
      </w:tblGrid>
      <w:tr w:rsidR="00BC5463" w:rsidRPr="00BC5463" w14:paraId="54CEC28A" w14:textId="77777777" w:rsidTr="00ED6908">
        <w:trPr>
          <w:cantSplit/>
        </w:trPr>
        <w:tc>
          <w:tcPr>
            <w:tcW w:w="5000" w:type="pct"/>
            <w:gridSpan w:val="7"/>
            <w:tcBorders>
              <w:bottom w:val="single" w:sz="4" w:space="0" w:color="auto"/>
            </w:tcBorders>
            <w:shd w:val="clear" w:color="auto" w:fill="D9D9D9"/>
          </w:tcPr>
          <w:p w14:paraId="2938B5FF" w14:textId="35150EA9" w:rsidR="00BC5463" w:rsidRPr="00BC5463" w:rsidRDefault="008772EF" w:rsidP="00BC546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RM17-11-000 Final Rule</w:t>
            </w:r>
            <w:r w:rsidR="00BC5463" w:rsidRPr="00BC5463">
              <w:rPr>
                <w:rFonts w:ascii="Times New Roman" w:eastAsia="Calibri" w:hAnsi="Times New Roman" w:cs="Times New Roman"/>
                <w:b/>
                <w:sz w:val="20"/>
                <w:szCs w:val="20"/>
              </w:rPr>
              <w:t xml:space="preserve"> </w:t>
            </w:r>
          </w:p>
          <w:p w14:paraId="7FAAC183" w14:textId="77777777" w:rsidR="00BC5463" w:rsidRPr="00BC5463" w:rsidRDefault="00BC5463" w:rsidP="00BC5463">
            <w:pPr>
              <w:spacing w:after="0" w:line="240" w:lineRule="auto"/>
              <w:jc w:val="center"/>
              <w:rPr>
                <w:rFonts w:ascii="Times New Roman" w:eastAsia="Calibri" w:hAnsi="Times New Roman" w:cs="Times New Roman"/>
                <w:b/>
                <w:sz w:val="20"/>
                <w:szCs w:val="20"/>
              </w:rPr>
            </w:pPr>
            <w:r w:rsidRPr="00BC5463">
              <w:rPr>
                <w:rFonts w:ascii="Times New Roman" w:eastAsia="Calibri" w:hAnsi="Times New Roman" w:cs="Times New Roman"/>
                <w:b/>
                <w:sz w:val="20"/>
                <w:szCs w:val="20"/>
              </w:rPr>
              <w:t>(Mandatory Reliability Standards for Critical Infrastructure Protection Reliability Standards)</w:t>
            </w:r>
          </w:p>
        </w:tc>
      </w:tr>
      <w:tr w:rsidR="00BC5463" w:rsidRPr="00BC5463" w14:paraId="4CB17AD7" w14:textId="77777777" w:rsidTr="00ED6908">
        <w:trPr>
          <w:cantSplit/>
        </w:trPr>
        <w:tc>
          <w:tcPr>
            <w:tcW w:w="932" w:type="pct"/>
            <w:shd w:val="clear" w:color="auto" w:fill="D9D9D9"/>
          </w:tcPr>
          <w:p w14:paraId="1B09FD07" w14:textId="77777777" w:rsidR="00BC5463" w:rsidRPr="00BC5463" w:rsidRDefault="00BC5463" w:rsidP="00BC5463">
            <w:pPr>
              <w:spacing w:after="0" w:line="240" w:lineRule="auto"/>
              <w:jc w:val="center"/>
              <w:rPr>
                <w:rFonts w:ascii="Times New Roman" w:eastAsia="Calibri" w:hAnsi="Times New Roman" w:cs="Times New Roman"/>
                <w:b/>
                <w:sz w:val="20"/>
                <w:szCs w:val="20"/>
              </w:rPr>
            </w:pPr>
          </w:p>
        </w:tc>
        <w:tc>
          <w:tcPr>
            <w:tcW w:w="693" w:type="pct"/>
            <w:shd w:val="clear" w:color="auto" w:fill="D9D9D9"/>
            <w:vAlign w:val="bottom"/>
          </w:tcPr>
          <w:p w14:paraId="693CC7AA" w14:textId="77777777" w:rsidR="00BC5463" w:rsidRPr="00BC5463" w:rsidRDefault="00BC5463" w:rsidP="00BC5463">
            <w:pPr>
              <w:spacing w:after="0" w:line="240" w:lineRule="auto"/>
              <w:jc w:val="center"/>
              <w:rPr>
                <w:rFonts w:ascii="Times New Roman" w:eastAsia="Calibri" w:hAnsi="Times New Roman" w:cs="Times New Roman"/>
                <w:b/>
                <w:sz w:val="20"/>
                <w:szCs w:val="20"/>
              </w:rPr>
            </w:pPr>
            <w:r w:rsidRPr="00BC5463">
              <w:rPr>
                <w:rFonts w:ascii="Times New Roman" w:eastAsia="Calibri" w:hAnsi="Times New Roman" w:cs="Times New Roman"/>
                <w:b/>
                <w:sz w:val="20"/>
                <w:szCs w:val="20"/>
              </w:rPr>
              <w:t>Number of Respondents</w:t>
            </w:r>
            <w:r w:rsidRPr="00BC5463">
              <w:rPr>
                <w:rFonts w:ascii="Times New Roman" w:eastAsia="Calibri" w:hAnsi="Times New Roman" w:cs="Times New Roman"/>
                <w:b/>
                <w:sz w:val="20"/>
                <w:szCs w:val="20"/>
              </w:rPr>
              <w:br/>
              <w:t>(1)</w:t>
            </w:r>
          </w:p>
        </w:tc>
        <w:tc>
          <w:tcPr>
            <w:tcW w:w="746" w:type="pct"/>
            <w:shd w:val="clear" w:color="auto" w:fill="D9D9D9"/>
            <w:vAlign w:val="bottom"/>
          </w:tcPr>
          <w:p w14:paraId="5BC4A198" w14:textId="77777777" w:rsidR="00BC5463" w:rsidRPr="00BC5463" w:rsidRDefault="00BC5463" w:rsidP="00BC5463">
            <w:pPr>
              <w:spacing w:after="0" w:line="240" w:lineRule="auto"/>
              <w:jc w:val="center"/>
              <w:rPr>
                <w:rFonts w:ascii="Times New Roman" w:eastAsia="Calibri" w:hAnsi="Times New Roman" w:cs="Times New Roman"/>
                <w:b/>
                <w:sz w:val="20"/>
                <w:szCs w:val="20"/>
              </w:rPr>
            </w:pPr>
            <w:r w:rsidRPr="00BC5463">
              <w:rPr>
                <w:rFonts w:ascii="Times New Roman" w:eastAsia="Calibri" w:hAnsi="Times New Roman" w:cs="Times New Roman"/>
                <w:b/>
                <w:sz w:val="20"/>
                <w:szCs w:val="20"/>
              </w:rPr>
              <w:t>Annual Number of Responses per Respondent</w:t>
            </w:r>
          </w:p>
          <w:p w14:paraId="21782015" w14:textId="77777777" w:rsidR="00BC5463" w:rsidRPr="00BC5463" w:rsidRDefault="00BC5463" w:rsidP="00BC5463">
            <w:pPr>
              <w:spacing w:after="0" w:line="240" w:lineRule="auto"/>
              <w:jc w:val="center"/>
              <w:rPr>
                <w:rFonts w:ascii="Times New Roman" w:eastAsia="Calibri" w:hAnsi="Times New Roman" w:cs="Times New Roman"/>
                <w:b/>
                <w:sz w:val="20"/>
                <w:szCs w:val="20"/>
              </w:rPr>
            </w:pPr>
            <w:r w:rsidRPr="00BC5463">
              <w:rPr>
                <w:rFonts w:ascii="Times New Roman" w:eastAsia="Calibri" w:hAnsi="Times New Roman" w:cs="Times New Roman"/>
                <w:b/>
                <w:sz w:val="20"/>
                <w:szCs w:val="20"/>
              </w:rPr>
              <w:t>(2)</w:t>
            </w:r>
          </w:p>
        </w:tc>
        <w:tc>
          <w:tcPr>
            <w:tcW w:w="703" w:type="pct"/>
            <w:shd w:val="clear" w:color="auto" w:fill="D9D9D9"/>
            <w:vAlign w:val="bottom"/>
          </w:tcPr>
          <w:p w14:paraId="187393A2" w14:textId="77777777" w:rsidR="00BC5463" w:rsidRPr="00BC5463" w:rsidRDefault="00BC5463" w:rsidP="00BC5463">
            <w:pPr>
              <w:spacing w:after="0" w:line="240" w:lineRule="auto"/>
              <w:jc w:val="center"/>
              <w:rPr>
                <w:rFonts w:ascii="Times New Roman" w:eastAsia="Calibri" w:hAnsi="Times New Roman" w:cs="Times New Roman"/>
                <w:b/>
                <w:sz w:val="20"/>
                <w:szCs w:val="20"/>
              </w:rPr>
            </w:pPr>
            <w:r w:rsidRPr="00BC5463">
              <w:rPr>
                <w:rFonts w:ascii="Times New Roman" w:eastAsia="Calibri" w:hAnsi="Times New Roman" w:cs="Times New Roman"/>
                <w:b/>
                <w:sz w:val="20"/>
                <w:szCs w:val="20"/>
              </w:rPr>
              <w:t>Total Number of Responses (1)*(2)=(3)</w:t>
            </w:r>
          </w:p>
        </w:tc>
        <w:tc>
          <w:tcPr>
            <w:tcW w:w="654" w:type="pct"/>
            <w:shd w:val="clear" w:color="auto" w:fill="D9D9D9"/>
            <w:vAlign w:val="bottom"/>
          </w:tcPr>
          <w:p w14:paraId="24F364B3" w14:textId="77777777" w:rsidR="00BC5463" w:rsidRPr="00BC5463" w:rsidRDefault="00BC5463" w:rsidP="00BC5463">
            <w:pPr>
              <w:spacing w:after="0" w:line="240" w:lineRule="auto"/>
              <w:jc w:val="center"/>
              <w:rPr>
                <w:rFonts w:ascii="Times New Roman" w:eastAsia="Calibri" w:hAnsi="Times New Roman" w:cs="Times New Roman"/>
                <w:b/>
                <w:sz w:val="20"/>
                <w:szCs w:val="20"/>
              </w:rPr>
            </w:pPr>
            <w:r w:rsidRPr="00BC5463">
              <w:rPr>
                <w:rFonts w:ascii="Times New Roman" w:eastAsia="Calibri" w:hAnsi="Times New Roman" w:cs="Times New Roman"/>
                <w:b/>
                <w:sz w:val="20"/>
                <w:szCs w:val="20"/>
              </w:rPr>
              <w:t>Average Burden &amp; Cost Per Response</w:t>
            </w:r>
            <w:r w:rsidRPr="00BC5463">
              <w:rPr>
                <w:rFonts w:ascii="Times New Roman" w:eastAsia="Calibri" w:hAnsi="Times New Roman" w:cs="Times New Roman"/>
                <w:b/>
                <w:sz w:val="20"/>
                <w:szCs w:val="20"/>
                <w:vertAlign w:val="superscript"/>
              </w:rPr>
              <w:footnoteReference w:id="9"/>
            </w:r>
          </w:p>
          <w:p w14:paraId="286AFF5F" w14:textId="77777777" w:rsidR="00BC5463" w:rsidRPr="00BC5463" w:rsidRDefault="00BC5463" w:rsidP="00BC5463">
            <w:pPr>
              <w:spacing w:after="0" w:line="240" w:lineRule="auto"/>
              <w:jc w:val="center"/>
              <w:rPr>
                <w:rFonts w:ascii="Times New Roman" w:eastAsia="Calibri" w:hAnsi="Times New Roman" w:cs="Times New Roman"/>
                <w:b/>
                <w:sz w:val="20"/>
                <w:szCs w:val="20"/>
              </w:rPr>
            </w:pPr>
            <w:r w:rsidRPr="00BC5463">
              <w:rPr>
                <w:rFonts w:ascii="Times New Roman" w:eastAsia="Calibri" w:hAnsi="Times New Roman" w:cs="Times New Roman"/>
                <w:b/>
                <w:sz w:val="20"/>
                <w:szCs w:val="20"/>
              </w:rPr>
              <w:t>(4)</w:t>
            </w:r>
          </w:p>
        </w:tc>
        <w:tc>
          <w:tcPr>
            <w:tcW w:w="657" w:type="pct"/>
            <w:shd w:val="clear" w:color="auto" w:fill="D9D9D9"/>
            <w:vAlign w:val="bottom"/>
          </w:tcPr>
          <w:p w14:paraId="2BD398E9" w14:textId="77777777" w:rsidR="00BC5463" w:rsidRPr="00BC5463" w:rsidRDefault="00BC5463" w:rsidP="00BC5463">
            <w:pPr>
              <w:spacing w:after="0" w:line="240" w:lineRule="auto"/>
              <w:jc w:val="center"/>
              <w:rPr>
                <w:rFonts w:ascii="Times New Roman" w:eastAsia="Calibri" w:hAnsi="Times New Roman" w:cs="Times New Roman"/>
                <w:b/>
                <w:sz w:val="20"/>
                <w:szCs w:val="20"/>
              </w:rPr>
            </w:pPr>
            <w:r w:rsidRPr="00BC5463">
              <w:rPr>
                <w:rFonts w:ascii="Times New Roman" w:eastAsia="Calibri" w:hAnsi="Times New Roman" w:cs="Times New Roman"/>
                <w:b/>
                <w:sz w:val="20"/>
                <w:szCs w:val="20"/>
              </w:rPr>
              <w:t>Total Annual Burden Hours &amp; Total Annual Cost</w:t>
            </w:r>
          </w:p>
          <w:p w14:paraId="6F9DDB5D" w14:textId="77777777" w:rsidR="00BC5463" w:rsidRPr="00BC5463" w:rsidRDefault="00BC5463" w:rsidP="00BC5463">
            <w:pPr>
              <w:spacing w:after="0" w:line="240" w:lineRule="auto"/>
              <w:jc w:val="center"/>
              <w:rPr>
                <w:rFonts w:ascii="Times New Roman" w:eastAsia="Calibri" w:hAnsi="Times New Roman" w:cs="Times New Roman"/>
                <w:b/>
                <w:sz w:val="20"/>
                <w:szCs w:val="20"/>
              </w:rPr>
            </w:pPr>
            <w:r w:rsidRPr="00BC5463">
              <w:rPr>
                <w:rFonts w:ascii="Times New Roman" w:eastAsia="Calibri" w:hAnsi="Times New Roman" w:cs="Times New Roman"/>
                <w:b/>
                <w:sz w:val="20"/>
                <w:szCs w:val="20"/>
              </w:rPr>
              <w:t>(3)*(4)=(5)</w:t>
            </w:r>
          </w:p>
        </w:tc>
        <w:tc>
          <w:tcPr>
            <w:tcW w:w="615" w:type="pct"/>
            <w:shd w:val="clear" w:color="auto" w:fill="D9D9D9"/>
            <w:vAlign w:val="bottom"/>
          </w:tcPr>
          <w:p w14:paraId="15F56BE2" w14:textId="77777777" w:rsidR="00BC5463" w:rsidRPr="00BC5463" w:rsidRDefault="00BC5463" w:rsidP="00BC5463">
            <w:pPr>
              <w:spacing w:after="0" w:line="240" w:lineRule="auto"/>
              <w:jc w:val="center"/>
              <w:rPr>
                <w:rFonts w:ascii="Times New Roman" w:eastAsia="Calibri" w:hAnsi="Times New Roman" w:cs="Times New Roman"/>
                <w:b/>
                <w:sz w:val="20"/>
                <w:szCs w:val="20"/>
              </w:rPr>
            </w:pPr>
            <w:r w:rsidRPr="00BC5463">
              <w:rPr>
                <w:rFonts w:ascii="Times New Roman" w:eastAsia="Calibri" w:hAnsi="Times New Roman" w:cs="Times New Roman"/>
                <w:b/>
                <w:sz w:val="20"/>
                <w:szCs w:val="20"/>
              </w:rPr>
              <w:t>Cost per Respondent</w:t>
            </w:r>
          </w:p>
          <w:p w14:paraId="03388290" w14:textId="77777777" w:rsidR="00BC5463" w:rsidRPr="00BC5463" w:rsidRDefault="00BC5463" w:rsidP="00BC5463">
            <w:pPr>
              <w:spacing w:after="0" w:line="240" w:lineRule="auto"/>
              <w:jc w:val="center"/>
              <w:rPr>
                <w:rFonts w:ascii="Times New Roman" w:eastAsia="Calibri" w:hAnsi="Times New Roman" w:cs="Times New Roman"/>
                <w:b/>
                <w:sz w:val="20"/>
                <w:szCs w:val="20"/>
              </w:rPr>
            </w:pPr>
            <w:r w:rsidRPr="00BC5463">
              <w:rPr>
                <w:rFonts w:ascii="Times New Roman" w:eastAsia="Calibri" w:hAnsi="Times New Roman" w:cs="Times New Roman"/>
                <w:b/>
                <w:sz w:val="20"/>
                <w:szCs w:val="20"/>
              </w:rPr>
              <w:t xml:space="preserve"> ($)</w:t>
            </w:r>
          </w:p>
          <w:p w14:paraId="29F59067" w14:textId="77777777" w:rsidR="00BC5463" w:rsidRPr="00BC5463" w:rsidRDefault="00BC5463" w:rsidP="00BC5463">
            <w:pPr>
              <w:spacing w:after="0" w:line="240" w:lineRule="auto"/>
              <w:jc w:val="center"/>
              <w:rPr>
                <w:rFonts w:ascii="Times New Roman" w:eastAsia="Calibri" w:hAnsi="Times New Roman" w:cs="Times New Roman"/>
                <w:b/>
                <w:sz w:val="20"/>
                <w:szCs w:val="20"/>
              </w:rPr>
            </w:pPr>
            <w:r w:rsidRPr="00BC5463">
              <w:rPr>
                <w:rFonts w:ascii="Times New Roman" w:eastAsia="Calibri" w:hAnsi="Times New Roman" w:cs="Times New Roman"/>
                <w:b/>
                <w:sz w:val="20"/>
                <w:szCs w:val="20"/>
              </w:rPr>
              <w:t>(5)÷(1)</w:t>
            </w:r>
          </w:p>
        </w:tc>
      </w:tr>
      <w:tr w:rsidR="00BC5463" w:rsidRPr="00BC5463" w14:paraId="09CCCE7C" w14:textId="77777777" w:rsidTr="00ED6908">
        <w:trPr>
          <w:cantSplit/>
        </w:trPr>
        <w:tc>
          <w:tcPr>
            <w:tcW w:w="932" w:type="pct"/>
          </w:tcPr>
          <w:p w14:paraId="4FC25628" w14:textId="77777777" w:rsidR="00BC5463" w:rsidRPr="00BC5463" w:rsidRDefault="00BC5463" w:rsidP="00BC5463">
            <w:pPr>
              <w:spacing w:after="0" w:line="240" w:lineRule="auto"/>
              <w:rPr>
                <w:rFonts w:ascii="Times New Roman" w:eastAsia="Calibri" w:hAnsi="Times New Roman" w:cs="Times New Roman"/>
                <w:sz w:val="20"/>
                <w:szCs w:val="20"/>
              </w:rPr>
            </w:pPr>
            <w:r w:rsidRPr="00BC5463">
              <w:rPr>
                <w:rFonts w:ascii="Times New Roman" w:eastAsia="Calibri" w:hAnsi="Times New Roman" w:cs="Times New Roman"/>
                <w:sz w:val="20"/>
                <w:szCs w:val="20"/>
              </w:rPr>
              <w:t>Create low impact TCA assets plan</w:t>
            </w:r>
          </w:p>
          <w:p w14:paraId="6D702461" w14:textId="77777777" w:rsidR="00BC5463" w:rsidRPr="00BC5463" w:rsidRDefault="00BC5463" w:rsidP="00BC5463">
            <w:pPr>
              <w:spacing w:after="0" w:line="240" w:lineRule="auto"/>
              <w:rPr>
                <w:rFonts w:ascii="Times New Roman" w:eastAsia="Calibri" w:hAnsi="Times New Roman" w:cs="Times New Roman"/>
                <w:sz w:val="20"/>
                <w:szCs w:val="20"/>
              </w:rPr>
            </w:pPr>
            <w:r w:rsidRPr="00BC5463">
              <w:rPr>
                <w:rFonts w:ascii="Times New Roman" w:eastAsia="Calibri" w:hAnsi="Times New Roman" w:cs="Times New Roman"/>
                <w:sz w:val="20"/>
                <w:szCs w:val="20"/>
              </w:rPr>
              <w:t>(one-time)</w:t>
            </w:r>
            <w:bookmarkStart w:id="1" w:name="_Ref494875942"/>
            <w:r w:rsidRPr="00BC5463">
              <w:rPr>
                <w:rFonts w:ascii="Times New Roman" w:eastAsia="Calibri" w:hAnsi="Times New Roman" w:cs="Times New Roman"/>
                <w:b/>
                <w:sz w:val="20"/>
                <w:szCs w:val="20"/>
                <w:vertAlign w:val="superscript"/>
              </w:rPr>
              <w:footnoteReference w:id="10"/>
            </w:r>
            <w:bookmarkEnd w:id="1"/>
          </w:p>
        </w:tc>
        <w:tc>
          <w:tcPr>
            <w:tcW w:w="693" w:type="pct"/>
          </w:tcPr>
          <w:p w14:paraId="02309401" w14:textId="77777777" w:rsidR="00BC5463" w:rsidRPr="00BC5463" w:rsidRDefault="00BC5463" w:rsidP="00BC5463">
            <w:pPr>
              <w:spacing w:after="0" w:line="240" w:lineRule="auto"/>
              <w:jc w:val="right"/>
              <w:rPr>
                <w:rFonts w:ascii="Times New Roman" w:eastAsia="Calibri" w:hAnsi="Times New Roman" w:cs="Times New Roman"/>
                <w:sz w:val="20"/>
                <w:szCs w:val="20"/>
              </w:rPr>
            </w:pPr>
            <w:r w:rsidRPr="00BC5463">
              <w:rPr>
                <w:rFonts w:ascii="Times New Roman" w:eastAsia="Calibri" w:hAnsi="Times New Roman" w:cs="Times New Roman"/>
                <w:sz w:val="20"/>
                <w:szCs w:val="20"/>
              </w:rPr>
              <w:t>1,100</w:t>
            </w:r>
          </w:p>
          <w:p w14:paraId="1CAA9A18" w14:textId="77777777" w:rsidR="00BC5463" w:rsidRPr="00BC5463" w:rsidRDefault="00BC5463" w:rsidP="00BC5463">
            <w:pPr>
              <w:spacing w:after="0" w:line="240" w:lineRule="auto"/>
              <w:jc w:val="right"/>
              <w:rPr>
                <w:rFonts w:ascii="Times New Roman" w:eastAsia="Calibri" w:hAnsi="Times New Roman" w:cs="Times New Roman"/>
                <w:sz w:val="20"/>
                <w:szCs w:val="20"/>
              </w:rPr>
            </w:pPr>
          </w:p>
        </w:tc>
        <w:tc>
          <w:tcPr>
            <w:tcW w:w="746" w:type="pct"/>
          </w:tcPr>
          <w:p w14:paraId="57E6593F" w14:textId="77777777" w:rsidR="00BC5463" w:rsidRPr="00BC5463" w:rsidRDefault="00BC5463" w:rsidP="00BC5463">
            <w:pPr>
              <w:spacing w:after="0" w:line="240" w:lineRule="auto"/>
              <w:jc w:val="right"/>
              <w:rPr>
                <w:rFonts w:ascii="Times New Roman" w:eastAsia="Calibri" w:hAnsi="Times New Roman" w:cs="Times New Roman"/>
                <w:sz w:val="20"/>
                <w:szCs w:val="20"/>
              </w:rPr>
            </w:pPr>
            <w:r w:rsidRPr="00BC5463">
              <w:rPr>
                <w:rFonts w:ascii="Times New Roman" w:eastAsia="Calibri" w:hAnsi="Times New Roman" w:cs="Times New Roman"/>
                <w:sz w:val="20"/>
                <w:szCs w:val="20"/>
              </w:rPr>
              <w:t>1</w:t>
            </w:r>
          </w:p>
        </w:tc>
        <w:tc>
          <w:tcPr>
            <w:tcW w:w="703" w:type="pct"/>
          </w:tcPr>
          <w:p w14:paraId="3AFA9E27" w14:textId="77777777" w:rsidR="00BC5463" w:rsidRPr="00BC5463" w:rsidRDefault="00BC5463" w:rsidP="00BC5463">
            <w:pPr>
              <w:spacing w:after="0" w:line="240" w:lineRule="auto"/>
              <w:jc w:val="right"/>
              <w:rPr>
                <w:rFonts w:ascii="Times New Roman" w:eastAsia="Calibri" w:hAnsi="Times New Roman" w:cs="Times New Roman"/>
                <w:sz w:val="20"/>
                <w:szCs w:val="20"/>
              </w:rPr>
            </w:pPr>
            <w:r w:rsidRPr="00BC5463">
              <w:rPr>
                <w:rFonts w:ascii="Times New Roman" w:eastAsia="Calibri" w:hAnsi="Times New Roman" w:cs="Times New Roman"/>
                <w:sz w:val="20"/>
                <w:szCs w:val="20"/>
              </w:rPr>
              <w:t>1,100</w:t>
            </w:r>
          </w:p>
        </w:tc>
        <w:tc>
          <w:tcPr>
            <w:tcW w:w="654" w:type="pct"/>
          </w:tcPr>
          <w:p w14:paraId="3B9216F5" w14:textId="77777777" w:rsidR="00BC5463" w:rsidRPr="00BC5463" w:rsidRDefault="00BC5463" w:rsidP="00BC5463">
            <w:pPr>
              <w:spacing w:after="0" w:line="240" w:lineRule="auto"/>
              <w:jc w:val="right"/>
              <w:rPr>
                <w:rFonts w:ascii="Times New Roman" w:eastAsia="Calibri" w:hAnsi="Times New Roman" w:cs="Times New Roman"/>
                <w:sz w:val="20"/>
                <w:szCs w:val="20"/>
              </w:rPr>
            </w:pPr>
            <w:r w:rsidRPr="00BC5463">
              <w:rPr>
                <w:rFonts w:ascii="Times New Roman" w:eastAsia="Calibri" w:hAnsi="Times New Roman" w:cs="Times New Roman"/>
                <w:sz w:val="20"/>
                <w:szCs w:val="20"/>
              </w:rPr>
              <w:t>20 hrs.;</w:t>
            </w:r>
          </w:p>
          <w:p w14:paraId="6E879835" w14:textId="77777777" w:rsidR="00BC5463" w:rsidRPr="00BC5463" w:rsidRDefault="00BC5463" w:rsidP="00BC5463">
            <w:pPr>
              <w:spacing w:after="0" w:line="240" w:lineRule="auto"/>
              <w:jc w:val="right"/>
              <w:rPr>
                <w:rFonts w:ascii="Times New Roman" w:eastAsia="Calibri" w:hAnsi="Times New Roman" w:cs="Times New Roman"/>
                <w:sz w:val="20"/>
                <w:szCs w:val="20"/>
              </w:rPr>
            </w:pPr>
            <w:r w:rsidRPr="00BC5463">
              <w:rPr>
                <w:rFonts w:ascii="Times New Roman" w:eastAsia="Calibri" w:hAnsi="Times New Roman" w:cs="Times New Roman"/>
                <w:sz w:val="20"/>
                <w:szCs w:val="20"/>
              </w:rPr>
              <w:t>$1,680</w:t>
            </w:r>
          </w:p>
        </w:tc>
        <w:tc>
          <w:tcPr>
            <w:tcW w:w="657" w:type="pct"/>
          </w:tcPr>
          <w:p w14:paraId="62E715F9" w14:textId="77777777" w:rsidR="00BC5463" w:rsidRPr="00BC5463" w:rsidRDefault="00BC5463" w:rsidP="00BC5463">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22,000</w:t>
            </w:r>
            <w:bookmarkStart w:id="2" w:name="_Ref496253506"/>
            <w:r w:rsidRPr="00BC5463">
              <w:rPr>
                <w:rStyle w:val="FootnoteReference"/>
                <w:rFonts w:ascii="Times New Roman" w:eastAsia="Calibri" w:hAnsi="Times New Roman" w:cs="Times New Roman"/>
                <w:sz w:val="20"/>
                <w:szCs w:val="20"/>
                <w:vertAlign w:val="superscript"/>
              </w:rPr>
              <w:footnoteReference w:id="11"/>
            </w:r>
            <w:bookmarkEnd w:id="2"/>
            <w:r>
              <w:rPr>
                <w:rFonts w:ascii="Times New Roman" w:eastAsia="Calibri" w:hAnsi="Times New Roman" w:cs="Times New Roman"/>
                <w:sz w:val="20"/>
                <w:szCs w:val="20"/>
              </w:rPr>
              <w:t xml:space="preserve"> </w:t>
            </w:r>
            <w:r w:rsidRPr="00BC5463">
              <w:rPr>
                <w:rFonts w:ascii="Times New Roman" w:eastAsia="Calibri" w:hAnsi="Times New Roman" w:cs="Times New Roman"/>
                <w:sz w:val="20"/>
                <w:szCs w:val="20"/>
              </w:rPr>
              <w:t>hrs.;</w:t>
            </w:r>
          </w:p>
          <w:p w14:paraId="5642E0E0" w14:textId="77777777" w:rsidR="00BC5463" w:rsidRPr="00BC5463" w:rsidRDefault="00BC5463" w:rsidP="00BC5463">
            <w:pPr>
              <w:spacing w:after="0" w:line="240" w:lineRule="auto"/>
              <w:jc w:val="right"/>
              <w:rPr>
                <w:rFonts w:ascii="Times New Roman" w:eastAsia="Calibri" w:hAnsi="Times New Roman" w:cs="Times New Roman"/>
                <w:sz w:val="20"/>
                <w:szCs w:val="20"/>
              </w:rPr>
            </w:pPr>
            <w:r w:rsidRPr="00BC5463">
              <w:rPr>
                <w:rFonts w:ascii="Times New Roman" w:eastAsia="Calibri" w:hAnsi="Times New Roman" w:cs="Times New Roman"/>
                <w:sz w:val="20"/>
                <w:szCs w:val="20"/>
              </w:rPr>
              <w:t xml:space="preserve">$1,848,000 </w:t>
            </w:r>
          </w:p>
        </w:tc>
        <w:tc>
          <w:tcPr>
            <w:tcW w:w="615" w:type="pct"/>
          </w:tcPr>
          <w:p w14:paraId="5EB9CF09" w14:textId="77777777" w:rsidR="00BC5463" w:rsidRPr="00BC5463" w:rsidRDefault="00BC5463" w:rsidP="00BC5463">
            <w:pPr>
              <w:spacing w:after="0" w:line="240" w:lineRule="auto"/>
              <w:jc w:val="right"/>
              <w:rPr>
                <w:rFonts w:ascii="Times New Roman" w:eastAsia="Calibri" w:hAnsi="Times New Roman" w:cs="Times New Roman"/>
                <w:sz w:val="20"/>
                <w:szCs w:val="20"/>
              </w:rPr>
            </w:pPr>
            <w:r w:rsidRPr="00BC5463">
              <w:rPr>
                <w:rFonts w:ascii="Times New Roman" w:eastAsia="Calibri" w:hAnsi="Times New Roman" w:cs="Times New Roman"/>
                <w:sz w:val="20"/>
                <w:szCs w:val="20"/>
              </w:rPr>
              <w:t>$1,680</w:t>
            </w:r>
          </w:p>
          <w:p w14:paraId="1948680F" w14:textId="77777777" w:rsidR="00BC5463" w:rsidRPr="00BC5463" w:rsidRDefault="00BC5463" w:rsidP="00BC5463">
            <w:pPr>
              <w:spacing w:after="0" w:line="240" w:lineRule="auto"/>
              <w:jc w:val="right"/>
              <w:rPr>
                <w:rFonts w:ascii="Times New Roman" w:eastAsia="Calibri" w:hAnsi="Times New Roman" w:cs="Times New Roman"/>
                <w:sz w:val="20"/>
                <w:szCs w:val="20"/>
              </w:rPr>
            </w:pPr>
          </w:p>
        </w:tc>
      </w:tr>
      <w:tr w:rsidR="00BC5463" w:rsidRPr="00BC5463" w14:paraId="683E169D" w14:textId="77777777" w:rsidTr="00ED6908">
        <w:trPr>
          <w:cantSplit/>
        </w:trPr>
        <w:tc>
          <w:tcPr>
            <w:tcW w:w="932" w:type="pct"/>
          </w:tcPr>
          <w:p w14:paraId="111A2605" w14:textId="77777777" w:rsidR="00BC5463" w:rsidRPr="00BC5463" w:rsidRDefault="00BC5463" w:rsidP="00BC5463">
            <w:pPr>
              <w:spacing w:after="0" w:line="240" w:lineRule="auto"/>
              <w:rPr>
                <w:rFonts w:ascii="Times New Roman" w:eastAsia="Calibri" w:hAnsi="Times New Roman" w:cs="Times New Roman"/>
                <w:sz w:val="20"/>
                <w:szCs w:val="20"/>
              </w:rPr>
            </w:pPr>
            <w:r w:rsidRPr="00BC5463">
              <w:rPr>
                <w:rFonts w:ascii="Times New Roman" w:eastAsia="Calibri" w:hAnsi="Times New Roman" w:cs="Times New Roman"/>
                <w:sz w:val="20"/>
                <w:szCs w:val="20"/>
              </w:rPr>
              <w:t>Updates and reviews of low impact TCA assets</w:t>
            </w:r>
          </w:p>
          <w:p w14:paraId="33313F6C" w14:textId="77777777" w:rsidR="00BC5463" w:rsidRPr="00BC5463" w:rsidRDefault="00BC5463" w:rsidP="00BC5463">
            <w:pPr>
              <w:spacing w:after="0" w:line="240" w:lineRule="auto"/>
              <w:rPr>
                <w:rFonts w:ascii="Times New Roman" w:eastAsia="Calibri" w:hAnsi="Times New Roman" w:cs="Times New Roman"/>
                <w:sz w:val="20"/>
                <w:szCs w:val="20"/>
              </w:rPr>
            </w:pPr>
            <w:r w:rsidRPr="00BC5463">
              <w:rPr>
                <w:rFonts w:ascii="Times New Roman" w:eastAsia="Calibri" w:hAnsi="Times New Roman" w:cs="Times New Roman"/>
                <w:sz w:val="20"/>
                <w:szCs w:val="20"/>
              </w:rPr>
              <w:t>(ongoing)</w:t>
            </w:r>
            <w:bookmarkStart w:id="3" w:name="_Ref494875969"/>
            <w:r w:rsidRPr="00BC5463">
              <w:rPr>
                <w:rFonts w:ascii="Times New Roman" w:eastAsia="Calibri" w:hAnsi="Times New Roman" w:cs="Times New Roman"/>
                <w:b/>
                <w:sz w:val="20"/>
                <w:szCs w:val="20"/>
                <w:vertAlign w:val="superscript"/>
              </w:rPr>
              <w:footnoteReference w:id="12"/>
            </w:r>
            <w:bookmarkEnd w:id="3"/>
          </w:p>
        </w:tc>
        <w:tc>
          <w:tcPr>
            <w:tcW w:w="693" w:type="pct"/>
          </w:tcPr>
          <w:p w14:paraId="035ACF28" w14:textId="77777777" w:rsidR="00BC5463" w:rsidRPr="00BC5463" w:rsidRDefault="00BC5463" w:rsidP="00BC5463">
            <w:pPr>
              <w:spacing w:after="0" w:line="240" w:lineRule="auto"/>
              <w:jc w:val="right"/>
              <w:rPr>
                <w:rFonts w:ascii="Times New Roman" w:eastAsia="Calibri" w:hAnsi="Times New Roman" w:cs="Times New Roman"/>
                <w:sz w:val="20"/>
                <w:szCs w:val="20"/>
              </w:rPr>
            </w:pPr>
            <w:r w:rsidRPr="00BC5463">
              <w:rPr>
                <w:rFonts w:ascii="Times New Roman" w:eastAsia="Calibri" w:hAnsi="Times New Roman" w:cs="Times New Roman"/>
                <w:sz w:val="20"/>
                <w:szCs w:val="20"/>
              </w:rPr>
              <w:t>1,100</w:t>
            </w:r>
          </w:p>
        </w:tc>
        <w:tc>
          <w:tcPr>
            <w:tcW w:w="746" w:type="pct"/>
          </w:tcPr>
          <w:p w14:paraId="4DC9D87E" w14:textId="77777777" w:rsidR="00BC5463" w:rsidRPr="00BC5463" w:rsidRDefault="00BC5463" w:rsidP="00BC5463">
            <w:pPr>
              <w:spacing w:after="0" w:line="240" w:lineRule="auto"/>
              <w:jc w:val="right"/>
              <w:rPr>
                <w:rFonts w:ascii="Times New Roman" w:eastAsia="Calibri" w:hAnsi="Times New Roman" w:cs="Times New Roman"/>
                <w:sz w:val="20"/>
                <w:szCs w:val="20"/>
              </w:rPr>
            </w:pPr>
            <w:r w:rsidRPr="00BC5463">
              <w:rPr>
                <w:rFonts w:ascii="Times New Roman" w:eastAsia="Calibri" w:hAnsi="Times New Roman" w:cs="Times New Roman"/>
                <w:sz w:val="20"/>
                <w:szCs w:val="20"/>
              </w:rPr>
              <w:t>300</w:t>
            </w:r>
            <w:r w:rsidRPr="00BC5463">
              <w:rPr>
                <w:rFonts w:ascii="Times New Roman" w:eastAsia="Calibri" w:hAnsi="Times New Roman" w:cs="Times New Roman"/>
                <w:b/>
                <w:sz w:val="20"/>
                <w:szCs w:val="20"/>
                <w:vertAlign w:val="superscript"/>
              </w:rPr>
              <w:footnoteReference w:id="13"/>
            </w:r>
          </w:p>
        </w:tc>
        <w:tc>
          <w:tcPr>
            <w:tcW w:w="703" w:type="pct"/>
          </w:tcPr>
          <w:p w14:paraId="538344FF" w14:textId="77777777" w:rsidR="00BC5463" w:rsidRPr="00BC5463" w:rsidRDefault="00BC5463" w:rsidP="00BC5463">
            <w:pPr>
              <w:spacing w:after="0" w:line="240" w:lineRule="auto"/>
              <w:jc w:val="right"/>
              <w:rPr>
                <w:rFonts w:ascii="Times New Roman" w:eastAsia="Calibri" w:hAnsi="Times New Roman" w:cs="Times New Roman"/>
                <w:sz w:val="20"/>
                <w:szCs w:val="20"/>
              </w:rPr>
            </w:pPr>
            <w:r w:rsidRPr="00BC5463">
              <w:rPr>
                <w:rFonts w:ascii="Times New Roman" w:eastAsia="Calibri" w:hAnsi="Times New Roman" w:cs="Times New Roman"/>
                <w:sz w:val="20"/>
                <w:szCs w:val="20"/>
              </w:rPr>
              <w:t>330,000</w:t>
            </w:r>
          </w:p>
        </w:tc>
        <w:tc>
          <w:tcPr>
            <w:tcW w:w="654" w:type="pct"/>
          </w:tcPr>
          <w:p w14:paraId="6DFAC1B3" w14:textId="77777777" w:rsidR="00BC5463" w:rsidRPr="00BC5463" w:rsidRDefault="00BC5463" w:rsidP="00BC5463">
            <w:pPr>
              <w:spacing w:after="0" w:line="240" w:lineRule="auto"/>
              <w:jc w:val="right"/>
              <w:rPr>
                <w:rFonts w:ascii="Times New Roman" w:eastAsia="Calibri" w:hAnsi="Times New Roman" w:cs="Times New Roman"/>
                <w:sz w:val="20"/>
                <w:szCs w:val="20"/>
              </w:rPr>
            </w:pPr>
            <w:r w:rsidRPr="00BC5463">
              <w:rPr>
                <w:rFonts w:ascii="Times New Roman" w:eastAsia="Calibri" w:hAnsi="Times New Roman" w:cs="Times New Roman"/>
                <w:sz w:val="20"/>
                <w:szCs w:val="20"/>
              </w:rPr>
              <w:t>1.5 hrs.</w:t>
            </w:r>
            <w:r w:rsidRPr="00BC5463">
              <w:rPr>
                <w:rFonts w:ascii="Times New Roman" w:eastAsia="Calibri" w:hAnsi="Times New Roman" w:cs="Times New Roman"/>
                <w:b/>
                <w:sz w:val="20"/>
                <w:szCs w:val="20"/>
                <w:vertAlign w:val="superscript"/>
              </w:rPr>
              <w:footnoteReference w:id="14"/>
            </w:r>
            <w:r w:rsidRPr="00BC5463">
              <w:rPr>
                <w:rFonts w:ascii="Times New Roman" w:eastAsia="Calibri" w:hAnsi="Times New Roman" w:cs="Times New Roman"/>
                <w:sz w:val="20"/>
                <w:szCs w:val="20"/>
              </w:rPr>
              <w:t>;</w:t>
            </w:r>
          </w:p>
          <w:p w14:paraId="47E5F2C7" w14:textId="77777777" w:rsidR="00BC5463" w:rsidRPr="00BC5463" w:rsidRDefault="00BC5463" w:rsidP="00BC5463">
            <w:pPr>
              <w:spacing w:after="0" w:line="240" w:lineRule="auto"/>
              <w:jc w:val="right"/>
              <w:rPr>
                <w:rFonts w:ascii="Times New Roman" w:eastAsia="Calibri" w:hAnsi="Times New Roman" w:cs="Times New Roman"/>
                <w:sz w:val="20"/>
                <w:szCs w:val="20"/>
              </w:rPr>
            </w:pPr>
            <w:r w:rsidRPr="00BC5463">
              <w:rPr>
                <w:rFonts w:ascii="Times New Roman" w:eastAsia="Calibri" w:hAnsi="Times New Roman" w:cs="Times New Roman"/>
                <w:sz w:val="20"/>
                <w:szCs w:val="20"/>
              </w:rPr>
              <w:t>$126</w:t>
            </w:r>
          </w:p>
        </w:tc>
        <w:tc>
          <w:tcPr>
            <w:tcW w:w="657" w:type="pct"/>
          </w:tcPr>
          <w:p w14:paraId="5B9F94C8" w14:textId="77777777" w:rsidR="00BC5463" w:rsidRPr="00BC5463" w:rsidRDefault="00BC5463" w:rsidP="00BC5463">
            <w:pPr>
              <w:spacing w:after="0" w:line="240" w:lineRule="auto"/>
              <w:jc w:val="right"/>
              <w:rPr>
                <w:rFonts w:ascii="Times New Roman" w:eastAsia="Calibri" w:hAnsi="Times New Roman" w:cs="Times New Roman"/>
                <w:sz w:val="20"/>
                <w:szCs w:val="20"/>
              </w:rPr>
            </w:pPr>
            <w:r w:rsidRPr="00BC5463">
              <w:rPr>
                <w:rFonts w:ascii="Times New Roman" w:eastAsia="Calibri" w:hAnsi="Times New Roman" w:cs="Times New Roman"/>
                <w:sz w:val="20"/>
                <w:szCs w:val="20"/>
              </w:rPr>
              <w:t>495,000 hrs.;</w:t>
            </w:r>
          </w:p>
          <w:p w14:paraId="141BAA5B" w14:textId="77777777" w:rsidR="00BC5463" w:rsidRPr="00BC5463" w:rsidRDefault="00BC5463" w:rsidP="00BC5463">
            <w:pPr>
              <w:spacing w:after="0" w:line="240" w:lineRule="auto"/>
              <w:jc w:val="right"/>
              <w:rPr>
                <w:rFonts w:ascii="Times New Roman" w:eastAsia="Calibri" w:hAnsi="Times New Roman" w:cs="Times New Roman"/>
                <w:sz w:val="20"/>
                <w:szCs w:val="20"/>
              </w:rPr>
            </w:pPr>
            <w:r w:rsidRPr="00BC5463">
              <w:rPr>
                <w:rFonts w:ascii="Times New Roman" w:eastAsia="Calibri" w:hAnsi="Times New Roman" w:cs="Times New Roman"/>
                <w:sz w:val="20"/>
                <w:szCs w:val="20"/>
              </w:rPr>
              <w:t>$41,580,000</w:t>
            </w:r>
          </w:p>
        </w:tc>
        <w:tc>
          <w:tcPr>
            <w:tcW w:w="615" w:type="pct"/>
          </w:tcPr>
          <w:p w14:paraId="0463158B" w14:textId="77777777" w:rsidR="00BC5463" w:rsidRPr="00BC5463" w:rsidRDefault="00BC5463" w:rsidP="00BC5463">
            <w:pPr>
              <w:spacing w:after="0" w:line="240" w:lineRule="auto"/>
              <w:jc w:val="right"/>
              <w:rPr>
                <w:rFonts w:ascii="Times New Roman" w:eastAsia="Calibri" w:hAnsi="Times New Roman" w:cs="Times New Roman"/>
                <w:sz w:val="20"/>
                <w:szCs w:val="20"/>
              </w:rPr>
            </w:pPr>
            <w:r w:rsidRPr="00BC5463">
              <w:rPr>
                <w:rFonts w:ascii="Times New Roman" w:eastAsia="Calibri" w:hAnsi="Times New Roman" w:cs="Times New Roman"/>
                <w:sz w:val="20"/>
                <w:szCs w:val="20"/>
              </w:rPr>
              <w:t>$37,800</w:t>
            </w:r>
          </w:p>
        </w:tc>
      </w:tr>
      <w:tr w:rsidR="00BC5463" w:rsidRPr="00BC5463" w14:paraId="69174487" w14:textId="77777777" w:rsidTr="00ED6908">
        <w:trPr>
          <w:cantSplit/>
        </w:trPr>
        <w:tc>
          <w:tcPr>
            <w:tcW w:w="932" w:type="pct"/>
          </w:tcPr>
          <w:p w14:paraId="30F669D1" w14:textId="77777777" w:rsidR="00BC5463" w:rsidRPr="00BC5463" w:rsidRDefault="00BC5463" w:rsidP="00BC5463">
            <w:pPr>
              <w:spacing w:after="0" w:line="240" w:lineRule="auto"/>
              <w:rPr>
                <w:rFonts w:ascii="Times New Roman" w:eastAsia="Calibri" w:hAnsi="Times New Roman" w:cs="Times New Roman"/>
                <w:sz w:val="20"/>
                <w:szCs w:val="20"/>
              </w:rPr>
            </w:pPr>
            <w:r w:rsidRPr="00BC5463">
              <w:rPr>
                <w:rFonts w:ascii="Times New Roman" w:eastAsia="Calibri" w:hAnsi="Times New Roman" w:cs="Times New Roman"/>
                <w:sz w:val="20"/>
                <w:szCs w:val="20"/>
              </w:rPr>
              <w:t>Update/modify documentation to remove LERC and LEAP</w:t>
            </w:r>
          </w:p>
          <w:p w14:paraId="7846362A" w14:textId="77777777" w:rsidR="00BC5463" w:rsidRPr="00BC5463" w:rsidRDefault="00BC5463" w:rsidP="00FA26F3">
            <w:pPr>
              <w:spacing w:after="0" w:line="240" w:lineRule="auto"/>
              <w:rPr>
                <w:rFonts w:ascii="Times New Roman" w:eastAsia="Calibri" w:hAnsi="Times New Roman" w:cs="Times New Roman"/>
                <w:sz w:val="20"/>
                <w:szCs w:val="20"/>
              </w:rPr>
            </w:pPr>
            <w:r w:rsidRPr="00BC5463">
              <w:rPr>
                <w:rFonts w:ascii="Times New Roman" w:eastAsia="Calibri" w:hAnsi="Times New Roman" w:cs="Times New Roman"/>
                <w:sz w:val="20"/>
                <w:szCs w:val="20"/>
              </w:rPr>
              <w:t>(one-time)</w:t>
            </w:r>
            <w:r w:rsidR="0026236C" w:rsidRPr="0026236C">
              <w:rPr>
                <w:rFonts w:ascii="Times New Roman" w:eastAsia="Calibri" w:hAnsi="Times New Roman" w:cs="Times New Roman"/>
                <w:sz w:val="20"/>
                <w:szCs w:val="20"/>
                <w:vertAlign w:val="superscript"/>
              </w:rPr>
              <w:fldChar w:fldCharType="begin"/>
            </w:r>
            <w:r w:rsidR="0026236C" w:rsidRPr="0026236C">
              <w:rPr>
                <w:rFonts w:ascii="Times New Roman" w:eastAsia="Calibri" w:hAnsi="Times New Roman" w:cs="Times New Roman"/>
                <w:sz w:val="20"/>
                <w:szCs w:val="20"/>
                <w:vertAlign w:val="superscript"/>
              </w:rPr>
              <w:instrText xml:space="preserve"> NOTEREF _Ref494875942 \h  \* MERGEFORMAT </w:instrText>
            </w:r>
            <w:r w:rsidR="0026236C" w:rsidRPr="0026236C">
              <w:rPr>
                <w:rFonts w:ascii="Times New Roman" w:eastAsia="Calibri" w:hAnsi="Times New Roman" w:cs="Times New Roman"/>
                <w:sz w:val="20"/>
                <w:szCs w:val="20"/>
                <w:vertAlign w:val="superscript"/>
              </w:rPr>
            </w:r>
            <w:r w:rsidR="0026236C" w:rsidRPr="0026236C">
              <w:rPr>
                <w:rFonts w:ascii="Times New Roman" w:eastAsia="Calibri" w:hAnsi="Times New Roman" w:cs="Times New Roman"/>
                <w:sz w:val="20"/>
                <w:szCs w:val="20"/>
                <w:vertAlign w:val="superscript"/>
              </w:rPr>
              <w:fldChar w:fldCharType="separate"/>
            </w:r>
            <w:r w:rsidR="0026236C" w:rsidRPr="0026236C">
              <w:rPr>
                <w:rFonts w:ascii="Times New Roman" w:eastAsia="Calibri" w:hAnsi="Times New Roman" w:cs="Times New Roman"/>
                <w:sz w:val="20"/>
                <w:szCs w:val="20"/>
                <w:vertAlign w:val="superscript"/>
              </w:rPr>
              <w:t>8</w:t>
            </w:r>
            <w:r w:rsidR="0026236C" w:rsidRPr="0026236C">
              <w:rPr>
                <w:rFonts w:ascii="Times New Roman" w:eastAsia="Calibri" w:hAnsi="Times New Roman" w:cs="Times New Roman"/>
                <w:sz w:val="20"/>
                <w:szCs w:val="20"/>
                <w:vertAlign w:val="superscript"/>
              </w:rPr>
              <w:fldChar w:fldCharType="end"/>
            </w:r>
          </w:p>
        </w:tc>
        <w:tc>
          <w:tcPr>
            <w:tcW w:w="693" w:type="pct"/>
          </w:tcPr>
          <w:p w14:paraId="3898CEC9" w14:textId="77777777" w:rsidR="00BC5463" w:rsidRPr="00BC5463" w:rsidRDefault="00BC5463" w:rsidP="00BC5463">
            <w:pPr>
              <w:spacing w:after="0" w:line="240" w:lineRule="auto"/>
              <w:jc w:val="right"/>
              <w:rPr>
                <w:rFonts w:ascii="Times New Roman" w:eastAsia="Calibri" w:hAnsi="Times New Roman" w:cs="Times New Roman"/>
                <w:sz w:val="20"/>
                <w:szCs w:val="20"/>
              </w:rPr>
            </w:pPr>
            <w:r w:rsidRPr="00BC5463">
              <w:rPr>
                <w:rFonts w:ascii="Times New Roman" w:eastAsia="Calibri" w:hAnsi="Times New Roman" w:cs="Times New Roman"/>
                <w:sz w:val="20"/>
                <w:szCs w:val="20"/>
              </w:rPr>
              <w:t>1,100</w:t>
            </w:r>
          </w:p>
        </w:tc>
        <w:tc>
          <w:tcPr>
            <w:tcW w:w="746" w:type="pct"/>
          </w:tcPr>
          <w:p w14:paraId="5941D3A7" w14:textId="77777777" w:rsidR="00BC5463" w:rsidRPr="00BC5463" w:rsidRDefault="00BC5463" w:rsidP="00BC5463">
            <w:pPr>
              <w:spacing w:after="0" w:line="240" w:lineRule="auto"/>
              <w:jc w:val="right"/>
              <w:rPr>
                <w:rFonts w:ascii="Times New Roman" w:eastAsia="Calibri" w:hAnsi="Times New Roman" w:cs="Times New Roman"/>
                <w:sz w:val="20"/>
                <w:szCs w:val="20"/>
              </w:rPr>
            </w:pPr>
            <w:r w:rsidRPr="00BC5463">
              <w:rPr>
                <w:rFonts w:ascii="Times New Roman" w:eastAsia="Calibri" w:hAnsi="Times New Roman" w:cs="Times New Roman"/>
                <w:sz w:val="20"/>
                <w:szCs w:val="20"/>
              </w:rPr>
              <w:t>1</w:t>
            </w:r>
          </w:p>
        </w:tc>
        <w:tc>
          <w:tcPr>
            <w:tcW w:w="703" w:type="pct"/>
          </w:tcPr>
          <w:p w14:paraId="4D619751" w14:textId="77777777" w:rsidR="00BC5463" w:rsidRPr="00BC5463" w:rsidRDefault="00BC5463" w:rsidP="00BC5463">
            <w:pPr>
              <w:spacing w:after="0" w:line="240" w:lineRule="auto"/>
              <w:jc w:val="right"/>
              <w:rPr>
                <w:rFonts w:ascii="Times New Roman" w:eastAsia="Calibri" w:hAnsi="Times New Roman" w:cs="Times New Roman"/>
                <w:sz w:val="20"/>
                <w:szCs w:val="20"/>
              </w:rPr>
            </w:pPr>
            <w:r w:rsidRPr="00BC5463">
              <w:rPr>
                <w:rFonts w:ascii="Times New Roman" w:eastAsia="Calibri" w:hAnsi="Times New Roman" w:cs="Times New Roman"/>
                <w:sz w:val="20"/>
                <w:szCs w:val="20"/>
              </w:rPr>
              <w:t>1,100</w:t>
            </w:r>
          </w:p>
        </w:tc>
        <w:tc>
          <w:tcPr>
            <w:tcW w:w="654" w:type="pct"/>
          </w:tcPr>
          <w:p w14:paraId="33F6DC9D" w14:textId="77777777" w:rsidR="00BC5463" w:rsidRPr="00BC5463" w:rsidRDefault="00BC5463" w:rsidP="00BC5463">
            <w:pPr>
              <w:spacing w:after="0" w:line="240" w:lineRule="auto"/>
              <w:jc w:val="right"/>
              <w:rPr>
                <w:rFonts w:ascii="Times New Roman" w:eastAsia="Calibri" w:hAnsi="Times New Roman" w:cs="Times New Roman"/>
                <w:sz w:val="20"/>
                <w:szCs w:val="20"/>
              </w:rPr>
            </w:pPr>
            <w:r w:rsidRPr="00BC5463">
              <w:rPr>
                <w:rFonts w:ascii="Times New Roman" w:eastAsia="Calibri" w:hAnsi="Times New Roman" w:cs="Times New Roman"/>
                <w:sz w:val="20"/>
                <w:szCs w:val="20"/>
              </w:rPr>
              <w:t>20 hrs.;</w:t>
            </w:r>
          </w:p>
          <w:p w14:paraId="207A32E0" w14:textId="77777777" w:rsidR="00BC5463" w:rsidRPr="00BC5463" w:rsidRDefault="00BC5463" w:rsidP="00BC5463">
            <w:pPr>
              <w:spacing w:after="0" w:line="240" w:lineRule="auto"/>
              <w:jc w:val="right"/>
              <w:rPr>
                <w:rFonts w:ascii="Times New Roman" w:eastAsia="Calibri" w:hAnsi="Times New Roman" w:cs="Times New Roman"/>
                <w:sz w:val="20"/>
                <w:szCs w:val="20"/>
              </w:rPr>
            </w:pPr>
            <w:r w:rsidRPr="00BC5463">
              <w:rPr>
                <w:rFonts w:ascii="Times New Roman" w:eastAsia="Calibri" w:hAnsi="Times New Roman" w:cs="Times New Roman"/>
                <w:sz w:val="20"/>
                <w:szCs w:val="20"/>
              </w:rPr>
              <w:t>$1,680</w:t>
            </w:r>
          </w:p>
        </w:tc>
        <w:tc>
          <w:tcPr>
            <w:tcW w:w="657" w:type="pct"/>
          </w:tcPr>
          <w:p w14:paraId="0AFE8BED" w14:textId="77777777" w:rsidR="00BC5463" w:rsidRPr="00BC5463" w:rsidRDefault="00BC5463" w:rsidP="00BC5463">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22,000</w:t>
            </w:r>
            <w:r w:rsidR="004C2BD7" w:rsidRPr="004C2BD7">
              <w:rPr>
                <w:rFonts w:ascii="Times New Roman" w:eastAsia="Calibri" w:hAnsi="Times New Roman" w:cs="Times New Roman"/>
                <w:sz w:val="20"/>
                <w:szCs w:val="20"/>
                <w:vertAlign w:val="superscript"/>
              </w:rPr>
              <w:fldChar w:fldCharType="begin"/>
            </w:r>
            <w:r w:rsidR="004C2BD7" w:rsidRPr="004C2BD7">
              <w:rPr>
                <w:rFonts w:ascii="Times New Roman" w:eastAsia="Calibri" w:hAnsi="Times New Roman" w:cs="Times New Roman"/>
                <w:sz w:val="20"/>
                <w:szCs w:val="20"/>
                <w:vertAlign w:val="superscript"/>
              </w:rPr>
              <w:instrText xml:space="preserve"> NOTEREF _Ref496253506 \h </w:instrText>
            </w:r>
            <w:r w:rsidR="004C2BD7">
              <w:rPr>
                <w:rFonts w:ascii="Times New Roman" w:eastAsia="Calibri" w:hAnsi="Times New Roman" w:cs="Times New Roman"/>
                <w:sz w:val="20"/>
                <w:szCs w:val="20"/>
                <w:vertAlign w:val="superscript"/>
              </w:rPr>
              <w:instrText xml:space="preserve"> \* MERGEFORMAT </w:instrText>
            </w:r>
            <w:r w:rsidR="004C2BD7" w:rsidRPr="004C2BD7">
              <w:rPr>
                <w:rFonts w:ascii="Times New Roman" w:eastAsia="Calibri" w:hAnsi="Times New Roman" w:cs="Times New Roman"/>
                <w:sz w:val="20"/>
                <w:szCs w:val="20"/>
                <w:vertAlign w:val="superscript"/>
              </w:rPr>
            </w:r>
            <w:r w:rsidR="004C2BD7" w:rsidRPr="004C2BD7">
              <w:rPr>
                <w:rFonts w:ascii="Times New Roman" w:eastAsia="Calibri" w:hAnsi="Times New Roman" w:cs="Times New Roman"/>
                <w:sz w:val="20"/>
                <w:szCs w:val="20"/>
                <w:vertAlign w:val="superscript"/>
              </w:rPr>
              <w:fldChar w:fldCharType="separate"/>
            </w:r>
            <w:r w:rsidR="004C2BD7" w:rsidRPr="004C2BD7">
              <w:rPr>
                <w:rFonts w:ascii="Times New Roman" w:eastAsia="Calibri" w:hAnsi="Times New Roman" w:cs="Times New Roman"/>
                <w:sz w:val="20"/>
                <w:szCs w:val="20"/>
                <w:vertAlign w:val="superscript"/>
              </w:rPr>
              <w:t>9</w:t>
            </w:r>
            <w:r w:rsidR="004C2BD7" w:rsidRPr="004C2BD7">
              <w:rPr>
                <w:rFonts w:ascii="Times New Roman" w:eastAsia="Calibri" w:hAnsi="Times New Roman" w:cs="Times New Roman"/>
                <w:sz w:val="20"/>
                <w:szCs w:val="20"/>
                <w:vertAlign w:val="superscript"/>
              </w:rPr>
              <w:fldChar w:fldCharType="end"/>
            </w:r>
            <w:r w:rsidRPr="00BC5463">
              <w:rPr>
                <w:rFonts w:ascii="Times New Roman" w:eastAsia="Calibri" w:hAnsi="Times New Roman" w:cs="Times New Roman"/>
                <w:sz w:val="20"/>
                <w:szCs w:val="20"/>
              </w:rPr>
              <w:t xml:space="preserve"> hrs.;</w:t>
            </w:r>
          </w:p>
          <w:p w14:paraId="624AC0B0" w14:textId="77777777" w:rsidR="00BC5463" w:rsidRPr="00BC5463" w:rsidRDefault="00BC5463" w:rsidP="00BC5463">
            <w:pPr>
              <w:spacing w:after="0" w:line="240" w:lineRule="auto"/>
              <w:jc w:val="right"/>
              <w:rPr>
                <w:rFonts w:ascii="Times New Roman" w:eastAsia="Calibri" w:hAnsi="Times New Roman" w:cs="Times New Roman"/>
                <w:sz w:val="20"/>
                <w:szCs w:val="20"/>
              </w:rPr>
            </w:pPr>
            <w:r w:rsidRPr="00BC5463">
              <w:rPr>
                <w:rFonts w:ascii="Times New Roman" w:eastAsia="Calibri" w:hAnsi="Times New Roman" w:cs="Times New Roman"/>
                <w:sz w:val="20"/>
                <w:szCs w:val="20"/>
              </w:rPr>
              <w:t>$1,848,000</w:t>
            </w:r>
          </w:p>
        </w:tc>
        <w:tc>
          <w:tcPr>
            <w:tcW w:w="615" w:type="pct"/>
          </w:tcPr>
          <w:p w14:paraId="68CF059D" w14:textId="77777777" w:rsidR="00BC5463" w:rsidRPr="00BC5463" w:rsidRDefault="00BC5463" w:rsidP="00BC5463">
            <w:pPr>
              <w:spacing w:after="0" w:line="240" w:lineRule="auto"/>
              <w:jc w:val="right"/>
              <w:rPr>
                <w:rFonts w:ascii="Times New Roman" w:eastAsia="Calibri" w:hAnsi="Times New Roman" w:cs="Times New Roman"/>
                <w:sz w:val="20"/>
                <w:szCs w:val="20"/>
              </w:rPr>
            </w:pPr>
            <w:r w:rsidRPr="00BC5463">
              <w:rPr>
                <w:rFonts w:ascii="Times New Roman" w:eastAsia="Calibri" w:hAnsi="Times New Roman" w:cs="Times New Roman"/>
                <w:sz w:val="20"/>
                <w:szCs w:val="20"/>
              </w:rPr>
              <w:t>$1,680</w:t>
            </w:r>
          </w:p>
        </w:tc>
      </w:tr>
      <w:tr w:rsidR="00BC5463" w:rsidRPr="00BC5463" w14:paraId="36AD00BA" w14:textId="77777777" w:rsidTr="00ED6908">
        <w:trPr>
          <w:cantSplit/>
        </w:trPr>
        <w:tc>
          <w:tcPr>
            <w:tcW w:w="932" w:type="pct"/>
          </w:tcPr>
          <w:p w14:paraId="3CACEFD8" w14:textId="77777777" w:rsidR="00BC5463" w:rsidRPr="00BC5463" w:rsidRDefault="00BC5463" w:rsidP="00BC5463">
            <w:pPr>
              <w:spacing w:after="0" w:line="240" w:lineRule="auto"/>
              <w:rPr>
                <w:rFonts w:ascii="Times New Roman" w:eastAsia="Calibri" w:hAnsi="Times New Roman" w:cs="Times New Roman"/>
                <w:sz w:val="20"/>
                <w:szCs w:val="20"/>
              </w:rPr>
            </w:pPr>
            <w:r w:rsidRPr="00BC5463">
              <w:rPr>
                <w:rFonts w:ascii="Times New Roman" w:eastAsia="Calibri" w:hAnsi="Times New Roman" w:cs="Times New Roman"/>
                <w:sz w:val="20"/>
                <w:szCs w:val="20"/>
              </w:rPr>
              <w:t>Update paperwork for access control implementation in Section 2</w:t>
            </w:r>
            <w:r w:rsidRPr="00BC5463">
              <w:rPr>
                <w:rFonts w:ascii="Times New Roman" w:eastAsia="Calibri" w:hAnsi="Times New Roman" w:cs="Times New Roman"/>
                <w:b/>
                <w:sz w:val="20"/>
                <w:szCs w:val="20"/>
                <w:vertAlign w:val="superscript"/>
              </w:rPr>
              <w:footnoteReference w:id="15"/>
            </w:r>
            <w:r w:rsidRPr="00BC5463">
              <w:rPr>
                <w:rFonts w:ascii="Times New Roman" w:eastAsia="Calibri" w:hAnsi="Times New Roman" w:cs="Times New Roman"/>
                <w:sz w:val="20"/>
                <w:szCs w:val="20"/>
              </w:rPr>
              <w:t xml:space="preserve"> and Section 3</w:t>
            </w:r>
            <w:r w:rsidRPr="00BC5463">
              <w:rPr>
                <w:rFonts w:ascii="Times New Roman" w:eastAsia="Calibri" w:hAnsi="Times New Roman" w:cs="Times New Roman"/>
                <w:b/>
                <w:sz w:val="20"/>
                <w:szCs w:val="20"/>
                <w:vertAlign w:val="superscript"/>
              </w:rPr>
              <w:footnoteReference w:id="16"/>
            </w:r>
          </w:p>
          <w:p w14:paraId="517A1486" w14:textId="77777777" w:rsidR="00BC5463" w:rsidRPr="00BC5463" w:rsidRDefault="00BC5463" w:rsidP="00FA26F3">
            <w:pPr>
              <w:spacing w:after="0" w:line="240" w:lineRule="auto"/>
              <w:rPr>
                <w:rFonts w:ascii="Times New Roman" w:eastAsia="Calibri" w:hAnsi="Times New Roman" w:cs="Times New Roman"/>
                <w:sz w:val="20"/>
                <w:szCs w:val="20"/>
              </w:rPr>
            </w:pPr>
            <w:r w:rsidRPr="00BC5463">
              <w:rPr>
                <w:rFonts w:ascii="Times New Roman" w:eastAsia="Calibri" w:hAnsi="Times New Roman" w:cs="Times New Roman"/>
                <w:sz w:val="20"/>
                <w:szCs w:val="20"/>
              </w:rPr>
              <w:t>(ongoing)</w:t>
            </w:r>
            <w:r w:rsidR="0026236C" w:rsidRPr="0026236C">
              <w:rPr>
                <w:rFonts w:ascii="Times New Roman" w:eastAsia="Calibri" w:hAnsi="Times New Roman" w:cs="Times New Roman"/>
                <w:sz w:val="26"/>
                <w:szCs w:val="24"/>
                <w:vertAlign w:val="superscript"/>
              </w:rPr>
              <w:fldChar w:fldCharType="begin"/>
            </w:r>
            <w:r w:rsidR="0026236C" w:rsidRPr="0026236C">
              <w:rPr>
                <w:rFonts w:ascii="Times New Roman" w:eastAsia="Calibri" w:hAnsi="Times New Roman" w:cs="Times New Roman"/>
                <w:sz w:val="20"/>
                <w:szCs w:val="20"/>
                <w:vertAlign w:val="superscript"/>
              </w:rPr>
              <w:instrText xml:space="preserve"> NOTEREF _Ref494875969 \h </w:instrText>
            </w:r>
            <w:r w:rsidR="0026236C" w:rsidRPr="0026236C">
              <w:rPr>
                <w:rFonts w:ascii="Times New Roman" w:eastAsia="Calibri" w:hAnsi="Times New Roman" w:cs="Times New Roman"/>
                <w:sz w:val="26"/>
                <w:szCs w:val="24"/>
                <w:vertAlign w:val="superscript"/>
              </w:rPr>
              <w:instrText xml:space="preserve"> \* MERGEFORMAT </w:instrText>
            </w:r>
            <w:r w:rsidR="0026236C" w:rsidRPr="0026236C">
              <w:rPr>
                <w:rFonts w:ascii="Times New Roman" w:eastAsia="Calibri" w:hAnsi="Times New Roman" w:cs="Times New Roman"/>
                <w:sz w:val="26"/>
                <w:szCs w:val="24"/>
                <w:vertAlign w:val="superscript"/>
              </w:rPr>
            </w:r>
            <w:r w:rsidR="0026236C" w:rsidRPr="0026236C">
              <w:rPr>
                <w:rFonts w:ascii="Times New Roman" w:eastAsia="Calibri" w:hAnsi="Times New Roman" w:cs="Times New Roman"/>
                <w:sz w:val="26"/>
                <w:szCs w:val="24"/>
                <w:vertAlign w:val="superscript"/>
              </w:rPr>
              <w:fldChar w:fldCharType="separate"/>
            </w:r>
            <w:r w:rsidR="0026236C" w:rsidRPr="0026236C">
              <w:rPr>
                <w:rFonts w:ascii="Times New Roman" w:eastAsia="Calibri" w:hAnsi="Times New Roman" w:cs="Times New Roman"/>
                <w:sz w:val="20"/>
                <w:szCs w:val="20"/>
                <w:vertAlign w:val="superscript"/>
              </w:rPr>
              <w:t>10</w:t>
            </w:r>
            <w:r w:rsidR="0026236C" w:rsidRPr="0026236C">
              <w:rPr>
                <w:rFonts w:ascii="Times New Roman" w:eastAsia="Calibri" w:hAnsi="Times New Roman" w:cs="Times New Roman"/>
                <w:sz w:val="26"/>
                <w:szCs w:val="24"/>
                <w:vertAlign w:val="superscript"/>
              </w:rPr>
              <w:fldChar w:fldCharType="end"/>
            </w:r>
          </w:p>
        </w:tc>
        <w:tc>
          <w:tcPr>
            <w:tcW w:w="693" w:type="pct"/>
          </w:tcPr>
          <w:p w14:paraId="53723777" w14:textId="77777777" w:rsidR="00BC5463" w:rsidRPr="00BC5463" w:rsidRDefault="00BC5463" w:rsidP="00BC5463">
            <w:pPr>
              <w:spacing w:after="0" w:line="240" w:lineRule="auto"/>
              <w:jc w:val="right"/>
              <w:rPr>
                <w:rFonts w:ascii="Times New Roman" w:eastAsia="Calibri" w:hAnsi="Times New Roman" w:cs="Times New Roman"/>
                <w:sz w:val="20"/>
                <w:szCs w:val="20"/>
              </w:rPr>
            </w:pPr>
            <w:r w:rsidRPr="00BC5463">
              <w:rPr>
                <w:rFonts w:ascii="Times New Roman" w:eastAsia="Calibri" w:hAnsi="Times New Roman" w:cs="Times New Roman"/>
                <w:sz w:val="20"/>
                <w:szCs w:val="20"/>
              </w:rPr>
              <w:t>1,100</w:t>
            </w:r>
          </w:p>
        </w:tc>
        <w:tc>
          <w:tcPr>
            <w:tcW w:w="746" w:type="pct"/>
          </w:tcPr>
          <w:p w14:paraId="5FC6A173" w14:textId="77777777" w:rsidR="00BC5463" w:rsidRPr="00BC5463" w:rsidRDefault="00BC5463" w:rsidP="00BC5463">
            <w:pPr>
              <w:spacing w:after="0" w:line="240" w:lineRule="auto"/>
              <w:jc w:val="right"/>
              <w:rPr>
                <w:rFonts w:ascii="Times New Roman" w:eastAsia="Calibri" w:hAnsi="Times New Roman" w:cs="Times New Roman"/>
                <w:sz w:val="20"/>
                <w:szCs w:val="20"/>
              </w:rPr>
            </w:pPr>
            <w:r w:rsidRPr="00BC5463">
              <w:rPr>
                <w:rFonts w:ascii="Times New Roman" w:eastAsia="Calibri" w:hAnsi="Times New Roman" w:cs="Times New Roman"/>
                <w:sz w:val="20"/>
                <w:szCs w:val="20"/>
              </w:rPr>
              <w:t>1</w:t>
            </w:r>
          </w:p>
        </w:tc>
        <w:tc>
          <w:tcPr>
            <w:tcW w:w="703" w:type="pct"/>
          </w:tcPr>
          <w:p w14:paraId="622CB515" w14:textId="77777777" w:rsidR="00BC5463" w:rsidRPr="00BC5463" w:rsidRDefault="00BC5463" w:rsidP="00BC5463">
            <w:pPr>
              <w:spacing w:after="0" w:line="240" w:lineRule="auto"/>
              <w:jc w:val="right"/>
              <w:rPr>
                <w:rFonts w:ascii="Times New Roman" w:eastAsia="Calibri" w:hAnsi="Times New Roman" w:cs="Times New Roman"/>
                <w:sz w:val="20"/>
                <w:szCs w:val="20"/>
              </w:rPr>
            </w:pPr>
            <w:r w:rsidRPr="00BC5463">
              <w:rPr>
                <w:rFonts w:ascii="Times New Roman" w:eastAsia="Calibri" w:hAnsi="Times New Roman" w:cs="Times New Roman"/>
                <w:sz w:val="20"/>
                <w:szCs w:val="20"/>
              </w:rPr>
              <w:t>1,100</w:t>
            </w:r>
          </w:p>
        </w:tc>
        <w:tc>
          <w:tcPr>
            <w:tcW w:w="654" w:type="pct"/>
          </w:tcPr>
          <w:p w14:paraId="682BCD94" w14:textId="77777777" w:rsidR="00BC5463" w:rsidRPr="00BC5463" w:rsidRDefault="00BC5463" w:rsidP="00BC5463">
            <w:pPr>
              <w:spacing w:after="0" w:line="240" w:lineRule="auto"/>
              <w:jc w:val="right"/>
              <w:rPr>
                <w:rFonts w:ascii="Times New Roman" w:eastAsia="Calibri" w:hAnsi="Times New Roman" w:cs="Times New Roman"/>
                <w:sz w:val="20"/>
                <w:szCs w:val="20"/>
              </w:rPr>
            </w:pPr>
            <w:r w:rsidRPr="00BC5463">
              <w:rPr>
                <w:rFonts w:ascii="Times New Roman" w:eastAsia="Calibri" w:hAnsi="Times New Roman" w:cs="Times New Roman"/>
                <w:sz w:val="20"/>
                <w:szCs w:val="20"/>
              </w:rPr>
              <w:t>20 hrs.;</w:t>
            </w:r>
          </w:p>
          <w:p w14:paraId="737A96A1" w14:textId="77777777" w:rsidR="00BC5463" w:rsidRPr="00BC5463" w:rsidRDefault="00BC5463" w:rsidP="00BC5463">
            <w:pPr>
              <w:spacing w:after="0" w:line="240" w:lineRule="auto"/>
              <w:jc w:val="right"/>
              <w:rPr>
                <w:rFonts w:ascii="Times New Roman" w:eastAsia="Calibri" w:hAnsi="Times New Roman" w:cs="Times New Roman"/>
                <w:sz w:val="20"/>
                <w:szCs w:val="20"/>
              </w:rPr>
            </w:pPr>
            <w:r w:rsidRPr="00BC5463">
              <w:rPr>
                <w:rFonts w:ascii="Times New Roman" w:eastAsia="Calibri" w:hAnsi="Times New Roman" w:cs="Times New Roman"/>
                <w:sz w:val="20"/>
                <w:szCs w:val="20"/>
              </w:rPr>
              <w:t>$1,680</w:t>
            </w:r>
          </w:p>
        </w:tc>
        <w:tc>
          <w:tcPr>
            <w:tcW w:w="657" w:type="pct"/>
          </w:tcPr>
          <w:p w14:paraId="40F1A5F5" w14:textId="77777777" w:rsidR="00BC5463" w:rsidRPr="00BC5463" w:rsidRDefault="00BC5463" w:rsidP="00BC5463">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22,000</w:t>
            </w:r>
            <w:r w:rsidR="004C2BD7" w:rsidRPr="004C2BD7">
              <w:rPr>
                <w:rFonts w:ascii="Times New Roman" w:eastAsia="Calibri" w:hAnsi="Times New Roman" w:cs="Times New Roman"/>
                <w:sz w:val="20"/>
                <w:szCs w:val="20"/>
                <w:vertAlign w:val="superscript"/>
              </w:rPr>
              <w:fldChar w:fldCharType="begin"/>
            </w:r>
            <w:r w:rsidR="004C2BD7" w:rsidRPr="004C2BD7">
              <w:rPr>
                <w:rFonts w:ascii="Times New Roman" w:eastAsia="Calibri" w:hAnsi="Times New Roman" w:cs="Times New Roman"/>
                <w:sz w:val="20"/>
                <w:szCs w:val="20"/>
                <w:vertAlign w:val="superscript"/>
              </w:rPr>
              <w:instrText xml:space="preserve"> NOTEREF _Ref496253506 \h </w:instrText>
            </w:r>
            <w:r w:rsidR="004C2BD7">
              <w:rPr>
                <w:rFonts w:ascii="Times New Roman" w:eastAsia="Calibri" w:hAnsi="Times New Roman" w:cs="Times New Roman"/>
                <w:sz w:val="20"/>
                <w:szCs w:val="20"/>
                <w:vertAlign w:val="superscript"/>
              </w:rPr>
              <w:instrText xml:space="preserve"> \* MERGEFORMAT </w:instrText>
            </w:r>
            <w:r w:rsidR="004C2BD7" w:rsidRPr="004C2BD7">
              <w:rPr>
                <w:rFonts w:ascii="Times New Roman" w:eastAsia="Calibri" w:hAnsi="Times New Roman" w:cs="Times New Roman"/>
                <w:sz w:val="20"/>
                <w:szCs w:val="20"/>
                <w:vertAlign w:val="superscript"/>
              </w:rPr>
            </w:r>
            <w:r w:rsidR="004C2BD7" w:rsidRPr="004C2BD7">
              <w:rPr>
                <w:rFonts w:ascii="Times New Roman" w:eastAsia="Calibri" w:hAnsi="Times New Roman" w:cs="Times New Roman"/>
                <w:sz w:val="20"/>
                <w:szCs w:val="20"/>
                <w:vertAlign w:val="superscript"/>
              </w:rPr>
              <w:fldChar w:fldCharType="separate"/>
            </w:r>
            <w:r w:rsidR="004C2BD7" w:rsidRPr="004C2BD7">
              <w:rPr>
                <w:rFonts w:ascii="Times New Roman" w:eastAsia="Calibri" w:hAnsi="Times New Roman" w:cs="Times New Roman"/>
                <w:sz w:val="20"/>
                <w:szCs w:val="20"/>
                <w:vertAlign w:val="superscript"/>
              </w:rPr>
              <w:t>9</w:t>
            </w:r>
            <w:r w:rsidR="004C2BD7" w:rsidRPr="004C2BD7">
              <w:rPr>
                <w:rFonts w:ascii="Times New Roman" w:eastAsia="Calibri" w:hAnsi="Times New Roman" w:cs="Times New Roman"/>
                <w:sz w:val="20"/>
                <w:szCs w:val="20"/>
                <w:vertAlign w:val="superscript"/>
              </w:rPr>
              <w:fldChar w:fldCharType="end"/>
            </w:r>
            <w:r w:rsidRPr="00BC5463">
              <w:rPr>
                <w:rFonts w:ascii="Times New Roman" w:eastAsia="Calibri" w:hAnsi="Times New Roman" w:cs="Times New Roman"/>
                <w:sz w:val="20"/>
                <w:szCs w:val="20"/>
              </w:rPr>
              <w:t xml:space="preserve"> hrs.;</w:t>
            </w:r>
          </w:p>
          <w:p w14:paraId="1178916E" w14:textId="77777777" w:rsidR="00BC5463" w:rsidRPr="00BC5463" w:rsidRDefault="00BC5463" w:rsidP="00BC5463">
            <w:pPr>
              <w:spacing w:after="0" w:line="240" w:lineRule="auto"/>
              <w:jc w:val="right"/>
              <w:rPr>
                <w:rFonts w:ascii="Times New Roman" w:eastAsia="Calibri" w:hAnsi="Times New Roman" w:cs="Times New Roman"/>
                <w:sz w:val="20"/>
                <w:szCs w:val="20"/>
              </w:rPr>
            </w:pPr>
            <w:r w:rsidRPr="00BC5463">
              <w:rPr>
                <w:rFonts w:ascii="Times New Roman" w:eastAsia="Calibri" w:hAnsi="Times New Roman" w:cs="Times New Roman"/>
                <w:sz w:val="20"/>
                <w:szCs w:val="20"/>
              </w:rPr>
              <w:t>$1,848,000</w:t>
            </w:r>
          </w:p>
        </w:tc>
        <w:tc>
          <w:tcPr>
            <w:tcW w:w="615" w:type="pct"/>
          </w:tcPr>
          <w:p w14:paraId="596FF23D" w14:textId="77777777" w:rsidR="00BC5463" w:rsidRPr="00BC5463" w:rsidRDefault="00BC5463" w:rsidP="00BC5463">
            <w:pPr>
              <w:spacing w:after="0" w:line="240" w:lineRule="auto"/>
              <w:jc w:val="right"/>
              <w:rPr>
                <w:rFonts w:ascii="Times New Roman" w:eastAsia="Calibri" w:hAnsi="Times New Roman" w:cs="Times New Roman"/>
                <w:sz w:val="20"/>
                <w:szCs w:val="20"/>
              </w:rPr>
            </w:pPr>
            <w:r w:rsidRPr="00BC5463">
              <w:rPr>
                <w:rFonts w:ascii="Times New Roman" w:eastAsia="Calibri" w:hAnsi="Times New Roman" w:cs="Times New Roman"/>
                <w:sz w:val="20"/>
                <w:szCs w:val="20"/>
              </w:rPr>
              <w:t>$1,680</w:t>
            </w:r>
          </w:p>
        </w:tc>
      </w:tr>
      <w:tr w:rsidR="00BC5463" w:rsidRPr="00BC5463" w14:paraId="479535E9" w14:textId="77777777" w:rsidTr="00ED6908">
        <w:trPr>
          <w:cantSplit/>
          <w:trHeight w:val="485"/>
        </w:trPr>
        <w:tc>
          <w:tcPr>
            <w:tcW w:w="932" w:type="pct"/>
          </w:tcPr>
          <w:p w14:paraId="2601AEFF" w14:textId="77777777" w:rsidR="00BC5463" w:rsidRPr="00BC5463" w:rsidRDefault="00BC5463" w:rsidP="0026236C">
            <w:pPr>
              <w:spacing w:after="0" w:line="240" w:lineRule="auto"/>
              <w:rPr>
                <w:rFonts w:ascii="Times New Roman" w:eastAsia="Calibri" w:hAnsi="Times New Roman" w:cs="Times New Roman"/>
                <w:b/>
                <w:sz w:val="20"/>
                <w:szCs w:val="20"/>
              </w:rPr>
            </w:pPr>
            <w:r w:rsidRPr="00BC5463">
              <w:rPr>
                <w:rFonts w:ascii="Times New Roman" w:eastAsia="Calibri" w:hAnsi="Times New Roman" w:cs="Times New Roman"/>
                <w:b/>
                <w:sz w:val="20"/>
                <w:szCs w:val="20"/>
              </w:rPr>
              <w:t>TOTAL (one-time)</w:t>
            </w:r>
            <w:r w:rsidR="0026236C" w:rsidRPr="0026236C">
              <w:rPr>
                <w:rFonts w:ascii="Times New Roman" w:eastAsia="Calibri" w:hAnsi="Times New Roman" w:cs="Times New Roman"/>
                <w:b/>
                <w:sz w:val="20"/>
                <w:szCs w:val="20"/>
                <w:vertAlign w:val="superscript"/>
              </w:rPr>
              <w:fldChar w:fldCharType="begin"/>
            </w:r>
            <w:r w:rsidR="0026236C" w:rsidRPr="0026236C">
              <w:rPr>
                <w:rFonts w:ascii="Times New Roman" w:eastAsia="Calibri" w:hAnsi="Times New Roman" w:cs="Times New Roman"/>
                <w:b/>
                <w:sz w:val="20"/>
                <w:szCs w:val="20"/>
                <w:vertAlign w:val="superscript"/>
              </w:rPr>
              <w:instrText xml:space="preserve"> NOTEREF _Ref494875942 \h  \* MERGEFORMAT </w:instrText>
            </w:r>
            <w:r w:rsidR="0026236C" w:rsidRPr="0026236C">
              <w:rPr>
                <w:rFonts w:ascii="Times New Roman" w:eastAsia="Calibri" w:hAnsi="Times New Roman" w:cs="Times New Roman"/>
                <w:b/>
                <w:sz w:val="20"/>
                <w:szCs w:val="20"/>
                <w:vertAlign w:val="superscript"/>
              </w:rPr>
            </w:r>
            <w:r w:rsidR="0026236C" w:rsidRPr="0026236C">
              <w:rPr>
                <w:rFonts w:ascii="Times New Roman" w:eastAsia="Calibri" w:hAnsi="Times New Roman" w:cs="Times New Roman"/>
                <w:b/>
                <w:sz w:val="20"/>
                <w:szCs w:val="20"/>
                <w:vertAlign w:val="superscript"/>
              </w:rPr>
              <w:fldChar w:fldCharType="separate"/>
            </w:r>
            <w:r w:rsidR="0026236C" w:rsidRPr="0026236C">
              <w:rPr>
                <w:rFonts w:ascii="Times New Roman" w:eastAsia="Calibri" w:hAnsi="Times New Roman" w:cs="Times New Roman"/>
                <w:b/>
                <w:sz w:val="20"/>
                <w:szCs w:val="20"/>
                <w:vertAlign w:val="superscript"/>
              </w:rPr>
              <w:t>8</w:t>
            </w:r>
            <w:r w:rsidR="0026236C" w:rsidRPr="0026236C">
              <w:rPr>
                <w:rFonts w:ascii="Times New Roman" w:eastAsia="Calibri" w:hAnsi="Times New Roman" w:cs="Times New Roman"/>
                <w:b/>
                <w:sz w:val="20"/>
                <w:szCs w:val="20"/>
                <w:vertAlign w:val="superscript"/>
              </w:rPr>
              <w:fldChar w:fldCharType="end"/>
            </w:r>
          </w:p>
        </w:tc>
        <w:tc>
          <w:tcPr>
            <w:tcW w:w="1439" w:type="pct"/>
            <w:gridSpan w:val="2"/>
            <w:shd w:val="clear" w:color="auto" w:fill="D9D9D9"/>
          </w:tcPr>
          <w:p w14:paraId="29A334CB" w14:textId="77777777" w:rsidR="00BC5463" w:rsidRPr="00BC5463" w:rsidRDefault="00BC5463" w:rsidP="00BC5463">
            <w:pPr>
              <w:spacing w:after="0" w:line="240" w:lineRule="auto"/>
              <w:jc w:val="right"/>
              <w:rPr>
                <w:rFonts w:ascii="Times New Roman" w:eastAsia="Calibri" w:hAnsi="Times New Roman" w:cs="Times New Roman"/>
                <w:sz w:val="20"/>
                <w:szCs w:val="20"/>
              </w:rPr>
            </w:pPr>
          </w:p>
        </w:tc>
        <w:tc>
          <w:tcPr>
            <w:tcW w:w="703" w:type="pct"/>
            <w:shd w:val="clear" w:color="auto" w:fill="auto"/>
          </w:tcPr>
          <w:p w14:paraId="752D2683" w14:textId="77777777" w:rsidR="00BC5463" w:rsidRPr="00BC5463" w:rsidRDefault="00BC5463" w:rsidP="00BC5463">
            <w:pPr>
              <w:spacing w:after="0" w:line="240" w:lineRule="auto"/>
              <w:jc w:val="right"/>
              <w:rPr>
                <w:rFonts w:ascii="Times New Roman" w:eastAsia="Calibri" w:hAnsi="Times New Roman" w:cs="Times New Roman"/>
                <w:b/>
                <w:sz w:val="20"/>
                <w:szCs w:val="20"/>
              </w:rPr>
            </w:pPr>
            <w:r w:rsidRPr="00BC5463">
              <w:rPr>
                <w:rFonts w:ascii="Times New Roman" w:eastAsia="Calibri" w:hAnsi="Times New Roman" w:cs="Times New Roman"/>
                <w:b/>
                <w:sz w:val="20"/>
                <w:szCs w:val="20"/>
              </w:rPr>
              <w:t>2,200</w:t>
            </w:r>
          </w:p>
        </w:tc>
        <w:tc>
          <w:tcPr>
            <w:tcW w:w="654" w:type="pct"/>
            <w:shd w:val="clear" w:color="auto" w:fill="D9D9D9"/>
          </w:tcPr>
          <w:p w14:paraId="602B5677" w14:textId="77777777" w:rsidR="00BC5463" w:rsidRPr="00BC5463" w:rsidRDefault="00BC5463" w:rsidP="00BC5463">
            <w:pPr>
              <w:spacing w:after="0" w:line="240" w:lineRule="auto"/>
              <w:jc w:val="right"/>
              <w:rPr>
                <w:rFonts w:ascii="Times New Roman" w:eastAsia="Calibri" w:hAnsi="Times New Roman" w:cs="Times New Roman"/>
                <w:sz w:val="20"/>
                <w:szCs w:val="20"/>
              </w:rPr>
            </w:pPr>
          </w:p>
        </w:tc>
        <w:tc>
          <w:tcPr>
            <w:tcW w:w="657" w:type="pct"/>
          </w:tcPr>
          <w:p w14:paraId="79A0FC34" w14:textId="77777777" w:rsidR="00BC5463" w:rsidRPr="00BC5463" w:rsidRDefault="00BC5463" w:rsidP="00BC5463">
            <w:pPr>
              <w:spacing w:after="0" w:line="240" w:lineRule="auto"/>
              <w:jc w:val="right"/>
              <w:rPr>
                <w:rFonts w:ascii="Times New Roman" w:eastAsia="Calibri" w:hAnsi="Times New Roman" w:cs="Times New Roman"/>
                <w:b/>
                <w:sz w:val="20"/>
                <w:szCs w:val="20"/>
              </w:rPr>
            </w:pPr>
            <w:r>
              <w:rPr>
                <w:rFonts w:ascii="Times New Roman" w:eastAsia="Calibri" w:hAnsi="Times New Roman" w:cs="Times New Roman"/>
                <w:b/>
                <w:sz w:val="20"/>
                <w:szCs w:val="20"/>
              </w:rPr>
              <w:t>44,000</w:t>
            </w:r>
            <w:r w:rsidR="00FA717D" w:rsidRPr="00FA717D">
              <w:rPr>
                <w:rStyle w:val="FootnoteReference"/>
                <w:rFonts w:ascii="Times New Roman" w:eastAsia="Calibri" w:hAnsi="Times New Roman" w:cs="Times New Roman"/>
                <w:b/>
                <w:sz w:val="20"/>
                <w:szCs w:val="20"/>
                <w:vertAlign w:val="superscript"/>
              </w:rPr>
              <w:footnoteReference w:id="17"/>
            </w:r>
            <w:r w:rsidRPr="00BC5463">
              <w:rPr>
                <w:rFonts w:ascii="Times New Roman" w:eastAsia="Calibri" w:hAnsi="Times New Roman" w:cs="Times New Roman"/>
                <w:b/>
                <w:sz w:val="20"/>
                <w:szCs w:val="20"/>
                <w:vertAlign w:val="superscript"/>
              </w:rPr>
              <w:t xml:space="preserve"> </w:t>
            </w:r>
            <w:r w:rsidRPr="00BC5463">
              <w:rPr>
                <w:rFonts w:ascii="Times New Roman" w:eastAsia="Calibri" w:hAnsi="Times New Roman" w:cs="Times New Roman"/>
                <w:b/>
                <w:sz w:val="20"/>
                <w:szCs w:val="20"/>
              </w:rPr>
              <w:t>hrs.;</w:t>
            </w:r>
          </w:p>
          <w:p w14:paraId="2FF84317" w14:textId="77777777" w:rsidR="00BC5463" w:rsidRPr="00BC5463" w:rsidRDefault="00BC5463" w:rsidP="00BC5463">
            <w:pPr>
              <w:spacing w:after="0" w:line="240" w:lineRule="auto"/>
              <w:jc w:val="right"/>
              <w:rPr>
                <w:rFonts w:ascii="Times New Roman" w:eastAsia="Calibri" w:hAnsi="Times New Roman" w:cs="Times New Roman"/>
                <w:b/>
                <w:sz w:val="20"/>
                <w:szCs w:val="20"/>
              </w:rPr>
            </w:pPr>
            <w:r w:rsidRPr="00BC5463">
              <w:rPr>
                <w:rFonts w:ascii="Times New Roman" w:eastAsia="Calibri" w:hAnsi="Times New Roman" w:cs="Times New Roman"/>
                <w:b/>
                <w:sz w:val="20"/>
                <w:szCs w:val="20"/>
              </w:rPr>
              <w:t>$3,696,000</w:t>
            </w:r>
          </w:p>
        </w:tc>
        <w:tc>
          <w:tcPr>
            <w:tcW w:w="615" w:type="pct"/>
            <w:shd w:val="clear" w:color="auto" w:fill="D9D9D9" w:themeFill="background1" w:themeFillShade="D9"/>
          </w:tcPr>
          <w:p w14:paraId="623287EB" w14:textId="77777777" w:rsidR="00BC5463" w:rsidRPr="00BC5463" w:rsidRDefault="00BC5463" w:rsidP="00BC5463">
            <w:pPr>
              <w:spacing w:after="0" w:line="240" w:lineRule="auto"/>
              <w:jc w:val="right"/>
              <w:rPr>
                <w:rFonts w:ascii="Times New Roman" w:eastAsia="Calibri" w:hAnsi="Times New Roman" w:cs="Times New Roman"/>
                <w:b/>
                <w:sz w:val="20"/>
                <w:szCs w:val="20"/>
              </w:rPr>
            </w:pPr>
          </w:p>
        </w:tc>
      </w:tr>
      <w:tr w:rsidR="00BC5463" w:rsidRPr="00BC5463" w14:paraId="49CA1E9D" w14:textId="77777777" w:rsidTr="00ED6908">
        <w:trPr>
          <w:cantSplit/>
          <w:trHeight w:val="485"/>
        </w:trPr>
        <w:tc>
          <w:tcPr>
            <w:tcW w:w="932" w:type="pct"/>
            <w:tcBorders>
              <w:bottom w:val="single" w:sz="4" w:space="0" w:color="auto"/>
            </w:tcBorders>
          </w:tcPr>
          <w:p w14:paraId="424208EE" w14:textId="77777777" w:rsidR="00BC5463" w:rsidRPr="00BC5463" w:rsidRDefault="00BC5463" w:rsidP="00FA26F3">
            <w:pPr>
              <w:spacing w:after="0" w:line="240" w:lineRule="auto"/>
              <w:rPr>
                <w:rFonts w:ascii="Times New Roman" w:eastAsia="Calibri" w:hAnsi="Times New Roman" w:cs="Times New Roman"/>
                <w:b/>
                <w:sz w:val="20"/>
                <w:szCs w:val="20"/>
              </w:rPr>
            </w:pPr>
            <w:r w:rsidRPr="00BC5463">
              <w:rPr>
                <w:rFonts w:ascii="Times New Roman" w:eastAsia="Calibri" w:hAnsi="Times New Roman" w:cs="Times New Roman"/>
                <w:b/>
                <w:sz w:val="20"/>
                <w:szCs w:val="20"/>
              </w:rPr>
              <w:t>TOTAL (ongoing)</w:t>
            </w:r>
            <w:r w:rsidR="0026236C" w:rsidRPr="0026236C">
              <w:rPr>
                <w:rFonts w:ascii="Times New Roman" w:eastAsia="Calibri" w:hAnsi="Times New Roman" w:cs="Times New Roman"/>
                <w:b/>
                <w:sz w:val="20"/>
                <w:szCs w:val="20"/>
                <w:vertAlign w:val="superscript"/>
              </w:rPr>
              <w:fldChar w:fldCharType="begin"/>
            </w:r>
            <w:r w:rsidR="0026236C" w:rsidRPr="0026236C">
              <w:rPr>
                <w:rFonts w:ascii="Times New Roman" w:eastAsia="Calibri" w:hAnsi="Times New Roman" w:cs="Times New Roman"/>
                <w:b/>
                <w:sz w:val="20"/>
                <w:szCs w:val="20"/>
                <w:vertAlign w:val="superscript"/>
              </w:rPr>
              <w:instrText xml:space="preserve"> NOTEREF _Ref494875969 \h  \* MERGEFORMAT </w:instrText>
            </w:r>
            <w:r w:rsidR="0026236C" w:rsidRPr="0026236C">
              <w:rPr>
                <w:rFonts w:ascii="Times New Roman" w:eastAsia="Calibri" w:hAnsi="Times New Roman" w:cs="Times New Roman"/>
                <w:b/>
                <w:sz w:val="20"/>
                <w:szCs w:val="20"/>
                <w:vertAlign w:val="superscript"/>
              </w:rPr>
            </w:r>
            <w:r w:rsidR="0026236C" w:rsidRPr="0026236C">
              <w:rPr>
                <w:rFonts w:ascii="Times New Roman" w:eastAsia="Calibri" w:hAnsi="Times New Roman" w:cs="Times New Roman"/>
                <w:b/>
                <w:sz w:val="20"/>
                <w:szCs w:val="20"/>
                <w:vertAlign w:val="superscript"/>
              </w:rPr>
              <w:fldChar w:fldCharType="separate"/>
            </w:r>
            <w:r w:rsidR="0026236C" w:rsidRPr="0026236C">
              <w:rPr>
                <w:rFonts w:ascii="Times New Roman" w:eastAsia="Calibri" w:hAnsi="Times New Roman" w:cs="Times New Roman"/>
                <w:b/>
                <w:sz w:val="20"/>
                <w:szCs w:val="20"/>
                <w:vertAlign w:val="superscript"/>
              </w:rPr>
              <w:t>10</w:t>
            </w:r>
            <w:r w:rsidR="0026236C" w:rsidRPr="0026236C">
              <w:rPr>
                <w:rFonts w:ascii="Times New Roman" w:eastAsia="Calibri" w:hAnsi="Times New Roman" w:cs="Times New Roman"/>
                <w:b/>
                <w:sz w:val="20"/>
                <w:szCs w:val="20"/>
                <w:vertAlign w:val="superscript"/>
              </w:rPr>
              <w:fldChar w:fldCharType="end"/>
            </w:r>
          </w:p>
        </w:tc>
        <w:tc>
          <w:tcPr>
            <w:tcW w:w="1439" w:type="pct"/>
            <w:gridSpan w:val="2"/>
            <w:tcBorders>
              <w:bottom w:val="single" w:sz="4" w:space="0" w:color="auto"/>
            </w:tcBorders>
            <w:shd w:val="clear" w:color="auto" w:fill="D9D9D9" w:themeFill="background1" w:themeFillShade="D9"/>
          </w:tcPr>
          <w:p w14:paraId="7A5D71C4" w14:textId="77777777" w:rsidR="00BC5463" w:rsidRPr="00BC5463" w:rsidRDefault="00BC5463" w:rsidP="00BC5463">
            <w:pPr>
              <w:spacing w:after="0" w:line="240" w:lineRule="auto"/>
              <w:jc w:val="right"/>
              <w:rPr>
                <w:rFonts w:ascii="Times New Roman" w:eastAsia="Calibri" w:hAnsi="Times New Roman" w:cs="Times New Roman"/>
                <w:sz w:val="20"/>
                <w:szCs w:val="20"/>
              </w:rPr>
            </w:pPr>
          </w:p>
        </w:tc>
        <w:tc>
          <w:tcPr>
            <w:tcW w:w="703" w:type="pct"/>
            <w:tcBorders>
              <w:bottom w:val="single" w:sz="4" w:space="0" w:color="auto"/>
            </w:tcBorders>
            <w:shd w:val="clear" w:color="auto" w:fill="auto"/>
          </w:tcPr>
          <w:p w14:paraId="6DE26E34" w14:textId="77777777" w:rsidR="00BC5463" w:rsidRPr="00BC5463" w:rsidRDefault="00BC5463" w:rsidP="00BC5463">
            <w:pPr>
              <w:spacing w:after="0" w:line="240" w:lineRule="auto"/>
              <w:jc w:val="right"/>
              <w:rPr>
                <w:rFonts w:ascii="Times New Roman" w:eastAsia="Calibri" w:hAnsi="Times New Roman" w:cs="Times New Roman"/>
                <w:b/>
                <w:sz w:val="20"/>
                <w:szCs w:val="20"/>
              </w:rPr>
            </w:pPr>
            <w:r w:rsidRPr="00BC5463">
              <w:rPr>
                <w:rFonts w:ascii="Times New Roman" w:eastAsia="Calibri" w:hAnsi="Times New Roman" w:cs="Times New Roman"/>
                <w:b/>
                <w:sz w:val="20"/>
                <w:szCs w:val="20"/>
              </w:rPr>
              <w:t>331,100</w:t>
            </w:r>
          </w:p>
        </w:tc>
        <w:tc>
          <w:tcPr>
            <w:tcW w:w="654" w:type="pct"/>
            <w:tcBorders>
              <w:bottom w:val="single" w:sz="4" w:space="0" w:color="auto"/>
            </w:tcBorders>
            <w:shd w:val="clear" w:color="auto" w:fill="D9D9D9"/>
          </w:tcPr>
          <w:p w14:paraId="22AAA06D" w14:textId="77777777" w:rsidR="00BC5463" w:rsidRPr="00BC5463" w:rsidRDefault="00BC5463" w:rsidP="00BC5463">
            <w:pPr>
              <w:spacing w:after="0" w:line="240" w:lineRule="auto"/>
              <w:jc w:val="right"/>
              <w:rPr>
                <w:rFonts w:ascii="Times New Roman" w:eastAsia="Calibri" w:hAnsi="Times New Roman" w:cs="Times New Roman"/>
                <w:sz w:val="20"/>
                <w:szCs w:val="20"/>
              </w:rPr>
            </w:pPr>
          </w:p>
        </w:tc>
        <w:tc>
          <w:tcPr>
            <w:tcW w:w="657" w:type="pct"/>
            <w:tcBorders>
              <w:bottom w:val="single" w:sz="4" w:space="0" w:color="auto"/>
            </w:tcBorders>
          </w:tcPr>
          <w:p w14:paraId="06D93FDB" w14:textId="77777777" w:rsidR="00BC5463" w:rsidRPr="00BC5463" w:rsidRDefault="00BC5463" w:rsidP="00BC5463">
            <w:pPr>
              <w:spacing w:after="0" w:line="240" w:lineRule="auto"/>
              <w:jc w:val="right"/>
              <w:rPr>
                <w:rFonts w:ascii="Times New Roman" w:eastAsia="Calibri" w:hAnsi="Times New Roman" w:cs="Times New Roman"/>
                <w:b/>
                <w:sz w:val="20"/>
                <w:szCs w:val="20"/>
              </w:rPr>
            </w:pPr>
            <w:r>
              <w:rPr>
                <w:rFonts w:ascii="Times New Roman" w:eastAsia="Calibri" w:hAnsi="Times New Roman" w:cs="Times New Roman"/>
                <w:b/>
                <w:sz w:val="20"/>
                <w:szCs w:val="20"/>
              </w:rPr>
              <w:t>517,000</w:t>
            </w:r>
            <w:r w:rsidR="00FA717D" w:rsidRPr="00FA717D">
              <w:rPr>
                <w:rStyle w:val="FootnoteReference"/>
                <w:rFonts w:ascii="Times New Roman" w:eastAsia="Calibri" w:hAnsi="Times New Roman" w:cs="Times New Roman"/>
                <w:b/>
                <w:sz w:val="20"/>
                <w:szCs w:val="20"/>
                <w:vertAlign w:val="superscript"/>
              </w:rPr>
              <w:footnoteReference w:id="18"/>
            </w:r>
            <w:r w:rsidRPr="00BC5463">
              <w:rPr>
                <w:rFonts w:ascii="Times New Roman" w:eastAsia="Calibri" w:hAnsi="Times New Roman" w:cs="Times New Roman"/>
                <w:b/>
                <w:sz w:val="20"/>
                <w:szCs w:val="20"/>
                <w:vertAlign w:val="superscript"/>
              </w:rPr>
              <w:t xml:space="preserve"> </w:t>
            </w:r>
            <w:r w:rsidRPr="00BC5463">
              <w:rPr>
                <w:rFonts w:ascii="Times New Roman" w:eastAsia="Calibri" w:hAnsi="Times New Roman" w:cs="Times New Roman"/>
                <w:b/>
                <w:sz w:val="20"/>
                <w:szCs w:val="20"/>
              </w:rPr>
              <w:t>hrs.;</w:t>
            </w:r>
          </w:p>
          <w:p w14:paraId="57736842" w14:textId="77777777" w:rsidR="00BC5463" w:rsidRPr="00BC5463" w:rsidRDefault="00BC5463" w:rsidP="00BC5463">
            <w:pPr>
              <w:spacing w:after="0" w:line="240" w:lineRule="auto"/>
              <w:jc w:val="right"/>
              <w:rPr>
                <w:rFonts w:ascii="Times New Roman" w:eastAsia="Calibri" w:hAnsi="Times New Roman" w:cs="Times New Roman"/>
                <w:b/>
                <w:sz w:val="20"/>
                <w:szCs w:val="20"/>
              </w:rPr>
            </w:pPr>
            <w:r w:rsidRPr="00BC5463">
              <w:rPr>
                <w:rFonts w:ascii="Times New Roman" w:eastAsia="Calibri" w:hAnsi="Times New Roman" w:cs="Times New Roman"/>
                <w:b/>
                <w:sz w:val="20"/>
                <w:szCs w:val="20"/>
              </w:rPr>
              <w:t>$43,428,000</w:t>
            </w:r>
          </w:p>
        </w:tc>
        <w:tc>
          <w:tcPr>
            <w:tcW w:w="615" w:type="pct"/>
            <w:tcBorders>
              <w:bottom w:val="single" w:sz="4" w:space="0" w:color="auto"/>
            </w:tcBorders>
            <w:shd w:val="clear" w:color="auto" w:fill="D9D9D9" w:themeFill="background1" w:themeFillShade="D9"/>
          </w:tcPr>
          <w:p w14:paraId="0173928F" w14:textId="77777777" w:rsidR="00BC5463" w:rsidRPr="00BC5463" w:rsidRDefault="00BC5463" w:rsidP="00BC5463">
            <w:pPr>
              <w:spacing w:after="0" w:line="240" w:lineRule="auto"/>
              <w:jc w:val="right"/>
              <w:rPr>
                <w:rFonts w:ascii="Times New Roman" w:eastAsia="Calibri" w:hAnsi="Times New Roman" w:cs="Times New Roman"/>
                <w:b/>
                <w:sz w:val="20"/>
                <w:szCs w:val="20"/>
              </w:rPr>
            </w:pPr>
          </w:p>
        </w:tc>
      </w:tr>
    </w:tbl>
    <w:p w14:paraId="6A053C62" w14:textId="77777777" w:rsidR="00C4205B" w:rsidRDefault="00C4205B" w:rsidP="00A83705">
      <w:pPr>
        <w:pStyle w:val="FERCparanumber"/>
        <w:widowControl/>
        <w:numPr>
          <w:ilvl w:val="0"/>
          <w:numId w:val="0"/>
        </w:numPr>
        <w:tabs>
          <w:tab w:val="left" w:pos="720"/>
        </w:tabs>
        <w:rPr>
          <w:rFonts w:ascii="Times New Roman" w:hAnsi="Times New Roman" w:cs="Times New Roman"/>
        </w:rPr>
      </w:pPr>
    </w:p>
    <w:p w14:paraId="65EA6E9D" w14:textId="77777777" w:rsidR="00800420" w:rsidRDefault="00800420" w:rsidP="00A83705">
      <w:pPr>
        <w:pStyle w:val="FERCparanumber"/>
        <w:widowControl/>
        <w:numPr>
          <w:ilvl w:val="0"/>
          <w:numId w:val="0"/>
        </w:numPr>
        <w:tabs>
          <w:tab w:val="left" w:pos="720"/>
        </w:tabs>
        <w:rPr>
          <w:rFonts w:ascii="Times New Roman" w:hAnsi="Times New Roman" w:cs="Times New Roman"/>
        </w:rPr>
      </w:pPr>
      <w:r>
        <w:rPr>
          <w:rFonts w:ascii="Times New Roman" w:hAnsi="Times New Roman" w:cs="Times New Roman"/>
        </w:rPr>
        <w:t>The one-time burden of 44,000 hours will be averaged over three years (44,000 hours ÷ 3 = 14,667 hours/year over three years).</w:t>
      </w:r>
      <w:r w:rsidR="00FD349F">
        <w:rPr>
          <w:rFonts w:ascii="Times New Roman" w:hAnsi="Times New Roman" w:cs="Times New Roman"/>
        </w:rPr>
        <w:t xml:space="preserve"> The number of responses is also averaged over three</w:t>
      </w:r>
      <w:r w:rsidR="00C677AE">
        <w:rPr>
          <w:rFonts w:ascii="Times New Roman" w:hAnsi="Times New Roman" w:cs="Times New Roman"/>
        </w:rPr>
        <w:t xml:space="preserve"> years (2200 responses ÷ 3 = 733.3</w:t>
      </w:r>
      <w:r w:rsidR="00FD349F">
        <w:rPr>
          <w:rFonts w:ascii="Times New Roman" w:hAnsi="Times New Roman" w:cs="Times New Roman"/>
        </w:rPr>
        <w:t xml:space="preserve"> responses/year).</w:t>
      </w:r>
    </w:p>
    <w:p w14:paraId="6DA27644" w14:textId="77777777" w:rsidR="00800420" w:rsidRDefault="00800420" w:rsidP="00A83705">
      <w:pPr>
        <w:pStyle w:val="FERCparanumber"/>
        <w:widowControl/>
        <w:numPr>
          <w:ilvl w:val="0"/>
          <w:numId w:val="0"/>
        </w:numPr>
        <w:tabs>
          <w:tab w:val="left" w:pos="720"/>
        </w:tabs>
        <w:rPr>
          <w:rFonts w:ascii="Times New Roman" w:hAnsi="Times New Roman" w:cs="Times New Roman"/>
        </w:rPr>
      </w:pPr>
    </w:p>
    <w:p w14:paraId="0CA00ADD" w14:textId="5A2AC16B" w:rsidR="00800420" w:rsidRDefault="00800420" w:rsidP="00A83705">
      <w:pPr>
        <w:pStyle w:val="FERCparanumber"/>
        <w:widowControl/>
        <w:numPr>
          <w:ilvl w:val="0"/>
          <w:numId w:val="0"/>
        </w:numPr>
        <w:tabs>
          <w:tab w:val="left" w:pos="720"/>
        </w:tabs>
        <w:rPr>
          <w:rFonts w:ascii="Times New Roman" w:hAnsi="Times New Roman" w:cs="Times New Roman"/>
        </w:rPr>
      </w:pPr>
      <w:r>
        <w:rPr>
          <w:rFonts w:ascii="Times New Roman" w:hAnsi="Times New Roman" w:cs="Times New Roman"/>
        </w:rPr>
        <w:t>The ongoing burden of 517,000 hours/year applies for only Years 2 and beyond.</w:t>
      </w:r>
      <w:r w:rsidR="00FD349F">
        <w:rPr>
          <w:rFonts w:ascii="Times New Roman" w:hAnsi="Times New Roman" w:cs="Times New Roman"/>
        </w:rPr>
        <w:t xml:space="preserve"> </w:t>
      </w:r>
      <w:r w:rsidR="00C677AE">
        <w:rPr>
          <w:rFonts w:ascii="Times New Roman" w:hAnsi="Times New Roman" w:cs="Times New Roman"/>
        </w:rPr>
        <w:t>Similarly, t</w:t>
      </w:r>
      <w:r w:rsidR="00FD349F">
        <w:rPr>
          <w:rFonts w:ascii="Times New Roman" w:hAnsi="Times New Roman" w:cs="Times New Roman"/>
        </w:rPr>
        <w:t>he number of responses is also av</w:t>
      </w:r>
      <w:r w:rsidR="00C677AE">
        <w:rPr>
          <w:rFonts w:ascii="Times New Roman" w:hAnsi="Times New Roman" w:cs="Times New Roman"/>
        </w:rPr>
        <w:t xml:space="preserve">eraged over three years </w:t>
      </w:r>
      <w:r w:rsidR="00967D2F">
        <w:rPr>
          <w:rFonts w:ascii="Times New Roman" w:hAnsi="Times New Roman" w:cs="Times New Roman"/>
        </w:rPr>
        <w:t>(2200 responses (one-time) + (331,100 responses (Year 2) + 331,100 (Year 3)</w:t>
      </w:r>
      <w:bookmarkStart w:id="4" w:name="_Ref497466176"/>
      <w:bookmarkStart w:id="5" w:name="_Ref513105303"/>
      <w:r w:rsidR="00FE3EFF">
        <w:rPr>
          <w:rFonts w:ascii="Times New Roman" w:hAnsi="Times New Roman" w:cs="Times New Roman"/>
        </w:rPr>
        <w:t>) ÷ 3 = 221,467</w:t>
      </w:r>
      <w:r w:rsidR="0000037F" w:rsidRPr="0000037F">
        <w:rPr>
          <w:rStyle w:val="FootnoteReference"/>
          <w:rFonts w:ascii="Times New Roman" w:hAnsi="Times New Roman" w:cs="Times New Roman"/>
          <w:vertAlign w:val="superscript"/>
        </w:rPr>
        <w:footnoteReference w:id="19"/>
      </w:r>
      <w:bookmarkEnd w:id="4"/>
      <w:bookmarkEnd w:id="5"/>
      <w:r w:rsidR="0000037F">
        <w:rPr>
          <w:rFonts w:ascii="Times New Roman" w:hAnsi="Times New Roman" w:cs="Times New Roman"/>
        </w:rPr>
        <w:t>).</w:t>
      </w:r>
    </w:p>
    <w:p w14:paraId="72CD7302" w14:textId="77777777" w:rsidR="00800420" w:rsidRDefault="00800420" w:rsidP="00A83705">
      <w:pPr>
        <w:pStyle w:val="FERCparanumber"/>
        <w:widowControl/>
        <w:numPr>
          <w:ilvl w:val="0"/>
          <w:numId w:val="0"/>
        </w:numPr>
        <w:tabs>
          <w:tab w:val="left" w:pos="720"/>
        </w:tabs>
        <w:rPr>
          <w:rFonts w:ascii="Times New Roman" w:hAnsi="Times New Roman" w:cs="Times New Roman"/>
        </w:rPr>
      </w:pPr>
    </w:p>
    <w:p w14:paraId="4EC212CE" w14:textId="77777777" w:rsidR="00800420" w:rsidRDefault="00800420" w:rsidP="00A83705">
      <w:pPr>
        <w:pStyle w:val="FERCparanumber"/>
        <w:widowControl/>
        <w:numPr>
          <w:ilvl w:val="0"/>
          <w:numId w:val="0"/>
        </w:numPr>
        <w:tabs>
          <w:tab w:val="left" w:pos="720"/>
        </w:tabs>
        <w:rPr>
          <w:rFonts w:ascii="Times New Roman" w:hAnsi="Times New Roman" w:cs="Times New Roman"/>
        </w:rPr>
      </w:pPr>
      <w:r>
        <w:rPr>
          <w:rFonts w:ascii="Times New Roman" w:hAnsi="Times New Roman" w:cs="Times New Roman"/>
        </w:rPr>
        <w:t xml:space="preserve">The </w:t>
      </w:r>
      <w:r w:rsidR="00FD349F">
        <w:rPr>
          <w:rFonts w:ascii="Times New Roman" w:hAnsi="Times New Roman" w:cs="Times New Roman"/>
        </w:rPr>
        <w:t xml:space="preserve">responses and </w:t>
      </w:r>
      <w:r>
        <w:rPr>
          <w:rFonts w:ascii="Times New Roman" w:hAnsi="Times New Roman" w:cs="Times New Roman"/>
        </w:rPr>
        <w:t xml:space="preserve">burden </w:t>
      </w:r>
      <w:r w:rsidR="001936B6">
        <w:rPr>
          <w:rFonts w:ascii="Times New Roman" w:hAnsi="Times New Roman" w:cs="Times New Roman"/>
        </w:rPr>
        <w:t>for Years 1-3 will total respectively as follows:</w:t>
      </w:r>
    </w:p>
    <w:p w14:paraId="06584514" w14:textId="77777777" w:rsidR="001936B6" w:rsidRDefault="001936B6" w:rsidP="00A83705">
      <w:pPr>
        <w:pStyle w:val="FERCparanumber"/>
        <w:widowControl/>
        <w:numPr>
          <w:ilvl w:val="0"/>
          <w:numId w:val="0"/>
        </w:numPr>
        <w:tabs>
          <w:tab w:val="left" w:pos="720"/>
        </w:tabs>
        <w:rPr>
          <w:rFonts w:ascii="Times New Roman" w:hAnsi="Times New Roman" w:cs="Times New Roman"/>
        </w:rPr>
      </w:pPr>
    </w:p>
    <w:p w14:paraId="035EB463" w14:textId="0F7B475B" w:rsidR="001936B6" w:rsidRDefault="001936B6" w:rsidP="00B27B98">
      <w:pPr>
        <w:pStyle w:val="FERCparanumber"/>
        <w:widowControl/>
        <w:numPr>
          <w:ilvl w:val="0"/>
          <w:numId w:val="0"/>
        </w:numPr>
        <w:tabs>
          <w:tab w:val="left" w:pos="720"/>
        </w:tabs>
        <w:ind w:left="720"/>
        <w:rPr>
          <w:rFonts w:ascii="Times New Roman" w:hAnsi="Times New Roman" w:cs="Times New Roman"/>
        </w:rPr>
      </w:pPr>
      <w:r>
        <w:rPr>
          <w:rFonts w:ascii="Times New Roman" w:hAnsi="Times New Roman" w:cs="Times New Roman"/>
        </w:rPr>
        <w:t xml:space="preserve">Year 1: </w:t>
      </w:r>
      <w:r w:rsidR="00FE3EFF">
        <w:rPr>
          <w:rFonts w:ascii="Times New Roman" w:hAnsi="Times New Roman" w:cs="Times New Roman"/>
        </w:rPr>
        <w:t>221,467</w:t>
      </w:r>
      <w:r w:rsidR="00A41279">
        <w:rPr>
          <w:rFonts w:ascii="Times New Roman" w:hAnsi="Times New Roman" w:cs="Times New Roman"/>
        </w:rPr>
        <w:t xml:space="preserve"> responses; </w:t>
      </w:r>
      <w:r>
        <w:rPr>
          <w:rFonts w:ascii="Times New Roman" w:hAnsi="Times New Roman" w:cs="Times New Roman"/>
        </w:rPr>
        <w:t>14,667 hours</w:t>
      </w:r>
    </w:p>
    <w:p w14:paraId="633ADC35" w14:textId="7F39871F" w:rsidR="001936B6" w:rsidRDefault="001936B6" w:rsidP="00B27B98">
      <w:pPr>
        <w:pStyle w:val="FERCparanumber"/>
        <w:widowControl/>
        <w:numPr>
          <w:ilvl w:val="0"/>
          <w:numId w:val="0"/>
        </w:numPr>
        <w:tabs>
          <w:tab w:val="left" w:pos="720"/>
        </w:tabs>
        <w:ind w:left="720"/>
        <w:rPr>
          <w:rFonts w:ascii="Times New Roman" w:hAnsi="Times New Roman" w:cs="Times New Roman"/>
        </w:rPr>
      </w:pPr>
      <w:r>
        <w:rPr>
          <w:rFonts w:ascii="Times New Roman" w:hAnsi="Times New Roman" w:cs="Times New Roman"/>
        </w:rPr>
        <w:t>Year 2:</w:t>
      </w:r>
      <w:r w:rsidR="00FE3EFF">
        <w:rPr>
          <w:rFonts w:ascii="Times New Roman" w:hAnsi="Times New Roman" w:cs="Times New Roman"/>
        </w:rPr>
        <w:t xml:space="preserve"> 221,467</w:t>
      </w:r>
      <w:r w:rsidR="00A41279">
        <w:rPr>
          <w:rFonts w:ascii="Times New Roman" w:hAnsi="Times New Roman" w:cs="Times New Roman"/>
        </w:rPr>
        <w:t xml:space="preserve"> responses; </w:t>
      </w:r>
      <w:r>
        <w:rPr>
          <w:rFonts w:ascii="Times New Roman" w:hAnsi="Times New Roman" w:cs="Times New Roman"/>
        </w:rPr>
        <w:t>14,667 hours + 517,000 hours = 531,667 hours</w:t>
      </w:r>
    </w:p>
    <w:p w14:paraId="641EB777" w14:textId="23F8811F" w:rsidR="001936B6" w:rsidRDefault="005D4796" w:rsidP="00B27B98">
      <w:pPr>
        <w:pStyle w:val="FERCparanumber"/>
        <w:widowControl/>
        <w:numPr>
          <w:ilvl w:val="0"/>
          <w:numId w:val="0"/>
        </w:numPr>
        <w:tabs>
          <w:tab w:val="left" w:pos="720"/>
        </w:tabs>
        <w:ind w:left="720"/>
        <w:rPr>
          <w:rFonts w:ascii="Times New Roman" w:hAnsi="Times New Roman" w:cs="Times New Roman"/>
        </w:rPr>
      </w:pPr>
      <w:r>
        <w:rPr>
          <w:rFonts w:ascii="Times New Roman" w:hAnsi="Times New Roman" w:cs="Times New Roman"/>
        </w:rPr>
        <w:t>Year 3</w:t>
      </w:r>
      <w:r w:rsidR="001936B6">
        <w:rPr>
          <w:rFonts w:ascii="Times New Roman" w:hAnsi="Times New Roman" w:cs="Times New Roman"/>
        </w:rPr>
        <w:t xml:space="preserve">: </w:t>
      </w:r>
      <w:r w:rsidR="00FE3EFF">
        <w:rPr>
          <w:rFonts w:ascii="Times New Roman" w:hAnsi="Times New Roman" w:cs="Times New Roman"/>
        </w:rPr>
        <w:t>221,467</w:t>
      </w:r>
      <w:r w:rsidR="00A41279">
        <w:rPr>
          <w:rFonts w:ascii="Times New Roman" w:hAnsi="Times New Roman" w:cs="Times New Roman"/>
        </w:rPr>
        <w:t xml:space="preserve"> responses; </w:t>
      </w:r>
      <w:r w:rsidR="001936B6">
        <w:rPr>
          <w:rFonts w:ascii="Times New Roman" w:hAnsi="Times New Roman" w:cs="Times New Roman"/>
        </w:rPr>
        <w:t>14,667 hours + 517,000 hours = 531,667 hours</w:t>
      </w:r>
    </w:p>
    <w:p w14:paraId="097144BF" w14:textId="77777777" w:rsidR="001936B6" w:rsidRDefault="001936B6" w:rsidP="00A83705">
      <w:pPr>
        <w:pStyle w:val="FERCparanumber"/>
        <w:widowControl/>
        <w:numPr>
          <w:ilvl w:val="0"/>
          <w:numId w:val="0"/>
        </w:numPr>
        <w:tabs>
          <w:tab w:val="left" w:pos="720"/>
        </w:tabs>
        <w:rPr>
          <w:rFonts w:ascii="Times New Roman" w:hAnsi="Times New Roman" w:cs="Times New Roman"/>
        </w:rPr>
      </w:pPr>
    </w:p>
    <w:p w14:paraId="5967182B" w14:textId="77777777" w:rsidR="0015264C" w:rsidRDefault="001936B6" w:rsidP="00A83705">
      <w:pPr>
        <w:pStyle w:val="FERCparanumber"/>
        <w:widowControl/>
        <w:numPr>
          <w:ilvl w:val="0"/>
          <w:numId w:val="0"/>
        </w:numPr>
        <w:tabs>
          <w:tab w:val="left" w:pos="720"/>
        </w:tabs>
        <w:rPr>
          <w:rFonts w:ascii="Times New Roman" w:hAnsi="Times New Roman" w:cs="Times New Roman"/>
        </w:rPr>
      </w:pPr>
      <w:r>
        <w:rPr>
          <w:rFonts w:ascii="Times New Roman" w:hAnsi="Times New Roman" w:cs="Times New Roman"/>
        </w:rPr>
        <w:t>For submission in ROCIS the average</w:t>
      </w:r>
      <w:r w:rsidR="0015264C">
        <w:rPr>
          <w:rFonts w:ascii="Times New Roman" w:hAnsi="Times New Roman" w:cs="Times New Roman"/>
        </w:rPr>
        <w:t>s over Years 1-3</w:t>
      </w:r>
      <w:r>
        <w:rPr>
          <w:rFonts w:ascii="Times New Roman" w:hAnsi="Times New Roman" w:cs="Times New Roman"/>
        </w:rPr>
        <w:t xml:space="preserve"> </w:t>
      </w:r>
      <w:r w:rsidR="0015264C">
        <w:rPr>
          <w:rFonts w:ascii="Times New Roman" w:hAnsi="Times New Roman" w:cs="Times New Roman"/>
        </w:rPr>
        <w:t>are:</w:t>
      </w:r>
    </w:p>
    <w:p w14:paraId="63172015" w14:textId="16D3B7E6" w:rsidR="001936B6" w:rsidRDefault="00185B93" w:rsidP="00B27B98">
      <w:pPr>
        <w:pStyle w:val="FERCparanumber"/>
        <w:widowControl/>
        <w:numPr>
          <w:ilvl w:val="0"/>
          <w:numId w:val="15"/>
        </w:numPr>
        <w:tabs>
          <w:tab w:val="left" w:pos="720"/>
        </w:tabs>
        <w:rPr>
          <w:rFonts w:ascii="Times New Roman" w:hAnsi="Times New Roman" w:cs="Times New Roman"/>
        </w:rPr>
      </w:pPr>
      <w:r>
        <w:rPr>
          <w:rFonts w:ascii="Times New Roman" w:hAnsi="Times New Roman" w:cs="Times New Roman"/>
        </w:rPr>
        <w:t>Annual</w:t>
      </w:r>
      <w:r w:rsidR="008772EF">
        <w:rPr>
          <w:rFonts w:ascii="Times New Roman" w:hAnsi="Times New Roman" w:cs="Times New Roman"/>
        </w:rPr>
        <w:t xml:space="preserve"> burden approved by the Final Rule</w:t>
      </w:r>
      <w:r w:rsidR="001936B6">
        <w:rPr>
          <w:rFonts w:ascii="Times New Roman" w:hAnsi="Times New Roman" w:cs="Times New Roman"/>
        </w:rPr>
        <w:t xml:space="preserve"> in RM17-11</w:t>
      </w:r>
      <w:r w:rsidR="008772EF">
        <w:rPr>
          <w:rFonts w:ascii="Times New Roman" w:hAnsi="Times New Roman" w:cs="Times New Roman"/>
        </w:rPr>
        <w:t>-000</w:t>
      </w:r>
      <w:bookmarkStart w:id="6" w:name="_Ref513105508"/>
      <w:r w:rsidR="00125452">
        <w:rPr>
          <w:rFonts w:ascii="Times New Roman" w:hAnsi="Times New Roman" w:cs="Times New Roman"/>
        </w:rPr>
        <w:t xml:space="preserve"> is 359,334</w:t>
      </w:r>
      <w:r w:rsidR="00125452" w:rsidRPr="00125452">
        <w:rPr>
          <w:rStyle w:val="FootnoteReference"/>
          <w:rFonts w:ascii="Times New Roman" w:hAnsi="Times New Roman" w:cs="Times New Roman"/>
          <w:vertAlign w:val="superscript"/>
        </w:rPr>
        <w:footnoteReference w:id="20"/>
      </w:r>
      <w:bookmarkEnd w:id="6"/>
      <w:r w:rsidR="001936B6">
        <w:rPr>
          <w:rFonts w:ascii="Times New Roman" w:hAnsi="Times New Roman" w:cs="Times New Roman"/>
        </w:rPr>
        <w:t xml:space="preserve"> hours. [(14,667 hours + ((517,000 hours + 14,667</w:t>
      </w:r>
      <w:r w:rsidR="005D4796">
        <w:rPr>
          <w:rFonts w:ascii="Times New Roman" w:hAnsi="Times New Roman" w:cs="Times New Roman"/>
        </w:rPr>
        <w:t xml:space="preserve"> hours) *</w:t>
      </w:r>
      <w:r w:rsidR="00125452">
        <w:rPr>
          <w:rFonts w:ascii="Times New Roman" w:hAnsi="Times New Roman" w:cs="Times New Roman"/>
        </w:rPr>
        <w:t xml:space="preserve"> 2)) ÷ 3] = 359,334</w:t>
      </w:r>
      <w:r w:rsidR="00125452" w:rsidRPr="00125452">
        <w:rPr>
          <w:rFonts w:ascii="Times New Roman" w:hAnsi="Times New Roman" w:cs="Times New Roman"/>
          <w:vertAlign w:val="superscript"/>
        </w:rPr>
        <w:fldChar w:fldCharType="begin"/>
      </w:r>
      <w:r w:rsidR="00125452" w:rsidRPr="00125452">
        <w:rPr>
          <w:rFonts w:ascii="Times New Roman" w:hAnsi="Times New Roman" w:cs="Times New Roman"/>
          <w:vertAlign w:val="superscript"/>
        </w:rPr>
        <w:instrText xml:space="preserve"> NOTEREF _Ref513105508 \h </w:instrText>
      </w:r>
      <w:r w:rsidR="00125452">
        <w:rPr>
          <w:rFonts w:ascii="Times New Roman" w:hAnsi="Times New Roman" w:cs="Times New Roman"/>
          <w:vertAlign w:val="superscript"/>
        </w:rPr>
        <w:instrText xml:space="preserve"> \* MERGEFORMAT </w:instrText>
      </w:r>
      <w:r w:rsidR="00125452" w:rsidRPr="00125452">
        <w:rPr>
          <w:rFonts w:ascii="Times New Roman" w:hAnsi="Times New Roman" w:cs="Times New Roman"/>
          <w:vertAlign w:val="superscript"/>
        </w:rPr>
      </w:r>
      <w:r w:rsidR="00125452" w:rsidRPr="00125452">
        <w:rPr>
          <w:rFonts w:ascii="Times New Roman" w:hAnsi="Times New Roman" w:cs="Times New Roman"/>
          <w:vertAlign w:val="superscript"/>
        </w:rPr>
        <w:fldChar w:fldCharType="separate"/>
      </w:r>
      <w:r w:rsidR="00125452" w:rsidRPr="00125452">
        <w:rPr>
          <w:rFonts w:ascii="Times New Roman" w:hAnsi="Times New Roman" w:cs="Times New Roman"/>
          <w:vertAlign w:val="superscript"/>
        </w:rPr>
        <w:t>19</w:t>
      </w:r>
      <w:r w:rsidR="00125452" w:rsidRPr="00125452">
        <w:rPr>
          <w:rFonts w:ascii="Times New Roman" w:hAnsi="Times New Roman" w:cs="Times New Roman"/>
          <w:vertAlign w:val="superscript"/>
        </w:rPr>
        <w:fldChar w:fldCharType="end"/>
      </w:r>
      <w:r w:rsidR="001936B6">
        <w:rPr>
          <w:rFonts w:ascii="Times New Roman" w:hAnsi="Times New Roman" w:cs="Times New Roman"/>
        </w:rPr>
        <w:t xml:space="preserve"> hours.</w:t>
      </w:r>
    </w:p>
    <w:p w14:paraId="0936A624" w14:textId="297EE7C7" w:rsidR="0015264C" w:rsidRDefault="00185B93" w:rsidP="00B27B98">
      <w:pPr>
        <w:pStyle w:val="FERCparanumber"/>
        <w:widowControl/>
        <w:numPr>
          <w:ilvl w:val="0"/>
          <w:numId w:val="15"/>
        </w:numPr>
        <w:tabs>
          <w:tab w:val="left" w:pos="720"/>
        </w:tabs>
        <w:rPr>
          <w:rFonts w:ascii="Times New Roman" w:hAnsi="Times New Roman" w:cs="Times New Roman"/>
        </w:rPr>
      </w:pPr>
      <w:r>
        <w:rPr>
          <w:rFonts w:ascii="Times New Roman" w:hAnsi="Times New Roman" w:cs="Times New Roman"/>
        </w:rPr>
        <w:t>A</w:t>
      </w:r>
      <w:r w:rsidR="008772EF">
        <w:rPr>
          <w:rFonts w:ascii="Times New Roman" w:hAnsi="Times New Roman" w:cs="Times New Roman"/>
        </w:rPr>
        <w:t>nnual number</w:t>
      </w:r>
      <w:r w:rsidR="0015264C">
        <w:rPr>
          <w:rFonts w:ascii="Times New Roman" w:hAnsi="Times New Roman" w:cs="Times New Roman"/>
        </w:rPr>
        <w:t xml:space="preserve"> o</w:t>
      </w:r>
      <w:r w:rsidR="008772EF">
        <w:rPr>
          <w:rFonts w:ascii="Times New Roman" w:hAnsi="Times New Roman" w:cs="Times New Roman"/>
        </w:rPr>
        <w:t>f responses approved by the Final Rule</w:t>
      </w:r>
      <w:r>
        <w:rPr>
          <w:rFonts w:ascii="Times New Roman" w:hAnsi="Times New Roman" w:cs="Times New Roman"/>
        </w:rPr>
        <w:t xml:space="preserve"> in RM17-11 is </w:t>
      </w:r>
      <w:r w:rsidR="00FE3EFF">
        <w:rPr>
          <w:rFonts w:ascii="Times New Roman" w:hAnsi="Times New Roman" w:cs="Times New Roman"/>
        </w:rPr>
        <w:t>221,467</w:t>
      </w:r>
      <w:r w:rsidR="00B27B98">
        <w:rPr>
          <w:rFonts w:ascii="Times New Roman" w:hAnsi="Times New Roman" w:cs="Times New Roman"/>
        </w:rPr>
        <w:t xml:space="preserve">. [2200 responses (one-time) + (331,100 responses (Year 2) + 331,100 (Year 3)) ÷ 3 = </w:t>
      </w:r>
      <w:r w:rsidR="00FE3EFF">
        <w:rPr>
          <w:rFonts w:ascii="Times New Roman" w:hAnsi="Times New Roman" w:cs="Times New Roman"/>
        </w:rPr>
        <w:t>221,467</w:t>
      </w:r>
      <w:r w:rsidR="00125452" w:rsidRPr="00125452">
        <w:rPr>
          <w:rFonts w:ascii="Times New Roman" w:hAnsi="Times New Roman" w:cs="Times New Roman"/>
          <w:vertAlign w:val="superscript"/>
        </w:rPr>
        <w:fldChar w:fldCharType="begin"/>
      </w:r>
      <w:r w:rsidR="00125452" w:rsidRPr="00125452">
        <w:rPr>
          <w:rFonts w:ascii="Times New Roman" w:hAnsi="Times New Roman" w:cs="Times New Roman"/>
          <w:vertAlign w:val="superscript"/>
        </w:rPr>
        <w:instrText xml:space="preserve"> NOTEREF _Ref513105303 \h </w:instrText>
      </w:r>
      <w:r w:rsidR="00125452">
        <w:rPr>
          <w:rFonts w:ascii="Times New Roman" w:hAnsi="Times New Roman" w:cs="Times New Roman"/>
          <w:vertAlign w:val="superscript"/>
        </w:rPr>
        <w:instrText xml:space="preserve"> \* MERGEFORMAT </w:instrText>
      </w:r>
      <w:r w:rsidR="00125452" w:rsidRPr="00125452">
        <w:rPr>
          <w:rFonts w:ascii="Times New Roman" w:hAnsi="Times New Roman" w:cs="Times New Roman"/>
          <w:vertAlign w:val="superscript"/>
        </w:rPr>
      </w:r>
      <w:r w:rsidR="00125452" w:rsidRPr="00125452">
        <w:rPr>
          <w:rFonts w:ascii="Times New Roman" w:hAnsi="Times New Roman" w:cs="Times New Roman"/>
          <w:vertAlign w:val="superscript"/>
        </w:rPr>
        <w:fldChar w:fldCharType="separate"/>
      </w:r>
      <w:r w:rsidR="00125452" w:rsidRPr="00125452">
        <w:rPr>
          <w:rFonts w:ascii="Times New Roman" w:hAnsi="Times New Roman" w:cs="Times New Roman"/>
          <w:vertAlign w:val="superscript"/>
        </w:rPr>
        <w:t>18</w:t>
      </w:r>
      <w:r w:rsidR="00125452" w:rsidRPr="00125452">
        <w:rPr>
          <w:rFonts w:ascii="Times New Roman" w:hAnsi="Times New Roman" w:cs="Times New Roman"/>
          <w:vertAlign w:val="superscript"/>
        </w:rPr>
        <w:fldChar w:fldCharType="end"/>
      </w:r>
      <w:r w:rsidR="00B27B98">
        <w:rPr>
          <w:rFonts w:ascii="Times New Roman" w:hAnsi="Times New Roman" w:cs="Times New Roman"/>
        </w:rPr>
        <w:t>)]</w:t>
      </w:r>
    </w:p>
    <w:p w14:paraId="109064C2" w14:textId="77777777" w:rsidR="00800420" w:rsidRDefault="00800420" w:rsidP="00A83705">
      <w:pPr>
        <w:pStyle w:val="FERCparanumber"/>
        <w:widowControl/>
        <w:numPr>
          <w:ilvl w:val="0"/>
          <w:numId w:val="0"/>
        </w:numPr>
        <w:tabs>
          <w:tab w:val="left" w:pos="720"/>
        </w:tabs>
        <w:rPr>
          <w:rFonts w:ascii="Times New Roman" w:hAnsi="Times New Roman" w:cs="Times New Roman"/>
        </w:rPr>
      </w:pPr>
    </w:p>
    <w:p w14:paraId="0E762A5D" w14:textId="77777777" w:rsidR="00800420" w:rsidRPr="00B51BB8" w:rsidRDefault="00800420" w:rsidP="00A83705">
      <w:pPr>
        <w:pStyle w:val="FERCparanumber"/>
        <w:widowControl/>
        <w:numPr>
          <w:ilvl w:val="0"/>
          <w:numId w:val="0"/>
        </w:numPr>
        <w:tabs>
          <w:tab w:val="left" w:pos="720"/>
        </w:tabs>
        <w:rPr>
          <w:rFonts w:ascii="Times New Roman" w:hAnsi="Times New Roman" w:cs="Times New Roman"/>
        </w:rPr>
      </w:pPr>
    </w:p>
    <w:p w14:paraId="6643FAFD" w14:textId="77777777" w:rsidR="00C4205B" w:rsidRPr="00B51BB8" w:rsidRDefault="00C4205B" w:rsidP="005E2448">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4"/>
          <w:szCs w:val="24"/>
        </w:rPr>
      </w:pPr>
      <w:r w:rsidRPr="00B51BB8">
        <w:rPr>
          <w:rFonts w:ascii="Times New Roman" w:hAnsi="Times New Roman" w:cs="Times New Roman"/>
          <w:b/>
          <w:bCs/>
          <w:sz w:val="24"/>
          <w:szCs w:val="24"/>
        </w:rPr>
        <w:t>ESTIMATE OF THE TOTAL ANNUAL COST BURDEN TO RESPONDENTS</w:t>
      </w:r>
    </w:p>
    <w:p w14:paraId="5900A782" w14:textId="77777777" w:rsidR="002359F6" w:rsidRPr="00B51BB8" w:rsidRDefault="002359F6" w:rsidP="002A4142">
      <w:pPr>
        <w:spacing w:after="0" w:line="240" w:lineRule="auto"/>
        <w:rPr>
          <w:rFonts w:ascii="Times New Roman" w:hAnsi="Times New Roman" w:cs="Times New Roman"/>
          <w:sz w:val="24"/>
          <w:szCs w:val="24"/>
        </w:rPr>
      </w:pPr>
    </w:p>
    <w:p w14:paraId="0926F9C6" w14:textId="77777777" w:rsidR="002359F6" w:rsidRPr="00B51BB8" w:rsidRDefault="002359F6" w:rsidP="002A4142">
      <w:pPr>
        <w:spacing w:after="0" w:line="240" w:lineRule="auto"/>
        <w:rPr>
          <w:rFonts w:ascii="Times New Roman" w:hAnsi="Times New Roman" w:cs="Times New Roman"/>
          <w:sz w:val="24"/>
          <w:szCs w:val="24"/>
        </w:rPr>
      </w:pPr>
      <w:r w:rsidRPr="00B51BB8">
        <w:rPr>
          <w:rFonts w:ascii="Times New Roman" w:hAnsi="Times New Roman" w:cs="Times New Roman"/>
          <w:sz w:val="24"/>
          <w:szCs w:val="24"/>
        </w:rPr>
        <w:t>There are no start-up or other non-labor costs.</w:t>
      </w:r>
    </w:p>
    <w:p w14:paraId="3748E8B6" w14:textId="77777777" w:rsidR="002359F6" w:rsidRPr="00B51BB8" w:rsidRDefault="002359F6" w:rsidP="002A4142">
      <w:pPr>
        <w:spacing w:after="0" w:line="240" w:lineRule="auto"/>
        <w:rPr>
          <w:rFonts w:ascii="Times New Roman" w:hAnsi="Times New Roman" w:cs="Times New Roman"/>
          <w:sz w:val="24"/>
          <w:szCs w:val="24"/>
        </w:rPr>
      </w:pPr>
    </w:p>
    <w:p w14:paraId="03146869" w14:textId="77777777" w:rsidR="002359F6" w:rsidRPr="00B51BB8" w:rsidRDefault="002359F6" w:rsidP="002A4142">
      <w:pPr>
        <w:spacing w:after="0" w:line="240" w:lineRule="auto"/>
        <w:ind w:firstLine="720"/>
        <w:rPr>
          <w:rFonts w:ascii="Times New Roman" w:hAnsi="Times New Roman" w:cs="Times New Roman"/>
          <w:sz w:val="24"/>
          <w:szCs w:val="24"/>
        </w:rPr>
      </w:pPr>
      <w:r w:rsidRPr="00B51BB8">
        <w:rPr>
          <w:rFonts w:ascii="Times New Roman" w:hAnsi="Times New Roman" w:cs="Times New Roman"/>
          <w:sz w:val="24"/>
          <w:szCs w:val="24"/>
        </w:rPr>
        <w:t>Total Capital and Start-up cost: $0</w:t>
      </w:r>
    </w:p>
    <w:p w14:paraId="40F632E6" w14:textId="77777777" w:rsidR="002359F6" w:rsidRPr="00B51BB8" w:rsidRDefault="002359F6" w:rsidP="002A4142">
      <w:pPr>
        <w:spacing w:after="0" w:line="240" w:lineRule="auto"/>
        <w:ind w:left="720"/>
        <w:rPr>
          <w:rFonts w:ascii="Times New Roman" w:hAnsi="Times New Roman" w:cs="Times New Roman"/>
          <w:sz w:val="24"/>
          <w:szCs w:val="24"/>
        </w:rPr>
      </w:pPr>
      <w:r w:rsidRPr="00B51BB8">
        <w:rPr>
          <w:rFonts w:ascii="Times New Roman" w:hAnsi="Times New Roman" w:cs="Times New Roman"/>
          <w:sz w:val="24"/>
          <w:szCs w:val="24"/>
        </w:rPr>
        <w:t>Total Operation, Maintenance, and Purchase of Services: $0</w:t>
      </w:r>
    </w:p>
    <w:p w14:paraId="400B8895" w14:textId="77777777" w:rsidR="002359F6" w:rsidRPr="00B51BB8" w:rsidRDefault="002359F6" w:rsidP="002A4142">
      <w:pPr>
        <w:spacing w:after="0" w:line="240" w:lineRule="auto"/>
        <w:rPr>
          <w:rFonts w:ascii="Times New Roman" w:hAnsi="Times New Roman" w:cs="Times New Roman"/>
          <w:sz w:val="24"/>
          <w:szCs w:val="24"/>
        </w:rPr>
      </w:pPr>
    </w:p>
    <w:p w14:paraId="1583A39C" w14:textId="553EA2CF" w:rsidR="002359F6" w:rsidRPr="00B51BB8" w:rsidRDefault="005B6A5A" w:rsidP="002A4142">
      <w:pPr>
        <w:spacing w:after="0" w:line="240" w:lineRule="auto"/>
        <w:rPr>
          <w:rFonts w:ascii="Times New Roman" w:hAnsi="Times New Roman" w:cs="Times New Roman"/>
          <w:sz w:val="24"/>
          <w:szCs w:val="24"/>
        </w:rPr>
      </w:pPr>
      <w:r>
        <w:rPr>
          <w:rFonts w:ascii="Times New Roman" w:hAnsi="Times New Roman" w:cs="Times New Roman"/>
          <w:sz w:val="24"/>
          <w:szCs w:val="24"/>
        </w:rPr>
        <w:t>All of the costs in the Final Rule</w:t>
      </w:r>
      <w:r w:rsidR="002359F6" w:rsidRPr="00B51BB8">
        <w:rPr>
          <w:rFonts w:ascii="Times New Roman" w:hAnsi="Times New Roman" w:cs="Times New Roman"/>
          <w:sz w:val="24"/>
          <w:szCs w:val="24"/>
        </w:rPr>
        <w:t xml:space="preserve"> are associated with burden hours (labor) and described in Questions #12 and #15 in this supporting statement. </w:t>
      </w:r>
    </w:p>
    <w:p w14:paraId="7628453A" w14:textId="77777777" w:rsidR="003C19D0" w:rsidRPr="00B51BB8" w:rsidRDefault="003C19D0" w:rsidP="002A4142">
      <w:pPr>
        <w:spacing w:line="240" w:lineRule="auto"/>
        <w:rPr>
          <w:rFonts w:ascii="Times New Roman" w:hAnsi="Times New Roman" w:cs="Times New Roman"/>
          <w:sz w:val="24"/>
          <w:szCs w:val="24"/>
        </w:rPr>
      </w:pPr>
    </w:p>
    <w:p w14:paraId="01F4ACB3" w14:textId="77777777" w:rsidR="00C4205B" w:rsidRPr="00B51BB8" w:rsidRDefault="00C4205B" w:rsidP="007C39D3">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4"/>
          <w:szCs w:val="24"/>
        </w:rPr>
      </w:pPr>
      <w:r w:rsidRPr="00B51BB8">
        <w:rPr>
          <w:rFonts w:ascii="Times New Roman" w:hAnsi="Times New Roman" w:cs="Times New Roman"/>
          <w:b/>
          <w:bCs/>
          <w:sz w:val="24"/>
          <w:szCs w:val="24"/>
        </w:rPr>
        <w:t>ESTIMATED ANNUALIZED COST TO FEDERAL GOVERNMENT</w:t>
      </w:r>
    </w:p>
    <w:p w14:paraId="2291EE6D" w14:textId="77777777" w:rsidR="00C4205B" w:rsidRPr="00B51BB8" w:rsidRDefault="00C4205B" w:rsidP="0007783F">
      <w:pPr>
        <w:spacing w:after="0" w:line="240" w:lineRule="auto"/>
        <w:rPr>
          <w:rFonts w:ascii="Times New Roman" w:hAnsi="Times New Roman" w:cs="Times New Roman"/>
          <w:b/>
          <w:bCs/>
          <w:sz w:val="24"/>
          <w:szCs w:val="24"/>
        </w:rPr>
      </w:pPr>
    </w:p>
    <w:p w14:paraId="667BA14C" w14:textId="77777777" w:rsidR="005B6A5A" w:rsidRDefault="005B6A5A" w:rsidP="005B6A5A">
      <w:pPr>
        <w:spacing w:after="0"/>
        <w:rPr>
          <w:rFonts w:ascii="Times New Roman" w:hAnsi="Times New Roman" w:cs="Times New Roman"/>
          <w:sz w:val="24"/>
          <w:szCs w:val="24"/>
        </w:rPr>
      </w:pPr>
      <w:r>
        <w:rPr>
          <w:rFonts w:ascii="Times New Roman" w:hAnsi="Times New Roman"/>
          <w:sz w:val="24"/>
          <w:szCs w:val="24"/>
        </w:rPr>
        <w:t>The Regional Entities and NERC do most of the data processing, monitoring and compliance work for Reliability Standards; the burden and cost are included under the FERC-725 collection (OMB Control No. 1902-0225) and are not part of this request or package.  Any involvement by the Commission is covered under the FERC-725 collection (OMB Control No. 1902-0225) and is not part of this request or package.</w:t>
      </w:r>
    </w:p>
    <w:p w14:paraId="2FE7C1DE" w14:textId="77777777" w:rsidR="005B6A5A" w:rsidRDefault="005B6A5A" w:rsidP="005B6A5A">
      <w:pPr>
        <w:spacing w:after="0"/>
        <w:rPr>
          <w:rFonts w:ascii="Times New Roman" w:hAnsi="Times New Roman" w:cs="Times New Roman"/>
          <w:sz w:val="24"/>
          <w:szCs w:val="24"/>
        </w:rPr>
      </w:pPr>
    </w:p>
    <w:p w14:paraId="690532A5" w14:textId="26A9BBEC" w:rsidR="005B6A5A" w:rsidRDefault="005B6A5A" w:rsidP="005B6A5A">
      <w:pPr>
        <w:spacing w:after="0"/>
        <w:rPr>
          <w:rFonts w:ascii="Times New Roman" w:hAnsi="Times New Roman" w:cs="Times New Roman"/>
          <w:sz w:val="24"/>
          <w:szCs w:val="24"/>
        </w:rPr>
      </w:pPr>
      <w:r>
        <w:rPr>
          <w:rFonts w:ascii="Times New Roman" w:hAnsi="Times New Roman" w:cs="Times New Roman"/>
          <w:sz w:val="24"/>
          <w:szCs w:val="24"/>
        </w:rPr>
        <w:t>The estimated annualized cost to the Federal Government for FERC-725B follows:</w:t>
      </w:r>
    </w:p>
    <w:p w14:paraId="0F39C68F" w14:textId="77777777" w:rsidR="00BC3F97" w:rsidRPr="00B51BB8" w:rsidRDefault="00BC3F97" w:rsidP="0007783F">
      <w:pPr>
        <w:spacing w:after="0" w:line="240" w:lineRule="auto"/>
        <w:rPr>
          <w:rFonts w:ascii="Times New Roman" w:hAnsi="Times New Roman" w:cs="Times New Roman"/>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2359F6" w:rsidRPr="00B51BB8" w14:paraId="74760D27" w14:textId="77777777" w:rsidTr="002359F6">
        <w:tc>
          <w:tcPr>
            <w:tcW w:w="3182" w:type="dxa"/>
            <w:tcBorders>
              <w:top w:val="single" w:sz="4" w:space="0" w:color="auto"/>
              <w:left w:val="single" w:sz="4" w:space="0" w:color="auto"/>
              <w:bottom w:val="single" w:sz="4" w:space="0" w:color="auto"/>
              <w:right w:val="single" w:sz="4" w:space="0" w:color="auto"/>
            </w:tcBorders>
            <w:shd w:val="clear" w:color="auto" w:fill="CCCCCC"/>
            <w:hideMark/>
          </w:tcPr>
          <w:p w14:paraId="368325C1" w14:textId="77777777" w:rsidR="002359F6" w:rsidRPr="00B51BB8" w:rsidRDefault="00675A46" w:rsidP="007C39D3">
            <w:pPr>
              <w:spacing w:after="0" w:line="240" w:lineRule="auto"/>
              <w:rPr>
                <w:rFonts w:ascii="Times New Roman" w:hAnsi="Times New Roman" w:cs="Times New Roman"/>
                <w:b/>
                <w:sz w:val="24"/>
                <w:szCs w:val="24"/>
              </w:rPr>
            </w:pPr>
            <w:r>
              <w:rPr>
                <w:rFonts w:ascii="Times New Roman" w:hAnsi="Times New Roman" w:cs="Times New Roman"/>
                <w:b/>
                <w:sz w:val="24"/>
                <w:szCs w:val="24"/>
              </w:rPr>
              <w:t>FERC-725B</w:t>
            </w:r>
          </w:p>
        </w:tc>
        <w:tc>
          <w:tcPr>
            <w:tcW w:w="3201" w:type="dxa"/>
            <w:tcBorders>
              <w:top w:val="single" w:sz="4" w:space="0" w:color="auto"/>
              <w:left w:val="single" w:sz="4" w:space="0" w:color="auto"/>
              <w:bottom w:val="single" w:sz="4" w:space="0" w:color="auto"/>
              <w:right w:val="single" w:sz="4" w:space="0" w:color="auto"/>
            </w:tcBorders>
            <w:shd w:val="clear" w:color="auto" w:fill="CCCCCC"/>
            <w:hideMark/>
          </w:tcPr>
          <w:p w14:paraId="604C33BB" w14:textId="77777777" w:rsidR="002359F6" w:rsidRPr="00B51BB8" w:rsidRDefault="002359F6" w:rsidP="005E2448">
            <w:pPr>
              <w:spacing w:after="0" w:line="240" w:lineRule="auto"/>
              <w:rPr>
                <w:rFonts w:ascii="Times New Roman" w:hAnsi="Times New Roman" w:cs="Times New Roman"/>
                <w:b/>
                <w:sz w:val="24"/>
                <w:szCs w:val="24"/>
              </w:rPr>
            </w:pPr>
            <w:r w:rsidRPr="00B51BB8">
              <w:rPr>
                <w:rFonts w:ascii="Times New Roman" w:hAnsi="Times New Roman" w:cs="Times New Roman"/>
                <w:b/>
                <w:sz w:val="24"/>
                <w:szCs w:val="24"/>
              </w:rPr>
              <w:t>Number of Employees (FTEs)</w:t>
            </w:r>
          </w:p>
        </w:tc>
        <w:tc>
          <w:tcPr>
            <w:tcW w:w="2995" w:type="dxa"/>
            <w:tcBorders>
              <w:top w:val="single" w:sz="4" w:space="0" w:color="auto"/>
              <w:left w:val="single" w:sz="4" w:space="0" w:color="auto"/>
              <w:bottom w:val="single" w:sz="4" w:space="0" w:color="auto"/>
              <w:right w:val="single" w:sz="4" w:space="0" w:color="auto"/>
            </w:tcBorders>
            <w:shd w:val="clear" w:color="auto" w:fill="CCCCCC"/>
            <w:hideMark/>
          </w:tcPr>
          <w:p w14:paraId="666965DF" w14:textId="77777777" w:rsidR="002359F6" w:rsidRPr="00B51BB8" w:rsidRDefault="002359F6" w:rsidP="002A4142">
            <w:pPr>
              <w:spacing w:after="0" w:line="240" w:lineRule="auto"/>
              <w:rPr>
                <w:rFonts w:ascii="Times New Roman" w:hAnsi="Times New Roman" w:cs="Times New Roman"/>
                <w:b/>
                <w:sz w:val="24"/>
                <w:szCs w:val="24"/>
              </w:rPr>
            </w:pPr>
            <w:r w:rsidRPr="00B51BB8">
              <w:rPr>
                <w:rFonts w:ascii="Times New Roman" w:hAnsi="Times New Roman" w:cs="Times New Roman"/>
                <w:b/>
                <w:sz w:val="24"/>
                <w:szCs w:val="24"/>
              </w:rPr>
              <w:t>Estimated Annual Federal Cost</w:t>
            </w:r>
          </w:p>
        </w:tc>
      </w:tr>
      <w:tr w:rsidR="002359F6" w:rsidRPr="00B51BB8" w14:paraId="3E7BA932" w14:textId="77777777" w:rsidTr="002359F6">
        <w:tc>
          <w:tcPr>
            <w:tcW w:w="3182" w:type="dxa"/>
            <w:tcBorders>
              <w:top w:val="single" w:sz="4" w:space="0" w:color="auto"/>
              <w:left w:val="single" w:sz="4" w:space="0" w:color="auto"/>
              <w:bottom w:val="single" w:sz="4" w:space="0" w:color="auto"/>
              <w:right w:val="single" w:sz="4" w:space="0" w:color="auto"/>
            </w:tcBorders>
            <w:hideMark/>
          </w:tcPr>
          <w:p w14:paraId="6FE375A5" w14:textId="77777777" w:rsidR="002359F6" w:rsidRPr="00B51BB8" w:rsidRDefault="002359F6" w:rsidP="00E66667">
            <w:pPr>
              <w:spacing w:after="0" w:line="240" w:lineRule="auto"/>
              <w:rPr>
                <w:rFonts w:ascii="Times New Roman" w:hAnsi="Times New Roman" w:cs="Times New Roman"/>
                <w:sz w:val="24"/>
                <w:szCs w:val="24"/>
              </w:rPr>
            </w:pPr>
            <w:r w:rsidRPr="00B51BB8">
              <w:rPr>
                <w:rFonts w:ascii="Times New Roman" w:hAnsi="Times New Roman" w:cs="Times New Roman"/>
                <w:sz w:val="24"/>
                <w:szCs w:val="24"/>
              </w:rPr>
              <w:t xml:space="preserve">Analysis </w:t>
            </w:r>
            <w:r w:rsidR="00E66667">
              <w:rPr>
                <w:rFonts w:ascii="Times New Roman" w:hAnsi="Times New Roman" w:cs="Times New Roman"/>
                <w:sz w:val="24"/>
                <w:szCs w:val="24"/>
              </w:rPr>
              <w:t>of F</w:t>
            </w:r>
            <w:r w:rsidRPr="00B51BB8">
              <w:rPr>
                <w:rFonts w:ascii="Times New Roman" w:hAnsi="Times New Roman" w:cs="Times New Roman"/>
                <w:sz w:val="24"/>
                <w:szCs w:val="24"/>
              </w:rPr>
              <w:t>ilings</w:t>
            </w:r>
          </w:p>
        </w:tc>
        <w:tc>
          <w:tcPr>
            <w:tcW w:w="3201" w:type="dxa"/>
            <w:tcBorders>
              <w:top w:val="single" w:sz="4" w:space="0" w:color="auto"/>
              <w:left w:val="single" w:sz="4" w:space="0" w:color="auto"/>
              <w:bottom w:val="single" w:sz="4" w:space="0" w:color="auto"/>
              <w:right w:val="single" w:sz="4" w:space="0" w:color="auto"/>
            </w:tcBorders>
            <w:vAlign w:val="center"/>
            <w:hideMark/>
          </w:tcPr>
          <w:p w14:paraId="04252B1D" w14:textId="77777777" w:rsidR="002359F6" w:rsidRPr="00B51BB8" w:rsidRDefault="002359F6" w:rsidP="005E2448">
            <w:pPr>
              <w:spacing w:after="0" w:line="240" w:lineRule="auto"/>
              <w:jc w:val="right"/>
              <w:rPr>
                <w:rFonts w:ascii="Times New Roman" w:hAnsi="Times New Roman" w:cs="Times New Roman"/>
                <w:sz w:val="24"/>
                <w:szCs w:val="24"/>
              </w:rPr>
            </w:pPr>
            <w:r w:rsidRPr="00B51BB8">
              <w:rPr>
                <w:rFonts w:ascii="Times New Roman" w:hAnsi="Times New Roman" w:cs="Times New Roman"/>
                <w:sz w:val="24"/>
                <w:szCs w:val="24"/>
              </w:rPr>
              <w:t>0</w:t>
            </w:r>
          </w:p>
        </w:tc>
        <w:tc>
          <w:tcPr>
            <w:tcW w:w="2995" w:type="dxa"/>
            <w:tcBorders>
              <w:top w:val="single" w:sz="4" w:space="0" w:color="auto"/>
              <w:left w:val="single" w:sz="4" w:space="0" w:color="auto"/>
              <w:bottom w:val="single" w:sz="4" w:space="0" w:color="auto"/>
              <w:right w:val="single" w:sz="4" w:space="0" w:color="auto"/>
            </w:tcBorders>
            <w:vAlign w:val="center"/>
            <w:hideMark/>
          </w:tcPr>
          <w:p w14:paraId="20F3A7DE" w14:textId="77777777" w:rsidR="002359F6" w:rsidRPr="00B51BB8" w:rsidRDefault="002359F6" w:rsidP="002A4142">
            <w:pPr>
              <w:spacing w:after="0" w:line="240" w:lineRule="auto"/>
              <w:jc w:val="right"/>
              <w:rPr>
                <w:rFonts w:ascii="Times New Roman" w:hAnsi="Times New Roman" w:cs="Times New Roman"/>
                <w:sz w:val="24"/>
                <w:szCs w:val="24"/>
              </w:rPr>
            </w:pPr>
            <w:r w:rsidRPr="00B51BB8">
              <w:rPr>
                <w:rFonts w:ascii="Times New Roman" w:hAnsi="Times New Roman" w:cs="Times New Roman"/>
                <w:sz w:val="24"/>
                <w:szCs w:val="24"/>
              </w:rPr>
              <w:t>$0</w:t>
            </w:r>
          </w:p>
        </w:tc>
      </w:tr>
      <w:tr w:rsidR="00E66667" w:rsidRPr="00B51BB8" w14:paraId="6ECA80B5" w14:textId="77777777" w:rsidTr="002359F6">
        <w:tc>
          <w:tcPr>
            <w:tcW w:w="3182" w:type="dxa"/>
            <w:tcBorders>
              <w:top w:val="single" w:sz="4" w:space="0" w:color="auto"/>
              <w:left w:val="single" w:sz="4" w:space="0" w:color="auto"/>
              <w:bottom w:val="single" w:sz="4" w:space="0" w:color="auto"/>
              <w:right w:val="single" w:sz="4" w:space="0" w:color="auto"/>
            </w:tcBorders>
          </w:tcPr>
          <w:p w14:paraId="2916A9D3" w14:textId="77777777" w:rsidR="00E66667" w:rsidRPr="00B51BB8" w:rsidRDefault="00E66667" w:rsidP="007C39D3">
            <w:pPr>
              <w:spacing w:after="0" w:line="240" w:lineRule="auto"/>
              <w:rPr>
                <w:rFonts w:ascii="Times New Roman" w:hAnsi="Times New Roman" w:cs="Times New Roman"/>
                <w:sz w:val="24"/>
                <w:szCs w:val="24"/>
              </w:rPr>
            </w:pPr>
            <w:r>
              <w:rPr>
                <w:rFonts w:ascii="Times New Roman" w:hAnsi="Times New Roman" w:cs="Times New Roman"/>
                <w:sz w:val="24"/>
                <w:szCs w:val="24"/>
              </w:rPr>
              <w:t>Processing of Filings</w:t>
            </w:r>
          </w:p>
        </w:tc>
        <w:tc>
          <w:tcPr>
            <w:tcW w:w="3201" w:type="dxa"/>
            <w:tcBorders>
              <w:top w:val="single" w:sz="4" w:space="0" w:color="auto"/>
              <w:left w:val="single" w:sz="4" w:space="0" w:color="auto"/>
              <w:bottom w:val="single" w:sz="4" w:space="0" w:color="auto"/>
              <w:right w:val="single" w:sz="4" w:space="0" w:color="auto"/>
            </w:tcBorders>
            <w:vAlign w:val="center"/>
          </w:tcPr>
          <w:p w14:paraId="657DC224" w14:textId="77777777" w:rsidR="00E66667" w:rsidRPr="00B51BB8" w:rsidRDefault="00E66667" w:rsidP="005E244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2995" w:type="dxa"/>
            <w:tcBorders>
              <w:top w:val="single" w:sz="4" w:space="0" w:color="auto"/>
              <w:left w:val="single" w:sz="4" w:space="0" w:color="auto"/>
              <w:bottom w:val="single" w:sz="4" w:space="0" w:color="auto"/>
              <w:right w:val="single" w:sz="4" w:space="0" w:color="auto"/>
            </w:tcBorders>
            <w:vAlign w:val="center"/>
          </w:tcPr>
          <w:p w14:paraId="248DCBA7" w14:textId="77777777" w:rsidR="00E66667" w:rsidRPr="00B51BB8" w:rsidRDefault="00E66667" w:rsidP="002A414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r w:rsidR="002359F6" w:rsidRPr="00B51BB8" w14:paraId="453A7B37" w14:textId="77777777" w:rsidTr="002359F6">
        <w:tc>
          <w:tcPr>
            <w:tcW w:w="3182" w:type="dxa"/>
            <w:tcBorders>
              <w:top w:val="single" w:sz="4" w:space="0" w:color="auto"/>
              <w:left w:val="single" w:sz="4" w:space="0" w:color="auto"/>
              <w:bottom w:val="single" w:sz="4" w:space="0" w:color="auto"/>
              <w:right w:val="single" w:sz="4" w:space="0" w:color="auto"/>
            </w:tcBorders>
            <w:hideMark/>
          </w:tcPr>
          <w:p w14:paraId="69B8A50D" w14:textId="77777777" w:rsidR="002359F6" w:rsidRPr="00B51BB8" w:rsidRDefault="002359F6" w:rsidP="007C39D3">
            <w:pPr>
              <w:spacing w:after="0" w:line="240" w:lineRule="auto"/>
              <w:rPr>
                <w:rFonts w:ascii="Times New Roman" w:hAnsi="Times New Roman" w:cs="Times New Roman"/>
                <w:sz w:val="24"/>
                <w:szCs w:val="24"/>
              </w:rPr>
            </w:pPr>
            <w:r w:rsidRPr="00B51BB8">
              <w:rPr>
                <w:rFonts w:ascii="Times New Roman" w:hAnsi="Times New Roman" w:cs="Times New Roman"/>
                <w:sz w:val="24"/>
                <w:szCs w:val="24"/>
              </w:rPr>
              <w:t>Paperwork Reduction Act Administrative Cost</w:t>
            </w:r>
            <w:bookmarkStart w:id="7" w:name="_Ref389748397"/>
            <w:r w:rsidRPr="00B51BB8">
              <w:rPr>
                <w:rFonts w:ascii="Times New Roman" w:eastAsia="Times New Roman" w:hAnsi="Times New Roman" w:cs="Times New Roman"/>
                <w:sz w:val="24"/>
                <w:szCs w:val="24"/>
                <w:vertAlign w:val="superscript"/>
              </w:rPr>
              <w:footnoteReference w:id="21"/>
            </w:r>
            <w:bookmarkEnd w:id="7"/>
          </w:p>
        </w:tc>
        <w:tc>
          <w:tcPr>
            <w:tcW w:w="3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A0C2F4" w14:textId="77777777" w:rsidR="002359F6" w:rsidRPr="00B51BB8" w:rsidRDefault="002359F6" w:rsidP="005E2448">
            <w:pPr>
              <w:spacing w:after="0" w:line="240" w:lineRule="auto"/>
              <w:jc w:val="right"/>
              <w:rPr>
                <w:rFonts w:ascii="Times New Roman" w:hAnsi="Times New Roman" w:cs="Times New Roman"/>
                <w:sz w:val="24"/>
                <w:szCs w:val="24"/>
              </w:rPr>
            </w:pPr>
          </w:p>
        </w:tc>
        <w:tc>
          <w:tcPr>
            <w:tcW w:w="2995" w:type="dxa"/>
            <w:tcBorders>
              <w:top w:val="single" w:sz="4" w:space="0" w:color="auto"/>
              <w:left w:val="single" w:sz="4" w:space="0" w:color="auto"/>
              <w:bottom w:val="single" w:sz="4" w:space="0" w:color="auto"/>
              <w:right w:val="single" w:sz="4" w:space="0" w:color="auto"/>
            </w:tcBorders>
            <w:vAlign w:val="center"/>
            <w:hideMark/>
          </w:tcPr>
          <w:p w14:paraId="116405AD" w14:textId="77777777" w:rsidR="002359F6" w:rsidRPr="00B51BB8" w:rsidRDefault="00EF4E3E" w:rsidP="002A414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$5,723</w:t>
            </w:r>
          </w:p>
        </w:tc>
      </w:tr>
      <w:tr w:rsidR="002359F6" w:rsidRPr="00B51BB8" w14:paraId="2F75250A" w14:textId="77777777" w:rsidTr="002359F6">
        <w:tc>
          <w:tcPr>
            <w:tcW w:w="3182" w:type="dxa"/>
            <w:tcBorders>
              <w:top w:val="single" w:sz="4" w:space="0" w:color="auto"/>
              <w:left w:val="single" w:sz="4" w:space="0" w:color="auto"/>
              <w:bottom w:val="single" w:sz="4" w:space="0" w:color="auto"/>
              <w:right w:val="single" w:sz="4" w:space="0" w:color="auto"/>
            </w:tcBorders>
            <w:hideMark/>
          </w:tcPr>
          <w:p w14:paraId="6F95BDC0" w14:textId="77777777" w:rsidR="002359F6" w:rsidRPr="00B51BB8" w:rsidRDefault="002359F6" w:rsidP="007C39D3">
            <w:pPr>
              <w:spacing w:after="0" w:line="240" w:lineRule="auto"/>
              <w:rPr>
                <w:rFonts w:ascii="Times New Roman" w:hAnsi="Times New Roman" w:cs="Times New Roman"/>
                <w:b/>
                <w:sz w:val="24"/>
                <w:szCs w:val="24"/>
              </w:rPr>
            </w:pPr>
            <w:r w:rsidRPr="00B51BB8">
              <w:rPr>
                <w:rFonts w:ascii="Times New Roman" w:hAnsi="Times New Roman" w:cs="Times New Roman"/>
                <w:b/>
                <w:sz w:val="24"/>
                <w:szCs w:val="24"/>
              </w:rPr>
              <w:t>TOTAL</w:t>
            </w:r>
          </w:p>
        </w:tc>
        <w:tc>
          <w:tcPr>
            <w:tcW w:w="3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9D679C" w14:textId="77777777" w:rsidR="002359F6" w:rsidRPr="00B51BB8" w:rsidRDefault="002359F6" w:rsidP="005E2448">
            <w:pPr>
              <w:spacing w:after="0" w:line="240" w:lineRule="auto"/>
              <w:jc w:val="right"/>
              <w:rPr>
                <w:rFonts w:ascii="Times New Roman" w:hAnsi="Times New Roman" w:cs="Times New Roman"/>
                <w:sz w:val="24"/>
                <w:szCs w:val="24"/>
              </w:rPr>
            </w:pPr>
          </w:p>
        </w:tc>
        <w:tc>
          <w:tcPr>
            <w:tcW w:w="2995" w:type="dxa"/>
            <w:tcBorders>
              <w:top w:val="single" w:sz="4" w:space="0" w:color="auto"/>
              <w:left w:val="single" w:sz="4" w:space="0" w:color="auto"/>
              <w:bottom w:val="single" w:sz="4" w:space="0" w:color="auto"/>
              <w:right w:val="single" w:sz="4" w:space="0" w:color="auto"/>
            </w:tcBorders>
            <w:vAlign w:val="center"/>
            <w:hideMark/>
          </w:tcPr>
          <w:p w14:paraId="579CA50F" w14:textId="77777777" w:rsidR="002359F6" w:rsidRPr="00B51BB8" w:rsidRDefault="00EF4E3E" w:rsidP="002A414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$5,723</w:t>
            </w:r>
          </w:p>
        </w:tc>
      </w:tr>
    </w:tbl>
    <w:p w14:paraId="3C1ABC63" w14:textId="77777777" w:rsidR="009922B2" w:rsidRPr="00B51BB8" w:rsidRDefault="009922B2" w:rsidP="002A4142">
      <w:pPr>
        <w:spacing w:line="240" w:lineRule="auto"/>
        <w:rPr>
          <w:rFonts w:ascii="Times New Roman" w:hAnsi="Times New Roman" w:cs="Times New Roman"/>
          <w:sz w:val="24"/>
          <w:szCs w:val="24"/>
        </w:rPr>
      </w:pPr>
    </w:p>
    <w:p w14:paraId="68B9EDF1" w14:textId="77777777" w:rsidR="00C4205B" w:rsidRPr="009922B2" w:rsidRDefault="00C4205B" w:rsidP="007C39D3">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4"/>
          <w:szCs w:val="24"/>
        </w:rPr>
      </w:pPr>
      <w:r w:rsidRPr="00B51BB8">
        <w:rPr>
          <w:rFonts w:ascii="Times New Roman" w:hAnsi="Times New Roman" w:cs="Times New Roman"/>
          <w:b/>
          <w:bCs/>
          <w:sz w:val="24"/>
          <w:szCs w:val="24"/>
        </w:rPr>
        <w:t>REASONS FOR CHANGES IN BURDEN INCLUDING THE NEED FOR ANY INCREASE</w:t>
      </w:r>
    </w:p>
    <w:p w14:paraId="3FEA176F" w14:textId="77777777" w:rsidR="009922B2" w:rsidRPr="00B51BB8" w:rsidRDefault="009922B2" w:rsidP="009922B2">
      <w:pPr>
        <w:widowControl w:val="0"/>
        <w:autoSpaceDE w:val="0"/>
        <w:autoSpaceDN w:val="0"/>
        <w:adjustRightInd w:val="0"/>
        <w:spacing w:after="0" w:line="240" w:lineRule="auto"/>
        <w:rPr>
          <w:rFonts w:ascii="Times New Roman" w:hAnsi="Times New Roman" w:cs="Times New Roman"/>
          <w:sz w:val="24"/>
          <w:szCs w:val="24"/>
        </w:rPr>
      </w:pPr>
    </w:p>
    <w:p w14:paraId="1291D1D9" w14:textId="39865C6D" w:rsidR="0082752D" w:rsidRDefault="005B6A5A" w:rsidP="00694503">
      <w:pPr>
        <w:spacing w:line="240" w:lineRule="auto"/>
        <w:rPr>
          <w:rFonts w:ascii="Times New Roman" w:hAnsi="Times New Roman" w:cs="Times New Roman"/>
          <w:bCs/>
          <w:sz w:val="24"/>
          <w:szCs w:val="24"/>
        </w:rPr>
      </w:pPr>
      <w:r w:rsidRPr="001753B4">
        <w:rPr>
          <w:rFonts w:ascii="Times New Roman" w:hAnsi="Times New Roman" w:cs="Times New Roman"/>
          <w:bCs/>
          <w:sz w:val="24"/>
          <w:szCs w:val="24"/>
        </w:rPr>
        <w:t xml:space="preserve">The </w:t>
      </w:r>
      <w:r w:rsidR="00952695" w:rsidRPr="001753B4">
        <w:rPr>
          <w:rFonts w:ascii="Times New Roman" w:hAnsi="Times New Roman" w:cs="Times New Roman"/>
          <w:bCs/>
          <w:sz w:val="24"/>
          <w:szCs w:val="24"/>
        </w:rPr>
        <w:t>CIP-003-7</w:t>
      </w:r>
      <w:r w:rsidR="00952695" w:rsidRPr="001753B4">
        <w:rPr>
          <w:rStyle w:val="FootnoteReference"/>
          <w:rFonts w:ascii="Times New Roman" w:hAnsi="Times New Roman" w:cs="Times New Roman"/>
          <w:bCs/>
          <w:sz w:val="24"/>
          <w:szCs w:val="24"/>
          <w:vertAlign w:val="superscript"/>
        </w:rPr>
        <w:footnoteReference w:id="22"/>
      </w:r>
      <w:r w:rsidR="00952695" w:rsidRPr="001753B4">
        <w:rPr>
          <w:rFonts w:ascii="Times New Roman" w:hAnsi="Times New Roman" w:cs="Times New Roman"/>
          <w:bCs/>
          <w:sz w:val="24"/>
          <w:szCs w:val="24"/>
        </w:rPr>
        <w:t xml:space="preserve"> </w:t>
      </w:r>
      <w:r w:rsidRPr="001753B4">
        <w:rPr>
          <w:rFonts w:ascii="Times New Roman" w:hAnsi="Times New Roman" w:cs="Times New Roman"/>
          <w:bCs/>
          <w:sz w:val="24"/>
          <w:szCs w:val="24"/>
        </w:rPr>
        <w:t>Reliability Standard clarifies</w:t>
      </w:r>
      <w:r w:rsidR="00952695" w:rsidRPr="001753B4">
        <w:rPr>
          <w:rFonts w:ascii="Times New Roman" w:hAnsi="Times New Roman" w:cs="Times New Roman"/>
          <w:bCs/>
          <w:sz w:val="24"/>
          <w:szCs w:val="24"/>
        </w:rPr>
        <w:t>, consolidate</w:t>
      </w:r>
      <w:r w:rsidRPr="001753B4">
        <w:rPr>
          <w:rFonts w:ascii="Times New Roman" w:hAnsi="Times New Roman" w:cs="Times New Roman"/>
          <w:bCs/>
          <w:sz w:val="24"/>
          <w:szCs w:val="24"/>
        </w:rPr>
        <w:t>s</w:t>
      </w:r>
      <w:r w:rsidR="00952695" w:rsidRPr="001753B4">
        <w:rPr>
          <w:rFonts w:ascii="Times New Roman" w:hAnsi="Times New Roman" w:cs="Times New Roman"/>
          <w:bCs/>
          <w:sz w:val="24"/>
          <w:szCs w:val="24"/>
        </w:rPr>
        <w:t>, streamline</w:t>
      </w:r>
      <w:r w:rsidRPr="001753B4">
        <w:rPr>
          <w:rFonts w:ascii="Times New Roman" w:hAnsi="Times New Roman" w:cs="Times New Roman"/>
          <w:bCs/>
          <w:sz w:val="24"/>
          <w:szCs w:val="24"/>
        </w:rPr>
        <w:t>s</w:t>
      </w:r>
      <w:r w:rsidR="00952695" w:rsidRPr="001753B4">
        <w:rPr>
          <w:rFonts w:ascii="Times New Roman" w:hAnsi="Times New Roman" w:cs="Times New Roman"/>
          <w:bCs/>
          <w:sz w:val="24"/>
          <w:szCs w:val="24"/>
        </w:rPr>
        <w:t>, and enhance</w:t>
      </w:r>
      <w:r w:rsidRPr="001753B4">
        <w:rPr>
          <w:rFonts w:ascii="Times New Roman" w:hAnsi="Times New Roman" w:cs="Times New Roman"/>
          <w:bCs/>
          <w:sz w:val="24"/>
          <w:szCs w:val="24"/>
        </w:rPr>
        <w:t>s</w:t>
      </w:r>
      <w:r w:rsidR="001106C1" w:rsidRPr="001753B4">
        <w:rPr>
          <w:rFonts w:ascii="Times New Roman" w:hAnsi="Times New Roman" w:cs="Times New Roman"/>
          <w:bCs/>
          <w:sz w:val="24"/>
          <w:szCs w:val="24"/>
        </w:rPr>
        <w:t xml:space="preserve"> the previous R</w:t>
      </w:r>
      <w:r w:rsidR="001753B4">
        <w:rPr>
          <w:rFonts w:ascii="Times New Roman" w:hAnsi="Times New Roman" w:cs="Times New Roman"/>
          <w:bCs/>
          <w:sz w:val="24"/>
          <w:szCs w:val="24"/>
        </w:rPr>
        <w:t>eliability Standard</w:t>
      </w:r>
      <w:r w:rsidR="001106C1" w:rsidRPr="001753B4">
        <w:rPr>
          <w:rFonts w:ascii="Times New Roman" w:hAnsi="Times New Roman" w:cs="Times New Roman"/>
          <w:bCs/>
          <w:sz w:val="24"/>
          <w:szCs w:val="24"/>
        </w:rPr>
        <w:t xml:space="preserve"> (CIP-003-6) and its related reporting requirements that </w:t>
      </w:r>
      <w:r w:rsidR="00694503" w:rsidRPr="001753B4">
        <w:rPr>
          <w:rFonts w:ascii="Times New Roman" w:hAnsi="Times New Roman" w:cs="Times New Roman"/>
          <w:bCs/>
          <w:sz w:val="24"/>
          <w:szCs w:val="24"/>
        </w:rPr>
        <w:t>subject</w:t>
      </w:r>
      <w:r w:rsidR="001106C1" w:rsidRPr="001753B4">
        <w:rPr>
          <w:rFonts w:ascii="Times New Roman" w:hAnsi="Times New Roman" w:cs="Times New Roman"/>
          <w:bCs/>
          <w:sz w:val="24"/>
          <w:szCs w:val="24"/>
        </w:rPr>
        <w:t xml:space="preserve"> affected</w:t>
      </w:r>
      <w:r w:rsidR="00952695" w:rsidRPr="001753B4">
        <w:rPr>
          <w:rFonts w:ascii="Times New Roman" w:hAnsi="Times New Roman" w:cs="Times New Roman"/>
          <w:bCs/>
          <w:sz w:val="24"/>
          <w:szCs w:val="24"/>
        </w:rPr>
        <w:t xml:space="preserve"> entities</w:t>
      </w:r>
      <w:r w:rsidR="0082752D" w:rsidRPr="001753B4">
        <w:rPr>
          <w:rFonts w:ascii="Times New Roman" w:hAnsi="Times New Roman" w:cs="Times New Roman"/>
          <w:bCs/>
          <w:sz w:val="24"/>
          <w:szCs w:val="24"/>
        </w:rPr>
        <w:t xml:space="preserve"> to the increase</w:t>
      </w:r>
      <w:r w:rsidR="005A465A" w:rsidRPr="001753B4">
        <w:rPr>
          <w:rFonts w:ascii="Times New Roman" w:hAnsi="Times New Roman" w:cs="Times New Roman"/>
          <w:bCs/>
          <w:sz w:val="24"/>
          <w:szCs w:val="24"/>
        </w:rPr>
        <w:t>d</w:t>
      </w:r>
      <w:r w:rsidR="0082752D" w:rsidRPr="001753B4">
        <w:rPr>
          <w:rFonts w:ascii="Times New Roman" w:hAnsi="Times New Roman" w:cs="Times New Roman"/>
          <w:bCs/>
          <w:sz w:val="24"/>
          <w:szCs w:val="24"/>
        </w:rPr>
        <w:t xml:space="preserve"> burden of:</w:t>
      </w:r>
    </w:p>
    <w:p w14:paraId="7F2C211C" w14:textId="77777777" w:rsidR="0082752D" w:rsidRPr="0082752D" w:rsidRDefault="00694503" w:rsidP="0082752D">
      <w:pPr>
        <w:pStyle w:val="ListParagraph"/>
        <w:numPr>
          <w:ilvl w:val="0"/>
          <w:numId w:val="11"/>
        </w:numPr>
        <w:spacing w:line="240" w:lineRule="auto"/>
        <w:rPr>
          <w:rFonts w:ascii="Times New Roman" w:hAnsi="Times New Roman" w:cs="Times New Roman"/>
          <w:sz w:val="24"/>
          <w:szCs w:val="24"/>
        </w:rPr>
      </w:pPr>
      <w:r w:rsidRPr="0082752D">
        <w:rPr>
          <w:rFonts w:ascii="Times New Roman" w:hAnsi="Times New Roman" w:cs="Times New Roman"/>
          <w:bCs/>
          <w:sz w:val="24"/>
          <w:szCs w:val="24"/>
        </w:rPr>
        <w:t xml:space="preserve">creation of plans to provide security controls for TCAs to mitigate the risk of malicious code being introduced to </w:t>
      </w:r>
      <w:r w:rsidR="0082752D">
        <w:rPr>
          <w:rFonts w:ascii="Times New Roman" w:hAnsi="Times New Roman" w:cs="Times New Roman"/>
          <w:bCs/>
          <w:sz w:val="24"/>
          <w:szCs w:val="24"/>
        </w:rPr>
        <w:t>low impact BES Cyber System;</w:t>
      </w:r>
    </w:p>
    <w:p w14:paraId="5AFF209D" w14:textId="77777777" w:rsidR="0082752D" w:rsidRPr="0082752D" w:rsidRDefault="00694503" w:rsidP="0082752D">
      <w:pPr>
        <w:pStyle w:val="ListParagraph"/>
        <w:numPr>
          <w:ilvl w:val="0"/>
          <w:numId w:val="11"/>
        </w:numPr>
        <w:spacing w:line="240" w:lineRule="auto"/>
        <w:rPr>
          <w:rFonts w:ascii="Times New Roman" w:hAnsi="Times New Roman" w:cs="Times New Roman"/>
          <w:sz w:val="24"/>
          <w:szCs w:val="24"/>
        </w:rPr>
      </w:pPr>
      <w:r w:rsidRPr="0082752D">
        <w:rPr>
          <w:rFonts w:ascii="Times New Roman" w:hAnsi="Times New Roman" w:cs="Times New Roman"/>
          <w:bCs/>
          <w:sz w:val="24"/>
          <w:szCs w:val="24"/>
        </w:rPr>
        <w:t>ongoing review and updating of the plans and documentation that the planned security controls are implemented for TCAs at</w:t>
      </w:r>
      <w:r w:rsidR="0082752D">
        <w:rPr>
          <w:rFonts w:ascii="Times New Roman" w:hAnsi="Times New Roman" w:cs="Times New Roman"/>
          <w:bCs/>
          <w:sz w:val="24"/>
          <w:szCs w:val="24"/>
        </w:rPr>
        <w:t xml:space="preserve"> low impact BES Cyber System;</w:t>
      </w:r>
    </w:p>
    <w:p w14:paraId="0893012D" w14:textId="77777777" w:rsidR="0082752D" w:rsidRPr="0082752D" w:rsidRDefault="00694503" w:rsidP="0082752D">
      <w:pPr>
        <w:pStyle w:val="ListParagraph"/>
        <w:numPr>
          <w:ilvl w:val="0"/>
          <w:numId w:val="11"/>
        </w:numPr>
        <w:spacing w:line="240" w:lineRule="auto"/>
        <w:rPr>
          <w:rFonts w:ascii="Times New Roman" w:hAnsi="Times New Roman" w:cs="Times New Roman"/>
          <w:sz w:val="24"/>
          <w:szCs w:val="24"/>
        </w:rPr>
      </w:pPr>
      <w:r w:rsidRPr="0082752D">
        <w:rPr>
          <w:rFonts w:ascii="Times New Roman" w:hAnsi="Times New Roman" w:cs="Times New Roman"/>
          <w:bCs/>
          <w:sz w:val="24"/>
          <w:szCs w:val="24"/>
        </w:rPr>
        <w:t>modification of plans to provide electronic security controls for low i</w:t>
      </w:r>
      <w:r w:rsidR="0082752D">
        <w:rPr>
          <w:rFonts w:ascii="Times New Roman" w:hAnsi="Times New Roman" w:cs="Times New Roman"/>
          <w:bCs/>
          <w:sz w:val="24"/>
          <w:szCs w:val="24"/>
        </w:rPr>
        <w:t>mpact BES Cyber Systems; and</w:t>
      </w:r>
    </w:p>
    <w:p w14:paraId="0AA0E288" w14:textId="77777777" w:rsidR="0082752D" w:rsidRPr="0082752D" w:rsidRDefault="00694503" w:rsidP="0082752D">
      <w:pPr>
        <w:pStyle w:val="ListParagraph"/>
        <w:numPr>
          <w:ilvl w:val="0"/>
          <w:numId w:val="11"/>
        </w:numPr>
        <w:spacing w:line="240" w:lineRule="auto"/>
        <w:rPr>
          <w:rFonts w:ascii="Times New Roman" w:hAnsi="Times New Roman" w:cs="Times New Roman"/>
          <w:sz w:val="24"/>
          <w:szCs w:val="24"/>
        </w:rPr>
      </w:pPr>
      <w:r w:rsidRPr="0082752D">
        <w:rPr>
          <w:rFonts w:ascii="Times New Roman" w:hAnsi="Times New Roman" w:cs="Times New Roman"/>
          <w:bCs/>
          <w:sz w:val="24"/>
          <w:szCs w:val="24"/>
        </w:rPr>
        <w:t>ongoing review and updating of the plans and documentation that the planned security controls are implemented for low impact BES Cyber System.</w:t>
      </w:r>
      <w:r w:rsidR="001647E7" w:rsidRPr="0082752D">
        <w:rPr>
          <w:rFonts w:ascii="Times New Roman" w:hAnsi="Times New Roman" w:cs="Times New Roman"/>
          <w:bCs/>
          <w:sz w:val="24"/>
          <w:szCs w:val="24"/>
        </w:rPr>
        <w:t xml:space="preserve">  </w:t>
      </w:r>
    </w:p>
    <w:p w14:paraId="591F444F" w14:textId="77777777" w:rsidR="0082752D" w:rsidRDefault="004C2BD7" w:rsidP="0082752D">
      <w:pPr>
        <w:spacing w:line="240" w:lineRule="auto"/>
        <w:rPr>
          <w:rFonts w:ascii="Times New Roman" w:hAnsi="Times New Roman" w:cs="Times New Roman"/>
          <w:sz w:val="24"/>
          <w:szCs w:val="24"/>
        </w:rPr>
      </w:pPr>
      <w:r>
        <w:rPr>
          <w:rFonts w:ascii="Times New Roman" w:hAnsi="Times New Roman" w:cs="Times New Roman"/>
          <w:bCs/>
          <w:sz w:val="24"/>
          <w:szCs w:val="24"/>
        </w:rPr>
        <w:t>Other factors that i</w:t>
      </w:r>
      <w:r w:rsidR="001647E7" w:rsidRPr="0082752D">
        <w:rPr>
          <w:rFonts w:ascii="Times New Roman" w:hAnsi="Times New Roman" w:cs="Times New Roman"/>
          <w:bCs/>
          <w:sz w:val="24"/>
          <w:szCs w:val="24"/>
        </w:rPr>
        <w:t xml:space="preserve">mpact the burden are the </w:t>
      </w:r>
      <w:r w:rsidR="00694503" w:rsidRPr="0082752D">
        <w:rPr>
          <w:rFonts w:ascii="Times New Roman" w:hAnsi="Times New Roman" w:cs="Times New Roman"/>
          <w:sz w:val="24"/>
          <w:szCs w:val="24"/>
        </w:rPr>
        <w:t>frequency of</w:t>
      </w:r>
      <w:r w:rsidR="0082752D">
        <w:rPr>
          <w:rFonts w:ascii="Times New Roman" w:hAnsi="Times New Roman" w:cs="Times New Roman"/>
          <w:sz w:val="24"/>
          <w:szCs w:val="24"/>
        </w:rPr>
        <w:t>:</w:t>
      </w:r>
    </w:p>
    <w:p w14:paraId="1F8C80CA" w14:textId="77777777" w:rsidR="0082752D" w:rsidRDefault="001647E7" w:rsidP="0082752D">
      <w:pPr>
        <w:pStyle w:val="ListParagraph"/>
        <w:numPr>
          <w:ilvl w:val="0"/>
          <w:numId w:val="12"/>
        </w:numPr>
        <w:spacing w:line="240" w:lineRule="auto"/>
        <w:rPr>
          <w:rFonts w:ascii="Times New Roman" w:hAnsi="Times New Roman" w:cs="Times New Roman"/>
          <w:sz w:val="24"/>
          <w:szCs w:val="24"/>
        </w:rPr>
      </w:pPr>
      <w:r w:rsidRPr="0082752D">
        <w:rPr>
          <w:rFonts w:ascii="Times New Roman" w:hAnsi="Times New Roman" w:cs="Times New Roman"/>
          <w:sz w:val="24"/>
          <w:szCs w:val="24"/>
        </w:rPr>
        <w:t xml:space="preserve">the entity </w:t>
      </w:r>
      <w:r w:rsidR="00694503" w:rsidRPr="0082752D">
        <w:rPr>
          <w:rFonts w:ascii="Times New Roman" w:hAnsi="Times New Roman" w:cs="Times New Roman"/>
          <w:sz w:val="24"/>
          <w:szCs w:val="24"/>
        </w:rPr>
        <w:t>modifying or updating their security controls for the low impact BES Cyber Systems or TCA used at low impact BES Cyber Systems</w:t>
      </w:r>
      <w:r w:rsidR="0082752D">
        <w:rPr>
          <w:rFonts w:ascii="Times New Roman" w:hAnsi="Times New Roman" w:cs="Times New Roman"/>
          <w:sz w:val="24"/>
          <w:szCs w:val="24"/>
        </w:rPr>
        <w:t>;</w:t>
      </w:r>
    </w:p>
    <w:p w14:paraId="6C35830C" w14:textId="77777777" w:rsidR="0082752D" w:rsidRDefault="00952695" w:rsidP="0082752D">
      <w:pPr>
        <w:pStyle w:val="ListParagraph"/>
        <w:numPr>
          <w:ilvl w:val="0"/>
          <w:numId w:val="12"/>
        </w:numPr>
        <w:spacing w:line="240" w:lineRule="auto"/>
        <w:rPr>
          <w:rFonts w:ascii="Times New Roman" w:hAnsi="Times New Roman" w:cs="Times New Roman"/>
          <w:sz w:val="24"/>
          <w:szCs w:val="24"/>
        </w:rPr>
      </w:pPr>
      <w:r w:rsidRPr="0082752D">
        <w:rPr>
          <w:rFonts w:ascii="Times New Roman" w:hAnsi="Times New Roman" w:cs="Times New Roman"/>
          <w:sz w:val="24"/>
          <w:szCs w:val="24"/>
        </w:rPr>
        <w:t>modification of low impact BES Cyber Systems that i</w:t>
      </w:r>
      <w:r w:rsidR="0082752D">
        <w:rPr>
          <w:rFonts w:ascii="Times New Roman" w:hAnsi="Times New Roman" w:cs="Times New Roman"/>
          <w:sz w:val="24"/>
          <w:szCs w:val="24"/>
        </w:rPr>
        <w:t>mpact the security controls; and</w:t>
      </w:r>
    </w:p>
    <w:p w14:paraId="5BF15001" w14:textId="77777777" w:rsidR="00694503" w:rsidRPr="0082752D" w:rsidRDefault="00952695" w:rsidP="0082752D">
      <w:pPr>
        <w:pStyle w:val="ListParagraph"/>
        <w:numPr>
          <w:ilvl w:val="0"/>
          <w:numId w:val="12"/>
        </w:numPr>
        <w:spacing w:line="240" w:lineRule="auto"/>
        <w:rPr>
          <w:rFonts w:ascii="Times New Roman" w:hAnsi="Times New Roman" w:cs="Times New Roman"/>
          <w:sz w:val="24"/>
          <w:szCs w:val="24"/>
        </w:rPr>
      </w:pPr>
      <w:r w:rsidRPr="0082752D">
        <w:rPr>
          <w:rFonts w:ascii="Times New Roman" w:hAnsi="Times New Roman" w:cs="Times New Roman"/>
          <w:sz w:val="24"/>
          <w:szCs w:val="24"/>
        </w:rPr>
        <w:t>using TCA at low impact BES Cyber Systems.</w:t>
      </w:r>
    </w:p>
    <w:p w14:paraId="53971EE3" w14:textId="4EED09BB" w:rsidR="00C4205B" w:rsidRPr="002025A8" w:rsidRDefault="00AF29FC" w:rsidP="007A560D">
      <w:pPr>
        <w:rPr>
          <w:rFonts w:ascii="Times New Roman" w:hAnsi="Times New Roman" w:cs="Times New Roman"/>
          <w:bCs/>
          <w:sz w:val="24"/>
          <w:szCs w:val="24"/>
        </w:rPr>
      </w:pPr>
      <w:r w:rsidRPr="00B51BB8">
        <w:rPr>
          <w:rFonts w:ascii="Times New Roman" w:hAnsi="Times New Roman" w:cs="Times New Roman"/>
          <w:bCs/>
          <w:sz w:val="24"/>
          <w:szCs w:val="24"/>
        </w:rPr>
        <w:t>A summary of the current OMB-approved inventory and the changes</w:t>
      </w:r>
      <w:r w:rsidR="0082752D">
        <w:rPr>
          <w:rFonts w:ascii="Times New Roman" w:hAnsi="Times New Roman" w:cs="Times New Roman"/>
          <w:bCs/>
          <w:sz w:val="24"/>
          <w:szCs w:val="24"/>
        </w:rPr>
        <w:t xml:space="preserve"> to FERC-725B information collection </w:t>
      </w:r>
      <w:r w:rsidR="005B6A5A">
        <w:rPr>
          <w:rFonts w:ascii="Times New Roman" w:hAnsi="Times New Roman" w:cs="Times New Roman"/>
          <w:bCs/>
          <w:sz w:val="24"/>
          <w:szCs w:val="24"/>
        </w:rPr>
        <w:t>due to the Final Rule</w:t>
      </w:r>
      <w:r w:rsidR="00675A46">
        <w:rPr>
          <w:rFonts w:ascii="Times New Roman" w:hAnsi="Times New Roman" w:cs="Times New Roman"/>
          <w:bCs/>
          <w:sz w:val="24"/>
          <w:szCs w:val="24"/>
        </w:rPr>
        <w:t xml:space="preserve"> in RM17-11</w:t>
      </w:r>
      <w:r w:rsidR="0082752D">
        <w:rPr>
          <w:rFonts w:ascii="Times New Roman" w:hAnsi="Times New Roman" w:cs="Times New Roman"/>
          <w:bCs/>
          <w:sz w:val="24"/>
          <w:szCs w:val="24"/>
        </w:rPr>
        <w:t xml:space="preserve"> follows:</w:t>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2025A8" w:rsidRPr="002025A8" w14:paraId="29A4FB99" w14:textId="77777777" w:rsidTr="00A41279">
        <w:trPr>
          <w:trHeight w:val="1205"/>
        </w:trPr>
        <w:tc>
          <w:tcPr>
            <w:tcW w:w="2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788D336" w14:textId="77777777" w:rsidR="002025A8" w:rsidRPr="002025A8" w:rsidRDefault="008D4025" w:rsidP="00847F18">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F</w:t>
            </w:r>
            <w:r w:rsidR="00E66667">
              <w:rPr>
                <w:rFonts w:ascii="Times New Roman" w:eastAsia="Calibri" w:hAnsi="Times New Roman" w:cs="Times New Roman"/>
                <w:b/>
                <w:bCs/>
                <w:sz w:val="24"/>
                <w:szCs w:val="24"/>
              </w:rPr>
              <w:t>ERC-725B</w:t>
            </w:r>
          </w:p>
        </w:tc>
        <w:tc>
          <w:tcPr>
            <w:tcW w:w="1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71BBC47" w14:textId="77777777" w:rsidR="002025A8" w:rsidRPr="002025A8" w:rsidRDefault="002025A8" w:rsidP="00847F18">
            <w:pPr>
              <w:spacing w:after="0" w:line="240" w:lineRule="auto"/>
              <w:jc w:val="center"/>
              <w:rPr>
                <w:rFonts w:ascii="Times New Roman" w:eastAsia="Calibri" w:hAnsi="Times New Roman" w:cs="Times New Roman"/>
                <w:b/>
                <w:bCs/>
                <w:sz w:val="24"/>
                <w:szCs w:val="24"/>
              </w:rPr>
            </w:pPr>
            <w:r w:rsidRPr="002025A8">
              <w:rPr>
                <w:rFonts w:ascii="Times New Roman" w:eastAsia="Calibri" w:hAnsi="Times New Roman" w:cs="Times New Roman"/>
                <w:b/>
                <w:bCs/>
                <w:sz w:val="24"/>
                <w:szCs w:val="24"/>
              </w:rPr>
              <w:t>Total Request</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E12945C" w14:textId="77777777" w:rsidR="002025A8" w:rsidRPr="002025A8" w:rsidRDefault="002025A8" w:rsidP="00847F18">
            <w:pPr>
              <w:spacing w:after="0" w:line="240" w:lineRule="auto"/>
              <w:jc w:val="center"/>
              <w:rPr>
                <w:rFonts w:ascii="Times New Roman" w:eastAsia="Calibri" w:hAnsi="Times New Roman" w:cs="Times New Roman"/>
                <w:b/>
                <w:bCs/>
                <w:sz w:val="24"/>
                <w:szCs w:val="24"/>
              </w:rPr>
            </w:pPr>
            <w:r w:rsidRPr="002025A8">
              <w:rPr>
                <w:rFonts w:ascii="Times New Roman" w:eastAsia="Calibri" w:hAnsi="Times New Roman" w:cs="Times New Roman"/>
                <w:b/>
                <w:bCs/>
                <w:sz w:val="24"/>
                <w:szCs w:val="24"/>
              </w:rPr>
              <w:t>Previously Approved</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9D2597A" w14:textId="77777777" w:rsidR="002025A8" w:rsidRPr="002025A8" w:rsidRDefault="002025A8" w:rsidP="00847F18">
            <w:pPr>
              <w:spacing w:after="0" w:line="240" w:lineRule="auto"/>
              <w:jc w:val="center"/>
              <w:rPr>
                <w:rFonts w:ascii="Times New Roman" w:eastAsia="Calibri" w:hAnsi="Times New Roman" w:cs="Times New Roman"/>
                <w:b/>
                <w:bCs/>
                <w:sz w:val="24"/>
                <w:szCs w:val="24"/>
              </w:rPr>
            </w:pPr>
            <w:r w:rsidRPr="002025A8">
              <w:rPr>
                <w:rFonts w:ascii="Times New Roman" w:eastAsia="Calibri" w:hAnsi="Times New Roman" w:cs="Times New Roman"/>
                <w:b/>
                <w:bCs/>
                <w:sz w:val="24"/>
                <w:szCs w:val="24"/>
              </w:rPr>
              <w:t>Change due to Adjustment in Estimate</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5BF5ECF" w14:textId="77777777" w:rsidR="002025A8" w:rsidRPr="002025A8" w:rsidRDefault="002025A8" w:rsidP="00847F18">
            <w:pPr>
              <w:spacing w:after="0" w:line="240" w:lineRule="auto"/>
              <w:jc w:val="center"/>
              <w:rPr>
                <w:rFonts w:ascii="Times New Roman" w:eastAsia="Calibri" w:hAnsi="Times New Roman" w:cs="Times New Roman"/>
                <w:b/>
                <w:bCs/>
                <w:sz w:val="24"/>
                <w:szCs w:val="24"/>
              </w:rPr>
            </w:pPr>
            <w:r w:rsidRPr="002025A8">
              <w:rPr>
                <w:rFonts w:ascii="Times New Roman" w:eastAsia="Calibri" w:hAnsi="Times New Roman" w:cs="Times New Roman"/>
                <w:b/>
                <w:bCs/>
                <w:sz w:val="24"/>
                <w:szCs w:val="24"/>
              </w:rPr>
              <w:t>Change Due to Agency Discretion</w:t>
            </w:r>
          </w:p>
        </w:tc>
      </w:tr>
      <w:tr w:rsidR="002025A8" w:rsidRPr="002025A8" w14:paraId="530412C2" w14:textId="77777777" w:rsidTr="00A41279">
        <w:trPr>
          <w:trHeight w:val="591"/>
        </w:trPr>
        <w:tc>
          <w:tcPr>
            <w:tcW w:w="2679" w:type="dxa"/>
            <w:tcBorders>
              <w:top w:val="single" w:sz="4" w:space="0" w:color="auto"/>
              <w:left w:val="single" w:sz="4" w:space="0" w:color="auto"/>
              <w:bottom w:val="single" w:sz="4" w:space="0" w:color="auto"/>
              <w:right w:val="single" w:sz="4" w:space="0" w:color="auto"/>
            </w:tcBorders>
            <w:hideMark/>
          </w:tcPr>
          <w:p w14:paraId="3954F29A" w14:textId="77777777" w:rsidR="002025A8" w:rsidRPr="002025A8" w:rsidRDefault="002025A8" w:rsidP="001301E0">
            <w:pPr>
              <w:spacing w:after="0"/>
              <w:jc w:val="center"/>
              <w:rPr>
                <w:rFonts w:ascii="Times New Roman" w:eastAsia="Calibri" w:hAnsi="Times New Roman" w:cs="Times New Roman"/>
                <w:bCs/>
                <w:sz w:val="24"/>
                <w:szCs w:val="24"/>
              </w:rPr>
            </w:pPr>
            <w:r w:rsidRPr="002025A8">
              <w:rPr>
                <w:rFonts w:ascii="Times New Roman" w:eastAsia="Calibri" w:hAnsi="Times New Roman" w:cs="Times New Roman"/>
                <w:bCs/>
                <w:sz w:val="24"/>
                <w:szCs w:val="24"/>
              </w:rPr>
              <w:t>Annual Number of Responses</w:t>
            </w:r>
          </w:p>
        </w:tc>
        <w:tc>
          <w:tcPr>
            <w:tcW w:w="1461" w:type="dxa"/>
            <w:tcBorders>
              <w:top w:val="single" w:sz="4" w:space="0" w:color="auto"/>
              <w:left w:val="single" w:sz="4" w:space="0" w:color="auto"/>
              <w:bottom w:val="single" w:sz="4" w:space="0" w:color="auto"/>
              <w:right w:val="single" w:sz="4" w:space="0" w:color="auto"/>
            </w:tcBorders>
            <w:vAlign w:val="bottom"/>
          </w:tcPr>
          <w:p w14:paraId="0AEBC581" w14:textId="7552C83E" w:rsidR="002025A8" w:rsidRPr="002025A8" w:rsidRDefault="00125452" w:rsidP="00847F18">
            <w:pPr>
              <w:spacing w:after="0"/>
              <w:jc w:val="right"/>
              <w:rPr>
                <w:rFonts w:ascii="Times New Roman" w:eastAsia="Calibri" w:hAnsi="Times New Roman" w:cs="Times New Roman"/>
                <w:bCs/>
                <w:sz w:val="24"/>
                <w:szCs w:val="24"/>
              </w:rPr>
            </w:pPr>
            <w:r>
              <w:rPr>
                <w:rFonts w:ascii="Times New Roman" w:eastAsia="Calibri" w:hAnsi="Times New Roman" w:cs="Times New Roman"/>
                <w:bCs/>
                <w:sz w:val="24"/>
                <w:szCs w:val="24"/>
              </w:rPr>
              <w:t>222,881</w:t>
            </w:r>
          </w:p>
        </w:tc>
        <w:tc>
          <w:tcPr>
            <w:tcW w:w="1620" w:type="dxa"/>
            <w:tcBorders>
              <w:top w:val="single" w:sz="4" w:space="0" w:color="auto"/>
              <w:left w:val="single" w:sz="4" w:space="0" w:color="auto"/>
              <w:bottom w:val="single" w:sz="4" w:space="0" w:color="auto"/>
              <w:right w:val="single" w:sz="4" w:space="0" w:color="auto"/>
            </w:tcBorders>
            <w:vAlign w:val="bottom"/>
          </w:tcPr>
          <w:p w14:paraId="1204AB40" w14:textId="77777777" w:rsidR="002025A8" w:rsidRPr="002025A8" w:rsidRDefault="009329DB" w:rsidP="00847F18">
            <w:pPr>
              <w:spacing w:after="0"/>
              <w:jc w:val="right"/>
              <w:rPr>
                <w:rFonts w:ascii="Times New Roman" w:eastAsia="Calibri" w:hAnsi="Times New Roman" w:cs="Times New Roman"/>
                <w:bCs/>
                <w:sz w:val="24"/>
                <w:szCs w:val="24"/>
              </w:rPr>
            </w:pPr>
            <w:r>
              <w:rPr>
                <w:rFonts w:ascii="Times New Roman" w:eastAsia="Calibri" w:hAnsi="Times New Roman" w:cs="Times New Roman"/>
                <w:bCs/>
                <w:sz w:val="24"/>
                <w:szCs w:val="24"/>
              </w:rPr>
              <w:t>1,415</w:t>
            </w:r>
          </w:p>
        </w:tc>
        <w:tc>
          <w:tcPr>
            <w:tcW w:w="1800" w:type="dxa"/>
            <w:tcBorders>
              <w:top w:val="single" w:sz="4" w:space="0" w:color="auto"/>
              <w:left w:val="single" w:sz="4" w:space="0" w:color="auto"/>
              <w:bottom w:val="single" w:sz="4" w:space="0" w:color="auto"/>
              <w:right w:val="single" w:sz="4" w:space="0" w:color="auto"/>
            </w:tcBorders>
            <w:vAlign w:val="bottom"/>
          </w:tcPr>
          <w:p w14:paraId="582A715E" w14:textId="77777777" w:rsidR="002025A8" w:rsidRPr="002025A8" w:rsidRDefault="00847F18" w:rsidP="00847F18">
            <w:pPr>
              <w:spacing w:after="0"/>
              <w:jc w:val="right"/>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1800" w:type="dxa"/>
            <w:tcBorders>
              <w:top w:val="single" w:sz="4" w:space="0" w:color="auto"/>
              <w:left w:val="single" w:sz="4" w:space="0" w:color="auto"/>
              <w:bottom w:val="single" w:sz="4" w:space="0" w:color="auto"/>
              <w:right w:val="single" w:sz="4" w:space="0" w:color="auto"/>
            </w:tcBorders>
            <w:vAlign w:val="bottom"/>
          </w:tcPr>
          <w:p w14:paraId="6F4C090C" w14:textId="4F0F9836" w:rsidR="002025A8" w:rsidRPr="002025A8" w:rsidRDefault="001106C1" w:rsidP="00847F18">
            <w:pPr>
              <w:spacing w:after="0"/>
              <w:jc w:val="right"/>
              <w:rPr>
                <w:rFonts w:ascii="Times New Roman" w:eastAsia="Calibri" w:hAnsi="Times New Roman" w:cs="Times New Roman"/>
                <w:bCs/>
                <w:sz w:val="24"/>
                <w:szCs w:val="24"/>
              </w:rPr>
            </w:pPr>
            <w:r>
              <w:rPr>
                <w:rFonts w:ascii="Times New Roman" w:eastAsia="Calibri" w:hAnsi="Times New Roman" w:cs="Times New Roman"/>
                <w:bCs/>
                <w:sz w:val="24"/>
                <w:szCs w:val="24"/>
              </w:rPr>
              <w:t>221,467</w:t>
            </w:r>
          </w:p>
        </w:tc>
      </w:tr>
      <w:tr w:rsidR="002025A8" w:rsidRPr="002025A8" w14:paraId="6F0004C2" w14:textId="77777777" w:rsidTr="00A41279">
        <w:trPr>
          <w:trHeight w:val="107"/>
        </w:trPr>
        <w:tc>
          <w:tcPr>
            <w:tcW w:w="2679" w:type="dxa"/>
            <w:tcBorders>
              <w:top w:val="single" w:sz="4" w:space="0" w:color="auto"/>
              <w:left w:val="single" w:sz="4" w:space="0" w:color="auto"/>
              <w:bottom w:val="single" w:sz="4" w:space="0" w:color="auto"/>
              <w:right w:val="single" w:sz="4" w:space="0" w:color="auto"/>
            </w:tcBorders>
            <w:hideMark/>
          </w:tcPr>
          <w:p w14:paraId="5E5090FD" w14:textId="77777777" w:rsidR="002025A8" w:rsidRPr="002025A8" w:rsidRDefault="00847F18" w:rsidP="001301E0">
            <w:pPr>
              <w:spacing w:after="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Annual Time Burden</w:t>
            </w:r>
            <w:bookmarkStart w:id="8" w:name="_Ref493840875"/>
            <w:r w:rsidRPr="001301E0">
              <w:rPr>
                <w:rStyle w:val="FootnoteReference"/>
                <w:rFonts w:ascii="Times New Roman" w:eastAsia="Calibri" w:hAnsi="Times New Roman" w:cs="Times New Roman"/>
                <w:bCs/>
                <w:sz w:val="24"/>
                <w:szCs w:val="24"/>
                <w:vertAlign w:val="superscript"/>
              </w:rPr>
              <w:footnoteReference w:id="23"/>
            </w:r>
            <w:bookmarkEnd w:id="8"/>
          </w:p>
        </w:tc>
        <w:tc>
          <w:tcPr>
            <w:tcW w:w="1461" w:type="dxa"/>
            <w:tcBorders>
              <w:top w:val="single" w:sz="4" w:space="0" w:color="auto"/>
              <w:left w:val="single" w:sz="4" w:space="0" w:color="auto"/>
              <w:bottom w:val="single" w:sz="4" w:space="0" w:color="auto"/>
              <w:right w:val="single" w:sz="4" w:space="0" w:color="auto"/>
            </w:tcBorders>
            <w:vAlign w:val="bottom"/>
          </w:tcPr>
          <w:p w14:paraId="53D7250F" w14:textId="37C54979" w:rsidR="002025A8" w:rsidRPr="002025A8" w:rsidRDefault="00125452" w:rsidP="00847F18">
            <w:pPr>
              <w:spacing w:after="0"/>
              <w:jc w:val="right"/>
              <w:rPr>
                <w:rFonts w:ascii="Times New Roman" w:eastAsia="Calibri" w:hAnsi="Times New Roman" w:cs="Times New Roman"/>
                <w:bCs/>
                <w:sz w:val="24"/>
                <w:szCs w:val="24"/>
              </w:rPr>
            </w:pPr>
            <w:r>
              <w:rPr>
                <w:rFonts w:ascii="Times New Roman" w:eastAsia="Calibri" w:hAnsi="Times New Roman" w:cs="Times New Roman"/>
                <w:bCs/>
                <w:sz w:val="24"/>
                <w:szCs w:val="24"/>
              </w:rPr>
              <w:t>1,928,744</w:t>
            </w:r>
          </w:p>
        </w:tc>
        <w:tc>
          <w:tcPr>
            <w:tcW w:w="1620" w:type="dxa"/>
            <w:tcBorders>
              <w:top w:val="single" w:sz="4" w:space="0" w:color="auto"/>
              <w:left w:val="single" w:sz="4" w:space="0" w:color="auto"/>
              <w:bottom w:val="single" w:sz="4" w:space="0" w:color="auto"/>
              <w:right w:val="single" w:sz="4" w:space="0" w:color="auto"/>
            </w:tcBorders>
            <w:vAlign w:val="bottom"/>
          </w:tcPr>
          <w:p w14:paraId="7FB5808B" w14:textId="77777777" w:rsidR="002025A8" w:rsidRPr="002025A8" w:rsidRDefault="009329DB" w:rsidP="00847F18">
            <w:pPr>
              <w:spacing w:after="0"/>
              <w:jc w:val="right"/>
              <w:rPr>
                <w:rFonts w:ascii="Times New Roman" w:eastAsia="Calibri" w:hAnsi="Times New Roman" w:cs="Times New Roman"/>
                <w:bCs/>
                <w:sz w:val="24"/>
                <w:szCs w:val="24"/>
              </w:rPr>
            </w:pPr>
            <w:r>
              <w:rPr>
                <w:rFonts w:ascii="Times New Roman" w:eastAsia="Calibri" w:hAnsi="Times New Roman" w:cs="Times New Roman"/>
                <w:bCs/>
                <w:sz w:val="24"/>
                <w:szCs w:val="24"/>
              </w:rPr>
              <w:t>1,569,410</w:t>
            </w:r>
          </w:p>
        </w:tc>
        <w:tc>
          <w:tcPr>
            <w:tcW w:w="1800" w:type="dxa"/>
            <w:tcBorders>
              <w:top w:val="single" w:sz="4" w:space="0" w:color="auto"/>
              <w:left w:val="single" w:sz="4" w:space="0" w:color="auto"/>
              <w:bottom w:val="single" w:sz="4" w:space="0" w:color="auto"/>
              <w:right w:val="single" w:sz="4" w:space="0" w:color="auto"/>
            </w:tcBorders>
            <w:vAlign w:val="bottom"/>
          </w:tcPr>
          <w:p w14:paraId="71115B5D" w14:textId="77777777" w:rsidR="002025A8" w:rsidRPr="002025A8" w:rsidRDefault="00847F18" w:rsidP="00847F18">
            <w:pPr>
              <w:spacing w:after="0"/>
              <w:jc w:val="right"/>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1800" w:type="dxa"/>
            <w:tcBorders>
              <w:top w:val="single" w:sz="4" w:space="0" w:color="auto"/>
              <w:left w:val="single" w:sz="4" w:space="0" w:color="auto"/>
              <w:bottom w:val="single" w:sz="4" w:space="0" w:color="auto"/>
              <w:right w:val="single" w:sz="4" w:space="0" w:color="auto"/>
            </w:tcBorders>
            <w:vAlign w:val="bottom"/>
          </w:tcPr>
          <w:p w14:paraId="41EAFD30" w14:textId="68C88A89" w:rsidR="002025A8" w:rsidRPr="002025A8" w:rsidRDefault="00125452" w:rsidP="009508FC">
            <w:pPr>
              <w:spacing w:after="0"/>
              <w:jc w:val="right"/>
              <w:rPr>
                <w:rFonts w:ascii="Times New Roman" w:eastAsia="Calibri" w:hAnsi="Times New Roman" w:cs="Times New Roman"/>
                <w:bCs/>
                <w:sz w:val="24"/>
                <w:szCs w:val="24"/>
              </w:rPr>
            </w:pPr>
            <w:r>
              <w:rPr>
                <w:rFonts w:ascii="Times New Roman" w:eastAsia="Calibri" w:hAnsi="Times New Roman" w:cs="Times New Roman"/>
                <w:bCs/>
                <w:sz w:val="24"/>
                <w:szCs w:val="24"/>
              </w:rPr>
              <w:t>359,334</w:t>
            </w:r>
          </w:p>
        </w:tc>
      </w:tr>
      <w:tr w:rsidR="002025A8" w:rsidRPr="002025A8" w14:paraId="4C9773D7" w14:textId="77777777" w:rsidTr="00A41279">
        <w:trPr>
          <w:trHeight w:val="295"/>
        </w:trPr>
        <w:tc>
          <w:tcPr>
            <w:tcW w:w="2679" w:type="dxa"/>
            <w:tcBorders>
              <w:top w:val="single" w:sz="4" w:space="0" w:color="auto"/>
              <w:left w:val="single" w:sz="4" w:space="0" w:color="auto"/>
              <w:bottom w:val="single" w:sz="4" w:space="0" w:color="auto"/>
              <w:right w:val="single" w:sz="4" w:space="0" w:color="auto"/>
            </w:tcBorders>
            <w:hideMark/>
          </w:tcPr>
          <w:p w14:paraId="6EC37D03" w14:textId="77777777" w:rsidR="002025A8" w:rsidRPr="002025A8" w:rsidRDefault="002025A8" w:rsidP="001301E0">
            <w:pPr>
              <w:spacing w:after="0"/>
              <w:jc w:val="center"/>
              <w:rPr>
                <w:rFonts w:ascii="Times New Roman" w:eastAsia="Calibri" w:hAnsi="Times New Roman" w:cs="Times New Roman"/>
                <w:bCs/>
                <w:sz w:val="24"/>
                <w:szCs w:val="24"/>
              </w:rPr>
            </w:pPr>
            <w:r w:rsidRPr="002025A8">
              <w:rPr>
                <w:rFonts w:ascii="Times New Roman" w:eastAsia="Calibri" w:hAnsi="Times New Roman" w:cs="Times New Roman"/>
                <w:bCs/>
                <w:sz w:val="24"/>
                <w:szCs w:val="24"/>
              </w:rPr>
              <w:t>Annual Cost Burden ($)</w:t>
            </w:r>
          </w:p>
        </w:tc>
        <w:tc>
          <w:tcPr>
            <w:tcW w:w="1461" w:type="dxa"/>
            <w:tcBorders>
              <w:top w:val="single" w:sz="4" w:space="0" w:color="auto"/>
              <w:left w:val="single" w:sz="4" w:space="0" w:color="auto"/>
              <w:bottom w:val="single" w:sz="4" w:space="0" w:color="auto"/>
              <w:right w:val="single" w:sz="4" w:space="0" w:color="auto"/>
            </w:tcBorders>
            <w:vAlign w:val="bottom"/>
          </w:tcPr>
          <w:p w14:paraId="5C9FC3B7" w14:textId="0A04D0EE" w:rsidR="002025A8" w:rsidRPr="002025A8" w:rsidRDefault="00125452" w:rsidP="00847F18">
            <w:pPr>
              <w:spacing w:after="0"/>
              <w:jc w:val="right"/>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1620" w:type="dxa"/>
            <w:tcBorders>
              <w:top w:val="single" w:sz="4" w:space="0" w:color="auto"/>
              <w:left w:val="single" w:sz="4" w:space="0" w:color="auto"/>
              <w:bottom w:val="single" w:sz="4" w:space="0" w:color="auto"/>
              <w:right w:val="single" w:sz="4" w:space="0" w:color="auto"/>
            </w:tcBorders>
            <w:vAlign w:val="bottom"/>
          </w:tcPr>
          <w:p w14:paraId="78242569" w14:textId="01C3FD07" w:rsidR="002025A8" w:rsidRPr="002025A8" w:rsidRDefault="00125452" w:rsidP="00847F18">
            <w:pPr>
              <w:spacing w:after="0"/>
              <w:jc w:val="right"/>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1800" w:type="dxa"/>
            <w:tcBorders>
              <w:top w:val="single" w:sz="4" w:space="0" w:color="auto"/>
              <w:left w:val="single" w:sz="4" w:space="0" w:color="auto"/>
              <w:bottom w:val="single" w:sz="4" w:space="0" w:color="auto"/>
              <w:right w:val="single" w:sz="4" w:space="0" w:color="auto"/>
            </w:tcBorders>
            <w:vAlign w:val="bottom"/>
          </w:tcPr>
          <w:p w14:paraId="1DBC167F" w14:textId="77777777" w:rsidR="002025A8" w:rsidRPr="002025A8" w:rsidRDefault="00847F18" w:rsidP="00847F18">
            <w:pPr>
              <w:spacing w:after="0"/>
              <w:jc w:val="right"/>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1800" w:type="dxa"/>
            <w:tcBorders>
              <w:top w:val="single" w:sz="4" w:space="0" w:color="auto"/>
              <w:left w:val="single" w:sz="4" w:space="0" w:color="auto"/>
              <w:bottom w:val="single" w:sz="4" w:space="0" w:color="auto"/>
              <w:right w:val="single" w:sz="4" w:space="0" w:color="auto"/>
            </w:tcBorders>
            <w:vAlign w:val="bottom"/>
          </w:tcPr>
          <w:p w14:paraId="53B7C899" w14:textId="77777777" w:rsidR="002025A8" w:rsidRPr="002025A8" w:rsidRDefault="007A560D" w:rsidP="00847F18">
            <w:pPr>
              <w:spacing w:after="0"/>
              <w:jc w:val="right"/>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00E616F0">
              <w:rPr>
                <w:rFonts w:ascii="Times New Roman" w:eastAsia="Calibri" w:hAnsi="Times New Roman" w:cs="Times New Roman"/>
                <w:bCs/>
                <w:sz w:val="24"/>
                <w:szCs w:val="24"/>
              </w:rPr>
              <w:t>0</w:t>
            </w:r>
          </w:p>
        </w:tc>
      </w:tr>
    </w:tbl>
    <w:p w14:paraId="6943EC46" w14:textId="77777777" w:rsidR="00275760" w:rsidRPr="00B51BB8" w:rsidRDefault="00275760" w:rsidP="002A4142">
      <w:pPr>
        <w:spacing w:line="240" w:lineRule="auto"/>
        <w:rPr>
          <w:rFonts w:ascii="Times New Roman" w:hAnsi="Times New Roman" w:cs="Times New Roman"/>
          <w:sz w:val="24"/>
          <w:szCs w:val="24"/>
        </w:rPr>
      </w:pPr>
    </w:p>
    <w:p w14:paraId="6DCC2C38" w14:textId="77777777" w:rsidR="00C4205B" w:rsidRPr="00B51BB8" w:rsidRDefault="00C4205B" w:rsidP="007C39D3">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4"/>
          <w:szCs w:val="24"/>
        </w:rPr>
      </w:pPr>
      <w:r w:rsidRPr="00B51BB8">
        <w:rPr>
          <w:rFonts w:ascii="Times New Roman" w:hAnsi="Times New Roman" w:cs="Times New Roman"/>
          <w:b/>
          <w:bCs/>
          <w:sz w:val="24"/>
          <w:szCs w:val="24"/>
        </w:rPr>
        <w:t>TIME SCHEDULE FOR THE PUBLICATION OF DATA</w:t>
      </w:r>
    </w:p>
    <w:p w14:paraId="4CC944AC" w14:textId="77777777" w:rsidR="00C4205B" w:rsidRPr="00B51BB8" w:rsidRDefault="00C4205B" w:rsidP="00485D08">
      <w:pPr>
        <w:spacing w:after="0" w:line="240" w:lineRule="auto"/>
        <w:rPr>
          <w:rFonts w:ascii="Times New Roman" w:hAnsi="Times New Roman" w:cs="Times New Roman"/>
          <w:b/>
          <w:bCs/>
          <w:sz w:val="24"/>
          <w:szCs w:val="24"/>
        </w:rPr>
      </w:pPr>
    </w:p>
    <w:p w14:paraId="605C5CB7" w14:textId="77777777" w:rsidR="00042D80" w:rsidRPr="00B51BB8" w:rsidRDefault="004F3F84" w:rsidP="005768DB">
      <w:pPr>
        <w:spacing w:after="0" w:line="240" w:lineRule="auto"/>
        <w:rPr>
          <w:rFonts w:ascii="Times New Roman" w:hAnsi="Times New Roman" w:cs="Times New Roman"/>
          <w:sz w:val="24"/>
          <w:szCs w:val="24"/>
        </w:rPr>
      </w:pPr>
      <w:r w:rsidRPr="00B51BB8">
        <w:rPr>
          <w:rFonts w:ascii="Times New Roman" w:hAnsi="Times New Roman" w:cs="Times New Roman"/>
          <w:sz w:val="24"/>
          <w:szCs w:val="24"/>
        </w:rPr>
        <w:t xml:space="preserve">There are no tabulating, statistical or tabulating analysis or publication plans for the collection of information. </w:t>
      </w:r>
    </w:p>
    <w:p w14:paraId="525DB757" w14:textId="77777777" w:rsidR="00C4205B" w:rsidRPr="00B51BB8" w:rsidRDefault="00C4205B" w:rsidP="002A4142">
      <w:pPr>
        <w:spacing w:after="0" w:line="240" w:lineRule="auto"/>
        <w:rPr>
          <w:rFonts w:ascii="Times New Roman" w:hAnsi="Times New Roman" w:cs="Times New Roman"/>
          <w:sz w:val="24"/>
          <w:szCs w:val="24"/>
        </w:rPr>
      </w:pPr>
    </w:p>
    <w:p w14:paraId="704F5CCB" w14:textId="77777777" w:rsidR="00C4205B" w:rsidRPr="00B51BB8" w:rsidRDefault="00C4205B" w:rsidP="007C39D3">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4"/>
          <w:szCs w:val="24"/>
        </w:rPr>
      </w:pPr>
      <w:r w:rsidRPr="00B51BB8">
        <w:rPr>
          <w:rFonts w:ascii="Times New Roman" w:hAnsi="Times New Roman" w:cs="Times New Roman"/>
          <w:b/>
          <w:bCs/>
          <w:sz w:val="24"/>
          <w:szCs w:val="24"/>
        </w:rPr>
        <w:t>DISPLAY OF THE EXPIRATION DATE</w:t>
      </w:r>
    </w:p>
    <w:p w14:paraId="2FA7CFEF" w14:textId="77777777" w:rsidR="00C4205B" w:rsidRPr="00B51BB8" w:rsidRDefault="00C4205B" w:rsidP="00485D08">
      <w:pPr>
        <w:spacing w:after="0" w:line="240" w:lineRule="auto"/>
        <w:rPr>
          <w:rFonts w:ascii="Times New Roman" w:hAnsi="Times New Roman" w:cs="Times New Roman"/>
          <w:b/>
          <w:bCs/>
          <w:sz w:val="24"/>
          <w:szCs w:val="24"/>
        </w:rPr>
      </w:pPr>
    </w:p>
    <w:p w14:paraId="53E0C4C9" w14:textId="77777777" w:rsidR="00C4205B" w:rsidRDefault="008D20D4" w:rsidP="00485D08">
      <w:pPr>
        <w:spacing w:after="0" w:line="240" w:lineRule="auto"/>
        <w:rPr>
          <w:rFonts w:ascii="Times New Roman" w:hAnsi="Times New Roman" w:cs="Times New Roman"/>
          <w:sz w:val="24"/>
          <w:szCs w:val="24"/>
        </w:rPr>
      </w:pPr>
      <w:r w:rsidRPr="00B51BB8">
        <w:rPr>
          <w:rFonts w:ascii="Times New Roman" w:hAnsi="Times New Roman" w:cs="Times New Roman"/>
          <w:sz w:val="24"/>
          <w:szCs w:val="24"/>
        </w:rPr>
        <w:t xml:space="preserve">The expiration date is displayed in a table posted on ferc.gov at </w:t>
      </w:r>
      <w:hyperlink r:id="rId14" w:history="1">
        <w:r w:rsidRPr="00B51BB8">
          <w:rPr>
            <w:rStyle w:val="Hyperlink"/>
            <w:rFonts w:ascii="Times New Roman" w:hAnsi="Times New Roman" w:cs="Times New Roman"/>
            <w:sz w:val="24"/>
            <w:szCs w:val="24"/>
          </w:rPr>
          <w:t>http://www.ferc.gov/docs-filing/info-collections.asp</w:t>
        </w:r>
      </w:hyperlink>
      <w:r w:rsidRPr="00B51BB8">
        <w:rPr>
          <w:rFonts w:ascii="Times New Roman" w:hAnsi="Times New Roman" w:cs="Times New Roman"/>
          <w:sz w:val="24"/>
          <w:szCs w:val="24"/>
        </w:rPr>
        <w:t>.</w:t>
      </w:r>
    </w:p>
    <w:p w14:paraId="70EA3F5D" w14:textId="77777777" w:rsidR="00774B70" w:rsidRPr="00B51BB8" w:rsidRDefault="00774B70" w:rsidP="00485D08">
      <w:pPr>
        <w:spacing w:after="0" w:line="240" w:lineRule="auto"/>
        <w:rPr>
          <w:rFonts w:ascii="Times New Roman" w:hAnsi="Times New Roman" w:cs="Times New Roman"/>
          <w:sz w:val="24"/>
          <w:szCs w:val="24"/>
        </w:rPr>
      </w:pPr>
    </w:p>
    <w:p w14:paraId="658DC5A6" w14:textId="77777777" w:rsidR="00C4205B" w:rsidRPr="00B51BB8" w:rsidRDefault="00C4205B" w:rsidP="007C39D3">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4"/>
          <w:szCs w:val="24"/>
        </w:rPr>
      </w:pPr>
      <w:r w:rsidRPr="00B51BB8">
        <w:rPr>
          <w:rFonts w:ascii="Times New Roman" w:hAnsi="Times New Roman" w:cs="Times New Roman"/>
          <w:b/>
          <w:bCs/>
          <w:sz w:val="24"/>
          <w:szCs w:val="24"/>
        </w:rPr>
        <w:t>EXCEPTIONS TO THE CERTIFICATION STATEMENT</w:t>
      </w:r>
    </w:p>
    <w:p w14:paraId="0AE45CAE" w14:textId="77777777" w:rsidR="00C4205B" w:rsidRPr="00B51BB8" w:rsidRDefault="00C4205B" w:rsidP="00485D08">
      <w:pPr>
        <w:spacing w:after="0" w:line="240" w:lineRule="auto"/>
        <w:rPr>
          <w:rFonts w:ascii="Times New Roman" w:hAnsi="Times New Roman" w:cs="Times New Roman"/>
          <w:sz w:val="24"/>
          <w:szCs w:val="24"/>
        </w:rPr>
      </w:pPr>
    </w:p>
    <w:p w14:paraId="75C43DD9" w14:textId="77777777" w:rsidR="00D350A8" w:rsidRPr="007A560D" w:rsidRDefault="004F3F84" w:rsidP="007A560D">
      <w:pPr>
        <w:spacing w:after="0" w:line="240" w:lineRule="auto"/>
        <w:rPr>
          <w:rFonts w:ascii="Times New Roman" w:hAnsi="Times New Roman" w:cs="Times New Roman"/>
          <w:sz w:val="24"/>
          <w:szCs w:val="24"/>
        </w:rPr>
      </w:pPr>
      <w:r w:rsidRPr="00B51BB8">
        <w:rPr>
          <w:rFonts w:ascii="Times New Roman" w:hAnsi="Times New Roman" w:cs="Times New Roman"/>
          <w:sz w:val="24"/>
          <w:szCs w:val="24"/>
        </w:rPr>
        <w:t>The</w:t>
      </w:r>
      <w:r w:rsidR="009766A2" w:rsidRPr="00B51BB8">
        <w:rPr>
          <w:rFonts w:ascii="Times New Roman" w:hAnsi="Times New Roman" w:cs="Times New Roman"/>
          <w:sz w:val="24"/>
          <w:szCs w:val="24"/>
        </w:rPr>
        <w:t>re are no exceptions.</w:t>
      </w:r>
    </w:p>
    <w:sectPr w:rsidR="00D350A8" w:rsidRPr="007A560D">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9A54B" w14:textId="77777777" w:rsidR="005E6271" w:rsidRDefault="005E6271" w:rsidP="00D350A8">
      <w:pPr>
        <w:spacing w:after="0" w:line="240" w:lineRule="auto"/>
      </w:pPr>
      <w:r>
        <w:separator/>
      </w:r>
    </w:p>
  </w:endnote>
  <w:endnote w:type="continuationSeparator" w:id="0">
    <w:p w14:paraId="2C0B3033" w14:textId="77777777" w:rsidR="005E6271" w:rsidRDefault="005E6271" w:rsidP="00D350A8">
      <w:pPr>
        <w:spacing w:after="0" w:line="240" w:lineRule="auto"/>
      </w:pPr>
      <w:r>
        <w:continuationSeparator/>
      </w:r>
    </w:p>
  </w:endnote>
  <w:endnote w:type="continuationNotice" w:id="1">
    <w:p w14:paraId="1E9F95B1" w14:textId="77777777" w:rsidR="005E6271" w:rsidRDefault="005E62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793893"/>
      <w:docPartObj>
        <w:docPartGallery w:val="Page Numbers (Bottom of Page)"/>
        <w:docPartUnique/>
      </w:docPartObj>
    </w:sdtPr>
    <w:sdtEndPr>
      <w:rPr>
        <w:noProof/>
      </w:rPr>
    </w:sdtEndPr>
    <w:sdtContent>
      <w:p w14:paraId="07EB7F9D" w14:textId="77777777" w:rsidR="00C55457" w:rsidRDefault="00C55457">
        <w:pPr>
          <w:pStyle w:val="Footer"/>
          <w:jc w:val="right"/>
        </w:pPr>
        <w:r>
          <w:fldChar w:fldCharType="begin"/>
        </w:r>
        <w:r>
          <w:instrText xml:space="preserve"> PAGE   \* MERGEFORMAT </w:instrText>
        </w:r>
        <w:r>
          <w:fldChar w:fldCharType="separate"/>
        </w:r>
        <w:r w:rsidR="005741C8">
          <w:rPr>
            <w:noProof/>
          </w:rPr>
          <w:t>1</w:t>
        </w:r>
        <w:r>
          <w:rPr>
            <w:noProof/>
          </w:rPr>
          <w:fldChar w:fldCharType="end"/>
        </w:r>
      </w:p>
    </w:sdtContent>
  </w:sdt>
  <w:p w14:paraId="708B6AC5" w14:textId="77777777" w:rsidR="00C55457" w:rsidRDefault="00C554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9C1CD" w14:textId="77777777" w:rsidR="005E6271" w:rsidRDefault="005E6271" w:rsidP="00D350A8">
      <w:pPr>
        <w:spacing w:after="0" w:line="240" w:lineRule="auto"/>
      </w:pPr>
      <w:r>
        <w:separator/>
      </w:r>
    </w:p>
  </w:footnote>
  <w:footnote w:type="continuationSeparator" w:id="0">
    <w:p w14:paraId="1B257142" w14:textId="77777777" w:rsidR="005E6271" w:rsidRDefault="005E6271" w:rsidP="00D350A8">
      <w:pPr>
        <w:spacing w:after="0" w:line="240" w:lineRule="auto"/>
      </w:pPr>
      <w:r>
        <w:continuationSeparator/>
      </w:r>
    </w:p>
  </w:footnote>
  <w:footnote w:type="continuationNotice" w:id="1">
    <w:p w14:paraId="0FDD8FD5" w14:textId="77777777" w:rsidR="005E6271" w:rsidRDefault="005E6271">
      <w:pPr>
        <w:spacing w:after="0" w:line="240" w:lineRule="auto"/>
      </w:pPr>
    </w:p>
  </w:footnote>
  <w:footnote w:id="2">
    <w:p w14:paraId="68B3BAEB" w14:textId="081C765E" w:rsidR="00C55457" w:rsidRPr="00CB0831" w:rsidRDefault="00C55457">
      <w:pPr>
        <w:pStyle w:val="FootnoteText"/>
      </w:pPr>
      <w:r w:rsidRPr="00765358">
        <w:rPr>
          <w:rStyle w:val="FootnoteReference"/>
        </w:rPr>
        <w:footnoteRef/>
      </w:r>
      <w:r w:rsidRPr="00765358">
        <w:t xml:space="preserve"> </w:t>
      </w:r>
      <w:r w:rsidR="00E5630C">
        <w:t>The Final Rule (issued 4</w:t>
      </w:r>
      <w:r w:rsidR="00675A46">
        <w:t>/</w:t>
      </w:r>
      <w:r w:rsidR="00433A3A">
        <w:t>19</w:t>
      </w:r>
      <w:r w:rsidR="00E5630C">
        <w:t>/2018</w:t>
      </w:r>
      <w:r w:rsidRPr="00765358">
        <w:t xml:space="preserve">) is available in FERC’s eLibrary system at </w:t>
      </w:r>
      <w:hyperlink r:id="rId1" w:history="1">
        <w:r w:rsidR="00E5630C" w:rsidRPr="00E5630C">
          <w:rPr>
            <w:rStyle w:val="Hyperlink"/>
          </w:rPr>
          <w:t>https://elibrary-backup.ferc.gov/idmws/common/OpenNat.asp?fileID=14892826</w:t>
        </w:r>
      </w:hyperlink>
      <w:r w:rsidRPr="00765358">
        <w:t>.</w:t>
      </w:r>
    </w:p>
  </w:footnote>
  <w:footnote w:id="3">
    <w:p w14:paraId="5216ADD9" w14:textId="77777777" w:rsidR="0087017E" w:rsidRDefault="0087017E" w:rsidP="0087017E">
      <w:pPr>
        <w:pStyle w:val="FootnoteText"/>
      </w:pPr>
      <w:r>
        <w:rPr>
          <w:rStyle w:val="FootnoteReference"/>
        </w:rPr>
        <w:footnoteRef/>
      </w:r>
      <w:r>
        <w:t xml:space="preserve"> 16 U.S.C. 824o. </w:t>
      </w:r>
    </w:p>
  </w:footnote>
  <w:footnote w:id="4">
    <w:p w14:paraId="4B184DED" w14:textId="77777777" w:rsidR="0087017E" w:rsidRPr="00113917" w:rsidRDefault="0087017E" w:rsidP="0087017E">
      <w:pPr>
        <w:pStyle w:val="FootnoteText"/>
        <w:rPr>
          <w:szCs w:val="26"/>
        </w:rPr>
      </w:pPr>
      <w:r>
        <w:rPr>
          <w:rStyle w:val="FootnoteReference"/>
        </w:rPr>
        <w:footnoteRef/>
      </w:r>
      <w:r>
        <w:t xml:space="preserve"> </w:t>
      </w:r>
      <w:r w:rsidRPr="00D27164">
        <w:rPr>
          <w:i/>
          <w:szCs w:val="26"/>
        </w:rPr>
        <w:t>Revised Critical Infrastructure Protection Reliability Standards</w:t>
      </w:r>
      <w:r w:rsidRPr="00A40850">
        <w:rPr>
          <w:szCs w:val="26"/>
        </w:rPr>
        <w:t>, Or</w:t>
      </w:r>
      <w:r>
        <w:rPr>
          <w:szCs w:val="26"/>
        </w:rPr>
        <w:t xml:space="preserve">der No. 822, 154 FERC ¶ 61,037, </w:t>
      </w:r>
      <w:r w:rsidRPr="00EC6C0D">
        <w:rPr>
          <w:i/>
          <w:szCs w:val="26"/>
        </w:rPr>
        <w:t>reh’g denied</w:t>
      </w:r>
      <w:r>
        <w:rPr>
          <w:szCs w:val="26"/>
        </w:rPr>
        <w:t xml:space="preserve">, Order No. 822-A, </w:t>
      </w:r>
      <w:r>
        <w:t>156 FERC ¶ 61,052</w:t>
      </w:r>
      <w:r>
        <w:rPr>
          <w:szCs w:val="26"/>
        </w:rPr>
        <w:t xml:space="preserve"> (2016).</w:t>
      </w:r>
    </w:p>
  </w:footnote>
  <w:footnote w:id="5">
    <w:p w14:paraId="7E724CBE" w14:textId="77777777" w:rsidR="0086089D" w:rsidRDefault="0086089D" w:rsidP="0086089D">
      <w:pPr>
        <w:pStyle w:val="FootnoteText"/>
      </w:pPr>
      <w:r>
        <w:rPr>
          <w:rStyle w:val="FootnoteReference"/>
        </w:rPr>
        <w:footnoteRef/>
      </w:r>
      <w:r>
        <w:t xml:space="preserve"> NERC defines “BES Cyber System” as </w:t>
      </w:r>
      <w:r>
        <w:rPr>
          <w:szCs w:val="26"/>
        </w:rPr>
        <w:t>o</w:t>
      </w:r>
      <w:r w:rsidRPr="006D2E5F">
        <w:rPr>
          <w:szCs w:val="26"/>
        </w:rPr>
        <w:t>ne or more BES Cyber Assets logically grouped by a responsible entity to perform one or more reliability tasks for a functional entity.</w:t>
      </w:r>
    </w:p>
  </w:footnote>
  <w:footnote w:id="6">
    <w:p w14:paraId="716A786A" w14:textId="0200144B" w:rsidR="009056BB" w:rsidRDefault="009056BB">
      <w:pPr>
        <w:pStyle w:val="FootnoteText"/>
      </w:pPr>
      <w:r>
        <w:rPr>
          <w:rStyle w:val="FootnoteReference"/>
        </w:rPr>
        <w:footnoteRef/>
      </w:r>
      <w:r>
        <w:t xml:space="preserve"> NOPR issued on 10/19/2017; published in Federal Register at 82 FR 49541 on 10/26/2017.</w:t>
      </w:r>
    </w:p>
  </w:footnote>
  <w:footnote w:id="7">
    <w:p w14:paraId="01F71874" w14:textId="764E85BF" w:rsidR="00675A46" w:rsidRDefault="00675A46">
      <w:pPr>
        <w:pStyle w:val="FootnoteText"/>
      </w:pPr>
      <w:r>
        <w:rPr>
          <w:rStyle w:val="FootnoteReference"/>
        </w:rPr>
        <w:footnoteRef/>
      </w:r>
      <w:r w:rsidR="00000F1B">
        <w:t xml:space="preserve"> 82 FR 17913</w:t>
      </w:r>
    </w:p>
  </w:footnote>
  <w:footnote w:id="8">
    <w:p w14:paraId="7F71BE54" w14:textId="77777777" w:rsidR="00C55457" w:rsidRPr="00CB0831" w:rsidRDefault="00C55457" w:rsidP="00F14924">
      <w:pPr>
        <w:pStyle w:val="FootnoteText"/>
      </w:pPr>
      <w:r w:rsidRPr="00CB0831">
        <w:rPr>
          <w:rStyle w:val="FootnoteReference"/>
        </w:rPr>
        <w:footnoteRef/>
      </w:r>
      <w:r w:rsidRPr="00CB0831">
        <w:t xml:space="preserve"> Section 1502, Paragraph 2, available at NERCs website</w:t>
      </w:r>
    </w:p>
  </w:footnote>
  <w:footnote w:id="9">
    <w:p w14:paraId="499F9274" w14:textId="77777777" w:rsidR="00BC5463" w:rsidRDefault="00BC5463" w:rsidP="00BC5463">
      <w:pPr>
        <w:pStyle w:val="FootnoteText"/>
        <w:rPr>
          <w:szCs w:val="26"/>
        </w:rPr>
      </w:pPr>
      <w:r w:rsidRPr="00357340">
        <w:rPr>
          <w:rStyle w:val="FootnoteReference"/>
        </w:rPr>
        <w:footnoteRef/>
      </w:r>
      <w:r>
        <w:rPr>
          <w:szCs w:val="26"/>
        </w:rPr>
        <w:t xml:space="preserve"> The loaded hourly wage figure (includes benefits) is based on the average of three occupational categories for 2016 found on the Bureau of Labor Statistics website </w:t>
      </w:r>
      <w:r w:rsidRPr="00DF428A">
        <w:rPr>
          <w:szCs w:val="26"/>
        </w:rPr>
        <w:t>(</w:t>
      </w:r>
      <w:hyperlink r:id="rId2" w:history="1">
        <w:r w:rsidRPr="00DF428A">
          <w:rPr>
            <w:rStyle w:val="Hyperlink"/>
            <w:szCs w:val="26"/>
          </w:rPr>
          <w:t>http://www.bls.gov/oes/current/naics2_22.htm</w:t>
        </w:r>
      </w:hyperlink>
      <w:r>
        <w:rPr>
          <w:szCs w:val="26"/>
        </w:rPr>
        <w:t>):</w:t>
      </w:r>
    </w:p>
    <w:p w14:paraId="09C25951" w14:textId="77777777" w:rsidR="00BC5463" w:rsidRDefault="00BC5463" w:rsidP="00BC5463">
      <w:pPr>
        <w:pStyle w:val="FootnoteText"/>
        <w:ind w:left="1440"/>
        <w:rPr>
          <w:szCs w:val="26"/>
        </w:rPr>
      </w:pPr>
      <w:r>
        <w:rPr>
          <w:szCs w:val="26"/>
        </w:rPr>
        <w:t>Legal (Occupation Code: 23-0000): $143.68</w:t>
      </w:r>
    </w:p>
    <w:p w14:paraId="7FE91E7C" w14:textId="77777777" w:rsidR="00BC5463" w:rsidRDefault="00BC5463" w:rsidP="00BC5463">
      <w:pPr>
        <w:pStyle w:val="FootnoteText"/>
        <w:ind w:left="1440"/>
        <w:rPr>
          <w:szCs w:val="26"/>
        </w:rPr>
      </w:pPr>
      <w:r>
        <w:rPr>
          <w:szCs w:val="26"/>
        </w:rPr>
        <w:t>Electrical Engineer (Occupation Code: 17-2071): $68.12</w:t>
      </w:r>
    </w:p>
    <w:p w14:paraId="2D4385BE" w14:textId="77777777" w:rsidR="00BC5463" w:rsidRDefault="00BC5463" w:rsidP="00BC5463">
      <w:pPr>
        <w:pStyle w:val="FootnoteText"/>
        <w:ind w:left="1440"/>
        <w:rPr>
          <w:szCs w:val="26"/>
        </w:rPr>
      </w:pPr>
      <w:r>
        <w:rPr>
          <w:szCs w:val="26"/>
        </w:rPr>
        <w:t>Office and Administrative Support (Occupation Code: 43-0000): $40.89</w:t>
      </w:r>
    </w:p>
    <w:p w14:paraId="126E85E5" w14:textId="4D048C07" w:rsidR="00BC5463" w:rsidRPr="00357340" w:rsidRDefault="00BC5463" w:rsidP="00BC5463">
      <w:pPr>
        <w:pStyle w:val="FootnoteText"/>
        <w:rPr>
          <w:szCs w:val="26"/>
        </w:rPr>
      </w:pPr>
      <w:r>
        <w:rPr>
          <w:szCs w:val="26"/>
        </w:rPr>
        <w:t>($143.68 + $68.12 + $40.89) ÷ 3 = $84.23.  The figure is rounded to $84.00 for use in calculating wage figures in th</w:t>
      </w:r>
      <w:r w:rsidR="0033288D">
        <w:rPr>
          <w:szCs w:val="26"/>
        </w:rPr>
        <w:t>e</w:t>
      </w:r>
      <w:r w:rsidR="008772EF">
        <w:rPr>
          <w:szCs w:val="26"/>
        </w:rPr>
        <w:t xml:space="preserve"> Final Rule</w:t>
      </w:r>
      <w:r w:rsidR="0033288D">
        <w:rPr>
          <w:szCs w:val="26"/>
        </w:rPr>
        <w:t xml:space="preserve"> and this supporting statement</w:t>
      </w:r>
      <w:r>
        <w:rPr>
          <w:szCs w:val="26"/>
        </w:rPr>
        <w:t>.</w:t>
      </w:r>
    </w:p>
  </w:footnote>
  <w:footnote w:id="10">
    <w:p w14:paraId="35135AB0" w14:textId="77777777" w:rsidR="00BC5463" w:rsidRDefault="00BC5463" w:rsidP="00BC5463">
      <w:pPr>
        <w:pStyle w:val="FootnoteText"/>
      </w:pPr>
      <w:r>
        <w:rPr>
          <w:rStyle w:val="FootnoteReference"/>
        </w:rPr>
        <w:footnoteRef/>
      </w:r>
      <w:r>
        <w:t xml:space="preserve"> This one-time burden applies in Year One only.</w:t>
      </w:r>
    </w:p>
  </w:footnote>
  <w:footnote w:id="11">
    <w:p w14:paraId="428AEA21" w14:textId="0DF429D2" w:rsidR="00BC5463" w:rsidRDefault="00BC5463">
      <w:pPr>
        <w:pStyle w:val="FootnoteText"/>
      </w:pPr>
      <w:r>
        <w:rPr>
          <w:rStyle w:val="FootnoteReference"/>
        </w:rPr>
        <w:footnoteRef/>
      </w:r>
      <w:r>
        <w:t xml:space="preserve"> This figure is incorrectly pres</w:t>
      </w:r>
      <w:r w:rsidR="00FA717D">
        <w:t xml:space="preserve">ented as </w:t>
      </w:r>
      <w:r>
        <w:t>6,875</w:t>
      </w:r>
      <w:r w:rsidR="004C2BD7">
        <w:t xml:space="preserve"> hours i</w:t>
      </w:r>
      <w:r w:rsidR="008772EF">
        <w:t>n the Final Rule</w:t>
      </w:r>
      <w:r w:rsidR="00FA717D">
        <w:t xml:space="preserve"> this supporting statement</w:t>
      </w:r>
      <w:r>
        <w:t>.</w:t>
      </w:r>
    </w:p>
  </w:footnote>
  <w:footnote w:id="12">
    <w:p w14:paraId="6644C5CF" w14:textId="77777777" w:rsidR="00BC5463" w:rsidRDefault="00BC5463" w:rsidP="00BC5463">
      <w:pPr>
        <w:pStyle w:val="FootnoteText"/>
      </w:pPr>
      <w:r>
        <w:rPr>
          <w:rStyle w:val="FootnoteReference"/>
        </w:rPr>
        <w:footnoteRef/>
      </w:r>
      <w:r>
        <w:t xml:space="preserve"> This ongoing burden applies in Year 2 and beyond.</w:t>
      </w:r>
    </w:p>
  </w:footnote>
  <w:footnote w:id="13">
    <w:p w14:paraId="77657D86" w14:textId="77777777" w:rsidR="00BC5463" w:rsidRDefault="00BC5463" w:rsidP="00BC5463">
      <w:pPr>
        <w:pStyle w:val="FootnoteText"/>
      </w:pPr>
      <w:r>
        <w:rPr>
          <w:rStyle w:val="FootnoteReference"/>
        </w:rPr>
        <w:footnoteRef/>
      </w:r>
      <w:r>
        <w:t xml:space="preserve"> We estimate that each entity will perform 25 updates per month. 25 updates *12 months = 300 updates (i.e. responses) per year.</w:t>
      </w:r>
    </w:p>
  </w:footnote>
  <w:footnote w:id="14">
    <w:p w14:paraId="0B8D6A08" w14:textId="77777777" w:rsidR="00BC5463" w:rsidRDefault="00BC5463" w:rsidP="00BC5463">
      <w:pPr>
        <w:pStyle w:val="FootnoteText"/>
      </w:pPr>
      <w:r>
        <w:rPr>
          <w:rStyle w:val="FootnoteReference"/>
        </w:rPr>
        <w:footnoteRef/>
      </w:r>
      <w:r>
        <w:t xml:space="preserve"> The 1.5 hours of burden per response is comprised of three sub-categories:</w:t>
      </w:r>
    </w:p>
    <w:p w14:paraId="4B295B32" w14:textId="77777777" w:rsidR="00BC5463" w:rsidRDefault="00BC5463" w:rsidP="00BC5463">
      <w:pPr>
        <w:pStyle w:val="FootnoteText"/>
        <w:ind w:left="1440"/>
      </w:pPr>
      <w:r>
        <w:t xml:space="preserve">Updates to </w:t>
      </w:r>
      <w:r w:rsidRPr="00357340">
        <w:t>managed</w:t>
      </w:r>
      <w:r>
        <w:t xml:space="preserve"> low TCA assets: 15 minutes (0.25 hours) per response</w:t>
      </w:r>
    </w:p>
    <w:p w14:paraId="0C9C600A" w14:textId="77777777" w:rsidR="00BC5463" w:rsidRDefault="00BC5463" w:rsidP="00BC5463">
      <w:pPr>
        <w:pStyle w:val="FootnoteText"/>
        <w:ind w:left="1440"/>
      </w:pPr>
      <w:r>
        <w:t>Updates to unmanaged low TCA assets: 60 minutes (1 hour) per response</w:t>
      </w:r>
    </w:p>
    <w:p w14:paraId="661D0F0F" w14:textId="77777777" w:rsidR="00BC5463" w:rsidRDefault="00BC5463" w:rsidP="00BC5463">
      <w:pPr>
        <w:pStyle w:val="FootnoteText"/>
        <w:ind w:left="1440"/>
      </w:pPr>
      <w:r>
        <w:t>Reviews of low TCA applicable controls: 15 minutes (0.25 hours) per response.</w:t>
      </w:r>
    </w:p>
  </w:footnote>
  <w:footnote w:id="15">
    <w:p w14:paraId="03D7B1D5" w14:textId="77777777" w:rsidR="00BC5463" w:rsidRDefault="00BC5463" w:rsidP="00BC5463">
      <w:pPr>
        <w:pStyle w:val="FootnoteText"/>
      </w:pPr>
      <w:r>
        <w:rPr>
          <w:rStyle w:val="FootnoteReference"/>
        </w:rPr>
        <w:footnoteRef/>
      </w:r>
      <w:r>
        <w:t xml:space="preserve"> Physical Security Controls.</w:t>
      </w:r>
    </w:p>
  </w:footnote>
  <w:footnote w:id="16">
    <w:p w14:paraId="04CDE3C4" w14:textId="77777777" w:rsidR="00BC5463" w:rsidRDefault="00BC5463" w:rsidP="00BC5463">
      <w:pPr>
        <w:pStyle w:val="FootnoteText"/>
      </w:pPr>
      <w:r>
        <w:rPr>
          <w:rStyle w:val="FootnoteReference"/>
        </w:rPr>
        <w:footnoteRef/>
      </w:r>
      <w:r>
        <w:t xml:space="preserve"> Electronic Access Controls.</w:t>
      </w:r>
    </w:p>
  </w:footnote>
  <w:footnote w:id="17">
    <w:p w14:paraId="69A79032" w14:textId="3D97DF48" w:rsidR="00FA717D" w:rsidRDefault="00FA717D">
      <w:pPr>
        <w:pStyle w:val="FootnoteText"/>
      </w:pPr>
      <w:r>
        <w:rPr>
          <w:rStyle w:val="FootnoteReference"/>
        </w:rPr>
        <w:footnoteRef/>
      </w:r>
      <w:r>
        <w:t xml:space="preserve"> This figure is incorrectly presented as 13,750</w:t>
      </w:r>
      <w:r w:rsidR="00E5630C">
        <w:t xml:space="preserve"> hours in the Final Rule</w:t>
      </w:r>
      <w:r w:rsidR="00675A46">
        <w:t>.  The figure</w:t>
      </w:r>
      <w:r>
        <w:t xml:space="preserve"> is corrected to 44,000 hours</w:t>
      </w:r>
      <w:r w:rsidR="00675A46">
        <w:t xml:space="preserve"> in this supporting statement</w:t>
      </w:r>
      <w:r>
        <w:t>. Its associated wage figure are</w:t>
      </w:r>
      <w:r w:rsidR="00E5630C">
        <w:t xml:space="preserve"> correctly presented in the Final Rule</w:t>
      </w:r>
      <w:r>
        <w:t xml:space="preserve"> and in this supporting statement.</w:t>
      </w:r>
    </w:p>
  </w:footnote>
  <w:footnote w:id="18">
    <w:p w14:paraId="5C53BEA1" w14:textId="5414CDB3" w:rsidR="00FA717D" w:rsidRDefault="00FA717D">
      <w:pPr>
        <w:pStyle w:val="FootnoteText"/>
      </w:pPr>
      <w:r>
        <w:rPr>
          <w:rStyle w:val="FootnoteReference"/>
        </w:rPr>
        <w:footnoteRef/>
      </w:r>
      <w:r>
        <w:t xml:space="preserve"> This figure is incorrectly presented as 501,875</w:t>
      </w:r>
      <w:r w:rsidR="00E5630C">
        <w:t xml:space="preserve"> hours in the Final Rule</w:t>
      </w:r>
      <w:r w:rsidR="00675A46">
        <w:t>.  The figure</w:t>
      </w:r>
      <w:r>
        <w:t xml:space="preserve"> is corrected to 517,000 hours</w:t>
      </w:r>
      <w:r w:rsidR="00675A46">
        <w:t xml:space="preserve"> in this supporting statement</w:t>
      </w:r>
      <w:r>
        <w:t>. Its associated wage figure are</w:t>
      </w:r>
      <w:r w:rsidR="00E5630C">
        <w:t xml:space="preserve"> correctly presented in the Final Rule</w:t>
      </w:r>
      <w:r>
        <w:t xml:space="preserve"> and in this supporting statement.</w:t>
      </w:r>
    </w:p>
  </w:footnote>
  <w:footnote w:id="19">
    <w:p w14:paraId="13C518FB" w14:textId="3436F9AC" w:rsidR="0000037F" w:rsidRDefault="0000037F">
      <w:pPr>
        <w:pStyle w:val="FootnoteText"/>
      </w:pPr>
      <w:r>
        <w:rPr>
          <w:rStyle w:val="FootnoteReference"/>
        </w:rPr>
        <w:footnoteRef/>
      </w:r>
      <w:r>
        <w:t xml:space="preserve"> This figure is rounded</w:t>
      </w:r>
      <w:r w:rsidR="00125452">
        <w:t xml:space="preserve"> </w:t>
      </w:r>
      <w:r w:rsidR="00FE3EFF">
        <w:t>up from 221,466.6</w:t>
      </w:r>
      <w:r w:rsidR="00125452">
        <w:t>.</w:t>
      </w:r>
    </w:p>
  </w:footnote>
  <w:footnote w:id="20">
    <w:p w14:paraId="75EED61E" w14:textId="0CDFAC64" w:rsidR="00125452" w:rsidRDefault="00125452">
      <w:pPr>
        <w:pStyle w:val="FootnoteText"/>
      </w:pPr>
      <w:r>
        <w:rPr>
          <w:rStyle w:val="FootnoteReference"/>
        </w:rPr>
        <w:footnoteRef/>
      </w:r>
      <w:r>
        <w:t xml:space="preserve"> This figure is rounded up from 359,333.6.</w:t>
      </w:r>
    </w:p>
  </w:footnote>
  <w:footnote w:id="21">
    <w:p w14:paraId="0B5C1DA5" w14:textId="0E756861" w:rsidR="00C55457" w:rsidRPr="00CB0831" w:rsidRDefault="00C55457" w:rsidP="002359F6">
      <w:pPr>
        <w:pStyle w:val="FootnoteText"/>
      </w:pPr>
      <w:r w:rsidRPr="00CB0831">
        <w:rPr>
          <w:rStyle w:val="FootnoteReference"/>
        </w:rPr>
        <w:footnoteRef/>
      </w:r>
      <w:r w:rsidRPr="00CB0831">
        <w:t xml:space="preserve"> The PRA Administrative Cost is a Federal Cost associated with preparing, issuing, and submitting materials necessary to comply with the Paperwork Reduction Act (PRA) for rulemakings, orders, or any other vehicle used to create, modify, extend, or discontinue an information collection.   This average annual cost includes requests for extensions, all associated rulem</w:t>
      </w:r>
      <w:r w:rsidR="00E5630C">
        <w:t>akings (not just this Final Rule</w:t>
      </w:r>
      <w:r w:rsidRPr="00CB0831">
        <w:t>), and other changes to the collection.</w:t>
      </w:r>
    </w:p>
  </w:footnote>
  <w:footnote w:id="22">
    <w:p w14:paraId="67E9E8DA" w14:textId="68D45E43" w:rsidR="00952695" w:rsidRDefault="00952695" w:rsidP="00952695">
      <w:pPr>
        <w:pStyle w:val="FootnoteText"/>
      </w:pPr>
      <w:r>
        <w:rPr>
          <w:rStyle w:val="FootnoteReference"/>
        </w:rPr>
        <w:footnoteRef/>
      </w:r>
      <w:r w:rsidR="00E5630C">
        <w:t xml:space="preserve"> RM17-11 Final Rule</w:t>
      </w:r>
      <w:r>
        <w:t xml:space="preserve"> also proposed the retirement of CIP-003-6, a previous version of CIP-003-7.</w:t>
      </w:r>
    </w:p>
  </w:footnote>
  <w:footnote w:id="23">
    <w:p w14:paraId="1396EFF4" w14:textId="77777777" w:rsidR="00C55457" w:rsidRDefault="00C55457">
      <w:pPr>
        <w:pStyle w:val="FootnoteText"/>
      </w:pPr>
      <w:r>
        <w:rPr>
          <w:rStyle w:val="FootnoteReference"/>
        </w:rPr>
        <w:footnoteRef/>
      </w:r>
      <w:r>
        <w:t xml:space="preserve"> The units of measurement applied to “annual time burden” are hours.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9C44C" w14:textId="77777777" w:rsidR="00C55457" w:rsidRPr="00B51BB8" w:rsidRDefault="00E66667" w:rsidP="002A4142">
    <w:pPr>
      <w:tabs>
        <w:tab w:val="right" w:pos="10080"/>
      </w:tabs>
      <w:spacing w:after="0" w:line="240" w:lineRule="auto"/>
      <w:rPr>
        <w:rFonts w:ascii="Times New Roman" w:hAnsi="Times New Roman" w:cs="Times New Roman"/>
        <w:sz w:val="24"/>
        <w:szCs w:val="24"/>
      </w:rPr>
    </w:pPr>
    <w:r>
      <w:rPr>
        <w:rFonts w:ascii="Times New Roman" w:hAnsi="Times New Roman" w:cs="Times New Roman"/>
        <w:sz w:val="24"/>
        <w:szCs w:val="24"/>
      </w:rPr>
      <w:t>FERC-725B</w:t>
    </w:r>
    <w:r w:rsidR="003542F8">
      <w:rPr>
        <w:rFonts w:ascii="Times New Roman" w:hAnsi="Times New Roman" w:cs="Times New Roman"/>
        <w:sz w:val="24"/>
        <w:szCs w:val="24"/>
      </w:rPr>
      <w:t xml:space="preserve"> (OMB Control Nos. 1902-0248</w:t>
    </w:r>
    <w:r w:rsidR="00C55457" w:rsidRPr="00B51BB8">
      <w:rPr>
        <w:rFonts w:ascii="Times New Roman" w:hAnsi="Times New Roman" w:cs="Times New Roman"/>
        <w:sz w:val="24"/>
        <w:szCs w:val="24"/>
      </w:rPr>
      <w:t xml:space="preserve">) </w:t>
    </w:r>
  </w:p>
  <w:p w14:paraId="13DC6E01" w14:textId="729C058E" w:rsidR="00C55457" w:rsidRDefault="00134AB1" w:rsidP="002A4142">
    <w:pPr>
      <w:pStyle w:val="Header"/>
      <w:rPr>
        <w:rFonts w:ascii="Times New Roman" w:hAnsi="Times New Roman" w:cs="Times New Roman"/>
        <w:bCs/>
        <w:sz w:val="24"/>
        <w:szCs w:val="24"/>
      </w:rPr>
    </w:pPr>
    <w:r>
      <w:rPr>
        <w:rFonts w:ascii="Times New Roman" w:hAnsi="Times New Roman" w:cs="Times New Roman"/>
        <w:bCs/>
        <w:sz w:val="24"/>
        <w:szCs w:val="24"/>
      </w:rPr>
      <w:t>Final Rule</w:t>
    </w:r>
    <w:r w:rsidR="00B50C45">
      <w:rPr>
        <w:rFonts w:ascii="Times New Roman" w:hAnsi="Times New Roman" w:cs="Times New Roman"/>
        <w:bCs/>
        <w:sz w:val="24"/>
        <w:szCs w:val="24"/>
      </w:rPr>
      <w:t xml:space="preserve"> (</w:t>
    </w:r>
    <w:r w:rsidR="00C55457" w:rsidRPr="00B51BB8">
      <w:rPr>
        <w:rFonts w:ascii="Times New Roman" w:hAnsi="Times New Roman" w:cs="Times New Roman"/>
        <w:bCs/>
        <w:sz w:val="24"/>
        <w:szCs w:val="24"/>
      </w:rPr>
      <w:t>iss</w:t>
    </w:r>
    <w:r>
      <w:rPr>
        <w:rFonts w:ascii="Times New Roman" w:hAnsi="Times New Roman" w:cs="Times New Roman"/>
        <w:bCs/>
        <w:sz w:val="24"/>
        <w:szCs w:val="24"/>
      </w:rPr>
      <w:t>ued 4/25/2018</w:t>
    </w:r>
    <w:r w:rsidR="003542F8">
      <w:rPr>
        <w:rFonts w:ascii="Times New Roman" w:hAnsi="Times New Roman" w:cs="Times New Roman"/>
        <w:bCs/>
        <w:sz w:val="24"/>
        <w:szCs w:val="24"/>
      </w:rPr>
      <w:t>) in Docket RM17-11</w:t>
    </w:r>
    <w:r w:rsidR="00C55457">
      <w:rPr>
        <w:rFonts w:ascii="Times New Roman" w:hAnsi="Times New Roman" w:cs="Times New Roman"/>
        <w:bCs/>
        <w:sz w:val="24"/>
        <w:szCs w:val="24"/>
      </w:rPr>
      <w:t>-000</w:t>
    </w:r>
  </w:p>
  <w:p w14:paraId="0A74E067" w14:textId="77777777" w:rsidR="00C55457" w:rsidRDefault="00C55457" w:rsidP="002A4142">
    <w:pPr>
      <w:pStyle w:val="Header"/>
      <w:rPr>
        <w:rFonts w:ascii="Times New Roman" w:hAnsi="Times New Roman" w:cs="Times New Roman"/>
        <w:bCs/>
        <w:sz w:val="24"/>
        <w:szCs w:val="24"/>
      </w:rPr>
    </w:pPr>
    <w:r w:rsidRPr="00774B70">
      <w:rPr>
        <w:rFonts w:ascii="Times New Roman" w:hAnsi="Times New Roman" w:cs="Times New Roman"/>
        <w:bCs/>
        <w:sz w:val="24"/>
        <w:szCs w:val="24"/>
      </w:rPr>
      <w:t>RIN:</w:t>
    </w:r>
    <w:r w:rsidR="003542F8" w:rsidRPr="00774B70">
      <w:rPr>
        <w:rFonts w:ascii="Times New Roman" w:hAnsi="Times New Roman" w:cs="Times New Roman"/>
        <w:bCs/>
        <w:sz w:val="24"/>
        <w:szCs w:val="24"/>
      </w:rPr>
      <w:t xml:space="preserve"> </w:t>
    </w:r>
    <w:r w:rsidR="00774B70" w:rsidRPr="00774B70">
      <w:rPr>
        <w:rFonts w:ascii="Times New Roman" w:hAnsi="Times New Roman" w:cs="Times New Roman"/>
        <w:bCs/>
        <w:sz w:val="24"/>
        <w:szCs w:val="24"/>
      </w:rPr>
      <w:t>1902-AF44</w:t>
    </w:r>
  </w:p>
  <w:p w14:paraId="40D18032" w14:textId="77777777" w:rsidR="00C55457" w:rsidRPr="00B51BB8" w:rsidRDefault="00C55457" w:rsidP="002A4142">
    <w:pPr>
      <w:pStyle w:val="Header"/>
      <w:rPr>
        <w:rFonts w:ascii="Times New Roman" w:hAnsi="Times New Roman" w:cs="Times New Roman"/>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1F65"/>
    <w:multiLevelType w:val="hybridMultilevel"/>
    <w:tmpl w:val="57BE72F6"/>
    <w:lvl w:ilvl="0" w:tplc="D0FE2956">
      <w:start w:val="1"/>
      <w:numFmt w:val="decimal"/>
      <w:lvlText w:val="%1."/>
      <w:lvlJc w:val="left"/>
      <w:pPr>
        <w:tabs>
          <w:tab w:val="num" w:pos="1080"/>
        </w:tabs>
        <w:ind w:left="1080" w:hanging="360"/>
      </w:pPr>
      <w:rPr>
        <w:b w:val="0"/>
        <w:sz w:val="26"/>
        <w:szCs w:val="26"/>
      </w:rPr>
    </w:lvl>
    <w:lvl w:ilvl="1" w:tplc="04090001">
      <w:start w:val="1"/>
      <w:numFmt w:val="bullet"/>
      <w:lvlText w:val=""/>
      <w:lvlJc w:val="left"/>
      <w:pPr>
        <w:tabs>
          <w:tab w:val="num" w:pos="1800"/>
        </w:tabs>
        <w:ind w:left="1800" w:hanging="360"/>
      </w:pPr>
      <w:rPr>
        <w:rFonts w:ascii="Symbol" w:hAnsi="Symbol" w:hint="default"/>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0738210B"/>
    <w:multiLevelType w:val="hybridMultilevel"/>
    <w:tmpl w:val="D8EA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7C2180"/>
    <w:multiLevelType w:val="hybridMultilevel"/>
    <w:tmpl w:val="C80A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AB6004"/>
    <w:multiLevelType w:val="hybridMultilevel"/>
    <w:tmpl w:val="7114AC36"/>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4">
    <w:nsid w:val="3AB86776"/>
    <w:multiLevelType w:val="hybridMultilevel"/>
    <w:tmpl w:val="E744A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F92D3B"/>
    <w:multiLevelType w:val="hybridMultilevel"/>
    <w:tmpl w:val="B592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3C6417"/>
    <w:multiLevelType w:val="hybridMultilevel"/>
    <w:tmpl w:val="0226C62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51FD2EE9"/>
    <w:multiLevelType w:val="hybridMultilevel"/>
    <w:tmpl w:val="A648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076510"/>
    <w:multiLevelType w:val="hybridMultilevel"/>
    <w:tmpl w:val="C63C7E7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9">
    <w:nsid w:val="5EE719D3"/>
    <w:multiLevelType w:val="hybridMultilevel"/>
    <w:tmpl w:val="B9A2F77C"/>
    <w:lvl w:ilvl="0" w:tplc="E4FAF836">
      <w:start w:val="1"/>
      <w:numFmt w:val="decimal"/>
      <w:pStyle w:val="FERCparanumber"/>
      <w:lvlText w:val="%1."/>
      <w:lvlJc w:val="left"/>
      <w:pPr>
        <w:tabs>
          <w:tab w:val="num" w:pos="72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70553FAE"/>
    <w:multiLevelType w:val="hybridMultilevel"/>
    <w:tmpl w:val="8BE082EC"/>
    <w:lvl w:ilvl="0" w:tplc="AA949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7F1972"/>
    <w:multiLevelType w:val="hybridMultilevel"/>
    <w:tmpl w:val="DFC63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4E4DD3"/>
    <w:multiLevelType w:val="hybridMultilevel"/>
    <w:tmpl w:val="BC188756"/>
    <w:lvl w:ilvl="0" w:tplc="54D83ADA">
      <w:start w:val="1"/>
      <w:numFmt w:val="decimal"/>
      <w:lvlText w:val="%1."/>
      <w:lvlJc w:val="left"/>
      <w:pPr>
        <w:tabs>
          <w:tab w:val="num" w:pos="810"/>
        </w:tabs>
        <w:ind w:left="90" w:firstLine="0"/>
      </w:pPr>
      <w:rPr>
        <w:rFonts w:hint="default"/>
        <w:b w:val="0"/>
        <w:sz w:val="26"/>
        <w:szCs w:val="2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0"/>
  </w:num>
  <w:num w:numId="6">
    <w:abstractNumId w:val="3"/>
  </w:num>
  <w:num w:numId="7">
    <w:abstractNumId w:val="12"/>
  </w:num>
  <w:num w:numId="8">
    <w:abstractNumId w:val="6"/>
  </w:num>
  <w:num w:numId="9">
    <w:abstractNumId w:val="4"/>
  </w:num>
  <w:num w:numId="10">
    <w:abstractNumId w:val="10"/>
  </w:num>
  <w:num w:numId="11">
    <w:abstractNumId w:val="5"/>
  </w:num>
  <w:num w:numId="12">
    <w:abstractNumId w:val="1"/>
  </w:num>
  <w:num w:numId="13">
    <w:abstractNumId w:val="2"/>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0A8"/>
    <w:rsid w:val="0000037F"/>
    <w:rsid w:val="00000F1B"/>
    <w:rsid w:val="000027B8"/>
    <w:rsid w:val="00005289"/>
    <w:rsid w:val="000151A0"/>
    <w:rsid w:val="00017D46"/>
    <w:rsid w:val="000302F1"/>
    <w:rsid w:val="0004133D"/>
    <w:rsid w:val="000428A5"/>
    <w:rsid w:val="00042D80"/>
    <w:rsid w:val="00050740"/>
    <w:rsid w:val="00053805"/>
    <w:rsid w:val="00055683"/>
    <w:rsid w:val="000723A8"/>
    <w:rsid w:val="000728C5"/>
    <w:rsid w:val="0007589B"/>
    <w:rsid w:val="0007783F"/>
    <w:rsid w:val="00087336"/>
    <w:rsid w:val="00094D36"/>
    <w:rsid w:val="000A24FE"/>
    <w:rsid w:val="000C1EE9"/>
    <w:rsid w:val="000E5E73"/>
    <w:rsid w:val="000F03BB"/>
    <w:rsid w:val="000F341C"/>
    <w:rsid w:val="000F73BF"/>
    <w:rsid w:val="00100229"/>
    <w:rsid w:val="00100D18"/>
    <w:rsid w:val="00102F1A"/>
    <w:rsid w:val="001062F8"/>
    <w:rsid w:val="001106C1"/>
    <w:rsid w:val="00115F24"/>
    <w:rsid w:val="00125452"/>
    <w:rsid w:val="0012731F"/>
    <w:rsid w:val="001301E0"/>
    <w:rsid w:val="00131470"/>
    <w:rsid w:val="00134AB1"/>
    <w:rsid w:val="0014705F"/>
    <w:rsid w:val="00150D8D"/>
    <w:rsid w:val="0015264C"/>
    <w:rsid w:val="00155323"/>
    <w:rsid w:val="0015640F"/>
    <w:rsid w:val="001647E7"/>
    <w:rsid w:val="001753B4"/>
    <w:rsid w:val="001755B4"/>
    <w:rsid w:val="00181C6A"/>
    <w:rsid w:val="00185B93"/>
    <w:rsid w:val="00191849"/>
    <w:rsid w:val="001936B6"/>
    <w:rsid w:val="001967A9"/>
    <w:rsid w:val="001976E0"/>
    <w:rsid w:val="001A03C2"/>
    <w:rsid w:val="001A76A3"/>
    <w:rsid w:val="001A786F"/>
    <w:rsid w:val="001D7EB6"/>
    <w:rsid w:val="001E11E7"/>
    <w:rsid w:val="001F1D83"/>
    <w:rsid w:val="002025A8"/>
    <w:rsid w:val="00213195"/>
    <w:rsid w:val="002329FB"/>
    <w:rsid w:val="002359F6"/>
    <w:rsid w:val="00236FF2"/>
    <w:rsid w:val="002370E2"/>
    <w:rsid w:val="00240C3A"/>
    <w:rsid w:val="0024309E"/>
    <w:rsid w:val="00257FBE"/>
    <w:rsid w:val="0026236C"/>
    <w:rsid w:val="00270184"/>
    <w:rsid w:val="00271EC6"/>
    <w:rsid w:val="00275760"/>
    <w:rsid w:val="0029048F"/>
    <w:rsid w:val="00290ACC"/>
    <w:rsid w:val="00291A94"/>
    <w:rsid w:val="002A4142"/>
    <w:rsid w:val="002A45D0"/>
    <w:rsid w:val="002A5BA5"/>
    <w:rsid w:val="002A7EF0"/>
    <w:rsid w:val="002B3B00"/>
    <w:rsid w:val="002C4849"/>
    <w:rsid w:val="002C70B7"/>
    <w:rsid w:val="002D4CD4"/>
    <w:rsid w:val="002D4FFD"/>
    <w:rsid w:val="002E0A22"/>
    <w:rsid w:val="002F3DB9"/>
    <w:rsid w:val="00314EBE"/>
    <w:rsid w:val="00315F04"/>
    <w:rsid w:val="0033288D"/>
    <w:rsid w:val="00332A43"/>
    <w:rsid w:val="003542F8"/>
    <w:rsid w:val="003542FD"/>
    <w:rsid w:val="0035608B"/>
    <w:rsid w:val="00360F81"/>
    <w:rsid w:val="00361094"/>
    <w:rsid w:val="003745F7"/>
    <w:rsid w:val="003771D0"/>
    <w:rsid w:val="00391060"/>
    <w:rsid w:val="003976CA"/>
    <w:rsid w:val="003A536E"/>
    <w:rsid w:val="003B6534"/>
    <w:rsid w:val="003C19D0"/>
    <w:rsid w:val="003D09FB"/>
    <w:rsid w:val="003E599C"/>
    <w:rsid w:val="003F77BD"/>
    <w:rsid w:val="00401B62"/>
    <w:rsid w:val="0040637D"/>
    <w:rsid w:val="004137F1"/>
    <w:rsid w:val="00416DFC"/>
    <w:rsid w:val="00433A3A"/>
    <w:rsid w:val="0044319A"/>
    <w:rsid w:val="00452265"/>
    <w:rsid w:val="00485D08"/>
    <w:rsid w:val="004A1428"/>
    <w:rsid w:val="004B624E"/>
    <w:rsid w:val="004C0226"/>
    <w:rsid w:val="004C0981"/>
    <w:rsid w:val="004C2BD7"/>
    <w:rsid w:val="004C334C"/>
    <w:rsid w:val="004C510E"/>
    <w:rsid w:val="004E6159"/>
    <w:rsid w:val="004F3F84"/>
    <w:rsid w:val="00501F21"/>
    <w:rsid w:val="00503BD5"/>
    <w:rsid w:val="00506164"/>
    <w:rsid w:val="00511A94"/>
    <w:rsid w:val="00516258"/>
    <w:rsid w:val="00522521"/>
    <w:rsid w:val="00524C44"/>
    <w:rsid w:val="00526F2F"/>
    <w:rsid w:val="00527AE1"/>
    <w:rsid w:val="005368DE"/>
    <w:rsid w:val="00543FCE"/>
    <w:rsid w:val="00550405"/>
    <w:rsid w:val="00555094"/>
    <w:rsid w:val="005558F8"/>
    <w:rsid w:val="005575ED"/>
    <w:rsid w:val="00565F74"/>
    <w:rsid w:val="005741C8"/>
    <w:rsid w:val="005768DB"/>
    <w:rsid w:val="0057710C"/>
    <w:rsid w:val="005774B1"/>
    <w:rsid w:val="00581E3E"/>
    <w:rsid w:val="00582804"/>
    <w:rsid w:val="005853F1"/>
    <w:rsid w:val="005908AC"/>
    <w:rsid w:val="00597658"/>
    <w:rsid w:val="005A465A"/>
    <w:rsid w:val="005A779D"/>
    <w:rsid w:val="005B07A1"/>
    <w:rsid w:val="005B253C"/>
    <w:rsid w:val="005B2D2D"/>
    <w:rsid w:val="005B3351"/>
    <w:rsid w:val="005B6A5A"/>
    <w:rsid w:val="005C0FD7"/>
    <w:rsid w:val="005C28A8"/>
    <w:rsid w:val="005C297F"/>
    <w:rsid w:val="005C2C89"/>
    <w:rsid w:val="005D017F"/>
    <w:rsid w:val="005D054F"/>
    <w:rsid w:val="005D4423"/>
    <w:rsid w:val="005D4796"/>
    <w:rsid w:val="005D4947"/>
    <w:rsid w:val="005D6E4D"/>
    <w:rsid w:val="005E2448"/>
    <w:rsid w:val="005E6271"/>
    <w:rsid w:val="005F447E"/>
    <w:rsid w:val="00602096"/>
    <w:rsid w:val="00606999"/>
    <w:rsid w:val="00612E67"/>
    <w:rsid w:val="006151D8"/>
    <w:rsid w:val="0061754A"/>
    <w:rsid w:val="00637613"/>
    <w:rsid w:val="00642CE9"/>
    <w:rsid w:val="00642D33"/>
    <w:rsid w:val="006524CA"/>
    <w:rsid w:val="006564E7"/>
    <w:rsid w:val="0065657B"/>
    <w:rsid w:val="00664231"/>
    <w:rsid w:val="0067059B"/>
    <w:rsid w:val="006717E6"/>
    <w:rsid w:val="00675A46"/>
    <w:rsid w:val="00675E52"/>
    <w:rsid w:val="00684FC0"/>
    <w:rsid w:val="00694503"/>
    <w:rsid w:val="0069654D"/>
    <w:rsid w:val="006A32B8"/>
    <w:rsid w:val="006A7418"/>
    <w:rsid w:val="006A76FD"/>
    <w:rsid w:val="006B0E50"/>
    <w:rsid w:val="006B5EEB"/>
    <w:rsid w:val="006C0F0B"/>
    <w:rsid w:val="006F04F8"/>
    <w:rsid w:val="006F199F"/>
    <w:rsid w:val="00703213"/>
    <w:rsid w:val="0070345D"/>
    <w:rsid w:val="00707A85"/>
    <w:rsid w:val="00712E32"/>
    <w:rsid w:val="00717A1C"/>
    <w:rsid w:val="00732818"/>
    <w:rsid w:val="00734A9C"/>
    <w:rsid w:val="00737581"/>
    <w:rsid w:val="0074093F"/>
    <w:rsid w:val="00765358"/>
    <w:rsid w:val="00774B70"/>
    <w:rsid w:val="0078329B"/>
    <w:rsid w:val="00793598"/>
    <w:rsid w:val="00794A5A"/>
    <w:rsid w:val="00797852"/>
    <w:rsid w:val="007A560D"/>
    <w:rsid w:val="007A5C2A"/>
    <w:rsid w:val="007A6365"/>
    <w:rsid w:val="007B7CCA"/>
    <w:rsid w:val="007C39D3"/>
    <w:rsid w:val="007D29A0"/>
    <w:rsid w:val="007D71CE"/>
    <w:rsid w:val="007E67E9"/>
    <w:rsid w:val="007E757F"/>
    <w:rsid w:val="007F1EC9"/>
    <w:rsid w:val="00800420"/>
    <w:rsid w:val="00800E3F"/>
    <w:rsid w:val="00803E7C"/>
    <w:rsid w:val="00810BF9"/>
    <w:rsid w:val="00812D76"/>
    <w:rsid w:val="00814779"/>
    <w:rsid w:val="00820929"/>
    <w:rsid w:val="00826CB4"/>
    <w:rsid w:val="0082752D"/>
    <w:rsid w:val="00835E0A"/>
    <w:rsid w:val="0084600F"/>
    <w:rsid w:val="00847F18"/>
    <w:rsid w:val="0086089D"/>
    <w:rsid w:val="00860A1F"/>
    <w:rsid w:val="00866048"/>
    <w:rsid w:val="0087017E"/>
    <w:rsid w:val="00870506"/>
    <w:rsid w:val="008738D6"/>
    <w:rsid w:val="008772EF"/>
    <w:rsid w:val="008815BC"/>
    <w:rsid w:val="008A1478"/>
    <w:rsid w:val="008A5C5C"/>
    <w:rsid w:val="008B1F7E"/>
    <w:rsid w:val="008B5C52"/>
    <w:rsid w:val="008C255C"/>
    <w:rsid w:val="008C747F"/>
    <w:rsid w:val="008D20D4"/>
    <w:rsid w:val="008D4025"/>
    <w:rsid w:val="008D6AED"/>
    <w:rsid w:val="008E605D"/>
    <w:rsid w:val="008E6B70"/>
    <w:rsid w:val="008F6579"/>
    <w:rsid w:val="008F76CB"/>
    <w:rsid w:val="00900C36"/>
    <w:rsid w:val="0090454F"/>
    <w:rsid w:val="009056BB"/>
    <w:rsid w:val="00905C29"/>
    <w:rsid w:val="00907AB7"/>
    <w:rsid w:val="00912E58"/>
    <w:rsid w:val="009257C8"/>
    <w:rsid w:val="00930C74"/>
    <w:rsid w:val="00931AED"/>
    <w:rsid w:val="009329DB"/>
    <w:rsid w:val="0093400C"/>
    <w:rsid w:val="00950542"/>
    <w:rsid w:val="009508FC"/>
    <w:rsid w:val="00952695"/>
    <w:rsid w:val="00960411"/>
    <w:rsid w:val="00960BCF"/>
    <w:rsid w:val="00967D2F"/>
    <w:rsid w:val="00970428"/>
    <w:rsid w:val="009766A2"/>
    <w:rsid w:val="00976B33"/>
    <w:rsid w:val="009809EA"/>
    <w:rsid w:val="009922B2"/>
    <w:rsid w:val="00995B75"/>
    <w:rsid w:val="009B04FD"/>
    <w:rsid w:val="009B6A77"/>
    <w:rsid w:val="009C0D97"/>
    <w:rsid w:val="009C1020"/>
    <w:rsid w:val="009C2A3E"/>
    <w:rsid w:val="009E4A19"/>
    <w:rsid w:val="009F0B95"/>
    <w:rsid w:val="00A11F5D"/>
    <w:rsid w:val="00A13DFB"/>
    <w:rsid w:val="00A14713"/>
    <w:rsid w:val="00A21CB4"/>
    <w:rsid w:val="00A2591A"/>
    <w:rsid w:val="00A25A61"/>
    <w:rsid w:val="00A301A2"/>
    <w:rsid w:val="00A41279"/>
    <w:rsid w:val="00A56ED0"/>
    <w:rsid w:val="00A7099E"/>
    <w:rsid w:val="00A70D34"/>
    <w:rsid w:val="00A7121F"/>
    <w:rsid w:val="00A7469A"/>
    <w:rsid w:val="00A83705"/>
    <w:rsid w:val="00A858C8"/>
    <w:rsid w:val="00A86E73"/>
    <w:rsid w:val="00A971CF"/>
    <w:rsid w:val="00AA6CD2"/>
    <w:rsid w:val="00AB3A07"/>
    <w:rsid w:val="00AD21A4"/>
    <w:rsid w:val="00AD7A4B"/>
    <w:rsid w:val="00AE3131"/>
    <w:rsid w:val="00AF29FC"/>
    <w:rsid w:val="00B00671"/>
    <w:rsid w:val="00B065DF"/>
    <w:rsid w:val="00B123DB"/>
    <w:rsid w:val="00B231D4"/>
    <w:rsid w:val="00B26E4A"/>
    <w:rsid w:val="00B2778A"/>
    <w:rsid w:val="00B27B98"/>
    <w:rsid w:val="00B34A73"/>
    <w:rsid w:val="00B404A4"/>
    <w:rsid w:val="00B46310"/>
    <w:rsid w:val="00B50C45"/>
    <w:rsid w:val="00B51BB8"/>
    <w:rsid w:val="00B52592"/>
    <w:rsid w:val="00B53FEB"/>
    <w:rsid w:val="00B61FB5"/>
    <w:rsid w:val="00B6240F"/>
    <w:rsid w:val="00B63850"/>
    <w:rsid w:val="00B63F5D"/>
    <w:rsid w:val="00B7228F"/>
    <w:rsid w:val="00B75373"/>
    <w:rsid w:val="00B820C3"/>
    <w:rsid w:val="00B82C39"/>
    <w:rsid w:val="00B85D31"/>
    <w:rsid w:val="00B94978"/>
    <w:rsid w:val="00B9626B"/>
    <w:rsid w:val="00B962D6"/>
    <w:rsid w:val="00B96B00"/>
    <w:rsid w:val="00BB5287"/>
    <w:rsid w:val="00BB7093"/>
    <w:rsid w:val="00BC132D"/>
    <w:rsid w:val="00BC26CE"/>
    <w:rsid w:val="00BC3F97"/>
    <w:rsid w:val="00BC4817"/>
    <w:rsid w:val="00BC5463"/>
    <w:rsid w:val="00BC74BB"/>
    <w:rsid w:val="00BD1C65"/>
    <w:rsid w:val="00BD4E24"/>
    <w:rsid w:val="00BE0F87"/>
    <w:rsid w:val="00C00BD5"/>
    <w:rsid w:val="00C02C35"/>
    <w:rsid w:val="00C04E2E"/>
    <w:rsid w:val="00C04E75"/>
    <w:rsid w:val="00C114F4"/>
    <w:rsid w:val="00C17928"/>
    <w:rsid w:val="00C315D8"/>
    <w:rsid w:val="00C360B7"/>
    <w:rsid w:val="00C4205B"/>
    <w:rsid w:val="00C430BB"/>
    <w:rsid w:val="00C453FF"/>
    <w:rsid w:val="00C55457"/>
    <w:rsid w:val="00C677AE"/>
    <w:rsid w:val="00C80058"/>
    <w:rsid w:val="00C869E3"/>
    <w:rsid w:val="00CB0831"/>
    <w:rsid w:val="00CC2775"/>
    <w:rsid w:val="00CF172C"/>
    <w:rsid w:val="00D1124F"/>
    <w:rsid w:val="00D12E12"/>
    <w:rsid w:val="00D13727"/>
    <w:rsid w:val="00D1703C"/>
    <w:rsid w:val="00D17BB7"/>
    <w:rsid w:val="00D215A2"/>
    <w:rsid w:val="00D26084"/>
    <w:rsid w:val="00D273EF"/>
    <w:rsid w:val="00D27D95"/>
    <w:rsid w:val="00D30BDF"/>
    <w:rsid w:val="00D31EFC"/>
    <w:rsid w:val="00D350A8"/>
    <w:rsid w:val="00D400ED"/>
    <w:rsid w:val="00D408BF"/>
    <w:rsid w:val="00D51DDF"/>
    <w:rsid w:val="00D6422E"/>
    <w:rsid w:val="00DA12D2"/>
    <w:rsid w:val="00DA4D6E"/>
    <w:rsid w:val="00DA70EE"/>
    <w:rsid w:val="00DD30E8"/>
    <w:rsid w:val="00DD4144"/>
    <w:rsid w:val="00DD749B"/>
    <w:rsid w:val="00DF1C8D"/>
    <w:rsid w:val="00E0001D"/>
    <w:rsid w:val="00E11A60"/>
    <w:rsid w:val="00E14C63"/>
    <w:rsid w:val="00E25814"/>
    <w:rsid w:val="00E33E65"/>
    <w:rsid w:val="00E454EA"/>
    <w:rsid w:val="00E5630C"/>
    <w:rsid w:val="00E616F0"/>
    <w:rsid w:val="00E66667"/>
    <w:rsid w:val="00E9729B"/>
    <w:rsid w:val="00EA3968"/>
    <w:rsid w:val="00EC7882"/>
    <w:rsid w:val="00ED6908"/>
    <w:rsid w:val="00EE1D2C"/>
    <w:rsid w:val="00EE22CC"/>
    <w:rsid w:val="00EE4195"/>
    <w:rsid w:val="00EF4AD6"/>
    <w:rsid w:val="00EF4E3E"/>
    <w:rsid w:val="00EF650C"/>
    <w:rsid w:val="00F11DCD"/>
    <w:rsid w:val="00F14924"/>
    <w:rsid w:val="00F23E3F"/>
    <w:rsid w:val="00F26A37"/>
    <w:rsid w:val="00F473FF"/>
    <w:rsid w:val="00F61FC9"/>
    <w:rsid w:val="00F63E0D"/>
    <w:rsid w:val="00F64A6F"/>
    <w:rsid w:val="00F72A8A"/>
    <w:rsid w:val="00F839F8"/>
    <w:rsid w:val="00F97E14"/>
    <w:rsid w:val="00FA0F7B"/>
    <w:rsid w:val="00FA26F3"/>
    <w:rsid w:val="00FA717D"/>
    <w:rsid w:val="00FB4A38"/>
    <w:rsid w:val="00FB625E"/>
    <w:rsid w:val="00FC11BA"/>
    <w:rsid w:val="00FC30A2"/>
    <w:rsid w:val="00FC6722"/>
    <w:rsid w:val="00FD349F"/>
    <w:rsid w:val="00FE3EFF"/>
    <w:rsid w:val="00FF36D8"/>
    <w:rsid w:val="00FF701F"/>
    <w:rsid w:val="00FF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D9C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0A8"/>
  </w:style>
  <w:style w:type="paragraph" w:styleId="Footer">
    <w:name w:val="footer"/>
    <w:basedOn w:val="Normal"/>
    <w:link w:val="FooterChar"/>
    <w:uiPriority w:val="99"/>
    <w:unhideWhenUsed/>
    <w:rsid w:val="00D35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0A8"/>
  </w:style>
  <w:style w:type="character" w:styleId="FootnoteReference">
    <w:name w:val="footnote reference"/>
    <w:aliases w:val="o,fr,o1,fr1,o2,fr2,o3,fr3,Style 13,Style 12,Style 15,Style 17,Style 9,Style 18,(NECG) Footnote Reference,Style 20,Style 7,Styl,Style 8,Style 19,Style 28,Style 11,Style 16,Footnote Reference (EIS),fnr,Footnote reference (EA),Style 30,."/>
    <w:rsid w:val="00D350A8"/>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t,fn1,fn3,fn4"/>
    <w:basedOn w:val="Normal"/>
    <w:link w:val="FootnoteTextChar2"/>
    <w:qFormat/>
    <w:rsid w:val="00D350A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n1 Char,Footnote Text Char2 Char Char1,Footnote Text Char Char1 Char Char1,Footnote Text Char1 Char Char Char Char1,Footnote Text Char Char Char Char Char Char1,Footnote Text Char1 Char Char Char Char Char Char Char Char1,ft Char1"/>
    <w:basedOn w:val="DefaultParagraphFont"/>
    <w:uiPriority w:val="99"/>
    <w:rsid w:val="00D350A8"/>
    <w:rPr>
      <w:sz w:val="20"/>
      <w:szCs w:val="20"/>
    </w:rPr>
  </w:style>
  <w:style w:type="character" w:customStyle="1" w:styleId="FootnoteTextChar2">
    <w:name w:val="Footnote Text Char2"/>
    <w:aliases w:val="fn Char,Footnote Text Char1 Char2,Footnote Text Char Char Char1,Footnote Text Char1 Char Char1,Footnote Text Char Char Char Char,Footnote Text MRP Char,Footnote Text Char1 Char Char Char,Footnote Text Char1 Char1 Char,ft Char"/>
    <w:link w:val="FootnoteText"/>
    <w:uiPriority w:val="99"/>
    <w:rsid w:val="00D350A8"/>
    <w:rPr>
      <w:rFonts w:ascii="Times New Roman" w:eastAsia="Times New Roman" w:hAnsi="Times New Roman" w:cs="Times New Roman"/>
      <w:sz w:val="20"/>
      <w:szCs w:val="20"/>
    </w:rPr>
  </w:style>
  <w:style w:type="character" w:styleId="Hyperlink">
    <w:name w:val="Hyperlink"/>
    <w:basedOn w:val="DefaultParagraphFont"/>
    <w:unhideWhenUsed/>
    <w:rsid w:val="00C4205B"/>
    <w:rPr>
      <w:color w:val="0000FF"/>
      <w:u w:val="single"/>
    </w:rPr>
  </w:style>
  <w:style w:type="character" w:customStyle="1" w:styleId="FERCparanumberChar1">
    <w:name w:val="FERC paranumber Char1"/>
    <w:basedOn w:val="DefaultParagraphFont"/>
    <w:link w:val="FERCparanumber"/>
    <w:locked/>
    <w:rsid w:val="00C4205B"/>
    <w:rPr>
      <w:sz w:val="24"/>
      <w:szCs w:val="24"/>
    </w:rPr>
  </w:style>
  <w:style w:type="paragraph" w:customStyle="1" w:styleId="FERCparanumber">
    <w:name w:val="FERC paranumber"/>
    <w:basedOn w:val="Normal"/>
    <w:link w:val="FERCparanumberChar1"/>
    <w:qFormat/>
    <w:rsid w:val="00C4205B"/>
    <w:pPr>
      <w:widowControl w:val="0"/>
      <w:numPr>
        <w:numId w:val="1"/>
      </w:numPr>
      <w:autoSpaceDE w:val="0"/>
      <w:autoSpaceDN w:val="0"/>
      <w:adjustRightInd w:val="0"/>
      <w:spacing w:after="0" w:line="240" w:lineRule="auto"/>
    </w:pPr>
    <w:rPr>
      <w:sz w:val="24"/>
      <w:szCs w:val="24"/>
    </w:rPr>
  </w:style>
  <w:style w:type="paragraph" w:customStyle="1" w:styleId="LegalFormat">
    <w:name w:val="Legal Format"/>
    <w:basedOn w:val="ListContinue"/>
    <w:rsid w:val="00C4205B"/>
    <w:pPr>
      <w:tabs>
        <w:tab w:val="num" w:pos="360"/>
      </w:tabs>
      <w:spacing w:after="240" w:line="240" w:lineRule="auto"/>
      <w:contextualSpacing w:val="0"/>
    </w:pPr>
    <w:rPr>
      <w:rFonts w:ascii="Times New Roman" w:eastAsia="Times New Roman" w:hAnsi="Times New Roman" w:cs="Times New Roman"/>
      <w:sz w:val="26"/>
      <w:szCs w:val="26"/>
    </w:rPr>
  </w:style>
  <w:style w:type="paragraph" w:customStyle="1" w:styleId="Default">
    <w:name w:val="Default"/>
    <w:rsid w:val="00C420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Continue">
    <w:name w:val="List Continue"/>
    <w:basedOn w:val="Normal"/>
    <w:uiPriority w:val="99"/>
    <w:semiHidden/>
    <w:unhideWhenUsed/>
    <w:rsid w:val="00C4205B"/>
    <w:pPr>
      <w:spacing w:after="120"/>
      <w:ind w:left="360"/>
      <w:contextualSpacing/>
    </w:pPr>
  </w:style>
  <w:style w:type="character" w:styleId="CommentReference">
    <w:name w:val="annotation reference"/>
    <w:basedOn w:val="DefaultParagraphFont"/>
    <w:uiPriority w:val="99"/>
    <w:semiHidden/>
    <w:unhideWhenUsed/>
    <w:rsid w:val="00B065DF"/>
    <w:rPr>
      <w:sz w:val="16"/>
      <w:szCs w:val="16"/>
    </w:rPr>
  </w:style>
  <w:style w:type="paragraph" w:styleId="CommentText">
    <w:name w:val="annotation text"/>
    <w:basedOn w:val="Normal"/>
    <w:link w:val="CommentTextChar"/>
    <w:uiPriority w:val="99"/>
    <w:unhideWhenUsed/>
    <w:rsid w:val="00B065DF"/>
    <w:pPr>
      <w:spacing w:line="240" w:lineRule="auto"/>
    </w:pPr>
    <w:rPr>
      <w:sz w:val="20"/>
      <w:szCs w:val="20"/>
    </w:rPr>
  </w:style>
  <w:style w:type="character" w:customStyle="1" w:styleId="CommentTextChar">
    <w:name w:val="Comment Text Char"/>
    <w:basedOn w:val="DefaultParagraphFont"/>
    <w:link w:val="CommentText"/>
    <w:uiPriority w:val="99"/>
    <w:rsid w:val="00B065DF"/>
    <w:rPr>
      <w:sz w:val="20"/>
      <w:szCs w:val="20"/>
    </w:rPr>
  </w:style>
  <w:style w:type="paragraph" w:styleId="CommentSubject">
    <w:name w:val="annotation subject"/>
    <w:basedOn w:val="CommentText"/>
    <w:next w:val="CommentText"/>
    <w:link w:val="CommentSubjectChar"/>
    <w:uiPriority w:val="99"/>
    <w:semiHidden/>
    <w:unhideWhenUsed/>
    <w:rsid w:val="00B065DF"/>
    <w:rPr>
      <w:b/>
      <w:bCs/>
    </w:rPr>
  </w:style>
  <w:style w:type="character" w:customStyle="1" w:styleId="CommentSubjectChar">
    <w:name w:val="Comment Subject Char"/>
    <w:basedOn w:val="CommentTextChar"/>
    <w:link w:val="CommentSubject"/>
    <w:uiPriority w:val="99"/>
    <w:semiHidden/>
    <w:rsid w:val="00B065DF"/>
    <w:rPr>
      <w:b/>
      <w:bCs/>
      <w:sz w:val="20"/>
      <w:szCs w:val="20"/>
    </w:rPr>
  </w:style>
  <w:style w:type="paragraph" w:styleId="BalloonText">
    <w:name w:val="Balloon Text"/>
    <w:basedOn w:val="Normal"/>
    <w:link w:val="BalloonTextChar"/>
    <w:uiPriority w:val="99"/>
    <w:semiHidden/>
    <w:unhideWhenUsed/>
    <w:rsid w:val="00B06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5DF"/>
    <w:rPr>
      <w:rFonts w:ascii="Tahoma" w:hAnsi="Tahoma" w:cs="Tahoma"/>
      <w:sz w:val="16"/>
      <w:szCs w:val="16"/>
    </w:rPr>
  </w:style>
  <w:style w:type="paragraph" w:styleId="Revision">
    <w:name w:val="Revision"/>
    <w:hidden/>
    <w:uiPriority w:val="99"/>
    <w:semiHidden/>
    <w:rsid w:val="00055683"/>
    <w:pPr>
      <w:spacing w:after="0" w:line="240" w:lineRule="auto"/>
    </w:pPr>
  </w:style>
  <w:style w:type="paragraph" w:styleId="ListParagraph">
    <w:name w:val="List Paragraph"/>
    <w:basedOn w:val="Normal"/>
    <w:uiPriority w:val="34"/>
    <w:qFormat/>
    <w:rsid w:val="00FC11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0A8"/>
  </w:style>
  <w:style w:type="paragraph" w:styleId="Footer">
    <w:name w:val="footer"/>
    <w:basedOn w:val="Normal"/>
    <w:link w:val="FooterChar"/>
    <w:uiPriority w:val="99"/>
    <w:unhideWhenUsed/>
    <w:rsid w:val="00D35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0A8"/>
  </w:style>
  <w:style w:type="character" w:styleId="FootnoteReference">
    <w:name w:val="footnote reference"/>
    <w:aliases w:val="o,fr,o1,fr1,o2,fr2,o3,fr3,Style 13,Style 12,Style 15,Style 17,Style 9,Style 18,(NECG) Footnote Reference,Style 20,Style 7,Styl,Style 8,Style 19,Style 28,Style 11,Style 16,Footnote Reference (EIS),fnr,Footnote reference (EA),Style 30,."/>
    <w:rsid w:val="00D350A8"/>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t,fn1,fn3,fn4"/>
    <w:basedOn w:val="Normal"/>
    <w:link w:val="FootnoteTextChar2"/>
    <w:qFormat/>
    <w:rsid w:val="00D350A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n1 Char,Footnote Text Char2 Char Char1,Footnote Text Char Char1 Char Char1,Footnote Text Char1 Char Char Char Char1,Footnote Text Char Char Char Char Char Char1,Footnote Text Char1 Char Char Char Char Char Char Char Char1,ft Char1"/>
    <w:basedOn w:val="DefaultParagraphFont"/>
    <w:uiPriority w:val="99"/>
    <w:rsid w:val="00D350A8"/>
    <w:rPr>
      <w:sz w:val="20"/>
      <w:szCs w:val="20"/>
    </w:rPr>
  </w:style>
  <w:style w:type="character" w:customStyle="1" w:styleId="FootnoteTextChar2">
    <w:name w:val="Footnote Text Char2"/>
    <w:aliases w:val="fn Char,Footnote Text Char1 Char2,Footnote Text Char Char Char1,Footnote Text Char1 Char Char1,Footnote Text Char Char Char Char,Footnote Text MRP Char,Footnote Text Char1 Char Char Char,Footnote Text Char1 Char1 Char,ft Char"/>
    <w:link w:val="FootnoteText"/>
    <w:uiPriority w:val="99"/>
    <w:rsid w:val="00D350A8"/>
    <w:rPr>
      <w:rFonts w:ascii="Times New Roman" w:eastAsia="Times New Roman" w:hAnsi="Times New Roman" w:cs="Times New Roman"/>
      <w:sz w:val="20"/>
      <w:szCs w:val="20"/>
    </w:rPr>
  </w:style>
  <w:style w:type="character" w:styleId="Hyperlink">
    <w:name w:val="Hyperlink"/>
    <w:basedOn w:val="DefaultParagraphFont"/>
    <w:unhideWhenUsed/>
    <w:rsid w:val="00C4205B"/>
    <w:rPr>
      <w:color w:val="0000FF"/>
      <w:u w:val="single"/>
    </w:rPr>
  </w:style>
  <w:style w:type="character" w:customStyle="1" w:styleId="FERCparanumberChar1">
    <w:name w:val="FERC paranumber Char1"/>
    <w:basedOn w:val="DefaultParagraphFont"/>
    <w:link w:val="FERCparanumber"/>
    <w:locked/>
    <w:rsid w:val="00C4205B"/>
    <w:rPr>
      <w:sz w:val="24"/>
      <w:szCs w:val="24"/>
    </w:rPr>
  </w:style>
  <w:style w:type="paragraph" w:customStyle="1" w:styleId="FERCparanumber">
    <w:name w:val="FERC paranumber"/>
    <w:basedOn w:val="Normal"/>
    <w:link w:val="FERCparanumberChar1"/>
    <w:qFormat/>
    <w:rsid w:val="00C4205B"/>
    <w:pPr>
      <w:widowControl w:val="0"/>
      <w:numPr>
        <w:numId w:val="1"/>
      </w:numPr>
      <w:autoSpaceDE w:val="0"/>
      <w:autoSpaceDN w:val="0"/>
      <w:adjustRightInd w:val="0"/>
      <w:spacing w:after="0" w:line="240" w:lineRule="auto"/>
    </w:pPr>
    <w:rPr>
      <w:sz w:val="24"/>
      <w:szCs w:val="24"/>
    </w:rPr>
  </w:style>
  <w:style w:type="paragraph" w:customStyle="1" w:styleId="LegalFormat">
    <w:name w:val="Legal Format"/>
    <w:basedOn w:val="ListContinue"/>
    <w:rsid w:val="00C4205B"/>
    <w:pPr>
      <w:tabs>
        <w:tab w:val="num" w:pos="360"/>
      </w:tabs>
      <w:spacing w:after="240" w:line="240" w:lineRule="auto"/>
      <w:contextualSpacing w:val="0"/>
    </w:pPr>
    <w:rPr>
      <w:rFonts w:ascii="Times New Roman" w:eastAsia="Times New Roman" w:hAnsi="Times New Roman" w:cs="Times New Roman"/>
      <w:sz w:val="26"/>
      <w:szCs w:val="26"/>
    </w:rPr>
  </w:style>
  <w:style w:type="paragraph" w:customStyle="1" w:styleId="Default">
    <w:name w:val="Default"/>
    <w:rsid w:val="00C420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Continue">
    <w:name w:val="List Continue"/>
    <w:basedOn w:val="Normal"/>
    <w:uiPriority w:val="99"/>
    <w:semiHidden/>
    <w:unhideWhenUsed/>
    <w:rsid w:val="00C4205B"/>
    <w:pPr>
      <w:spacing w:after="120"/>
      <w:ind w:left="360"/>
      <w:contextualSpacing/>
    </w:pPr>
  </w:style>
  <w:style w:type="character" w:styleId="CommentReference">
    <w:name w:val="annotation reference"/>
    <w:basedOn w:val="DefaultParagraphFont"/>
    <w:uiPriority w:val="99"/>
    <w:semiHidden/>
    <w:unhideWhenUsed/>
    <w:rsid w:val="00B065DF"/>
    <w:rPr>
      <w:sz w:val="16"/>
      <w:szCs w:val="16"/>
    </w:rPr>
  </w:style>
  <w:style w:type="paragraph" w:styleId="CommentText">
    <w:name w:val="annotation text"/>
    <w:basedOn w:val="Normal"/>
    <w:link w:val="CommentTextChar"/>
    <w:uiPriority w:val="99"/>
    <w:unhideWhenUsed/>
    <w:rsid w:val="00B065DF"/>
    <w:pPr>
      <w:spacing w:line="240" w:lineRule="auto"/>
    </w:pPr>
    <w:rPr>
      <w:sz w:val="20"/>
      <w:szCs w:val="20"/>
    </w:rPr>
  </w:style>
  <w:style w:type="character" w:customStyle="1" w:styleId="CommentTextChar">
    <w:name w:val="Comment Text Char"/>
    <w:basedOn w:val="DefaultParagraphFont"/>
    <w:link w:val="CommentText"/>
    <w:uiPriority w:val="99"/>
    <w:rsid w:val="00B065DF"/>
    <w:rPr>
      <w:sz w:val="20"/>
      <w:szCs w:val="20"/>
    </w:rPr>
  </w:style>
  <w:style w:type="paragraph" w:styleId="CommentSubject">
    <w:name w:val="annotation subject"/>
    <w:basedOn w:val="CommentText"/>
    <w:next w:val="CommentText"/>
    <w:link w:val="CommentSubjectChar"/>
    <w:uiPriority w:val="99"/>
    <w:semiHidden/>
    <w:unhideWhenUsed/>
    <w:rsid w:val="00B065DF"/>
    <w:rPr>
      <w:b/>
      <w:bCs/>
    </w:rPr>
  </w:style>
  <w:style w:type="character" w:customStyle="1" w:styleId="CommentSubjectChar">
    <w:name w:val="Comment Subject Char"/>
    <w:basedOn w:val="CommentTextChar"/>
    <w:link w:val="CommentSubject"/>
    <w:uiPriority w:val="99"/>
    <w:semiHidden/>
    <w:rsid w:val="00B065DF"/>
    <w:rPr>
      <w:b/>
      <w:bCs/>
      <w:sz w:val="20"/>
      <w:szCs w:val="20"/>
    </w:rPr>
  </w:style>
  <w:style w:type="paragraph" w:styleId="BalloonText">
    <w:name w:val="Balloon Text"/>
    <w:basedOn w:val="Normal"/>
    <w:link w:val="BalloonTextChar"/>
    <w:uiPriority w:val="99"/>
    <w:semiHidden/>
    <w:unhideWhenUsed/>
    <w:rsid w:val="00B06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5DF"/>
    <w:rPr>
      <w:rFonts w:ascii="Tahoma" w:hAnsi="Tahoma" w:cs="Tahoma"/>
      <w:sz w:val="16"/>
      <w:szCs w:val="16"/>
    </w:rPr>
  </w:style>
  <w:style w:type="paragraph" w:styleId="Revision">
    <w:name w:val="Revision"/>
    <w:hidden/>
    <w:uiPriority w:val="99"/>
    <w:semiHidden/>
    <w:rsid w:val="00055683"/>
    <w:pPr>
      <w:spacing w:after="0" w:line="240" w:lineRule="auto"/>
    </w:pPr>
  </w:style>
  <w:style w:type="paragraph" w:styleId="ListParagraph">
    <w:name w:val="List Paragraph"/>
    <w:basedOn w:val="Normal"/>
    <w:uiPriority w:val="34"/>
    <w:qFormat/>
    <w:rsid w:val="00FC1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0334">
      <w:bodyDiv w:val="1"/>
      <w:marLeft w:val="0"/>
      <w:marRight w:val="0"/>
      <w:marTop w:val="0"/>
      <w:marBottom w:val="0"/>
      <w:divBdr>
        <w:top w:val="none" w:sz="0" w:space="0" w:color="auto"/>
        <w:left w:val="none" w:sz="0" w:space="0" w:color="auto"/>
        <w:bottom w:val="none" w:sz="0" w:space="0" w:color="auto"/>
        <w:right w:val="none" w:sz="0" w:space="0" w:color="auto"/>
      </w:divBdr>
    </w:div>
    <w:div w:id="357968119">
      <w:bodyDiv w:val="1"/>
      <w:marLeft w:val="0"/>
      <w:marRight w:val="0"/>
      <w:marTop w:val="0"/>
      <w:marBottom w:val="0"/>
      <w:divBdr>
        <w:top w:val="none" w:sz="0" w:space="0" w:color="auto"/>
        <w:left w:val="none" w:sz="0" w:space="0" w:color="auto"/>
        <w:bottom w:val="none" w:sz="0" w:space="0" w:color="auto"/>
        <w:right w:val="none" w:sz="0" w:space="0" w:color="auto"/>
      </w:divBdr>
    </w:div>
    <w:div w:id="358119964">
      <w:bodyDiv w:val="1"/>
      <w:marLeft w:val="0"/>
      <w:marRight w:val="0"/>
      <w:marTop w:val="0"/>
      <w:marBottom w:val="0"/>
      <w:divBdr>
        <w:top w:val="none" w:sz="0" w:space="0" w:color="auto"/>
        <w:left w:val="none" w:sz="0" w:space="0" w:color="auto"/>
        <w:bottom w:val="none" w:sz="0" w:space="0" w:color="auto"/>
        <w:right w:val="none" w:sz="0" w:space="0" w:color="auto"/>
      </w:divBdr>
      <w:divsChild>
        <w:div w:id="485585398">
          <w:marLeft w:val="0"/>
          <w:marRight w:val="0"/>
          <w:marTop w:val="0"/>
          <w:marBottom w:val="0"/>
          <w:divBdr>
            <w:top w:val="none" w:sz="0" w:space="0" w:color="auto"/>
            <w:left w:val="none" w:sz="0" w:space="0" w:color="auto"/>
            <w:bottom w:val="none" w:sz="0" w:space="0" w:color="auto"/>
            <w:right w:val="none" w:sz="0" w:space="0" w:color="auto"/>
          </w:divBdr>
          <w:divsChild>
            <w:div w:id="1971478485">
              <w:marLeft w:val="0"/>
              <w:marRight w:val="0"/>
              <w:marTop w:val="0"/>
              <w:marBottom w:val="0"/>
              <w:divBdr>
                <w:top w:val="single" w:sz="6" w:space="11" w:color="FCFCFC"/>
                <w:left w:val="single" w:sz="6" w:space="11" w:color="ECECEC"/>
                <w:bottom w:val="single" w:sz="6" w:space="4" w:color="ECECEC"/>
                <w:right w:val="single" w:sz="6" w:space="11" w:color="ECECEC"/>
              </w:divBdr>
              <w:divsChild>
                <w:div w:id="75721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00498">
      <w:bodyDiv w:val="1"/>
      <w:marLeft w:val="0"/>
      <w:marRight w:val="0"/>
      <w:marTop w:val="0"/>
      <w:marBottom w:val="0"/>
      <w:divBdr>
        <w:top w:val="none" w:sz="0" w:space="0" w:color="auto"/>
        <w:left w:val="none" w:sz="0" w:space="0" w:color="auto"/>
        <w:bottom w:val="none" w:sz="0" w:space="0" w:color="auto"/>
        <w:right w:val="none" w:sz="0" w:space="0" w:color="auto"/>
      </w:divBdr>
    </w:div>
    <w:div w:id="430587294">
      <w:bodyDiv w:val="1"/>
      <w:marLeft w:val="0"/>
      <w:marRight w:val="0"/>
      <w:marTop w:val="0"/>
      <w:marBottom w:val="0"/>
      <w:divBdr>
        <w:top w:val="none" w:sz="0" w:space="0" w:color="auto"/>
        <w:left w:val="none" w:sz="0" w:space="0" w:color="auto"/>
        <w:bottom w:val="none" w:sz="0" w:space="0" w:color="auto"/>
        <w:right w:val="none" w:sz="0" w:space="0" w:color="auto"/>
      </w:divBdr>
    </w:div>
    <w:div w:id="472406364">
      <w:bodyDiv w:val="1"/>
      <w:marLeft w:val="0"/>
      <w:marRight w:val="0"/>
      <w:marTop w:val="0"/>
      <w:marBottom w:val="0"/>
      <w:divBdr>
        <w:top w:val="none" w:sz="0" w:space="0" w:color="auto"/>
        <w:left w:val="none" w:sz="0" w:space="0" w:color="auto"/>
        <w:bottom w:val="none" w:sz="0" w:space="0" w:color="auto"/>
        <w:right w:val="none" w:sz="0" w:space="0" w:color="auto"/>
      </w:divBdr>
    </w:div>
    <w:div w:id="875507410">
      <w:bodyDiv w:val="1"/>
      <w:marLeft w:val="0"/>
      <w:marRight w:val="0"/>
      <w:marTop w:val="0"/>
      <w:marBottom w:val="0"/>
      <w:divBdr>
        <w:top w:val="none" w:sz="0" w:space="0" w:color="auto"/>
        <w:left w:val="none" w:sz="0" w:space="0" w:color="auto"/>
        <w:bottom w:val="none" w:sz="0" w:space="0" w:color="auto"/>
        <w:right w:val="none" w:sz="0" w:space="0" w:color="auto"/>
      </w:divBdr>
    </w:div>
    <w:div w:id="930743077">
      <w:bodyDiv w:val="1"/>
      <w:marLeft w:val="0"/>
      <w:marRight w:val="0"/>
      <w:marTop w:val="0"/>
      <w:marBottom w:val="0"/>
      <w:divBdr>
        <w:top w:val="none" w:sz="0" w:space="0" w:color="auto"/>
        <w:left w:val="none" w:sz="0" w:space="0" w:color="auto"/>
        <w:bottom w:val="none" w:sz="0" w:space="0" w:color="auto"/>
        <w:right w:val="none" w:sz="0" w:space="0" w:color="auto"/>
      </w:divBdr>
    </w:div>
    <w:div w:id="1172529137">
      <w:bodyDiv w:val="1"/>
      <w:marLeft w:val="0"/>
      <w:marRight w:val="0"/>
      <w:marTop w:val="0"/>
      <w:marBottom w:val="0"/>
      <w:divBdr>
        <w:top w:val="none" w:sz="0" w:space="0" w:color="auto"/>
        <w:left w:val="none" w:sz="0" w:space="0" w:color="auto"/>
        <w:bottom w:val="none" w:sz="0" w:space="0" w:color="auto"/>
        <w:right w:val="none" w:sz="0" w:space="0" w:color="auto"/>
      </w:divBdr>
    </w:div>
    <w:div w:id="1215123478">
      <w:bodyDiv w:val="1"/>
      <w:marLeft w:val="0"/>
      <w:marRight w:val="0"/>
      <w:marTop w:val="0"/>
      <w:marBottom w:val="0"/>
      <w:divBdr>
        <w:top w:val="none" w:sz="0" w:space="0" w:color="auto"/>
        <w:left w:val="none" w:sz="0" w:space="0" w:color="auto"/>
        <w:bottom w:val="none" w:sz="0" w:space="0" w:color="auto"/>
        <w:right w:val="none" w:sz="0" w:space="0" w:color="auto"/>
      </w:divBdr>
    </w:div>
    <w:div w:id="1262563703">
      <w:bodyDiv w:val="1"/>
      <w:marLeft w:val="0"/>
      <w:marRight w:val="0"/>
      <w:marTop w:val="0"/>
      <w:marBottom w:val="0"/>
      <w:divBdr>
        <w:top w:val="none" w:sz="0" w:space="0" w:color="auto"/>
        <w:left w:val="none" w:sz="0" w:space="0" w:color="auto"/>
        <w:bottom w:val="none" w:sz="0" w:space="0" w:color="auto"/>
        <w:right w:val="none" w:sz="0" w:space="0" w:color="auto"/>
      </w:divBdr>
    </w:div>
    <w:div w:id="1283077359">
      <w:bodyDiv w:val="1"/>
      <w:marLeft w:val="0"/>
      <w:marRight w:val="0"/>
      <w:marTop w:val="0"/>
      <w:marBottom w:val="0"/>
      <w:divBdr>
        <w:top w:val="none" w:sz="0" w:space="0" w:color="auto"/>
        <w:left w:val="none" w:sz="0" w:space="0" w:color="auto"/>
        <w:bottom w:val="none" w:sz="0" w:space="0" w:color="auto"/>
        <w:right w:val="none" w:sz="0" w:space="0" w:color="auto"/>
      </w:divBdr>
      <w:divsChild>
        <w:div w:id="1028872330">
          <w:marLeft w:val="0"/>
          <w:marRight w:val="0"/>
          <w:marTop w:val="0"/>
          <w:marBottom w:val="0"/>
          <w:divBdr>
            <w:top w:val="none" w:sz="0" w:space="0" w:color="auto"/>
            <w:left w:val="none" w:sz="0" w:space="0" w:color="auto"/>
            <w:bottom w:val="none" w:sz="0" w:space="0" w:color="auto"/>
            <w:right w:val="none" w:sz="0" w:space="0" w:color="auto"/>
          </w:divBdr>
          <w:divsChild>
            <w:div w:id="285283765">
              <w:marLeft w:val="0"/>
              <w:marRight w:val="0"/>
              <w:marTop w:val="0"/>
              <w:marBottom w:val="0"/>
              <w:divBdr>
                <w:top w:val="none" w:sz="0" w:space="0" w:color="auto"/>
                <w:left w:val="none" w:sz="0" w:space="0" w:color="auto"/>
                <w:bottom w:val="none" w:sz="0" w:space="0" w:color="auto"/>
                <w:right w:val="none" w:sz="0" w:space="0" w:color="auto"/>
              </w:divBdr>
              <w:divsChild>
                <w:div w:id="1117607128">
                  <w:marLeft w:val="0"/>
                  <w:marRight w:val="0"/>
                  <w:marTop w:val="0"/>
                  <w:marBottom w:val="0"/>
                  <w:divBdr>
                    <w:top w:val="none" w:sz="0" w:space="0" w:color="auto"/>
                    <w:left w:val="none" w:sz="0" w:space="0" w:color="auto"/>
                    <w:bottom w:val="none" w:sz="0" w:space="0" w:color="auto"/>
                    <w:right w:val="none" w:sz="0" w:space="0" w:color="auto"/>
                  </w:divBdr>
                  <w:divsChild>
                    <w:div w:id="1300454091">
                      <w:marLeft w:val="0"/>
                      <w:marRight w:val="0"/>
                      <w:marTop w:val="0"/>
                      <w:marBottom w:val="0"/>
                      <w:divBdr>
                        <w:top w:val="none" w:sz="0" w:space="0" w:color="auto"/>
                        <w:left w:val="none" w:sz="0" w:space="0" w:color="auto"/>
                        <w:bottom w:val="none" w:sz="0" w:space="0" w:color="auto"/>
                        <w:right w:val="none" w:sz="0" w:space="0" w:color="auto"/>
                      </w:divBdr>
                      <w:divsChild>
                        <w:div w:id="704061431">
                          <w:marLeft w:val="0"/>
                          <w:marRight w:val="0"/>
                          <w:marTop w:val="0"/>
                          <w:marBottom w:val="0"/>
                          <w:divBdr>
                            <w:top w:val="none" w:sz="0" w:space="0" w:color="auto"/>
                            <w:left w:val="none" w:sz="0" w:space="0" w:color="auto"/>
                            <w:bottom w:val="none" w:sz="0" w:space="0" w:color="auto"/>
                            <w:right w:val="none" w:sz="0" w:space="0" w:color="auto"/>
                          </w:divBdr>
                          <w:divsChild>
                            <w:div w:id="289945281">
                              <w:marLeft w:val="0"/>
                              <w:marRight w:val="0"/>
                              <w:marTop w:val="0"/>
                              <w:marBottom w:val="0"/>
                              <w:divBdr>
                                <w:top w:val="none" w:sz="0" w:space="0" w:color="auto"/>
                                <w:left w:val="none" w:sz="0" w:space="0" w:color="auto"/>
                                <w:bottom w:val="none" w:sz="0" w:space="0" w:color="auto"/>
                                <w:right w:val="none" w:sz="0" w:space="0" w:color="auto"/>
                              </w:divBdr>
                              <w:divsChild>
                                <w:div w:id="1297493489">
                                  <w:marLeft w:val="0"/>
                                  <w:marRight w:val="0"/>
                                  <w:marTop w:val="0"/>
                                  <w:marBottom w:val="0"/>
                                  <w:divBdr>
                                    <w:top w:val="none" w:sz="0" w:space="0" w:color="auto"/>
                                    <w:left w:val="none" w:sz="0" w:space="0" w:color="auto"/>
                                    <w:bottom w:val="none" w:sz="0" w:space="0" w:color="auto"/>
                                    <w:right w:val="none" w:sz="0" w:space="0" w:color="auto"/>
                                  </w:divBdr>
                                  <w:divsChild>
                                    <w:div w:id="1274903916">
                                      <w:marLeft w:val="0"/>
                                      <w:marRight w:val="0"/>
                                      <w:marTop w:val="0"/>
                                      <w:marBottom w:val="0"/>
                                      <w:divBdr>
                                        <w:top w:val="none" w:sz="0" w:space="0" w:color="auto"/>
                                        <w:left w:val="none" w:sz="0" w:space="0" w:color="auto"/>
                                        <w:bottom w:val="none" w:sz="0" w:space="0" w:color="auto"/>
                                        <w:right w:val="none" w:sz="0" w:space="0" w:color="auto"/>
                                      </w:divBdr>
                                      <w:divsChild>
                                        <w:div w:id="1245644185">
                                          <w:marLeft w:val="0"/>
                                          <w:marRight w:val="0"/>
                                          <w:marTop w:val="0"/>
                                          <w:marBottom w:val="0"/>
                                          <w:divBdr>
                                            <w:top w:val="none" w:sz="0" w:space="0" w:color="auto"/>
                                            <w:left w:val="none" w:sz="0" w:space="0" w:color="auto"/>
                                            <w:bottom w:val="none" w:sz="0" w:space="0" w:color="auto"/>
                                            <w:right w:val="none" w:sz="0" w:space="0" w:color="auto"/>
                                          </w:divBdr>
                                          <w:divsChild>
                                            <w:div w:id="1035278910">
                                              <w:marLeft w:val="0"/>
                                              <w:marRight w:val="0"/>
                                              <w:marTop w:val="0"/>
                                              <w:marBottom w:val="0"/>
                                              <w:divBdr>
                                                <w:top w:val="none" w:sz="0" w:space="0" w:color="auto"/>
                                                <w:left w:val="none" w:sz="0" w:space="0" w:color="auto"/>
                                                <w:bottom w:val="none" w:sz="0" w:space="0" w:color="auto"/>
                                                <w:right w:val="none" w:sz="0" w:space="0" w:color="auto"/>
                                              </w:divBdr>
                                              <w:divsChild>
                                                <w:div w:id="1749309738">
                                                  <w:marLeft w:val="0"/>
                                                  <w:marRight w:val="0"/>
                                                  <w:marTop w:val="0"/>
                                                  <w:marBottom w:val="0"/>
                                                  <w:divBdr>
                                                    <w:top w:val="none" w:sz="0" w:space="0" w:color="auto"/>
                                                    <w:left w:val="none" w:sz="0" w:space="0" w:color="auto"/>
                                                    <w:bottom w:val="none" w:sz="0" w:space="0" w:color="auto"/>
                                                    <w:right w:val="none" w:sz="0" w:space="0" w:color="auto"/>
                                                  </w:divBdr>
                                                  <w:divsChild>
                                                    <w:div w:id="153111119">
                                                      <w:marLeft w:val="0"/>
                                                      <w:marRight w:val="0"/>
                                                      <w:marTop w:val="0"/>
                                                      <w:marBottom w:val="0"/>
                                                      <w:divBdr>
                                                        <w:top w:val="none" w:sz="0" w:space="0" w:color="auto"/>
                                                        <w:left w:val="none" w:sz="0" w:space="0" w:color="auto"/>
                                                        <w:bottom w:val="none" w:sz="0" w:space="0" w:color="auto"/>
                                                        <w:right w:val="none" w:sz="0" w:space="0" w:color="auto"/>
                                                      </w:divBdr>
                                                      <w:divsChild>
                                                        <w:div w:id="1901209526">
                                                          <w:marLeft w:val="0"/>
                                                          <w:marRight w:val="0"/>
                                                          <w:marTop w:val="0"/>
                                                          <w:marBottom w:val="0"/>
                                                          <w:divBdr>
                                                            <w:top w:val="none" w:sz="0" w:space="0" w:color="auto"/>
                                                            <w:left w:val="none" w:sz="0" w:space="0" w:color="auto"/>
                                                            <w:bottom w:val="none" w:sz="0" w:space="0" w:color="auto"/>
                                                            <w:right w:val="none" w:sz="0" w:space="0" w:color="auto"/>
                                                          </w:divBdr>
                                                          <w:divsChild>
                                                            <w:div w:id="1086684545">
                                                              <w:marLeft w:val="0"/>
                                                              <w:marRight w:val="0"/>
                                                              <w:marTop w:val="0"/>
                                                              <w:marBottom w:val="0"/>
                                                              <w:divBdr>
                                                                <w:top w:val="none" w:sz="0" w:space="0" w:color="auto"/>
                                                                <w:left w:val="none" w:sz="0" w:space="0" w:color="auto"/>
                                                                <w:bottom w:val="none" w:sz="0" w:space="0" w:color="auto"/>
                                                                <w:right w:val="none" w:sz="0" w:space="0" w:color="auto"/>
                                                              </w:divBdr>
                                                              <w:divsChild>
                                                                <w:div w:id="651912160">
                                                                  <w:marLeft w:val="480"/>
                                                                  <w:marRight w:val="0"/>
                                                                  <w:marTop w:val="0"/>
                                                                  <w:marBottom w:val="0"/>
                                                                  <w:divBdr>
                                                                    <w:top w:val="none" w:sz="0" w:space="0" w:color="auto"/>
                                                                    <w:left w:val="none" w:sz="0" w:space="0" w:color="auto"/>
                                                                    <w:bottom w:val="none" w:sz="0" w:space="0" w:color="auto"/>
                                                                    <w:right w:val="none" w:sz="0" w:space="0" w:color="auto"/>
                                                                  </w:divBdr>
                                                                  <w:divsChild>
                                                                    <w:div w:id="1088041054">
                                                                      <w:marLeft w:val="0"/>
                                                                      <w:marRight w:val="0"/>
                                                                      <w:marTop w:val="0"/>
                                                                      <w:marBottom w:val="0"/>
                                                                      <w:divBdr>
                                                                        <w:top w:val="none" w:sz="0" w:space="0" w:color="auto"/>
                                                                        <w:left w:val="none" w:sz="0" w:space="0" w:color="auto"/>
                                                                        <w:bottom w:val="none" w:sz="0" w:space="0" w:color="auto"/>
                                                                        <w:right w:val="none" w:sz="0" w:space="0" w:color="auto"/>
                                                                      </w:divBdr>
                                                                      <w:divsChild>
                                                                        <w:div w:id="1440030253">
                                                                          <w:marLeft w:val="0"/>
                                                                          <w:marRight w:val="0"/>
                                                                          <w:marTop w:val="0"/>
                                                                          <w:marBottom w:val="0"/>
                                                                          <w:divBdr>
                                                                            <w:top w:val="none" w:sz="0" w:space="0" w:color="auto"/>
                                                                            <w:left w:val="none" w:sz="0" w:space="0" w:color="auto"/>
                                                                            <w:bottom w:val="none" w:sz="0" w:space="0" w:color="auto"/>
                                                                            <w:right w:val="none" w:sz="0" w:space="0" w:color="auto"/>
                                                                          </w:divBdr>
                                                                          <w:divsChild>
                                                                            <w:div w:id="1909266376">
                                                                              <w:marLeft w:val="0"/>
                                                                              <w:marRight w:val="0"/>
                                                                              <w:marTop w:val="0"/>
                                                                              <w:marBottom w:val="0"/>
                                                                              <w:divBdr>
                                                                                <w:top w:val="none" w:sz="0" w:space="0" w:color="auto"/>
                                                                                <w:left w:val="none" w:sz="0" w:space="0" w:color="auto"/>
                                                                                <w:bottom w:val="none" w:sz="0" w:space="0" w:color="auto"/>
                                                                                <w:right w:val="none" w:sz="0" w:space="0" w:color="auto"/>
                                                                              </w:divBdr>
                                                                              <w:divsChild>
                                                                                <w:div w:id="1843080528">
                                                                                  <w:marLeft w:val="0"/>
                                                                                  <w:marRight w:val="0"/>
                                                                                  <w:marTop w:val="0"/>
                                                                                  <w:marBottom w:val="0"/>
                                                                                  <w:divBdr>
                                                                                    <w:top w:val="none" w:sz="0" w:space="0" w:color="auto"/>
                                                                                    <w:left w:val="none" w:sz="0" w:space="0" w:color="auto"/>
                                                                                    <w:bottom w:val="none" w:sz="0" w:space="0" w:color="auto"/>
                                                                                    <w:right w:val="none" w:sz="0" w:space="0" w:color="auto"/>
                                                                                  </w:divBdr>
                                                                                  <w:divsChild>
                                                                                    <w:div w:id="808398100">
                                                                                      <w:marLeft w:val="0"/>
                                                                                      <w:marRight w:val="0"/>
                                                                                      <w:marTop w:val="0"/>
                                                                                      <w:marBottom w:val="0"/>
                                                                                      <w:divBdr>
                                                                                        <w:top w:val="none" w:sz="0" w:space="0" w:color="auto"/>
                                                                                        <w:left w:val="none" w:sz="0" w:space="0" w:color="auto"/>
                                                                                        <w:bottom w:val="none" w:sz="0" w:space="0" w:color="auto"/>
                                                                                        <w:right w:val="none" w:sz="0" w:space="0" w:color="auto"/>
                                                                                      </w:divBdr>
                                                                                      <w:divsChild>
                                                                                        <w:div w:id="1140533622">
                                                                                          <w:marLeft w:val="0"/>
                                                                                          <w:marRight w:val="0"/>
                                                                                          <w:marTop w:val="240"/>
                                                                                          <w:marBottom w:val="0"/>
                                                                                          <w:divBdr>
                                                                                            <w:top w:val="none" w:sz="0" w:space="0" w:color="auto"/>
                                                                                            <w:left w:val="none" w:sz="0" w:space="0" w:color="auto"/>
                                                                                            <w:bottom w:val="single" w:sz="6" w:space="23" w:color="auto"/>
                                                                                            <w:right w:val="none" w:sz="0" w:space="0" w:color="auto"/>
                                                                                          </w:divBdr>
                                                                                          <w:divsChild>
                                                                                            <w:div w:id="523059907">
                                                                                              <w:marLeft w:val="0"/>
                                                                                              <w:marRight w:val="0"/>
                                                                                              <w:marTop w:val="0"/>
                                                                                              <w:marBottom w:val="0"/>
                                                                                              <w:divBdr>
                                                                                                <w:top w:val="none" w:sz="0" w:space="0" w:color="auto"/>
                                                                                                <w:left w:val="none" w:sz="0" w:space="0" w:color="auto"/>
                                                                                                <w:bottom w:val="none" w:sz="0" w:space="0" w:color="auto"/>
                                                                                                <w:right w:val="none" w:sz="0" w:space="0" w:color="auto"/>
                                                                                              </w:divBdr>
                                                                                              <w:divsChild>
                                                                                                <w:div w:id="1843471220">
                                                                                                  <w:marLeft w:val="0"/>
                                                                                                  <w:marRight w:val="0"/>
                                                                                                  <w:marTop w:val="0"/>
                                                                                                  <w:marBottom w:val="0"/>
                                                                                                  <w:divBdr>
                                                                                                    <w:top w:val="none" w:sz="0" w:space="0" w:color="auto"/>
                                                                                                    <w:left w:val="none" w:sz="0" w:space="0" w:color="auto"/>
                                                                                                    <w:bottom w:val="none" w:sz="0" w:space="0" w:color="auto"/>
                                                                                                    <w:right w:val="none" w:sz="0" w:space="0" w:color="auto"/>
                                                                                                  </w:divBdr>
                                                                                                  <w:divsChild>
                                                                                                    <w:div w:id="1531646156">
                                                                                                      <w:marLeft w:val="0"/>
                                                                                                      <w:marRight w:val="0"/>
                                                                                                      <w:marTop w:val="0"/>
                                                                                                      <w:marBottom w:val="0"/>
                                                                                                      <w:divBdr>
                                                                                                        <w:top w:val="none" w:sz="0" w:space="0" w:color="auto"/>
                                                                                                        <w:left w:val="none" w:sz="0" w:space="0" w:color="auto"/>
                                                                                                        <w:bottom w:val="none" w:sz="0" w:space="0" w:color="auto"/>
                                                                                                        <w:right w:val="none" w:sz="0" w:space="0" w:color="auto"/>
                                                                                                      </w:divBdr>
                                                                                                      <w:divsChild>
                                                                                                        <w:div w:id="1991061379">
                                                                                                          <w:marLeft w:val="0"/>
                                                                                                          <w:marRight w:val="0"/>
                                                                                                          <w:marTop w:val="0"/>
                                                                                                          <w:marBottom w:val="0"/>
                                                                                                          <w:divBdr>
                                                                                                            <w:top w:val="none" w:sz="0" w:space="0" w:color="auto"/>
                                                                                                            <w:left w:val="none" w:sz="0" w:space="0" w:color="auto"/>
                                                                                                            <w:bottom w:val="none" w:sz="0" w:space="0" w:color="auto"/>
                                                                                                            <w:right w:val="none" w:sz="0" w:space="0" w:color="auto"/>
                                                                                                          </w:divBdr>
                                                                                                          <w:divsChild>
                                                                                                            <w:div w:id="603655776">
                                                                                                              <w:marLeft w:val="0"/>
                                                                                                              <w:marRight w:val="0"/>
                                                                                                              <w:marTop w:val="0"/>
                                                                                                              <w:marBottom w:val="0"/>
                                                                                                              <w:divBdr>
                                                                                                                <w:top w:val="none" w:sz="0" w:space="0" w:color="auto"/>
                                                                                                                <w:left w:val="none" w:sz="0" w:space="0" w:color="auto"/>
                                                                                                                <w:bottom w:val="none" w:sz="0" w:space="0" w:color="auto"/>
                                                                                                                <w:right w:val="none" w:sz="0" w:space="0" w:color="auto"/>
                                                                                                              </w:divBdr>
                                                                                                              <w:divsChild>
                                                                                                                <w:div w:id="1903369666">
                                                                                                                  <w:marLeft w:val="0"/>
                                                                                                                  <w:marRight w:val="0"/>
                                                                                                                  <w:marTop w:val="0"/>
                                                                                                                  <w:marBottom w:val="0"/>
                                                                                                                  <w:divBdr>
                                                                                                                    <w:top w:val="none" w:sz="0" w:space="0" w:color="auto"/>
                                                                                                                    <w:left w:val="none" w:sz="0" w:space="0" w:color="auto"/>
                                                                                                                    <w:bottom w:val="none" w:sz="0" w:space="0" w:color="auto"/>
                                                                                                                    <w:right w:val="none" w:sz="0" w:space="0" w:color="auto"/>
                                                                                                                  </w:divBdr>
                                                                                                                  <w:divsChild>
                                                                                                                    <w:div w:id="1794711767">
                                                                                                                      <w:marLeft w:val="0"/>
                                                                                                                      <w:marRight w:val="0"/>
                                                                                                                      <w:marTop w:val="0"/>
                                                                                                                      <w:marBottom w:val="0"/>
                                                                                                                      <w:divBdr>
                                                                                                                        <w:top w:val="none" w:sz="0" w:space="0" w:color="auto"/>
                                                                                                                        <w:left w:val="none" w:sz="0" w:space="0" w:color="auto"/>
                                                                                                                        <w:bottom w:val="none" w:sz="0" w:space="0" w:color="auto"/>
                                                                                                                        <w:right w:val="none" w:sz="0" w:space="0" w:color="auto"/>
                                                                                                                      </w:divBdr>
                                                                                                                      <w:divsChild>
                                                                                                                        <w:div w:id="54663301">
                                                                                                                          <w:marLeft w:val="0"/>
                                                                                                                          <w:marRight w:val="0"/>
                                                                                                                          <w:marTop w:val="0"/>
                                                                                                                          <w:marBottom w:val="0"/>
                                                                                                                          <w:divBdr>
                                                                                                                            <w:top w:val="none" w:sz="0" w:space="0" w:color="auto"/>
                                                                                                                            <w:left w:val="none" w:sz="0" w:space="0" w:color="auto"/>
                                                                                                                            <w:bottom w:val="none" w:sz="0" w:space="0" w:color="auto"/>
                                                                                                                            <w:right w:val="none" w:sz="0" w:space="0" w:color="auto"/>
                                                                                                                          </w:divBdr>
                                                                                                                        </w:div>
                                                                                                                        <w:div w:id="591165401">
                                                                                                                          <w:marLeft w:val="0"/>
                                                                                                                          <w:marRight w:val="0"/>
                                                                                                                          <w:marTop w:val="0"/>
                                                                                                                          <w:marBottom w:val="0"/>
                                                                                                                          <w:divBdr>
                                                                                                                            <w:top w:val="none" w:sz="0" w:space="0" w:color="auto"/>
                                                                                                                            <w:left w:val="none" w:sz="0" w:space="0" w:color="auto"/>
                                                                                                                            <w:bottom w:val="none" w:sz="0" w:space="0" w:color="auto"/>
                                                                                                                            <w:right w:val="none" w:sz="0" w:space="0" w:color="auto"/>
                                                                                                                          </w:divBdr>
                                                                                                                        </w:div>
                                                                                                                        <w:div w:id="787046579">
                                                                                                                          <w:marLeft w:val="0"/>
                                                                                                                          <w:marRight w:val="0"/>
                                                                                                                          <w:marTop w:val="0"/>
                                                                                                                          <w:marBottom w:val="0"/>
                                                                                                                          <w:divBdr>
                                                                                                                            <w:top w:val="none" w:sz="0" w:space="0" w:color="auto"/>
                                                                                                                            <w:left w:val="none" w:sz="0" w:space="0" w:color="auto"/>
                                                                                                                            <w:bottom w:val="none" w:sz="0" w:space="0" w:color="auto"/>
                                                                                                                            <w:right w:val="none" w:sz="0" w:space="0" w:color="auto"/>
                                                                                                                          </w:divBdr>
                                                                                                                        </w:div>
                                                                                                                        <w:div w:id="847521211">
                                                                                                                          <w:marLeft w:val="0"/>
                                                                                                                          <w:marRight w:val="0"/>
                                                                                                                          <w:marTop w:val="0"/>
                                                                                                                          <w:marBottom w:val="0"/>
                                                                                                                          <w:divBdr>
                                                                                                                            <w:top w:val="none" w:sz="0" w:space="0" w:color="auto"/>
                                                                                                                            <w:left w:val="none" w:sz="0" w:space="0" w:color="auto"/>
                                                                                                                            <w:bottom w:val="none" w:sz="0" w:space="0" w:color="auto"/>
                                                                                                                            <w:right w:val="none" w:sz="0" w:space="0" w:color="auto"/>
                                                                                                                          </w:divBdr>
                                                                                                                        </w:div>
                                                                                                                        <w:div w:id="1098670618">
                                                                                                                          <w:marLeft w:val="0"/>
                                                                                                                          <w:marRight w:val="0"/>
                                                                                                                          <w:marTop w:val="0"/>
                                                                                                                          <w:marBottom w:val="0"/>
                                                                                                                          <w:divBdr>
                                                                                                                            <w:top w:val="none" w:sz="0" w:space="0" w:color="auto"/>
                                                                                                                            <w:left w:val="none" w:sz="0" w:space="0" w:color="auto"/>
                                                                                                                            <w:bottom w:val="none" w:sz="0" w:space="0" w:color="auto"/>
                                                                                                                            <w:right w:val="none" w:sz="0" w:space="0" w:color="auto"/>
                                                                                                                          </w:divBdr>
                                                                                                                        </w:div>
                                                                                                                        <w:div w:id="1428848271">
                                                                                                                          <w:marLeft w:val="0"/>
                                                                                                                          <w:marRight w:val="0"/>
                                                                                                                          <w:marTop w:val="0"/>
                                                                                                                          <w:marBottom w:val="0"/>
                                                                                                                          <w:divBdr>
                                                                                                                            <w:top w:val="none" w:sz="0" w:space="0" w:color="auto"/>
                                                                                                                            <w:left w:val="none" w:sz="0" w:space="0" w:color="auto"/>
                                                                                                                            <w:bottom w:val="none" w:sz="0" w:space="0" w:color="auto"/>
                                                                                                                            <w:right w:val="none" w:sz="0" w:space="0" w:color="auto"/>
                                                                                                                          </w:divBdr>
                                                                                                                        </w:div>
                                                                                                                        <w:div w:id="1495343743">
                                                                                                                          <w:marLeft w:val="0"/>
                                                                                                                          <w:marRight w:val="0"/>
                                                                                                                          <w:marTop w:val="0"/>
                                                                                                                          <w:marBottom w:val="0"/>
                                                                                                                          <w:divBdr>
                                                                                                                            <w:top w:val="none" w:sz="0" w:space="0" w:color="auto"/>
                                                                                                                            <w:left w:val="none" w:sz="0" w:space="0" w:color="auto"/>
                                                                                                                            <w:bottom w:val="none" w:sz="0" w:space="0" w:color="auto"/>
                                                                                                                            <w:right w:val="none" w:sz="0" w:space="0" w:color="auto"/>
                                                                                                                          </w:divBdr>
                                                                                                                        </w:div>
                                                                                                                        <w:div w:id="1516261741">
                                                                                                                          <w:marLeft w:val="0"/>
                                                                                                                          <w:marRight w:val="0"/>
                                                                                                                          <w:marTop w:val="0"/>
                                                                                                                          <w:marBottom w:val="0"/>
                                                                                                                          <w:divBdr>
                                                                                                                            <w:top w:val="none" w:sz="0" w:space="0" w:color="auto"/>
                                                                                                                            <w:left w:val="none" w:sz="0" w:space="0" w:color="auto"/>
                                                                                                                            <w:bottom w:val="none" w:sz="0" w:space="0" w:color="auto"/>
                                                                                                                            <w:right w:val="none" w:sz="0" w:space="0" w:color="auto"/>
                                                                                                                          </w:divBdr>
                                                                                                                        </w:div>
                                                                                                                        <w:div w:id="1659109964">
                                                                                                                          <w:marLeft w:val="0"/>
                                                                                                                          <w:marRight w:val="0"/>
                                                                                                                          <w:marTop w:val="0"/>
                                                                                                                          <w:marBottom w:val="0"/>
                                                                                                                          <w:divBdr>
                                                                                                                            <w:top w:val="none" w:sz="0" w:space="0" w:color="auto"/>
                                                                                                                            <w:left w:val="none" w:sz="0" w:space="0" w:color="auto"/>
                                                                                                                            <w:bottom w:val="none" w:sz="0" w:space="0" w:color="auto"/>
                                                                                                                            <w:right w:val="none" w:sz="0" w:space="0" w:color="auto"/>
                                                                                                                          </w:divBdr>
                                                                                                                        </w:div>
                                                                                                                        <w:div w:id="1902784815">
                                                                                                                          <w:marLeft w:val="0"/>
                                                                                                                          <w:marRight w:val="0"/>
                                                                                                                          <w:marTop w:val="0"/>
                                                                                                                          <w:marBottom w:val="0"/>
                                                                                                                          <w:divBdr>
                                                                                                                            <w:top w:val="none" w:sz="0" w:space="0" w:color="auto"/>
                                                                                                                            <w:left w:val="none" w:sz="0" w:space="0" w:color="auto"/>
                                                                                                                            <w:bottom w:val="none" w:sz="0" w:space="0" w:color="auto"/>
                                                                                                                            <w:right w:val="none" w:sz="0" w:space="0" w:color="auto"/>
                                                                                                                          </w:divBdr>
                                                                                                                        </w:div>
                                                                                                                        <w:div w:id="2026665229">
                                                                                                                          <w:marLeft w:val="0"/>
                                                                                                                          <w:marRight w:val="0"/>
                                                                                                                          <w:marTop w:val="0"/>
                                                                                                                          <w:marBottom w:val="0"/>
                                                                                                                          <w:divBdr>
                                                                                                                            <w:top w:val="none" w:sz="0" w:space="0" w:color="auto"/>
                                                                                                                            <w:left w:val="none" w:sz="0" w:space="0" w:color="auto"/>
                                                                                                                            <w:bottom w:val="none" w:sz="0" w:space="0" w:color="auto"/>
                                                                                                                            <w:right w:val="none" w:sz="0" w:space="0" w:color="auto"/>
                                                                                                                          </w:divBdr>
                                                                                                                        </w:div>
                                                                                                                        <w:div w:id="209534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710421">
      <w:bodyDiv w:val="1"/>
      <w:marLeft w:val="0"/>
      <w:marRight w:val="0"/>
      <w:marTop w:val="0"/>
      <w:marBottom w:val="0"/>
      <w:divBdr>
        <w:top w:val="none" w:sz="0" w:space="0" w:color="auto"/>
        <w:left w:val="none" w:sz="0" w:space="0" w:color="auto"/>
        <w:bottom w:val="none" w:sz="0" w:space="0" w:color="auto"/>
        <w:right w:val="none" w:sz="0" w:space="0" w:color="auto"/>
      </w:divBdr>
    </w:div>
    <w:div w:id="201795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ferc.gov/docs-filing/info-collections.as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bls.gov/oes/current/naics2_22.htm" TargetMode="External"/><Relationship Id="rId1" Type="http://schemas.openxmlformats.org/officeDocument/2006/relationships/hyperlink" Target="https://elibrary-backup.ferc.gov/idmws/common/OpenNat.asp?fileID=148928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725B</_x0031__x002e__x0020_Collection_x0020_Number>
    <Date xmlns="d6eefc7d-9817-4fa6-84d5-3bc009be21b8">2018-05-03T00:00:00-04:00</Date>
    <Status xmlns="d6eefc7d-9817-4fa6-84d5-3bc009be21b8">Final</Status>
    <_x0032__x002e__x0020_Docket_x0020_Number xmlns="d6eefc7d-9817-4fa6-84d5-3bc009be21b8" xsi:nil="true"/>
    <_x0032__x002e__x0020_Collection_x0020_Number xmlns="d6eefc7d-9817-4fa6-84d5-3bc009be21b8" xsi:nil="true"/>
    <_x0031__x002e__x0020_Docket_x0020_Number xmlns="d6eefc7d-9817-4fa6-84d5-3bc009be21b8">RM17-11</_x0031__x002e__x0020_Docket_x0020_Number>
    <_x0033__x002e__x0020_Collection_x0020_Number xmlns="d6eefc7d-9817-4fa6-84d5-3bc009be21b8" xsi:nil="true"/>
  </documentManagement>
</p:properties>
</file>

<file path=customXml/item4.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5.xml><?xml version="1.0" encoding="utf-8"?>
<?mso-contentType ?>
<SharedContentType xmlns="Microsoft.SharePoint.Taxonomy.ContentTypeSync" SourceId="74a4cd09-5f17-433b-814a-38e7e9115d16"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DE3BC-F762-4B72-A076-563524F1F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8337A4-D1AD-43E3-AA03-90BBF8CE3E2E}">
  <ds:schemaRefs>
    <ds:schemaRef ds:uri="http://schemas.microsoft.com/sharepoint/v3/contenttype/forms"/>
  </ds:schemaRefs>
</ds:datastoreItem>
</file>

<file path=customXml/itemProps3.xml><?xml version="1.0" encoding="utf-8"?>
<ds:datastoreItem xmlns:ds="http://schemas.openxmlformats.org/officeDocument/2006/customXml" ds:itemID="{05E70F4A-87E6-4221-8D2C-3B3AA38C812D}">
  <ds:schemaRefs>
    <ds:schemaRef ds:uri="d6eefc7d-9817-4fa6-84d5-3bc009be21b8"/>
    <ds:schemaRef ds:uri="http://purl.org/dc/dcmitype/"/>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0FB0B40-BED7-468D-8DF6-FF4C5681C152}">
  <ds:schemaRefs>
    <ds:schemaRef ds:uri="http://schemas.microsoft.com/office/2006/metadata/customXsn"/>
  </ds:schemaRefs>
</ds:datastoreItem>
</file>

<file path=customXml/itemProps5.xml><?xml version="1.0" encoding="utf-8"?>
<ds:datastoreItem xmlns:ds="http://schemas.openxmlformats.org/officeDocument/2006/customXml" ds:itemID="{96F783F0-ACE0-4D7F-96AF-DBDF9F9A071F}">
  <ds:schemaRefs>
    <ds:schemaRef ds:uri="Microsoft.SharePoint.Taxonomy.ContentTypeSync"/>
  </ds:schemaRefs>
</ds:datastoreItem>
</file>

<file path=customXml/itemProps6.xml><?xml version="1.0" encoding="utf-8"?>
<ds:datastoreItem xmlns:ds="http://schemas.openxmlformats.org/officeDocument/2006/customXml" ds:itemID="{D11E4B77-9942-44B8-B2E5-84FB9303C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2350</Words>
  <Characters>13397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RM17-11 Final Rule supporting statement</vt:lpstr>
    </vt:vector>
  </TitlesOfParts>
  <Company>Federal Energy Regulatory Commission</Company>
  <LinksUpToDate>false</LinksUpToDate>
  <CharactersWithSpaces>15716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RM17-11 Final Rule supporting statement</dc:title>
  <dc:subject/>
  <dc:creator>anthony.may@ferc.gov</dc:creator>
  <cp:keywords/>
  <cp:lastModifiedBy>SYSTEM</cp:lastModifiedBy>
  <cp:revision>2</cp:revision>
  <dcterms:created xsi:type="dcterms:W3CDTF">2018-05-03T18:15:00Z</dcterms:created>
  <dcterms:modified xsi:type="dcterms:W3CDTF">2018-05-03T18:15:00Z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