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1C" w:rsidRPr="0053145C" w:rsidRDefault="001D622D" w:rsidP="0053145C">
      <w:pPr>
        <w:keepNext/>
        <w:widowControl w:val="0"/>
        <w:autoSpaceDE w:val="0"/>
        <w:autoSpaceDN w:val="0"/>
        <w:adjustRightInd w:val="0"/>
        <w:spacing w:after="0" w:line="240" w:lineRule="auto"/>
        <w:ind w:left="1080"/>
        <w:jc w:val="center"/>
        <w:outlineLvl w:val="1"/>
        <w:rPr>
          <w:rFonts w:ascii="Times New Roman" w:eastAsia="Times New Roman" w:hAnsi="Times New Roman" w:cs="Times New Roman"/>
          <w:b/>
          <w:sz w:val="32"/>
          <w:szCs w:val="24"/>
        </w:rPr>
      </w:pPr>
      <w:r w:rsidRPr="001D622D">
        <w:rPr>
          <w:rFonts w:ascii="Times New Roman" w:eastAsia="Times New Roman" w:hAnsi="Times New Roman" w:cs="Times New Roman"/>
          <w:b/>
          <w:sz w:val="32"/>
          <w:szCs w:val="24"/>
        </w:rPr>
        <w:t xml:space="preserve">MAP-21 </w:t>
      </w:r>
      <w:r w:rsidR="0070321C" w:rsidRPr="0070321C">
        <w:rPr>
          <w:rFonts w:ascii="Times New Roman" w:eastAsia="Times New Roman" w:hAnsi="Times New Roman" w:cs="Times New Roman"/>
          <w:b/>
          <w:sz w:val="32"/>
          <w:szCs w:val="24"/>
        </w:rPr>
        <w:t>Bridge Elements to be Collected Table</w:t>
      </w:r>
    </w:p>
    <w:p w:rsidR="001D622D" w:rsidRPr="001D622D" w:rsidRDefault="001D622D" w:rsidP="001D622D">
      <w:pPr>
        <w:widowControl w:val="0"/>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Bridge Elements Table</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804"/>
        <w:gridCol w:w="19"/>
        <w:gridCol w:w="726"/>
        <w:gridCol w:w="1401"/>
        <w:gridCol w:w="1349"/>
        <w:gridCol w:w="913"/>
        <w:gridCol w:w="8"/>
        <w:gridCol w:w="1058"/>
        <w:gridCol w:w="32"/>
        <w:gridCol w:w="804"/>
      </w:tblGrid>
      <w:tr w:rsidR="001D622D" w:rsidRPr="001D622D" w:rsidTr="000513C1">
        <w:tc>
          <w:tcPr>
            <w:tcW w:w="1619" w:type="pct"/>
            <w:vMerge w:val="restart"/>
            <w:shd w:val="clear" w:color="auto" w:fill="auto"/>
            <w:vAlign w:val="center"/>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 xml:space="preserve">Element </w:t>
            </w:r>
          </w:p>
        </w:tc>
        <w:tc>
          <w:tcPr>
            <w:tcW w:w="391" w:type="pct"/>
            <w:gridSpan w:val="2"/>
            <w:vMerge w:val="restart"/>
            <w:shd w:val="clear" w:color="auto" w:fill="auto"/>
            <w:vAlign w:val="center"/>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Units</w:t>
            </w:r>
          </w:p>
        </w:tc>
        <w:tc>
          <w:tcPr>
            <w:tcW w:w="2990" w:type="pct"/>
            <w:gridSpan w:val="8"/>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Element Number</w:t>
            </w:r>
          </w:p>
        </w:tc>
      </w:tr>
      <w:tr w:rsidR="001D622D" w:rsidRPr="001D622D" w:rsidTr="000513C1">
        <w:tc>
          <w:tcPr>
            <w:tcW w:w="1619" w:type="pct"/>
            <w:vMerge/>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p>
        </w:tc>
        <w:tc>
          <w:tcPr>
            <w:tcW w:w="391" w:type="pct"/>
            <w:gridSpan w:val="2"/>
            <w:vMerge/>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p>
        </w:tc>
        <w:tc>
          <w:tcPr>
            <w:tcW w:w="345" w:type="pct"/>
            <w:shd w:val="clear" w:color="auto" w:fill="auto"/>
            <w:vAlign w:val="center"/>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Steel</w:t>
            </w:r>
          </w:p>
        </w:tc>
        <w:tc>
          <w:tcPr>
            <w:tcW w:w="666" w:type="pct"/>
            <w:shd w:val="clear" w:color="auto" w:fill="auto"/>
            <w:vAlign w:val="center"/>
          </w:tcPr>
          <w:p w:rsidR="001D622D" w:rsidRPr="001D622D" w:rsidRDefault="001D622D" w:rsidP="001D622D">
            <w:pPr>
              <w:widowControl w:val="0"/>
              <w:autoSpaceDE w:val="0"/>
              <w:autoSpaceDN w:val="0"/>
              <w:adjustRightInd w:val="0"/>
              <w:spacing w:after="0" w:line="200" w:lineRule="exact"/>
              <w:jc w:val="center"/>
              <w:rPr>
                <w:rFonts w:ascii="Tahoma" w:eastAsia="Calibri" w:hAnsi="Tahoma" w:cs="Tahoma"/>
                <w:sz w:val="18"/>
                <w:szCs w:val="18"/>
              </w:rPr>
            </w:pPr>
            <w:r w:rsidRPr="001D622D">
              <w:rPr>
                <w:rFonts w:ascii="Tahoma" w:eastAsia="Calibri" w:hAnsi="Tahoma" w:cs="Tahoma"/>
                <w:sz w:val="18"/>
                <w:szCs w:val="18"/>
              </w:rPr>
              <w:t>Prestressed</w:t>
            </w:r>
          </w:p>
          <w:p w:rsidR="001D622D" w:rsidRPr="001D622D" w:rsidRDefault="001D622D" w:rsidP="001D622D">
            <w:pPr>
              <w:widowControl w:val="0"/>
              <w:autoSpaceDE w:val="0"/>
              <w:autoSpaceDN w:val="0"/>
              <w:adjustRightInd w:val="0"/>
              <w:spacing w:after="0" w:line="200" w:lineRule="exact"/>
              <w:jc w:val="center"/>
              <w:rPr>
                <w:rFonts w:ascii="Tahoma" w:eastAsia="Calibri" w:hAnsi="Tahoma" w:cs="Tahoma"/>
                <w:sz w:val="18"/>
                <w:szCs w:val="18"/>
              </w:rPr>
            </w:pPr>
            <w:r w:rsidRPr="001D622D">
              <w:rPr>
                <w:rFonts w:ascii="Tahoma" w:eastAsia="Calibri" w:hAnsi="Tahoma" w:cs="Tahoma"/>
                <w:sz w:val="18"/>
                <w:szCs w:val="18"/>
              </w:rPr>
              <w:t>Concrete</w:t>
            </w:r>
          </w:p>
        </w:tc>
        <w:tc>
          <w:tcPr>
            <w:tcW w:w="641" w:type="pct"/>
            <w:shd w:val="clear" w:color="auto" w:fill="auto"/>
            <w:vAlign w:val="center"/>
          </w:tcPr>
          <w:p w:rsidR="001D622D" w:rsidRPr="001D622D" w:rsidRDefault="001D622D" w:rsidP="001D622D">
            <w:pPr>
              <w:widowControl w:val="0"/>
              <w:autoSpaceDE w:val="0"/>
              <w:autoSpaceDN w:val="0"/>
              <w:adjustRightInd w:val="0"/>
              <w:spacing w:after="0" w:line="200" w:lineRule="exact"/>
              <w:jc w:val="center"/>
              <w:rPr>
                <w:rFonts w:ascii="Tahoma" w:eastAsia="Calibri" w:hAnsi="Tahoma" w:cs="Tahoma"/>
                <w:sz w:val="18"/>
                <w:szCs w:val="18"/>
              </w:rPr>
            </w:pPr>
            <w:r w:rsidRPr="001D622D">
              <w:rPr>
                <w:rFonts w:ascii="Tahoma" w:eastAsia="Calibri" w:hAnsi="Tahoma" w:cs="Tahoma"/>
                <w:sz w:val="18"/>
                <w:szCs w:val="18"/>
              </w:rPr>
              <w:t>Reinforced</w:t>
            </w:r>
          </w:p>
          <w:p w:rsidR="001D622D" w:rsidRPr="001D622D" w:rsidRDefault="001D622D" w:rsidP="001D622D">
            <w:pPr>
              <w:widowControl w:val="0"/>
              <w:autoSpaceDE w:val="0"/>
              <w:autoSpaceDN w:val="0"/>
              <w:adjustRightInd w:val="0"/>
              <w:spacing w:after="0" w:line="200" w:lineRule="exact"/>
              <w:jc w:val="center"/>
              <w:rPr>
                <w:rFonts w:ascii="Tahoma" w:eastAsia="Calibri" w:hAnsi="Tahoma" w:cs="Tahoma"/>
                <w:sz w:val="18"/>
                <w:szCs w:val="18"/>
              </w:rPr>
            </w:pPr>
            <w:r w:rsidRPr="001D622D">
              <w:rPr>
                <w:rFonts w:ascii="Tahoma" w:eastAsia="Calibri" w:hAnsi="Tahoma" w:cs="Tahoma"/>
                <w:sz w:val="18"/>
                <w:szCs w:val="18"/>
              </w:rPr>
              <w:t>Concrete</w:t>
            </w:r>
          </w:p>
        </w:tc>
        <w:tc>
          <w:tcPr>
            <w:tcW w:w="434" w:type="pct"/>
            <w:shd w:val="clear" w:color="auto" w:fill="auto"/>
            <w:vAlign w:val="center"/>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Timber</w:t>
            </w:r>
          </w:p>
        </w:tc>
        <w:tc>
          <w:tcPr>
            <w:tcW w:w="507" w:type="pct"/>
            <w:gridSpan w:val="2"/>
            <w:shd w:val="clear" w:color="auto" w:fill="auto"/>
            <w:vAlign w:val="center"/>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Masonry</w:t>
            </w:r>
          </w:p>
        </w:tc>
        <w:tc>
          <w:tcPr>
            <w:tcW w:w="397" w:type="pct"/>
            <w:gridSpan w:val="2"/>
            <w:shd w:val="clear" w:color="auto" w:fill="auto"/>
            <w:vAlign w:val="center"/>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Other</w:t>
            </w:r>
          </w:p>
        </w:tc>
      </w:tr>
      <w:tr w:rsidR="001D622D" w:rsidRPr="001D622D" w:rsidTr="000513C1">
        <w:tc>
          <w:tcPr>
            <w:tcW w:w="5000" w:type="pct"/>
            <w:gridSpan w:val="11"/>
            <w:shd w:val="clear" w:color="auto" w:fill="D9D9D9"/>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b/>
                <w:sz w:val="18"/>
                <w:szCs w:val="18"/>
              </w:rPr>
            </w:pPr>
            <w:r w:rsidRPr="001D622D">
              <w:rPr>
                <w:rFonts w:ascii="Tahoma" w:eastAsia="Calibri" w:hAnsi="Tahoma" w:cs="Tahoma"/>
                <w:b/>
                <w:sz w:val="18"/>
                <w:szCs w:val="18"/>
              </w:rPr>
              <w:t>Deck/Slab</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Deck</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SF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13</w:t>
            </w: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12</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31</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60</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Open Grid Deck</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SF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28</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Concrete Filled Grid Deck</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SF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29</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Corrugated or Orthotropic Deck</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SF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30</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Slab</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SF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38</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54</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65</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Top Flange</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SF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15</w:t>
            </w: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16</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r>
      <w:tr w:rsidR="001D622D" w:rsidRPr="001D622D" w:rsidTr="000513C1">
        <w:tc>
          <w:tcPr>
            <w:tcW w:w="5000" w:type="pct"/>
            <w:gridSpan w:val="11"/>
            <w:shd w:val="clear" w:color="auto" w:fill="D9D9D9"/>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b/>
                <w:sz w:val="18"/>
                <w:szCs w:val="18"/>
              </w:rPr>
            </w:pPr>
            <w:r w:rsidRPr="001D622D">
              <w:rPr>
                <w:rFonts w:ascii="Tahoma" w:eastAsia="Calibri" w:hAnsi="Tahoma" w:cs="Tahoma"/>
                <w:b/>
                <w:sz w:val="18"/>
                <w:szCs w:val="18"/>
              </w:rPr>
              <w:t>Superstructure</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Closed Web/Box Girder</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102</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104</w:t>
            </w: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105</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106</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Girder/Beam</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107</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109</w:t>
            </w: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110</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111</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112</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Stringer</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113</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115</w:t>
            </w: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116</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117</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118</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Truss</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120</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135</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136</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Arch</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141</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143</w:t>
            </w: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144</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146</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145</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142</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Main Cable</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147</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Secondary Cable</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EA</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148</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149</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Floor Beam</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152</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154</w:t>
            </w: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155</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156</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157</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Pin, Pin and Hanger Assembly</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EA</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161</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Gusset Plate</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EA</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162</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r>
      <w:tr w:rsidR="001D622D" w:rsidRPr="001D622D" w:rsidTr="000513C1">
        <w:tc>
          <w:tcPr>
            <w:tcW w:w="5000" w:type="pct"/>
            <w:gridSpan w:val="11"/>
            <w:shd w:val="clear" w:color="auto" w:fill="D9D9D9"/>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b/>
                <w:sz w:val="18"/>
                <w:szCs w:val="18"/>
              </w:rPr>
            </w:pPr>
            <w:r w:rsidRPr="001D622D">
              <w:rPr>
                <w:rFonts w:ascii="Tahoma" w:eastAsia="Calibri" w:hAnsi="Tahoma" w:cs="Tahoma"/>
                <w:b/>
                <w:sz w:val="18"/>
                <w:szCs w:val="18"/>
              </w:rPr>
              <w:t>Substructure</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Column</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EA</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202</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204</w:t>
            </w: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205</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206</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203</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Column Tower (Trestle)</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207</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208</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Pier Wall</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210</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212</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213</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211</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Abutment</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219</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215</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216</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217</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218</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Pile Cap/Footing</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220</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Pile</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EA</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225</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226</w:t>
            </w: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227</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228</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229</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Pier Cap</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231</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233</w:t>
            </w: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234</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235</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236</w:t>
            </w:r>
          </w:p>
        </w:tc>
      </w:tr>
      <w:tr w:rsidR="001D622D" w:rsidRPr="001D622D" w:rsidTr="000513C1">
        <w:tc>
          <w:tcPr>
            <w:tcW w:w="5000" w:type="pct"/>
            <w:gridSpan w:val="11"/>
            <w:shd w:val="clear" w:color="auto" w:fill="D9D9D9"/>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b/>
                <w:sz w:val="18"/>
                <w:szCs w:val="18"/>
              </w:rPr>
            </w:pPr>
            <w:r w:rsidRPr="001D622D">
              <w:rPr>
                <w:rFonts w:ascii="Tahoma" w:eastAsia="Calibri" w:hAnsi="Tahoma" w:cs="Tahoma"/>
                <w:b/>
                <w:sz w:val="18"/>
                <w:szCs w:val="18"/>
              </w:rPr>
              <w:t>Culvert</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Culvert</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240</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245</w:t>
            </w: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241</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242</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244</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243</w:t>
            </w:r>
          </w:p>
        </w:tc>
      </w:tr>
      <w:tr w:rsidR="001D622D" w:rsidRPr="001D622D" w:rsidTr="000513C1">
        <w:tc>
          <w:tcPr>
            <w:tcW w:w="5000" w:type="pct"/>
            <w:gridSpan w:val="11"/>
            <w:shd w:val="clear" w:color="auto" w:fill="D9D9D9"/>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b/>
                <w:sz w:val="18"/>
                <w:szCs w:val="18"/>
              </w:rPr>
            </w:pPr>
            <w:r w:rsidRPr="001D622D">
              <w:rPr>
                <w:rFonts w:ascii="Tahoma" w:eastAsia="Calibri" w:hAnsi="Tahoma" w:cs="Tahoma"/>
                <w:b/>
                <w:sz w:val="18"/>
                <w:szCs w:val="18"/>
              </w:rPr>
              <w:t>Bridge Rail</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Bridge Rail</w:t>
            </w:r>
          </w:p>
        </w:tc>
        <w:tc>
          <w:tcPr>
            <w:tcW w:w="391"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345"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330*</w:t>
            </w:r>
          </w:p>
        </w:tc>
        <w:tc>
          <w:tcPr>
            <w:tcW w:w="666"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p>
        </w:tc>
        <w:tc>
          <w:tcPr>
            <w:tcW w:w="641"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331</w:t>
            </w:r>
          </w:p>
        </w:tc>
        <w:tc>
          <w:tcPr>
            <w:tcW w:w="43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332</w:t>
            </w:r>
          </w:p>
        </w:tc>
        <w:tc>
          <w:tcPr>
            <w:tcW w:w="518" w:type="pct"/>
            <w:gridSpan w:val="2"/>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334</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333</w:t>
            </w:r>
          </w:p>
        </w:tc>
      </w:tr>
      <w:tr w:rsidR="001D622D" w:rsidRPr="001D622D" w:rsidTr="000513C1">
        <w:tc>
          <w:tcPr>
            <w:tcW w:w="5000" w:type="pct"/>
            <w:gridSpan w:val="11"/>
            <w:shd w:val="clear" w:color="auto" w:fill="D9D9D9"/>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b/>
                <w:sz w:val="18"/>
                <w:szCs w:val="18"/>
              </w:rPr>
            </w:pPr>
            <w:r w:rsidRPr="001D622D">
              <w:rPr>
                <w:rFonts w:ascii="Tahoma" w:eastAsia="Calibri" w:hAnsi="Tahoma" w:cs="Tahoma"/>
                <w:b/>
                <w:sz w:val="18"/>
                <w:szCs w:val="18"/>
              </w:rPr>
              <w:t>Joint</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Strip Seal</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300</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Pourable</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301</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Compression</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302</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Assembly with Seal (Modular)</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303</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Open</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304</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Assembly without Seal</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305</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Other</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LF</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306</w:t>
            </w:r>
          </w:p>
        </w:tc>
      </w:tr>
      <w:tr w:rsidR="001D622D" w:rsidRPr="001D622D" w:rsidTr="000513C1">
        <w:tc>
          <w:tcPr>
            <w:tcW w:w="5000" w:type="pct"/>
            <w:gridSpan w:val="11"/>
            <w:shd w:val="clear" w:color="auto" w:fill="D9D9D9"/>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b/>
                <w:sz w:val="18"/>
                <w:szCs w:val="18"/>
              </w:rPr>
            </w:pPr>
            <w:r w:rsidRPr="001D622D">
              <w:rPr>
                <w:rFonts w:ascii="Tahoma" w:eastAsia="Calibri" w:hAnsi="Tahoma" w:cs="Tahoma"/>
                <w:b/>
                <w:sz w:val="18"/>
                <w:szCs w:val="18"/>
              </w:rPr>
              <w:t>Bearing</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Elastomeric</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EA</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310</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Movable (roller, sliding, etc.)</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EA</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311</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Enclosed/Concealed</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EA</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312</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Fixed</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EA</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313</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Pot</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EA</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314</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Disk</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EA</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315</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Other</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EA</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316</w:t>
            </w:r>
          </w:p>
        </w:tc>
      </w:tr>
      <w:tr w:rsidR="001D622D" w:rsidRPr="001D622D" w:rsidTr="000513C1">
        <w:tc>
          <w:tcPr>
            <w:tcW w:w="5000" w:type="pct"/>
            <w:gridSpan w:val="11"/>
            <w:shd w:val="clear" w:color="auto" w:fill="D9D9D9"/>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b/>
                <w:sz w:val="18"/>
                <w:szCs w:val="18"/>
              </w:rPr>
            </w:pPr>
            <w:r w:rsidRPr="001D622D">
              <w:rPr>
                <w:rFonts w:ascii="Tahoma" w:eastAsia="Calibri" w:hAnsi="Tahoma" w:cs="Tahoma"/>
                <w:b/>
                <w:sz w:val="18"/>
                <w:szCs w:val="18"/>
              </w:rPr>
              <w:t>Wearing Surfaces and Protective Coatings</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Wearing Surfaces</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SF</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510</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Steel Protective Coating</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SF</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515</w:t>
            </w:r>
          </w:p>
        </w:tc>
      </w:tr>
      <w:tr w:rsidR="001D622D" w:rsidRPr="001D622D" w:rsidTr="000513C1">
        <w:tc>
          <w:tcPr>
            <w:tcW w:w="1619" w:type="pct"/>
            <w:shd w:val="clear" w:color="auto" w:fill="auto"/>
          </w:tcPr>
          <w:p w:rsidR="001D622D" w:rsidRPr="001D622D" w:rsidRDefault="001D622D" w:rsidP="001D622D">
            <w:pPr>
              <w:widowControl w:val="0"/>
              <w:autoSpaceDE w:val="0"/>
              <w:autoSpaceDN w:val="0"/>
              <w:adjustRightInd w:val="0"/>
              <w:spacing w:after="0" w:line="240" w:lineRule="auto"/>
              <w:rPr>
                <w:rFonts w:ascii="Tahoma" w:eastAsia="Calibri" w:hAnsi="Tahoma" w:cs="Tahoma"/>
                <w:sz w:val="18"/>
                <w:szCs w:val="18"/>
              </w:rPr>
            </w:pPr>
            <w:r w:rsidRPr="001D622D">
              <w:rPr>
                <w:rFonts w:ascii="Tahoma" w:eastAsia="Calibri" w:hAnsi="Tahoma" w:cs="Tahoma"/>
                <w:sz w:val="18"/>
                <w:szCs w:val="18"/>
              </w:rPr>
              <w:t>Concrete Protective Coating</w:t>
            </w:r>
          </w:p>
        </w:tc>
        <w:tc>
          <w:tcPr>
            <w:tcW w:w="382" w:type="pct"/>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SF</w:t>
            </w:r>
          </w:p>
        </w:tc>
        <w:tc>
          <w:tcPr>
            <w:tcW w:w="2999" w:type="pct"/>
            <w:gridSpan w:val="9"/>
            <w:shd w:val="clear" w:color="auto" w:fill="auto"/>
          </w:tcPr>
          <w:p w:rsidR="001D622D" w:rsidRPr="001D622D" w:rsidRDefault="001D622D" w:rsidP="001D622D">
            <w:pPr>
              <w:widowControl w:val="0"/>
              <w:autoSpaceDE w:val="0"/>
              <w:autoSpaceDN w:val="0"/>
              <w:adjustRightInd w:val="0"/>
              <w:spacing w:after="0" w:line="240" w:lineRule="auto"/>
              <w:jc w:val="center"/>
              <w:rPr>
                <w:rFonts w:ascii="Tahoma" w:eastAsia="Calibri" w:hAnsi="Tahoma" w:cs="Tahoma"/>
                <w:sz w:val="18"/>
                <w:szCs w:val="18"/>
              </w:rPr>
            </w:pPr>
            <w:r w:rsidRPr="001D622D">
              <w:rPr>
                <w:rFonts w:ascii="Tahoma" w:eastAsia="Calibri" w:hAnsi="Tahoma" w:cs="Tahoma"/>
                <w:sz w:val="18"/>
                <w:szCs w:val="18"/>
              </w:rPr>
              <w:t>521</w:t>
            </w:r>
          </w:p>
        </w:tc>
      </w:tr>
    </w:tbl>
    <w:p w:rsidR="00183F11" w:rsidRDefault="001D622D" w:rsidP="001D622D">
      <w:pPr>
        <w:widowControl w:val="0"/>
        <w:autoSpaceDE w:val="0"/>
        <w:autoSpaceDN w:val="0"/>
        <w:adjustRightInd w:val="0"/>
        <w:spacing w:after="0" w:line="240" w:lineRule="auto"/>
        <w:jc w:val="center"/>
        <w:rPr>
          <w:rFonts w:ascii="Tahoma" w:eastAsia="Times New Roman" w:hAnsi="Tahoma" w:cs="Tahoma"/>
          <w:color w:val="000000"/>
          <w:sz w:val="18"/>
          <w:szCs w:val="18"/>
        </w:rPr>
      </w:pPr>
      <w:r w:rsidRPr="001D622D">
        <w:rPr>
          <w:rFonts w:ascii="Tahoma" w:eastAsia="Times New Roman" w:hAnsi="Tahoma" w:cs="Tahoma"/>
          <w:color w:val="000000"/>
          <w:sz w:val="18"/>
          <w:szCs w:val="18"/>
        </w:rPr>
        <w:t>*Element 330-Metal Bridge Rail may include steel or aluminum rails.</w:t>
      </w:r>
    </w:p>
    <w:sectPr w:rsidR="00183F11" w:rsidSect="0053145C">
      <w:headerReference w:type="even" r:id="rId8"/>
      <w:headerReference w:type="default" r:id="rId9"/>
      <w:footerReference w:type="even" r:id="rId10"/>
      <w:footerReference w:type="default" r:id="rId11"/>
      <w:headerReference w:type="first" r:id="rId12"/>
      <w:footerReference w:type="first" r:id="rId13"/>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45C" w:rsidRDefault="0053145C" w:rsidP="0053145C">
      <w:pPr>
        <w:spacing w:after="0" w:line="240" w:lineRule="auto"/>
      </w:pPr>
      <w:r>
        <w:separator/>
      </w:r>
    </w:p>
  </w:endnote>
  <w:endnote w:type="continuationSeparator" w:id="0">
    <w:p w:rsidR="0053145C" w:rsidRDefault="0053145C" w:rsidP="0053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7DF" w:rsidRDefault="00061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7DF" w:rsidRDefault="000617DF">
    <w:pPr>
      <w:pStyle w:val="Footer"/>
    </w:pPr>
    <w:r>
      <w:t xml:space="preserve">FHWA – NBI3 </w:t>
    </w:r>
    <w:r>
      <w:t>(2014)</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7DF" w:rsidRDefault="00061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45C" w:rsidRDefault="0053145C" w:rsidP="0053145C">
      <w:pPr>
        <w:spacing w:after="0" w:line="240" w:lineRule="auto"/>
      </w:pPr>
      <w:r>
        <w:separator/>
      </w:r>
    </w:p>
  </w:footnote>
  <w:footnote w:type="continuationSeparator" w:id="0">
    <w:p w:rsidR="0053145C" w:rsidRDefault="0053145C" w:rsidP="00531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7DF" w:rsidRDefault="00061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5C" w:rsidRPr="0053145C" w:rsidRDefault="0053145C" w:rsidP="0053145C">
    <w:pPr>
      <w:pStyle w:val="Header"/>
      <w:jc w:val="center"/>
      <w:rPr>
        <w:sz w:val="16"/>
        <w:szCs w:val="16"/>
      </w:rPr>
    </w:pPr>
    <w:r w:rsidRPr="000617DF">
      <w:rPr>
        <w:sz w:val="12"/>
        <w:szCs w:val="12"/>
      </w:rPr>
      <w:t>This collection of information is mandatory (Title 23 USC section 144 and the CFR, 23 Highways Part 650, Subpart C  National Bridge Inspection Standards and will be used to perform and report inventory data from highway bridges inspections on public roads, on the National Highway System. Public reporting burden is estimated to average 21 hour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2125-0501. Send comments regarding this burden estimate or any other aspect of this collection of information, including suggestions for reducing this burden to: Michael Howell Information Collection Clearance Officer, Michael.howell@dot.gov, Federal Highway Administration, 1200 New Jersey, Avenue, E64-433, SE, Washington, DC 20590</w:t>
    </w:r>
    <w:r w:rsidRPr="0053145C">
      <w:rPr>
        <w:sz w:val="16"/>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7DF" w:rsidRDefault="00061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38FA"/>
    <w:multiLevelType w:val="multilevel"/>
    <w:tmpl w:val="FCDADCBE"/>
    <w:styleLink w:val="Style1"/>
    <w:lvl w:ilvl="0">
      <w:start w:val="1"/>
      <w:numFmt w:val="lowerLetter"/>
      <w:lvlText w:val="(%1)"/>
      <w:lvlJc w:val="left"/>
      <w:pPr>
        <w:tabs>
          <w:tab w:val="num" w:pos="1080"/>
        </w:tabs>
        <w:ind w:left="0" w:firstLine="720"/>
      </w:pPr>
      <w:rPr>
        <w:rFonts w:hint="default"/>
      </w:rPr>
    </w:lvl>
    <w:lvl w:ilvl="1">
      <w:start w:val="1"/>
      <w:numFmt w:val="decimal"/>
      <w:lvlText w:val="(%2)"/>
      <w:lvlJc w:val="left"/>
      <w:pPr>
        <w:tabs>
          <w:tab w:val="num" w:pos="1800"/>
        </w:tabs>
        <w:ind w:left="720" w:firstLine="720"/>
      </w:pPr>
      <w:rPr>
        <w:rFonts w:hint="default"/>
      </w:rPr>
    </w:lvl>
    <w:lvl w:ilvl="2">
      <w:start w:val="1"/>
      <w:numFmt w:val="upperLetter"/>
      <w:lvlText w:val="(%3)"/>
      <w:lvlJc w:val="left"/>
      <w:pPr>
        <w:tabs>
          <w:tab w:val="num" w:pos="1080"/>
        </w:tabs>
        <w:ind w:left="1440" w:firstLine="720"/>
      </w:pPr>
      <w:rPr>
        <w:rFonts w:hint="default"/>
      </w:rPr>
    </w:lvl>
    <w:lvl w:ilvl="3">
      <w:start w:val="1"/>
      <w:numFmt w:val="lowerRoman"/>
      <w:lvlText w:val="(%4)"/>
      <w:lvlJc w:val="left"/>
      <w:pPr>
        <w:tabs>
          <w:tab w:val="num" w:pos="1440"/>
        </w:tabs>
        <w:ind w:left="2160" w:firstLine="720"/>
      </w:pPr>
      <w:rPr>
        <w:rFonts w:hint="default"/>
      </w:rPr>
    </w:lvl>
    <w:lvl w:ilvl="4">
      <w:start w:val="1"/>
      <w:numFmt w:val="upperRoman"/>
      <w:lvlText w:val="(%5)"/>
      <w:lvlJc w:val="left"/>
      <w:pPr>
        <w:tabs>
          <w:tab w:val="num" w:pos="1800"/>
        </w:tabs>
        <w:ind w:left="2880" w:firstLine="720"/>
      </w:pPr>
      <w:rPr>
        <w:rFonts w:hint="default"/>
      </w:rPr>
    </w:lvl>
    <w:lvl w:ilvl="5">
      <w:start w:val="27"/>
      <w:numFmt w:val="lowerLetter"/>
      <w:lvlText w:val="(%6)"/>
      <w:lvlJc w:val="left"/>
      <w:pPr>
        <w:tabs>
          <w:tab w:val="num" w:pos="4320"/>
        </w:tabs>
        <w:ind w:left="3600" w:firstLine="720"/>
      </w:pPr>
      <w:rPr>
        <w:rFonts w:hint="default"/>
      </w:rPr>
    </w:lvl>
    <w:lvl w:ilvl="6">
      <w:start w:val="27"/>
      <w:numFmt w:val="upperLetter"/>
      <w:lvlText w:val="(%7)"/>
      <w:lvlJc w:val="left"/>
      <w:pPr>
        <w:tabs>
          <w:tab w:val="num" w:pos="5760"/>
        </w:tabs>
        <w:ind w:left="5400" w:firstLine="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D8140D4"/>
    <w:multiLevelType w:val="hybridMultilevel"/>
    <w:tmpl w:val="EA9C0B04"/>
    <w:lvl w:ilvl="0" w:tplc="004A6AE8">
      <w:start w:val="1"/>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7A355A"/>
    <w:multiLevelType w:val="multilevel"/>
    <w:tmpl w:val="FCDADCBE"/>
    <w:numStyleLink w:val="Style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1C"/>
    <w:rsid w:val="000617DF"/>
    <w:rsid w:val="00134152"/>
    <w:rsid w:val="00183F11"/>
    <w:rsid w:val="001D622D"/>
    <w:rsid w:val="00441D00"/>
    <w:rsid w:val="0053145C"/>
    <w:rsid w:val="0070321C"/>
    <w:rsid w:val="0083741E"/>
    <w:rsid w:val="00A06EC3"/>
    <w:rsid w:val="00C3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0321C"/>
    <w:pPr>
      <w:keepNext/>
      <w:numPr>
        <w:numId w:val="1"/>
      </w:numPr>
      <w:autoSpaceDE w:val="0"/>
      <w:autoSpaceDN w:val="0"/>
      <w:adjustRightInd w:val="0"/>
      <w:spacing w:after="0" w:line="240" w:lineRule="auto"/>
      <w:outlineLvl w:val="2"/>
    </w:pPr>
    <w:rPr>
      <w:rFonts w:ascii="Times New Roman" w:eastAsia="Times New Roman" w:hAnsi="Times New Roman" w:cs="Times New Roman"/>
      <w:color w:val="3366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321C"/>
    <w:rPr>
      <w:rFonts w:ascii="Times New Roman" w:eastAsia="Times New Roman" w:hAnsi="Times New Roman" w:cs="Times New Roman"/>
      <w:color w:val="3366FF"/>
      <w:sz w:val="24"/>
      <w:szCs w:val="24"/>
    </w:rPr>
  </w:style>
  <w:style w:type="numbering" w:customStyle="1" w:styleId="Style1">
    <w:name w:val="Style1"/>
    <w:uiPriority w:val="99"/>
    <w:rsid w:val="0070321C"/>
    <w:pPr>
      <w:numPr>
        <w:numId w:val="2"/>
      </w:numPr>
    </w:pPr>
  </w:style>
  <w:style w:type="paragraph" w:styleId="NormalWeb">
    <w:name w:val="Normal (Web)"/>
    <w:basedOn w:val="Normal"/>
    <w:uiPriority w:val="99"/>
    <w:semiHidden/>
    <w:unhideWhenUsed/>
    <w:rsid w:val="0083741E"/>
    <w:pPr>
      <w:spacing w:after="0" w:line="240" w:lineRule="auto"/>
      <w:ind w:left="75" w:right="75"/>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53145C"/>
    <w:rPr>
      <w:color w:val="0000FF" w:themeColor="hyperlink"/>
      <w:u w:val="single"/>
    </w:rPr>
  </w:style>
  <w:style w:type="paragraph" w:styleId="Header">
    <w:name w:val="header"/>
    <w:basedOn w:val="Normal"/>
    <w:link w:val="HeaderChar"/>
    <w:uiPriority w:val="99"/>
    <w:unhideWhenUsed/>
    <w:rsid w:val="00531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45C"/>
  </w:style>
  <w:style w:type="paragraph" w:styleId="Footer">
    <w:name w:val="footer"/>
    <w:basedOn w:val="Normal"/>
    <w:link w:val="FooterChar"/>
    <w:uiPriority w:val="99"/>
    <w:unhideWhenUsed/>
    <w:rsid w:val="00531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0321C"/>
    <w:pPr>
      <w:keepNext/>
      <w:numPr>
        <w:numId w:val="1"/>
      </w:numPr>
      <w:autoSpaceDE w:val="0"/>
      <w:autoSpaceDN w:val="0"/>
      <w:adjustRightInd w:val="0"/>
      <w:spacing w:after="0" w:line="240" w:lineRule="auto"/>
      <w:outlineLvl w:val="2"/>
    </w:pPr>
    <w:rPr>
      <w:rFonts w:ascii="Times New Roman" w:eastAsia="Times New Roman" w:hAnsi="Times New Roman" w:cs="Times New Roman"/>
      <w:color w:val="3366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321C"/>
    <w:rPr>
      <w:rFonts w:ascii="Times New Roman" w:eastAsia="Times New Roman" w:hAnsi="Times New Roman" w:cs="Times New Roman"/>
      <w:color w:val="3366FF"/>
      <w:sz w:val="24"/>
      <w:szCs w:val="24"/>
    </w:rPr>
  </w:style>
  <w:style w:type="numbering" w:customStyle="1" w:styleId="Style1">
    <w:name w:val="Style1"/>
    <w:uiPriority w:val="99"/>
    <w:rsid w:val="0070321C"/>
    <w:pPr>
      <w:numPr>
        <w:numId w:val="2"/>
      </w:numPr>
    </w:pPr>
  </w:style>
  <w:style w:type="paragraph" w:styleId="NormalWeb">
    <w:name w:val="Normal (Web)"/>
    <w:basedOn w:val="Normal"/>
    <w:uiPriority w:val="99"/>
    <w:semiHidden/>
    <w:unhideWhenUsed/>
    <w:rsid w:val="0083741E"/>
    <w:pPr>
      <w:spacing w:after="0" w:line="240" w:lineRule="auto"/>
      <w:ind w:left="75" w:right="75"/>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53145C"/>
    <w:rPr>
      <w:color w:val="0000FF" w:themeColor="hyperlink"/>
      <w:u w:val="single"/>
    </w:rPr>
  </w:style>
  <w:style w:type="paragraph" w:styleId="Header">
    <w:name w:val="header"/>
    <w:basedOn w:val="Normal"/>
    <w:link w:val="HeaderChar"/>
    <w:uiPriority w:val="99"/>
    <w:unhideWhenUsed/>
    <w:rsid w:val="00531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45C"/>
  </w:style>
  <w:style w:type="paragraph" w:styleId="Footer">
    <w:name w:val="footer"/>
    <w:basedOn w:val="Normal"/>
    <w:link w:val="FooterChar"/>
    <w:uiPriority w:val="99"/>
    <w:unhideWhenUsed/>
    <w:rsid w:val="00531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4</cp:revision>
  <dcterms:created xsi:type="dcterms:W3CDTF">2014-09-10T19:38:00Z</dcterms:created>
  <dcterms:modified xsi:type="dcterms:W3CDTF">2014-09-11T14:20:00Z</dcterms:modified>
</cp:coreProperties>
</file>