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0370" w14:textId="495CC0B6" w:rsidR="00686EF3" w:rsidRDefault="00686EF3" w:rsidP="00686EF3">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C6209" w:rsidRPr="005D0FDA">
        <w:rPr>
          <w:bCs w:val="0"/>
        </w:rPr>
        <w:t>2127-0682</w:t>
      </w:r>
      <w:r>
        <w:rPr>
          <w:sz w:val="28"/>
        </w:rPr>
        <w:t>)</w:t>
      </w:r>
    </w:p>
    <w:p w14:paraId="7212248A" w14:textId="77777777" w:rsidR="00DF3A18" w:rsidRPr="00DF3A18" w:rsidRDefault="00686EF3" w:rsidP="00DF3A18">
      <w:pPr>
        <w:jc w:val="center"/>
      </w:pPr>
      <w:r>
        <w:rPr>
          <w:b/>
          <w:noProof/>
        </w:rPr>
        <mc:AlternateContent>
          <mc:Choice Requires="wps">
            <w:drawing>
              <wp:anchor distT="0" distB="0" distL="114300" distR="114300" simplePos="0" relativeHeight="251659264" behindDoc="0" locked="0" layoutInCell="0" allowOverlap="1" wp14:anchorId="029BD648" wp14:editId="2F78412E">
                <wp:simplePos x="0" y="0"/>
                <wp:positionH relativeFrom="column">
                  <wp:posOffset>0</wp:posOffset>
                </wp:positionH>
                <wp:positionV relativeFrom="paragraph">
                  <wp:posOffset>0</wp:posOffset>
                </wp:positionV>
                <wp:extent cx="5943600" cy="0"/>
                <wp:effectExtent l="25400" t="27940" r="38100" b="355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line w14:anchorId="2889790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1U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r1udVPIBAAC0AwAADgAAAAAAAAAAAAAAAAAuAgAAZHJzL2Uyb0RvYy54&#10;bWxQSwECLQAUAAYACAAAACEAdPJdtNYAAAACAQAADwAAAAAAAAAAAAAAAABMBAAAZHJzL2Rvd25y&#10;ZXYueG1sUEsFBgAAAAAEAAQA8wAAAE8FAAAAAA==&#10;" o:allowincell="f" strokeweight="1.5pt"/>
            </w:pict>
          </mc:Fallback>
        </mc:AlternateContent>
      </w:r>
      <w:r w:rsidRPr="00434E33">
        <w:rPr>
          <w:b/>
        </w:rPr>
        <w:t>TITLE OF INFORMATION COLLECTION:</w:t>
      </w:r>
      <w:r>
        <w:t xml:space="preserve">  </w:t>
      </w:r>
      <w:r w:rsidR="00DF3A18" w:rsidRPr="00DF3A18">
        <w:t xml:space="preserve">Focus Groups for Assessment of </w:t>
      </w:r>
    </w:p>
    <w:p w14:paraId="5DD11874" w14:textId="05410E77" w:rsidR="00686EF3" w:rsidRPr="000B3492" w:rsidRDefault="005E79F9" w:rsidP="00DF3A18">
      <w:pPr>
        <w:jc w:val="center"/>
      </w:pPr>
      <w:r>
        <w:t>Creative Concepts Supporting a National No-Texting-While-Driving Campaign</w:t>
      </w:r>
    </w:p>
    <w:p w14:paraId="39A403CA" w14:textId="77777777" w:rsidR="00686EF3" w:rsidRPr="000B3492" w:rsidRDefault="00686EF3" w:rsidP="000B3492">
      <w:pPr>
        <w:jc w:val="center"/>
      </w:pPr>
    </w:p>
    <w:p w14:paraId="64323A91" w14:textId="77777777" w:rsidR="000B3492" w:rsidRDefault="000B3492" w:rsidP="00686EF3"/>
    <w:p w14:paraId="75FDB2E0" w14:textId="77777777" w:rsidR="00686EF3" w:rsidRDefault="00686EF3" w:rsidP="00686EF3">
      <w:r>
        <w:rPr>
          <w:b/>
        </w:rPr>
        <w:t>PURPOSE</w:t>
      </w:r>
      <w:r w:rsidRPr="009239AA">
        <w:rPr>
          <w:b/>
        </w:rPr>
        <w:t xml:space="preserve">: </w:t>
      </w:r>
    </w:p>
    <w:p w14:paraId="20C4324A" w14:textId="77777777" w:rsidR="00686EF3" w:rsidRDefault="00686EF3" w:rsidP="00686EF3"/>
    <w:p w14:paraId="3F97A45C" w14:textId="04D66AC9" w:rsidR="00E025E5" w:rsidRPr="00F55BD8" w:rsidRDefault="00686EF3" w:rsidP="00686EF3">
      <w:r w:rsidRPr="007C1A17">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w:t>
      </w:r>
      <w:r w:rsidR="0097439B" w:rsidRPr="00F8258E">
        <w:t xml:space="preserve">In support of this mission, </w:t>
      </w:r>
      <w:r w:rsidR="0097439B">
        <w:t xml:space="preserve">NHTSA is developing a new paid and earned media communications campaign to be implemented </w:t>
      </w:r>
      <w:r w:rsidR="00E81A2E">
        <w:t xml:space="preserve">in </w:t>
      </w:r>
      <w:r w:rsidR="009324BD">
        <w:t>April</w:t>
      </w:r>
      <w:r w:rsidR="003C2D5D">
        <w:t xml:space="preserve"> 2020</w:t>
      </w:r>
      <w:r w:rsidR="0097439B">
        <w:t xml:space="preserve"> to help </w:t>
      </w:r>
      <w:r w:rsidR="00E025E5">
        <w:t xml:space="preserve">reduce the number of </w:t>
      </w:r>
      <w:r w:rsidR="002058C1">
        <w:t xml:space="preserve">texting while driving </w:t>
      </w:r>
      <w:r w:rsidR="00E025E5">
        <w:t>distraction-affected vehicle crashes. According to data collected and reported by NHTSA</w:t>
      </w:r>
      <w:r w:rsidR="00E025E5">
        <w:rPr>
          <w:sz w:val="23"/>
          <w:szCs w:val="23"/>
        </w:rPr>
        <w:t>:</w:t>
      </w:r>
    </w:p>
    <w:p w14:paraId="4B8B569C" w14:textId="77777777"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Answering a text takes away your attention for about five seconds. Traveling at 55 mph, that's enough time to travel the length of a football field.</w:t>
      </w:r>
    </w:p>
    <w:p w14:paraId="3B866B06" w14:textId="77777777"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Texting while driving causes a 400 percent increase in time spent with eyes off the road.</w:t>
      </w:r>
    </w:p>
    <w:p w14:paraId="2EC4A28B" w14:textId="77777777"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Of all cell phone related tasks, texting is by far the most dangerous activity.</w:t>
      </w:r>
    </w:p>
    <w:p w14:paraId="489C6E69" w14:textId="77777777"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94 percent of drivers support a ban on texting while driving.</w:t>
      </w:r>
    </w:p>
    <w:p w14:paraId="344489A9" w14:textId="77777777"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74 percent of drivers support a ban on hand-held cell phone use.</w:t>
      </w:r>
    </w:p>
    <w:p w14:paraId="4461F83A" w14:textId="16562D8F" w:rsidR="002058C1" w:rsidRPr="0082360A" w:rsidRDefault="002058C1" w:rsidP="002058C1">
      <w:pPr>
        <w:numPr>
          <w:ilvl w:val="0"/>
          <w:numId w:val="10"/>
        </w:numPr>
        <w:shd w:val="clear" w:color="auto" w:fill="FFFFFF"/>
        <w:spacing w:before="100" w:beforeAutospacing="1" w:after="100" w:afterAutospacing="1"/>
        <w:rPr>
          <w:lang w:val="en"/>
        </w:rPr>
      </w:pPr>
      <w:r w:rsidRPr="0082360A">
        <w:rPr>
          <w:lang w:val="en"/>
        </w:rPr>
        <w:t>94 percent of teen drivers acknowledge the dangers of texting and driving, but 35% admit to doing it anyway.</w:t>
      </w:r>
    </w:p>
    <w:p w14:paraId="7D7CAF1F" w14:textId="77777777" w:rsidR="002058C1" w:rsidRDefault="002058C1" w:rsidP="002058C1"/>
    <w:p w14:paraId="7E9D1975" w14:textId="1E33885B" w:rsidR="003C2D5D" w:rsidRDefault="003C2D5D" w:rsidP="003C2D5D">
      <w:r>
        <w:t xml:space="preserve">These fatatalities are preventable if drivers </w:t>
      </w:r>
      <w:r w:rsidR="00E81A2E">
        <w:t>are</w:t>
      </w:r>
      <w:r>
        <w:t xml:space="preserve"> informed, reminded and influenced to stop this deadly driving behavior.</w:t>
      </w:r>
      <w:r w:rsidR="00F55BD8">
        <w:t xml:space="preserve"> </w:t>
      </w:r>
      <w:r w:rsidR="0060062C">
        <w:t xml:space="preserve"> Therefore a</w:t>
      </w:r>
      <w:r>
        <w:t>n integral part of NHTSA’s communications campaign is development of a</w:t>
      </w:r>
      <w:r w:rsidR="0060062C">
        <w:t>n effective</w:t>
      </w:r>
      <w:r>
        <w:t xml:space="preserve"> creative concept </w:t>
      </w:r>
      <w:r w:rsidRPr="00DC18A0">
        <w:t>t</w:t>
      </w:r>
      <w:r>
        <w:t>o</w:t>
      </w:r>
      <w:r w:rsidRPr="00DC18A0">
        <w:t xml:space="preserve"> support </w:t>
      </w:r>
      <w:r>
        <w:t xml:space="preserve">a message that </w:t>
      </w:r>
      <w:r w:rsidR="0060062C">
        <w:t xml:space="preserve">distracted driving </w:t>
      </w:r>
      <w:r w:rsidR="005E20A6">
        <w:t>due</w:t>
      </w:r>
      <w:r w:rsidR="0060062C">
        <w:t xml:space="preserve"> to </w:t>
      </w:r>
      <w:r w:rsidR="00F733A8">
        <w:t>texting</w:t>
      </w:r>
      <w:r>
        <w:t xml:space="preserve"> while driving is a risky, </w:t>
      </w:r>
      <w:r w:rsidR="00E81A2E">
        <w:t>ticketable,</w:t>
      </w:r>
      <w:r>
        <w:t xml:space="preserve"> </w:t>
      </w:r>
      <w:r w:rsidR="0060062C">
        <w:t xml:space="preserve">and potentially deadly activity. </w:t>
      </w:r>
      <w:r w:rsidRPr="00DC18A0">
        <w:t>For assessment of the relative str</w:t>
      </w:r>
      <w:r>
        <w:t xml:space="preserve">engths and weaknesses of </w:t>
      </w:r>
      <w:r w:rsidR="0060062C">
        <w:t>creative messaging</w:t>
      </w:r>
      <w:r>
        <w:t xml:space="preserve"> concept</w:t>
      </w:r>
      <w:r w:rsidRPr="00DC18A0">
        <w:t xml:space="preserve"> alternatives, NHTSA seeks to use </w:t>
      </w:r>
      <w:r>
        <w:t>a qualitative research methodology</w:t>
      </w:r>
      <w:r w:rsidRPr="00DC18A0">
        <w:t xml:space="preserve"> in the form of focus groups. For NHTSA campaigns in the past, focus groups have provided</w:t>
      </w:r>
      <w:r>
        <w:t xml:space="preserve"> an important role in gathering</w:t>
      </w:r>
      <w:r w:rsidRPr="00DC18A0">
        <w:t xml:space="preserve"> feedback</w:t>
      </w:r>
      <w:r>
        <w:t xml:space="preserve"> </w:t>
      </w:r>
      <w:r w:rsidR="00E81A2E">
        <w:t>about</w:t>
      </w:r>
      <w:r>
        <w:t xml:space="preserve"> creative concepts because the groups</w:t>
      </w:r>
      <w:r w:rsidRPr="00DC18A0">
        <w:t xml:space="preserve"> allow for a more in-depth understanding of drivers’ attitudes, beliefs, motivations, and feelings th</w:t>
      </w:r>
      <w:r>
        <w:t>an do quantitative studies.  F</w:t>
      </w:r>
      <w:r w:rsidRPr="00DC18A0">
        <w:t>ocus group</w:t>
      </w:r>
      <w:r>
        <w:t>s serve</w:t>
      </w:r>
      <w:r w:rsidRPr="00DC18A0">
        <w:t xml:space="preserve"> the narrowly defined need for direct and informal opinion</w:t>
      </w:r>
      <w:r w:rsidR="00E81A2E">
        <w:t>s</w:t>
      </w:r>
      <w:r w:rsidRPr="00DC18A0">
        <w:t xml:space="preserve"> on a specific topic.</w:t>
      </w:r>
    </w:p>
    <w:p w14:paraId="6491DAD4" w14:textId="77777777" w:rsidR="00686EF3" w:rsidRPr="007C1A17" w:rsidRDefault="00686EF3" w:rsidP="00686EF3"/>
    <w:p w14:paraId="09F9B535" w14:textId="2EF99D36" w:rsidR="00607096" w:rsidRDefault="00686EF3" w:rsidP="00686EF3">
      <w:r w:rsidRPr="007C1A17">
        <w:t xml:space="preserve">NHTSA </w:t>
      </w:r>
      <w:r w:rsidRPr="00C15F44">
        <w:t xml:space="preserve">proposes conducting </w:t>
      </w:r>
      <w:r w:rsidR="0060062C">
        <w:t>six</w:t>
      </w:r>
      <w:r w:rsidRPr="00C15F44">
        <w:t xml:space="preserve"> </w:t>
      </w:r>
      <w:r w:rsidR="00C2139E">
        <w:t xml:space="preserve">general market </w:t>
      </w:r>
      <w:r w:rsidRPr="00C15F44">
        <w:t xml:space="preserve">focus groups among </w:t>
      </w:r>
      <w:r w:rsidR="00F020B0" w:rsidRPr="00C15F44">
        <w:t xml:space="preserve">drivers who are ages </w:t>
      </w:r>
      <w:r w:rsidR="0060062C">
        <w:t>18 to 3</w:t>
      </w:r>
      <w:r w:rsidR="00F020B0" w:rsidRPr="00C15F44">
        <w:t>4</w:t>
      </w:r>
      <w:r w:rsidR="0060062C">
        <w:t>.</w:t>
      </w:r>
      <w:r w:rsidRPr="00C15F44">
        <w:t xml:space="preserve"> </w:t>
      </w:r>
      <w:r w:rsidR="009E6F50">
        <w:t xml:space="preserve"> People in all six groups would </w:t>
      </w:r>
      <w:r w:rsidR="00607096">
        <w:t xml:space="preserve">self-report recent </w:t>
      </w:r>
      <w:r w:rsidR="005E79F9">
        <w:t>texting</w:t>
      </w:r>
      <w:r w:rsidR="0060062C">
        <w:t xml:space="preserve"> while driving.</w:t>
      </w:r>
      <w:r w:rsidR="00E83549">
        <w:t xml:space="preserve">  In addition, NHTSA proposes conducting two focus groups among Spanish-</w:t>
      </w:r>
      <w:r w:rsidR="00DF0FB4">
        <w:t>reliant</w:t>
      </w:r>
      <w:r w:rsidR="00E83549">
        <w:t xml:space="preserve"> drivers between the ages of 18-34.</w:t>
      </w:r>
      <w:r w:rsidR="00C2139E">
        <w:t xml:space="preserve"> </w:t>
      </w:r>
    </w:p>
    <w:p w14:paraId="2D845A48" w14:textId="77777777" w:rsidR="00607096" w:rsidRDefault="00607096" w:rsidP="00686EF3"/>
    <w:p w14:paraId="645E7274" w14:textId="3910EA59" w:rsidR="00686EF3" w:rsidRDefault="00686EF3" w:rsidP="00686EF3">
      <w:r w:rsidRPr="00C15F44">
        <w:t xml:space="preserve">For the </w:t>
      </w:r>
      <w:r w:rsidR="0060062C">
        <w:t xml:space="preserve">six total </w:t>
      </w:r>
      <w:r w:rsidR="00C2139E">
        <w:t xml:space="preserve">general market </w:t>
      </w:r>
      <w:r w:rsidRPr="00C15F44">
        <w:t xml:space="preserve">focus groups, </w:t>
      </w:r>
      <w:r w:rsidR="0060062C">
        <w:t xml:space="preserve">two </w:t>
      </w:r>
      <w:r w:rsidRPr="00C15F44">
        <w:t xml:space="preserve">groups </w:t>
      </w:r>
      <w:r w:rsidR="00F020B0" w:rsidRPr="00C15F44">
        <w:t>w</w:t>
      </w:r>
      <w:r w:rsidR="00A74B3A" w:rsidRPr="00C15F44">
        <w:t>i</w:t>
      </w:r>
      <w:r w:rsidR="006E737E" w:rsidRPr="00C15F44">
        <w:t>ll be conducted in each of t</w:t>
      </w:r>
      <w:r w:rsidR="0060062C">
        <w:t>hree</w:t>
      </w:r>
      <w:r w:rsidRPr="00C15F44">
        <w:t xml:space="preserve"> cities: </w:t>
      </w:r>
      <w:r w:rsidR="003A6A8A">
        <w:t>Alexandria, VA; Los Angeles, CA; Schaumburg (Chicago), IL</w:t>
      </w:r>
      <w:r w:rsidR="00C2139E">
        <w:t xml:space="preserve">, while the two focus groups for Spanish-reliant Hispanics will be conducted in Los Angeles, CA. </w:t>
      </w:r>
      <w:r w:rsidR="00FD1078" w:rsidRPr="00C15F44">
        <w:t>While</w:t>
      </w:r>
      <w:r w:rsidR="007C1A17" w:rsidRPr="00C15F44">
        <w:t xml:space="preserve"> </w:t>
      </w:r>
      <w:r w:rsidR="00DF0FB4">
        <w:t xml:space="preserve">texting and </w:t>
      </w:r>
      <w:r w:rsidR="0060062C">
        <w:t>driving</w:t>
      </w:r>
      <w:r w:rsidR="00607096">
        <w:t xml:space="preserve"> </w:t>
      </w:r>
      <w:r w:rsidR="006E737E" w:rsidRPr="00C15F44">
        <w:t>is p</w:t>
      </w:r>
      <w:r w:rsidR="0057297E" w:rsidRPr="00C15F44">
        <w:t>revalent in nearly every community across</w:t>
      </w:r>
      <w:r w:rsidR="006E737E" w:rsidRPr="00C15F44">
        <w:t xml:space="preserve"> the nation, these </w:t>
      </w:r>
      <w:r w:rsidR="0060062C">
        <w:t>three</w:t>
      </w:r>
      <w:r w:rsidR="006E737E" w:rsidRPr="00C15F44">
        <w:t xml:space="preserve"> cities</w:t>
      </w:r>
      <w:r w:rsidR="00FD1078" w:rsidRPr="007C1A17">
        <w:t xml:space="preserve"> provide sufficiently large populations to accommodate the recruiting specification</w:t>
      </w:r>
      <w:r w:rsidR="007C1A17">
        <w:t>s</w:t>
      </w:r>
      <w:r w:rsidR="00FD1078" w:rsidRPr="007C1A17">
        <w:t>,</w:t>
      </w:r>
      <w:r w:rsidR="007C1A17">
        <w:t xml:space="preserve"> as well as</w:t>
      </w:r>
      <w:r w:rsidR="006E737E" w:rsidRPr="007C1A17">
        <w:t xml:space="preserve"> locally-based</w:t>
      </w:r>
      <w:r w:rsidR="00FD1078" w:rsidRPr="007C1A17">
        <w:t>, research industry-</w:t>
      </w:r>
      <w:r w:rsidR="006E737E" w:rsidRPr="007C1A17">
        <w:t>accredited resources for efficient recruiting and facilitation of focus groups</w:t>
      </w:r>
      <w:r w:rsidR="00C95C22" w:rsidRPr="007C1A17">
        <w:t>.</w:t>
      </w:r>
      <w:r w:rsidR="00607096">
        <w:t xml:space="preserve"> </w:t>
      </w:r>
    </w:p>
    <w:p w14:paraId="602DB3EF" w14:textId="77777777" w:rsidR="0060062C" w:rsidRPr="007C1A17" w:rsidRDefault="0060062C" w:rsidP="00686EF3"/>
    <w:p w14:paraId="1659B32B" w14:textId="77777777" w:rsidR="00686EF3" w:rsidRPr="007C1A17" w:rsidRDefault="00686EF3" w:rsidP="00686EF3">
      <w:pPr>
        <w:rPr>
          <w:i/>
        </w:rPr>
      </w:pPr>
      <w:r w:rsidRPr="007C1A17">
        <w:lastRenderedPageBreak/>
        <w:t>Focus groups will play an important role in gathering this information because they allow for more in-depth understanding of people’s attitudes, beliefs, and motivations than do other kinds of studies. If such information is not collected, it will be more difficult and less cost-effective for NHTSA to develop and distribute potentially life-saving messages to its target audience.</w:t>
      </w:r>
      <w:r w:rsidRPr="007C1A17">
        <w:rPr>
          <w:i/>
        </w:rPr>
        <w:t xml:space="preserve">  </w:t>
      </w:r>
    </w:p>
    <w:p w14:paraId="0A3B4919" w14:textId="77777777" w:rsidR="00686EF3" w:rsidRDefault="00686EF3" w:rsidP="00686EF3">
      <w:pPr>
        <w:pStyle w:val="Header"/>
        <w:tabs>
          <w:tab w:val="clear" w:pos="4320"/>
          <w:tab w:val="clear" w:pos="8640"/>
        </w:tabs>
        <w:rPr>
          <w:b/>
        </w:rPr>
      </w:pPr>
    </w:p>
    <w:p w14:paraId="1F6FFAB5" w14:textId="77777777" w:rsidR="00686EF3" w:rsidRPr="00434E33" w:rsidRDefault="00686EF3" w:rsidP="00686EF3">
      <w:pPr>
        <w:pStyle w:val="Header"/>
        <w:tabs>
          <w:tab w:val="clear" w:pos="4320"/>
          <w:tab w:val="clear" w:pos="8640"/>
        </w:tabs>
        <w:rPr>
          <w:i/>
          <w:snapToGrid/>
        </w:rPr>
      </w:pPr>
      <w:r w:rsidRPr="00D14FEE">
        <w:rPr>
          <w:b/>
        </w:rPr>
        <w:t>DESCRIPTION OF RESPONDENTS</w:t>
      </w:r>
      <w:r w:rsidRPr="00D14FEE">
        <w:t>:</w:t>
      </w:r>
      <w:r>
        <w:t xml:space="preserve"> </w:t>
      </w:r>
    </w:p>
    <w:p w14:paraId="25F1B531" w14:textId="77777777" w:rsidR="00686EF3" w:rsidRDefault="00686EF3" w:rsidP="00686EF3"/>
    <w:p w14:paraId="0D4AD105" w14:textId="3639A53F" w:rsidR="00C95C22" w:rsidRDefault="00686EF3" w:rsidP="00BF5542">
      <w:r w:rsidRPr="00C15F44">
        <w:t xml:space="preserve">Focus group respondents will correspond to the campaign’s </w:t>
      </w:r>
      <w:r w:rsidR="009E6F50">
        <w:t xml:space="preserve">primary </w:t>
      </w:r>
      <w:r w:rsidRPr="00C15F44">
        <w:t>target audi</w:t>
      </w:r>
      <w:r w:rsidR="00A74B3A" w:rsidRPr="00C15F44">
        <w:t xml:space="preserve">ence: </w:t>
      </w:r>
      <w:r w:rsidR="000331D3">
        <w:t xml:space="preserve">female and male </w:t>
      </w:r>
      <w:r w:rsidR="00A74B3A" w:rsidRPr="00C15F44">
        <w:t>drivers ages</w:t>
      </w:r>
      <w:r w:rsidR="00DF101D" w:rsidRPr="00C15F44">
        <w:t xml:space="preserve"> </w:t>
      </w:r>
      <w:r w:rsidR="000331D3">
        <w:t>18</w:t>
      </w:r>
      <w:r w:rsidR="00F020B0" w:rsidRPr="00C15F44">
        <w:t xml:space="preserve"> to </w:t>
      </w:r>
      <w:r w:rsidR="000331D3">
        <w:t>3</w:t>
      </w:r>
      <w:r w:rsidR="00F020B0" w:rsidRPr="00C15F44">
        <w:t>4</w:t>
      </w:r>
      <w:r w:rsidRPr="00C15F44">
        <w:t xml:space="preserve"> who </w:t>
      </w:r>
      <w:r w:rsidR="00607096">
        <w:t xml:space="preserve">self-report </w:t>
      </w:r>
      <w:r w:rsidR="00A903F4">
        <w:t xml:space="preserve">texting </w:t>
      </w:r>
      <w:r w:rsidR="00DF0FB4">
        <w:t xml:space="preserve">while driving </w:t>
      </w:r>
      <w:r w:rsidR="000331D3">
        <w:t>two or more times in the previous week</w:t>
      </w:r>
      <w:r w:rsidR="008912A7" w:rsidRPr="003A6A8A">
        <w:t>.</w:t>
      </w:r>
      <w:r w:rsidR="00F800E6" w:rsidRPr="003A6A8A">
        <w:t xml:space="preserve"> </w:t>
      </w:r>
      <w:r w:rsidR="00C2139E">
        <w:t>Eight</w:t>
      </w:r>
      <w:r w:rsidR="00C2139E" w:rsidRPr="003A6A8A">
        <w:t xml:space="preserve"> </w:t>
      </w:r>
      <w:r w:rsidRPr="003A6A8A">
        <w:t>groups will</w:t>
      </w:r>
      <w:r w:rsidRPr="00C15F44">
        <w:t xml:space="preserve"> be conducted</w:t>
      </w:r>
      <w:r w:rsidR="00C2139E">
        <w:t xml:space="preserve"> (six general market and two Spanish-reliant)</w:t>
      </w:r>
      <w:r w:rsidRPr="00C15F44">
        <w:t>, each composed of seven to nine pre-screened individuals matching that profile.</w:t>
      </w:r>
      <w:r w:rsidR="00A903F4">
        <w:t xml:space="preserve"> </w:t>
      </w:r>
      <w:r w:rsidRPr="00C15F44">
        <w:t>Each group is projected to last 90 minutes in duration. (This total time is a combination of an “arrive early” window of 15 minutes plus 75-minute focus group session</w:t>
      </w:r>
      <w:r w:rsidR="00E120A8">
        <w:t xml:space="preserve"> (but is exclusive of the 5-minute screening/recruiting time that’s noted in the BURDEN HOURS section on the fourth page)</w:t>
      </w:r>
      <w:r w:rsidRPr="00C15F44">
        <w:t xml:space="preserve">. Although no more than nine participants will be seated for each group, </w:t>
      </w:r>
      <w:r w:rsidR="000331D3">
        <w:t>twelve</w:t>
      </w:r>
      <w:r w:rsidRPr="00C15F44">
        <w:t xml:space="preserve"> people will be recruited for each group in anticipation of at least nine showing</w:t>
      </w:r>
      <w:r w:rsidR="00D32C41">
        <w:t>, and g</w:t>
      </w:r>
      <w:r w:rsidR="00D32C41" w:rsidRPr="00C15F44">
        <w:t>iven the target market profile</w:t>
      </w:r>
      <w:r w:rsidR="00D32C41">
        <w:t>s</w:t>
      </w:r>
      <w:r w:rsidR="00D32C41" w:rsidRPr="00C15F44">
        <w:t xml:space="preserve"> for this effort</w:t>
      </w:r>
      <w:r w:rsidRPr="00C15F44">
        <w:t>. Even with advance confirmations from qualified recruits, the sensitive nature of the subject matter fo</w:t>
      </w:r>
      <w:r w:rsidR="00DF101D" w:rsidRPr="00C15F44">
        <w:t>r this research</w:t>
      </w:r>
      <w:r w:rsidRPr="00C15F44">
        <w:t xml:space="preserve"> necessitates the higher number of recruits. Should more than nine arrive on time, only nine will be seated in the group, and the others will be released</w:t>
      </w:r>
      <w:r w:rsidR="00DF101D" w:rsidRPr="00C15F44">
        <w:t xml:space="preserve">.  </w:t>
      </w:r>
    </w:p>
    <w:p w14:paraId="6532B1E2" w14:textId="77777777" w:rsidR="00607096" w:rsidRPr="00B72123" w:rsidRDefault="00607096" w:rsidP="00BF5542"/>
    <w:p w14:paraId="0A41694A" w14:textId="77777777" w:rsidR="00686EF3" w:rsidRPr="00F06866" w:rsidRDefault="00686EF3" w:rsidP="00686EF3">
      <w:pPr>
        <w:rPr>
          <w:b/>
        </w:rPr>
      </w:pPr>
      <w:r>
        <w:rPr>
          <w:b/>
        </w:rPr>
        <w:t>TYPE OF COLLECTION:</w:t>
      </w:r>
      <w:r w:rsidRPr="00F06866">
        <w:t xml:space="preserve"> (Check one)</w:t>
      </w:r>
    </w:p>
    <w:p w14:paraId="0A70DF67" w14:textId="77777777" w:rsidR="00686EF3" w:rsidRPr="00434E33" w:rsidRDefault="00686EF3" w:rsidP="00686EF3">
      <w:pPr>
        <w:pStyle w:val="BodyTextIndent"/>
        <w:tabs>
          <w:tab w:val="left" w:pos="360"/>
        </w:tabs>
        <w:ind w:left="0"/>
        <w:rPr>
          <w:bCs/>
          <w:sz w:val="16"/>
          <w:szCs w:val="16"/>
        </w:rPr>
      </w:pPr>
    </w:p>
    <w:p w14:paraId="273729A4" w14:textId="77777777" w:rsidR="00686EF3" w:rsidRPr="00F06866" w:rsidRDefault="00686EF3" w:rsidP="00686EF3">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0A454D67" w14:textId="77777777" w:rsidR="00686EF3" w:rsidRDefault="00686EF3" w:rsidP="00686EF3">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FB70D36" w14:textId="77777777" w:rsidR="00686EF3" w:rsidRDefault="00686EF3" w:rsidP="00686EF3">
      <w:pPr>
        <w:pStyle w:val="BodyTextIndent"/>
        <w:tabs>
          <w:tab w:val="left" w:pos="360"/>
        </w:tabs>
        <w:ind w:left="0"/>
      </w:pPr>
      <w:r>
        <w:rPr>
          <w:bCs/>
          <w:sz w:val="24"/>
        </w:rPr>
        <w:t xml:space="preserve">[X]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Pr>
          <w:bCs/>
          <w:sz w:val="24"/>
          <w:u w:val="single"/>
        </w:rPr>
        <w:t xml:space="preserve"> ____________________</w:t>
      </w:r>
    </w:p>
    <w:p w14:paraId="4C828B36" w14:textId="77777777" w:rsidR="00686EF3" w:rsidRDefault="00686EF3" w:rsidP="00686EF3">
      <w:pPr>
        <w:pStyle w:val="Header"/>
        <w:tabs>
          <w:tab w:val="clear" w:pos="4320"/>
          <w:tab w:val="clear" w:pos="8640"/>
        </w:tabs>
      </w:pPr>
    </w:p>
    <w:p w14:paraId="70F3C1D5" w14:textId="77777777" w:rsidR="00E120A8" w:rsidRDefault="00E120A8" w:rsidP="00686EF3">
      <w:pPr>
        <w:rPr>
          <w:b/>
        </w:rPr>
      </w:pPr>
    </w:p>
    <w:p w14:paraId="4723721B" w14:textId="77777777" w:rsidR="00686EF3" w:rsidRDefault="00686EF3" w:rsidP="00686EF3">
      <w:pPr>
        <w:rPr>
          <w:b/>
        </w:rPr>
      </w:pPr>
      <w:r>
        <w:rPr>
          <w:b/>
        </w:rPr>
        <w:t>CERTIFICATION:</w:t>
      </w:r>
    </w:p>
    <w:p w14:paraId="35DD4755" w14:textId="77777777" w:rsidR="00686EF3" w:rsidRDefault="00686EF3" w:rsidP="00686EF3">
      <w:pPr>
        <w:rPr>
          <w:sz w:val="16"/>
          <w:szCs w:val="16"/>
        </w:rPr>
      </w:pPr>
    </w:p>
    <w:p w14:paraId="05065356" w14:textId="77777777" w:rsidR="00686EF3" w:rsidRPr="009C13B9" w:rsidRDefault="00686EF3" w:rsidP="00686EF3">
      <w:r>
        <w:t xml:space="preserve">I certify the following to be true: </w:t>
      </w:r>
    </w:p>
    <w:p w14:paraId="5EB7BA58" w14:textId="77777777" w:rsidR="00686EF3" w:rsidRDefault="00686EF3" w:rsidP="00686EF3">
      <w:pPr>
        <w:numPr>
          <w:ilvl w:val="0"/>
          <w:numId w:val="1"/>
        </w:numPr>
        <w:contextualSpacing/>
      </w:pPr>
      <w:r>
        <w:t>The collection is voluntary.</w:t>
      </w:r>
      <w:r w:rsidRPr="00C14CC4">
        <w:t xml:space="preserve"> </w:t>
      </w:r>
    </w:p>
    <w:p w14:paraId="4974B356" w14:textId="77777777" w:rsidR="00686EF3" w:rsidRDefault="00686EF3" w:rsidP="00686EF3">
      <w:pPr>
        <w:numPr>
          <w:ilvl w:val="0"/>
          <w:numId w:val="1"/>
        </w:numPr>
        <w:contextualSpacing/>
      </w:pPr>
      <w:r>
        <w:t>The</w:t>
      </w:r>
      <w:r w:rsidRPr="00C14CC4">
        <w:t xml:space="preserve"> collection </w:t>
      </w:r>
      <w:r>
        <w:t xml:space="preserve">is </w:t>
      </w:r>
      <w:r w:rsidRPr="00C14CC4">
        <w:t>low-burden for respondents and low-cost for the Federal Government</w:t>
      </w:r>
      <w:r>
        <w:t>.</w:t>
      </w:r>
    </w:p>
    <w:p w14:paraId="1D10BD44" w14:textId="77777777" w:rsidR="00686EF3" w:rsidRDefault="00686EF3" w:rsidP="00686EF3">
      <w:pPr>
        <w:numPr>
          <w:ilvl w:val="0"/>
          <w:numId w:val="1"/>
        </w:numPr>
        <w:contextualSpacing/>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6399712" w14:textId="77777777" w:rsidR="00686EF3" w:rsidRDefault="00686EF3" w:rsidP="00686EF3">
      <w:pPr>
        <w:numPr>
          <w:ilvl w:val="0"/>
          <w:numId w:val="1"/>
        </w:numPr>
        <w:contextualSpacing/>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A655E51" w14:textId="77777777" w:rsidR="00686EF3" w:rsidRDefault="00686EF3" w:rsidP="00686EF3">
      <w:pPr>
        <w:numPr>
          <w:ilvl w:val="0"/>
          <w:numId w:val="1"/>
        </w:numPr>
        <w:contextualSpacing/>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DDFF58E" w14:textId="77777777" w:rsidR="00686EF3" w:rsidRDefault="00686EF3" w:rsidP="00686EF3">
      <w:pPr>
        <w:numPr>
          <w:ilvl w:val="0"/>
          <w:numId w:val="1"/>
        </w:numPr>
        <w:contextualSpacing/>
      </w:pPr>
      <w:r>
        <w:t>The collection is targeted to the solicitation of opinions from respondents who have experience with the program or may have experience with the program in the future.</w:t>
      </w:r>
    </w:p>
    <w:p w14:paraId="43DC4844" w14:textId="77777777" w:rsidR="00686EF3" w:rsidRDefault="00686EF3" w:rsidP="00686EF3"/>
    <w:p w14:paraId="74CD1FF5" w14:textId="77777777" w:rsidR="00686EF3" w:rsidRDefault="00686EF3" w:rsidP="00686EF3">
      <w:r>
        <w:t>Name</w:t>
      </w:r>
      <w:r w:rsidRPr="009E79CA">
        <w:t>: ___</w:t>
      </w:r>
      <w:r w:rsidRPr="00F020B0">
        <w:rPr>
          <w:u w:val="single"/>
        </w:rPr>
        <w:t>Susan McMeen</w:t>
      </w:r>
      <w:r w:rsidRPr="009E79CA">
        <w:rPr>
          <w:u w:val="single"/>
        </w:rPr>
        <w:t xml:space="preserve"> __________________________________________</w:t>
      </w:r>
    </w:p>
    <w:p w14:paraId="7C4FF03D" w14:textId="77777777" w:rsidR="00686EF3" w:rsidRDefault="00686EF3" w:rsidP="00686EF3">
      <w:pPr>
        <w:ind w:left="360"/>
      </w:pPr>
    </w:p>
    <w:p w14:paraId="21C04647" w14:textId="77777777" w:rsidR="00C95C22" w:rsidRDefault="00C95C22" w:rsidP="00686EF3"/>
    <w:p w14:paraId="6854DDD8" w14:textId="77777777" w:rsidR="00C95C22" w:rsidRDefault="00C95C22" w:rsidP="00686EF3"/>
    <w:p w14:paraId="1ACF8F52" w14:textId="77777777" w:rsidR="00C95C22" w:rsidRDefault="00C95C22" w:rsidP="00686EF3"/>
    <w:p w14:paraId="27BA0D30" w14:textId="77777777" w:rsidR="00686EF3" w:rsidRDefault="00686EF3" w:rsidP="00686EF3">
      <w:r>
        <w:t>To assist review, please provide answers to the following question:</w:t>
      </w:r>
    </w:p>
    <w:p w14:paraId="2798C075" w14:textId="77777777" w:rsidR="00C95C22" w:rsidRDefault="00C95C22" w:rsidP="00686EF3">
      <w:pPr>
        <w:ind w:left="360"/>
      </w:pPr>
    </w:p>
    <w:p w14:paraId="2A1C1010" w14:textId="77777777" w:rsidR="00686EF3" w:rsidRPr="00C86E91" w:rsidRDefault="00686EF3" w:rsidP="00686EF3">
      <w:pPr>
        <w:rPr>
          <w:b/>
        </w:rPr>
      </w:pPr>
      <w:r w:rsidRPr="00C86E91">
        <w:rPr>
          <w:b/>
        </w:rPr>
        <w:t>Personally Identifiable Information:</w:t>
      </w:r>
    </w:p>
    <w:p w14:paraId="11A0FB33" w14:textId="77777777" w:rsidR="00686EF3" w:rsidRDefault="00686EF3" w:rsidP="00686EF3">
      <w:pPr>
        <w:numPr>
          <w:ilvl w:val="0"/>
          <w:numId w:val="4"/>
        </w:numPr>
        <w:contextualSpacing/>
      </w:pPr>
      <w:r>
        <w:t xml:space="preserve">Is personally identifiable information (PII) collected?  [  ] Yes  [X]  No </w:t>
      </w:r>
    </w:p>
    <w:p w14:paraId="67D18EA5" w14:textId="77777777" w:rsidR="00686EF3" w:rsidRDefault="00686EF3" w:rsidP="00686EF3">
      <w:pPr>
        <w:numPr>
          <w:ilvl w:val="0"/>
          <w:numId w:val="4"/>
        </w:numPr>
        <w:contextualSpacing/>
      </w:pPr>
      <w:r>
        <w:lastRenderedPageBreak/>
        <w:t xml:space="preserve">If Yes, will any information that is collected be included in records that are subject to the Privacy Act of 1974?   [  ] Yes No   </w:t>
      </w:r>
    </w:p>
    <w:p w14:paraId="6D5A35D7" w14:textId="77777777" w:rsidR="00686EF3" w:rsidRDefault="00686EF3" w:rsidP="00686EF3">
      <w:pPr>
        <w:numPr>
          <w:ilvl w:val="0"/>
          <w:numId w:val="4"/>
        </w:numPr>
        <w:contextualSpacing/>
      </w:pPr>
      <w:r>
        <w:t>If Yes, has an up-to-date System of Records Notice (SORN) been published?  [  ] Yes  ] No</w:t>
      </w:r>
    </w:p>
    <w:p w14:paraId="38D07A82" w14:textId="77777777" w:rsidR="00686EF3" w:rsidRDefault="00686EF3" w:rsidP="00686EF3">
      <w:pPr>
        <w:rPr>
          <w:b/>
        </w:rPr>
      </w:pPr>
    </w:p>
    <w:p w14:paraId="30F89B61" w14:textId="77777777" w:rsidR="00686EF3" w:rsidRPr="00C86E91" w:rsidRDefault="00686EF3" w:rsidP="00686EF3">
      <w:pPr>
        <w:rPr>
          <w:b/>
        </w:rPr>
      </w:pPr>
      <w:r>
        <w:rPr>
          <w:b/>
        </w:rPr>
        <w:t>Gifts or Payments:</w:t>
      </w:r>
    </w:p>
    <w:p w14:paraId="4C6D9D06" w14:textId="77777777" w:rsidR="00686EF3" w:rsidRDefault="00686EF3" w:rsidP="00686EF3">
      <w:r>
        <w:t xml:space="preserve">Is an incentive (e.g., money or reimbursement of expenses, token of appreciation) provided to participants?  [X] Yes [  ] No  </w:t>
      </w:r>
    </w:p>
    <w:p w14:paraId="242DBF48" w14:textId="77777777" w:rsidR="00686EF3" w:rsidRDefault="00686EF3" w:rsidP="00686EF3">
      <w:pPr>
        <w:rPr>
          <w:b/>
        </w:rPr>
      </w:pPr>
    </w:p>
    <w:p w14:paraId="0A0FE74E" w14:textId="4B0744A3" w:rsidR="00686EF3" w:rsidRDefault="00686EF3" w:rsidP="00686EF3">
      <w:pPr>
        <w:rPr>
          <w:b/>
        </w:rPr>
      </w:pPr>
      <w:r w:rsidRPr="00B02C1E">
        <w:t xml:space="preserve">Each respondent will be </w:t>
      </w:r>
      <w:r w:rsidRPr="004F3BD6">
        <w:t>provided with $</w:t>
      </w:r>
      <w:r>
        <w:t>75</w:t>
      </w:r>
      <w:r w:rsidRPr="004F3BD6">
        <w:t xml:space="preserve"> f</w:t>
      </w:r>
      <w:r>
        <w:t xml:space="preserve">ollowing </w:t>
      </w:r>
      <w:r w:rsidR="00B85D38">
        <w:t>her</w:t>
      </w:r>
      <w:r w:rsidR="009E6F50">
        <w:t>/his</w:t>
      </w:r>
      <w:r w:rsidRPr="004F3BD6">
        <w:t xml:space="preserve"> participation in a focus group session. This amount is in line with the industry standard</w:t>
      </w:r>
      <w:r w:rsidRPr="00B02C1E">
        <w:t xml:space="preserve">,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r>
        <w:t xml:space="preserve"> </w:t>
      </w:r>
      <w:r w:rsidR="004F5D81">
        <w:t>P</w:t>
      </w:r>
      <w:r>
        <w:t>re-screened and invited respondents who arrive on time but are released prior to the group will also be awarded their stipends (also in keeping with marketing research industry standards).</w:t>
      </w:r>
    </w:p>
    <w:p w14:paraId="1F294D04" w14:textId="77777777" w:rsidR="00686EF3" w:rsidRDefault="00686EF3" w:rsidP="00686EF3">
      <w:pPr>
        <w:rPr>
          <w:b/>
        </w:rPr>
      </w:pPr>
    </w:p>
    <w:p w14:paraId="5DCA320D" w14:textId="77777777" w:rsidR="009454A9" w:rsidRDefault="009454A9" w:rsidP="00686EF3">
      <w:pPr>
        <w:rPr>
          <w:b/>
          <w:highlight w:val="yellow"/>
        </w:rPr>
      </w:pPr>
    </w:p>
    <w:p w14:paraId="615CD84E" w14:textId="6E146603" w:rsidR="00824E23" w:rsidRPr="00824E23" w:rsidRDefault="00824E23" w:rsidP="00824E23">
      <w:pPr>
        <w:rPr>
          <w:b/>
          <w:i/>
          <w:iCs/>
        </w:rPr>
      </w:pPr>
      <w:r w:rsidRPr="00824E23">
        <w:rPr>
          <w:b/>
        </w:rPr>
        <w:t>BURDEN HOURS</w:t>
      </w:r>
      <w:r>
        <w:t xml:space="preserve"> </w:t>
      </w:r>
      <w:r w:rsidRPr="00824E23">
        <w:rPr>
          <w:i/>
          <w:iCs/>
        </w:rPr>
        <w:t>(</w:t>
      </w:r>
      <w:r>
        <w:rPr>
          <w:i/>
          <w:iCs/>
        </w:rPr>
        <w:t xml:space="preserve">this section </w:t>
      </w:r>
      <w:r w:rsidRPr="00824E23">
        <w:rPr>
          <w:i/>
          <w:iCs/>
        </w:rPr>
        <w:t>starts on next page)</w:t>
      </w:r>
    </w:p>
    <w:p w14:paraId="0558597A" w14:textId="77777777" w:rsidR="00824E23" w:rsidRDefault="00824E23">
      <w:pPr>
        <w:rPr>
          <w:b/>
        </w:rPr>
      </w:pPr>
      <w:r>
        <w:rPr>
          <w:b/>
        </w:rPr>
        <w:br w:type="page"/>
      </w:r>
    </w:p>
    <w:p w14:paraId="530910CF" w14:textId="44F1A51E" w:rsidR="00686EF3" w:rsidRPr="000858E3" w:rsidRDefault="00686EF3" w:rsidP="00686EF3">
      <w:pPr>
        <w:rPr>
          <w:b/>
        </w:rPr>
      </w:pPr>
      <w:r w:rsidRPr="00824E23">
        <w:rPr>
          <w:b/>
        </w:rPr>
        <w:t>BURDEN HOURS</w:t>
      </w:r>
      <w:r>
        <w:t xml:space="preserve"> </w:t>
      </w:r>
    </w:p>
    <w:p w14:paraId="1DD6C0CC" w14:textId="77777777" w:rsidR="00686EF3" w:rsidRDefault="00686EF3" w:rsidP="00686EF3">
      <w:pPr>
        <w:keepNext/>
        <w:keepLines/>
        <w:rPr>
          <w:b/>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firstRow="0" w:lastRow="1" w:firstColumn="0" w:lastColumn="0" w:noHBand="0" w:noVBand="0"/>
      </w:tblPr>
      <w:tblGrid>
        <w:gridCol w:w="2523"/>
        <w:gridCol w:w="2126"/>
        <w:gridCol w:w="2458"/>
        <w:gridCol w:w="2223"/>
      </w:tblGrid>
      <w:tr w:rsidR="003A0EDD" w14:paraId="2F1F4A17" w14:textId="77777777" w:rsidTr="003A0EDD">
        <w:trPr>
          <w:jc w:val="center"/>
        </w:trPr>
        <w:tc>
          <w:tcPr>
            <w:tcW w:w="2523" w:type="dxa"/>
            <w:tcBorders>
              <w:top w:val="single" w:sz="4" w:space="0" w:color="auto"/>
              <w:left w:val="single" w:sz="4" w:space="0" w:color="auto"/>
              <w:bottom w:val="single" w:sz="4" w:space="0" w:color="auto"/>
              <w:right w:val="single" w:sz="4" w:space="0" w:color="auto"/>
            </w:tcBorders>
            <w:vAlign w:val="bottom"/>
            <w:hideMark/>
          </w:tcPr>
          <w:p w14:paraId="52AF25A7" w14:textId="05CCD9E4" w:rsidR="00686EF3" w:rsidRPr="00AC76E9" w:rsidRDefault="006B3B9A" w:rsidP="00297CE0">
            <w:pPr>
              <w:pStyle w:val="BodyTextIndent"/>
              <w:ind w:left="0"/>
              <w:jc w:val="center"/>
              <w:rPr>
                <w:b/>
                <w:sz w:val="24"/>
                <w:szCs w:val="24"/>
              </w:rPr>
            </w:pPr>
            <w:r>
              <w:rPr>
                <w:b/>
                <w:sz w:val="24"/>
                <w:szCs w:val="24"/>
              </w:rPr>
              <w:t xml:space="preserve">Category </w:t>
            </w:r>
            <w:r w:rsidR="00686EF3" w:rsidRPr="00AC76E9">
              <w:rPr>
                <w:b/>
                <w:sz w:val="24"/>
                <w:szCs w:val="24"/>
              </w:rPr>
              <w:t>of Respondent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44465D1" w14:textId="6C21498C" w:rsidR="00686EF3" w:rsidRPr="00AC76E9" w:rsidRDefault="006B3B9A" w:rsidP="00297CE0">
            <w:pPr>
              <w:pStyle w:val="BodyTextIndent"/>
              <w:ind w:left="0"/>
              <w:jc w:val="center"/>
              <w:rPr>
                <w:b/>
                <w:sz w:val="24"/>
                <w:szCs w:val="24"/>
              </w:rPr>
            </w:pPr>
            <w:r>
              <w:rPr>
                <w:b/>
                <w:sz w:val="24"/>
                <w:szCs w:val="24"/>
              </w:rPr>
              <w:t xml:space="preserve">Number of </w:t>
            </w:r>
            <w:r w:rsidR="00686EF3" w:rsidRPr="00AC76E9">
              <w:rPr>
                <w:b/>
                <w:sz w:val="24"/>
                <w:szCs w:val="24"/>
              </w:rPr>
              <w:t>Respondent</w:t>
            </w:r>
            <w:r>
              <w:rPr>
                <w:b/>
                <w:sz w:val="24"/>
                <w:szCs w:val="24"/>
              </w:rPr>
              <w:t>s per Category</w:t>
            </w:r>
          </w:p>
        </w:tc>
        <w:tc>
          <w:tcPr>
            <w:tcW w:w="2458" w:type="dxa"/>
            <w:tcBorders>
              <w:top w:val="single" w:sz="4" w:space="0" w:color="auto"/>
              <w:left w:val="single" w:sz="4" w:space="0" w:color="auto"/>
              <w:bottom w:val="single" w:sz="4" w:space="0" w:color="auto"/>
              <w:right w:val="single" w:sz="4" w:space="0" w:color="auto"/>
            </w:tcBorders>
            <w:vAlign w:val="bottom"/>
            <w:hideMark/>
          </w:tcPr>
          <w:p w14:paraId="6F02B6D9" w14:textId="204C7C9D" w:rsidR="00686EF3" w:rsidRPr="00AC76E9" w:rsidRDefault="006B3B9A" w:rsidP="00297CE0">
            <w:pPr>
              <w:pStyle w:val="BodyTextIndent"/>
              <w:ind w:left="0"/>
              <w:jc w:val="center"/>
              <w:rPr>
                <w:b/>
                <w:sz w:val="24"/>
                <w:szCs w:val="24"/>
              </w:rPr>
            </w:pPr>
            <w:r>
              <w:rPr>
                <w:b/>
                <w:sz w:val="24"/>
                <w:szCs w:val="24"/>
              </w:rPr>
              <w:t>Participation Time</w:t>
            </w:r>
          </w:p>
        </w:tc>
        <w:tc>
          <w:tcPr>
            <w:tcW w:w="2223" w:type="dxa"/>
            <w:tcBorders>
              <w:top w:val="single" w:sz="4" w:space="0" w:color="auto"/>
              <w:left w:val="single" w:sz="4" w:space="0" w:color="auto"/>
              <w:bottom w:val="single" w:sz="4" w:space="0" w:color="auto"/>
              <w:right w:val="single" w:sz="4" w:space="0" w:color="auto"/>
            </w:tcBorders>
            <w:vAlign w:val="bottom"/>
            <w:hideMark/>
          </w:tcPr>
          <w:p w14:paraId="2F4E0376" w14:textId="77777777" w:rsidR="006B3B9A" w:rsidRDefault="00686EF3" w:rsidP="00297CE0">
            <w:pPr>
              <w:pStyle w:val="BodyTextIndent"/>
              <w:ind w:left="0"/>
              <w:jc w:val="center"/>
              <w:rPr>
                <w:b/>
                <w:sz w:val="24"/>
                <w:szCs w:val="24"/>
              </w:rPr>
            </w:pPr>
            <w:r w:rsidRPr="00AC76E9">
              <w:rPr>
                <w:b/>
                <w:sz w:val="24"/>
                <w:szCs w:val="24"/>
              </w:rPr>
              <w:t>Total Burden Hours</w:t>
            </w:r>
          </w:p>
          <w:p w14:paraId="75D5A0B5" w14:textId="4CAF13EF" w:rsidR="006B3B9A" w:rsidRPr="006B3B9A" w:rsidRDefault="006B3B9A" w:rsidP="00297CE0">
            <w:pPr>
              <w:pStyle w:val="BodyTextIndent"/>
              <w:ind w:left="0"/>
              <w:jc w:val="center"/>
              <w:rPr>
                <w:b/>
                <w:i/>
                <w:sz w:val="18"/>
                <w:szCs w:val="18"/>
              </w:rPr>
            </w:pPr>
            <w:r>
              <w:rPr>
                <w:b/>
                <w:i/>
                <w:sz w:val="18"/>
                <w:szCs w:val="18"/>
              </w:rPr>
              <w:t>(Number</w:t>
            </w:r>
            <w:r w:rsidRPr="006B3B9A">
              <w:rPr>
                <w:b/>
                <w:i/>
                <w:sz w:val="18"/>
                <w:szCs w:val="18"/>
              </w:rPr>
              <w:t xml:space="preserve"> of Respondents</w:t>
            </w:r>
          </w:p>
          <w:p w14:paraId="562D9E50" w14:textId="1F834760" w:rsidR="00686EF3" w:rsidRPr="006B3B9A" w:rsidRDefault="006B3B9A" w:rsidP="00297CE0">
            <w:pPr>
              <w:pStyle w:val="BodyTextIndent"/>
              <w:ind w:left="0"/>
              <w:jc w:val="center"/>
              <w:rPr>
                <w:b/>
                <w:sz w:val="18"/>
                <w:szCs w:val="18"/>
              </w:rPr>
            </w:pPr>
            <w:r w:rsidRPr="006B3B9A">
              <w:rPr>
                <w:b/>
                <w:i/>
                <w:sz w:val="18"/>
                <w:szCs w:val="18"/>
              </w:rPr>
              <w:t>x Participation Time)</w:t>
            </w:r>
          </w:p>
        </w:tc>
      </w:tr>
      <w:tr w:rsidR="003A0EDD" w14:paraId="42D2B05D" w14:textId="77777777" w:rsidTr="003A0EDD">
        <w:trPr>
          <w:trHeight w:val="224"/>
          <w:jc w:val="center"/>
        </w:trPr>
        <w:tc>
          <w:tcPr>
            <w:tcW w:w="2523" w:type="dxa"/>
            <w:tcBorders>
              <w:top w:val="single" w:sz="4" w:space="0" w:color="auto"/>
              <w:left w:val="single" w:sz="4" w:space="0" w:color="auto"/>
              <w:bottom w:val="single" w:sz="4" w:space="0" w:color="auto"/>
              <w:right w:val="single" w:sz="4" w:space="0" w:color="auto"/>
            </w:tcBorders>
            <w:hideMark/>
          </w:tcPr>
          <w:p w14:paraId="2913B601" w14:textId="3E48B40B" w:rsidR="00686EF3" w:rsidRPr="006B3B9A" w:rsidRDefault="006B3B9A" w:rsidP="00D8614C">
            <w:pPr>
              <w:pStyle w:val="BodyTextIndent"/>
              <w:ind w:left="0"/>
              <w:jc w:val="center"/>
              <w:rPr>
                <w:sz w:val="18"/>
                <w:szCs w:val="18"/>
              </w:rPr>
            </w:pPr>
            <w:r w:rsidRPr="006B3B9A">
              <w:rPr>
                <w:b/>
                <w:sz w:val="24"/>
                <w:szCs w:val="24"/>
              </w:rPr>
              <w:t>Unqualified/Refusal Respondents:</w:t>
            </w:r>
            <w:r>
              <w:rPr>
                <w:sz w:val="24"/>
                <w:szCs w:val="24"/>
              </w:rPr>
              <w:t xml:space="preserve"> </w:t>
            </w:r>
            <w:r w:rsidRPr="006B3B9A">
              <w:rPr>
                <w:i/>
                <w:sz w:val="18"/>
                <w:szCs w:val="18"/>
              </w:rPr>
              <w:t>Individuals who will be contacted, but screened out or refuse participation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B0E51D" w14:textId="3BDB7FDE" w:rsidR="00686EF3" w:rsidRDefault="00F3083B" w:rsidP="00297CE0">
            <w:pPr>
              <w:pStyle w:val="BodyTextIndent"/>
              <w:ind w:left="0"/>
              <w:jc w:val="center"/>
              <w:rPr>
                <w:sz w:val="24"/>
                <w:szCs w:val="24"/>
              </w:rPr>
            </w:pPr>
            <w:r>
              <w:rPr>
                <w:sz w:val="24"/>
                <w:szCs w:val="24"/>
              </w:rPr>
              <w:t>2,0</w:t>
            </w:r>
            <w:r w:rsidR="00E7307D">
              <w:rPr>
                <w:sz w:val="24"/>
                <w:szCs w:val="24"/>
              </w:rPr>
              <w:t>00</w:t>
            </w:r>
          </w:p>
          <w:p w14:paraId="743A07CC" w14:textId="10F89CFF" w:rsidR="00173C3C" w:rsidRPr="00624F23" w:rsidRDefault="00173C3C" w:rsidP="00173C3C">
            <w:pPr>
              <w:pStyle w:val="BodyTextIndent"/>
              <w:ind w:left="0"/>
              <w:jc w:val="center"/>
              <w:rPr>
                <w:sz w:val="24"/>
                <w:szCs w:val="24"/>
              </w:rPr>
            </w:pPr>
          </w:p>
        </w:tc>
        <w:tc>
          <w:tcPr>
            <w:tcW w:w="2458" w:type="dxa"/>
            <w:tcBorders>
              <w:top w:val="single" w:sz="4" w:space="0" w:color="auto"/>
              <w:left w:val="single" w:sz="4" w:space="0" w:color="auto"/>
              <w:bottom w:val="single" w:sz="4" w:space="0" w:color="auto"/>
              <w:right w:val="single" w:sz="4" w:space="0" w:color="auto"/>
            </w:tcBorders>
            <w:vAlign w:val="center"/>
            <w:hideMark/>
          </w:tcPr>
          <w:p w14:paraId="7DA5A5EE" w14:textId="569E8EAC" w:rsidR="00686EF3" w:rsidRPr="00624F23" w:rsidRDefault="00297CE0" w:rsidP="00297CE0">
            <w:pPr>
              <w:pStyle w:val="BodyTextIndent"/>
              <w:ind w:left="0"/>
              <w:jc w:val="center"/>
              <w:rPr>
                <w:sz w:val="24"/>
                <w:szCs w:val="24"/>
              </w:rPr>
            </w:pPr>
            <w:r>
              <w:rPr>
                <w:sz w:val="24"/>
                <w:szCs w:val="24"/>
              </w:rPr>
              <w:t>5</w:t>
            </w:r>
            <w:r w:rsidR="005070C5">
              <w:rPr>
                <w:sz w:val="24"/>
                <w:szCs w:val="24"/>
              </w:rPr>
              <w:t xml:space="preserve"> minutes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56DBA195" w14:textId="3A0F571C" w:rsidR="00173C3C" w:rsidRPr="00624F23" w:rsidRDefault="003E25A3">
            <w:pPr>
              <w:pStyle w:val="BodyTextIndent"/>
              <w:ind w:left="0"/>
              <w:jc w:val="center"/>
              <w:rPr>
                <w:sz w:val="24"/>
                <w:szCs w:val="24"/>
              </w:rPr>
            </w:pPr>
            <w:r>
              <w:rPr>
                <w:sz w:val="24"/>
                <w:szCs w:val="24"/>
              </w:rPr>
              <w:t>1</w:t>
            </w:r>
            <w:r w:rsidR="00F3083B">
              <w:rPr>
                <w:sz w:val="24"/>
                <w:szCs w:val="24"/>
              </w:rPr>
              <w:t>66.6</w:t>
            </w:r>
          </w:p>
        </w:tc>
      </w:tr>
      <w:tr w:rsidR="003A0EDD" w14:paraId="0710F181"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tcPr>
          <w:p w14:paraId="66C5ED56" w14:textId="66A71A82" w:rsidR="006B3B9A" w:rsidRPr="006B3B9A" w:rsidRDefault="00AD5927" w:rsidP="006B3B9A">
            <w:pPr>
              <w:pStyle w:val="BodyTextIndent"/>
              <w:ind w:left="0"/>
              <w:jc w:val="center"/>
              <w:rPr>
                <w:b/>
                <w:sz w:val="24"/>
                <w:szCs w:val="24"/>
              </w:rPr>
            </w:pPr>
            <w:r>
              <w:rPr>
                <w:b/>
                <w:sz w:val="24"/>
                <w:szCs w:val="24"/>
              </w:rPr>
              <w:t>Qualified &amp; Confi</w:t>
            </w:r>
            <w:r w:rsidR="00173C3C">
              <w:rPr>
                <w:b/>
                <w:sz w:val="24"/>
                <w:szCs w:val="24"/>
              </w:rPr>
              <w:t>r</w:t>
            </w:r>
            <w:r>
              <w:rPr>
                <w:b/>
                <w:sz w:val="24"/>
                <w:szCs w:val="24"/>
              </w:rPr>
              <w:t>med-</w:t>
            </w:r>
            <w:r w:rsidR="006B3B9A" w:rsidRPr="006B3B9A">
              <w:rPr>
                <w:b/>
                <w:sz w:val="24"/>
                <w:szCs w:val="24"/>
              </w:rPr>
              <w:t>Acceptance Repondents</w:t>
            </w:r>
            <w:r>
              <w:rPr>
                <w:b/>
                <w:sz w:val="24"/>
                <w:szCs w:val="24"/>
              </w:rPr>
              <w:t xml:space="preserve"> Who Participate</w:t>
            </w:r>
            <w:r w:rsidR="006B3B9A" w:rsidRPr="006B3B9A">
              <w:rPr>
                <w:b/>
                <w:sz w:val="24"/>
                <w:szCs w:val="24"/>
              </w:rPr>
              <w:t>:</w:t>
            </w:r>
          </w:p>
          <w:p w14:paraId="45AD2CE3" w14:textId="69C0BEA7" w:rsidR="006B3B9A" w:rsidRPr="006B3B9A" w:rsidRDefault="006B3B9A" w:rsidP="006B3B9A">
            <w:pPr>
              <w:pStyle w:val="BodyTextIndent"/>
              <w:ind w:left="0"/>
              <w:jc w:val="center"/>
              <w:rPr>
                <w:i/>
                <w:sz w:val="18"/>
                <w:szCs w:val="18"/>
              </w:rPr>
            </w:pPr>
            <w:r>
              <w:rPr>
                <w:i/>
                <w:sz w:val="18"/>
                <w:szCs w:val="18"/>
              </w:rPr>
              <w:t xml:space="preserve">Individuals who </w:t>
            </w:r>
            <w:r w:rsidR="00AD5927">
              <w:rPr>
                <w:i/>
                <w:sz w:val="18"/>
                <w:szCs w:val="18"/>
              </w:rPr>
              <w:t>will meet screening criteria,</w:t>
            </w:r>
            <w:r>
              <w:rPr>
                <w:i/>
                <w:sz w:val="18"/>
                <w:szCs w:val="18"/>
              </w:rPr>
              <w:t xml:space="preserve"> accept participation</w:t>
            </w:r>
            <w:r w:rsidR="00AD5927">
              <w:rPr>
                <w:i/>
                <w:sz w:val="18"/>
                <w:szCs w:val="18"/>
              </w:rPr>
              <w:t>, and participate in full group sessions</w:t>
            </w:r>
          </w:p>
        </w:tc>
        <w:tc>
          <w:tcPr>
            <w:tcW w:w="2126" w:type="dxa"/>
            <w:tcBorders>
              <w:top w:val="single" w:sz="4" w:space="0" w:color="auto"/>
              <w:left w:val="single" w:sz="4" w:space="0" w:color="auto"/>
              <w:bottom w:val="single" w:sz="4" w:space="0" w:color="auto"/>
              <w:right w:val="single" w:sz="4" w:space="0" w:color="auto"/>
            </w:tcBorders>
            <w:vAlign w:val="center"/>
          </w:tcPr>
          <w:p w14:paraId="1F9FC973" w14:textId="379FABB5" w:rsidR="00173C3C" w:rsidRPr="0064424A" w:rsidRDefault="00F3083B">
            <w:pPr>
              <w:pStyle w:val="BodyTextIndent"/>
              <w:ind w:left="0"/>
              <w:jc w:val="center"/>
              <w:rPr>
                <w:i/>
                <w:sz w:val="24"/>
                <w:szCs w:val="24"/>
              </w:rPr>
            </w:pPr>
            <w:r>
              <w:rPr>
                <w:sz w:val="24"/>
                <w:szCs w:val="24"/>
              </w:rPr>
              <w:t>72</w:t>
            </w:r>
          </w:p>
        </w:tc>
        <w:tc>
          <w:tcPr>
            <w:tcW w:w="2458" w:type="dxa"/>
            <w:tcBorders>
              <w:top w:val="single" w:sz="4" w:space="0" w:color="auto"/>
              <w:left w:val="single" w:sz="4" w:space="0" w:color="auto"/>
              <w:bottom w:val="single" w:sz="4" w:space="0" w:color="auto"/>
              <w:right w:val="single" w:sz="4" w:space="0" w:color="auto"/>
            </w:tcBorders>
            <w:vAlign w:val="center"/>
          </w:tcPr>
          <w:p w14:paraId="327B18F5" w14:textId="07D50E58" w:rsidR="00A14252" w:rsidRDefault="00A14252" w:rsidP="00A14252">
            <w:pPr>
              <w:pStyle w:val="BodyTextIndent"/>
              <w:ind w:left="0"/>
              <w:jc w:val="center"/>
              <w:rPr>
                <w:sz w:val="24"/>
                <w:szCs w:val="24"/>
              </w:rPr>
            </w:pPr>
            <w:r>
              <w:rPr>
                <w:sz w:val="24"/>
                <w:szCs w:val="24"/>
              </w:rPr>
              <w:t>95</w:t>
            </w:r>
            <w:r w:rsidR="005070C5" w:rsidRPr="00624F23">
              <w:rPr>
                <w:sz w:val="24"/>
                <w:szCs w:val="24"/>
              </w:rPr>
              <w:t xml:space="preserve"> minutes</w:t>
            </w:r>
          </w:p>
          <w:p w14:paraId="50ED2ACE" w14:textId="77777777" w:rsidR="003A0EDD" w:rsidRPr="00624F23" w:rsidRDefault="003A0EDD" w:rsidP="00A14252">
            <w:pPr>
              <w:pStyle w:val="BodyTextIndent"/>
              <w:ind w:left="0"/>
              <w:jc w:val="center"/>
              <w:rPr>
                <w:sz w:val="24"/>
                <w:szCs w:val="24"/>
              </w:rPr>
            </w:pPr>
          </w:p>
          <w:p w14:paraId="5C709CCE" w14:textId="45679991" w:rsidR="00A14252" w:rsidRPr="00A14252" w:rsidRDefault="00A14252" w:rsidP="00A14252">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5FC79CDD" w14:textId="77777777" w:rsidR="00A14252" w:rsidRPr="00A14252" w:rsidRDefault="00A14252" w:rsidP="00A14252">
            <w:pPr>
              <w:pStyle w:val="BodyTextIndent"/>
              <w:ind w:left="0"/>
              <w:rPr>
                <w:i/>
                <w:sz w:val="18"/>
                <w:szCs w:val="18"/>
              </w:rPr>
            </w:pPr>
            <w:r w:rsidRPr="00A14252">
              <w:rPr>
                <w:i/>
                <w:sz w:val="18"/>
                <w:szCs w:val="18"/>
              </w:rPr>
              <w:t xml:space="preserve">+ </w:t>
            </w:r>
            <w:r w:rsidR="005070C5" w:rsidRPr="00A14252">
              <w:rPr>
                <w:i/>
                <w:sz w:val="18"/>
                <w:szCs w:val="18"/>
              </w:rPr>
              <w:t>15 minutes</w:t>
            </w:r>
            <w:r w:rsidRPr="00A14252">
              <w:rPr>
                <w:i/>
                <w:sz w:val="18"/>
                <w:szCs w:val="18"/>
              </w:rPr>
              <w:t xml:space="preserve"> pre-group  </w:t>
            </w:r>
          </w:p>
          <w:p w14:paraId="1B5ECF49" w14:textId="4437E8C3" w:rsidR="00A14252" w:rsidRPr="00A14252" w:rsidRDefault="00A14252" w:rsidP="00A14252">
            <w:pPr>
              <w:pStyle w:val="BodyTextIndent"/>
              <w:ind w:left="0"/>
              <w:rPr>
                <w:i/>
                <w:sz w:val="18"/>
                <w:szCs w:val="18"/>
              </w:rPr>
            </w:pPr>
            <w:r w:rsidRPr="00A14252">
              <w:rPr>
                <w:i/>
                <w:sz w:val="18"/>
                <w:szCs w:val="18"/>
              </w:rPr>
              <w:t xml:space="preserve">    arrival </w:t>
            </w:r>
          </w:p>
          <w:p w14:paraId="2FE956C9" w14:textId="77777777" w:rsidR="00A14252" w:rsidRPr="00A14252" w:rsidRDefault="00A14252" w:rsidP="00A14252">
            <w:pPr>
              <w:pStyle w:val="BodyTextIndent"/>
              <w:ind w:left="0"/>
              <w:rPr>
                <w:i/>
                <w:sz w:val="18"/>
                <w:szCs w:val="18"/>
              </w:rPr>
            </w:pPr>
            <w:r w:rsidRPr="00A14252">
              <w:rPr>
                <w:i/>
                <w:sz w:val="18"/>
                <w:szCs w:val="18"/>
              </w:rPr>
              <w:t xml:space="preserve">+ 75 minutes </w:t>
            </w:r>
            <w:r w:rsidR="00B6008D" w:rsidRPr="00A14252">
              <w:rPr>
                <w:i/>
                <w:sz w:val="18"/>
                <w:szCs w:val="18"/>
              </w:rPr>
              <w:t>group</w:t>
            </w:r>
            <w:r w:rsidRPr="00A14252">
              <w:rPr>
                <w:i/>
                <w:sz w:val="18"/>
                <w:szCs w:val="18"/>
              </w:rPr>
              <w:t xml:space="preserve"> </w:t>
            </w:r>
          </w:p>
          <w:p w14:paraId="4FFFF11B" w14:textId="2AB6CA53" w:rsidR="006B3B9A" w:rsidRPr="00A14252" w:rsidRDefault="00A14252" w:rsidP="00A14252">
            <w:pPr>
              <w:pStyle w:val="BodyTextIndent"/>
              <w:ind w:left="0"/>
              <w:rPr>
                <w:sz w:val="18"/>
                <w:szCs w:val="18"/>
              </w:rPr>
            </w:pPr>
            <w:r w:rsidRPr="00A14252">
              <w:rPr>
                <w:i/>
                <w:sz w:val="18"/>
                <w:szCs w:val="18"/>
              </w:rPr>
              <w:t xml:space="preserve">  </w:t>
            </w:r>
            <w:r w:rsidR="00B6008D" w:rsidRPr="00A14252">
              <w:rPr>
                <w:i/>
                <w:sz w:val="18"/>
                <w:szCs w:val="18"/>
              </w:rPr>
              <w:t xml:space="preserve"> </w:t>
            </w:r>
            <w:r w:rsidR="005070C5" w:rsidRPr="00A14252">
              <w:rPr>
                <w:i/>
                <w:sz w:val="18"/>
                <w:szCs w:val="18"/>
              </w:rPr>
              <w:t>discussion</w:t>
            </w:r>
          </w:p>
        </w:tc>
        <w:tc>
          <w:tcPr>
            <w:tcW w:w="2223" w:type="dxa"/>
            <w:tcBorders>
              <w:top w:val="single" w:sz="4" w:space="0" w:color="auto"/>
              <w:left w:val="single" w:sz="4" w:space="0" w:color="auto"/>
              <w:bottom w:val="single" w:sz="4" w:space="0" w:color="auto"/>
              <w:right w:val="single" w:sz="4" w:space="0" w:color="auto"/>
            </w:tcBorders>
            <w:vAlign w:val="center"/>
          </w:tcPr>
          <w:p w14:paraId="28D178B8" w14:textId="0AB65EAA" w:rsidR="00867EB8" w:rsidRDefault="00F3083B">
            <w:pPr>
              <w:pStyle w:val="BodyTextIndent"/>
              <w:ind w:left="0"/>
              <w:jc w:val="center"/>
              <w:rPr>
                <w:sz w:val="24"/>
                <w:szCs w:val="24"/>
              </w:rPr>
            </w:pPr>
            <w:r>
              <w:rPr>
                <w:sz w:val="24"/>
                <w:szCs w:val="24"/>
              </w:rPr>
              <w:t>114.0</w:t>
            </w:r>
          </w:p>
        </w:tc>
      </w:tr>
      <w:tr w:rsidR="003A0EDD" w14:paraId="07250BC9" w14:textId="77777777" w:rsidTr="003A0EDD">
        <w:trPr>
          <w:trHeight w:val="179"/>
          <w:jc w:val="center"/>
        </w:trPr>
        <w:tc>
          <w:tcPr>
            <w:tcW w:w="2523" w:type="dxa"/>
            <w:tcBorders>
              <w:top w:val="single" w:sz="4" w:space="0" w:color="auto"/>
              <w:left w:val="single" w:sz="4" w:space="0" w:color="auto"/>
              <w:bottom w:val="single" w:sz="4" w:space="0" w:color="auto"/>
              <w:right w:val="single" w:sz="4" w:space="0" w:color="auto"/>
            </w:tcBorders>
            <w:hideMark/>
          </w:tcPr>
          <w:p w14:paraId="7B22B4A2" w14:textId="25B31D9C" w:rsidR="00AD5927" w:rsidRDefault="00CA3B75" w:rsidP="00D8614C">
            <w:pPr>
              <w:pStyle w:val="BodyTextIndent"/>
              <w:ind w:left="0"/>
              <w:jc w:val="center"/>
              <w:rPr>
                <w:b/>
                <w:sz w:val="24"/>
                <w:szCs w:val="24"/>
              </w:rPr>
            </w:pPr>
            <w:r>
              <w:rPr>
                <w:b/>
                <w:sz w:val="24"/>
                <w:szCs w:val="24"/>
              </w:rPr>
              <w:t>Qualified &amp; Accep</w:t>
            </w:r>
            <w:r w:rsidR="00AD5927">
              <w:rPr>
                <w:b/>
                <w:sz w:val="24"/>
                <w:szCs w:val="24"/>
              </w:rPr>
              <w:t>ted</w:t>
            </w:r>
            <w:r w:rsidR="006B3B9A" w:rsidRPr="006B3B9A">
              <w:rPr>
                <w:b/>
                <w:sz w:val="24"/>
                <w:szCs w:val="24"/>
              </w:rPr>
              <w:t xml:space="preserve"> </w:t>
            </w:r>
          </w:p>
          <w:p w14:paraId="78EFB3B3" w14:textId="7D78A5A8" w:rsidR="006B3B9A" w:rsidRDefault="006B3B9A" w:rsidP="00D8614C">
            <w:pPr>
              <w:pStyle w:val="BodyTextIndent"/>
              <w:ind w:left="0"/>
              <w:jc w:val="center"/>
              <w:rPr>
                <w:b/>
                <w:sz w:val="24"/>
                <w:szCs w:val="24"/>
              </w:rPr>
            </w:pPr>
            <w:r w:rsidRPr="006B3B9A">
              <w:rPr>
                <w:b/>
                <w:sz w:val="24"/>
                <w:szCs w:val="24"/>
              </w:rPr>
              <w:t>“No-Shows”</w:t>
            </w:r>
            <w:r>
              <w:rPr>
                <w:b/>
                <w:sz w:val="24"/>
                <w:szCs w:val="24"/>
              </w:rPr>
              <w:t xml:space="preserve"> or “Released-Shows”</w:t>
            </w:r>
            <w:r w:rsidRPr="006B3B9A">
              <w:rPr>
                <w:b/>
                <w:sz w:val="24"/>
                <w:szCs w:val="24"/>
              </w:rPr>
              <w:t>:</w:t>
            </w:r>
          </w:p>
          <w:p w14:paraId="404BA9B8" w14:textId="18781326" w:rsidR="006B3B9A" w:rsidRPr="006B3B9A" w:rsidRDefault="006B3B9A" w:rsidP="00D8614C">
            <w:pPr>
              <w:pStyle w:val="BodyTextIndent"/>
              <w:ind w:left="0"/>
              <w:jc w:val="center"/>
              <w:rPr>
                <w:i/>
                <w:sz w:val="18"/>
                <w:szCs w:val="18"/>
              </w:rPr>
            </w:pPr>
            <w:r>
              <w:rPr>
                <w:i/>
                <w:sz w:val="18"/>
                <w:szCs w:val="18"/>
              </w:rPr>
              <w:t>Individuals who meet screening criteria</w:t>
            </w:r>
            <w:r w:rsidR="00AD5927">
              <w:rPr>
                <w:i/>
                <w:sz w:val="18"/>
                <w:szCs w:val="18"/>
              </w:rPr>
              <w:t xml:space="preserve"> and are accepted</w:t>
            </w:r>
            <w:r>
              <w:rPr>
                <w:i/>
                <w:sz w:val="18"/>
                <w:szCs w:val="18"/>
              </w:rPr>
              <w:t>, but either do not show up for the group; or show up and are released prior to start of group</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BAE10B" w14:textId="2C09C220" w:rsidR="00867EB8" w:rsidRPr="0064424A" w:rsidRDefault="00F3083B">
            <w:pPr>
              <w:pStyle w:val="BodyTextIndent"/>
              <w:ind w:left="0"/>
              <w:jc w:val="center"/>
              <w:rPr>
                <w:i/>
                <w:sz w:val="24"/>
                <w:szCs w:val="24"/>
              </w:rPr>
            </w:pPr>
            <w:r>
              <w:rPr>
                <w:sz w:val="24"/>
                <w:szCs w:val="24"/>
              </w:rPr>
              <w:t>24</w:t>
            </w:r>
          </w:p>
        </w:tc>
        <w:tc>
          <w:tcPr>
            <w:tcW w:w="2458" w:type="dxa"/>
            <w:tcBorders>
              <w:top w:val="single" w:sz="4" w:space="0" w:color="auto"/>
              <w:left w:val="single" w:sz="4" w:space="0" w:color="auto"/>
              <w:bottom w:val="single" w:sz="4" w:space="0" w:color="auto"/>
              <w:right w:val="single" w:sz="4" w:space="0" w:color="auto"/>
            </w:tcBorders>
            <w:vAlign w:val="center"/>
            <w:hideMark/>
          </w:tcPr>
          <w:p w14:paraId="063DBEDC" w14:textId="51AFC5C7" w:rsidR="005070C5" w:rsidRDefault="003A0EDD" w:rsidP="00297CE0">
            <w:pPr>
              <w:pStyle w:val="BodyTextIndent"/>
              <w:ind w:left="0"/>
              <w:jc w:val="center"/>
              <w:rPr>
                <w:sz w:val="24"/>
                <w:szCs w:val="24"/>
              </w:rPr>
            </w:pPr>
            <w:r>
              <w:rPr>
                <w:sz w:val="24"/>
                <w:szCs w:val="24"/>
              </w:rPr>
              <w:t>20</w:t>
            </w:r>
            <w:r w:rsidR="005070C5">
              <w:rPr>
                <w:sz w:val="24"/>
                <w:szCs w:val="24"/>
              </w:rPr>
              <w:t xml:space="preserve"> minutes</w:t>
            </w:r>
          </w:p>
          <w:p w14:paraId="022D2F9F" w14:textId="35900C0F" w:rsidR="008B5410" w:rsidRDefault="008B5410" w:rsidP="00297CE0">
            <w:pPr>
              <w:pStyle w:val="BodyTextIndent"/>
              <w:ind w:left="0"/>
              <w:jc w:val="center"/>
              <w:rPr>
                <w:i/>
                <w:sz w:val="18"/>
                <w:szCs w:val="18"/>
              </w:rPr>
            </w:pPr>
            <w:r w:rsidRPr="008B5410">
              <w:rPr>
                <w:i/>
                <w:sz w:val="18"/>
                <w:szCs w:val="18"/>
              </w:rPr>
              <w:t>for “Released-Shows</w:t>
            </w:r>
            <w:r>
              <w:rPr>
                <w:i/>
                <w:sz w:val="18"/>
                <w:szCs w:val="18"/>
              </w:rPr>
              <w:t>”</w:t>
            </w:r>
            <w:r w:rsidRPr="008B5410">
              <w:rPr>
                <w:i/>
                <w:sz w:val="18"/>
                <w:szCs w:val="18"/>
              </w:rPr>
              <w:t xml:space="preserve">; </w:t>
            </w:r>
          </w:p>
          <w:p w14:paraId="5F433B7B" w14:textId="1393F819" w:rsidR="003A0EDD" w:rsidRDefault="003A0EDD" w:rsidP="003A0EDD">
            <w:pPr>
              <w:pStyle w:val="BodyTextIndent"/>
              <w:ind w:left="0"/>
              <w:rPr>
                <w:i/>
                <w:sz w:val="18"/>
                <w:szCs w:val="18"/>
              </w:rPr>
            </w:pPr>
            <w:r>
              <w:rPr>
                <w:i/>
                <w:sz w:val="18"/>
                <w:szCs w:val="18"/>
              </w:rPr>
              <w:t>(</w:t>
            </w:r>
            <w:r w:rsidR="008B5410" w:rsidRPr="008B5410">
              <w:rPr>
                <w:i/>
                <w:sz w:val="18"/>
                <w:szCs w:val="18"/>
              </w:rPr>
              <w:t>-0- minutes for “</w:t>
            </w:r>
            <w:r>
              <w:rPr>
                <w:i/>
                <w:sz w:val="18"/>
                <w:szCs w:val="18"/>
              </w:rPr>
              <w:t>No-</w:t>
            </w:r>
            <w:r w:rsidR="008B5410" w:rsidRPr="008B5410">
              <w:rPr>
                <w:i/>
                <w:sz w:val="18"/>
                <w:szCs w:val="18"/>
              </w:rPr>
              <w:t>Shows”)</w:t>
            </w:r>
          </w:p>
          <w:p w14:paraId="6B12F27A" w14:textId="77777777" w:rsidR="003A0EDD" w:rsidRPr="008B5410" w:rsidRDefault="003A0EDD" w:rsidP="003A0EDD">
            <w:pPr>
              <w:pStyle w:val="BodyTextIndent"/>
              <w:ind w:left="0"/>
              <w:rPr>
                <w:i/>
                <w:sz w:val="18"/>
                <w:szCs w:val="18"/>
              </w:rPr>
            </w:pPr>
          </w:p>
          <w:p w14:paraId="5D0B7775" w14:textId="77777777" w:rsidR="003A0EDD" w:rsidRPr="00A14252" w:rsidRDefault="003A0EDD" w:rsidP="003A0EDD">
            <w:pPr>
              <w:pStyle w:val="BodyTextIndent"/>
              <w:ind w:left="0"/>
              <w:rPr>
                <w:i/>
                <w:sz w:val="18"/>
                <w:szCs w:val="18"/>
              </w:rPr>
            </w:pPr>
            <w:r w:rsidRPr="00A14252">
              <w:rPr>
                <w:i/>
                <w:sz w:val="18"/>
                <w:szCs w:val="18"/>
              </w:rPr>
              <w:t xml:space="preserve">     </w:t>
            </w:r>
            <w:r>
              <w:rPr>
                <w:i/>
                <w:sz w:val="18"/>
                <w:szCs w:val="18"/>
              </w:rPr>
              <w:t xml:space="preserve"> </w:t>
            </w:r>
            <w:r w:rsidRPr="00A14252">
              <w:rPr>
                <w:i/>
                <w:sz w:val="18"/>
                <w:szCs w:val="18"/>
              </w:rPr>
              <w:t xml:space="preserve">5 minutes screening </w:t>
            </w:r>
          </w:p>
          <w:p w14:paraId="1BF2A331" w14:textId="77777777" w:rsidR="003A0EDD" w:rsidRPr="00A14252" w:rsidRDefault="003A0EDD" w:rsidP="003A0EDD">
            <w:pPr>
              <w:pStyle w:val="BodyTextIndent"/>
              <w:ind w:left="0"/>
              <w:rPr>
                <w:i/>
                <w:sz w:val="18"/>
                <w:szCs w:val="18"/>
              </w:rPr>
            </w:pPr>
            <w:r w:rsidRPr="00A14252">
              <w:rPr>
                <w:i/>
                <w:sz w:val="18"/>
                <w:szCs w:val="18"/>
              </w:rPr>
              <w:t xml:space="preserve">+ 15 minutes pre-group  </w:t>
            </w:r>
          </w:p>
          <w:p w14:paraId="466B408E" w14:textId="77777777" w:rsidR="003A0EDD" w:rsidRPr="00A14252" w:rsidRDefault="003A0EDD" w:rsidP="003A0EDD">
            <w:pPr>
              <w:pStyle w:val="BodyTextIndent"/>
              <w:ind w:left="0"/>
              <w:rPr>
                <w:i/>
                <w:sz w:val="18"/>
                <w:szCs w:val="18"/>
              </w:rPr>
            </w:pPr>
            <w:r w:rsidRPr="00A14252">
              <w:rPr>
                <w:i/>
                <w:sz w:val="18"/>
                <w:szCs w:val="18"/>
              </w:rPr>
              <w:t xml:space="preserve">    arrival </w:t>
            </w:r>
          </w:p>
          <w:p w14:paraId="5F686AF9" w14:textId="77777777" w:rsidR="00E7307D" w:rsidRDefault="00E7307D" w:rsidP="00E7307D">
            <w:pPr>
              <w:pStyle w:val="BodyTextIndent"/>
              <w:ind w:left="0"/>
              <w:rPr>
                <w:i/>
                <w:sz w:val="16"/>
                <w:szCs w:val="16"/>
              </w:rPr>
            </w:pPr>
          </w:p>
          <w:p w14:paraId="6DFD4595" w14:textId="26A38DBC" w:rsidR="006B3B9A" w:rsidRPr="00E7307D" w:rsidRDefault="00E7307D" w:rsidP="00E7307D">
            <w:pPr>
              <w:pStyle w:val="BodyTextIndent"/>
              <w:ind w:left="0"/>
              <w:rPr>
                <w:i/>
                <w:sz w:val="16"/>
                <w:szCs w:val="16"/>
              </w:rPr>
            </w:pPr>
            <w:r>
              <w:rPr>
                <w:i/>
                <w:sz w:val="16"/>
                <w:szCs w:val="16"/>
              </w:rPr>
              <w:t>(for burden hours calculation, assumption is all individuals are “Released-Shows”)</w:t>
            </w:r>
          </w:p>
        </w:tc>
        <w:tc>
          <w:tcPr>
            <w:tcW w:w="2223" w:type="dxa"/>
            <w:tcBorders>
              <w:top w:val="single" w:sz="4" w:space="0" w:color="auto"/>
              <w:left w:val="single" w:sz="4" w:space="0" w:color="auto"/>
              <w:bottom w:val="single" w:sz="4" w:space="0" w:color="auto"/>
              <w:right w:val="single" w:sz="4" w:space="0" w:color="auto"/>
            </w:tcBorders>
            <w:vAlign w:val="center"/>
            <w:hideMark/>
          </w:tcPr>
          <w:p w14:paraId="28635E4A" w14:textId="471CCAF3" w:rsidR="00CA24DE" w:rsidRPr="00624F23" w:rsidRDefault="00F3083B">
            <w:pPr>
              <w:pStyle w:val="BodyTextIndent"/>
              <w:ind w:left="0"/>
              <w:jc w:val="center"/>
              <w:rPr>
                <w:sz w:val="24"/>
                <w:szCs w:val="24"/>
              </w:rPr>
            </w:pPr>
            <w:r>
              <w:rPr>
                <w:sz w:val="24"/>
                <w:szCs w:val="24"/>
              </w:rPr>
              <w:t>8.0</w:t>
            </w:r>
          </w:p>
        </w:tc>
      </w:tr>
      <w:tr w:rsidR="003A0EDD" w14:paraId="49CFD4A4" w14:textId="77777777" w:rsidTr="003A0EDD">
        <w:trPr>
          <w:trHeight w:val="31"/>
          <w:jc w:val="center"/>
        </w:trPr>
        <w:tc>
          <w:tcPr>
            <w:tcW w:w="2523" w:type="dxa"/>
            <w:tcBorders>
              <w:top w:val="single" w:sz="4" w:space="0" w:color="auto"/>
              <w:left w:val="single" w:sz="4" w:space="0" w:color="auto"/>
              <w:bottom w:val="single" w:sz="4" w:space="0" w:color="auto"/>
              <w:right w:val="single" w:sz="4" w:space="0" w:color="auto"/>
            </w:tcBorders>
          </w:tcPr>
          <w:p w14:paraId="76730DCA" w14:textId="314DD5DF" w:rsidR="006B3B9A" w:rsidRPr="00297CE0" w:rsidRDefault="00297CE0" w:rsidP="00D8614C">
            <w:pPr>
              <w:pStyle w:val="BodyTextIndent"/>
              <w:ind w:left="0"/>
              <w:jc w:val="center"/>
              <w:rPr>
                <w:b/>
                <w:sz w:val="24"/>
                <w:szCs w:val="24"/>
              </w:rPr>
            </w:pPr>
            <w:r w:rsidRPr="00297CE0">
              <w:rPr>
                <w:b/>
                <w:sz w:val="24"/>
                <w:szCs w:val="24"/>
              </w:rPr>
              <w:t>Totals</w:t>
            </w:r>
          </w:p>
        </w:tc>
        <w:tc>
          <w:tcPr>
            <w:tcW w:w="2126" w:type="dxa"/>
            <w:tcBorders>
              <w:top w:val="single" w:sz="4" w:space="0" w:color="auto"/>
              <w:left w:val="single" w:sz="4" w:space="0" w:color="auto"/>
              <w:bottom w:val="single" w:sz="4" w:space="0" w:color="auto"/>
              <w:right w:val="single" w:sz="4" w:space="0" w:color="auto"/>
            </w:tcBorders>
            <w:vAlign w:val="center"/>
          </w:tcPr>
          <w:p w14:paraId="36E4F751" w14:textId="76A4D85E" w:rsidR="00CA24DE" w:rsidRPr="00624F23" w:rsidRDefault="00F3083B">
            <w:pPr>
              <w:pStyle w:val="BodyTextIndent"/>
              <w:ind w:left="0"/>
              <w:jc w:val="center"/>
              <w:rPr>
                <w:sz w:val="24"/>
                <w:szCs w:val="24"/>
              </w:rPr>
            </w:pPr>
            <w:r>
              <w:rPr>
                <w:sz w:val="24"/>
                <w:szCs w:val="24"/>
              </w:rPr>
              <w:t>2,096</w:t>
            </w:r>
          </w:p>
        </w:tc>
        <w:tc>
          <w:tcPr>
            <w:tcW w:w="2458" w:type="dxa"/>
            <w:tcBorders>
              <w:top w:val="single" w:sz="4" w:space="0" w:color="auto"/>
              <w:left w:val="single" w:sz="4" w:space="0" w:color="auto"/>
              <w:bottom w:val="single" w:sz="4" w:space="0" w:color="auto"/>
              <w:right w:val="single" w:sz="4" w:space="0" w:color="auto"/>
            </w:tcBorders>
            <w:vAlign w:val="center"/>
          </w:tcPr>
          <w:p w14:paraId="08F0BEDD" w14:textId="77777777" w:rsidR="006B3B9A" w:rsidRPr="00624F23" w:rsidRDefault="006B3B9A" w:rsidP="00297CE0">
            <w:pPr>
              <w:pStyle w:val="BodyTextIndent"/>
              <w:ind w:left="0"/>
              <w:jc w:val="center"/>
              <w:rPr>
                <w:sz w:val="24"/>
                <w:szCs w:val="24"/>
              </w:rPr>
            </w:pPr>
          </w:p>
        </w:tc>
        <w:tc>
          <w:tcPr>
            <w:tcW w:w="2223" w:type="dxa"/>
            <w:tcBorders>
              <w:top w:val="single" w:sz="4" w:space="0" w:color="auto"/>
              <w:left w:val="single" w:sz="4" w:space="0" w:color="auto"/>
              <w:bottom w:val="single" w:sz="4" w:space="0" w:color="auto"/>
              <w:right w:val="single" w:sz="4" w:space="0" w:color="auto"/>
            </w:tcBorders>
            <w:vAlign w:val="center"/>
            <w:hideMark/>
          </w:tcPr>
          <w:p w14:paraId="16D6CEFF" w14:textId="70AF7FD4" w:rsidR="00CA24DE" w:rsidRPr="00624F23" w:rsidRDefault="003E25A3">
            <w:pPr>
              <w:pStyle w:val="BodyTextIndent"/>
              <w:ind w:left="0"/>
              <w:jc w:val="center"/>
              <w:rPr>
                <w:b/>
                <w:sz w:val="24"/>
                <w:szCs w:val="24"/>
              </w:rPr>
            </w:pPr>
            <w:r>
              <w:rPr>
                <w:b/>
                <w:sz w:val="24"/>
                <w:szCs w:val="24"/>
              </w:rPr>
              <w:t>2</w:t>
            </w:r>
            <w:r w:rsidR="00F3083B">
              <w:rPr>
                <w:b/>
                <w:sz w:val="24"/>
                <w:szCs w:val="24"/>
              </w:rPr>
              <w:t>88.6</w:t>
            </w:r>
            <w:r w:rsidR="006B3B9A" w:rsidRPr="00E7307D">
              <w:rPr>
                <w:b/>
                <w:sz w:val="24"/>
                <w:szCs w:val="24"/>
              </w:rPr>
              <w:t xml:space="preserve"> hours</w:t>
            </w:r>
          </w:p>
        </w:tc>
      </w:tr>
    </w:tbl>
    <w:p w14:paraId="451D86C6" w14:textId="77777777" w:rsidR="00686EF3" w:rsidRDefault="00686EF3" w:rsidP="00686EF3">
      <w:pPr>
        <w:keepNext/>
        <w:keepLines/>
        <w:rPr>
          <w:b/>
        </w:rPr>
      </w:pPr>
    </w:p>
    <w:p w14:paraId="18C822B0" w14:textId="568EB3F1" w:rsidR="00686EF3" w:rsidRPr="00824E23" w:rsidRDefault="00662BAA" w:rsidP="00686EF3">
      <w:pPr>
        <w:rPr>
          <w:b/>
        </w:rPr>
      </w:pPr>
      <w:r w:rsidRPr="00824E23">
        <w:rPr>
          <w:b/>
        </w:rPr>
        <w:t xml:space="preserve">TOTAL BURDEN HOURS:  </w:t>
      </w:r>
      <w:r w:rsidR="00CA24DE" w:rsidRPr="00F3083B">
        <w:rPr>
          <w:b/>
        </w:rPr>
        <w:t>288.6</w:t>
      </w:r>
      <w:r w:rsidR="00686EF3" w:rsidRPr="00824E23">
        <w:rPr>
          <w:b/>
        </w:rPr>
        <w:t xml:space="preserve"> hours</w:t>
      </w:r>
    </w:p>
    <w:p w14:paraId="50E77BB9" w14:textId="77777777" w:rsidR="00686EF3" w:rsidRPr="00824E23" w:rsidRDefault="00686EF3" w:rsidP="00686EF3"/>
    <w:p w14:paraId="5B82547A" w14:textId="69FECAFC" w:rsidR="00686EF3" w:rsidRDefault="00686EF3" w:rsidP="00686EF3">
      <w:pPr>
        <w:rPr>
          <w:b/>
        </w:rPr>
      </w:pPr>
      <w:r w:rsidRPr="00752538">
        <w:rPr>
          <w:b/>
        </w:rPr>
        <w:t xml:space="preserve">FEDERAL COST:  </w:t>
      </w:r>
      <w:r w:rsidRPr="00752538">
        <w:t xml:space="preserve">The estimated annual cost to the Federal government is </w:t>
      </w:r>
      <w:r w:rsidR="00BF5542" w:rsidRPr="004F5D81">
        <w:t>$</w:t>
      </w:r>
      <w:r w:rsidR="004F5D81">
        <w:t>89,782.00.</w:t>
      </w:r>
    </w:p>
    <w:p w14:paraId="31EFB838" w14:textId="77777777" w:rsidR="00686EF3" w:rsidRDefault="00686EF3" w:rsidP="00686EF3">
      <w:pPr>
        <w:rPr>
          <w:b/>
          <w:bCs/>
          <w:u w:val="single"/>
        </w:rPr>
      </w:pPr>
    </w:p>
    <w:p w14:paraId="1F92209B" w14:textId="43F99B32" w:rsidR="000858E3" w:rsidRDefault="000858E3" w:rsidP="00686EF3">
      <w:pPr>
        <w:rPr>
          <w:b/>
          <w:bCs/>
          <w:u w:val="single"/>
        </w:rPr>
      </w:pPr>
    </w:p>
    <w:p w14:paraId="59C3B28A" w14:textId="77777777" w:rsidR="000858E3" w:rsidRDefault="000858E3" w:rsidP="00686EF3">
      <w:pPr>
        <w:rPr>
          <w:b/>
          <w:bCs/>
          <w:u w:val="single"/>
        </w:rPr>
      </w:pPr>
    </w:p>
    <w:p w14:paraId="0E8AF7B8" w14:textId="77777777" w:rsidR="00686EF3" w:rsidRDefault="00686EF3" w:rsidP="00686EF3">
      <w:pPr>
        <w:rPr>
          <w:b/>
        </w:rPr>
      </w:pPr>
      <w:r>
        <w:rPr>
          <w:b/>
          <w:bCs/>
          <w:u w:val="single"/>
        </w:rPr>
        <w:t>If you are conducting a focus group, survey, or plan to employ statistical methods, please provide answers to the following questions:</w:t>
      </w:r>
    </w:p>
    <w:p w14:paraId="044E0346" w14:textId="77777777" w:rsidR="00686EF3" w:rsidRDefault="00686EF3" w:rsidP="00686EF3">
      <w:pPr>
        <w:rPr>
          <w:b/>
        </w:rPr>
      </w:pPr>
    </w:p>
    <w:p w14:paraId="3FE03519" w14:textId="77777777" w:rsidR="00686EF3" w:rsidRDefault="00686EF3" w:rsidP="00686EF3">
      <w:pPr>
        <w:rPr>
          <w:b/>
        </w:rPr>
      </w:pPr>
      <w:r>
        <w:rPr>
          <w:b/>
        </w:rPr>
        <w:t>The selection of your targeted respondents</w:t>
      </w:r>
    </w:p>
    <w:p w14:paraId="1761E16B" w14:textId="77777777" w:rsidR="00686EF3" w:rsidRDefault="00686EF3" w:rsidP="00686EF3">
      <w:pPr>
        <w:numPr>
          <w:ilvl w:val="0"/>
          <w:numId w:val="2"/>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 Yes</w:t>
      </w:r>
      <w:r>
        <w:tab/>
        <w:t>[ ] No</w:t>
      </w:r>
    </w:p>
    <w:p w14:paraId="2111777A" w14:textId="77777777" w:rsidR="00686EF3" w:rsidRDefault="00686EF3" w:rsidP="00686EF3"/>
    <w:p w14:paraId="3621403D" w14:textId="77777777" w:rsidR="00686EF3" w:rsidRDefault="00686EF3" w:rsidP="00686EF3">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4AA317D" w14:textId="77777777" w:rsidR="00686EF3" w:rsidRDefault="00686EF3" w:rsidP="00686EF3"/>
    <w:p w14:paraId="00394D46" w14:textId="5EC9B871" w:rsidR="00686EF3" w:rsidRPr="00626D54" w:rsidRDefault="00686EF3" w:rsidP="00686EF3">
      <w:pPr>
        <w:widowControl w:val="0"/>
        <w:autoSpaceDE w:val="0"/>
        <w:autoSpaceDN w:val="0"/>
        <w:adjustRightInd w:val="0"/>
      </w:pPr>
      <w:r w:rsidRPr="00D14FEE">
        <w:t xml:space="preserve">Each focus group facility in each city does the recruiting on </w:t>
      </w:r>
      <w:r w:rsidR="00FB2A96" w:rsidRPr="00D14FEE">
        <w:t xml:space="preserve">behalf of </w:t>
      </w:r>
      <w:r w:rsidRPr="00D14FEE">
        <w:t>NHTSA</w:t>
      </w:r>
      <w:r w:rsidR="00FB2A96" w:rsidRPr="00D14FEE">
        <w:t xml:space="preserve"> </w:t>
      </w:r>
      <w:r w:rsidRPr="00D14FEE">
        <w:t>and NHTSA’s contractor</w:t>
      </w:r>
      <w:r w:rsidR="00FB2A96" w:rsidRPr="00D14FEE">
        <w:t xml:space="preserve">, </w:t>
      </w:r>
      <w:r w:rsidR="009454A9" w:rsidRPr="00D14FEE">
        <w:t>Stratacomm</w:t>
      </w:r>
      <w:r w:rsidR="00FB2A96" w:rsidRPr="00D14FEE">
        <w:t>, as described in</w:t>
      </w:r>
      <w:r w:rsidRPr="00D14FEE">
        <w:t xml:space="preserve"> the screener</w:t>
      </w:r>
      <w:r w:rsidR="00FB2A96" w:rsidRPr="00D14FEE">
        <w:t xml:space="preserve">. </w:t>
      </w:r>
      <w:r w:rsidRPr="00D14FEE">
        <w:t> </w:t>
      </w:r>
      <w:r w:rsidR="00D14FEE" w:rsidRPr="00D14FEE">
        <w:t>Each</w:t>
      </w:r>
      <w:r w:rsidRPr="00D14FEE">
        <w:t xml:space="preserve"> facility’s recruiting staff works primarily from a pool within its</w:t>
      </w:r>
      <w:r w:rsidRPr="00626D54">
        <w:t xml:space="preserve"> proprietary database of people in that marketplace who have previously submitted demographic, lifestyle and product pre</w:t>
      </w:r>
      <w:r>
        <w:t>ference information.  </w:t>
      </w:r>
      <w:r w:rsidR="00FB2A96">
        <w:t xml:space="preserve">Upon receipt of </w:t>
      </w:r>
      <w:r w:rsidRPr="00626D54">
        <w:t xml:space="preserve">a screener such as the one for this project, the recruitment manager </w:t>
      </w:r>
      <w:r w:rsidR="00FB2A96">
        <w:t xml:space="preserve">at the focus group facility </w:t>
      </w:r>
      <w:r w:rsidRPr="00626D54">
        <w:t>will filter the database to search f</w:t>
      </w:r>
      <w:r>
        <w:t xml:space="preserve">or potential respondents in the designated </w:t>
      </w:r>
      <w:r w:rsidRPr="00626D54">
        <w:t>age group (and any other relevant specs if the firm happens to have one or more of those other criteria established in the database).  Then the recruiters will use telephone calls to those potential respondents to administer the full screener.</w:t>
      </w:r>
    </w:p>
    <w:p w14:paraId="31562722" w14:textId="77777777" w:rsidR="00686EF3" w:rsidRPr="00626D54" w:rsidRDefault="00686EF3" w:rsidP="00686EF3">
      <w:pPr>
        <w:widowControl w:val="0"/>
        <w:autoSpaceDE w:val="0"/>
        <w:autoSpaceDN w:val="0"/>
        <w:adjustRightInd w:val="0"/>
      </w:pPr>
      <w:r w:rsidRPr="00626D54">
        <w:t> </w:t>
      </w:r>
    </w:p>
    <w:p w14:paraId="51281FBD" w14:textId="77777777" w:rsidR="00686EF3" w:rsidRPr="00626D54" w:rsidRDefault="00686EF3" w:rsidP="00686EF3">
      <w:pPr>
        <w:widowControl w:val="0"/>
        <w:autoSpaceDE w:val="0"/>
        <w:autoSpaceDN w:val="0"/>
        <w:adjustRightInd w:val="0"/>
      </w:pPr>
      <w:r>
        <w:t>In any given household, only one person will be screened and confirmed.</w:t>
      </w:r>
    </w:p>
    <w:p w14:paraId="0B567C77" w14:textId="77777777" w:rsidR="00686EF3" w:rsidRPr="00626D54" w:rsidRDefault="00686EF3" w:rsidP="00686EF3">
      <w:pPr>
        <w:widowControl w:val="0"/>
        <w:autoSpaceDE w:val="0"/>
        <w:autoSpaceDN w:val="0"/>
        <w:adjustRightInd w:val="0"/>
      </w:pPr>
      <w:r w:rsidRPr="00626D54">
        <w:t> </w:t>
      </w:r>
    </w:p>
    <w:p w14:paraId="0FF19CCD" w14:textId="77777777" w:rsidR="00686EF3" w:rsidRPr="00626D54" w:rsidRDefault="00686EF3" w:rsidP="00686EF3">
      <w:r w:rsidRPr="00626D54">
        <w:t xml:space="preserve">After going through the database, </w:t>
      </w:r>
      <w:r>
        <w:t>if the recruiters can't fill the specified</w:t>
      </w:r>
      <w:r w:rsidRPr="00626D54">
        <w:t xml:space="preserve"> total numbers and/or quotas, the secondary step is procuring sample from any of numerous national sample providers of names, addresses and phone numbers.  The recruiters </w:t>
      </w:r>
      <w:r>
        <w:t xml:space="preserve">will </w:t>
      </w:r>
      <w:r w:rsidRPr="00626D54">
        <w:t>then make phone calls to this list until the recruiting is completed.</w:t>
      </w:r>
    </w:p>
    <w:p w14:paraId="43192775" w14:textId="77777777" w:rsidR="00686EF3" w:rsidRPr="00626D54" w:rsidRDefault="00686EF3" w:rsidP="00686EF3"/>
    <w:p w14:paraId="370B9C2E" w14:textId="77777777" w:rsidR="00686EF3" w:rsidRDefault="00686EF3" w:rsidP="00686EF3">
      <w:pPr>
        <w:rPr>
          <w:b/>
        </w:rPr>
      </w:pPr>
    </w:p>
    <w:p w14:paraId="53736109" w14:textId="77777777" w:rsidR="00686EF3" w:rsidRDefault="00686EF3" w:rsidP="00686EF3">
      <w:pPr>
        <w:rPr>
          <w:b/>
        </w:rPr>
      </w:pPr>
      <w:r>
        <w:rPr>
          <w:b/>
        </w:rPr>
        <w:t>Administration of the Instrument</w:t>
      </w:r>
    </w:p>
    <w:p w14:paraId="0C5E6553" w14:textId="77777777" w:rsidR="00686EF3" w:rsidRDefault="00686EF3" w:rsidP="00686EF3">
      <w:pPr>
        <w:numPr>
          <w:ilvl w:val="0"/>
          <w:numId w:val="3"/>
        </w:numPr>
        <w:contextualSpacing/>
      </w:pPr>
      <w:r>
        <w:t>How will you collect the information? (Check all that apply)</w:t>
      </w:r>
    </w:p>
    <w:p w14:paraId="1C61C678" w14:textId="77777777" w:rsidR="00686EF3" w:rsidRDefault="00686EF3" w:rsidP="00686EF3">
      <w:pPr>
        <w:ind w:left="720"/>
      </w:pPr>
      <w:r>
        <w:t xml:space="preserve">[  ] Web-based or other forms of Social Media </w:t>
      </w:r>
    </w:p>
    <w:p w14:paraId="6E07AE9A" w14:textId="77777777" w:rsidR="00686EF3" w:rsidRDefault="00686EF3" w:rsidP="00686EF3">
      <w:pPr>
        <w:ind w:left="720"/>
      </w:pPr>
      <w:r>
        <w:t>[X] Telephone</w:t>
      </w:r>
      <w:r>
        <w:tab/>
      </w:r>
    </w:p>
    <w:p w14:paraId="37C22EF3" w14:textId="77777777" w:rsidR="00686EF3" w:rsidRDefault="00686EF3" w:rsidP="00686EF3">
      <w:pPr>
        <w:ind w:left="720"/>
      </w:pPr>
      <w:r>
        <w:t>[X] In-person</w:t>
      </w:r>
      <w:r>
        <w:tab/>
      </w:r>
    </w:p>
    <w:p w14:paraId="2F8FF46C" w14:textId="77777777" w:rsidR="00686EF3" w:rsidRDefault="00686EF3" w:rsidP="00686EF3">
      <w:pPr>
        <w:ind w:left="720"/>
      </w:pPr>
      <w:r>
        <w:t xml:space="preserve">[  ] Mail </w:t>
      </w:r>
    </w:p>
    <w:p w14:paraId="40A0AC66" w14:textId="77777777" w:rsidR="00686EF3" w:rsidRDefault="00686EF3" w:rsidP="00686EF3">
      <w:pPr>
        <w:ind w:left="720"/>
      </w:pPr>
      <w:r>
        <w:t>[  ] Other, Explain</w:t>
      </w:r>
    </w:p>
    <w:p w14:paraId="6F02A4BC" w14:textId="77777777" w:rsidR="00686EF3" w:rsidRDefault="00686EF3" w:rsidP="00686EF3">
      <w:pPr>
        <w:numPr>
          <w:ilvl w:val="0"/>
          <w:numId w:val="3"/>
        </w:numPr>
        <w:contextualSpacing/>
      </w:pPr>
      <w:r>
        <w:t>Will interviewers or facilitators be used?  [X ] Yes [  ] No</w:t>
      </w:r>
    </w:p>
    <w:p w14:paraId="5376BEC6" w14:textId="77777777" w:rsidR="00686EF3" w:rsidRDefault="00686EF3" w:rsidP="00686EF3">
      <w:pPr>
        <w:ind w:left="360"/>
      </w:pPr>
      <w:r>
        <w:t xml:space="preserve"> </w:t>
      </w:r>
    </w:p>
    <w:p w14:paraId="0D81A326" w14:textId="77777777" w:rsidR="00686EF3" w:rsidRDefault="00686EF3" w:rsidP="00686EF3">
      <w:pPr>
        <w:rPr>
          <w:b/>
        </w:rPr>
      </w:pPr>
      <w:r w:rsidRPr="00F24CFC">
        <w:rPr>
          <w:b/>
        </w:rPr>
        <w:t>Please make sure that all instruments, instructions, and scripts are submitted with the request.</w:t>
      </w:r>
    </w:p>
    <w:p w14:paraId="5F2F9853" w14:textId="77777777" w:rsidR="0057297E" w:rsidRDefault="0057297E" w:rsidP="00686EF3">
      <w:pPr>
        <w:pStyle w:val="Heading2"/>
        <w:tabs>
          <w:tab w:val="left" w:pos="900"/>
        </w:tabs>
        <w:ind w:right="-180"/>
        <w:jc w:val="left"/>
        <w:rPr>
          <w:sz w:val="28"/>
        </w:rPr>
      </w:pPr>
    </w:p>
    <w:p w14:paraId="5D2F8205" w14:textId="4CD30682" w:rsidR="00D8614C" w:rsidRDefault="0057297E">
      <w:r>
        <w:rPr>
          <w:sz w:val="28"/>
        </w:rPr>
        <w:br w:type="page"/>
      </w:r>
    </w:p>
    <w:sectPr w:rsidR="00D8614C" w:rsidSect="00D8614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C1C5E" w14:textId="77777777" w:rsidR="00703BF7" w:rsidRDefault="00703BF7">
      <w:r>
        <w:separator/>
      </w:r>
    </w:p>
  </w:endnote>
  <w:endnote w:type="continuationSeparator" w:id="0">
    <w:p w14:paraId="6D95B215" w14:textId="77777777" w:rsidR="00703BF7" w:rsidRDefault="0070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07A7" w14:textId="6F591EFC" w:rsidR="00DB0DCB" w:rsidRDefault="00DB0DC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925B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4BC6" w14:textId="77777777" w:rsidR="00703BF7" w:rsidRDefault="00703BF7">
      <w:r>
        <w:separator/>
      </w:r>
    </w:p>
  </w:footnote>
  <w:footnote w:type="continuationSeparator" w:id="0">
    <w:p w14:paraId="50509EE5" w14:textId="77777777" w:rsidR="00703BF7" w:rsidRDefault="00703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F45F6C"/>
    <w:multiLevelType w:val="multilevel"/>
    <w:tmpl w:val="DF44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545DD"/>
    <w:multiLevelType w:val="hybridMultilevel"/>
    <w:tmpl w:val="00C4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F4DE3"/>
    <w:multiLevelType w:val="hybridMultilevel"/>
    <w:tmpl w:val="84342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C93CAB"/>
    <w:multiLevelType w:val="hybridMultilevel"/>
    <w:tmpl w:val="600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9517C4"/>
    <w:multiLevelType w:val="hybridMultilevel"/>
    <w:tmpl w:val="DF26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424A0"/>
    <w:multiLevelType w:val="hybridMultilevel"/>
    <w:tmpl w:val="75060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num>
  <w:num w:numId="6">
    <w:abstractNumId w:val="3"/>
  </w:num>
  <w:num w:numId="7">
    <w:abstractNumId w:val="4"/>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3"/>
    <w:rsid w:val="000246F5"/>
    <w:rsid w:val="000331D3"/>
    <w:rsid w:val="00042315"/>
    <w:rsid w:val="0006321B"/>
    <w:rsid w:val="000858E3"/>
    <w:rsid w:val="000925BF"/>
    <w:rsid w:val="000A0248"/>
    <w:rsid w:val="000B3492"/>
    <w:rsid w:val="000B6350"/>
    <w:rsid w:val="000C7722"/>
    <w:rsid w:val="000F3EE7"/>
    <w:rsid w:val="00105C89"/>
    <w:rsid w:val="00130DEE"/>
    <w:rsid w:val="001364A9"/>
    <w:rsid w:val="0017211B"/>
    <w:rsid w:val="00173C3C"/>
    <w:rsid w:val="00192B52"/>
    <w:rsid w:val="001957FF"/>
    <w:rsid w:val="001D1535"/>
    <w:rsid w:val="001D25E1"/>
    <w:rsid w:val="001F5608"/>
    <w:rsid w:val="002058C1"/>
    <w:rsid w:val="002321BF"/>
    <w:rsid w:val="002514CF"/>
    <w:rsid w:val="00256C78"/>
    <w:rsid w:val="00297CE0"/>
    <w:rsid w:val="002C1C7A"/>
    <w:rsid w:val="002C2762"/>
    <w:rsid w:val="00306E91"/>
    <w:rsid w:val="00314D07"/>
    <w:rsid w:val="00323AE6"/>
    <w:rsid w:val="00325630"/>
    <w:rsid w:val="003269A0"/>
    <w:rsid w:val="003618F2"/>
    <w:rsid w:val="003A0EDD"/>
    <w:rsid w:val="003A6A8A"/>
    <w:rsid w:val="003C2D5D"/>
    <w:rsid w:val="003E25A3"/>
    <w:rsid w:val="00430125"/>
    <w:rsid w:val="004304E0"/>
    <w:rsid w:val="004334C0"/>
    <w:rsid w:val="00436BA2"/>
    <w:rsid w:val="0044320E"/>
    <w:rsid w:val="004728C3"/>
    <w:rsid w:val="004763D4"/>
    <w:rsid w:val="004947E5"/>
    <w:rsid w:val="004A2E88"/>
    <w:rsid w:val="004B5222"/>
    <w:rsid w:val="004B5EB5"/>
    <w:rsid w:val="004D1644"/>
    <w:rsid w:val="004F3F51"/>
    <w:rsid w:val="004F5D81"/>
    <w:rsid w:val="005070C5"/>
    <w:rsid w:val="00511853"/>
    <w:rsid w:val="00513E05"/>
    <w:rsid w:val="0057297E"/>
    <w:rsid w:val="005D0FDA"/>
    <w:rsid w:val="005D5A55"/>
    <w:rsid w:val="005E20A6"/>
    <w:rsid w:val="005E79F9"/>
    <w:rsid w:val="005F0E17"/>
    <w:rsid w:val="005F7781"/>
    <w:rsid w:val="0060062C"/>
    <w:rsid w:val="00607096"/>
    <w:rsid w:val="00623C73"/>
    <w:rsid w:val="00643830"/>
    <w:rsid w:val="0064424A"/>
    <w:rsid w:val="00662BAA"/>
    <w:rsid w:val="00686EF3"/>
    <w:rsid w:val="006B3B9A"/>
    <w:rsid w:val="006C6209"/>
    <w:rsid w:val="006E737E"/>
    <w:rsid w:val="006F1F20"/>
    <w:rsid w:val="00703BF7"/>
    <w:rsid w:val="00704A81"/>
    <w:rsid w:val="00745411"/>
    <w:rsid w:val="00745DFC"/>
    <w:rsid w:val="00747C39"/>
    <w:rsid w:val="00752538"/>
    <w:rsid w:val="0079188D"/>
    <w:rsid w:val="007C1A17"/>
    <w:rsid w:val="008031DE"/>
    <w:rsid w:val="0082360A"/>
    <w:rsid w:val="00824E23"/>
    <w:rsid w:val="00855B2A"/>
    <w:rsid w:val="00867EB8"/>
    <w:rsid w:val="008912A7"/>
    <w:rsid w:val="00896BC9"/>
    <w:rsid w:val="008B0F03"/>
    <w:rsid w:val="008B5410"/>
    <w:rsid w:val="008D0743"/>
    <w:rsid w:val="008D4315"/>
    <w:rsid w:val="008F0CA8"/>
    <w:rsid w:val="0090711A"/>
    <w:rsid w:val="009263AE"/>
    <w:rsid w:val="009324BD"/>
    <w:rsid w:val="009454A9"/>
    <w:rsid w:val="009469C0"/>
    <w:rsid w:val="009529AC"/>
    <w:rsid w:val="00957F9B"/>
    <w:rsid w:val="0097439B"/>
    <w:rsid w:val="009913C9"/>
    <w:rsid w:val="00995FE9"/>
    <w:rsid w:val="009B44BA"/>
    <w:rsid w:val="009C1F8D"/>
    <w:rsid w:val="009E6F50"/>
    <w:rsid w:val="009F722F"/>
    <w:rsid w:val="00A02563"/>
    <w:rsid w:val="00A14252"/>
    <w:rsid w:val="00A31200"/>
    <w:rsid w:val="00A74B3A"/>
    <w:rsid w:val="00A7735B"/>
    <w:rsid w:val="00A903F4"/>
    <w:rsid w:val="00A91374"/>
    <w:rsid w:val="00AA6B1B"/>
    <w:rsid w:val="00AB3896"/>
    <w:rsid w:val="00AC1773"/>
    <w:rsid w:val="00AD5927"/>
    <w:rsid w:val="00AF0F67"/>
    <w:rsid w:val="00B449CF"/>
    <w:rsid w:val="00B6008D"/>
    <w:rsid w:val="00B611B1"/>
    <w:rsid w:val="00B6483C"/>
    <w:rsid w:val="00B83529"/>
    <w:rsid w:val="00B85D38"/>
    <w:rsid w:val="00BE65D7"/>
    <w:rsid w:val="00BF5542"/>
    <w:rsid w:val="00C03D36"/>
    <w:rsid w:val="00C15F44"/>
    <w:rsid w:val="00C2139E"/>
    <w:rsid w:val="00C73885"/>
    <w:rsid w:val="00C83558"/>
    <w:rsid w:val="00C95C22"/>
    <w:rsid w:val="00CA24DE"/>
    <w:rsid w:val="00CA3B75"/>
    <w:rsid w:val="00CA4ED6"/>
    <w:rsid w:val="00CE4881"/>
    <w:rsid w:val="00D05036"/>
    <w:rsid w:val="00D14FEE"/>
    <w:rsid w:val="00D32C41"/>
    <w:rsid w:val="00D418B7"/>
    <w:rsid w:val="00D6676D"/>
    <w:rsid w:val="00D8614C"/>
    <w:rsid w:val="00D87DCF"/>
    <w:rsid w:val="00D97A18"/>
    <w:rsid w:val="00DA4A4A"/>
    <w:rsid w:val="00DB0DCB"/>
    <w:rsid w:val="00DD5A3F"/>
    <w:rsid w:val="00DF0FB4"/>
    <w:rsid w:val="00DF101D"/>
    <w:rsid w:val="00DF3A18"/>
    <w:rsid w:val="00DF47E2"/>
    <w:rsid w:val="00DF4BFB"/>
    <w:rsid w:val="00DF7A5B"/>
    <w:rsid w:val="00E025E5"/>
    <w:rsid w:val="00E07672"/>
    <w:rsid w:val="00E120A8"/>
    <w:rsid w:val="00E4577A"/>
    <w:rsid w:val="00E53806"/>
    <w:rsid w:val="00E7307D"/>
    <w:rsid w:val="00E81A2E"/>
    <w:rsid w:val="00E83549"/>
    <w:rsid w:val="00E95A21"/>
    <w:rsid w:val="00EC44C8"/>
    <w:rsid w:val="00EC7CFF"/>
    <w:rsid w:val="00ED35AE"/>
    <w:rsid w:val="00ED7F2E"/>
    <w:rsid w:val="00EE6548"/>
    <w:rsid w:val="00EE713C"/>
    <w:rsid w:val="00F00E8D"/>
    <w:rsid w:val="00F01375"/>
    <w:rsid w:val="00F020B0"/>
    <w:rsid w:val="00F21366"/>
    <w:rsid w:val="00F3083B"/>
    <w:rsid w:val="00F3103D"/>
    <w:rsid w:val="00F327D8"/>
    <w:rsid w:val="00F3341E"/>
    <w:rsid w:val="00F41018"/>
    <w:rsid w:val="00F44C58"/>
    <w:rsid w:val="00F55BD8"/>
    <w:rsid w:val="00F625CE"/>
    <w:rsid w:val="00F733A8"/>
    <w:rsid w:val="00F800E6"/>
    <w:rsid w:val="00F80886"/>
    <w:rsid w:val="00FB2A96"/>
    <w:rsid w:val="00FB71A6"/>
    <w:rsid w:val="00FC51BB"/>
    <w:rsid w:val="00FD1078"/>
    <w:rsid w:val="00FE3826"/>
    <w:rsid w:val="00FF43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187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uiPriority w:val="99"/>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link w:val="ListParagraphChar"/>
    <w:uiPriority w:val="34"/>
    <w:qFormat/>
    <w:rsid w:val="006F1F20"/>
    <w:pPr>
      <w:ind w:left="720"/>
      <w:contextualSpacing/>
    </w:pPr>
  </w:style>
  <w:style w:type="character" w:customStyle="1" w:styleId="ListParagraphChar">
    <w:name w:val="List Paragraph Char"/>
    <w:basedOn w:val="DefaultParagraphFont"/>
    <w:link w:val="ListParagraph"/>
    <w:uiPriority w:val="34"/>
    <w:locked/>
    <w:rsid w:val="00607096"/>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rsid w:val="002514CF"/>
    <w:rPr>
      <w:color w:val="605E5C"/>
      <w:shd w:val="clear" w:color="auto" w:fill="E1DFDD"/>
    </w:rPr>
  </w:style>
  <w:style w:type="paragraph" w:customStyle="1" w:styleId="p1">
    <w:name w:val="p1"/>
    <w:basedOn w:val="Normal"/>
    <w:rsid w:val="0097439B"/>
    <w:rPr>
      <w:rFonts w:ascii="Helvetica" w:eastAsia="PMingLiU" w:hAnsi="Helvetica"/>
      <w:sz w:val="9"/>
      <w:szCs w:val="9"/>
    </w:rPr>
  </w:style>
  <w:style w:type="character" w:styleId="CommentReference">
    <w:name w:val="annotation reference"/>
    <w:basedOn w:val="DefaultParagraphFont"/>
    <w:uiPriority w:val="99"/>
    <w:semiHidden/>
    <w:unhideWhenUsed/>
    <w:rsid w:val="00E83549"/>
    <w:rPr>
      <w:sz w:val="16"/>
      <w:szCs w:val="16"/>
    </w:rPr>
  </w:style>
  <w:style w:type="paragraph" w:styleId="CommentText">
    <w:name w:val="annotation text"/>
    <w:basedOn w:val="Normal"/>
    <w:link w:val="CommentTextChar"/>
    <w:uiPriority w:val="99"/>
    <w:semiHidden/>
    <w:unhideWhenUsed/>
    <w:rsid w:val="00E83549"/>
    <w:rPr>
      <w:sz w:val="20"/>
      <w:szCs w:val="20"/>
    </w:rPr>
  </w:style>
  <w:style w:type="character" w:customStyle="1" w:styleId="CommentTextChar">
    <w:name w:val="Comment Text Char"/>
    <w:basedOn w:val="DefaultParagraphFont"/>
    <w:link w:val="CommentText"/>
    <w:uiPriority w:val="99"/>
    <w:semiHidden/>
    <w:rsid w:val="00E83549"/>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E83549"/>
    <w:rPr>
      <w:sz w:val="18"/>
      <w:szCs w:val="18"/>
    </w:rPr>
  </w:style>
  <w:style w:type="character" w:customStyle="1" w:styleId="BalloonTextChar">
    <w:name w:val="Balloon Text Char"/>
    <w:basedOn w:val="DefaultParagraphFont"/>
    <w:link w:val="BalloonText"/>
    <w:uiPriority w:val="99"/>
    <w:semiHidden/>
    <w:rsid w:val="00E83549"/>
    <w:rPr>
      <w:rFonts w:ascii="Times New Roman" w:eastAsia="Times New Roman" w:hAnsi="Times New Roman" w:cs="Times New Roman"/>
      <w:sz w:val="18"/>
      <w:szCs w:val="18"/>
      <w:lang w:eastAsia="en-US"/>
    </w:rPr>
  </w:style>
  <w:style w:type="paragraph" w:styleId="FootnoteText">
    <w:name w:val="footnote text"/>
    <w:basedOn w:val="Normal"/>
    <w:link w:val="FootnoteTextChar"/>
    <w:uiPriority w:val="99"/>
    <w:unhideWhenUsed/>
    <w:rsid w:val="00C2139E"/>
  </w:style>
  <w:style w:type="character" w:customStyle="1" w:styleId="FootnoteTextChar">
    <w:name w:val="Footnote Text Char"/>
    <w:basedOn w:val="DefaultParagraphFont"/>
    <w:link w:val="FootnoteText"/>
    <w:uiPriority w:val="99"/>
    <w:rsid w:val="00C2139E"/>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unhideWhenUsed/>
    <w:rsid w:val="00C2139E"/>
    <w:rPr>
      <w:vertAlign w:val="superscript"/>
    </w:rPr>
  </w:style>
  <w:style w:type="paragraph" w:styleId="CommentSubject">
    <w:name w:val="annotation subject"/>
    <w:basedOn w:val="CommentText"/>
    <w:next w:val="CommentText"/>
    <w:link w:val="CommentSubjectChar"/>
    <w:uiPriority w:val="99"/>
    <w:semiHidden/>
    <w:unhideWhenUsed/>
    <w:rsid w:val="00CA24DE"/>
    <w:rPr>
      <w:b/>
      <w:bCs/>
    </w:rPr>
  </w:style>
  <w:style w:type="character" w:customStyle="1" w:styleId="CommentSubjectChar">
    <w:name w:val="Comment Subject Char"/>
    <w:basedOn w:val="CommentTextChar"/>
    <w:link w:val="CommentSubject"/>
    <w:uiPriority w:val="99"/>
    <w:semiHidden/>
    <w:rsid w:val="00CA24DE"/>
    <w:rPr>
      <w:rFonts w:ascii="Times New Roman" w:eastAsia="Times New Roman" w:hAnsi="Times New Roman" w:cs="Times New Roman"/>
      <w:b/>
      <w:bCs/>
      <w:lang w:eastAsia="en-US"/>
    </w:rPr>
  </w:style>
  <w:style w:type="paragraph" w:styleId="Revision">
    <w:name w:val="Revision"/>
    <w:hidden/>
    <w:uiPriority w:val="99"/>
    <w:semiHidden/>
    <w:rsid w:val="00B611B1"/>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F3"/>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686E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EF3"/>
    <w:rPr>
      <w:rFonts w:ascii="Times New Roman" w:eastAsia="Times New Roman" w:hAnsi="Times New Roman" w:cs="Times New Roman"/>
      <w:b/>
      <w:bCs/>
      <w:sz w:val="24"/>
      <w:szCs w:val="24"/>
      <w:lang w:eastAsia="en-US"/>
    </w:rPr>
  </w:style>
  <w:style w:type="paragraph" w:styleId="Header">
    <w:name w:val="header"/>
    <w:basedOn w:val="Normal"/>
    <w:link w:val="HeaderChar"/>
    <w:uiPriority w:val="99"/>
    <w:rsid w:val="00686EF3"/>
    <w:pPr>
      <w:widowControl w:val="0"/>
      <w:tabs>
        <w:tab w:val="center" w:pos="4320"/>
        <w:tab w:val="right" w:pos="8640"/>
      </w:tabs>
    </w:pPr>
    <w:rPr>
      <w:snapToGrid w:val="0"/>
      <w:lang w:val="x-none" w:eastAsia="x-none"/>
    </w:rPr>
  </w:style>
  <w:style w:type="character" w:customStyle="1" w:styleId="HeaderChar">
    <w:name w:val="Header Char"/>
    <w:basedOn w:val="DefaultParagraphFont"/>
    <w:link w:val="Header"/>
    <w:uiPriority w:val="99"/>
    <w:rsid w:val="00686EF3"/>
    <w:rPr>
      <w:rFonts w:ascii="Times New Roman" w:eastAsia="Times New Roman" w:hAnsi="Times New Roman" w:cs="Times New Roman"/>
      <w:snapToGrid w:val="0"/>
      <w:sz w:val="24"/>
      <w:szCs w:val="24"/>
      <w:lang w:val="x-none" w:eastAsia="x-none"/>
    </w:rPr>
  </w:style>
  <w:style w:type="paragraph" w:styleId="Footer">
    <w:name w:val="footer"/>
    <w:basedOn w:val="Normal"/>
    <w:link w:val="FooterChar"/>
    <w:rsid w:val="00686EF3"/>
    <w:pPr>
      <w:tabs>
        <w:tab w:val="center" w:pos="4320"/>
        <w:tab w:val="right" w:pos="8640"/>
      </w:tabs>
    </w:pPr>
  </w:style>
  <w:style w:type="character" w:customStyle="1" w:styleId="FooterChar">
    <w:name w:val="Footer Char"/>
    <w:basedOn w:val="DefaultParagraphFont"/>
    <w:link w:val="Footer"/>
    <w:rsid w:val="00686EF3"/>
    <w:rPr>
      <w:rFonts w:ascii="Times New Roman" w:eastAsia="Times New Roman" w:hAnsi="Times New Roman" w:cs="Times New Roman"/>
      <w:sz w:val="24"/>
      <w:szCs w:val="24"/>
      <w:lang w:eastAsia="en-US"/>
    </w:rPr>
  </w:style>
  <w:style w:type="character" w:styleId="PageNumber">
    <w:name w:val="page number"/>
    <w:basedOn w:val="DefaultParagraphFont"/>
    <w:rsid w:val="00686EF3"/>
  </w:style>
  <w:style w:type="paragraph" w:styleId="BodyTextIndent">
    <w:name w:val="Body Text Indent"/>
    <w:basedOn w:val="Normal"/>
    <w:link w:val="BodyTextIndentChar"/>
    <w:rsid w:val="00686EF3"/>
    <w:pPr>
      <w:ind w:left="288"/>
    </w:pPr>
    <w:rPr>
      <w:sz w:val="20"/>
      <w:szCs w:val="20"/>
      <w:lang w:eastAsia="zh-CN"/>
    </w:rPr>
  </w:style>
  <w:style w:type="character" w:customStyle="1" w:styleId="BodyTextIndentChar">
    <w:name w:val="Body Text Indent Char"/>
    <w:basedOn w:val="DefaultParagraphFont"/>
    <w:link w:val="BodyTextIndent"/>
    <w:rsid w:val="00686EF3"/>
    <w:rPr>
      <w:rFonts w:ascii="Times New Roman" w:eastAsia="Times New Roman" w:hAnsi="Times New Roman" w:cs="Times New Roman"/>
      <w:lang w:eastAsia="zh-CN"/>
    </w:rPr>
  </w:style>
  <w:style w:type="character" w:styleId="Hyperlink">
    <w:name w:val="Hyperlink"/>
    <w:uiPriority w:val="99"/>
    <w:rsid w:val="00686EF3"/>
    <w:rPr>
      <w:color w:val="0000FF"/>
      <w:u w:val="single"/>
    </w:rPr>
  </w:style>
  <w:style w:type="character" w:styleId="FollowedHyperlink">
    <w:name w:val="FollowedHyperlink"/>
    <w:basedOn w:val="DefaultParagraphFont"/>
    <w:uiPriority w:val="99"/>
    <w:semiHidden/>
    <w:unhideWhenUsed/>
    <w:rsid w:val="00FB71A6"/>
    <w:rPr>
      <w:color w:val="800080" w:themeColor="followedHyperlink"/>
      <w:u w:val="single"/>
    </w:rPr>
  </w:style>
  <w:style w:type="paragraph" w:styleId="ListParagraph">
    <w:name w:val="List Paragraph"/>
    <w:basedOn w:val="Normal"/>
    <w:link w:val="ListParagraphChar"/>
    <w:uiPriority w:val="34"/>
    <w:qFormat/>
    <w:rsid w:val="006F1F20"/>
    <w:pPr>
      <w:ind w:left="720"/>
      <w:contextualSpacing/>
    </w:pPr>
  </w:style>
  <w:style w:type="character" w:customStyle="1" w:styleId="ListParagraphChar">
    <w:name w:val="List Paragraph Char"/>
    <w:basedOn w:val="DefaultParagraphFont"/>
    <w:link w:val="ListParagraph"/>
    <w:uiPriority w:val="34"/>
    <w:locked/>
    <w:rsid w:val="00607096"/>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rsid w:val="002514CF"/>
    <w:rPr>
      <w:color w:val="605E5C"/>
      <w:shd w:val="clear" w:color="auto" w:fill="E1DFDD"/>
    </w:rPr>
  </w:style>
  <w:style w:type="paragraph" w:customStyle="1" w:styleId="p1">
    <w:name w:val="p1"/>
    <w:basedOn w:val="Normal"/>
    <w:rsid w:val="0097439B"/>
    <w:rPr>
      <w:rFonts w:ascii="Helvetica" w:eastAsia="PMingLiU" w:hAnsi="Helvetica"/>
      <w:sz w:val="9"/>
      <w:szCs w:val="9"/>
    </w:rPr>
  </w:style>
  <w:style w:type="character" w:styleId="CommentReference">
    <w:name w:val="annotation reference"/>
    <w:basedOn w:val="DefaultParagraphFont"/>
    <w:uiPriority w:val="99"/>
    <w:semiHidden/>
    <w:unhideWhenUsed/>
    <w:rsid w:val="00E83549"/>
    <w:rPr>
      <w:sz w:val="16"/>
      <w:szCs w:val="16"/>
    </w:rPr>
  </w:style>
  <w:style w:type="paragraph" w:styleId="CommentText">
    <w:name w:val="annotation text"/>
    <w:basedOn w:val="Normal"/>
    <w:link w:val="CommentTextChar"/>
    <w:uiPriority w:val="99"/>
    <w:semiHidden/>
    <w:unhideWhenUsed/>
    <w:rsid w:val="00E83549"/>
    <w:rPr>
      <w:sz w:val="20"/>
      <w:szCs w:val="20"/>
    </w:rPr>
  </w:style>
  <w:style w:type="character" w:customStyle="1" w:styleId="CommentTextChar">
    <w:name w:val="Comment Text Char"/>
    <w:basedOn w:val="DefaultParagraphFont"/>
    <w:link w:val="CommentText"/>
    <w:uiPriority w:val="99"/>
    <w:semiHidden/>
    <w:rsid w:val="00E83549"/>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E83549"/>
    <w:rPr>
      <w:sz w:val="18"/>
      <w:szCs w:val="18"/>
    </w:rPr>
  </w:style>
  <w:style w:type="character" w:customStyle="1" w:styleId="BalloonTextChar">
    <w:name w:val="Balloon Text Char"/>
    <w:basedOn w:val="DefaultParagraphFont"/>
    <w:link w:val="BalloonText"/>
    <w:uiPriority w:val="99"/>
    <w:semiHidden/>
    <w:rsid w:val="00E83549"/>
    <w:rPr>
      <w:rFonts w:ascii="Times New Roman" w:eastAsia="Times New Roman" w:hAnsi="Times New Roman" w:cs="Times New Roman"/>
      <w:sz w:val="18"/>
      <w:szCs w:val="18"/>
      <w:lang w:eastAsia="en-US"/>
    </w:rPr>
  </w:style>
  <w:style w:type="paragraph" w:styleId="FootnoteText">
    <w:name w:val="footnote text"/>
    <w:basedOn w:val="Normal"/>
    <w:link w:val="FootnoteTextChar"/>
    <w:uiPriority w:val="99"/>
    <w:unhideWhenUsed/>
    <w:rsid w:val="00C2139E"/>
  </w:style>
  <w:style w:type="character" w:customStyle="1" w:styleId="FootnoteTextChar">
    <w:name w:val="Footnote Text Char"/>
    <w:basedOn w:val="DefaultParagraphFont"/>
    <w:link w:val="FootnoteText"/>
    <w:uiPriority w:val="99"/>
    <w:rsid w:val="00C2139E"/>
    <w:rPr>
      <w:rFonts w:ascii="Times New Roman" w:eastAsia="Times New Roman" w:hAnsi="Times New Roman" w:cs="Times New Roman"/>
      <w:sz w:val="24"/>
      <w:szCs w:val="24"/>
      <w:lang w:eastAsia="en-US"/>
    </w:rPr>
  </w:style>
  <w:style w:type="character" w:styleId="FootnoteReference">
    <w:name w:val="footnote reference"/>
    <w:basedOn w:val="DefaultParagraphFont"/>
    <w:uiPriority w:val="99"/>
    <w:unhideWhenUsed/>
    <w:rsid w:val="00C2139E"/>
    <w:rPr>
      <w:vertAlign w:val="superscript"/>
    </w:rPr>
  </w:style>
  <w:style w:type="paragraph" w:styleId="CommentSubject">
    <w:name w:val="annotation subject"/>
    <w:basedOn w:val="CommentText"/>
    <w:next w:val="CommentText"/>
    <w:link w:val="CommentSubjectChar"/>
    <w:uiPriority w:val="99"/>
    <w:semiHidden/>
    <w:unhideWhenUsed/>
    <w:rsid w:val="00CA24DE"/>
    <w:rPr>
      <w:b/>
      <w:bCs/>
    </w:rPr>
  </w:style>
  <w:style w:type="character" w:customStyle="1" w:styleId="CommentSubjectChar">
    <w:name w:val="Comment Subject Char"/>
    <w:basedOn w:val="CommentTextChar"/>
    <w:link w:val="CommentSubject"/>
    <w:uiPriority w:val="99"/>
    <w:semiHidden/>
    <w:rsid w:val="00CA24DE"/>
    <w:rPr>
      <w:rFonts w:ascii="Times New Roman" w:eastAsia="Times New Roman" w:hAnsi="Times New Roman" w:cs="Times New Roman"/>
      <w:b/>
      <w:bCs/>
      <w:lang w:eastAsia="en-US"/>
    </w:rPr>
  </w:style>
  <w:style w:type="paragraph" w:styleId="Revision">
    <w:name w:val="Revision"/>
    <w:hidden/>
    <w:uiPriority w:val="99"/>
    <w:semiHidden/>
    <w:rsid w:val="00B611B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5668">
      <w:bodyDiv w:val="1"/>
      <w:marLeft w:val="0"/>
      <w:marRight w:val="0"/>
      <w:marTop w:val="0"/>
      <w:marBottom w:val="0"/>
      <w:divBdr>
        <w:top w:val="none" w:sz="0" w:space="0" w:color="auto"/>
        <w:left w:val="none" w:sz="0" w:space="0" w:color="auto"/>
        <w:bottom w:val="none" w:sz="0" w:space="0" w:color="auto"/>
        <w:right w:val="none" w:sz="0" w:space="0" w:color="auto"/>
      </w:divBdr>
      <w:divsChild>
        <w:div w:id="609358239">
          <w:marLeft w:val="0"/>
          <w:marRight w:val="0"/>
          <w:marTop w:val="0"/>
          <w:marBottom w:val="0"/>
          <w:divBdr>
            <w:top w:val="none" w:sz="0" w:space="0" w:color="auto"/>
            <w:left w:val="none" w:sz="0" w:space="0" w:color="auto"/>
            <w:bottom w:val="none" w:sz="0" w:space="0" w:color="auto"/>
            <w:right w:val="none" w:sz="0" w:space="0" w:color="auto"/>
          </w:divBdr>
        </w:div>
        <w:div w:id="477693323">
          <w:marLeft w:val="0"/>
          <w:marRight w:val="0"/>
          <w:marTop w:val="0"/>
          <w:marBottom w:val="0"/>
          <w:divBdr>
            <w:top w:val="none" w:sz="0" w:space="0" w:color="auto"/>
            <w:left w:val="none" w:sz="0" w:space="0" w:color="auto"/>
            <w:bottom w:val="none" w:sz="0" w:space="0" w:color="auto"/>
            <w:right w:val="none" w:sz="0" w:space="0" w:color="auto"/>
          </w:divBdr>
        </w:div>
        <w:div w:id="848561374">
          <w:marLeft w:val="0"/>
          <w:marRight w:val="0"/>
          <w:marTop w:val="0"/>
          <w:marBottom w:val="0"/>
          <w:divBdr>
            <w:top w:val="none" w:sz="0" w:space="0" w:color="auto"/>
            <w:left w:val="none" w:sz="0" w:space="0" w:color="auto"/>
            <w:bottom w:val="none" w:sz="0" w:space="0" w:color="auto"/>
            <w:right w:val="none" w:sz="0" w:space="0" w:color="auto"/>
          </w:divBdr>
        </w:div>
        <w:div w:id="1217618924">
          <w:marLeft w:val="0"/>
          <w:marRight w:val="0"/>
          <w:marTop w:val="0"/>
          <w:marBottom w:val="0"/>
          <w:divBdr>
            <w:top w:val="none" w:sz="0" w:space="0" w:color="auto"/>
            <w:left w:val="none" w:sz="0" w:space="0" w:color="auto"/>
            <w:bottom w:val="none" w:sz="0" w:space="0" w:color="auto"/>
            <w:right w:val="none" w:sz="0" w:space="0" w:color="auto"/>
          </w:divBdr>
        </w:div>
        <w:div w:id="115175269">
          <w:marLeft w:val="0"/>
          <w:marRight w:val="0"/>
          <w:marTop w:val="0"/>
          <w:marBottom w:val="0"/>
          <w:divBdr>
            <w:top w:val="none" w:sz="0" w:space="0" w:color="auto"/>
            <w:left w:val="none" w:sz="0" w:space="0" w:color="auto"/>
            <w:bottom w:val="none" w:sz="0" w:space="0" w:color="auto"/>
            <w:right w:val="none" w:sz="0" w:space="0" w:color="auto"/>
          </w:divBdr>
        </w:div>
        <w:div w:id="486753653">
          <w:marLeft w:val="0"/>
          <w:marRight w:val="0"/>
          <w:marTop w:val="0"/>
          <w:marBottom w:val="0"/>
          <w:divBdr>
            <w:top w:val="none" w:sz="0" w:space="0" w:color="auto"/>
            <w:left w:val="none" w:sz="0" w:space="0" w:color="auto"/>
            <w:bottom w:val="none" w:sz="0" w:space="0" w:color="auto"/>
            <w:right w:val="none" w:sz="0" w:space="0" w:color="auto"/>
          </w:divBdr>
        </w:div>
        <w:div w:id="996299700">
          <w:marLeft w:val="0"/>
          <w:marRight w:val="0"/>
          <w:marTop w:val="0"/>
          <w:marBottom w:val="0"/>
          <w:divBdr>
            <w:top w:val="none" w:sz="0" w:space="0" w:color="auto"/>
            <w:left w:val="none" w:sz="0" w:space="0" w:color="auto"/>
            <w:bottom w:val="none" w:sz="0" w:space="0" w:color="auto"/>
            <w:right w:val="none" w:sz="0" w:space="0" w:color="auto"/>
          </w:divBdr>
        </w:div>
        <w:div w:id="1335690923">
          <w:marLeft w:val="0"/>
          <w:marRight w:val="0"/>
          <w:marTop w:val="0"/>
          <w:marBottom w:val="0"/>
          <w:divBdr>
            <w:top w:val="none" w:sz="0" w:space="0" w:color="auto"/>
            <w:left w:val="none" w:sz="0" w:space="0" w:color="auto"/>
            <w:bottom w:val="none" w:sz="0" w:space="0" w:color="auto"/>
            <w:right w:val="none" w:sz="0" w:space="0" w:color="auto"/>
          </w:divBdr>
        </w:div>
        <w:div w:id="1260793491">
          <w:marLeft w:val="0"/>
          <w:marRight w:val="0"/>
          <w:marTop w:val="0"/>
          <w:marBottom w:val="0"/>
          <w:divBdr>
            <w:top w:val="none" w:sz="0" w:space="0" w:color="auto"/>
            <w:left w:val="none" w:sz="0" w:space="0" w:color="auto"/>
            <w:bottom w:val="none" w:sz="0" w:space="0" w:color="auto"/>
            <w:right w:val="none" w:sz="0" w:space="0" w:color="auto"/>
          </w:divBdr>
        </w:div>
        <w:div w:id="1275330932">
          <w:marLeft w:val="0"/>
          <w:marRight w:val="0"/>
          <w:marTop w:val="0"/>
          <w:marBottom w:val="0"/>
          <w:divBdr>
            <w:top w:val="none" w:sz="0" w:space="0" w:color="auto"/>
            <w:left w:val="none" w:sz="0" w:space="0" w:color="auto"/>
            <w:bottom w:val="none" w:sz="0" w:space="0" w:color="auto"/>
            <w:right w:val="none" w:sz="0" w:space="0" w:color="auto"/>
          </w:divBdr>
        </w:div>
        <w:div w:id="1097866913">
          <w:marLeft w:val="0"/>
          <w:marRight w:val="0"/>
          <w:marTop w:val="0"/>
          <w:marBottom w:val="0"/>
          <w:divBdr>
            <w:top w:val="none" w:sz="0" w:space="0" w:color="auto"/>
            <w:left w:val="none" w:sz="0" w:space="0" w:color="auto"/>
            <w:bottom w:val="none" w:sz="0" w:space="0" w:color="auto"/>
            <w:right w:val="none" w:sz="0" w:space="0" w:color="auto"/>
          </w:divBdr>
        </w:div>
        <w:div w:id="579021735">
          <w:marLeft w:val="0"/>
          <w:marRight w:val="0"/>
          <w:marTop w:val="0"/>
          <w:marBottom w:val="0"/>
          <w:divBdr>
            <w:top w:val="none" w:sz="0" w:space="0" w:color="auto"/>
            <w:left w:val="none" w:sz="0" w:space="0" w:color="auto"/>
            <w:bottom w:val="none" w:sz="0" w:space="0" w:color="auto"/>
            <w:right w:val="none" w:sz="0" w:space="0" w:color="auto"/>
          </w:divBdr>
        </w:div>
        <w:div w:id="857155205">
          <w:marLeft w:val="0"/>
          <w:marRight w:val="0"/>
          <w:marTop w:val="0"/>
          <w:marBottom w:val="0"/>
          <w:divBdr>
            <w:top w:val="none" w:sz="0" w:space="0" w:color="auto"/>
            <w:left w:val="none" w:sz="0" w:space="0" w:color="auto"/>
            <w:bottom w:val="none" w:sz="0" w:space="0" w:color="auto"/>
            <w:right w:val="none" w:sz="0" w:space="0" w:color="auto"/>
          </w:divBdr>
        </w:div>
        <w:div w:id="1655983271">
          <w:marLeft w:val="0"/>
          <w:marRight w:val="0"/>
          <w:marTop w:val="0"/>
          <w:marBottom w:val="0"/>
          <w:divBdr>
            <w:top w:val="none" w:sz="0" w:space="0" w:color="auto"/>
            <w:left w:val="none" w:sz="0" w:space="0" w:color="auto"/>
            <w:bottom w:val="none" w:sz="0" w:space="0" w:color="auto"/>
            <w:right w:val="none" w:sz="0" w:space="0" w:color="auto"/>
          </w:divBdr>
        </w:div>
      </w:divsChild>
    </w:div>
    <w:div w:id="861823581">
      <w:bodyDiv w:val="1"/>
      <w:marLeft w:val="0"/>
      <w:marRight w:val="0"/>
      <w:marTop w:val="0"/>
      <w:marBottom w:val="0"/>
      <w:divBdr>
        <w:top w:val="none" w:sz="0" w:space="0" w:color="auto"/>
        <w:left w:val="none" w:sz="0" w:space="0" w:color="auto"/>
        <w:bottom w:val="none" w:sz="0" w:space="0" w:color="auto"/>
        <w:right w:val="none" w:sz="0" w:space="0" w:color="auto"/>
      </w:divBdr>
    </w:div>
    <w:div w:id="1238713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11E611-4690-4A6C-AAA6-E4878BA1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Tombras Group</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dc:description/>
  <cp:lastModifiedBy>SYSTEM</cp:lastModifiedBy>
  <cp:revision>2</cp:revision>
  <cp:lastPrinted>2018-04-09T15:59:00Z</cp:lastPrinted>
  <dcterms:created xsi:type="dcterms:W3CDTF">2019-08-08T19:29:00Z</dcterms:created>
  <dcterms:modified xsi:type="dcterms:W3CDTF">2019-08-08T19:29:00Z</dcterms:modified>
</cp:coreProperties>
</file>