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DD" w:rsidRDefault="006574C6" w:rsidP="00F20560">
      <w:pPr>
        <w:tabs>
          <w:tab w:val="left" w:pos="9360"/>
        </w:tabs>
        <w:spacing w:before="60"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sz w:val="24"/>
          <w:szCs w:val="24"/>
        </w:rPr>
        <w:t>Supporting Statement for Information Collection Provisions of Rules and</w:t>
      </w:r>
    </w:p>
    <w:p w:rsidR="00233EDD" w:rsidRDefault="006574C6" w:rsidP="00F20560">
      <w:pPr>
        <w:tabs>
          <w:tab w:val="left" w:pos="927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Regulations Under the Wool Products Labeling Act of 1939</w:t>
      </w:r>
    </w:p>
    <w:p w:rsidR="00233EDD" w:rsidRDefault="006574C6" w:rsidP="00F20560">
      <w:pPr>
        <w:tabs>
          <w:tab w:val="left" w:pos="927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 C.F.R. § 300</w:t>
      </w:r>
    </w:p>
    <w:p w:rsidR="00233EDD" w:rsidRDefault="006574C6" w:rsidP="00F20560">
      <w:pPr>
        <w:tabs>
          <w:tab w:val="left" w:pos="927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(OMB Control #: 3084-0100)</w:t>
      </w:r>
    </w:p>
    <w:p w:rsidR="00233EDD" w:rsidRDefault="00233EDD" w:rsidP="00F20560">
      <w:pPr>
        <w:spacing w:before="16" w:after="0" w:line="260" w:lineRule="exact"/>
        <w:jc w:val="center"/>
        <w:rPr>
          <w:sz w:val="26"/>
          <w:szCs w:val="26"/>
        </w:rPr>
      </w:pPr>
    </w:p>
    <w:p w:rsidR="00233EDD" w:rsidRDefault="006574C6">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Necessity for Collecting the Information</w:t>
      </w:r>
    </w:p>
    <w:p w:rsidR="00233EDD" w:rsidRDefault="00233EDD">
      <w:pPr>
        <w:spacing w:before="16" w:after="0" w:line="260" w:lineRule="exact"/>
        <w:rPr>
          <w:sz w:val="26"/>
          <w:szCs w:val="26"/>
        </w:rPr>
      </w:pPr>
    </w:p>
    <w:p w:rsidR="00233EDD" w:rsidRDefault="006574C6">
      <w:pPr>
        <w:spacing w:after="0" w:line="240" w:lineRule="auto"/>
        <w:ind w:left="120" w:right="5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Products Labeling Act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ool Act” or “Act”), 15 U.S.C. § 68 </w:t>
      </w:r>
      <w:r w:rsidRPr="002C0018">
        <w:rPr>
          <w:rFonts w:ascii="Times New Roman" w:eastAsia="Times New Roman" w:hAnsi="Times New Roman" w:cs="Times New Roman"/>
          <w:i/>
          <w:sz w:val="24"/>
          <w:szCs w:val="24"/>
        </w:rPr>
        <w:t>et seq</w:t>
      </w:r>
      <w:r w:rsidRPr="002C0018">
        <w:rPr>
          <w:rFonts w:ascii="Times New Roman" w:eastAsia="Times New Roman" w:hAnsi="Times New Roman" w:cs="Times New Roman"/>
          <w:i/>
          <w:spacing w:val="-1"/>
          <w:sz w:val="24"/>
          <w:szCs w:val="24"/>
        </w:rPr>
        <w:t>.</w:t>
      </w:r>
      <w:r>
        <w:rPr>
          <w:rFonts w:ascii="Times New Roman" w:eastAsia="Times New Roman" w:hAnsi="Times New Roman" w:cs="Times New Roman"/>
          <w:sz w:val="24"/>
          <w:szCs w:val="24"/>
        </w:rPr>
        <w:t>, and its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enting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Act Rules and Regulations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Rules” or “Rules”), 16 C.F.R. § 300,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pose disclosure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with respect to wearing apparel and other products containing wool fiber.  The purpose of the Act is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protect producers,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anufacturers, and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unrevealed presence of substitutes and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xtures in spun, woven, knitted, felted, or otherwise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anufactured wool products.”  Section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6(a) of the Act authorizes and directs the Federal Trade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(“FTC” or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ssion”)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ake rules and regulations for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 and form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disclosing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required by this Act, and for segregation of such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for different portions of a wool product 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be necessary to avoid deception or confusion, and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such further rules and regulations under and in pursuance of the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of this Act as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necessary and proper for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nistration and enforce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Section 6(b) of the Act requires that every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anufacturer of wool products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aintain proper records showing the fiber content of all wool products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by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anufacturer, and preserve such records for at least three years.  Finally, Section 4(e) of the Act requires that advertise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of wool products in any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that is used in the direct sale or direct offering for sale of such wool product state in a clear and conspicuous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anner that such wool product is processed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anufactured in the United States of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erica, 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ported, or both.</w:t>
      </w:r>
    </w:p>
    <w:p w:rsidR="00F20560" w:rsidRDefault="00F20560">
      <w:pPr>
        <w:spacing w:after="0" w:line="240" w:lineRule="auto"/>
        <w:ind w:left="120" w:right="58" w:firstLine="720"/>
        <w:rPr>
          <w:rFonts w:ascii="Times New Roman" w:eastAsia="Times New Roman" w:hAnsi="Times New Roman" w:cs="Times New Roman"/>
          <w:sz w:val="24"/>
          <w:szCs w:val="24"/>
        </w:rPr>
      </w:pPr>
    </w:p>
    <w:p w:rsidR="00233EDD" w:rsidRDefault="006574C6" w:rsidP="00F20560">
      <w:pPr>
        <w:spacing w:after="0" w:line="240" w:lineRule="auto"/>
        <w:ind w:left="120" w:right="90"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Rules provide for the collection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and fall into the</w:t>
      </w:r>
      <w:r w:rsidR="00F20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following</w:t>
      </w:r>
      <w:r w:rsidR="00F20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three categories.  These category designations will be used throughout this supporting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rsidR="00233EDD" w:rsidRDefault="00233EDD" w:rsidP="00F20560">
      <w:pPr>
        <w:spacing w:before="16" w:after="0" w:line="260" w:lineRule="exact"/>
        <w:rPr>
          <w:sz w:val="26"/>
          <w:szCs w:val="26"/>
        </w:rPr>
      </w:pPr>
    </w:p>
    <w:p w:rsidR="00233EDD" w:rsidRDefault="006574C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Labeling</w:t>
      </w:r>
    </w:p>
    <w:p w:rsidR="00233EDD" w:rsidRDefault="006574C6" w:rsidP="00D81BF6">
      <w:pPr>
        <w:spacing w:after="0" w:line="240" w:lineRule="auto"/>
        <w:ind w:left="802" w:right="648"/>
        <w:rPr>
          <w:rFonts w:ascii="Times New Roman" w:eastAsia="Times New Roman" w:hAnsi="Times New Roman" w:cs="Times New Roman"/>
          <w:sz w:val="24"/>
          <w:szCs w:val="24"/>
        </w:rPr>
      </w:pPr>
      <w:r>
        <w:rPr>
          <w:rFonts w:ascii="Times New Roman" w:eastAsia="Times New Roman" w:hAnsi="Times New Roman" w:cs="Times New Roman"/>
          <w:sz w:val="24"/>
          <w:szCs w:val="24"/>
        </w:rPr>
        <w:t>(16 C.F.R. §§ 300.2, 300.3, 300.5, 300.10, 300.11, 300.12, 300.13, 300.14, 300.15,</w:t>
      </w:r>
      <w:r w:rsidR="00902CD9">
        <w:rPr>
          <w:rFonts w:ascii="Times New Roman" w:eastAsia="Times New Roman" w:hAnsi="Times New Roman" w:cs="Times New Roman"/>
          <w:sz w:val="24"/>
          <w:szCs w:val="24"/>
        </w:rPr>
        <w:t xml:space="preserve"> 300.20a, </w:t>
      </w:r>
      <w:r>
        <w:rPr>
          <w:rFonts w:ascii="Times New Roman" w:eastAsia="Times New Roman" w:hAnsi="Times New Roman" w:cs="Times New Roman"/>
          <w:sz w:val="24"/>
          <w:szCs w:val="24"/>
        </w:rPr>
        <w:t>300.25, and 300.25a)</w:t>
      </w:r>
    </w:p>
    <w:p w:rsidR="00233EDD" w:rsidRDefault="00233EDD">
      <w:pPr>
        <w:spacing w:before="16" w:after="0" w:line="260" w:lineRule="exact"/>
        <w:rPr>
          <w:sz w:val="26"/>
          <w:szCs w:val="26"/>
        </w:rPr>
      </w:pPr>
    </w:p>
    <w:p w:rsidR="00233EDD" w:rsidRDefault="006574C6">
      <w:pPr>
        <w:spacing w:after="0" w:line="240" w:lineRule="auto"/>
        <w:ind w:left="120" w:right="163"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300.2 sets forth the general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that “[e]ach and every wool product subject to the Act shall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arked by a sta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 tag, label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of identification, in confor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ity with the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of the Act and the rules and regulations thereunder.”  Other sections of the Rules prescribe the appropriate labeling for various factual situations.  In brief, the Rules call for each covered wool product to contain a label that discloses:  (1) fiber content, (2) country of origin, and (3) the identity of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anufacturer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arketer of the product.</w:t>
      </w:r>
    </w:p>
    <w:p w:rsidR="00233EDD" w:rsidRDefault="00233EDD">
      <w:pPr>
        <w:spacing w:before="16" w:after="0" w:line="260" w:lineRule="exact"/>
        <w:rPr>
          <w:sz w:val="26"/>
          <w:szCs w:val="26"/>
        </w:rPr>
      </w:pPr>
    </w:p>
    <w:p w:rsidR="00233EDD" w:rsidRDefault="006574C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various sections of the Rules that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prise this category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erely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Section</w:t>
      </w:r>
    </w:p>
    <w:p w:rsidR="00233EDD" w:rsidRDefault="006574C6">
      <w:pPr>
        <w:spacing w:after="0" w:line="240" w:lineRule="auto"/>
        <w:ind w:left="120"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6(a) of the Act; disclosures required pursuant to the Act are dee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necessary because they provide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about the products.  Lacking this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potential purchasers could not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buying decisions.</w:t>
      </w:r>
    </w:p>
    <w:p w:rsidR="00F20560" w:rsidRDefault="00F20560" w:rsidP="00F20560">
      <w:pPr>
        <w:spacing w:before="16" w:after="0" w:line="240" w:lineRule="auto"/>
        <w:rPr>
          <w:sz w:val="26"/>
          <w:szCs w:val="26"/>
        </w:rPr>
      </w:pPr>
    </w:p>
    <w:p w:rsidR="00D81BF6" w:rsidRDefault="00F20560" w:rsidP="00D81BF6">
      <w:pPr>
        <w:spacing w:before="16" w:after="0" w:line="240" w:lineRule="auto"/>
        <w:ind w:left="810"/>
        <w:rPr>
          <w:rFonts w:ascii="Times New Roman" w:hAnsi="Times New Roman" w:cs="Times New Roman"/>
          <w:sz w:val="24"/>
          <w:szCs w:val="24"/>
          <w:u w:val="single"/>
        </w:rPr>
      </w:pPr>
      <w:r w:rsidRPr="00F20560">
        <w:rPr>
          <w:rFonts w:ascii="Times New Roman" w:hAnsi="Times New Roman" w:cs="Times New Roman"/>
          <w:sz w:val="24"/>
          <w:szCs w:val="24"/>
          <w:u w:val="single"/>
        </w:rPr>
        <w:lastRenderedPageBreak/>
        <w:t>Recordkeeping</w:t>
      </w:r>
      <w:r w:rsidR="00D81BF6" w:rsidRPr="00F20560" w:rsidDel="00D81BF6">
        <w:rPr>
          <w:rFonts w:ascii="Times New Roman" w:hAnsi="Times New Roman" w:cs="Times New Roman"/>
          <w:sz w:val="24"/>
          <w:szCs w:val="24"/>
          <w:u w:val="single"/>
        </w:rPr>
        <w:t xml:space="preserve"> </w:t>
      </w:r>
    </w:p>
    <w:p w:rsidR="00233EDD" w:rsidRDefault="006574C6" w:rsidP="00D81BF6">
      <w:pPr>
        <w:spacing w:before="16" w:after="0" w:line="240" w:lineRule="auto"/>
        <w:ind w:left="806"/>
        <w:rPr>
          <w:rFonts w:ascii="Times New Roman" w:eastAsia="Times New Roman" w:hAnsi="Times New Roman" w:cs="Times New Roman"/>
          <w:sz w:val="24"/>
          <w:szCs w:val="24"/>
        </w:rPr>
      </w:pPr>
      <w:r>
        <w:rPr>
          <w:rFonts w:ascii="Times New Roman" w:eastAsia="Times New Roman" w:hAnsi="Times New Roman" w:cs="Times New Roman"/>
          <w:sz w:val="24"/>
          <w:szCs w:val="24"/>
        </w:rPr>
        <w:t>(16 C.F.R. § 300.31)</w:t>
      </w:r>
    </w:p>
    <w:p w:rsidR="00233EDD" w:rsidRDefault="00233EDD" w:rsidP="00D81BF6">
      <w:pPr>
        <w:spacing w:before="16" w:after="0" w:line="240" w:lineRule="auto"/>
        <w:rPr>
          <w:sz w:val="26"/>
          <w:szCs w:val="26"/>
        </w:rPr>
      </w:pPr>
    </w:p>
    <w:p w:rsidR="00233EDD" w:rsidRDefault="006574C6" w:rsidP="00D81BF6">
      <w:pPr>
        <w:spacing w:after="0" w:line="240" w:lineRule="auto"/>
        <w:ind w:left="100" w:right="4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300.31,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enting Section 6(b) of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ool Act, requires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anufacturers and those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arketers who substitute labels (</w:t>
      </w:r>
      <w:r w:rsidRPr="00E42126">
        <w:rPr>
          <w:rFonts w:ascii="Times New Roman" w:eastAsia="Times New Roman" w:hAnsi="Times New Roman" w:cs="Times New Roman"/>
          <w:i/>
          <w:sz w:val="24"/>
          <w:szCs w:val="24"/>
        </w:rPr>
        <w:t>e.g.</w:t>
      </w:r>
      <w:r w:rsidRPr="00E421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resellers)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records that 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ect the basis relied upon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aking fiber content and country of origin disclosures shown on labels attached to wool products.  Records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retained for three years, and their purpose is “to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that the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of the Act and Regulations have been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 and to establish a traceable line of continuity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raw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through processing to finished product.”  16</w:t>
      </w:r>
    </w:p>
    <w:p w:rsidR="00233EDD" w:rsidRDefault="006574C6" w:rsidP="00D81BF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C.F.R. § 300.31(c).</w:t>
      </w:r>
    </w:p>
    <w:p w:rsidR="00233EDD" w:rsidRDefault="00233EDD" w:rsidP="00D81BF6">
      <w:pPr>
        <w:spacing w:before="16" w:after="0" w:line="240" w:lineRule="auto"/>
        <w:rPr>
          <w:sz w:val="26"/>
          <w:szCs w:val="26"/>
        </w:rPr>
      </w:pPr>
    </w:p>
    <w:p w:rsidR="00233EDD" w:rsidRDefault="006574C6" w:rsidP="00D81BF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Country of Origin Disclosure in Mail Order Advertising</w:t>
      </w:r>
    </w:p>
    <w:p w:rsidR="00233EDD" w:rsidRDefault="006574C6" w:rsidP="00D81BF6">
      <w:pPr>
        <w:spacing w:after="0" w:line="240" w:lineRule="auto"/>
        <w:ind w:left="82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(16 C.F.R. § 300.25a)</w:t>
      </w:r>
    </w:p>
    <w:p w:rsidR="00233EDD" w:rsidRDefault="00233EDD" w:rsidP="00D81BF6">
      <w:pPr>
        <w:spacing w:before="16" w:after="0" w:line="240" w:lineRule="auto"/>
        <w:rPr>
          <w:sz w:val="26"/>
          <w:szCs w:val="26"/>
        </w:rPr>
      </w:pPr>
    </w:p>
    <w:p w:rsidR="00233EDD" w:rsidRDefault="006574C6" w:rsidP="00D81BF6">
      <w:pPr>
        <w:spacing w:after="0" w:line="240" w:lineRule="auto"/>
        <w:ind w:left="100" w:right="9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300.25a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Section 4(e) of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ool Act, which requires each item description of a covered product offered for sale in catalog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to include a clear and conspicuous disclosure of whether “such wool product is processed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anufactured in the United States of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erica, or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ported, or both.”</w:t>
      </w:r>
    </w:p>
    <w:p w:rsidR="00233EDD" w:rsidRDefault="00233EDD" w:rsidP="00D81BF6">
      <w:pPr>
        <w:spacing w:before="16" w:after="0" w:line="240" w:lineRule="auto"/>
        <w:rPr>
          <w:sz w:val="26"/>
          <w:szCs w:val="26"/>
        </w:rPr>
      </w:pPr>
    </w:p>
    <w:p w:rsidR="00233EDD" w:rsidRDefault="006574C6" w:rsidP="00D81BF6">
      <w:pPr>
        <w:spacing w:after="0" w:line="240" w:lineRule="auto"/>
        <w:ind w:left="821" w:right="-14"/>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Application to Exclude Products</w:t>
      </w:r>
    </w:p>
    <w:p w:rsidR="00233EDD" w:rsidRDefault="006574C6" w:rsidP="00D81BF6">
      <w:pPr>
        <w:spacing w:after="0" w:line="240" w:lineRule="auto"/>
        <w:ind w:left="82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(16 C.F.R. § 300.35)</w:t>
      </w:r>
    </w:p>
    <w:p w:rsidR="00233EDD" w:rsidRDefault="00233EDD">
      <w:pPr>
        <w:spacing w:before="16" w:after="0" w:line="260" w:lineRule="exact"/>
        <w:rPr>
          <w:sz w:val="26"/>
          <w:szCs w:val="26"/>
        </w:rPr>
      </w:pPr>
    </w:p>
    <w:p w:rsidR="00233EDD" w:rsidRDefault="006574C6" w:rsidP="00F20560">
      <w:pPr>
        <w:spacing w:after="0" w:line="240" w:lineRule="auto"/>
        <w:ind w:left="100" w:right="31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4(d) of the Act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 the FTC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whether these disclosures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for certain classes of articles or products.  Thus, the FTC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that representations of fiber content are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arily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as to a certain class of linings,</w:t>
      </w:r>
      <w:r w:rsidR="00C12E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paddings, stiffenings, tri</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ngs, or facing, and that the disclosures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as to that class.  The FTC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also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that certain products have insignificant o</w:t>
      </w:r>
      <w:r w:rsidR="00C12E7A">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inconsequential textil</w:t>
      </w:r>
      <w:r w:rsidR="00F20560">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content and that disclosures as to those products need not be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ade.  Any 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ay apply to the FTC for a hearing to </w:t>
      </w:r>
      <w:r w:rsidR="00C04FE8">
        <w:rPr>
          <w:rFonts w:ascii="Times New Roman" w:eastAsia="Times New Roman" w:hAnsi="Times New Roman" w:cs="Times New Roman"/>
          <w:sz w:val="24"/>
          <w:szCs w:val="24"/>
        </w:rPr>
        <w:t>propose</w:t>
      </w:r>
      <w:r>
        <w:rPr>
          <w:rFonts w:ascii="Times New Roman" w:eastAsia="Times New Roman" w:hAnsi="Times New Roman" w:cs="Times New Roman"/>
          <w:sz w:val="24"/>
          <w:szCs w:val="24"/>
        </w:rPr>
        <w:t xml:space="preserve"> such a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Such an application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include a detailed technical description of the class or classes of articles or products at issue.</w:t>
      </w:r>
    </w:p>
    <w:p w:rsidR="00F20560" w:rsidRDefault="00F20560">
      <w:pPr>
        <w:spacing w:before="16" w:after="0" w:line="260" w:lineRule="exact"/>
        <w:rPr>
          <w:sz w:val="26"/>
          <w:szCs w:val="26"/>
        </w:rPr>
      </w:pPr>
    </w:p>
    <w:p w:rsidR="00233EDD" w:rsidRDefault="006574C6">
      <w:pPr>
        <w:tabs>
          <w:tab w:val="left" w:pos="82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2.</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Use of the Information</w:t>
      </w:r>
    </w:p>
    <w:p w:rsidR="00233EDD" w:rsidRDefault="00233EDD">
      <w:pPr>
        <w:spacing w:before="12" w:after="0" w:line="240" w:lineRule="exact"/>
        <w:rPr>
          <w:sz w:val="24"/>
          <w:szCs w:val="24"/>
        </w:rPr>
      </w:pPr>
    </w:p>
    <w:p w:rsidR="00233EDD" w:rsidRDefault="006574C6">
      <w:pPr>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Labeling</w:t>
      </w:r>
    </w:p>
    <w:p w:rsidR="00233EDD" w:rsidRDefault="00233EDD">
      <w:pPr>
        <w:spacing w:before="16" w:after="0" w:line="260" w:lineRule="exact"/>
        <w:rPr>
          <w:sz w:val="26"/>
          <w:szCs w:val="26"/>
        </w:rPr>
      </w:pPr>
    </w:p>
    <w:p w:rsidR="00233EDD" w:rsidRDefault="006574C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purchasers, both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and businesses, rely upon the disclosed fiber</w:t>
      </w:r>
    </w:p>
    <w:p w:rsidR="00233EDD" w:rsidRDefault="006574C6">
      <w:pPr>
        <w:spacing w:after="0" w:line="240" w:lineRule="auto"/>
        <w:ind w:left="100" w:right="41"/>
        <w:rPr>
          <w:rFonts w:ascii="Times New Roman" w:eastAsia="Times New Roman" w:hAnsi="Times New Roman" w:cs="Times New Roman"/>
          <w:sz w:val="24"/>
          <w:szCs w:val="24"/>
        </w:rPr>
      </w:pPr>
      <w:r>
        <w:rPr>
          <w:rFonts w:ascii="Times New Roman" w:eastAsia="Times New Roman" w:hAnsi="Times New Roman" w:cs="Times New Roman"/>
          <w:sz w:val="24"/>
          <w:szCs w:val="24"/>
        </w:rPr>
        <w:t>content and country of origin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buying decisions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arketplace. Disclosure of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pany identification is used by the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for enforce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purposes</w:t>
      </w:r>
      <w:r w:rsidRPr="009D7F7E">
        <w:rPr>
          <w:rFonts w:ascii="Times New Roman" w:eastAsia="Times New Roman" w:hAnsi="Times New Roman" w:cs="Times New Roman"/>
          <w:i/>
          <w:sz w:val="24"/>
          <w:szCs w:val="24"/>
        </w:rPr>
        <w:t>, i.e</w:t>
      </w:r>
      <w:r w:rsidRPr="009D7F7E">
        <w:rPr>
          <w:rFonts w:ascii="Times New Roman" w:eastAsia="Times New Roman" w:hAnsi="Times New Roman" w:cs="Times New Roman"/>
          <w:i/>
          <w:spacing w:val="-3"/>
          <w:sz w:val="24"/>
          <w:szCs w:val="24"/>
        </w:rPr>
        <w:t>.</w:t>
      </w:r>
      <w:r>
        <w:rPr>
          <w:rFonts w:ascii="Times New Roman" w:eastAsia="Times New Roman" w:hAnsi="Times New Roman" w:cs="Times New Roman"/>
          <w:sz w:val="24"/>
          <w:szCs w:val="24"/>
        </w:rPr>
        <w:t xml:space="preserve">, to identify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anufacturer of 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sbranded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It is also used by other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panies seeking to identify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anufacturer or distributor of a particular item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business purposes.</w:t>
      </w:r>
    </w:p>
    <w:p w:rsidR="00233EDD" w:rsidRDefault="00233EDD">
      <w:pPr>
        <w:spacing w:before="16" w:after="0" w:line="260" w:lineRule="exact"/>
        <w:rPr>
          <w:sz w:val="26"/>
          <w:szCs w:val="26"/>
        </w:rPr>
      </w:pPr>
    </w:p>
    <w:p w:rsidR="00233EDD" w:rsidRDefault="006574C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Recordkeeping</w:t>
      </w:r>
    </w:p>
    <w:p w:rsidR="00233EDD" w:rsidRDefault="00233EDD">
      <w:pPr>
        <w:spacing w:before="16" w:after="0" w:line="260" w:lineRule="exact"/>
        <w:rPr>
          <w:sz w:val="26"/>
          <w:szCs w:val="26"/>
        </w:rPr>
      </w:pPr>
    </w:p>
    <w:p w:rsidR="00233EDD" w:rsidRDefault="005E1EF4" w:rsidP="005E1EF4">
      <w:pPr>
        <w:spacing w:before="60" w:after="0" w:line="240" w:lineRule="auto"/>
        <w:ind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74C6">
        <w:rPr>
          <w:rFonts w:ascii="Times New Roman" w:eastAsia="Times New Roman" w:hAnsi="Times New Roman" w:cs="Times New Roman"/>
          <w:sz w:val="24"/>
          <w:szCs w:val="24"/>
        </w:rPr>
        <w:t>The infor</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 xml:space="preserve">ation collected pursuant to the recordkeeping section is used by </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 xml:space="preserve">anufacturers and </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arketers of covered products.  The records serve as support for the fiber content clai</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 xml:space="preserve">s </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 xml:space="preserve">ade on labels and provide a deterrent against </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pacing w:val="1"/>
          <w:sz w:val="24"/>
          <w:szCs w:val="24"/>
        </w:rPr>
        <w:t>i</w:t>
      </w:r>
      <w:r w:rsidR="006574C6">
        <w:rPr>
          <w:rFonts w:ascii="Times New Roman" w:eastAsia="Times New Roman" w:hAnsi="Times New Roman" w:cs="Times New Roman"/>
          <w:sz w:val="24"/>
          <w:szCs w:val="24"/>
        </w:rPr>
        <w:t>sbranding.  The records are also available to</w:t>
      </w:r>
      <w:r w:rsidR="002C0018">
        <w:rPr>
          <w:rFonts w:ascii="Times New Roman" w:eastAsia="Times New Roman" w:hAnsi="Times New Roman" w:cs="Times New Roman"/>
          <w:sz w:val="24"/>
          <w:szCs w:val="24"/>
        </w:rPr>
        <w:t xml:space="preserve"> </w:t>
      </w:r>
      <w:r w:rsidR="006574C6">
        <w:rPr>
          <w:rFonts w:ascii="Times New Roman" w:eastAsia="Times New Roman" w:hAnsi="Times New Roman" w:cs="Times New Roman"/>
          <w:sz w:val="24"/>
          <w:szCs w:val="24"/>
        </w:rPr>
        <w:t>the Co</w:t>
      </w:r>
      <w:r w:rsidR="006574C6">
        <w:rPr>
          <w:rFonts w:ascii="Times New Roman" w:eastAsia="Times New Roman" w:hAnsi="Times New Roman" w:cs="Times New Roman"/>
          <w:spacing w:val="-2"/>
          <w:sz w:val="24"/>
          <w:szCs w:val="24"/>
        </w:rPr>
        <w:t>mm</w:t>
      </w:r>
      <w:r w:rsidR="006574C6">
        <w:rPr>
          <w:rFonts w:ascii="Times New Roman" w:eastAsia="Times New Roman" w:hAnsi="Times New Roman" w:cs="Times New Roman"/>
          <w:spacing w:val="1"/>
          <w:sz w:val="24"/>
          <w:szCs w:val="24"/>
        </w:rPr>
        <w:t>i</w:t>
      </w:r>
      <w:r w:rsidR="006574C6">
        <w:rPr>
          <w:rFonts w:ascii="Times New Roman" w:eastAsia="Times New Roman" w:hAnsi="Times New Roman" w:cs="Times New Roman"/>
          <w:sz w:val="24"/>
          <w:szCs w:val="24"/>
        </w:rPr>
        <w:t xml:space="preserve">ssion and </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ay be used in an investigation or law enforce</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ent action.</w:t>
      </w:r>
    </w:p>
    <w:p w:rsidR="00233EDD" w:rsidRDefault="00233EDD">
      <w:pPr>
        <w:spacing w:before="16" w:after="0" w:line="260" w:lineRule="exact"/>
        <w:rPr>
          <w:sz w:val="26"/>
          <w:szCs w:val="26"/>
        </w:rPr>
      </w:pPr>
    </w:p>
    <w:p w:rsidR="00233EDD" w:rsidRDefault="006574C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Country of Origin Disclosure in Mail Order Advertising</w:t>
      </w:r>
    </w:p>
    <w:p w:rsidR="00233EDD" w:rsidRDefault="00233EDD">
      <w:pPr>
        <w:spacing w:before="16" w:after="0" w:line="260" w:lineRule="exact"/>
        <w:rPr>
          <w:sz w:val="26"/>
          <w:szCs w:val="26"/>
        </w:rPr>
      </w:pPr>
    </w:p>
    <w:p w:rsidR="00233EDD" w:rsidRDefault="006574C6">
      <w:pPr>
        <w:spacing w:after="0" w:line="240" w:lineRule="auto"/>
        <w:ind w:left="100" w:right="12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300.25a ensures that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ers who purchase covered products by catalog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sale, who cannot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the label on the product before purchase, will be apprised of whether a covered product offered for sale by catalog or other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in the U.S.A.,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ported, or both.  The records are also available to the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ssion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used in an investigation or law enforce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action.</w:t>
      </w:r>
    </w:p>
    <w:p w:rsidR="00233EDD" w:rsidRDefault="00233EDD">
      <w:pPr>
        <w:spacing w:before="16" w:after="0" w:line="260" w:lineRule="exact"/>
        <w:rPr>
          <w:sz w:val="26"/>
          <w:szCs w:val="26"/>
        </w:rPr>
      </w:pPr>
    </w:p>
    <w:p w:rsidR="00233EDD" w:rsidRDefault="006574C6">
      <w:pPr>
        <w:spacing w:after="0" w:line="271" w:lineRule="exact"/>
        <w:ind w:left="8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Application to Exclude Products</w:t>
      </w:r>
    </w:p>
    <w:p w:rsidR="00233EDD" w:rsidRDefault="00233EDD">
      <w:pPr>
        <w:spacing w:before="12" w:after="0" w:line="240" w:lineRule="exact"/>
        <w:rPr>
          <w:sz w:val="24"/>
          <w:szCs w:val="24"/>
        </w:rPr>
      </w:pPr>
    </w:p>
    <w:p w:rsidR="00233EDD" w:rsidRDefault="006574C6">
      <w:pPr>
        <w:spacing w:before="29" w:after="0" w:line="240" w:lineRule="auto"/>
        <w:ind w:left="100" w:right="33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would use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contained in such an application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 whether it would be in the public interest to hold a Section 4(d)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Act hearing.  If such a hearing results, the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in the application would be used in the hearing as well.</w:t>
      </w:r>
    </w:p>
    <w:p w:rsidR="00233EDD" w:rsidRDefault="00233EDD">
      <w:pPr>
        <w:spacing w:before="16" w:after="0" w:line="260" w:lineRule="exact"/>
        <w:rPr>
          <w:sz w:val="26"/>
          <w:szCs w:val="26"/>
        </w:rPr>
      </w:pPr>
    </w:p>
    <w:p w:rsidR="00233EDD" w:rsidRDefault="006574C6">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Consideration of the Use of Improved Information Technology to Reduce Burden</w:t>
      </w:r>
    </w:p>
    <w:p w:rsidR="00233EDD" w:rsidRDefault="00233EDD">
      <w:pPr>
        <w:spacing w:before="16" w:after="0" w:line="260" w:lineRule="exact"/>
        <w:rPr>
          <w:sz w:val="26"/>
          <w:szCs w:val="26"/>
        </w:rPr>
      </w:pPr>
    </w:p>
    <w:p w:rsidR="00233EDD" w:rsidRDefault="006574C6">
      <w:pPr>
        <w:spacing w:after="0" w:line="240" w:lineRule="auto"/>
        <w:ind w:left="100" w:right="14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labeling, recordkeeping,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order advertising sections of the Rules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erely set forth certain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standards.  For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 fiber content labels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clearly and conspicuously disclose the required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However,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panies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avail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selves of any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proved technology (</w:t>
      </w:r>
      <w:r w:rsidRPr="002C0018">
        <w:rPr>
          <w:rFonts w:ascii="Times New Roman" w:eastAsia="Times New Roman" w:hAnsi="Times New Roman" w:cs="Times New Roman"/>
          <w:i/>
          <w:sz w:val="24"/>
          <w:szCs w:val="24"/>
        </w:rPr>
        <w:t>e.g</w:t>
      </w:r>
      <w:r w:rsidRPr="002C0018">
        <w:rPr>
          <w:rFonts w:ascii="Times New Roman" w:eastAsia="Times New Roman" w:hAnsi="Times New Roman" w:cs="Times New Roman"/>
          <w:i/>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echanization, typesetting, printing)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 these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 standards.  In addition, covered entities have flexibility with regard to the place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on labels and the attach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labels to products.</w:t>
      </w:r>
    </w:p>
    <w:p w:rsidR="00233EDD" w:rsidRDefault="00233EDD">
      <w:pPr>
        <w:spacing w:before="16" w:after="0" w:line="260" w:lineRule="exact"/>
        <w:rPr>
          <w:sz w:val="26"/>
          <w:szCs w:val="26"/>
        </w:rPr>
      </w:pPr>
    </w:p>
    <w:p w:rsidR="00233EDD" w:rsidRDefault="006574C6">
      <w:pPr>
        <w:spacing w:after="0" w:line="240" w:lineRule="auto"/>
        <w:ind w:left="100" w:right="4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that is required to be disclosed on wool product labels, an electronic disclosure option, pursuant to the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Paperwork Eli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Act, Pub. L. No. 105-277, Title XVII, 112 Stat. 2681-749 (“GPEA”), is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practicable.  For non-labeling disclosures, however, the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pliance with the Act, has previously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ended relevant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Rules definitions so that they are either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at-neutral or explicitly recognize and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such disclosures in electronic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  </w:t>
      </w:r>
      <w:r w:rsidRPr="00466B87">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16 C.F.R. § 300.1(j) (incorporating by reference 16 C.F.R.</w:t>
      </w:r>
    </w:p>
    <w:p w:rsidR="00233EDD" w:rsidRDefault="006574C6">
      <w:pPr>
        <w:spacing w:after="0" w:line="240" w:lineRule="auto"/>
        <w:ind w:left="100"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303.1(h) (“invoice” or “invoice or other paper” – issued “in writing or in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other form capable of being read and preserved in a tangible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and § 300.1(h)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catalog”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otional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aterial” –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aterials disse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nated “in print or by electronic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Likewise, the Rules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aintenance of relevant records in any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 including electronic, that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anufacturer chooses.  16 C.F.R. § 300.31.</w:t>
      </w:r>
    </w:p>
    <w:p w:rsidR="00233EDD" w:rsidRDefault="00233EDD">
      <w:pPr>
        <w:spacing w:before="16" w:after="0" w:line="260" w:lineRule="exact"/>
        <w:rPr>
          <w:sz w:val="26"/>
          <w:szCs w:val="26"/>
        </w:rPr>
      </w:pPr>
    </w:p>
    <w:p w:rsidR="00233EDD" w:rsidRDefault="006574C6">
      <w:pPr>
        <w:tabs>
          <w:tab w:val="left" w:pos="82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4.</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Efforts to Identify Duplication</w:t>
      </w:r>
      <w:r>
        <w:rPr>
          <w:rFonts w:ascii="Times New Roman" w:eastAsia="Times New Roman" w:hAnsi="Times New Roman" w:cs="Times New Roman"/>
          <w:b/>
          <w:bCs/>
          <w:spacing w:val="1"/>
          <w:position w:val="-1"/>
          <w:sz w:val="24"/>
          <w:szCs w:val="24"/>
          <w:u w:val="single" w:color="000000"/>
        </w:rPr>
        <w:t>/</w:t>
      </w:r>
      <w:r>
        <w:rPr>
          <w:rFonts w:ascii="Times New Roman" w:eastAsia="Times New Roman" w:hAnsi="Times New Roman" w:cs="Times New Roman"/>
          <w:b/>
          <w:bCs/>
          <w:position w:val="-1"/>
          <w:sz w:val="24"/>
          <w:szCs w:val="24"/>
          <w:u w:val="single" w:color="000000"/>
        </w:rPr>
        <w:t>Availability of Similar Information</w:t>
      </w:r>
    </w:p>
    <w:p w:rsidR="00233EDD" w:rsidRDefault="00233EDD">
      <w:pPr>
        <w:spacing w:before="12" w:after="0" w:line="240" w:lineRule="exact"/>
        <w:rPr>
          <w:sz w:val="24"/>
          <w:szCs w:val="24"/>
        </w:rPr>
      </w:pPr>
    </w:p>
    <w:p w:rsidR="00233EDD" w:rsidRDefault="006574C6" w:rsidP="00F20560">
      <w:pPr>
        <w:spacing w:before="29" w:after="0" w:line="240" w:lineRule="auto"/>
        <w:ind w:left="1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other federal law or regulation that requires the collection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contained in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Act or Rules.</w:t>
      </w:r>
    </w:p>
    <w:p w:rsidR="00233EDD" w:rsidRDefault="00233EDD">
      <w:pPr>
        <w:spacing w:before="16" w:after="0" w:line="260" w:lineRule="exact"/>
        <w:rPr>
          <w:sz w:val="26"/>
          <w:szCs w:val="26"/>
        </w:rPr>
      </w:pPr>
    </w:p>
    <w:p w:rsidR="00233EDD" w:rsidRDefault="006574C6" w:rsidP="00A95223">
      <w:pPr>
        <w:spacing w:after="0" w:line="240" w:lineRule="auto"/>
        <w:ind w:right="17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Act and Rules were placed into effect because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panies were not voluntarily providing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product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or were not providing it in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eaningful, standardized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that facilitated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buying decisions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arketplace.  The record collection </w:t>
      </w:r>
      <w:r w:rsidR="00A9522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retention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ply require recording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aintaining the 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type of general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 covered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panies now routinely undertake in the nor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course of business.</w:t>
      </w:r>
    </w:p>
    <w:p w:rsidR="00233EDD" w:rsidRDefault="00233EDD">
      <w:pPr>
        <w:spacing w:before="16" w:after="0" w:line="260" w:lineRule="exact"/>
        <w:rPr>
          <w:sz w:val="26"/>
          <w:szCs w:val="26"/>
        </w:rPr>
      </w:pPr>
    </w:p>
    <w:p w:rsidR="00233EDD" w:rsidRDefault="006574C6">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Efforts to Minimi</w:t>
      </w:r>
      <w:r>
        <w:rPr>
          <w:rFonts w:ascii="Times New Roman" w:eastAsia="Times New Roman" w:hAnsi="Times New Roman" w:cs="Times New Roman"/>
          <w:b/>
          <w:bCs/>
          <w:spacing w:val="-2"/>
          <w:sz w:val="24"/>
          <w:szCs w:val="24"/>
          <w:u w:val="single" w:color="000000"/>
        </w:rPr>
        <w:t>z</w:t>
      </w:r>
      <w:r>
        <w:rPr>
          <w:rFonts w:ascii="Times New Roman" w:eastAsia="Times New Roman" w:hAnsi="Times New Roman" w:cs="Times New Roman"/>
          <w:b/>
          <w:bCs/>
          <w:sz w:val="24"/>
          <w:szCs w:val="24"/>
          <w:u w:val="single" w:color="000000"/>
        </w:rPr>
        <w:t>e Burden on Small Businesses</w:t>
      </w:r>
    </w:p>
    <w:p w:rsidR="00233EDD" w:rsidRDefault="00233EDD">
      <w:pPr>
        <w:spacing w:before="16" w:after="0" w:line="260" w:lineRule="exact"/>
        <w:rPr>
          <w:sz w:val="26"/>
          <w:szCs w:val="26"/>
        </w:rPr>
      </w:pPr>
    </w:p>
    <w:p w:rsidR="00233EDD" w:rsidRDefault="006574C6" w:rsidP="00F20560">
      <w:pPr>
        <w:spacing w:after="0" w:line="240" w:lineRule="auto"/>
        <w:ind w:left="120" w:right="31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 Act allows the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no latitude to treat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all businesses differently. The Act specifically requires “any person”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arketing covered products to label and keep records; “person” is defined as, “. . . an </w:t>
      </w:r>
      <w:r w:rsidRPr="00E42126">
        <w:rPr>
          <w:rFonts w:ascii="Times New Roman" w:eastAsia="Times New Roman" w:hAnsi="Times New Roman" w:cs="Times New Roman"/>
          <w:sz w:val="24"/>
          <w:szCs w:val="24"/>
          <w:u w:val="single"/>
        </w:rPr>
        <w:t>individua</w:t>
      </w:r>
      <w:r w:rsidRPr="00E42126">
        <w:rPr>
          <w:rFonts w:ascii="Times New Roman" w:eastAsia="Times New Roman" w:hAnsi="Times New Roman" w:cs="Times New Roman"/>
          <w:spacing w:val="1"/>
          <w:sz w:val="24"/>
          <w:szCs w:val="24"/>
          <w:u w:val="single"/>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partnership</w:t>
      </w:r>
      <w:r>
        <w:rPr>
          <w:rFonts w:ascii="Times New Roman" w:eastAsia="Times New Roman" w:hAnsi="Times New Roman" w:cs="Times New Roman"/>
          <w:sz w:val="24"/>
          <w:szCs w:val="24"/>
        </w:rPr>
        <w:t xml:space="preserve">, corporation, association or </w:t>
      </w:r>
      <w:r>
        <w:rPr>
          <w:rFonts w:ascii="Times New Roman" w:eastAsia="Times New Roman" w:hAnsi="Times New Roman" w:cs="Times New Roman"/>
          <w:sz w:val="24"/>
          <w:szCs w:val="24"/>
          <w:u w:val="single" w:color="000000"/>
        </w:rPr>
        <w:t>any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other form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of business enterprise</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phasis added).  Thus, Congress intended to cover all concerns, of whatever size, engaged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arketing of wool products.  The regulatory</w:t>
      </w:r>
      <w:r w:rsidR="00F205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are designed to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pose </w:t>
      </w:r>
      <w:r w:rsidR="00C04FE8">
        <w:rPr>
          <w:rFonts w:ascii="Times New Roman" w:eastAsia="Times New Roman" w:hAnsi="Times New Roman" w:cs="Times New Roman"/>
          <w:sz w:val="24"/>
          <w:szCs w:val="24"/>
        </w:rPr>
        <w:t xml:space="preserve">no more than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 xml:space="preserve"> </w:t>
      </w:r>
      <w:r w:rsidR="00C04FE8">
        <w:rPr>
          <w:rFonts w:ascii="Times New Roman" w:eastAsia="Times New Roman" w:hAnsi="Times New Roman" w:cs="Times New Roman"/>
          <w:spacing w:val="-2"/>
          <w:sz w:val="24"/>
          <w:szCs w:val="24"/>
        </w:rPr>
        <w:t>necessary</w:t>
      </w:r>
      <w:r>
        <w:rPr>
          <w:rFonts w:ascii="Times New Roman" w:eastAsia="Times New Roman" w:hAnsi="Times New Roman" w:cs="Times New Roman"/>
          <w:sz w:val="24"/>
          <w:szCs w:val="24"/>
        </w:rPr>
        <w:t xml:space="preserve"> burden on the persons who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 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The burden on 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all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panies with respect to the labeling, recordkeeping,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ail order advertising sections of the Rules is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 because their suppliers (</w:t>
      </w:r>
      <w:r w:rsidRPr="00E42126">
        <w:rPr>
          <w:rFonts w:ascii="Times New Roman" w:eastAsia="Times New Roman" w:hAnsi="Times New Roman" w:cs="Times New Roman"/>
          <w:i/>
          <w:sz w:val="24"/>
          <w:szCs w:val="24"/>
        </w:rPr>
        <w:t>e.g.</w:t>
      </w:r>
      <w:r w:rsidRPr="00E42126">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ills,</w:t>
      </w:r>
      <w:r w:rsidR="00C04F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wholesalers)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provide them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accurate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regarding fiber content and country of origin.</w:t>
      </w:r>
    </w:p>
    <w:p w:rsidR="00233EDD" w:rsidRDefault="00233EDD">
      <w:pPr>
        <w:spacing w:before="16" w:after="0" w:line="260" w:lineRule="exact"/>
        <w:rPr>
          <w:sz w:val="26"/>
          <w:szCs w:val="26"/>
        </w:rPr>
      </w:pPr>
    </w:p>
    <w:p w:rsidR="00233EDD" w:rsidRDefault="006574C6">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Consequences of Conducting Collection Less Frequently</w:t>
      </w:r>
    </w:p>
    <w:p w:rsidR="00233EDD" w:rsidRDefault="00233EDD">
      <w:pPr>
        <w:spacing w:before="16" w:after="0" w:line="260" w:lineRule="exact"/>
        <w:rPr>
          <w:sz w:val="26"/>
          <w:szCs w:val="26"/>
        </w:rPr>
      </w:pPr>
    </w:p>
    <w:p w:rsidR="00233EDD" w:rsidRDefault="006574C6">
      <w:pPr>
        <w:spacing w:after="0" w:line="240" w:lineRule="auto"/>
        <w:ind w:left="120" w:right="5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disclosure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required in labeling applies to each covered product in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arketplace.</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If disclosure were not required in every case, the objective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purchasers of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would be defeated.</w:t>
      </w:r>
    </w:p>
    <w:p w:rsidR="00233EDD" w:rsidRDefault="00233EDD">
      <w:pPr>
        <w:spacing w:before="16" w:after="0" w:line="260" w:lineRule="exact"/>
        <w:rPr>
          <w:sz w:val="26"/>
          <w:szCs w:val="26"/>
        </w:rPr>
      </w:pPr>
    </w:p>
    <w:p w:rsidR="00233EDD" w:rsidRDefault="006574C6">
      <w:pPr>
        <w:spacing w:after="0" w:line="240" w:lineRule="auto"/>
        <w:ind w:left="120" w:right="6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recordkeeping section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Rules requires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anu</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acturers and those who substitute labels (</w:t>
      </w:r>
      <w:r w:rsidRPr="00E42126">
        <w:rPr>
          <w:rFonts w:ascii="Times New Roman" w:eastAsia="Times New Roman" w:hAnsi="Times New Roman" w:cs="Times New Roman"/>
          <w:i/>
          <w:sz w:val="24"/>
          <w:szCs w:val="24"/>
        </w:rPr>
        <w:t>e.g.</w:t>
      </w:r>
      <w:r w:rsidRPr="00E421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resellers) to record and retain substantiation for the labeling clai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pertaining to covered products.  In the absence of this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the country of origin disclosure would be unsupported and the chain of fiber content contin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ity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raw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aterial through finished product would be lost.  This would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ove an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portant deterrent against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sbranding and would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plicate any Co</w:t>
      </w:r>
      <w:r>
        <w:rPr>
          <w:rFonts w:ascii="Times New Roman" w:eastAsia="Times New Roman" w:hAnsi="Times New Roman" w:cs="Times New Roman"/>
          <w:spacing w:val="-2"/>
          <w:sz w:val="24"/>
          <w:szCs w:val="24"/>
        </w:rPr>
        <w:t>mm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ssion inquiry or enforce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action.</w:t>
      </w:r>
    </w:p>
    <w:p w:rsidR="00233EDD" w:rsidRDefault="00233EDD">
      <w:pPr>
        <w:spacing w:before="16" w:after="0" w:line="260" w:lineRule="exact"/>
        <w:rPr>
          <w:sz w:val="26"/>
          <w:szCs w:val="26"/>
        </w:rPr>
      </w:pPr>
    </w:p>
    <w:p w:rsidR="00233EDD" w:rsidRDefault="006574C6">
      <w:pPr>
        <w:spacing w:after="0" w:line="240" w:lineRule="auto"/>
        <w:ind w:left="120" w:right="327"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origin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were not required in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ail order advertise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would not receive any country of origin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until after they purchased a product.</w:t>
      </w:r>
    </w:p>
    <w:p w:rsidR="00233EDD" w:rsidRDefault="00233EDD">
      <w:pPr>
        <w:spacing w:before="16" w:after="0" w:line="260" w:lineRule="exact"/>
        <w:rPr>
          <w:sz w:val="26"/>
          <w:szCs w:val="26"/>
        </w:rPr>
      </w:pPr>
    </w:p>
    <w:p w:rsidR="00D81BF6" w:rsidRDefault="00D81BF6">
      <w:pPr>
        <w:spacing w:before="16" w:after="0" w:line="260" w:lineRule="exact"/>
        <w:rPr>
          <w:sz w:val="26"/>
          <w:szCs w:val="26"/>
        </w:rPr>
      </w:pPr>
    </w:p>
    <w:p w:rsidR="00233EDD" w:rsidRDefault="006574C6">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 xml:space="preserve">Circumstances Requiring Collection Inconsistent </w:t>
      </w:r>
      <w:r>
        <w:rPr>
          <w:rFonts w:ascii="Times New Roman" w:eastAsia="Times New Roman" w:hAnsi="Times New Roman" w:cs="Times New Roman"/>
          <w:b/>
          <w:bCs/>
          <w:spacing w:val="-2"/>
          <w:sz w:val="24"/>
          <w:szCs w:val="24"/>
          <w:u w:val="single" w:color="000000"/>
        </w:rPr>
        <w:t>w</w:t>
      </w:r>
      <w:r>
        <w:rPr>
          <w:rFonts w:ascii="Times New Roman" w:eastAsia="Times New Roman" w:hAnsi="Times New Roman" w:cs="Times New Roman"/>
          <w:b/>
          <w:bCs/>
          <w:spacing w:val="1"/>
          <w:sz w:val="24"/>
          <w:szCs w:val="24"/>
          <w:u w:val="single" w:color="000000"/>
        </w:rPr>
        <w:t>i</w:t>
      </w:r>
      <w:r>
        <w:rPr>
          <w:rFonts w:ascii="Times New Roman" w:eastAsia="Times New Roman" w:hAnsi="Times New Roman" w:cs="Times New Roman"/>
          <w:b/>
          <w:bCs/>
          <w:sz w:val="24"/>
          <w:szCs w:val="24"/>
          <w:u w:val="single" w:color="000000"/>
        </w:rPr>
        <w:t>th Guidelines</w:t>
      </w:r>
    </w:p>
    <w:p w:rsidR="00233EDD" w:rsidRDefault="00233EDD">
      <w:pPr>
        <w:spacing w:before="16" w:after="0" w:line="260" w:lineRule="exact"/>
        <w:rPr>
          <w:sz w:val="26"/>
          <w:szCs w:val="26"/>
        </w:rPr>
      </w:pPr>
    </w:p>
    <w:p w:rsidR="00233EDD" w:rsidRDefault="006574C6">
      <w:pPr>
        <w:spacing w:after="0" w:line="240" w:lineRule="auto"/>
        <w:ind w:left="120" w:right="14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under the Rules is consistent with all applicable guidelines contained in 5 C.F.R. § 1320.5(d)(2).</w:t>
      </w:r>
    </w:p>
    <w:p w:rsidR="00233EDD" w:rsidRDefault="00233EDD">
      <w:pPr>
        <w:spacing w:before="16" w:after="0" w:line="260" w:lineRule="exact"/>
        <w:rPr>
          <w:sz w:val="26"/>
          <w:szCs w:val="26"/>
        </w:rPr>
      </w:pPr>
    </w:p>
    <w:p w:rsidR="00233EDD" w:rsidRDefault="006574C6">
      <w:pPr>
        <w:tabs>
          <w:tab w:val="left" w:pos="84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8.</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Consultation Outside the Agency</w:t>
      </w:r>
    </w:p>
    <w:p w:rsidR="00233EDD" w:rsidRDefault="00233EDD">
      <w:pPr>
        <w:spacing w:before="12" w:after="0" w:line="240" w:lineRule="exact"/>
        <w:rPr>
          <w:sz w:val="24"/>
          <w:szCs w:val="24"/>
        </w:rPr>
      </w:pPr>
    </w:p>
    <w:p w:rsidR="00233EDD" w:rsidRDefault="00233EDD">
      <w:pPr>
        <w:spacing w:before="16" w:after="0" w:line="260" w:lineRule="exact"/>
        <w:rPr>
          <w:sz w:val="26"/>
          <w:szCs w:val="26"/>
        </w:rPr>
      </w:pPr>
    </w:p>
    <w:p w:rsidR="00233EDD" w:rsidRDefault="0061334F" w:rsidP="0061334F">
      <w:pPr>
        <w:spacing w:after="0" w:line="240" w:lineRule="auto"/>
        <w:ind w:left="120" w:right="-20"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January 16, 2018, </w:t>
      </w:r>
      <w:r w:rsidR="006574C6">
        <w:rPr>
          <w:rFonts w:ascii="Times New Roman" w:eastAsia="Times New Roman" w:hAnsi="Times New Roman" w:cs="Times New Roman"/>
          <w:sz w:val="24"/>
          <w:szCs w:val="24"/>
        </w:rPr>
        <w:t>Co</w:t>
      </w:r>
      <w:r w:rsidR="006574C6">
        <w:rPr>
          <w:rFonts w:ascii="Times New Roman" w:eastAsia="Times New Roman" w:hAnsi="Times New Roman" w:cs="Times New Roman"/>
          <w:spacing w:val="-2"/>
          <w:sz w:val="24"/>
          <w:szCs w:val="24"/>
        </w:rPr>
        <w:t>mm</w:t>
      </w:r>
      <w:r w:rsidR="006574C6">
        <w:rPr>
          <w:rFonts w:ascii="Times New Roman" w:eastAsia="Times New Roman" w:hAnsi="Times New Roman" w:cs="Times New Roman"/>
          <w:spacing w:val="1"/>
          <w:sz w:val="24"/>
          <w:szCs w:val="24"/>
        </w:rPr>
        <w:t>i</w:t>
      </w:r>
      <w:r w:rsidR="006574C6">
        <w:rPr>
          <w:rFonts w:ascii="Times New Roman" w:eastAsia="Times New Roman" w:hAnsi="Times New Roman" w:cs="Times New Roman"/>
          <w:sz w:val="24"/>
          <w:szCs w:val="24"/>
        </w:rPr>
        <w:t>ssion staff sought public co</w:t>
      </w:r>
      <w:r w:rsidR="006574C6">
        <w:rPr>
          <w:rFonts w:ascii="Times New Roman" w:eastAsia="Times New Roman" w:hAnsi="Times New Roman" w:cs="Times New Roman"/>
          <w:spacing w:val="-2"/>
          <w:sz w:val="24"/>
          <w:szCs w:val="24"/>
        </w:rPr>
        <w:t>mm</w:t>
      </w:r>
      <w:r w:rsidR="006574C6">
        <w:rPr>
          <w:rFonts w:ascii="Times New Roman" w:eastAsia="Times New Roman" w:hAnsi="Times New Roman" w:cs="Times New Roman"/>
          <w:sz w:val="24"/>
          <w:szCs w:val="24"/>
        </w:rPr>
        <w:t xml:space="preserve">ent in connection with </w:t>
      </w:r>
      <w:r>
        <w:rPr>
          <w:rFonts w:ascii="Times New Roman" w:eastAsia="Times New Roman" w:hAnsi="Times New Roman" w:cs="Times New Roman"/>
          <w:sz w:val="24"/>
          <w:szCs w:val="24"/>
        </w:rPr>
        <w:t>this</w:t>
      </w:r>
      <w:r w:rsidR="006574C6">
        <w:rPr>
          <w:rFonts w:ascii="Times New Roman" w:eastAsia="Times New Roman" w:hAnsi="Times New Roman" w:cs="Times New Roman"/>
          <w:sz w:val="24"/>
          <w:szCs w:val="24"/>
        </w:rPr>
        <w:t xml:space="preserve"> PRA clearance </w:t>
      </w:r>
      <w:r>
        <w:rPr>
          <w:rFonts w:ascii="Times New Roman" w:eastAsia="Times New Roman" w:hAnsi="Times New Roman" w:cs="Times New Roman"/>
          <w:sz w:val="24"/>
          <w:szCs w:val="24"/>
        </w:rPr>
        <w:t xml:space="preserve">request </w:t>
      </w:r>
      <w:r w:rsidR="006574C6">
        <w:rPr>
          <w:rFonts w:ascii="Times New Roman" w:eastAsia="Times New Roman" w:hAnsi="Times New Roman" w:cs="Times New Roman"/>
          <w:sz w:val="24"/>
          <w:szCs w:val="24"/>
        </w:rPr>
        <w:t xml:space="preserve">for the Rules, in accordance with 5 C.F.R. § 1320.8(d).  </w:t>
      </w:r>
      <w:r w:rsidR="006574C6" w:rsidRPr="00E42126">
        <w:rPr>
          <w:rFonts w:ascii="Times New Roman" w:eastAsia="Times New Roman" w:hAnsi="Times New Roman" w:cs="Times New Roman"/>
          <w:i/>
          <w:sz w:val="24"/>
          <w:szCs w:val="24"/>
        </w:rPr>
        <w:t>See</w:t>
      </w:r>
      <w:r>
        <w:rPr>
          <w:rFonts w:ascii="Times New Roman" w:eastAsia="Times New Roman" w:hAnsi="Times New Roman" w:cs="Times New Roman"/>
          <w:sz w:val="24"/>
          <w:szCs w:val="24"/>
        </w:rPr>
        <w:t xml:space="preserve"> 83 Fed. Reg. </w:t>
      </w:r>
      <w:r w:rsidRPr="0061334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61334F">
        <w:rPr>
          <w:rFonts w:ascii="Times New Roman" w:eastAsia="Times New Roman" w:hAnsi="Times New Roman" w:cs="Times New Roman"/>
          <w:sz w:val="24"/>
          <w:szCs w:val="24"/>
        </w:rPr>
        <w:t>154</w:t>
      </w:r>
      <w:r w:rsidR="007807B0">
        <w:rPr>
          <w:rFonts w:ascii="Times New Roman" w:eastAsia="Times New Roman" w:hAnsi="Times New Roman" w:cs="Times New Roman"/>
          <w:sz w:val="24"/>
          <w:szCs w:val="24"/>
        </w:rPr>
        <w:t xml:space="preserve">.  </w:t>
      </w:r>
      <w:r w:rsidR="006574C6">
        <w:rPr>
          <w:rFonts w:ascii="Times New Roman" w:eastAsia="Times New Roman" w:hAnsi="Times New Roman" w:cs="Times New Roman"/>
          <w:sz w:val="24"/>
          <w:szCs w:val="24"/>
        </w:rPr>
        <w:t xml:space="preserve"> </w:t>
      </w:r>
      <w:r w:rsidR="007807B0">
        <w:rPr>
          <w:rFonts w:ascii="Times New Roman" w:eastAsia="Times New Roman" w:hAnsi="Times New Roman" w:cs="Times New Roman"/>
          <w:sz w:val="24"/>
          <w:szCs w:val="24"/>
        </w:rPr>
        <w:t>N</w:t>
      </w:r>
      <w:r w:rsidR="006574C6">
        <w:rPr>
          <w:rFonts w:ascii="Times New Roman" w:eastAsia="Times New Roman" w:hAnsi="Times New Roman" w:cs="Times New Roman"/>
          <w:sz w:val="24"/>
          <w:szCs w:val="24"/>
        </w:rPr>
        <w:t>o co</w:t>
      </w:r>
      <w:r w:rsidR="006574C6">
        <w:rPr>
          <w:rFonts w:ascii="Times New Roman" w:eastAsia="Times New Roman" w:hAnsi="Times New Roman" w:cs="Times New Roman"/>
          <w:spacing w:val="-2"/>
          <w:sz w:val="24"/>
          <w:szCs w:val="24"/>
        </w:rPr>
        <w:t>mm</w:t>
      </w:r>
      <w:r w:rsidR="006574C6">
        <w:rPr>
          <w:rFonts w:ascii="Times New Roman" w:eastAsia="Times New Roman" w:hAnsi="Times New Roman" w:cs="Times New Roman"/>
          <w:sz w:val="24"/>
          <w:szCs w:val="24"/>
        </w:rPr>
        <w:t>ents were rec</w:t>
      </w:r>
      <w:r>
        <w:rPr>
          <w:rFonts w:ascii="Times New Roman" w:eastAsia="Times New Roman" w:hAnsi="Times New Roman" w:cs="Times New Roman"/>
          <w:sz w:val="24"/>
          <w:szCs w:val="24"/>
        </w:rPr>
        <w:t xml:space="preserve">eived.  Consistent with 5 C.F.R. </w:t>
      </w:r>
      <w:r w:rsidR="009B4D23">
        <w:rPr>
          <w:rFonts w:ascii="Times New Roman" w:eastAsia="Times New Roman" w:hAnsi="Times New Roman" w:cs="Times New Roman"/>
          <w:sz w:val="24"/>
          <w:szCs w:val="24"/>
        </w:rPr>
        <w:t>§ 1320.12(c), the Commission</w:t>
      </w:r>
      <w:r w:rsidR="006574C6">
        <w:rPr>
          <w:rFonts w:ascii="Times New Roman" w:eastAsia="Times New Roman" w:hAnsi="Times New Roman" w:cs="Times New Roman"/>
          <w:sz w:val="24"/>
          <w:szCs w:val="24"/>
        </w:rPr>
        <w:t xml:space="preserve"> is doing so again conte</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poraneous with this sub</w:t>
      </w:r>
      <w:r w:rsidR="006574C6">
        <w:rPr>
          <w:rFonts w:ascii="Times New Roman" w:eastAsia="Times New Roman" w:hAnsi="Times New Roman" w:cs="Times New Roman"/>
          <w:spacing w:val="-2"/>
          <w:sz w:val="24"/>
          <w:szCs w:val="24"/>
        </w:rPr>
        <w:t>m</w:t>
      </w:r>
      <w:r w:rsidR="006574C6">
        <w:rPr>
          <w:rFonts w:ascii="Times New Roman" w:eastAsia="Times New Roman" w:hAnsi="Times New Roman" w:cs="Times New Roman"/>
          <w:sz w:val="24"/>
          <w:szCs w:val="24"/>
        </w:rPr>
        <w:t>ission.</w:t>
      </w:r>
    </w:p>
    <w:p w:rsidR="00AD3448" w:rsidRDefault="00AD3448" w:rsidP="00AD3448">
      <w:pPr>
        <w:spacing w:after="0" w:line="276" w:lineRule="exact"/>
        <w:ind w:right="83"/>
        <w:rPr>
          <w:rFonts w:ascii="Times New Roman" w:eastAsia="Times New Roman" w:hAnsi="Times New Roman" w:cs="Times New Roman"/>
          <w:sz w:val="24"/>
          <w:szCs w:val="24"/>
        </w:rPr>
      </w:pPr>
    </w:p>
    <w:p w:rsidR="00233EDD" w:rsidRDefault="006574C6" w:rsidP="00AD3448">
      <w:pPr>
        <w:spacing w:after="0" w:line="276" w:lineRule="exact"/>
        <w:ind w:right="83" w:firstLine="1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9.</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Payments of Gifts to Respondents</w:t>
      </w:r>
    </w:p>
    <w:p w:rsidR="00233EDD" w:rsidRDefault="00233EDD">
      <w:pPr>
        <w:spacing w:before="12" w:after="0" w:line="240" w:lineRule="exact"/>
        <w:rPr>
          <w:sz w:val="24"/>
          <w:szCs w:val="24"/>
        </w:rPr>
      </w:pPr>
    </w:p>
    <w:p w:rsidR="00233EDD" w:rsidRDefault="006574C6">
      <w:pPr>
        <w:spacing w:before="29"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233EDD" w:rsidRDefault="00233EDD">
      <w:pPr>
        <w:spacing w:before="16" w:after="0" w:line="260" w:lineRule="exact"/>
        <w:rPr>
          <w:sz w:val="26"/>
          <w:szCs w:val="26"/>
        </w:rPr>
      </w:pPr>
    </w:p>
    <w:p w:rsidR="00233EDD" w:rsidRDefault="006574C6">
      <w:pPr>
        <w:tabs>
          <w:tab w:val="left" w:pos="156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 &amp; 11.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Assurances of Confidentiality and Matters of a Sensitive Nature</w:t>
      </w:r>
    </w:p>
    <w:p w:rsidR="00233EDD" w:rsidRDefault="00233EDD">
      <w:pPr>
        <w:spacing w:before="16" w:after="0" w:line="260" w:lineRule="exact"/>
        <w:rPr>
          <w:sz w:val="26"/>
          <w:szCs w:val="26"/>
        </w:rPr>
      </w:pPr>
    </w:p>
    <w:p w:rsidR="00233EDD" w:rsidRDefault="006574C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records involved do not concern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atters of a sensitive nature.</w:t>
      </w:r>
    </w:p>
    <w:p w:rsidR="00233EDD" w:rsidRDefault="00233EDD">
      <w:pPr>
        <w:spacing w:before="16" w:after="0" w:line="260" w:lineRule="exact"/>
        <w:rPr>
          <w:sz w:val="26"/>
          <w:szCs w:val="26"/>
        </w:rPr>
      </w:pPr>
    </w:p>
    <w:p w:rsidR="00237C4B" w:rsidRDefault="006574C6" w:rsidP="00E42126">
      <w:pPr>
        <w:tabs>
          <w:tab w:val="left" w:pos="840"/>
        </w:tabs>
        <w:spacing w:after="0" w:line="240" w:lineRule="auto"/>
        <w:ind w:left="720" w:right="-20" w:hanging="60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Pr>
          <w:rFonts w:ascii="Times New Roman" w:eastAsia="Times New Roman" w:hAnsi="Times New Roman" w:cs="Times New Roman"/>
          <w:b/>
          <w:bCs/>
          <w:sz w:val="24"/>
          <w:szCs w:val="24"/>
        </w:rPr>
        <w:tab/>
      </w:r>
      <w:r w:rsidR="00237C4B" w:rsidRPr="00237C4B">
        <w:rPr>
          <w:rFonts w:ascii="Times New Roman" w:eastAsia="Times New Roman" w:hAnsi="Times New Roman" w:cs="Times New Roman"/>
          <w:b/>
          <w:bCs/>
          <w:sz w:val="24"/>
          <w:szCs w:val="24"/>
          <w:u w:val="single"/>
        </w:rPr>
        <w:t>Estimated Annual Hours and Labor Cost Burden</w:t>
      </w:r>
    </w:p>
    <w:p w:rsidR="00237C4B" w:rsidRDefault="00237C4B" w:rsidP="00E42126">
      <w:pPr>
        <w:tabs>
          <w:tab w:val="left" w:pos="840"/>
        </w:tabs>
        <w:spacing w:after="0" w:line="240" w:lineRule="auto"/>
        <w:ind w:left="720" w:right="-20" w:hanging="600"/>
        <w:rPr>
          <w:rFonts w:ascii="Times New Roman" w:eastAsia="Times New Roman" w:hAnsi="Times New Roman" w:cs="Times New Roman"/>
          <w:b/>
          <w:bCs/>
          <w:sz w:val="24"/>
          <w:szCs w:val="24"/>
        </w:rPr>
      </w:pPr>
    </w:p>
    <w:p w:rsidR="00E42126" w:rsidRPr="00E42126" w:rsidRDefault="00237C4B" w:rsidP="00370DB8">
      <w:pPr>
        <w:tabs>
          <w:tab w:val="left" w:pos="840"/>
        </w:tabs>
        <w:spacing w:after="0" w:line="240" w:lineRule="auto"/>
        <w:ind w:left="120" w:right="-20" w:hanging="600"/>
        <w:rPr>
          <w:rFonts w:ascii="Times New Roman" w:eastAsia="Times New Roman" w:hAnsi="Times New Roman" w:cs="Times New Roman"/>
          <w:bCs/>
          <w:sz w:val="24"/>
          <w:szCs w:val="24"/>
        </w:rPr>
      </w:pPr>
      <w:r w:rsidRPr="00237C4B">
        <w:rPr>
          <w:rFonts w:ascii="Times New Roman" w:eastAsia="Times New Roman" w:hAnsi="Times New Roman" w:cs="Times New Roman"/>
          <w:b/>
          <w:bCs/>
          <w:sz w:val="24"/>
          <w:szCs w:val="24"/>
        </w:rPr>
        <w:tab/>
      </w:r>
      <w:r w:rsidR="00370DB8">
        <w:rPr>
          <w:rFonts w:ascii="Times New Roman" w:eastAsia="Times New Roman" w:hAnsi="Times New Roman" w:cs="Times New Roman"/>
          <w:b/>
          <w:bCs/>
          <w:sz w:val="24"/>
          <w:szCs w:val="24"/>
        </w:rPr>
        <w:tab/>
      </w:r>
      <w:r w:rsidR="00E42126" w:rsidRPr="00E42126">
        <w:rPr>
          <w:rFonts w:ascii="Times New Roman" w:eastAsia="Times New Roman" w:hAnsi="Times New Roman" w:cs="Times New Roman"/>
          <w:b/>
          <w:bCs/>
          <w:sz w:val="24"/>
          <w:szCs w:val="24"/>
          <w:u w:val="single" w:color="000000"/>
        </w:rPr>
        <w:t>Estimated annual hours burden</w:t>
      </w:r>
      <w:r w:rsidR="00E42126" w:rsidRPr="00E42126">
        <w:rPr>
          <w:rFonts w:ascii="Times New Roman" w:eastAsia="Times New Roman" w:hAnsi="Times New Roman" w:cs="Times New Roman"/>
          <w:bCs/>
          <w:sz w:val="24"/>
          <w:szCs w:val="24"/>
        </w:rPr>
        <w:t>:  1,880,000 hours</w:t>
      </w:r>
      <w:r w:rsidR="00370DB8">
        <w:rPr>
          <w:rFonts w:ascii="Times New Roman" w:eastAsia="Times New Roman" w:hAnsi="Times New Roman" w:cs="Times New Roman"/>
          <w:bCs/>
          <w:sz w:val="24"/>
          <w:szCs w:val="24"/>
        </w:rPr>
        <w:t xml:space="preserve"> (160,000 recordkeeping hours + </w:t>
      </w:r>
      <w:r w:rsidR="00E42126" w:rsidRPr="00E42126">
        <w:rPr>
          <w:rFonts w:ascii="Times New Roman" w:eastAsia="Times New Roman" w:hAnsi="Times New Roman" w:cs="Times New Roman"/>
          <w:bCs/>
          <w:sz w:val="24"/>
          <w:szCs w:val="24"/>
        </w:rPr>
        <w:t>1,720,000 disclosure hours).</w:t>
      </w:r>
    </w:p>
    <w:p w:rsidR="00E42126" w:rsidRPr="00E42126" w:rsidRDefault="00E42126" w:rsidP="00E42126">
      <w:pPr>
        <w:tabs>
          <w:tab w:val="left" w:pos="840"/>
        </w:tabs>
        <w:spacing w:after="0" w:line="240" w:lineRule="auto"/>
        <w:ind w:left="120" w:right="-20"/>
        <w:rPr>
          <w:rFonts w:ascii="Times New Roman" w:eastAsia="Times New Roman" w:hAnsi="Times New Roman" w:cs="Times New Roman"/>
          <w:bCs/>
          <w:sz w:val="24"/>
          <w:szCs w:val="24"/>
        </w:rPr>
      </w:pPr>
    </w:p>
    <w:p w:rsidR="0061334F" w:rsidRDefault="0061334F" w:rsidP="00370DB8">
      <w:pPr>
        <w:spacing w:after="0" w:line="240" w:lineRule="auto"/>
        <w:ind w:left="120" w:firstLine="600"/>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u w:val="single"/>
        </w:rPr>
        <w:t>Recordkeeping</w:t>
      </w:r>
      <w:r w:rsidRPr="0061334F">
        <w:rPr>
          <w:rFonts w:ascii="Times New Roman" w:eastAsia="Times New Roman" w:hAnsi="Times New Roman" w:cs="Times New Roman"/>
          <w:sz w:val="24"/>
          <w:szCs w:val="20"/>
        </w:rPr>
        <w:t>:  Staff estimates that approximately 4,000 wool firms are subject to the Wool Rules’ recordkeeping requirements.  Based on an average annual burden of 40 hours per firm, the total recordkeeping burden is 160,000 hours.</w:t>
      </w:r>
    </w:p>
    <w:p w:rsidR="00370DB8" w:rsidRPr="0061334F" w:rsidRDefault="00370DB8" w:rsidP="00370DB8">
      <w:pPr>
        <w:spacing w:after="0" w:line="240" w:lineRule="auto"/>
        <w:ind w:firstLine="720"/>
        <w:rPr>
          <w:rFonts w:ascii="Times New Roman" w:eastAsia="Times New Roman" w:hAnsi="Times New Roman" w:cs="Times New Roman"/>
          <w:sz w:val="24"/>
          <w:szCs w:val="20"/>
        </w:rPr>
      </w:pPr>
    </w:p>
    <w:p w:rsidR="0061334F" w:rsidRDefault="0061334F" w:rsidP="00370DB8">
      <w:pPr>
        <w:spacing w:after="0" w:line="240" w:lineRule="auto"/>
        <w:ind w:left="120" w:firstLine="600"/>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u w:val="single"/>
        </w:rPr>
        <w:t>Disclosure</w:t>
      </w:r>
      <w:r w:rsidRPr="0061334F">
        <w:rPr>
          <w:rFonts w:ascii="Times New Roman" w:eastAsia="Times New Roman" w:hAnsi="Times New Roman" w:cs="Times New Roman"/>
          <w:sz w:val="24"/>
          <w:szCs w:val="20"/>
        </w:rPr>
        <w:t>:  Approximately 8,000 wool firms, producing or importing about 600,000,000 wool products annually, are subject to the Wool Rules’ disclosure requirements.  Staff estimates the burden of determining label content to be 30 hours per year per firm, or a total of 240,000 hours, and the burden of drafting and ordering labels to be 60 hours per firm per year, or a total of 480,000 hours.  Staff believes that the process of attaching labels is now fully automated and integrated into other production steps for about 40 percent of all affected products.  For the remaining 360,000,000 items (60 percent of 600,000,000), the process is semi-automated and requires an average of approximately ten seconds per item, for a total of 1,000,000 hours per year.  Thus, the total estimated annual burden for all firms is 1,720,000 hours (240,000 hours for determining label content + 480,000 hours to draft and order labels + 1,000,000 hours to attach labels).  Staff believes that any additional burden associated with advertising disclosure requirements would be minimal (less than 10,000 hours) and can be subsumed within the burden estimates set forth above.</w:t>
      </w:r>
    </w:p>
    <w:p w:rsidR="00370DB8" w:rsidRPr="0061334F" w:rsidRDefault="00370DB8" w:rsidP="00370DB8">
      <w:pPr>
        <w:spacing w:after="0" w:line="240" w:lineRule="auto"/>
        <w:rPr>
          <w:rFonts w:ascii="Times New Roman" w:eastAsia="Times New Roman" w:hAnsi="Times New Roman" w:cs="Times New Roman"/>
          <w:sz w:val="24"/>
          <w:szCs w:val="20"/>
        </w:rPr>
      </w:pPr>
    </w:p>
    <w:p w:rsidR="0061334F" w:rsidRDefault="0061334F" w:rsidP="00370DB8">
      <w:pPr>
        <w:spacing w:after="0" w:line="240" w:lineRule="auto"/>
        <w:ind w:left="120" w:firstLine="600"/>
        <w:rPr>
          <w:rFonts w:ascii="Times New Roman" w:eastAsia="Times New Roman" w:hAnsi="Times New Roman" w:cs="Times New Roman"/>
          <w:sz w:val="24"/>
          <w:szCs w:val="20"/>
        </w:rPr>
      </w:pPr>
      <w:r w:rsidRPr="0061334F">
        <w:rPr>
          <w:rFonts w:ascii="Times New Roman" w:eastAsia="Times New Roman" w:hAnsi="Times New Roman" w:cs="Times New Roman"/>
          <w:b/>
          <w:sz w:val="24"/>
          <w:szCs w:val="20"/>
          <w:u w:val="single"/>
        </w:rPr>
        <w:t>Estimated annual cost burden</w:t>
      </w:r>
      <w:r w:rsidRPr="0061334F">
        <w:rPr>
          <w:rFonts w:ascii="Times New Roman" w:eastAsia="Times New Roman" w:hAnsi="Times New Roman" w:cs="Times New Roman"/>
          <w:b/>
          <w:sz w:val="24"/>
          <w:szCs w:val="20"/>
        </w:rPr>
        <w:t>:</w:t>
      </w:r>
      <w:r w:rsidRPr="0061334F">
        <w:rPr>
          <w:rFonts w:ascii="Times New Roman" w:eastAsia="Times New Roman" w:hAnsi="Times New Roman" w:cs="Times New Roman"/>
          <w:sz w:val="24"/>
          <w:szCs w:val="20"/>
        </w:rPr>
        <w:t xml:space="preserve">  $</w:t>
      </w:r>
      <w:r w:rsidR="001323DA" w:rsidRPr="001323DA">
        <w:rPr>
          <w:rFonts w:ascii="Times New Roman" w:eastAsia="Times New Roman" w:hAnsi="Times New Roman" w:cs="Times New Roman"/>
          <w:sz w:val="24"/>
          <w:szCs w:val="20"/>
        </w:rPr>
        <w:t>23,740,000</w:t>
      </w:r>
      <w:r w:rsidR="00620BCE">
        <w:rPr>
          <w:rFonts w:ascii="Times New Roman" w:eastAsia="Times New Roman" w:hAnsi="Times New Roman" w:cs="Times New Roman"/>
          <w:sz w:val="24"/>
          <w:szCs w:val="20"/>
        </w:rPr>
        <w:t xml:space="preserve"> </w:t>
      </w:r>
      <w:r w:rsidRPr="0061334F">
        <w:rPr>
          <w:rFonts w:ascii="Times New Roman" w:eastAsia="Times New Roman" w:hAnsi="Times New Roman" w:cs="Times New Roman"/>
          <w:sz w:val="24"/>
          <w:szCs w:val="20"/>
        </w:rPr>
        <w:t>(solely relating to labor costs).  The chart below summarizes the total estimated costs.</w:t>
      </w:r>
    </w:p>
    <w:p w:rsidR="00370DB8" w:rsidRPr="0061334F" w:rsidRDefault="00370DB8" w:rsidP="00370DB8">
      <w:pPr>
        <w:spacing w:after="0" w:line="240" w:lineRule="auto"/>
        <w:rPr>
          <w:rFonts w:ascii="Times New Roman" w:eastAsia="Times New Roman" w:hAnsi="Times New Roman" w:cs="Times New Roman"/>
          <w:sz w:val="24"/>
          <w:szCs w:val="20"/>
        </w:rPr>
      </w:pPr>
    </w:p>
    <w:tbl>
      <w:tblPr>
        <w:tblW w:w="0" w:type="auto"/>
        <w:jc w:val="center"/>
        <w:tblInd w:w="1" w:type="dxa"/>
        <w:tblBorders>
          <w:left w:val="single" w:sz="8" w:space="0" w:color="000000"/>
          <w:bottom w:val="single" w:sz="8" w:space="0" w:color="000000"/>
          <w:right w:val="single" w:sz="8" w:space="0" w:color="000000"/>
        </w:tblBorders>
        <w:tblLayout w:type="fixed"/>
        <w:tblCellMar>
          <w:left w:w="101" w:type="dxa"/>
          <w:right w:w="101" w:type="dxa"/>
        </w:tblCellMar>
        <w:tblLook w:val="0000" w:firstRow="0" w:lastRow="0" w:firstColumn="0" w:lastColumn="0" w:noHBand="0" w:noVBand="0"/>
      </w:tblPr>
      <w:tblGrid>
        <w:gridCol w:w="3334"/>
        <w:gridCol w:w="1768"/>
        <w:gridCol w:w="1768"/>
        <w:gridCol w:w="1770"/>
      </w:tblGrid>
      <w:tr w:rsidR="0061334F" w:rsidRPr="0061334F" w:rsidTr="00FB0549">
        <w:trPr>
          <w:cantSplit/>
          <w:tblHeader/>
          <w:jc w:val="center"/>
        </w:trPr>
        <w:tc>
          <w:tcPr>
            <w:tcW w:w="3334" w:type="dxa"/>
            <w:tcBorders>
              <w:top w:val="single" w:sz="8" w:space="0" w:color="000000"/>
              <w:bottom w:val="single" w:sz="8" w:space="0" w:color="000000"/>
              <w:right w:val="single" w:sz="8" w:space="0" w:color="000000"/>
            </w:tcBorders>
            <w:shd w:val="clear" w:color="auto" w:fill="BFBFBF" w:themeFill="background1" w:themeFillShade="BF"/>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Task</w:t>
            </w:r>
          </w:p>
        </w:tc>
        <w:tc>
          <w:tcPr>
            <w:tcW w:w="17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Hourly Rate</w:t>
            </w:r>
            <w:r w:rsidR="001323DA">
              <w:rPr>
                <w:rStyle w:val="FootnoteReference"/>
                <w:rFonts w:ascii="Times New Roman" w:eastAsia="Times New Roman" w:hAnsi="Times New Roman" w:cs="Times New Roman"/>
                <w:sz w:val="24"/>
                <w:szCs w:val="20"/>
              </w:rPr>
              <w:footnoteReference w:id="1"/>
            </w:r>
          </w:p>
        </w:tc>
        <w:tc>
          <w:tcPr>
            <w:tcW w:w="17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Burden Hours</w:t>
            </w:r>
          </w:p>
        </w:tc>
        <w:tc>
          <w:tcPr>
            <w:tcW w:w="1770" w:type="dxa"/>
            <w:tcBorders>
              <w:top w:val="single" w:sz="8" w:space="0" w:color="000000"/>
              <w:left w:val="single" w:sz="8" w:space="0" w:color="000000"/>
              <w:bottom w:val="single" w:sz="8" w:space="0" w:color="000000"/>
            </w:tcBorders>
            <w:shd w:val="clear" w:color="auto" w:fill="BFBFBF" w:themeFill="background1" w:themeFillShade="BF"/>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Labor Cost</w:t>
            </w:r>
          </w:p>
        </w:tc>
      </w:tr>
      <w:tr w:rsidR="0061334F" w:rsidRPr="0061334F" w:rsidTr="00FB0549">
        <w:trPr>
          <w:cantSplit/>
          <w:jc w:val="center"/>
        </w:trPr>
        <w:tc>
          <w:tcPr>
            <w:tcW w:w="3334" w:type="dxa"/>
            <w:tcBorders>
              <w:top w:val="single" w:sz="8" w:space="0" w:color="000000"/>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Determine label content</w:t>
            </w:r>
          </w:p>
        </w:tc>
        <w:tc>
          <w:tcPr>
            <w:tcW w:w="1768" w:type="dxa"/>
            <w:tcBorders>
              <w:top w:val="single" w:sz="8" w:space="0" w:color="000000"/>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tabs>
                <w:tab w:val="center" w:pos="784"/>
              </w:tabs>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w:t>
            </w:r>
            <w:r w:rsidRPr="0061334F">
              <w:rPr>
                <w:rFonts w:ascii="Times New Roman" w:eastAsia="Times New Roman" w:hAnsi="Times New Roman" w:cs="Times New Roman"/>
                <w:sz w:val="24"/>
                <w:szCs w:val="20"/>
              </w:rPr>
              <w:tab/>
              <w:t>28.00</w:t>
            </w:r>
          </w:p>
        </w:tc>
        <w:tc>
          <w:tcPr>
            <w:tcW w:w="1768" w:type="dxa"/>
            <w:tcBorders>
              <w:top w:val="single" w:sz="8" w:space="0" w:color="000000"/>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240,000</w:t>
            </w:r>
          </w:p>
        </w:tc>
        <w:tc>
          <w:tcPr>
            <w:tcW w:w="1770" w:type="dxa"/>
            <w:tcBorders>
              <w:top w:val="single" w:sz="8" w:space="0" w:color="000000"/>
              <w:left w:val="single" w:sz="4" w:space="0" w:color="auto"/>
              <w:bottom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$6,720,000</w:t>
            </w:r>
          </w:p>
        </w:tc>
      </w:tr>
      <w:tr w:rsidR="0061334F" w:rsidRPr="0061334F" w:rsidTr="00FB0549">
        <w:trPr>
          <w:cantSplit/>
          <w:jc w:val="center"/>
        </w:trPr>
        <w:tc>
          <w:tcPr>
            <w:tcW w:w="3334" w:type="dxa"/>
            <w:tcBorders>
              <w:top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Draft and order labels</w:t>
            </w:r>
          </w:p>
        </w:tc>
        <w:tc>
          <w:tcPr>
            <w:tcW w:w="1768" w:type="dxa"/>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tabs>
                <w:tab w:val="center" w:pos="784"/>
              </w:tabs>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w:t>
            </w:r>
            <w:r w:rsidRPr="0061334F">
              <w:rPr>
                <w:rFonts w:ascii="Times New Roman" w:eastAsia="Times New Roman" w:hAnsi="Times New Roman" w:cs="Times New Roman"/>
                <w:sz w:val="24"/>
                <w:szCs w:val="20"/>
              </w:rPr>
              <w:tab/>
              <w:t>18.00</w:t>
            </w:r>
          </w:p>
        </w:tc>
        <w:tc>
          <w:tcPr>
            <w:tcW w:w="1768" w:type="dxa"/>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480,000</w:t>
            </w:r>
          </w:p>
        </w:tc>
        <w:tc>
          <w:tcPr>
            <w:tcW w:w="1770" w:type="dxa"/>
            <w:tcBorders>
              <w:top w:val="single" w:sz="4" w:space="0" w:color="auto"/>
              <w:left w:val="single" w:sz="4" w:space="0" w:color="auto"/>
              <w:bottom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$8,640,000</w:t>
            </w:r>
          </w:p>
        </w:tc>
      </w:tr>
      <w:tr w:rsidR="0061334F" w:rsidRPr="0061334F" w:rsidTr="00FB0549">
        <w:trPr>
          <w:cantSplit/>
          <w:jc w:val="center"/>
        </w:trPr>
        <w:tc>
          <w:tcPr>
            <w:tcW w:w="3334" w:type="dxa"/>
            <w:tcBorders>
              <w:top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Attach labels</w:t>
            </w:r>
          </w:p>
        </w:tc>
        <w:tc>
          <w:tcPr>
            <w:tcW w:w="1768" w:type="dxa"/>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tabs>
                <w:tab w:val="center" w:pos="784"/>
              </w:tabs>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w:t>
            </w:r>
            <w:r w:rsidRPr="0061334F">
              <w:rPr>
                <w:rFonts w:ascii="Times New Roman" w:eastAsia="Times New Roman" w:hAnsi="Times New Roman" w:cs="Times New Roman"/>
                <w:sz w:val="24"/>
                <w:szCs w:val="20"/>
              </w:rPr>
              <w:tab/>
              <w:t>5.50</w:t>
            </w:r>
            <w:r w:rsidRPr="0061334F">
              <w:rPr>
                <w:rFonts w:ascii="Times New Roman" w:eastAsia="Times New Roman" w:hAnsi="Times New Roman" w:cs="Times New Roman"/>
                <w:sz w:val="24"/>
                <w:szCs w:val="20"/>
                <w:vertAlign w:val="superscript"/>
              </w:rPr>
              <w:footnoteReference w:id="2"/>
            </w:r>
          </w:p>
        </w:tc>
        <w:tc>
          <w:tcPr>
            <w:tcW w:w="1768" w:type="dxa"/>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1,000,000</w:t>
            </w:r>
          </w:p>
        </w:tc>
        <w:tc>
          <w:tcPr>
            <w:tcW w:w="1770" w:type="dxa"/>
            <w:tcBorders>
              <w:top w:val="single" w:sz="4" w:space="0" w:color="auto"/>
              <w:left w:val="single" w:sz="4" w:space="0" w:color="auto"/>
              <w:bottom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$5,500,000</w:t>
            </w:r>
          </w:p>
        </w:tc>
      </w:tr>
      <w:tr w:rsidR="0061334F" w:rsidRPr="0061334F" w:rsidTr="00FB0549">
        <w:trPr>
          <w:cantSplit/>
          <w:jc w:val="center"/>
        </w:trPr>
        <w:tc>
          <w:tcPr>
            <w:tcW w:w="3334" w:type="dxa"/>
            <w:tcBorders>
              <w:top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Recordkeeping</w:t>
            </w:r>
          </w:p>
        </w:tc>
        <w:tc>
          <w:tcPr>
            <w:tcW w:w="1768" w:type="dxa"/>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tabs>
                <w:tab w:val="center" w:pos="784"/>
              </w:tabs>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w:t>
            </w:r>
            <w:r w:rsidRPr="0061334F">
              <w:rPr>
                <w:rFonts w:ascii="Times New Roman" w:eastAsia="Times New Roman" w:hAnsi="Times New Roman" w:cs="Times New Roman"/>
                <w:sz w:val="24"/>
                <w:szCs w:val="20"/>
              </w:rPr>
              <w:tab/>
              <w:t>18.00</w:t>
            </w:r>
          </w:p>
        </w:tc>
        <w:tc>
          <w:tcPr>
            <w:tcW w:w="1768" w:type="dxa"/>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160,000</w:t>
            </w:r>
          </w:p>
        </w:tc>
        <w:tc>
          <w:tcPr>
            <w:tcW w:w="1770" w:type="dxa"/>
            <w:tcBorders>
              <w:top w:val="single" w:sz="4" w:space="0" w:color="auto"/>
              <w:left w:val="single" w:sz="4" w:space="0" w:color="auto"/>
              <w:bottom w:val="single" w:sz="4" w:space="0" w:color="auto"/>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$2,880,000</w:t>
            </w:r>
          </w:p>
        </w:tc>
      </w:tr>
      <w:tr w:rsidR="0061334F" w:rsidRPr="0061334F" w:rsidTr="00620BCE">
        <w:trPr>
          <w:cantSplit/>
          <w:trHeight w:val="635"/>
          <w:jc w:val="center"/>
        </w:trPr>
        <w:tc>
          <w:tcPr>
            <w:tcW w:w="3334" w:type="dxa"/>
            <w:tcBorders>
              <w:top w:val="single" w:sz="4" w:space="0" w:color="auto"/>
              <w:bottom w:val="single" w:sz="8" w:space="0" w:color="000000"/>
              <w:right w:val="single" w:sz="4" w:space="0" w:color="auto"/>
            </w:tcBorders>
            <w:shd w:val="clear" w:color="auto" w:fill="FFFFFF" w:themeFill="background1"/>
            <w:tcMar>
              <w:top w:w="120" w:type="dxa"/>
              <w:left w:w="120" w:type="dxa"/>
              <w:bottom w:w="58" w:type="dxa"/>
              <w:right w:w="120" w:type="dxa"/>
            </w:tcMar>
          </w:tcPr>
          <w:p w:rsidR="0061334F" w:rsidRPr="0061334F" w:rsidRDefault="0061334F" w:rsidP="0061334F">
            <w:pPr>
              <w:spacing w:after="0" w:line="480" w:lineRule="auto"/>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TOTAL</w:t>
            </w:r>
          </w:p>
        </w:tc>
        <w:tc>
          <w:tcPr>
            <w:tcW w:w="1768" w:type="dxa"/>
            <w:tcBorders>
              <w:top w:val="single" w:sz="4" w:space="0" w:color="auto"/>
              <w:left w:val="single" w:sz="4" w:space="0" w:color="auto"/>
              <w:bottom w:val="single" w:sz="8" w:space="0" w:color="000000"/>
              <w:right w:val="nil"/>
            </w:tcBorders>
            <w:shd w:val="clear" w:color="auto" w:fill="BFBFBF" w:themeFill="background1" w:themeFillShade="BF"/>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p>
        </w:tc>
        <w:tc>
          <w:tcPr>
            <w:tcW w:w="1768" w:type="dxa"/>
            <w:tcBorders>
              <w:top w:val="single" w:sz="4" w:space="0" w:color="auto"/>
              <w:left w:val="nil"/>
              <w:bottom w:val="single" w:sz="8" w:space="0" w:color="000000"/>
              <w:right w:val="single" w:sz="4" w:space="0" w:color="auto"/>
            </w:tcBorders>
            <w:shd w:val="clear" w:color="auto" w:fill="BFBFBF" w:themeFill="background1" w:themeFillShade="BF"/>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p>
        </w:tc>
        <w:tc>
          <w:tcPr>
            <w:tcW w:w="1770" w:type="dxa"/>
            <w:tcBorders>
              <w:top w:val="single" w:sz="4" w:space="0" w:color="auto"/>
              <w:left w:val="single" w:sz="4" w:space="0" w:color="auto"/>
              <w:bottom w:val="single" w:sz="8" w:space="0" w:color="000000"/>
            </w:tcBorders>
            <w:tcMar>
              <w:top w:w="120" w:type="dxa"/>
              <w:left w:w="120" w:type="dxa"/>
              <w:bottom w:w="58" w:type="dxa"/>
              <w:right w:w="120" w:type="dxa"/>
            </w:tcMar>
          </w:tcPr>
          <w:p w:rsidR="0061334F" w:rsidRPr="0061334F" w:rsidRDefault="0061334F" w:rsidP="0061334F">
            <w:pPr>
              <w:spacing w:after="0" w:line="480" w:lineRule="auto"/>
              <w:jc w:val="center"/>
              <w:rPr>
                <w:rFonts w:ascii="Times New Roman" w:eastAsia="Times New Roman" w:hAnsi="Times New Roman" w:cs="Times New Roman"/>
                <w:sz w:val="24"/>
                <w:szCs w:val="20"/>
              </w:rPr>
            </w:pPr>
            <w:r w:rsidRPr="0061334F">
              <w:rPr>
                <w:rFonts w:ascii="Times New Roman" w:eastAsia="Times New Roman" w:hAnsi="Times New Roman" w:cs="Times New Roman"/>
                <w:sz w:val="24"/>
                <w:szCs w:val="20"/>
              </w:rPr>
              <w:t>$23,740,000</w:t>
            </w:r>
          </w:p>
          <w:p w:rsidR="0061334F" w:rsidRPr="0061334F" w:rsidRDefault="0061334F" w:rsidP="0061334F">
            <w:pPr>
              <w:spacing w:after="0" w:line="480" w:lineRule="auto"/>
              <w:jc w:val="center"/>
              <w:rPr>
                <w:rFonts w:ascii="Times New Roman" w:eastAsia="Times New Roman" w:hAnsi="Times New Roman" w:cs="Times New Roman"/>
                <w:sz w:val="24"/>
                <w:szCs w:val="20"/>
              </w:rPr>
            </w:pPr>
          </w:p>
        </w:tc>
      </w:tr>
    </w:tbl>
    <w:p w:rsidR="00E42126" w:rsidRDefault="00E42126" w:rsidP="00D81BF6">
      <w:pPr>
        <w:tabs>
          <w:tab w:val="left" w:pos="840"/>
        </w:tabs>
        <w:spacing w:after="0" w:line="240" w:lineRule="auto"/>
        <w:ind w:right="-20"/>
        <w:rPr>
          <w:rFonts w:ascii="Times New Roman" w:eastAsia="Times New Roman" w:hAnsi="Times New Roman" w:cs="Times New Roman"/>
          <w:b/>
          <w:bCs/>
          <w:sz w:val="24"/>
          <w:szCs w:val="24"/>
        </w:rPr>
      </w:pPr>
    </w:p>
    <w:p w:rsidR="0061334F" w:rsidRDefault="0061334F" w:rsidP="00D81BF6">
      <w:pPr>
        <w:tabs>
          <w:tab w:val="left" w:pos="840"/>
        </w:tabs>
        <w:spacing w:after="0" w:line="240" w:lineRule="auto"/>
        <w:ind w:right="-20"/>
        <w:rPr>
          <w:rFonts w:ascii="Times New Roman" w:eastAsia="Times New Roman" w:hAnsi="Times New Roman" w:cs="Times New Roman"/>
          <w:b/>
          <w:bCs/>
          <w:sz w:val="24"/>
          <w:szCs w:val="24"/>
        </w:rPr>
      </w:pPr>
    </w:p>
    <w:p w:rsidR="00233EDD" w:rsidRDefault="006574C6" w:rsidP="00E42126">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New Roman" w:hAnsi="Times New Roman" w:cs="Times New Roman"/>
          <w:b/>
          <w:bCs/>
          <w:sz w:val="24"/>
          <w:szCs w:val="24"/>
        </w:rPr>
        <w:tab/>
      </w:r>
      <w:r w:rsidRPr="00237C4B">
        <w:rPr>
          <w:rFonts w:ascii="Times New Roman" w:eastAsia="Times New Roman" w:hAnsi="Times New Roman" w:cs="Times New Roman"/>
          <w:b/>
          <w:bCs/>
          <w:sz w:val="24"/>
          <w:szCs w:val="24"/>
          <w:u w:val="single"/>
        </w:rPr>
        <w:t>Estimated Capital or Other Non-Labor Costs</w:t>
      </w:r>
    </w:p>
    <w:p w:rsidR="00233EDD" w:rsidRPr="00E42126" w:rsidRDefault="00233EDD">
      <w:pPr>
        <w:spacing w:before="16" w:after="0" w:line="260" w:lineRule="exact"/>
        <w:rPr>
          <w:sz w:val="26"/>
          <w:szCs w:val="26"/>
        </w:rPr>
      </w:pPr>
    </w:p>
    <w:p w:rsidR="00E42126" w:rsidRPr="00E42126" w:rsidRDefault="00E42126" w:rsidP="00E42126">
      <w:pPr>
        <w:tabs>
          <w:tab w:val="left" w:pos="840"/>
        </w:tabs>
        <w:spacing w:after="0" w:line="240" w:lineRule="auto"/>
        <w:ind w:left="120" w:right="-20"/>
        <w:rPr>
          <w:rFonts w:ascii="Times New Roman" w:eastAsia="Times New Roman" w:hAnsi="Times New Roman" w:cs="Times New Roman"/>
          <w:bCs/>
          <w:sz w:val="24"/>
          <w:szCs w:val="24"/>
        </w:rPr>
      </w:pPr>
      <w:r w:rsidRPr="00E42126">
        <w:rPr>
          <w:rFonts w:ascii="Times New Roman" w:eastAsia="Times New Roman" w:hAnsi="Times New Roman" w:cs="Times New Roman"/>
          <w:bCs/>
          <w:sz w:val="24"/>
          <w:szCs w:val="24"/>
        </w:rPr>
        <w:tab/>
        <w:t>Staff believes that there are no current start-up costs or other capital costs associated with the Wool Rules.  Because the labeling of wool products has been an integral part of the manufacturing process for decades, manufacturers have in place the capital equipment necessary to comply with the Rules.  Based on knowledge of the industry, staff believes that much of the information required by the Wool Act and Rules would be included on the product label even absent their requirements.  Similarly, recordkeeping and advertising disclosures are tasks performed in the ordinary course of business so that covered firms would incur no additional capital or other non-labor costs as a result of the Rules.</w:t>
      </w:r>
    </w:p>
    <w:p w:rsidR="00F20560" w:rsidRDefault="00F20560">
      <w:pPr>
        <w:spacing w:before="16" w:after="0" w:line="260" w:lineRule="exact"/>
        <w:rPr>
          <w:sz w:val="26"/>
          <w:szCs w:val="26"/>
        </w:rPr>
      </w:pPr>
    </w:p>
    <w:p w:rsidR="00233EDD" w:rsidRDefault="006574C6">
      <w:pPr>
        <w:tabs>
          <w:tab w:val="left" w:pos="84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14.</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Estimated Cost to the Federal Government</w:t>
      </w:r>
    </w:p>
    <w:p w:rsidR="00233EDD" w:rsidRDefault="00233EDD">
      <w:pPr>
        <w:spacing w:before="12" w:after="0" w:line="240" w:lineRule="exact"/>
        <w:rPr>
          <w:sz w:val="24"/>
          <w:szCs w:val="24"/>
        </w:rPr>
      </w:pPr>
    </w:p>
    <w:p w:rsidR="00233EDD" w:rsidRDefault="006574C6">
      <w:pPr>
        <w:spacing w:before="29" w:after="0" w:line="240" w:lineRule="auto"/>
        <w:ind w:left="120" w:right="92"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Staff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ates a representative year’s cost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posed by the Rules during the course of the three-year clearance period sought will be $50,</w:t>
      </w:r>
      <w:r w:rsidRPr="00AD3448">
        <w:rPr>
          <w:rFonts w:ascii="Times New Roman" w:eastAsia="Times New Roman" w:hAnsi="Times New Roman" w:cs="Times New Roman"/>
          <w:sz w:val="24"/>
          <w:szCs w:val="24"/>
        </w:rPr>
        <w:t>000</w:t>
      </w:r>
      <w:r w:rsidRPr="00AD3448">
        <w:rPr>
          <w:rFonts w:ascii="Times New Roman" w:eastAsia="Times New Roman" w:hAnsi="Times New Roman" w:cs="Times New Roman"/>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Attorney, clerical, and other support staff costs are included in this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 as are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benefits.</w:t>
      </w:r>
    </w:p>
    <w:p w:rsidR="00233EDD" w:rsidRDefault="00233EDD">
      <w:pPr>
        <w:spacing w:before="16" w:after="0" w:line="260" w:lineRule="exact"/>
        <w:rPr>
          <w:sz w:val="26"/>
          <w:szCs w:val="26"/>
        </w:rPr>
      </w:pPr>
    </w:p>
    <w:p w:rsidR="00233EDD" w:rsidRDefault="006574C6">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Program Changes or Adjustments</w:t>
      </w:r>
    </w:p>
    <w:p w:rsidR="00233EDD" w:rsidRDefault="00233EDD">
      <w:pPr>
        <w:spacing w:before="16" w:after="0" w:line="260" w:lineRule="exact"/>
        <w:rPr>
          <w:sz w:val="26"/>
          <w:szCs w:val="26"/>
        </w:rPr>
      </w:pPr>
    </w:p>
    <w:p w:rsidR="00573872" w:rsidRDefault="00FB0549" w:rsidP="00573872">
      <w:pPr>
        <w:spacing w:after="0" w:line="240" w:lineRule="auto"/>
        <w:ind w:left="120" w:right="624"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73872">
        <w:rPr>
          <w:rFonts w:ascii="Times New Roman" w:eastAsia="Times New Roman" w:hAnsi="Times New Roman" w:cs="Times New Roman"/>
          <w:sz w:val="24"/>
          <w:szCs w:val="24"/>
        </w:rPr>
        <w:t xml:space="preserve">estimated </w:t>
      </w:r>
      <w:r>
        <w:rPr>
          <w:rFonts w:ascii="Times New Roman" w:eastAsia="Times New Roman" w:hAnsi="Times New Roman" w:cs="Times New Roman"/>
          <w:sz w:val="24"/>
          <w:szCs w:val="24"/>
        </w:rPr>
        <w:t xml:space="preserve">annual hours </w:t>
      </w:r>
      <w:r w:rsidR="00573872">
        <w:rPr>
          <w:rFonts w:ascii="Times New Roman" w:eastAsia="Times New Roman" w:hAnsi="Times New Roman" w:cs="Times New Roman"/>
          <w:sz w:val="24"/>
          <w:szCs w:val="24"/>
        </w:rPr>
        <w:t>burden</w:t>
      </w:r>
      <w:r w:rsidR="004A6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stays the same.  The estimated annual labor costs rise slightly (from $</w:t>
      </w:r>
      <w:r w:rsidRPr="00FB0549">
        <w:rPr>
          <w:rFonts w:ascii="Times New Roman" w:eastAsia="Times New Roman" w:hAnsi="Times New Roman" w:cs="Times New Roman"/>
          <w:sz w:val="24"/>
          <w:szCs w:val="24"/>
        </w:rPr>
        <w:t>22,620,000</w:t>
      </w:r>
      <w:r>
        <w:rPr>
          <w:rFonts w:ascii="Times New Roman" w:eastAsia="Times New Roman" w:hAnsi="Times New Roman" w:cs="Times New Roman"/>
          <w:sz w:val="24"/>
          <w:szCs w:val="24"/>
        </w:rPr>
        <w:t xml:space="preserve"> in 2015 to </w:t>
      </w:r>
      <w:r w:rsidRPr="00FB0549">
        <w:rPr>
          <w:rFonts w:ascii="Times New Roman" w:eastAsia="Times New Roman" w:hAnsi="Times New Roman" w:cs="Times New Roman"/>
          <w:sz w:val="24"/>
          <w:szCs w:val="24"/>
        </w:rPr>
        <w:t>$23,740,000</w:t>
      </w:r>
      <w:r>
        <w:rPr>
          <w:rFonts w:ascii="Times New Roman" w:eastAsia="Times New Roman" w:hAnsi="Times New Roman" w:cs="Times New Roman"/>
          <w:sz w:val="24"/>
          <w:szCs w:val="24"/>
        </w:rPr>
        <w:t xml:space="preserve"> in 2018) due to increased hourly rates.</w:t>
      </w:r>
    </w:p>
    <w:p w:rsidR="00233EDD" w:rsidRDefault="00573872" w:rsidP="00573872">
      <w:pPr>
        <w:spacing w:after="0" w:line="240" w:lineRule="auto"/>
        <w:ind w:left="120" w:right="624" w:firstLine="720"/>
        <w:rPr>
          <w:sz w:val="15"/>
          <w:szCs w:val="15"/>
        </w:rPr>
      </w:pPr>
      <w:r w:rsidRPr="00573872">
        <w:rPr>
          <w:rFonts w:ascii="Times New Roman" w:eastAsia="Times New Roman" w:hAnsi="Times New Roman" w:cs="Times New Roman"/>
          <w:sz w:val="24"/>
          <w:szCs w:val="24"/>
        </w:rPr>
        <w:t xml:space="preserve"> </w:t>
      </w:r>
    </w:p>
    <w:p w:rsidR="00233EDD" w:rsidRDefault="006574C6">
      <w:pPr>
        <w:tabs>
          <w:tab w:val="left" w:pos="820"/>
        </w:tabs>
        <w:spacing w:before="7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Statistical Use of Information</w:t>
      </w:r>
    </w:p>
    <w:p w:rsidR="00233EDD" w:rsidRDefault="00233EDD">
      <w:pPr>
        <w:spacing w:before="16" w:after="0" w:line="260" w:lineRule="exact"/>
        <w:rPr>
          <w:sz w:val="26"/>
          <w:szCs w:val="26"/>
        </w:rPr>
      </w:pPr>
    </w:p>
    <w:p w:rsidR="00233EDD" w:rsidRDefault="006574C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plans to publish, for statistical use, any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ation required by the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ool</w:t>
      </w:r>
    </w:p>
    <w:p w:rsidR="00233EDD" w:rsidRDefault="006574C6">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Act and Rules.</w:t>
      </w:r>
    </w:p>
    <w:p w:rsidR="00233EDD" w:rsidRDefault="00233EDD">
      <w:pPr>
        <w:spacing w:before="16" w:after="0" w:line="260" w:lineRule="exact"/>
        <w:rPr>
          <w:sz w:val="26"/>
          <w:szCs w:val="26"/>
        </w:rPr>
      </w:pPr>
    </w:p>
    <w:p w:rsidR="00233EDD" w:rsidRDefault="006574C6">
      <w:pPr>
        <w:tabs>
          <w:tab w:val="left" w:pos="82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17.</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Display of Expiration Date for OMB Approval</w:t>
      </w:r>
    </w:p>
    <w:p w:rsidR="00233EDD" w:rsidRDefault="00233EDD">
      <w:pPr>
        <w:spacing w:before="12" w:after="0" w:line="240" w:lineRule="exact"/>
        <w:rPr>
          <w:sz w:val="24"/>
          <w:szCs w:val="24"/>
        </w:rPr>
      </w:pPr>
    </w:p>
    <w:p w:rsidR="00233EDD" w:rsidRDefault="006574C6">
      <w:pPr>
        <w:spacing w:before="29"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p w:rsidR="00BD2808" w:rsidRDefault="00BD2808">
      <w:pPr>
        <w:spacing w:before="16" w:after="0" w:line="260" w:lineRule="exact"/>
        <w:rPr>
          <w:sz w:val="26"/>
          <w:szCs w:val="26"/>
        </w:rPr>
      </w:pPr>
    </w:p>
    <w:p w:rsidR="00233EDD" w:rsidRDefault="006574C6">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18.</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Exceptions to the Certification for Paper</w:t>
      </w:r>
      <w:r>
        <w:rPr>
          <w:rFonts w:ascii="Times New Roman" w:eastAsia="Times New Roman" w:hAnsi="Times New Roman" w:cs="Times New Roman"/>
          <w:b/>
          <w:bCs/>
          <w:spacing w:val="-2"/>
          <w:sz w:val="24"/>
          <w:szCs w:val="24"/>
          <w:u w:val="single" w:color="000000"/>
        </w:rPr>
        <w:t>w</w:t>
      </w:r>
      <w:r>
        <w:rPr>
          <w:rFonts w:ascii="Times New Roman" w:eastAsia="Times New Roman" w:hAnsi="Times New Roman" w:cs="Times New Roman"/>
          <w:b/>
          <w:bCs/>
          <w:sz w:val="24"/>
          <w:szCs w:val="24"/>
          <w:u w:val="single" w:color="000000"/>
        </w:rPr>
        <w:t>ork Reduction Act Submissions</w:t>
      </w:r>
    </w:p>
    <w:p w:rsidR="00233EDD" w:rsidRDefault="00233EDD">
      <w:pPr>
        <w:spacing w:after="0" w:line="200" w:lineRule="exact"/>
        <w:rPr>
          <w:sz w:val="20"/>
          <w:szCs w:val="20"/>
        </w:rPr>
      </w:pPr>
    </w:p>
    <w:p w:rsidR="00233EDD" w:rsidRDefault="006574C6">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 applicable.</w:t>
      </w:r>
    </w:p>
    <w:sectPr w:rsidR="00233EDD" w:rsidSect="00186C71">
      <w:headerReference w:type="default" r:id="rId8"/>
      <w:footerReference w:type="default" r:id="rId9"/>
      <w:pgSz w:w="12240" w:h="15840"/>
      <w:pgMar w:top="1440" w:right="1440" w:bottom="1440" w:left="1440" w:header="0" w:footer="14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C6" w:rsidRDefault="006574C6">
      <w:pPr>
        <w:spacing w:after="0" w:line="240" w:lineRule="auto"/>
      </w:pPr>
      <w:r>
        <w:separator/>
      </w:r>
    </w:p>
  </w:endnote>
  <w:endnote w:type="continuationSeparator" w:id="0">
    <w:p w:rsidR="006574C6" w:rsidRDefault="00657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32911"/>
      <w:docPartObj>
        <w:docPartGallery w:val="Page Numbers (Bottom of Page)"/>
        <w:docPartUnique/>
      </w:docPartObj>
    </w:sdtPr>
    <w:sdtEndPr>
      <w:rPr>
        <w:rFonts w:ascii="Times New Roman" w:hAnsi="Times New Roman" w:cs="Times New Roman"/>
        <w:noProof/>
      </w:rPr>
    </w:sdtEndPr>
    <w:sdtContent>
      <w:p w:rsidR="0075233F" w:rsidRDefault="0075233F">
        <w:pPr>
          <w:pStyle w:val="Footer"/>
          <w:jc w:val="center"/>
        </w:pPr>
      </w:p>
      <w:p w:rsidR="0075233F" w:rsidRDefault="0075233F">
        <w:pPr>
          <w:pStyle w:val="Footer"/>
          <w:jc w:val="center"/>
        </w:pPr>
      </w:p>
      <w:p w:rsidR="0075233F" w:rsidRPr="00186C71" w:rsidRDefault="0075233F">
        <w:pPr>
          <w:pStyle w:val="Footer"/>
          <w:jc w:val="center"/>
          <w:rPr>
            <w:rFonts w:ascii="Times New Roman" w:hAnsi="Times New Roman" w:cs="Times New Roman"/>
          </w:rPr>
        </w:pPr>
        <w:r w:rsidRPr="00186C71">
          <w:rPr>
            <w:rFonts w:ascii="Times New Roman" w:hAnsi="Times New Roman" w:cs="Times New Roman"/>
          </w:rPr>
          <w:fldChar w:fldCharType="begin"/>
        </w:r>
        <w:r w:rsidRPr="00186C71">
          <w:rPr>
            <w:rFonts w:ascii="Times New Roman" w:hAnsi="Times New Roman" w:cs="Times New Roman"/>
          </w:rPr>
          <w:instrText xml:space="preserve"> PAGE   \* MERGEFORMAT </w:instrText>
        </w:r>
        <w:r w:rsidRPr="00186C71">
          <w:rPr>
            <w:rFonts w:ascii="Times New Roman" w:hAnsi="Times New Roman" w:cs="Times New Roman"/>
          </w:rPr>
          <w:fldChar w:fldCharType="separate"/>
        </w:r>
        <w:r w:rsidR="003E0704">
          <w:rPr>
            <w:rFonts w:ascii="Times New Roman" w:hAnsi="Times New Roman" w:cs="Times New Roman"/>
            <w:noProof/>
          </w:rPr>
          <w:t>2</w:t>
        </w:r>
        <w:r w:rsidRPr="00186C71">
          <w:rPr>
            <w:rFonts w:ascii="Times New Roman" w:hAnsi="Times New Roman" w:cs="Times New Roman"/>
            <w:noProof/>
          </w:rPr>
          <w:fldChar w:fldCharType="end"/>
        </w:r>
      </w:p>
    </w:sdtContent>
  </w:sdt>
  <w:p w:rsidR="00233EDD" w:rsidRDefault="00233EDD" w:rsidP="00E42126">
    <w:pPr>
      <w:tabs>
        <w:tab w:val="left" w:pos="2329"/>
      </w:tabs>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C6" w:rsidRDefault="006574C6">
      <w:pPr>
        <w:spacing w:after="0" w:line="240" w:lineRule="auto"/>
      </w:pPr>
      <w:r>
        <w:separator/>
      </w:r>
    </w:p>
  </w:footnote>
  <w:footnote w:type="continuationSeparator" w:id="0">
    <w:p w:rsidR="006574C6" w:rsidRDefault="006574C6">
      <w:pPr>
        <w:spacing w:after="0" w:line="240" w:lineRule="auto"/>
      </w:pPr>
      <w:r>
        <w:continuationSeparator/>
      </w:r>
    </w:p>
  </w:footnote>
  <w:footnote w:id="1">
    <w:p w:rsidR="001323DA" w:rsidRDefault="001323DA" w:rsidP="00E65A54">
      <w:pPr>
        <w:pStyle w:val="FootnoteText"/>
        <w:spacing w:line="240" w:lineRule="exact"/>
        <w:rPr>
          <w:rFonts w:ascii="Times New Roman" w:hAnsi="Times New Roman" w:cs="Times New Roman"/>
          <w:sz w:val="22"/>
          <w:szCs w:val="22"/>
        </w:rPr>
      </w:pPr>
      <w:r w:rsidRPr="00E65A54">
        <w:rPr>
          <w:rStyle w:val="FootnoteReference"/>
          <w:rFonts w:ascii="Times New Roman" w:hAnsi="Times New Roman" w:cs="Times New Roman"/>
          <w:sz w:val="22"/>
          <w:szCs w:val="22"/>
        </w:rPr>
        <w:footnoteRef/>
      </w:r>
      <w:r w:rsidRPr="00E65A54">
        <w:rPr>
          <w:rFonts w:ascii="Times New Roman" w:hAnsi="Times New Roman" w:cs="Times New Roman"/>
          <w:sz w:val="22"/>
          <w:szCs w:val="22"/>
        </w:rPr>
        <w:t xml:space="preserve"> </w:t>
      </w:r>
      <w:r w:rsidR="00E65A54">
        <w:rPr>
          <w:rFonts w:ascii="Times New Roman" w:hAnsi="Times New Roman" w:cs="Times New Roman"/>
          <w:sz w:val="22"/>
          <w:szCs w:val="22"/>
        </w:rPr>
        <w:t>All hourly rates except for “Attach labels” are</w:t>
      </w:r>
      <w:r w:rsidRPr="00E65A54">
        <w:rPr>
          <w:rFonts w:ascii="Times New Roman" w:hAnsi="Times New Roman" w:cs="Times New Roman"/>
          <w:sz w:val="22"/>
          <w:szCs w:val="22"/>
        </w:rPr>
        <w:t xml:space="preserve"> </w:t>
      </w:r>
      <w:r w:rsidR="00E65A54">
        <w:rPr>
          <w:rFonts w:ascii="Times New Roman" w:hAnsi="Times New Roman" w:cs="Times New Roman"/>
          <w:sz w:val="22"/>
          <w:szCs w:val="22"/>
        </w:rPr>
        <w:t xml:space="preserve">exclusively </w:t>
      </w:r>
      <w:r w:rsidRPr="00E65A54">
        <w:rPr>
          <w:rFonts w:ascii="Times New Roman" w:hAnsi="Times New Roman" w:cs="Times New Roman"/>
          <w:sz w:val="22"/>
          <w:szCs w:val="22"/>
        </w:rPr>
        <w:t xml:space="preserve">from </w:t>
      </w:r>
      <w:r w:rsidR="00E65A54">
        <w:rPr>
          <w:rFonts w:ascii="Times New Roman" w:hAnsi="Times New Roman" w:cs="Times New Roman"/>
          <w:sz w:val="22"/>
          <w:szCs w:val="22"/>
        </w:rPr>
        <w:t xml:space="preserve">the </w:t>
      </w:r>
      <w:r w:rsidR="00E65A54" w:rsidRPr="00E65A54">
        <w:rPr>
          <w:rFonts w:ascii="Times New Roman" w:hAnsi="Times New Roman" w:cs="Times New Roman"/>
          <w:sz w:val="22"/>
          <w:szCs w:val="22"/>
        </w:rPr>
        <w:t xml:space="preserve">U.S. Dep’t of Labor, Bureau of Labor Statistics, “Occupational Employment Statistics—May 2016,” </w:t>
      </w:r>
      <w:r w:rsidR="00E65A54">
        <w:rPr>
          <w:rFonts w:ascii="Times New Roman" w:hAnsi="Times New Roman" w:cs="Times New Roman"/>
          <w:sz w:val="22"/>
          <w:szCs w:val="22"/>
        </w:rPr>
        <w:t xml:space="preserve">found on </w:t>
      </w:r>
      <w:r w:rsidR="00E65A54" w:rsidRPr="00E65A54">
        <w:rPr>
          <w:rFonts w:ascii="Times New Roman" w:hAnsi="Times New Roman" w:cs="Times New Roman"/>
          <w:sz w:val="22"/>
          <w:szCs w:val="22"/>
        </w:rPr>
        <w:t xml:space="preserve">Table 1 Attachment to Press Release, </w:t>
      </w:r>
      <w:r w:rsidR="00E65A54">
        <w:rPr>
          <w:rFonts w:ascii="Times New Roman" w:hAnsi="Times New Roman" w:cs="Times New Roman"/>
          <w:sz w:val="22"/>
          <w:szCs w:val="22"/>
        </w:rPr>
        <w:t xml:space="preserve">at </w:t>
      </w:r>
      <w:hyperlink r:id="rId1" w:history="1">
        <w:r w:rsidR="00E65A54" w:rsidRPr="00DE2CB8">
          <w:rPr>
            <w:rStyle w:val="Hyperlink"/>
            <w:rFonts w:ascii="Times New Roman" w:hAnsi="Times New Roman"/>
            <w:sz w:val="22"/>
            <w:szCs w:val="22"/>
          </w:rPr>
          <w:t>https://www.bls.gov/news.release/ocwage.t01.htm</w:t>
        </w:r>
      </w:hyperlink>
      <w:r w:rsidR="00E65A54" w:rsidRPr="00E65A54">
        <w:rPr>
          <w:rFonts w:ascii="Times New Roman" w:hAnsi="Times New Roman" w:cs="Times New Roman"/>
          <w:sz w:val="22"/>
          <w:szCs w:val="22"/>
        </w:rPr>
        <w:t>.</w:t>
      </w:r>
    </w:p>
    <w:p w:rsidR="00E65A54" w:rsidRPr="00E65A54" w:rsidRDefault="00E65A54" w:rsidP="00E65A54">
      <w:pPr>
        <w:pStyle w:val="FootnoteText"/>
        <w:spacing w:line="240" w:lineRule="exact"/>
        <w:rPr>
          <w:rFonts w:ascii="Times New Roman" w:hAnsi="Times New Roman" w:cs="Times New Roman"/>
          <w:sz w:val="22"/>
          <w:szCs w:val="22"/>
        </w:rPr>
      </w:pPr>
    </w:p>
  </w:footnote>
  <w:footnote w:id="2">
    <w:p w:rsidR="0061334F" w:rsidRPr="00FB0549" w:rsidRDefault="0061334F" w:rsidP="00FB0549">
      <w:pPr>
        <w:pStyle w:val="FootnoteText"/>
        <w:spacing w:line="240" w:lineRule="exact"/>
        <w:rPr>
          <w:rFonts w:ascii="Times New Roman" w:hAnsi="Times New Roman" w:cs="Times New Roman"/>
          <w:sz w:val="22"/>
          <w:szCs w:val="22"/>
        </w:rPr>
      </w:pPr>
      <w:r w:rsidRPr="00FB0549">
        <w:rPr>
          <w:rFonts w:ascii="Times New Roman" w:hAnsi="Times New Roman" w:cs="Times New Roman"/>
          <w:sz w:val="22"/>
          <w:szCs w:val="22"/>
          <w:vertAlign w:val="superscript"/>
        </w:rPr>
        <w:footnoteRef/>
      </w:r>
      <w:r w:rsidRPr="00FB0549">
        <w:rPr>
          <w:rFonts w:ascii="Times New Roman" w:hAnsi="Times New Roman" w:cs="Times New Roman"/>
          <w:sz w:val="22"/>
          <w:szCs w:val="22"/>
        </w:rPr>
        <w:t xml:space="preserve">  For imported products, the labels generally are attached in the country where the products are manufactured.  According to information compiled by an industry trade association using data from the U.S. Department of Commerce, International Trade Administration and the U.S. Census Bureau, approximately 97.5 % of apparel used in the United States is imported.  With the remaining 2.5 % attributable to U.S. production at an approximate domestic hourly wage of $11 to attach labels</w:t>
      </w:r>
      <w:r w:rsidR="009B4D23">
        <w:rPr>
          <w:rFonts w:ascii="Times New Roman" w:hAnsi="Times New Roman" w:cs="Times New Roman"/>
          <w:sz w:val="22"/>
          <w:szCs w:val="22"/>
        </w:rPr>
        <w:t xml:space="preserve"> (derived from </w:t>
      </w:r>
      <w:r w:rsidR="00620BCE" w:rsidRPr="00620BCE">
        <w:rPr>
          <w:rFonts w:ascii="Times New Roman" w:hAnsi="Times New Roman" w:cs="Times New Roman"/>
          <w:sz w:val="22"/>
          <w:szCs w:val="22"/>
        </w:rPr>
        <w:t>the U.S. Dep’t of Labor, Bureau of Labor Statistics, “Occupational Employment Statistics—May 2016</w:t>
      </w:r>
      <w:r w:rsidR="00620BCE">
        <w:rPr>
          <w:rFonts w:ascii="Times New Roman" w:hAnsi="Times New Roman" w:cs="Times New Roman"/>
          <w:sz w:val="22"/>
          <w:szCs w:val="22"/>
        </w:rPr>
        <w:t>” which is cited in footnote one)</w:t>
      </w:r>
      <w:r w:rsidRPr="00FB0549">
        <w:rPr>
          <w:rFonts w:ascii="Times New Roman" w:hAnsi="Times New Roman" w:cs="Times New Roman"/>
          <w:sz w:val="22"/>
          <w:szCs w:val="22"/>
        </w:rPr>
        <w:t xml:space="preserve">, staff has calculated a weighted average hourly wage of $5.50 per hour attributable to U.S. and foreign labor combined.  The estimated percentage of imports supplied by particular countries is based on trade data for the year ending in September 2014 compiled by the Office of Textiles and Apparel, International Trade Administration.  Wages in major textile exporting countries, factored into the above hourly wage estimate, were based on 2012 data from the U.S. Department of Labor, Bureau of Labor Statistics.  </w:t>
      </w:r>
      <w:r w:rsidRPr="00FB0549">
        <w:rPr>
          <w:rFonts w:ascii="Times New Roman" w:hAnsi="Times New Roman" w:cs="Times New Roman"/>
          <w:i/>
          <w:sz w:val="22"/>
          <w:szCs w:val="22"/>
        </w:rPr>
        <w:t>See</w:t>
      </w:r>
      <w:r w:rsidRPr="00FB0549">
        <w:rPr>
          <w:rFonts w:ascii="Times New Roman" w:hAnsi="Times New Roman" w:cs="Times New Roman"/>
          <w:sz w:val="22"/>
          <w:szCs w:val="22"/>
        </w:rPr>
        <w:t xml:space="preserve"> Table 1.1 Indexes of hourly compensation costs in manufacturing, U.S. dollar basis, 1996-2012 (Index, U.S. = 100) available at:  </w:t>
      </w:r>
      <w:hyperlink r:id="rId2" w:anchor="compensation" w:history="1">
        <w:r w:rsidRPr="00FB0549">
          <w:rPr>
            <w:rStyle w:val="Hyperlink"/>
            <w:rFonts w:ascii="Times New Roman" w:hAnsi="Times New Roman"/>
            <w:sz w:val="22"/>
            <w:szCs w:val="22"/>
          </w:rPr>
          <w:t>http://www.bls.gov/fls/#compensation</w:t>
        </w:r>
      </w:hyperlink>
      <w:r w:rsidRPr="00FB0549">
        <w:rPr>
          <w:rFonts w:ascii="Times New Roman" w:hAnsi="Times New Roman" w:cs="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10281041"/>
      <w:docPartObj>
        <w:docPartGallery w:val="Page Numbers (Top of Page)"/>
        <w:docPartUnique/>
      </w:docPartObj>
    </w:sdtPr>
    <w:sdtEndPr>
      <w:rPr>
        <w:noProof/>
      </w:rPr>
    </w:sdtEndPr>
    <w:sdtContent>
      <w:p w:rsidR="00E42126" w:rsidRDefault="00E42126">
        <w:pPr>
          <w:pStyle w:val="Header"/>
          <w:rPr>
            <w:rFonts w:ascii="Times New Roman" w:hAnsi="Times New Roman" w:cs="Times New Roman"/>
            <w:sz w:val="24"/>
            <w:szCs w:val="24"/>
          </w:rPr>
        </w:pPr>
      </w:p>
      <w:p w:rsidR="00E42126" w:rsidRDefault="00E42126">
        <w:pPr>
          <w:pStyle w:val="Header"/>
          <w:rPr>
            <w:rFonts w:ascii="Times New Roman" w:hAnsi="Times New Roman" w:cs="Times New Roman"/>
            <w:sz w:val="24"/>
            <w:szCs w:val="24"/>
          </w:rPr>
        </w:pPr>
      </w:p>
      <w:p w:rsidR="00E42126" w:rsidRPr="00E42126" w:rsidRDefault="003E0704" w:rsidP="00E42126">
        <w:pPr>
          <w:pStyle w:val="Header"/>
          <w:ind w:left="90" w:hanging="90"/>
          <w:rPr>
            <w:rFonts w:ascii="Times New Roman" w:hAnsi="Times New Roman" w:cs="Times New Roman"/>
            <w:sz w:val="24"/>
            <w:szCs w:val="24"/>
          </w:rPr>
        </w:pPr>
      </w:p>
    </w:sdtContent>
  </w:sdt>
  <w:p w:rsidR="00E42126" w:rsidRDefault="00E42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2"/>
  </w:compat>
  <w:rsids>
    <w:rsidRoot w:val="00233EDD"/>
    <w:rsid w:val="00020807"/>
    <w:rsid w:val="001323DA"/>
    <w:rsid w:val="00186C71"/>
    <w:rsid w:val="00233EDD"/>
    <w:rsid w:val="00237C4B"/>
    <w:rsid w:val="00237F13"/>
    <w:rsid w:val="00263139"/>
    <w:rsid w:val="002C0018"/>
    <w:rsid w:val="00370DB8"/>
    <w:rsid w:val="0038672A"/>
    <w:rsid w:val="003E0704"/>
    <w:rsid w:val="0041731C"/>
    <w:rsid w:val="00466B87"/>
    <w:rsid w:val="004A651D"/>
    <w:rsid w:val="00573872"/>
    <w:rsid w:val="005E1EF4"/>
    <w:rsid w:val="0061334F"/>
    <w:rsid w:val="00620BCE"/>
    <w:rsid w:val="006574C6"/>
    <w:rsid w:val="006A213A"/>
    <w:rsid w:val="007039EF"/>
    <w:rsid w:val="00707AE9"/>
    <w:rsid w:val="00734DE2"/>
    <w:rsid w:val="0075233F"/>
    <w:rsid w:val="007807B0"/>
    <w:rsid w:val="008F05F9"/>
    <w:rsid w:val="00902CD9"/>
    <w:rsid w:val="009B4D23"/>
    <w:rsid w:val="009C2BB4"/>
    <w:rsid w:val="009D7F7E"/>
    <w:rsid w:val="00A67EDF"/>
    <w:rsid w:val="00A95223"/>
    <w:rsid w:val="00AD3448"/>
    <w:rsid w:val="00AD53B9"/>
    <w:rsid w:val="00BD2808"/>
    <w:rsid w:val="00C04FE8"/>
    <w:rsid w:val="00C12E7A"/>
    <w:rsid w:val="00CA50A3"/>
    <w:rsid w:val="00D81BF6"/>
    <w:rsid w:val="00E42126"/>
    <w:rsid w:val="00E65A54"/>
    <w:rsid w:val="00ED2AF7"/>
    <w:rsid w:val="00F20560"/>
    <w:rsid w:val="00FB0549"/>
    <w:rsid w:val="00FD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2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126"/>
    <w:rPr>
      <w:sz w:val="20"/>
      <w:szCs w:val="20"/>
    </w:rPr>
  </w:style>
  <w:style w:type="character" w:styleId="Hyperlink">
    <w:name w:val="Hyperlink"/>
    <w:basedOn w:val="DefaultParagraphFont"/>
    <w:uiPriority w:val="99"/>
    <w:rsid w:val="00E42126"/>
    <w:rPr>
      <w:rFonts w:cs="Times New Roman"/>
      <w:color w:val="0000FF"/>
      <w:u w:val="single"/>
    </w:rPr>
  </w:style>
  <w:style w:type="paragraph" w:styleId="Header">
    <w:name w:val="header"/>
    <w:basedOn w:val="Normal"/>
    <w:link w:val="HeaderChar"/>
    <w:uiPriority w:val="99"/>
    <w:unhideWhenUsed/>
    <w:rsid w:val="00E42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126"/>
  </w:style>
  <w:style w:type="paragraph" w:styleId="Footer">
    <w:name w:val="footer"/>
    <w:basedOn w:val="Normal"/>
    <w:link w:val="FooterChar"/>
    <w:uiPriority w:val="99"/>
    <w:unhideWhenUsed/>
    <w:rsid w:val="00E42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126"/>
  </w:style>
  <w:style w:type="character" w:styleId="FootnoteReference">
    <w:name w:val="footnote reference"/>
    <w:basedOn w:val="DefaultParagraphFont"/>
    <w:uiPriority w:val="99"/>
    <w:semiHidden/>
    <w:unhideWhenUsed/>
    <w:rsid w:val="0038672A"/>
    <w:rPr>
      <w:vertAlign w:val="superscript"/>
    </w:rPr>
  </w:style>
  <w:style w:type="paragraph" w:styleId="BalloonText">
    <w:name w:val="Balloon Text"/>
    <w:basedOn w:val="Normal"/>
    <w:link w:val="BalloonTextChar"/>
    <w:uiPriority w:val="99"/>
    <w:semiHidden/>
    <w:unhideWhenUsed/>
    <w:rsid w:val="0090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CD9"/>
    <w:rPr>
      <w:rFonts w:ascii="Tahoma" w:hAnsi="Tahoma" w:cs="Tahoma"/>
      <w:sz w:val="16"/>
      <w:szCs w:val="16"/>
    </w:rPr>
  </w:style>
  <w:style w:type="character" w:styleId="CommentReference">
    <w:name w:val="annotation reference"/>
    <w:basedOn w:val="DefaultParagraphFont"/>
    <w:uiPriority w:val="99"/>
    <w:semiHidden/>
    <w:unhideWhenUsed/>
    <w:rsid w:val="007807B0"/>
    <w:rPr>
      <w:sz w:val="16"/>
      <w:szCs w:val="16"/>
    </w:rPr>
  </w:style>
  <w:style w:type="paragraph" w:styleId="CommentText">
    <w:name w:val="annotation text"/>
    <w:basedOn w:val="Normal"/>
    <w:link w:val="CommentTextChar"/>
    <w:uiPriority w:val="99"/>
    <w:semiHidden/>
    <w:unhideWhenUsed/>
    <w:rsid w:val="007807B0"/>
    <w:pPr>
      <w:spacing w:line="240" w:lineRule="auto"/>
    </w:pPr>
    <w:rPr>
      <w:sz w:val="20"/>
      <w:szCs w:val="20"/>
    </w:rPr>
  </w:style>
  <w:style w:type="character" w:customStyle="1" w:styleId="CommentTextChar">
    <w:name w:val="Comment Text Char"/>
    <w:basedOn w:val="DefaultParagraphFont"/>
    <w:link w:val="CommentText"/>
    <w:uiPriority w:val="99"/>
    <w:semiHidden/>
    <w:rsid w:val="007807B0"/>
    <w:rPr>
      <w:sz w:val="20"/>
      <w:szCs w:val="20"/>
    </w:rPr>
  </w:style>
  <w:style w:type="paragraph" w:styleId="CommentSubject">
    <w:name w:val="annotation subject"/>
    <w:basedOn w:val="CommentText"/>
    <w:next w:val="CommentText"/>
    <w:link w:val="CommentSubjectChar"/>
    <w:uiPriority w:val="99"/>
    <w:semiHidden/>
    <w:unhideWhenUsed/>
    <w:rsid w:val="007807B0"/>
    <w:rPr>
      <w:b/>
      <w:bCs/>
    </w:rPr>
  </w:style>
  <w:style w:type="character" w:customStyle="1" w:styleId="CommentSubjectChar">
    <w:name w:val="Comment Subject Char"/>
    <w:basedOn w:val="CommentTextChar"/>
    <w:link w:val="CommentSubject"/>
    <w:uiPriority w:val="99"/>
    <w:semiHidden/>
    <w:rsid w:val="007807B0"/>
    <w:rPr>
      <w:b/>
      <w:bCs/>
      <w:sz w:val="20"/>
      <w:szCs w:val="20"/>
    </w:rPr>
  </w:style>
  <w:style w:type="paragraph" w:styleId="Revision">
    <w:name w:val="Revision"/>
    <w:hidden/>
    <w:uiPriority w:val="99"/>
    <w:semiHidden/>
    <w:rsid w:val="007807B0"/>
    <w:pPr>
      <w:widowControl/>
      <w:spacing w:after="0" w:line="240" w:lineRule="auto"/>
    </w:pPr>
  </w:style>
  <w:style w:type="character" w:styleId="FollowedHyperlink">
    <w:name w:val="FollowedHyperlink"/>
    <w:basedOn w:val="DefaultParagraphFont"/>
    <w:uiPriority w:val="99"/>
    <w:semiHidden/>
    <w:unhideWhenUsed/>
    <w:rsid w:val="00E65A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fls/" TargetMode="External"/><Relationship Id="rId1" Type="http://schemas.openxmlformats.org/officeDocument/2006/relationships/hyperlink" Target="https://www.bls.gov/news.release/ocwage.t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3A383-3995-44D4-9FEE-C53E86C0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C:\Documents and Settings\rgold\My Documents\Data\Paperwork Reduction Act\Wool SS - 2012 - FINAL_mtd.wpd</vt:lpstr>
    </vt:vector>
  </TitlesOfParts>
  <Company>Federal Trade Commission</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C:\Documents and Settings\rgold\My Documents\Data\Paperwork Reduction Act\Wool SS - 2012 - FINAL_mtd.wpd</dc:title>
  <dc:creator>rgold</dc:creator>
  <cp:lastModifiedBy>SYSTEM</cp:lastModifiedBy>
  <cp:revision>2</cp:revision>
  <cp:lastPrinted>2015-03-11T18:03:00Z</cp:lastPrinted>
  <dcterms:created xsi:type="dcterms:W3CDTF">2018-04-05T22:17:00Z</dcterms:created>
  <dcterms:modified xsi:type="dcterms:W3CDTF">2018-04-05T22:17:00Z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2012-02-22T00:00:00Z</vt:filetime>
  </property>
  <property fmtid="{D5CDD505-2E9C-101B-9397-08002B2CF9AE}" pid="3" name="LastSaved">
    <vt:filetime>2015-02-23T00:00:00Z</vt:filetime>
  </property>
</Properties>
</file>