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C95D1C">
      <w:r>
        <w:t>SF1153</w:t>
      </w:r>
      <w:r w:rsidR="00933321">
        <w:t xml:space="preserve"> – </w:t>
      </w:r>
      <w:r>
        <w:t>Claim for Unpaid Compensation of Deceased Civilian Employee</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933321" w:rsidRDefault="008B56A7" w:rsidP="00EB14B8">
      <w:pPr>
        <w:ind w:left="720"/>
      </w:pPr>
      <w:r>
        <w:t xml:space="preserve">Pursuant to the Legislative Branch Appropriations Act of 1996, most of the claims settlement functions performed by the General Accounting Office, now known as the Government Accountability Office (GAO), were transferred to the Director, Office of Management and Budget.  See Sec. 211, Pub.L. 104-53, 109 Stat. 535.  Subsequently, the Acting Director delegated these functions to various components within the Executive Branch in a determination order dated </w:t>
      </w:r>
      <w:smartTag w:uri="urn:schemas-microsoft-com:office:smarttags" w:element="date">
        <w:smartTagPr>
          <w:attr w:name="Month" w:val="6"/>
          <w:attr w:name="Day" w:val="28"/>
          <w:attr w:name="Year" w:val="1996"/>
        </w:smartTagPr>
        <w:r>
          <w:t>June 28, 1996</w:t>
        </w:r>
      </w:smartTag>
      <w:r>
        <w:t xml:space="preserve">.  In summary, this order delegated to the U.S. Office of Personnel Management (OPM) the authority to settle claims against the </w:t>
      </w:r>
      <w:smartTag w:uri="urn:schemas-microsoft-com:office:smarttags" w:element="country-region">
        <w:smartTag w:uri="urn:schemas-microsoft-com:office:smarttags" w:element="place">
          <w:r>
            <w:t>United States</w:t>
          </w:r>
        </w:smartTag>
      </w:smartTag>
      <w:r>
        <w:t xml:space="preserve"> involving Federal civilian employees’ compensation and leave, deceased employees’ compensation, and proceeds of cancelled checks for veterans’ benefits payable to deceased beneficiaries.  Congress then codified these changes through additional legislation.  See Pub.L. 104-316, 110 Stat. 3826.  OPM promulgated regulations at title 5, Code of Federal Regulations (CFR), part 178, setting forth detailed procedures for settling claims</w:t>
      </w:r>
      <w:r w:rsidR="00933321">
        <w:t>.</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B831CF" w:rsidP="00EB14B8">
      <w:pPr>
        <w:ind w:left="720"/>
      </w:pPr>
      <w:r>
        <w:t>5 CFR 178.205 (a) directs that the agency at which the deceased employee was last employed request the appropriate person or persons to execute Standard Form (SF) 1153, Claim for Unpaid Compensation of Deceased Civilian Employee.  The collection of this information is necessary to assist agencies and OPM with the distribution of deceased employees’ compensation.  If this information is not collected, agencies and OPM will have difficulty or be inefficient in distributing these monies to the proper individuals</w:t>
      </w:r>
      <w:r w:rsidR="00933321">
        <w:t>.</w:t>
      </w:r>
    </w:p>
    <w:p w:rsidR="00E237E9" w:rsidRDefault="00E237E9" w:rsidP="00EB14B8">
      <w:pPr>
        <w:ind w:left="720"/>
      </w:pPr>
    </w:p>
    <w:p w:rsidR="00E237E9" w:rsidRDefault="00E237E9" w:rsidP="00EB14B8">
      <w:pPr>
        <w:ind w:left="720"/>
      </w:pPr>
      <w:r>
        <w:t>In the event of a disputed claim, OPM reviews the information submitted by the claimant and the agency and renders a decision on whether to grant or deny the claim.  The decision is documented in a synopsis which explains the facts of the claim and the justification for the decision.  The decision is then placed on OPM’s website, with any identifying information removed</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D3410E" w:rsidP="00EB14B8">
      <w:pPr>
        <w:ind w:left="720"/>
      </w:pPr>
      <w:r>
        <w:t>I</w:t>
      </w:r>
      <w:r w:rsidR="00933321">
        <w:t xml:space="preserve">nformation </w:t>
      </w:r>
      <w:r w:rsidR="00EF4383">
        <w:t>collected on the SF 1153 is to be used by the employing agency and, in the event of a disputed claim, by OPM to help determine the claimant’s and others’ rights to the unpaid compensation</w:t>
      </w:r>
      <w:r w:rsidR="00EF5963">
        <w:t>.</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933321" w:rsidP="009B7453">
      <w:pPr>
        <w:ind w:left="720"/>
      </w:pPr>
      <w:r>
        <w:t>The forms are filed individually.  Similar information is not available.</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w:t>
      </w:r>
      <w:r w:rsidR="000E5F42">
        <w:t xml:space="preserve">OPM </w:t>
      </w:r>
      <w:r w:rsidRPr="00741061">
        <w:t>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Pr="00487096" w:rsidRDefault="00933321" w:rsidP="009B7453">
      <w:pPr>
        <w:ind w:left="720"/>
      </w:pPr>
      <w:r w:rsidRPr="00EB2644">
        <w:t xml:space="preserve">The collection of this information is performed as needed to </w:t>
      </w:r>
      <w:r w:rsidR="000E5F42" w:rsidRPr="00EB2644">
        <w:t>assist agencies and OPM with the distribution of deceased employees’ compensation</w:t>
      </w:r>
      <w:r w:rsidR="00A867A0" w:rsidRPr="00EB2644">
        <w:t xml:space="preserve">.  </w:t>
      </w:r>
      <w:r w:rsidR="00F03B3A" w:rsidRPr="00EB2644">
        <w:t>If this information is</w:t>
      </w:r>
      <w:r w:rsidR="00A867A0" w:rsidRPr="00EB2644">
        <w:t xml:space="preserve"> not collected, agencies and OPM will have difficulty or be inefficient in distributing these </w:t>
      </w:r>
      <w:r w:rsidR="00A867A0" w:rsidRPr="00487096">
        <w:t>monies to the proper individuals.</w:t>
      </w:r>
      <w:r w:rsidR="00513374" w:rsidRPr="00487096">
        <w:t xml:space="preserve"> </w:t>
      </w:r>
      <w:r w:rsidR="00A867A0" w:rsidRPr="00487096">
        <w:t xml:space="preserve"> </w:t>
      </w:r>
      <w:r w:rsidR="00F03B3A" w:rsidRPr="00487096">
        <w:t>This could result in OPM making</w:t>
      </w:r>
      <w:r w:rsidR="00513374" w:rsidRPr="00487096">
        <w:t xml:space="preserve"> erroneous payments to those who </w:t>
      </w:r>
      <w:r w:rsidR="00926F9C" w:rsidRPr="00487096">
        <w:t xml:space="preserve">do </w:t>
      </w:r>
      <w:r w:rsidR="00513374" w:rsidRPr="00487096">
        <w:t>no</w:t>
      </w:r>
      <w:r w:rsidR="00926F9C" w:rsidRPr="00487096">
        <w:t xml:space="preserve">t </w:t>
      </w:r>
      <w:r w:rsidR="00513374" w:rsidRPr="00487096">
        <w:t>qualify for survivor benefits.</w:t>
      </w:r>
      <w:r w:rsidR="002C1F76" w:rsidRPr="00487096">
        <w:t xml:space="preserve"> </w:t>
      </w:r>
      <w:r w:rsidR="00926F9C" w:rsidRPr="00487096">
        <w:t xml:space="preserve"> </w:t>
      </w:r>
      <w:r w:rsidR="002C1F76" w:rsidRPr="00487096">
        <w:t xml:space="preserve">This information collection is consistent with the guidelines in 5 CFR 1320.6, except for 1320.6(b).  </w:t>
      </w:r>
    </w:p>
    <w:p w:rsidR="00933321" w:rsidRPr="00487096" w:rsidRDefault="00933321"/>
    <w:p w:rsidR="00E54E94" w:rsidRPr="00711908" w:rsidRDefault="00E54E94" w:rsidP="00E54E94">
      <w:pPr>
        <w:pStyle w:val="ListParagraph"/>
        <w:numPr>
          <w:ilvl w:val="0"/>
          <w:numId w:val="2"/>
        </w:numPr>
        <w:shd w:val="pct25" w:color="auto" w:fill="auto"/>
        <w:tabs>
          <w:tab w:val="left" w:pos="-720"/>
        </w:tabs>
        <w:suppressAutoHyphens/>
      </w:pPr>
      <w:r w:rsidRPr="00711908">
        <w:t xml:space="preserve">Explain any special circumstances that would cause an information collection to be conducted in a manner: On </w:t>
      </w:r>
      <w:r w:rsidR="000D2AF3">
        <w:t>January 22, 2018</w:t>
      </w:r>
      <w:r w:rsidRPr="00711908">
        <w:t xml:space="preserve">, a 60 Day Federal Register Notice was published </w:t>
      </w:r>
      <w:r w:rsidR="00F07C3D">
        <w:t>as required by 5 CFR 1320</w:t>
      </w:r>
      <w:r w:rsidRPr="00711908">
        <w:t xml:space="preserve">.  </w:t>
      </w:r>
    </w:p>
    <w:p w:rsidR="00E54E94" w:rsidRPr="00DD2C02" w:rsidRDefault="00E54E94" w:rsidP="00E54E94">
      <w:pPr>
        <w:ind w:left="720"/>
        <w:rPr>
          <w:color w:val="FF0000"/>
        </w:rPr>
      </w:pPr>
    </w:p>
    <w:p w:rsidR="00933321" w:rsidRPr="00F07C3D" w:rsidRDefault="00F60B26" w:rsidP="00E54E94">
      <w:pPr>
        <w:ind w:left="720"/>
      </w:pPr>
      <w:r w:rsidRPr="00F07C3D">
        <w:t>There were n</w:t>
      </w:r>
      <w:r w:rsidR="00933321" w:rsidRPr="00F07C3D">
        <w:t>o comments received.</w:t>
      </w:r>
    </w:p>
    <w:p w:rsidR="00933321" w:rsidRDefault="00933321"/>
    <w:p w:rsidR="00E54E94" w:rsidRPr="002210D9" w:rsidRDefault="00E54E94" w:rsidP="00E54E94">
      <w:pPr>
        <w:pStyle w:val="ListParagraph"/>
        <w:numPr>
          <w:ilvl w:val="0"/>
          <w:numId w:val="2"/>
        </w:numPr>
        <w:shd w:val="pct25" w:color="auto" w:fill="auto"/>
        <w:tabs>
          <w:tab w:val="left" w:pos="-720"/>
        </w:tabs>
        <w:suppressAutoHyphens/>
      </w:pPr>
      <w:r w:rsidRPr="002210D9">
        <w:t xml:space="preserve">Federal Register Notice: </w:t>
      </w:r>
      <w:r w:rsidRPr="002210D9">
        <w:fldChar w:fldCharType="begin"/>
      </w:r>
      <w:r w:rsidRPr="002210D9">
        <w:instrText>ADVANCE \R 0.95</w:instrText>
      </w:r>
      <w:r w:rsidRPr="002210D9">
        <w:fldChar w:fldCharType="end"/>
      </w:r>
      <w:r w:rsidRPr="002210D9">
        <w:t>Provide a copy and identify the date and page number of publication in the Federal Register of the agency’s notice soliciting comments on the information collection prior to submission to OMB</w:t>
      </w:r>
    </w:p>
    <w:p w:rsidR="00E54E94" w:rsidRPr="00DD2C02" w:rsidRDefault="00E54E94" w:rsidP="00E54E94">
      <w:pPr>
        <w:ind w:left="720"/>
        <w:rPr>
          <w:color w:val="FF0000"/>
        </w:rPr>
      </w:pPr>
    </w:p>
    <w:p w:rsidR="00E54E94" w:rsidRDefault="00110BAA" w:rsidP="00E54E94">
      <w:pPr>
        <w:ind w:left="720"/>
      </w:pPr>
      <w:r>
        <w:t xml:space="preserve">The information collection was previously published in the Federal Register on </w:t>
      </w:r>
      <w:r w:rsidRPr="00604DEE">
        <w:t xml:space="preserve">January/22/2018 at Volume # 83 </w:t>
      </w:r>
      <w:r>
        <w:t>3034-3035 allowing for a 60-day public comment period.  No comments were received for this information collection.</w:t>
      </w:r>
    </w:p>
    <w:p w:rsidR="00110BAA" w:rsidRDefault="00110BAA" w:rsidP="00E54E94">
      <w:pPr>
        <w:ind w:left="720"/>
      </w:pPr>
    </w:p>
    <w:p w:rsidR="00E54E94" w:rsidRPr="00AB1CDF" w:rsidRDefault="00E54E94" w:rsidP="00E54E94">
      <w:pPr>
        <w:pStyle w:val="ListParagraph"/>
        <w:numPr>
          <w:ilvl w:val="0"/>
          <w:numId w:val="2"/>
        </w:numPr>
        <w:shd w:val="pct25" w:color="auto" w:fill="auto"/>
        <w:tabs>
          <w:tab w:val="left" w:pos="-720"/>
        </w:tabs>
        <w:suppressAutoHyphens/>
        <w:ind w:right="-288"/>
      </w:pPr>
      <w:r w:rsidRPr="00AB1CDF">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933321" w:rsidP="00E54E94">
      <w:pPr>
        <w:spacing w:before="240"/>
        <w:ind w:left="720"/>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54E94" w:rsidRPr="00741061" w:rsidRDefault="00E54E94" w:rsidP="00E54E94">
      <w:pPr>
        <w:pStyle w:val="ListParagraph"/>
        <w:shd w:val="pct25" w:color="auto" w:fill="FFFFFF"/>
        <w:tabs>
          <w:tab w:val="left" w:pos="-720"/>
        </w:tabs>
        <w:suppressAutoHyphens/>
      </w:pPr>
      <w:r w:rsidRPr="00741061">
        <w:t>12. Provide estimates of the hour burden of the collection of information.  The statement 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30558C">
        <w:t xml:space="preserve">a.  Indicate the number of respondents, frequency of response, annual hour burden, and an explanation of how the burden was estimated. Unless directed to do so, agencies should not conduct special surveys to obtain information on which to base hour burden </w:t>
      </w:r>
      <w:r w:rsidRPr="00741061">
        <w:t>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A10BE7" w:rsidP="00A10BE7">
      <w:pPr>
        <w:spacing w:before="240"/>
        <w:ind w:left="720"/>
      </w:pPr>
      <w:r>
        <w:t xml:space="preserve">Approximately </w:t>
      </w:r>
      <w:r w:rsidR="00236B4E">
        <w:t>3</w:t>
      </w:r>
      <w:r>
        <w:t xml:space="preserve">,000 forms will be processed annually.  </w:t>
      </w:r>
      <w:r w:rsidR="00933321">
        <w:t>Th</w:t>
      </w:r>
      <w:r w:rsidR="00236B4E">
        <w:t>e form requires approximately 15</w:t>
      </w:r>
      <w:r w:rsidR="00933321">
        <w:t xml:space="preserve"> minutes </w:t>
      </w:r>
      <w:r w:rsidR="00461DF9">
        <w:t>for completion</w:t>
      </w:r>
      <w:r w:rsidR="00933321">
        <w:t xml:space="preserve">.  </w:t>
      </w:r>
      <w:r w:rsidR="00461DF9">
        <w:t>A b</w:t>
      </w:r>
      <w:r w:rsidR="00933321">
        <w:t xml:space="preserve">urden of </w:t>
      </w:r>
      <w:r w:rsidR="00236B4E">
        <w:t>75</w:t>
      </w:r>
      <w:r w:rsidR="00933321">
        <w:t>0 hours is estimated.</w:t>
      </w:r>
      <w:r w:rsidRPr="00A10BE7">
        <w:t xml:space="preserve"> </w:t>
      </w:r>
      <w:r w:rsidR="00EE35E7">
        <w:br/>
      </w:r>
    </w:p>
    <w:tbl>
      <w:tblPr>
        <w:tblStyle w:val="TableGrid"/>
        <w:tblW w:w="0" w:type="auto"/>
        <w:tblInd w:w="720" w:type="dxa"/>
        <w:tblLook w:val="04A0" w:firstRow="1" w:lastRow="0" w:firstColumn="1" w:lastColumn="0" w:noHBand="0" w:noVBand="1"/>
      </w:tblPr>
      <w:tblGrid>
        <w:gridCol w:w="1256"/>
        <w:gridCol w:w="990"/>
        <w:gridCol w:w="1230"/>
        <w:gridCol w:w="1166"/>
        <w:gridCol w:w="1078"/>
        <w:gridCol w:w="965"/>
        <w:gridCol w:w="1005"/>
        <w:gridCol w:w="1166"/>
      </w:tblGrid>
      <w:tr w:rsidR="008869F8" w:rsidTr="008869F8">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EE35E7">
        <w:tc>
          <w:tcPr>
            <w:tcW w:w="1197" w:type="dxa"/>
          </w:tcPr>
          <w:p w:rsidR="00EE35E7" w:rsidRPr="008869F8" w:rsidRDefault="00E67852" w:rsidP="00E67852">
            <w:pPr>
              <w:spacing w:before="240"/>
              <w:rPr>
                <w:sz w:val="18"/>
                <w:szCs w:val="18"/>
              </w:rPr>
            </w:pPr>
            <w:r>
              <w:rPr>
                <w:sz w:val="18"/>
                <w:szCs w:val="18"/>
              </w:rPr>
              <w:t>Claim for Unpaid Compensation of Deceased Civilian Employee</w:t>
            </w:r>
          </w:p>
        </w:tc>
        <w:tc>
          <w:tcPr>
            <w:tcW w:w="1197" w:type="dxa"/>
          </w:tcPr>
          <w:p w:rsidR="00EE35E7" w:rsidRPr="008869F8" w:rsidRDefault="00C96E45" w:rsidP="00EE35E7">
            <w:pPr>
              <w:spacing w:before="240"/>
              <w:rPr>
                <w:sz w:val="18"/>
                <w:szCs w:val="18"/>
              </w:rPr>
            </w:pPr>
            <w:r>
              <w:rPr>
                <w:sz w:val="18"/>
                <w:szCs w:val="18"/>
              </w:rPr>
              <w:t>SF-1153</w:t>
            </w:r>
          </w:p>
        </w:tc>
        <w:tc>
          <w:tcPr>
            <w:tcW w:w="1197" w:type="dxa"/>
          </w:tcPr>
          <w:p w:rsidR="00EE35E7" w:rsidRPr="008869F8" w:rsidRDefault="00C96E45" w:rsidP="008869F8">
            <w:pPr>
              <w:spacing w:before="240"/>
              <w:jc w:val="right"/>
              <w:rPr>
                <w:sz w:val="18"/>
                <w:szCs w:val="18"/>
              </w:rPr>
            </w:pPr>
            <w:r>
              <w:rPr>
                <w:sz w:val="18"/>
                <w:szCs w:val="18"/>
              </w:rPr>
              <w:t>3</w:t>
            </w:r>
            <w:r w:rsidR="008869F8">
              <w:rPr>
                <w:sz w:val="18"/>
                <w:szCs w:val="18"/>
              </w:rPr>
              <w:t>,000</w:t>
            </w:r>
          </w:p>
        </w:tc>
        <w:tc>
          <w:tcPr>
            <w:tcW w:w="1197" w:type="dxa"/>
          </w:tcPr>
          <w:p w:rsidR="00EE35E7" w:rsidRPr="008869F8" w:rsidRDefault="008869F8" w:rsidP="008869F8">
            <w:pPr>
              <w:spacing w:before="240"/>
              <w:jc w:val="right"/>
              <w:rPr>
                <w:sz w:val="18"/>
                <w:szCs w:val="18"/>
              </w:rPr>
            </w:pPr>
            <w:r>
              <w:rPr>
                <w:sz w:val="18"/>
                <w:szCs w:val="18"/>
              </w:rPr>
              <w:t>1</w:t>
            </w:r>
          </w:p>
        </w:tc>
        <w:tc>
          <w:tcPr>
            <w:tcW w:w="1197" w:type="dxa"/>
          </w:tcPr>
          <w:p w:rsidR="00EE35E7" w:rsidRPr="008869F8" w:rsidRDefault="008869F8" w:rsidP="00C96E45">
            <w:pPr>
              <w:spacing w:before="240"/>
              <w:jc w:val="right"/>
              <w:rPr>
                <w:sz w:val="18"/>
                <w:szCs w:val="18"/>
              </w:rPr>
            </w:pPr>
            <w:r>
              <w:rPr>
                <w:sz w:val="18"/>
                <w:szCs w:val="18"/>
              </w:rPr>
              <w:t>1</w:t>
            </w:r>
            <w:r w:rsidR="00C96E45">
              <w:rPr>
                <w:sz w:val="18"/>
                <w:szCs w:val="18"/>
              </w:rPr>
              <w:t>5</w:t>
            </w:r>
            <w:r>
              <w:rPr>
                <w:sz w:val="18"/>
                <w:szCs w:val="18"/>
              </w:rPr>
              <w:t xml:space="preserve"> </w:t>
            </w:r>
            <w:r w:rsidR="00C96E45">
              <w:rPr>
                <w:sz w:val="18"/>
                <w:szCs w:val="18"/>
              </w:rPr>
              <w:t>minutes</w:t>
            </w:r>
          </w:p>
        </w:tc>
        <w:tc>
          <w:tcPr>
            <w:tcW w:w="1197" w:type="dxa"/>
          </w:tcPr>
          <w:p w:rsidR="00EE35E7" w:rsidRPr="008869F8" w:rsidRDefault="00C96E45" w:rsidP="008869F8">
            <w:pPr>
              <w:spacing w:before="240"/>
              <w:jc w:val="right"/>
              <w:rPr>
                <w:sz w:val="18"/>
                <w:szCs w:val="18"/>
              </w:rPr>
            </w:pPr>
            <w:r>
              <w:rPr>
                <w:sz w:val="18"/>
                <w:szCs w:val="18"/>
              </w:rPr>
              <w:t>75</w:t>
            </w:r>
            <w:r w:rsidR="008869F8">
              <w:rPr>
                <w:sz w:val="18"/>
                <w:szCs w:val="18"/>
              </w:rPr>
              <w:t>0</w:t>
            </w:r>
          </w:p>
        </w:tc>
        <w:tc>
          <w:tcPr>
            <w:tcW w:w="1197"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97" w:type="dxa"/>
          </w:tcPr>
          <w:p w:rsidR="00EE35E7" w:rsidRPr="008869F8" w:rsidRDefault="002A25A7" w:rsidP="002A25A7">
            <w:pPr>
              <w:spacing w:before="240"/>
              <w:jc w:val="center"/>
              <w:rPr>
                <w:sz w:val="18"/>
                <w:szCs w:val="18"/>
              </w:rPr>
            </w:pPr>
            <w:r>
              <w:rPr>
                <w:sz w:val="18"/>
                <w:szCs w:val="18"/>
              </w:rPr>
              <w:t>$0</w:t>
            </w:r>
          </w:p>
        </w:tc>
      </w:tr>
    </w:tbl>
    <w:p w:rsidR="00933321" w:rsidRDefault="00933321" w:rsidP="00A10BE7">
      <w:pPr>
        <w:spacing w:before="240"/>
        <w:ind w:left="720"/>
      </w:pPr>
      <w:r>
        <w:t>There is no cost to the respondents.</w:t>
      </w:r>
    </w:p>
    <w:p w:rsidR="00933321" w:rsidRDefault="00933321" w:rsidP="00A10BE7">
      <w:pPr>
        <w:spacing w:before="240"/>
        <w:ind w:left="720"/>
      </w:pPr>
      <w:r>
        <w:t>The annualized cost to the Federal government is $</w:t>
      </w:r>
      <w:r w:rsidR="00902BF9">
        <w:t>30</w:t>
      </w:r>
      <w:r>
        <w:t>,</w:t>
      </w:r>
      <w:r w:rsidR="00902BF9">
        <w:t>0</w:t>
      </w:r>
      <w:r w:rsidR="00665692">
        <w:t>0</w:t>
      </w:r>
      <w:r>
        <w:t>0.  This cost includes employee salary hours devoted to the program, forms and overhead.</w:t>
      </w:r>
    </w:p>
    <w:p w:rsidR="004C2D3B" w:rsidRDefault="004C2D3B"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13.   Provide an estimate of the total annual cost burden to respondents or recordkeepers resulting from the collection of information.  (Do not include the cost of any hour burden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Default="00A10BE7" w:rsidP="00A10BE7">
      <w:pPr>
        <w:pStyle w:val="ListParagraph"/>
        <w:shd w:val="pct25" w:color="auto" w:fill="FFFFFF"/>
        <w:tabs>
          <w:tab w:val="left" w:pos="-720"/>
        </w:tabs>
        <w:suppressAutoHyphens/>
      </w:pPr>
    </w:p>
    <w:p w:rsidR="00A57D07" w:rsidRDefault="00A57D07" w:rsidP="00A10BE7">
      <w:pPr>
        <w:pStyle w:val="ListParagraph"/>
        <w:shd w:val="pct25" w:color="auto" w:fill="FFFFFF"/>
        <w:tabs>
          <w:tab w:val="left" w:pos="-720"/>
        </w:tabs>
        <w:suppressAutoHyphens/>
      </w:pPr>
    </w:p>
    <w:p w:rsidR="00A57D07" w:rsidRPr="00741061" w:rsidRDefault="00A57D07" w:rsidP="00A10BE7">
      <w:pPr>
        <w:pStyle w:val="ListParagraph"/>
        <w:shd w:val="pct25" w:color="auto" w:fill="FFFFFF"/>
        <w:tabs>
          <w:tab w:val="left" w:pos="-720"/>
        </w:tabs>
        <w:suppressAutoHyphens/>
      </w:pPr>
    </w:p>
    <w:p w:rsidR="00683BCF" w:rsidRDefault="009D2312" w:rsidP="00FE3FCA">
      <w:pPr>
        <w:pStyle w:val="ListParagraph"/>
        <w:shd w:val="pct25" w:color="auto" w:fill="FFFFFF"/>
        <w:tabs>
          <w:tab w:val="left" w:pos="-720"/>
        </w:tabs>
        <w:suppressAutoHyphens/>
      </w:pPr>
      <w:r>
        <w:t xml:space="preserve">14.  </w:t>
      </w:r>
      <w:r w:rsidR="00A10BE7"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83BCF" w:rsidRPr="00741061" w:rsidRDefault="00683BCF"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A10BE7"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the form will be published.</w:t>
      </w:r>
    </w:p>
    <w:p w:rsidR="004C2D3B" w:rsidRPr="00741061" w:rsidRDefault="004C2D3B" w:rsidP="00A10BE7">
      <w:pPr>
        <w:pStyle w:val="ListParagraph"/>
      </w:pPr>
    </w:p>
    <w:p w:rsidR="00A10BE7" w:rsidRPr="00741061" w:rsidRDefault="00A10BE7" w:rsidP="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D276AB" w:rsidRDefault="00D276AB" w:rsidP="00D276AB">
      <w:pPr>
        <w:ind w:left="720"/>
      </w:pPr>
    </w:p>
    <w:p w:rsidR="00A10BE7" w:rsidRDefault="00D276AB" w:rsidP="00D276AB">
      <w:pPr>
        <w:ind w:left="720"/>
      </w:pPr>
      <w:r w:rsidRPr="00D276AB">
        <w:t>Pursuant to title 5 CFR 1320.8(b)(1), it would not be appropriate to display the OMB clearance expiration date where the form will not be revised for the foreseeable future (e.g., because it is used to collect applicant</w:t>
      </w:r>
      <w:r w:rsidR="008457A3">
        <w:t xml:space="preserve"> </w:t>
      </w:r>
      <w:r w:rsidRPr="00D276AB">
        <w:t xml:space="preserve">information required by long-standing statutory </w:t>
      </w:r>
      <w:r w:rsidR="008457A3">
        <w:t xml:space="preserve">and regulatory </w:t>
      </w:r>
      <w:r w:rsidRPr="00D276AB">
        <w:t>provisions), where use of the paper form is prevalent, and where, accordingly, it will be expensive and burdensome to restock the paper forms inventory with a new version.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00D276AB" w:rsidRPr="00741061" w:rsidRDefault="00D276AB" w:rsidP="00D276AB">
      <w:pPr>
        <w:ind w:left="720"/>
      </w:pPr>
    </w:p>
    <w:p w:rsidR="00A10BE7" w:rsidRPr="00741061" w:rsidRDefault="00A10BE7" w:rsidP="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RPr="00741061" w:rsidRDefault="00A10BE7" w:rsidP="00A10BE7">
      <w:pPr>
        <w:pStyle w:val="ListParagraph"/>
      </w:pP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D2AF3"/>
    <w:rsid w:val="000E5F42"/>
    <w:rsid w:val="00100BB3"/>
    <w:rsid w:val="00110BAA"/>
    <w:rsid w:val="001B07A4"/>
    <w:rsid w:val="002210D9"/>
    <w:rsid w:val="0022534D"/>
    <w:rsid w:val="00236B4E"/>
    <w:rsid w:val="002A25A7"/>
    <w:rsid w:val="002B71CC"/>
    <w:rsid w:val="002C1F76"/>
    <w:rsid w:val="002C52D2"/>
    <w:rsid w:val="003016AB"/>
    <w:rsid w:val="0030558C"/>
    <w:rsid w:val="00332AC9"/>
    <w:rsid w:val="003733F2"/>
    <w:rsid w:val="003950CE"/>
    <w:rsid w:val="003F0958"/>
    <w:rsid w:val="004060EB"/>
    <w:rsid w:val="00433131"/>
    <w:rsid w:val="00461DF9"/>
    <w:rsid w:val="0047344C"/>
    <w:rsid w:val="00487096"/>
    <w:rsid w:val="004C2D3B"/>
    <w:rsid w:val="00513374"/>
    <w:rsid w:val="005E772F"/>
    <w:rsid w:val="00665692"/>
    <w:rsid w:val="00683BCF"/>
    <w:rsid w:val="006A0C07"/>
    <w:rsid w:val="00711908"/>
    <w:rsid w:val="00723DAF"/>
    <w:rsid w:val="007323C2"/>
    <w:rsid w:val="007678A9"/>
    <w:rsid w:val="00785DBB"/>
    <w:rsid w:val="007D1502"/>
    <w:rsid w:val="007E0CA7"/>
    <w:rsid w:val="008457A3"/>
    <w:rsid w:val="008869F8"/>
    <w:rsid w:val="008B43DA"/>
    <w:rsid w:val="008B56A7"/>
    <w:rsid w:val="00902BF9"/>
    <w:rsid w:val="00925960"/>
    <w:rsid w:val="00926F9C"/>
    <w:rsid w:val="00933321"/>
    <w:rsid w:val="00945980"/>
    <w:rsid w:val="00993A7C"/>
    <w:rsid w:val="009B7453"/>
    <w:rsid w:val="009D2312"/>
    <w:rsid w:val="00A10BE7"/>
    <w:rsid w:val="00A57D07"/>
    <w:rsid w:val="00A674BD"/>
    <w:rsid w:val="00A867A0"/>
    <w:rsid w:val="00AB1CDF"/>
    <w:rsid w:val="00AD110F"/>
    <w:rsid w:val="00AD304A"/>
    <w:rsid w:val="00B831CF"/>
    <w:rsid w:val="00BA1768"/>
    <w:rsid w:val="00BE2F13"/>
    <w:rsid w:val="00C34D5B"/>
    <w:rsid w:val="00C95D1C"/>
    <w:rsid w:val="00C96E45"/>
    <w:rsid w:val="00D276AB"/>
    <w:rsid w:val="00D3410E"/>
    <w:rsid w:val="00D445E0"/>
    <w:rsid w:val="00D65DC1"/>
    <w:rsid w:val="00DB7074"/>
    <w:rsid w:val="00DD2C02"/>
    <w:rsid w:val="00DF5EAD"/>
    <w:rsid w:val="00E04094"/>
    <w:rsid w:val="00E237E9"/>
    <w:rsid w:val="00E54E94"/>
    <w:rsid w:val="00E67852"/>
    <w:rsid w:val="00EB14B8"/>
    <w:rsid w:val="00EB2644"/>
    <w:rsid w:val="00EE35E7"/>
    <w:rsid w:val="00EF4383"/>
    <w:rsid w:val="00EF5963"/>
    <w:rsid w:val="00F03B3A"/>
    <w:rsid w:val="00F07C3D"/>
    <w:rsid w:val="00F2720F"/>
    <w:rsid w:val="00F30321"/>
    <w:rsid w:val="00F60B26"/>
    <w:rsid w:val="00F9149F"/>
    <w:rsid w:val="00FA102C"/>
    <w:rsid w:val="00FC0968"/>
    <w:rsid w:val="00FE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FC0968"/>
    <w:rPr>
      <w:rFonts w:ascii="Tahoma" w:hAnsi="Tahoma" w:cs="Tahoma"/>
      <w:sz w:val="16"/>
      <w:szCs w:val="16"/>
    </w:rPr>
  </w:style>
  <w:style w:type="character" w:customStyle="1" w:styleId="BalloonTextChar">
    <w:name w:val="Balloon Text Char"/>
    <w:basedOn w:val="DefaultParagraphFont"/>
    <w:link w:val="BalloonText"/>
    <w:uiPriority w:val="99"/>
    <w:semiHidden/>
    <w:rsid w:val="00FC09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FC0968"/>
    <w:rPr>
      <w:rFonts w:ascii="Tahoma" w:hAnsi="Tahoma" w:cs="Tahoma"/>
      <w:sz w:val="16"/>
      <w:szCs w:val="16"/>
    </w:rPr>
  </w:style>
  <w:style w:type="character" w:customStyle="1" w:styleId="BalloonTextChar">
    <w:name w:val="Balloon Text Char"/>
    <w:basedOn w:val="DefaultParagraphFont"/>
    <w:link w:val="BalloonText"/>
    <w:uiPriority w:val="99"/>
    <w:semiHidden/>
    <w:rsid w:val="00FC09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8460">
      <w:bodyDiv w:val="1"/>
      <w:marLeft w:val="0"/>
      <w:marRight w:val="0"/>
      <w:marTop w:val="0"/>
      <w:marBottom w:val="0"/>
      <w:divBdr>
        <w:top w:val="none" w:sz="0" w:space="0" w:color="auto"/>
        <w:left w:val="none" w:sz="0" w:space="0" w:color="auto"/>
        <w:bottom w:val="none" w:sz="0" w:space="0" w:color="auto"/>
        <w:right w:val="none" w:sz="0" w:space="0" w:color="auto"/>
      </w:divBdr>
    </w:div>
    <w:div w:id="736590486">
      <w:bodyDiv w:val="1"/>
      <w:marLeft w:val="0"/>
      <w:marRight w:val="0"/>
      <w:marTop w:val="0"/>
      <w:marBottom w:val="0"/>
      <w:divBdr>
        <w:top w:val="none" w:sz="0" w:space="0" w:color="auto"/>
        <w:left w:val="none" w:sz="0" w:space="0" w:color="auto"/>
        <w:bottom w:val="none" w:sz="0" w:space="0" w:color="auto"/>
        <w:right w:val="none" w:sz="0" w:space="0" w:color="auto"/>
      </w:divBdr>
    </w:div>
    <w:div w:id="1036272804">
      <w:bodyDiv w:val="1"/>
      <w:marLeft w:val="0"/>
      <w:marRight w:val="0"/>
      <w:marTop w:val="0"/>
      <w:marBottom w:val="0"/>
      <w:divBdr>
        <w:top w:val="none" w:sz="0" w:space="0" w:color="auto"/>
        <w:left w:val="none" w:sz="0" w:space="0" w:color="auto"/>
        <w:bottom w:val="none" w:sz="0" w:space="0" w:color="auto"/>
        <w:right w:val="none" w:sz="0" w:space="0" w:color="auto"/>
      </w:divBdr>
    </w:div>
    <w:div w:id="106544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3F6E-D5B5-4633-8CBE-1D348AC2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2017-12-14T17:37:00Z</cp:lastPrinted>
  <dcterms:created xsi:type="dcterms:W3CDTF">2018-05-31T19:12:00Z</dcterms:created>
  <dcterms:modified xsi:type="dcterms:W3CDTF">2018-05-31T19:12:00Z</dcterms:modified>
</cp:coreProperties>
</file>