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A6B" w:rsidRPr="00D24F19" w:rsidRDefault="00E60A6B" w:rsidP="00E60A6B">
      <w:pPr>
        <w:rPr>
          <w:rFonts w:asciiTheme="minorHAnsi" w:hAnsiTheme="minorHAnsi"/>
          <w:color w:val="000000" w:themeColor="text1"/>
        </w:rPr>
      </w:pPr>
      <w:bookmarkStart w:id="0" w:name="_GoBack"/>
      <w:bookmarkEnd w:id="0"/>
      <w:r w:rsidRPr="00D24F19">
        <w:rPr>
          <w:rFonts w:asciiTheme="minorHAnsi" w:hAnsiTheme="minorHAnsi"/>
          <w:b/>
          <w:color w:val="000000" w:themeColor="text1"/>
        </w:rPr>
        <w:t xml:space="preserve">Appendix </w:t>
      </w:r>
      <w:r w:rsidR="00441D89" w:rsidRPr="00D24F19">
        <w:rPr>
          <w:rFonts w:asciiTheme="minorHAnsi" w:hAnsiTheme="minorHAnsi"/>
          <w:b/>
          <w:color w:val="000000" w:themeColor="text1"/>
        </w:rPr>
        <w:t>I</w:t>
      </w:r>
      <w:r w:rsidRPr="00D24F19">
        <w:rPr>
          <w:rFonts w:asciiTheme="minorHAnsi" w:hAnsiTheme="minorHAnsi"/>
          <w:b/>
          <w:color w:val="000000" w:themeColor="text1"/>
        </w:rPr>
        <w:t>. Response to NASS Comment</w:t>
      </w:r>
    </w:p>
    <w:p w:rsidR="00E60A6B" w:rsidRPr="00D24F19" w:rsidRDefault="00E60A6B" w:rsidP="00E60A6B">
      <w:pPr>
        <w:rPr>
          <w:rFonts w:asciiTheme="minorHAnsi" w:hAnsiTheme="minorHAnsi"/>
          <w:color w:val="000000" w:themeColor="text1"/>
        </w:rPr>
      </w:pPr>
    </w:p>
    <w:p w:rsidR="00E60A6B" w:rsidRPr="00D24F19" w:rsidRDefault="00441D89" w:rsidP="00D24F19">
      <w:pPr>
        <w:tabs>
          <w:tab w:val="left" w:pos="-720"/>
        </w:tabs>
        <w:suppressAutoHyphens/>
        <w:spacing w:line="480" w:lineRule="auto"/>
        <w:rPr>
          <w:rFonts w:asciiTheme="minorHAnsi" w:hAnsiTheme="minorHAnsi"/>
          <w:color w:val="000000" w:themeColor="text1"/>
          <w:sz w:val="24"/>
          <w:szCs w:val="24"/>
        </w:rPr>
      </w:pPr>
      <w:r w:rsidRPr="00D24F19">
        <w:rPr>
          <w:rFonts w:asciiTheme="minorHAnsi" w:hAnsiTheme="minorHAnsi"/>
          <w:color w:val="000000" w:themeColor="text1"/>
        </w:rPr>
        <w:t xml:space="preserve">The NASS reviewer indicated that the supporting statement provides sufficient documentation on how we plan to ask participants the survey questions, though there is not any information on how the data will be analyzed. </w:t>
      </w:r>
      <w:r w:rsidR="00F85898" w:rsidRPr="00D24F19">
        <w:rPr>
          <w:rFonts w:asciiTheme="minorHAnsi" w:hAnsiTheme="minorHAnsi"/>
          <w:color w:val="000000" w:themeColor="text1"/>
        </w:rPr>
        <w:t>In response, Question 16 of Supporting Statement A provides information on plans for analysis of the data collected. Specifically, t</w:t>
      </w:r>
      <w:r w:rsidR="00F85898" w:rsidRPr="00D24F19">
        <w:rPr>
          <w:rFonts w:asciiTheme="minorHAnsi" w:hAnsiTheme="minorHAnsi"/>
          <w:szCs w:val="24"/>
        </w:rPr>
        <w:t xml:space="preserve">he data analyses will involve both a process evaluation and an outcome evaluation, and data will be tabulated for both. For </w:t>
      </w:r>
      <w:r w:rsidR="00D24F19" w:rsidRPr="00D24F19">
        <w:rPr>
          <w:rFonts w:asciiTheme="minorHAnsi" w:hAnsiTheme="minorHAnsi"/>
          <w:szCs w:val="24"/>
        </w:rPr>
        <w:t xml:space="preserve">the </w:t>
      </w:r>
      <w:r w:rsidR="00F85898" w:rsidRPr="00D24F19">
        <w:rPr>
          <w:rFonts w:asciiTheme="minorHAnsi" w:hAnsiTheme="minorHAnsi"/>
          <w:szCs w:val="24"/>
        </w:rPr>
        <w:t xml:space="preserve">household applications, we will </w:t>
      </w:r>
      <w:r w:rsidR="00D24F19" w:rsidRPr="00D24F19">
        <w:rPr>
          <w:rFonts w:asciiTheme="minorHAnsi" w:hAnsiTheme="minorHAnsi"/>
          <w:szCs w:val="24"/>
        </w:rPr>
        <w:t xml:space="preserve">tabulate the percent of applications with incorrect eligibility at each combination of error (free, reduced price, paid) during each school </w:t>
      </w:r>
      <w:r w:rsidR="00F85898" w:rsidRPr="00D24F19">
        <w:rPr>
          <w:rFonts w:asciiTheme="minorHAnsi" w:hAnsiTheme="minorHAnsi"/>
          <w:szCs w:val="24"/>
        </w:rPr>
        <w:t xml:space="preserve">year and for each LEA in the sample. Descriptive statistics will be generated to check for missing data, outliers, and inconsistent data patterns. </w:t>
      </w:r>
      <w:r w:rsidR="00D24F19" w:rsidRPr="00D24F19">
        <w:rPr>
          <w:rFonts w:asciiTheme="minorHAnsi" w:hAnsiTheme="minorHAnsi"/>
          <w:szCs w:val="24"/>
        </w:rPr>
        <w:t>In addition, we will determine and tabulate other types of administrative errors that occur such as certified applications with missing or incomplete data. The process evaluation will utilize data gathered through qualitative interviews. The qualitative interviews will be analyzed using qualitative data analysis software such as NVivo; data will be coded, and sub-group specific as well as cross-cutting themes will be identified. We will present tables documenting both supporting and contradictory evidence for each theme.</w:t>
      </w:r>
      <w:r w:rsidR="00E60A6B" w:rsidRPr="00D24F19">
        <w:rPr>
          <w:rFonts w:asciiTheme="minorHAnsi" w:hAnsiTheme="minorHAnsi"/>
          <w:color w:val="000000" w:themeColor="text1"/>
          <w:sz w:val="24"/>
          <w:szCs w:val="24"/>
        </w:rPr>
        <w:t xml:space="preserve"> </w:t>
      </w:r>
    </w:p>
    <w:sectPr w:rsidR="00E60A6B" w:rsidRPr="00D24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A6B"/>
    <w:rsid w:val="00207BB0"/>
    <w:rsid w:val="00441D89"/>
    <w:rsid w:val="00635C41"/>
    <w:rsid w:val="00677FF4"/>
    <w:rsid w:val="007A6098"/>
    <w:rsid w:val="00D24F19"/>
    <w:rsid w:val="00E60A6B"/>
    <w:rsid w:val="00F85898"/>
    <w:rsid w:val="00FC5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A6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A6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Rothstein</dc:creator>
  <cp:lastModifiedBy>SYSTEM</cp:lastModifiedBy>
  <cp:revision>2</cp:revision>
  <dcterms:created xsi:type="dcterms:W3CDTF">2018-05-24T19:42:00Z</dcterms:created>
  <dcterms:modified xsi:type="dcterms:W3CDTF">2018-05-24T19:42:00Z</dcterms:modified>
</cp:coreProperties>
</file>