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773F7" w14:textId="77777777" w:rsidR="003504A2" w:rsidRDefault="003504A2" w:rsidP="003504A2">
      <w:pPr>
        <w:spacing w:line="276" w:lineRule="auto"/>
        <w:ind w:firstLine="0"/>
        <w:jc w:val="center"/>
        <w:rPr>
          <w:b/>
          <w:kern w:val="48"/>
          <w:sz w:val="44"/>
        </w:rPr>
      </w:pPr>
      <w:bookmarkStart w:id="0" w:name="_Hlk490134484"/>
      <w:bookmarkStart w:id="1" w:name="_GoBack"/>
      <w:bookmarkEnd w:id="1"/>
      <w:r w:rsidRPr="007A7F8F">
        <w:rPr>
          <w:b/>
          <w:kern w:val="48"/>
          <w:sz w:val="44"/>
        </w:rPr>
        <w:t>Supporting Justification for OMB Clearance for the Study of School Food Authority (SFA) Procurement Practices</w:t>
      </w:r>
    </w:p>
    <w:p w14:paraId="4C4A69ED" w14:textId="5DCE930B" w:rsidR="003041C5" w:rsidRPr="007A7F8F" w:rsidRDefault="003041C5" w:rsidP="003504A2">
      <w:pPr>
        <w:spacing w:line="276" w:lineRule="auto"/>
        <w:ind w:firstLine="0"/>
        <w:jc w:val="center"/>
        <w:rPr>
          <w:b/>
          <w:kern w:val="48"/>
          <w:sz w:val="44"/>
        </w:rPr>
      </w:pPr>
      <w:r>
        <w:rPr>
          <w:b/>
          <w:kern w:val="48"/>
          <w:sz w:val="44"/>
        </w:rPr>
        <w:t>OMB Control Number 0584-NEW</w:t>
      </w:r>
    </w:p>
    <w:p w14:paraId="36C8C1DE" w14:textId="77777777" w:rsidR="003504A2" w:rsidRPr="007A7F8F" w:rsidRDefault="003504A2" w:rsidP="003504A2">
      <w:pPr>
        <w:spacing w:line="276" w:lineRule="auto"/>
        <w:ind w:firstLine="0"/>
        <w:jc w:val="center"/>
        <w:rPr>
          <w:b/>
          <w:kern w:val="48"/>
          <w:sz w:val="44"/>
        </w:rPr>
      </w:pPr>
    </w:p>
    <w:p w14:paraId="4EC2344B" w14:textId="52B1247E" w:rsidR="003504A2" w:rsidRPr="007A7F8F" w:rsidRDefault="003504A2" w:rsidP="003504A2">
      <w:pPr>
        <w:spacing w:line="276" w:lineRule="auto"/>
        <w:ind w:firstLine="0"/>
        <w:jc w:val="center"/>
        <w:rPr>
          <w:b/>
          <w:kern w:val="48"/>
          <w:sz w:val="44"/>
        </w:rPr>
      </w:pPr>
      <w:r w:rsidRPr="007A7F8F">
        <w:rPr>
          <w:b/>
          <w:kern w:val="48"/>
          <w:sz w:val="44"/>
        </w:rPr>
        <w:t>P</w:t>
      </w:r>
      <w:r>
        <w:rPr>
          <w:b/>
          <w:kern w:val="48"/>
          <w:sz w:val="44"/>
        </w:rPr>
        <w:t>art B</w:t>
      </w:r>
    </w:p>
    <w:p w14:paraId="0B5D0880" w14:textId="77777777" w:rsidR="003504A2" w:rsidRPr="007A7F8F" w:rsidRDefault="003504A2" w:rsidP="003504A2">
      <w:pPr>
        <w:spacing w:line="276" w:lineRule="auto"/>
        <w:ind w:firstLine="0"/>
        <w:jc w:val="center"/>
        <w:rPr>
          <w:b/>
          <w:kern w:val="48"/>
          <w:sz w:val="44"/>
        </w:rPr>
      </w:pPr>
    </w:p>
    <w:p w14:paraId="0B1BD585" w14:textId="492E37D3" w:rsidR="003504A2" w:rsidRPr="007A7F8F" w:rsidRDefault="00421166" w:rsidP="003504A2">
      <w:pPr>
        <w:spacing w:line="276" w:lineRule="auto"/>
        <w:ind w:firstLine="0"/>
        <w:jc w:val="center"/>
        <w:rPr>
          <w:b/>
          <w:kern w:val="48"/>
          <w:sz w:val="44"/>
        </w:rPr>
      </w:pPr>
      <w:r>
        <w:rPr>
          <w:b/>
          <w:kern w:val="48"/>
          <w:sz w:val="44"/>
        </w:rPr>
        <w:t>November 29</w:t>
      </w:r>
      <w:r w:rsidR="00C72954" w:rsidRPr="00EC0A7B">
        <w:rPr>
          <w:b/>
          <w:kern w:val="48"/>
          <w:sz w:val="44"/>
        </w:rPr>
        <w:t>, 2018</w:t>
      </w:r>
    </w:p>
    <w:p w14:paraId="45DAF993" w14:textId="77777777" w:rsidR="003504A2" w:rsidRPr="007A7F8F" w:rsidRDefault="003504A2" w:rsidP="003504A2">
      <w:pPr>
        <w:spacing w:line="276" w:lineRule="auto"/>
        <w:ind w:firstLine="0"/>
        <w:jc w:val="center"/>
        <w:rPr>
          <w:b/>
          <w:kern w:val="48"/>
          <w:sz w:val="44"/>
        </w:rPr>
      </w:pPr>
    </w:p>
    <w:p w14:paraId="7CA56752" w14:textId="77777777" w:rsidR="003504A2" w:rsidRPr="007A7F8F" w:rsidRDefault="003504A2" w:rsidP="003504A2">
      <w:pPr>
        <w:spacing w:line="276" w:lineRule="auto"/>
        <w:ind w:firstLine="0"/>
        <w:jc w:val="center"/>
        <w:rPr>
          <w:b/>
          <w:kern w:val="48"/>
          <w:sz w:val="44"/>
        </w:rPr>
      </w:pPr>
      <w:r w:rsidRPr="007A7F8F">
        <w:rPr>
          <w:b/>
          <w:kern w:val="48"/>
          <w:sz w:val="44"/>
        </w:rPr>
        <w:t>Office of Policy Support</w:t>
      </w:r>
      <w:r w:rsidRPr="007A7F8F">
        <w:rPr>
          <w:b/>
          <w:kern w:val="48"/>
          <w:sz w:val="44"/>
        </w:rPr>
        <w:br/>
        <w:t>Food and Nutrition Service</w:t>
      </w:r>
      <w:r w:rsidRPr="007A7F8F">
        <w:rPr>
          <w:b/>
          <w:kern w:val="48"/>
          <w:sz w:val="44"/>
        </w:rPr>
        <w:br/>
        <w:t>United States Department of Agriculture</w:t>
      </w:r>
      <w:r w:rsidRPr="007A7F8F">
        <w:rPr>
          <w:b/>
          <w:kern w:val="48"/>
          <w:sz w:val="44"/>
        </w:rPr>
        <w:br/>
        <w:t>3101 Park Center Drive</w:t>
      </w:r>
      <w:r w:rsidRPr="007A7F8F">
        <w:rPr>
          <w:b/>
          <w:kern w:val="48"/>
          <w:sz w:val="44"/>
        </w:rPr>
        <w:br/>
        <w:t>Alexandria, VA 22302</w:t>
      </w:r>
    </w:p>
    <w:p w14:paraId="3B6D5543" w14:textId="52A1BFC8" w:rsidR="0068397C" w:rsidRDefault="003504A2" w:rsidP="003504A2">
      <w:pPr>
        <w:spacing w:line="240" w:lineRule="auto"/>
        <w:jc w:val="center"/>
        <w:rPr>
          <w:b/>
          <w:kern w:val="48"/>
          <w:sz w:val="44"/>
        </w:rPr>
      </w:pPr>
      <w:r w:rsidRPr="007A7F8F">
        <w:rPr>
          <w:b/>
          <w:kern w:val="48"/>
          <w:sz w:val="44"/>
        </w:rPr>
        <w:t>Project Officer: Ashley Chaifetz</w:t>
      </w:r>
      <w:r w:rsidRPr="007A7F8F">
        <w:rPr>
          <w:b/>
          <w:kern w:val="48"/>
          <w:sz w:val="44"/>
        </w:rPr>
        <w:br/>
        <w:t>Telephone: 703-457-7741</w:t>
      </w:r>
      <w:r w:rsidRPr="007A7F8F">
        <w:rPr>
          <w:b/>
          <w:kern w:val="48"/>
          <w:sz w:val="44"/>
        </w:rPr>
        <w:br/>
        <w:t>Email: Ashley.Chaifetz@fns.usda.gov</w:t>
      </w:r>
    </w:p>
    <w:p w14:paraId="22472E87" w14:textId="77777777" w:rsidR="003504A2" w:rsidRPr="00942670" w:rsidRDefault="003504A2" w:rsidP="003504A2">
      <w:pPr>
        <w:spacing w:line="240" w:lineRule="auto"/>
        <w:ind w:left="720"/>
        <w:jc w:val="center"/>
        <w:rPr>
          <w:rFonts w:ascii="Times New Roman" w:hAnsi="Times New Roman"/>
          <w:szCs w:val="24"/>
        </w:rPr>
        <w:sectPr w:rsidR="003504A2" w:rsidRPr="00942670" w:rsidSect="003504A2">
          <w:headerReference w:type="default" r:id="rId12"/>
          <w:footerReference w:type="even" r:id="rId13"/>
          <w:footerReference w:type="first" r:id="rId14"/>
          <w:pgSz w:w="12240" w:h="15840" w:code="1"/>
          <w:pgMar w:top="1440" w:right="1440" w:bottom="1440" w:left="1440" w:header="720" w:footer="576" w:gutter="0"/>
          <w:cols w:space="720"/>
          <w:vAlign w:val="center"/>
          <w:docGrid w:linePitch="360"/>
        </w:sectPr>
      </w:pPr>
    </w:p>
    <w:p w14:paraId="1DFF0590" w14:textId="03770714" w:rsidR="00E6138F" w:rsidRPr="006A2CD4" w:rsidRDefault="00E6138F" w:rsidP="00E6138F">
      <w:pPr>
        <w:pStyle w:val="TOCHeading"/>
        <w:pBdr>
          <w:bottom w:val="single" w:sz="4" w:space="1" w:color="auto"/>
        </w:pBdr>
        <w:jc w:val="center"/>
        <w:rPr>
          <w:b/>
          <w:color w:val="auto"/>
        </w:rPr>
      </w:pPr>
      <w:r>
        <w:rPr>
          <w:b/>
          <w:color w:val="auto"/>
        </w:rPr>
        <w:lastRenderedPageBreak/>
        <w:t xml:space="preserve">Table of </w:t>
      </w:r>
      <w:r w:rsidRPr="006A2CD4">
        <w:rPr>
          <w:b/>
          <w:color w:val="auto"/>
        </w:rPr>
        <w:t>Contents</w:t>
      </w:r>
      <w:r>
        <w:rPr>
          <w:b/>
          <w:color w:val="auto"/>
        </w:rPr>
        <w:t>—Part B: Collection of Information Employing Statistical Methods</w:t>
      </w:r>
    </w:p>
    <w:p w14:paraId="5D33AD0D" w14:textId="7B91FBAB" w:rsidR="00E6138F" w:rsidRDefault="00E6138F">
      <w:pPr>
        <w:pStyle w:val="TOC1"/>
        <w:contextualSpacing/>
        <w:rPr>
          <w:rFonts w:eastAsiaTheme="minorEastAsia"/>
          <w:noProof/>
          <w:sz w:val="22"/>
        </w:rPr>
      </w:pPr>
      <w:r>
        <w:rPr>
          <w:rFonts w:ascii="Times New Roman" w:hAnsi="Times New Roman"/>
          <w:szCs w:val="24"/>
        </w:rPr>
        <w:fldChar w:fldCharType="begin"/>
      </w:r>
      <w:r>
        <w:rPr>
          <w:rFonts w:ascii="Times New Roman" w:hAnsi="Times New Roman"/>
          <w:szCs w:val="24"/>
        </w:rPr>
        <w:instrText xml:space="preserve"> TOC \o "1-1" \h \z \u </w:instrText>
      </w:r>
      <w:r>
        <w:rPr>
          <w:rFonts w:ascii="Times New Roman" w:hAnsi="Times New Roman"/>
          <w:szCs w:val="24"/>
        </w:rPr>
        <w:fldChar w:fldCharType="separate"/>
      </w:r>
      <w:hyperlink w:anchor="_Toc494361127" w:history="1">
        <w:r w:rsidRPr="004D2C12">
          <w:rPr>
            <w:rStyle w:val="Hyperlink"/>
            <w:noProof/>
          </w:rPr>
          <w:t>B.1</w:t>
        </w:r>
        <w:r>
          <w:rPr>
            <w:rFonts w:eastAsiaTheme="minorEastAsia"/>
            <w:noProof/>
            <w:sz w:val="22"/>
          </w:rPr>
          <w:tab/>
        </w:r>
        <w:r w:rsidR="00315149">
          <w:rPr>
            <w:rStyle w:val="Hyperlink"/>
            <w:noProof/>
          </w:rPr>
          <w:t>Respondent Universe and Sampling Methods</w:t>
        </w:r>
        <w:r w:rsidRPr="004D2C12">
          <w:rPr>
            <w:rStyle w:val="Hyperlink"/>
            <w:noProof/>
          </w:rPr>
          <w:t>.</w:t>
        </w:r>
        <w:r>
          <w:rPr>
            <w:noProof/>
            <w:webHidden/>
          </w:rPr>
          <w:tab/>
        </w:r>
        <w:r>
          <w:rPr>
            <w:noProof/>
            <w:webHidden/>
          </w:rPr>
          <w:fldChar w:fldCharType="begin"/>
        </w:r>
        <w:r>
          <w:rPr>
            <w:noProof/>
            <w:webHidden/>
          </w:rPr>
          <w:instrText xml:space="preserve"> PAGEREF _Toc494361127 \h </w:instrText>
        </w:r>
        <w:r>
          <w:rPr>
            <w:noProof/>
            <w:webHidden/>
          </w:rPr>
        </w:r>
        <w:r>
          <w:rPr>
            <w:noProof/>
            <w:webHidden/>
          </w:rPr>
          <w:fldChar w:fldCharType="separate"/>
        </w:r>
        <w:r w:rsidR="00421166">
          <w:rPr>
            <w:noProof/>
            <w:webHidden/>
          </w:rPr>
          <w:t>1</w:t>
        </w:r>
        <w:r>
          <w:rPr>
            <w:noProof/>
            <w:webHidden/>
          </w:rPr>
          <w:fldChar w:fldCharType="end"/>
        </w:r>
      </w:hyperlink>
    </w:p>
    <w:p w14:paraId="2282A916" w14:textId="3364393E" w:rsidR="00E6138F" w:rsidRDefault="006D7E26">
      <w:pPr>
        <w:pStyle w:val="TOC1"/>
        <w:contextualSpacing/>
        <w:rPr>
          <w:rFonts w:eastAsiaTheme="minorEastAsia"/>
          <w:noProof/>
          <w:sz w:val="22"/>
        </w:rPr>
      </w:pPr>
      <w:hyperlink w:anchor="_Toc494361128" w:history="1">
        <w:r w:rsidR="00E6138F" w:rsidRPr="004D2C12">
          <w:rPr>
            <w:rStyle w:val="Hyperlink"/>
            <w:noProof/>
          </w:rPr>
          <w:t>B.2</w:t>
        </w:r>
        <w:r w:rsidR="00E6138F">
          <w:rPr>
            <w:rFonts w:eastAsiaTheme="minorEastAsia"/>
            <w:noProof/>
            <w:sz w:val="22"/>
          </w:rPr>
          <w:tab/>
        </w:r>
        <w:r w:rsidR="00BB4A74">
          <w:rPr>
            <w:rStyle w:val="Hyperlink"/>
            <w:noProof/>
          </w:rPr>
          <w:t>Procedures for the Collection of Information</w:t>
        </w:r>
        <w:r w:rsidR="00E6138F">
          <w:rPr>
            <w:noProof/>
            <w:webHidden/>
          </w:rPr>
          <w:tab/>
        </w:r>
        <w:r w:rsidR="00E6138F">
          <w:rPr>
            <w:noProof/>
            <w:webHidden/>
          </w:rPr>
          <w:fldChar w:fldCharType="begin"/>
        </w:r>
        <w:r w:rsidR="00E6138F">
          <w:rPr>
            <w:noProof/>
            <w:webHidden/>
          </w:rPr>
          <w:instrText xml:space="preserve"> PAGEREF _Toc494361128 \h </w:instrText>
        </w:r>
        <w:r w:rsidR="00E6138F">
          <w:rPr>
            <w:noProof/>
            <w:webHidden/>
          </w:rPr>
        </w:r>
        <w:r w:rsidR="00E6138F">
          <w:rPr>
            <w:noProof/>
            <w:webHidden/>
          </w:rPr>
          <w:fldChar w:fldCharType="separate"/>
        </w:r>
        <w:r w:rsidR="00421166">
          <w:rPr>
            <w:noProof/>
            <w:webHidden/>
          </w:rPr>
          <w:t>6</w:t>
        </w:r>
        <w:r w:rsidR="00E6138F">
          <w:rPr>
            <w:noProof/>
            <w:webHidden/>
          </w:rPr>
          <w:fldChar w:fldCharType="end"/>
        </w:r>
      </w:hyperlink>
    </w:p>
    <w:p w14:paraId="099D70E9" w14:textId="18216F08" w:rsidR="00E6138F" w:rsidRDefault="006D7E26">
      <w:pPr>
        <w:pStyle w:val="TOC1"/>
        <w:contextualSpacing/>
        <w:rPr>
          <w:rFonts w:eastAsiaTheme="minorEastAsia"/>
          <w:noProof/>
          <w:sz w:val="22"/>
        </w:rPr>
      </w:pPr>
      <w:hyperlink w:anchor="_Toc494361129" w:history="1">
        <w:r w:rsidR="00E6138F" w:rsidRPr="004D2C12">
          <w:rPr>
            <w:rStyle w:val="Hyperlink"/>
            <w:noProof/>
          </w:rPr>
          <w:t>B.3</w:t>
        </w:r>
        <w:r w:rsidR="00E6138F">
          <w:rPr>
            <w:rFonts w:eastAsiaTheme="minorEastAsia"/>
            <w:noProof/>
            <w:sz w:val="22"/>
          </w:rPr>
          <w:tab/>
        </w:r>
        <w:r w:rsidR="00BB4A74">
          <w:rPr>
            <w:rStyle w:val="Hyperlink"/>
            <w:noProof/>
          </w:rPr>
          <w:t>Methods to Maximize the Response Rates and to Deal with Non-Response</w:t>
        </w:r>
        <w:r w:rsidR="00E6138F">
          <w:rPr>
            <w:noProof/>
            <w:webHidden/>
          </w:rPr>
          <w:tab/>
        </w:r>
        <w:r w:rsidR="00E6138F">
          <w:rPr>
            <w:noProof/>
            <w:webHidden/>
          </w:rPr>
          <w:fldChar w:fldCharType="begin"/>
        </w:r>
        <w:r w:rsidR="00E6138F">
          <w:rPr>
            <w:noProof/>
            <w:webHidden/>
          </w:rPr>
          <w:instrText xml:space="preserve"> PAGEREF _Toc494361129 \h </w:instrText>
        </w:r>
        <w:r w:rsidR="00E6138F">
          <w:rPr>
            <w:noProof/>
            <w:webHidden/>
          </w:rPr>
        </w:r>
        <w:r w:rsidR="00E6138F">
          <w:rPr>
            <w:noProof/>
            <w:webHidden/>
          </w:rPr>
          <w:fldChar w:fldCharType="separate"/>
        </w:r>
        <w:r w:rsidR="00421166">
          <w:rPr>
            <w:noProof/>
            <w:webHidden/>
          </w:rPr>
          <w:t>17</w:t>
        </w:r>
        <w:r w:rsidR="00E6138F">
          <w:rPr>
            <w:noProof/>
            <w:webHidden/>
          </w:rPr>
          <w:fldChar w:fldCharType="end"/>
        </w:r>
      </w:hyperlink>
    </w:p>
    <w:p w14:paraId="78014BCB" w14:textId="2EB4B3F9" w:rsidR="00E6138F" w:rsidRDefault="006D7E26">
      <w:pPr>
        <w:pStyle w:val="TOC1"/>
        <w:contextualSpacing/>
        <w:rPr>
          <w:rFonts w:eastAsiaTheme="minorEastAsia"/>
          <w:noProof/>
          <w:sz w:val="22"/>
        </w:rPr>
      </w:pPr>
      <w:hyperlink w:anchor="_Toc494361130" w:history="1">
        <w:r w:rsidR="00E6138F" w:rsidRPr="004D2C12">
          <w:rPr>
            <w:rStyle w:val="Hyperlink"/>
            <w:noProof/>
          </w:rPr>
          <w:t>B.4</w:t>
        </w:r>
        <w:r w:rsidR="00E6138F">
          <w:rPr>
            <w:rFonts w:eastAsiaTheme="minorEastAsia"/>
            <w:noProof/>
            <w:sz w:val="22"/>
          </w:rPr>
          <w:tab/>
        </w:r>
        <w:r w:rsidR="00BB4A74">
          <w:rPr>
            <w:rStyle w:val="Hyperlink"/>
            <w:noProof/>
          </w:rPr>
          <w:t>Test of Procedures or Methods to Be Undertaken</w:t>
        </w:r>
        <w:r w:rsidR="00E6138F" w:rsidRPr="004D2C12">
          <w:rPr>
            <w:rStyle w:val="Hyperlink"/>
            <w:noProof/>
          </w:rPr>
          <w:t>.</w:t>
        </w:r>
        <w:r w:rsidR="00E6138F">
          <w:rPr>
            <w:noProof/>
            <w:webHidden/>
          </w:rPr>
          <w:tab/>
        </w:r>
        <w:r w:rsidR="004C4F72">
          <w:rPr>
            <w:noProof/>
            <w:webHidden/>
          </w:rPr>
          <w:t>20</w:t>
        </w:r>
      </w:hyperlink>
    </w:p>
    <w:p w14:paraId="64C5B0F1" w14:textId="73C99BE3" w:rsidR="00E6138F" w:rsidRDefault="006D7E26">
      <w:pPr>
        <w:pStyle w:val="TOC1"/>
        <w:contextualSpacing/>
        <w:rPr>
          <w:rFonts w:eastAsiaTheme="minorEastAsia"/>
          <w:noProof/>
          <w:sz w:val="22"/>
        </w:rPr>
      </w:pPr>
      <w:hyperlink w:anchor="_Toc494361131" w:history="1">
        <w:r w:rsidR="00E6138F" w:rsidRPr="004D2C12">
          <w:rPr>
            <w:rStyle w:val="Hyperlink"/>
            <w:noProof/>
          </w:rPr>
          <w:t>B.5</w:t>
        </w:r>
        <w:r w:rsidR="00E6138F">
          <w:rPr>
            <w:rFonts w:eastAsiaTheme="minorEastAsia"/>
            <w:noProof/>
            <w:sz w:val="22"/>
          </w:rPr>
          <w:tab/>
        </w:r>
        <w:r w:rsidR="00BB4A74">
          <w:rPr>
            <w:rStyle w:val="Hyperlink"/>
            <w:noProof/>
          </w:rPr>
          <w:t>Individuals Consulted on Statistical Aspects and Individuals Collecting and/or Analyzing Data</w:t>
        </w:r>
        <w:r w:rsidR="00E6138F" w:rsidRPr="004D2C12">
          <w:rPr>
            <w:rStyle w:val="Hyperlink"/>
            <w:noProof/>
          </w:rPr>
          <w:t>.</w:t>
        </w:r>
        <w:r w:rsidR="00E6138F">
          <w:rPr>
            <w:noProof/>
            <w:webHidden/>
          </w:rPr>
          <w:tab/>
        </w:r>
        <w:r w:rsidR="00E6138F">
          <w:rPr>
            <w:noProof/>
            <w:webHidden/>
          </w:rPr>
          <w:fldChar w:fldCharType="begin"/>
        </w:r>
        <w:r w:rsidR="00E6138F">
          <w:rPr>
            <w:noProof/>
            <w:webHidden/>
          </w:rPr>
          <w:instrText xml:space="preserve"> PAGEREF _Toc494361131 \h </w:instrText>
        </w:r>
        <w:r w:rsidR="00E6138F">
          <w:rPr>
            <w:noProof/>
            <w:webHidden/>
          </w:rPr>
        </w:r>
        <w:r w:rsidR="00E6138F">
          <w:rPr>
            <w:noProof/>
            <w:webHidden/>
          </w:rPr>
          <w:fldChar w:fldCharType="separate"/>
        </w:r>
        <w:r w:rsidR="00421166">
          <w:rPr>
            <w:noProof/>
            <w:webHidden/>
          </w:rPr>
          <w:t>22</w:t>
        </w:r>
        <w:r w:rsidR="00E6138F">
          <w:rPr>
            <w:noProof/>
            <w:webHidden/>
          </w:rPr>
          <w:fldChar w:fldCharType="end"/>
        </w:r>
      </w:hyperlink>
    </w:p>
    <w:p w14:paraId="35E56ECC" w14:textId="252D2E94" w:rsidR="00214067" w:rsidRPr="00E6138F" w:rsidRDefault="00E6138F" w:rsidP="00E6138F">
      <w:pPr>
        <w:ind w:left="720" w:firstLine="0"/>
        <w:contextualSpacing/>
      </w:pPr>
      <w:r>
        <w:fldChar w:fldCharType="end"/>
      </w:r>
    </w:p>
    <w:p w14:paraId="3DD869E4" w14:textId="6A9A69E0" w:rsidR="00214067" w:rsidRPr="00E6138F" w:rsidRDefault="00E6138F" w:rsidP="00E6138F">
      <w:pPr>
        <w:ind w:firstLine="0"/>
        <w:rPr>
          <w:b/>
        </w:rPr>
      </w:pPr>
      <w:r>
        <w:rPr>
          <w:b/>
        </w:rPr>
        <w:t xml:space="preserve">List of </w:t>
      </w:r>
      <w:r w:rsidR="00214067" w:rsidRPr="00E6138F">
        <w:rPr>
          <w:b/>
        </w:rPr>
        <w:t>Tables</w:t>
      </w:r>
    </w:p>
    <w:p w14:paraId="2D2357D9" w14:textId="10417A86" w:rsidR="000D36E7" w:rsidRDefault="000D36E7" w:rsidP="000D36E7">
      <w:pPr>
        <w:tabs>
          <w:tab w:val="left" w:pos="1080"/>
          <w:tab w:val="right" w:leader="dot" w:pos="9360"/>
        </w:tabs>
        <w:spacing w:line="240" w:lineRule="auto"/>
        <w:ind w:left="1080" w:hanging="1080"/>
        <w:contextualSpacing/>
        <w:rPr>
          <w:rFonts w:ascii="Times New Roman" w:hAnsi="Times New Roman"/>
          <w:szCs w:val="24"/>
        </w:rPr>
      </w:pPr>
      <w:r w:rsidRPr="00942670">
        <w:rPr>
          <w:rFonts w:ascii="Times New Roman" w:hAnsi="Times New Roman"/>
          <w:szCs w:val="24"/>
        </w:rPr>
        <w:t>Table B1</w:t>
      </w:r>
      <w:r w:rsidRPr="00942670">
        <w:rPr>
          <w:rFonts w:ascii="Times New Roman" w:hAnsi="Times New Roman"/>
          <w:szCs w:val="24"/>
        </w:rPr>
        <w:tab/>
      </w:r>
      <w:r w:rsidR="00980166">
        <w:rPr>
          <w:rFonts w:ascii="Times New Roman" w:hAnsi="Times New Roman"/>
          <w:szCs w:val="24"/>
        </w:rPr>
        <w:t>Respondent Universe and Sample Sizes</w:t>
      </w:r>
      <w:r>
        <w:rPr>
          <w:rFonts w:ascii="Times New Roman" w:hAnsi="Times New Roman"/>
          <w:webHidden/>
          <w:szCs w:val="24"/>
        </w:rPr>
        <w:tab/>
      </w:r>
      <w:r w:rsidR="004C4F72">
        <w:rPr>
          <w:rFonts w:ascii="Times New Roman" w:hAnsi="Times New Roman"/>
          <w:webHidden/>
          <w:szCs w:val="24"/>
        </w:rPr>
        <w:t>4</w:t>
      </w:r>
    </w:p>
    <w:p w14:paraId="215B626D" w14:textId="38980A8F" w:rsidR="0000208E" w:rsidRPr="00942670" w:rsidRDefault="0000208E" w:rsidP="0000208E">
      <w:pPr>
        <w:tabs>
          <w:tab w:val="left" w:pos="1080"/>
          <w:tab w:val="right" w:leader="dot" w:pos="9360"/>
        </w:tabs>
        <w:spacing w:line="240" w:lineRule="auto"/>
        <w:ind w:left="1080" w:hanging="1080"/>
        <w:contextualSpacing/>
        <w:rPr>
          <w:rFonts w:ascii="Times New Roman" w:hAnsi="Times New Roman"/>
          <w:webHidden/>
          <w:szCs w:val="24"/>
        </w:rPr>
      </w:pPr>
      <w:r w:rsidRPr="00942670">
        <w:rPr>
          <w:rFonts w:ascii="Times New Roman" w:hAnsi="Times New Roman"/>
          <w:szCs w:val="24"/>
        </w:rPr>
        <w:t>Table B</w:t>
      </w:r>
      <w:r>
        <w:rPr>
          <w:rFonts w:ascii="Times New Roman" w:hAnsi="Times New Roman"/>
          <w:szCs w:val="24"/>
        </w:rPr>
        <w:t>2</w:t>
      </w:r>
      <w:r w:rsidRPr="00942670">
        <w:rPr>
          <w:rFonts w:ascii="Times New Roman" w:hAnsi="Times New Roman"/>
          <w:szCs w:val="24"/>
        </w:rPr>
        <w:tab/>
      </w:r>
      <w:r w:rsidR="004C4F72">
        <w:rPr>
          <w:rFonts w:ascii="Times New Roman" w:hAnsi="Times New Roman"/>
          <w:szCs w:val="24"/>
        </w:rPr>
        <w:t>Statistical Precision and Minimum Detectable Differences for the Web Survey Sample</w:t>
      </w:r>
      <w:r>
        <w:rPr>
          <w:rFonts w:ascii="Times New Roman" w:hAnsi="Times New Roman"/>
          <w:webHidden/>
          <w:szCs w:val="24"/>
        </w:rPr>
        <w:tab/>
      </w:r>
      <w:r w:rsidR="004C4F72">
        <w:rPr>
          <w:rFonts w:ascii="Times New Roman" w:hAnsi="Times New Roman"/>
          <w:webHidden/>
          <w:szCs w:val="24"/>
        </w:rPr>
        <w:t>11</w:t>
      </w:r>
    </w:p>
    <w:p w14:paraId="32632B3E" w14:textId="57054194" w:rsidR="00214067" w:rsidRPr="00942670" w:rsidRDefault="00214067" w:rsidP="00214067">
      <w:pPr>
        <w:tabs>
          <w:tab w:val="left" w:pos="1080"/>
          <w:tab w:val="right" w:leader="dot" w:pos="9360"/>
        </w:tabs>
        <w:spacing w:line="240" w:lineRule="auto"/>
        <w:ind w:left="1080" w:hanging="1080"/>
        <w:contextualSpacing/>
        <w:rPr>
          <w:rFonts w:ascii="Times New Roman" w:hAnsi="Times New Roman"/>
          <w:szCs w:val="24"/>
        </w:rPr>
      </w:pPr>
      <w:r w:rsidRPr="00942670">
        <w:rPr>
          <w:rFonts w:ascii="Times New Roman" w:hAnsi="Times New Roman"/>
          <w:szCs w:val="24"/>
        </w:rPr>
        <w:t>Table B</w:t>
      </w:r>
      <w:r w:rsidR="000D36E7">
        <w:rPr>
          <w:rFonts w:ascii="Times New Roman" w:hAnsi="Times New Roman"/>
          <w:szCs w:val="24"/>
        </w:rPr>
        <w:t>3</w:t>
      </w:r>
      <w:r w:rsidRPr="00942670">
        <w:rPr>
          <w:rFonts w:ascii="Times New Roman" w:hAnsi="Times New Roman"/>
          <w:szCs w:val="24"/>
        </w:rPr>
        <w:tab/>
      </w:r>
      <w:r w:rsidR="004C4F72">
        <w:rPr>
          <w:rFonts w:ascii="Times New Roman" w:hAnsi="Times New Roman"/>
          <w:szCs w:val="24"/>
        </w:rPr>
        <w:t>Overview of Data Collection Activities</w:t>
      </w:r>
      <w:r w:rsidR="000E7882">
        <w:rPr>
          <w:rFonts w:ascii="Times New Roman" w:hAnsi="Times New Roman"/>
          <w:webHidden/>
          <w:szCs w:val="24"/>
        </w:rPr>
        <w:tab/>
      </w:r>
      <w:r w:rsidR="00E6138F">
        <w:rPr>
          <w:rFonts w:ascii="Times New Roman" w:hAnsi="Times New Roman"/>
          <w:webHidden/>
          <w:szCs w:val="24"/>
        </w:rPr>
        <w:t>1</w:t>
      </w:r>
      <w:r w:rsidR="00BC5911">
        <w:rPr>
          <w:rFonts w:ascii="Times New Roman" w:hAnsi="Times New Roman"/>
          <w:webHidden/>
          <w:szCs w:val="24"/>
        </w:rPr>
        <w:t>3</w:t>
      </w:r>
    </w:p>
    <w:p w14:paraId="384B3203" w14:textId="0BBACA29" w:rsidR="00670AD7" w:rsidRDefault="00531FDC">
      <w:pPr>
        <w:tabs>
          <w:tab w:val="left" w:pos="1080"/>
          <w:tab w:val="right" w:leader="dot" w:pos="9360"/>
        </w:tabs>
        <w:spacing w:line="240" w:lineRule="auto"/>
        <w:ind w:left="1080" w:hanging="1080"/>
        <w:contextualSpacing/>
        <w:rPr>
          <w:rFonts w:ascii="Times New Roman" w:hAnsi="Times New Roman"/>
          <w:szCs w:val="24"/>
        </w:rPr>
      </w:pPr>
      <w:r>
        <w:rPr>
          <w:rFonts w:ascii="Times New Roman" w:hAnsi="Times New Roman"/>
          <w:szCs w:val="24"/>
        </w:rPr>
        <w:t>Table B4</w:t>
      </w:r>
      <w:r w:rsidR="00942670" w:rsidRPr="00942670">
        <w:rPr>
          <w:rFonts w:ascii="Times New Roman" w:hAnsi="Times New Roman"/>
          <w:szCs w:val="24"/>
        </w:rPr>
        <w:tab/>
        <w:t xml:space="preserve">SFAs </w:t>
      </w:r>
      <w:r w:rsidR="00670AD7" w:rsidRPr="00942670">
        <w:rPr>
          <w:rFonts w:ascii="Times New Roman" w:hAnsi="Times New Roman"/>
          <w:szCs w:val="24"/>
        </w:rPr>
        <w:t>Selected for Pretesting</w:t>
      </w:r>
      <w:r w:rsidR="00670AD7">
        <w:rPr>
          <w:rFonts w:ascii="Times New Roman" w:hAnsi="Times New Roman"/>
          <w:webHidden/>
          <w:szCs w:val="24"/>
        </w:rPr>
        <w:tab/>
      </w:r>
      <w:r w:rsidR="004C4F72">
        <w:rPr>
          <w:rFonts w:ascii="Times New Roman" w:hAnsi="Times New Roman"/>
          <w:webHidden/>
          <w:szCs w:val="24"/>
        </w:rPr>
        <w:t>21</w:t>
      </w:r>
    </w:p>
    <w:p w14:paraId="55AF52BF" w14:textId="0F750432" w:rsidR="00942670" w:rsidRPr="00942670" w:rsidRDefault="00531FDC" w:rsidP="00942670">
      <w:pPr>
        <w:tabs>
          <w:tab w:val="left" w:pos="1080"/>
          <w:tab w:val="right" w:leader="dot" w:pos="9360"/>
        </w:tabs>
        <w:spacing w:line="240" w:lineRule="auto"/>
        <w:ind w:left="1080" w:hanging="1080"/>
        <w:contextualSpacing/>
        <w:rPr>
          <w:rFonts w:ascii="Times New Roman" w:hAnsi="Times New Roman"/>
          <w:webHidden/>
          <w:szCs w:val="24"/>
        </w:rPr>
      </w:pPr>
      <w:r>
        <w:rPr>
          <w:rFonts w:ascii="Times New Roman" w:hAnsi="Times New Roman"/>
          <w:szCs w:val="24"/>
        </w:rPr>
        <w:t>Table B</w:t>
      </w:r>
      <w:r w:rsidR="00EF33B2">
        <w:rPr>
          <w:rFonts w:ascii="Times New Roman" w:hAnsi="Times New Roman"/>
          <w:szCs w:val="24"/>
        </w:rPr>
        <w:t>5</w:t>
      </w:r>
      <w:r w:rsidR="00942670" w:rsidRPr="00942670">
        <w:rPr>
          <w:rFonts w:ascii="Times New Roman" w:hAnsi="Times New Roman"/>
          <w:szCs w:val="24"/>
        </w:rPr>
        <w:tab/>
      </w:r>
      <w:r w:rsidR="006F777D">
        <w:t>Individuals Consulted on Design, Data Collection, or Analysis</w:t>
      </w:r>
      <w:r w:rsidR="000E7882">
        <w:rPr>
          <w:rFonts w:ascii="Times New Roman" w:hAnsi="Times New Roman"/>
          <w:webHidden/>
          <w:szCs w:val="24"/>
        </w:rPr>
        <w:tab/>
      </w:r>
      <w:r w:rsidR="003B6C91">
        <w:rPr>
          <w:rFonts w:ascii="Times New Roman" w:hAnsi="Times New Roman"/>
          <w:webHidden/>
          <w:szCs w:val="24"/>
        </w:rPr>
        <w:t>2</w:t>
      </w:r>
      <w:r w:rsidR="004C4F72">
        <w:rPr>
          <w:rFonts w:ascii="Times New Roman" w:hAnsi="Times New Roman"/>
          <w:webHidden/>
          <w:szCs w:val="24"/>
        </w:rPr>
        <w:t>2</w:t>
      </w:r>
    </w:p>
    <w:p w14:paraId="2BE7CD31" w14:textId="77777777" w:rsidR="00214067" w:rsidRPr="00E6138F" w:rsidRDefault="00214067" w:rsidP="00E6138F">
      <w:pPr>
        <w:ind w:left="720" w:firstLine="0"/>
      </w:pPr>
    </w:p>
    <w:p w14:paraId="25B61E4F" w14:textId="66C5047F" w:rsidR="00826264" w:rsidRPr="00E6138F" w:rsidRDefault="00E6138F" w:rsidP="00E6138F">
      <w:pPr>
        <w:ind w:firstLine="0"/>
        <w:rPr>
          <w:b/>
        </w:rPr>
      </w:pPr>
      <w:bookmarkStart w:id="2" w:name="_Hlk492990657"/>
      <w:r>
        <w:rPr>
          <w:b/>
        </w:rPr>
        <w:t>List o</w:t>
      </w:r>
      <w:r w:rsidRPr="00E6138F">
        <w:rPr>
          <w:b/>
        </w:rPr>
        <w:t>f Attachments</w:t>
      </w:r>
    </w:p>
    <w:p w14:paraId="4D0F7687" w14:textId="77777777" w:rsidR="00153A9B" w:rsidRDefault="00153A9B" w:rsidP="00153A9B">
      <w:pPr>
        <w:spacing w:before="100" w:beforeAutospacing="1" w:after="100" w:afterAutospacing="1" w:line="240" w:lineRule="auto"/>
        <w:ind w:left="2160" w:hanging="2160"/>
        <w:contextualSpacing/>
        <w:rPr>
          <w:rFonts w:ascii="Times New Roman" w:hAnsi="Times New Roman"/>
          <w:bCs/>
          <w:szCs w:val="24"/>
        </w:rPr>
      </w:pPr>
      <w:r>
        <w:rPr>
          <w:rFonts w:ascii="Times New Roman" w:hAnsi="Times New Roman"/>
          <w:bCs/>
          <w:szCs w:val="24"/>
        </w:rPr>
        <w:t>Appendix A1</w:t>
      </w:r>
      <w:r>
        <w:rPr>
          <w:rFonts w:ascii="Times New Roman" w:hAnsi="Times New Roman"/>
          <w:bCs/>
          <w:szCs w:val="24"/>
        </w:rPr>
        <w:tab/>
        <w:t>Email Notification from FNS to Regional Offices</w:t>
      </w:r>
    </w:p>
    <w:p w14:paraId="6542E4F2" w14:textId="77777777" w:rsidR="00153A9B" w:rsidRDefault="00153A9B" w:rsidP="00153A9B">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A</w:t>
      </w:r>
      <w:r>
        <w:rPr>
          <w:rFonts w:ascii="Times New Roman" w:hAnsi="Times New Roman"/>
          <w:bCs/>
          <w:szCs w:val="24"/>
        </w:rPr>
        <w:t>2</w:t>
      </w:r>
      <w:r w:rsidRPr="00826264">
        <w:rPr>
          <w:rFonts w:ascii="Times New Roman" w:hAnsi="Times New Roman"/>
          <w:bCs/>
          <w:szCs w:val="24"/>
        </w:rPr>
        <w:t xml:space="preserve"> </w:t>
      </w:r>
      <w:r w:rsidRPr="00826264">
        <w:rPr>
          <w:rFonts w:ascii="Times New Roman" w:hAnsi="Times New Roman"/>
          <w:bCs/>
          <w:szCs w:val="24"/>
        </w:rPr>
        <w:tab/>
        <w:t xml:space="preserve">Email Notification </w:t>
      </w:r>
      <w:r>
        <w:rPr>
          <w:rFonts w:ascii="Times New Roman" w:hAnsi="Times New Roman"/>
          <w:bCs/>
          <w:szCs w:val="24"/>
        </w:rPr>
        <w:t xml:space="preserve">from Regional Offices </w:t>
      </w:r>
      <w:r w:rsidRPr="00826264">
        <w:rPr>
          <w:rFonts w:ascii="Times New Roman" w:hAnsi="Times New Roman"/>
          <w:bCs/>
          <w:szCs w:val="24"/>
        </w:rPr>
        <w:t>to State Child Nutrition Directors</w:t>
      </w:r>
    </w:p>
    <w:p w14:paraId="5255F1D4" w14:textId="77777777" w:rsidR="00153A9B" w:rsidRDefault="00153A9B" w:rsidP="00153A9B">
      <w:pPr>
        <w:spacing w:before="100" w:beforeAutospacing="1" w:after="100" w:afterAutospacing="1" w:line="240" w:lineRule="auto"/>
        <w:ind w:left="547" w:hanging="547"/>
        <w:contextualSpacing/>
        <w:rPr>
          <w:rFonts w:ascii="Times New Roman" w:hAnsi="Times New Roman"/>
          <w:bCs/>
          <w:szCs w:val="24"/>
        </w:rPr>
      </w:pPr>
      <w:r w:rsidRPr="00826264">
        <w:rPr>
          <w:rFonts w:ascii="Times New Roman" w:hAnsi="Times New Roman"/>
          <w:bCs/>
          <w:szCs w:val="24"/>
        </w:rPr>
        <w:t>Appendix A</w:t>
      </w:r>
      <w:r>
        <w:rPr>
          <w:rFonts w:ascii="Times New Roman" w:hAnsi="Times New Roman"/>
          <w:bCs/>
          <w:szCs w:val="24"/>
        </w:rPr>
        <w:t>3</w:t>
      </w:r>
      <w:r w:rsidRPr="00826264">
        <w:rPr>
          <w:rFonts w:ascii="Times New Roman" w:hAnsi="Times New Roman"/>
          <w:bCs/>
          <w:szCs w:val="24"/>
        </w:rPr>
        <w:t xml:space="preserve"> </w:t>
      </w:r>
      <w:r w:rsidRPr="00826264">
        <w:rPr>
          <w:rFonts w:ascii="Times New Roman" w:hAnsi="Times New Roman"/>
          <w:bCs/>
          <w:szCs w:val="24"/>
        </w:rPr>
        <w:tab/>
      </w:r>
      <w:r w:rsidRPr="00826264">
        <w:rPr>
          <w:rFonts w:ascii="Times New Roman" w:hAnsi="Times New Roman"/>
          <w:bCs/>
          <w:szCs w:val="24"/>
        </w:rPr>
        <w:tab/>
        <w:t>Email Notification to State Child Nutrition Directors</w:t>
      </w:r>
    </w:p>
    <w:p w14:paraId="462B2AA8" w14:textId="77777777" w:rsidR="00153A9B" w:rsidRPr="00826264" w:rsidRDefault="00153A9B" w:rsidP="00153A9B">
      <w:pPr>
        <w:spacing w:before="100" w:beforeAutospacing="1" w:after="100" w:afterAutospacing="1" w:line="240" w:lineRule="auto"/>
        <w:ind w:left="547" w:hanging="547"/>
        <w:contextualSpacing/>
        <w:rPr>
          <w:rFonts w:ascii="Times New Roman" w:hAnsi="Times New Roman"/>
          <w:bCs/>
          <w:szCs w:val="24"/>
        </w:rPr>
      </w:pPr>
      <w:r>
        <w:rPr>
          <w:rFonts w:ascii="Times New Roman" w:hAnsi="Times New Roman"/>
          <w:bCs/>
          <w:szCs w:val="24"/>
        </w:rPr>
        <w:t>Appendix A4</w:t>
      </w:r>
      <w:r>
        <w:rPr>
          <w:rFonts w:ascii="Times New Roman" w:hAnsi="Times New Roman"/>
          <w:bCs/>
          <w:szCs w:val="24"/>
        </w:rPr>
        <w:tab/>
      </w:r>
      <w:r>
        <w:rPr>
          <w:rFonts w:ascii="Times New Roman" w:hAnsi="Times New Roman"/>
          <w:bCs/>
          <w:szCs w:val="24"/>
        </w:rPr>
        <w:tab/>
        <w:t>Email Notification to School Food Authority Directors</w:t>
      </w:r>
    </w:p>
    <w:p w14:paraId="168AA148" w14:textId="77777777" w:rsidR="008F5409" w:rsidRPr="00826264" w:rsidRDefault="008F5409" w:rsidP="008F5409">
      <w:pPr>
        <w:spacing w:before="100" w:beforeAutospacing="1" w:after="100" w:afterAutospacing="1" w:line="240" w:lineRule="auto"/>
        <w:ind w:left="547" w:hanging="547"/>
        <w:contextualSpacing/>
        <w:rPr>
          <w:rFonts w:ascii="Times New Roman" w:hAnsi="Times New Roman"/>
          <w:bCs/>
          <w:szCs w:val="24"/>
        </w:rPr>
      </w:pPr>
    </w:p>
    <w:p w14:paraId="5F59FF93" w14:textId="23B58F15" w:rsidR="008F5409"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B</w:t>
      </w:r>
      <w:r>
        <w:rPr>
          <w:rFonts w:ascii="Times New Roman" w:hAnsi="Times New Roman"/>
          <w:bCs/>
          <w:szCs w:val="24"/>
        </w:rPr>
        <w:t>1</w:t>
      </w:r>
      <w:r w:rsidRPr="00826264">
        <w:rPr>
          <w:rFonts w:ascii="Times New Roman" w:hAnsi="Times New Roman"/>
          <w:bCs/>
          <w:szCs w:val="24"/>
        </w:rPr>
        <w:t xml:space="preserve"> </w:t>
      </w:r>
      <w:r w:rsidRPr="00826264">
        <w:rPr>
          <w:rFonts w:ascii="Times New Roman" w:hAnsi="Times New Roman"/>
          <w:bCs/>
          <w:szCs w:val="24"/>
        </w:rPr>
        <w:tab/>
      </w:r>
      <w:r>
        <w:rPr>
          <w:rFonts w:ascii="Times New Roman" w:hAnsi="Times New Roman"/>
          <w:bCs/>
          <w:szCs w:val="24"/>
        </w:rPr>
        <w:t xml:space="preserve">Study of </w:t>
      </w:r>
      <w:r w:rsidRPr="00826264">
        <w:rPr>
          <w:rFonts w:ascii="Times New Roman" w:hAnsi="Times New Roman"/>
          <w:bCs/>
          <w:szCs w:val="24"/>
        </w:rPr>
        <w:t>School Food Authority (SFA) Procurement Practices: Frequently Asked Questions</w:t>
      </w:r>
      <w:r>
        <w:rPr>
          <w:rFonts w:ascii="Times New Roman" w:hAnsi="Times New Roman"/>
          <w:bCs/>
          <w:szCs w:val="24"/>
        </w:rPr>
        <w:t xml:space="preserve"> – Web Survey and In-Depth Interview</w:t>
      </w:r>
    </w:p>
    <w:p w14:paraId="1AAEA1FE" w14:textId="073EDDDE"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Pr>
          <w:rFonts w:ascii="Times New Roman" w:hAnsi="Times New Roman"/>
          <w:bCs/>
          <w:szCs w:val="24"/>
        </w:rPr>
        <w:t>Appendix B2</w:t>
      </w:r>
      <w:r>
        <w:rPr>
          <w:rFonts w:ascii="Times New Roman" w:hAnsi="Times New Roman"/>
          <w:bCs/>
          <w:szCs w:val="24"/>
        </w:rPr>
        <w:tab/>
        <w:t>Study of School Food Authority (SFA) Procurement Practices: Frequently Asked Questions – In-Depth Interview</w:t>
      </w:r>
    </w:p>
    <w:p w14:paraId="38893CDB" w14:textId="77777777"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p>
    <w:p w14:paraId="03F05E27" w14:textId="11D23AD5"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C1</w:t>
      </w:r>
      <w:r>
        <w:rPr>
          <w:rFonts w:ascii="Times New Roman" w:hAnsi="Times New Roman"/>
          <w:bCs/>
          <w:szCs w:val="24"/>
        </w:rPr>
        <w:t>.</w:t>
      </w:r>
      <w:r w:rsidRPr="00826264">
        <w:rPr>
          <w:rFonts w:ascii="Times New Roman" w:hAnsi="Times New Roman"/>
          <w:bCs/>
          <w:szCs w:val="24"/>
        </w:rPr>
        <w:t xml:space="preserve">a </w:t>
      </w:r>
      <w:r w:rsidRPr="00826264">
        <w:rPr>
          <w:rFonts w:ascii="Times New Roman" w:hAnsi="Times New Roman"/>
          <w:bCs/>
          <w:szCs w:val="24"/>
        </w:rPr>
        <w:tab/>
        <w:t>Pre-Survey Notification Letter (Web Survey)</w:t>
      </w:r>
    </w:p>
    <w:p w14:paraId="3758A14F" w14:textId="15C39030"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C1</w:t>
      </w:r>
      <w:r>
        <w:rPr>
          <w:rFonts w:ascii="Times New Roman" w:hAnsi="Times New Roman"/>
          <w:bCs/>
          <w:szCs w:val="24"/>
        </w:rPr>
        <w:t>.</w:t>
      </w:r>
      <w:r w:rsidRPr="00826264">
        <w:rPr>
          <w:rFonts w:ascii="Times New Roman" w:hAnsi="Times New Roman"/>
          <w:bCs/>
          <w:szCs w:val="24"/>
        </w:rPr>
        <w:t xml:space="preserve">b </w:t>
      </w:r>
      <w:r w:rsidRPr="00826264">
        <w:rPr>
          <w:rFonts w:ascii="Times New Roman" w:hAnsi="Times New Roman"/>
          <w:bCs/>
          <w:szCs w:val="24"/>
        </w:rPr>
        <w:tab/>
        <w:t>Survey Notification Email (Web Survey</w:t>
      </w:r>
      <w:r>
        <w:rPr>
          <w:rFonts w:ascii="Times New Roman" w:hAnsi="Times New Roman"/>
          <w:bCs/>
          <w:szCs w:val="24"/>
        </w:rPr>
        <w:t xml:space="preserve"> with Link</w:t>
      </w:r>
      <w:r w:rsidRPr="00826264">
        <w:rPr>
          <w:rFonts w:ascii="Times New Roman" w:hAnsi="Times New Roman"/>
          <w:bCs/>
          <w:szCs w:val="24"/>
        </w:rPr>
        <w:t>)</w:t>
      </w:r>
    </w:p>
    <w:p w14:paraId="5E3134CE" w14:textId="0A7F3032"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C1</w:t>
      </w:r>
      <w:r>
        <w:rPr>
          <w:rFonts w:ascii="Times New Roman" w:hAnsi="Times New Roman"/>
          <w:bCs/>
          <w:szCs w:val="24"/>
        </w:rPr>
        <w:t>.</w:t>
      </w:r>
      <w:r w:rsidRPr="00826264">
        <w:rPr>
          <w:rFonts w:ascii="Times New Roman" w:hAnsi="Times New Roman"/>
          <w:bCs/>
          <w:szCs w:val="24"/>
        </w:rPr>
        <w:t>c</w:t>
      </w:r>
      <w:r w:rsidRPr="00826264">
        <w:rPr>
          <w:rFonts w:ascii="Times New Roman" w:hAnsi="Times New Roman"/>
          <w:bCs/>
          <w:szCs w:val="24"/>
        </w:rPr>
        <w:tab/>
        <w:t>Survey Reminder Email 1 (Web Survey</w:t>
      </w:r>
      <w:r>
        <w:rPr>
          <w:rFonts w:ascii="Times New Roman" w:hAnsi="Times New Roman"/>
          <w:bCs/>
          <w:szCs w:val="24"/>
        </w:rPr>
        <w:t xml:space="preserve"> with Link</w:t>
      </w:r>
      <w:r w:rsidRPr="00826264">
        <w:rPr>
          <w:rFonts w:ascii="Times New Roman" w:hAnsi="Times New Roman"/>
          <w:bCs/>
          <w:szCs w:val="24"/>
        </w:rPr>
        <w:t>)</w:t>
      </w:r>
    </w:p>
    <w:p w14:paraId="20C3AC43" w14:textId="4C68AED4"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C1</w:t>
      </w:r>
      <w:r>
        <w:rPr>
          <w:rFonts w:ascii="Times New Roman" w:hAnsi="Times New Roman"/>
          <w:bCs/>
          <w:szCs w:val="24"/>
        </w:rPr>
        <w:t>.</w:t>
      </w:r>
      <w:r w:rsidRPr="00826264">
        <w:rPr>
          <w:rFonts w:ascii="Times New Roman" w:hAnsi="Times New Roman"/>
          <w:bCs/>
          <w:szCs w:val="24"/>
        </w:rPr>
        <w:t xml:space="preserve">d </w:t>
      </w:r>
      <w:r w:rsidRPr="00826264">
        <w:rPr>
          <w:rFonts w:ascii="Times New Roman" w:hAnsi="Times New Roman"/>
          <w:bCs/>
          <w:szCs w:val="24"/>
        </w:rPr>
        <w:tab/>
        <w:t>Survey Reminder Email 2 (Web Survey</w:t>
      </w:r>
      <w:r>
        <w:rPr>
          <w:rFonts w:ascii="Times New Roman" w:hAnsi="Times New Roman"/>
          <w:bCs/>
          <w:szCs w:val="24"/>
        </w:rPr>
        <w:t xml:space="preserve"> with Link</w:t>
      </w:r>
      <w:r w:rsidRPr="00826264">
        <w:rPr>
          <w:rFonts w:ascii="Times New Roman" w:hAnsi="Times New Roman"/>
          <w:bCs/>
          <w:szCs w:val="24"/>
        </w:rPr>
        <w:t>)</w:t>
      </w:r>
    </w:p>
    <w:p w14:paraId="0DB44FA0" w14:textId="6707CB7D"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C1</w:t>
      </w:r>
      <w:r>
        <w:rPr>
          <w:rFonts w:ascii="Times New Roman" w:hAnsi="Times New Roman"/>
          <w:bCs/>
          <w:szCs w:val="24"/>
        </w:rPr>
        <w:t>.</w:t>
      </w:r>
      <w:r w:rsidRPr="00826264">
        <w:rPr>
          <w:rFonts w:ascii="Times New Roman" w:hAnsi="Times New Roman"/>
          <w:bCs/>
          <w:szCs w:val="24"/>
        </w:rPr>
        <w:t xml:space="preserve">e </w:t>
      </w:r>
      <w:r w:rsidRPr="00BD45BB">
        <w:rPr>
          <w:rFonts w:ascii="Times New Roman" w:hAnsi="Times New Roman"/>
          <w:bCs/>
          <w:szCs w:val="24"/>
        </w:rPr>
        <w:tab/>
        <w:t xml:space="preserve">SFA Director Telephone Reminder </w:t>
      </w:r>
      <w:r w:rsidR="001D5627">
        <w:rPr>
          <w:rFonts w:ascii="Times New Roman" w:hAnsi="Times New Roman"/>
          <w:bCs/>
          <w:szCs w:val="24"/>
        </w:rPr>
        <w:t xml:space="preserve">Script </w:t>
      </w:r>
      <w:r w:rsidRPr="00BD45BB">
        <w:rPr>
          <w:rFonts w:ascii="Times New Roman" w:hAnsi="Times New Roman"/>
          <w:bCs/>
          <w:szCs w:val="24"/>
        </w:rPr>
        <w:t>(Web survey)</w:t>
      </w:r>
    </w:p>
    <w:p w14:paraId="595F52F6" w14:textId="31165766"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C2</w:t>
      </w:r>
      <w:r>
        <w:rPr>
          <w:rFonts w:ascii="Times New Roman" w:hAnsi="Times New Roman"/>
          <w:bCs/>
          <w:szCs w:val="24"/>
        </w:rPr>
        <w:t>.</w:t>
      </w:r>
      <w:r w:rsidRPr="00826264">
        <w:rPr>
          <w:rFonts w:ascii="Times New Roman" w:hAnsi="Times New Roman"/>
          <w:bCs/>
          <w:szCs w:val="24"/>
        </w:rPr>
        <w:t>a</w:t>
      </w:r>
      <w:r w:rsidRPr="00826264">
        <w:rPr>
          <w:rFonts w:ascii="Times New Roman" w:hAnsi="Times New Roman"/>
          <w:bCs/>
          <w:szCs w:val="24"/>
        </w:rPr>
        <w:tab/>
        <w:t>Post-Survey Response Clarification Email (Web Survey)</w:t>
      </w:r>
    </w:p>
    <w:p w14:paraId="38FE9D28" w14:textId="4123A77E"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C2</w:t>
      </w:r>
      <w:r>
        <w:rPr>
          <w:rFonts w:ascii="Times New Roman" w:hAnsi="Times New Roman"/>
          <w:bCs/>
          <w:szCs w:val="24"/>
        </w:rPr>
        <w:t>.</w:t>
      </w:r>
      <w:r w:rsidRPr="00826264">
        <w:rPr>
          <w:rFonts w:ascii="Times New Roman" w:hAnsi="Times New Roman"/>
          <w:bCs/>
          <w:szCs w:val="24"/>
        </w:rPr>
        <w:t>b</w:t>
      </w:r>
      <w:r w:rsidRPr="00826264">
        <w:rPr>
          <w:rFonts w:ascii="Times New Roman" w:hAnsi="Times New Roman"/>
          <w:bCs/>
          <w:szCs w:val="24"/>
        </w:rPr>
        <w:tab/>
        <w:t xml:space="preserve">Post-Survey Response Clarification Phone Call </w:t>
      </w:r>
      <w:r w:rsidR="00CB3CA2">
        <w:rPr>
          <w:rFonts w:ascii="Times New Roman" w:hAnsi="Times New Roman"/>
          <w:bCs/>
          <w:szCs w:val="24"/>
        </w:rPr>
        <w:t xml:space="preserve">Script </w:t>
      </w:r>
      <w:r w:rsidRPr="00826264">
        <w:rPr>
          <w:rFonts w:ascii="Times New Roman" w:hAnsi="Times New Roman"/>
          <w:bCs/>
          <w:szCs w:val="24"/>
        </w:rPr>
        <w:t>(Web Survey)</w:t>
      </w:r>
    </w:p>
    <w:p w14:paraId="1ADFCFB1" w14:textId="0FDD5289"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 xml:space="preserve">Appendix C3 </w:t>
      </w:r>
      <w:r w:rsidRPr="00826264">
        <w:rPr>
          <w:rFonts w:ascii="Times New Roman" w:hAnsi="Times New Roman"/>
          <w:bCs/>
          <w:szCs w:val="24"/>
        </w:rPr>
        <w:tab/>
        <w:t>Post-Survey Thank You Email (Web Survey)</w:t>
      </w:r>
    </w:p>
    <w:p w14:paraId="172F69B5" w14:textId="38B4095E"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C4</w:t>
      </w:r>
      <w:r>
        <w:rPr>
          <w:rFonts w:ascii="Times New Roman" w:hAnsi="Times New Roman"/>
          <w:bCs/>
          <w:szCs w:val="24"/>
        </w:rPr>
        <w:t>.</w:t>
      </w:r>
      <w:r w:rsidRPr="00826264">
        <w:rPr>
          <w:rFonts w:ascii="Times New Roman" w:hAnsi="Times New Roman"/>
          <w:bCs/>
          <w:szCs w:val="24"/>
        </w:rPr>
        <w:t xml:space="preserve">a </w:t>
      </w:r>
      <w:r w:rsidRPr="00826264">
        <w:rPr>
          <w:rFonts w:ascii="Times New Roman" w:hAnsi="Times New Roman"/>
          <w:bCs/>
          <w:szCs w:val="24"/>
        </w:rPr>
        <w:tab/>
        <w:t>Pre-Interview Notification Letter (In-Depth Interview)</w:t>
      </w:r>
    </w:p>
    <w:p w14:paraId="10F70545" w14:textId="6DD82C71"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C4</w:t>
      </w:r>
      <w:r>
        <w:rPr>
          <w:rFonts w:ascii="Times New Roman" w:hAnsi="Times New Roman"/>
          <w:bCs/>
          <w:szCs w:val="24"/>
        </w:rPr>
        <w:t>.</w:t>
      </w:r>
      <w:r w:rsidRPr="00826264">
        <w:rPr>
          <w:rFonts w:ascii="Times New Roman" w:hAnsi="Times New Roman"/>
          <w:bCs/>
          <w:szCs w:val="24"/>
        </w:rPr>
        <w:t>b</w:t>
      </w:r>
      <w:r w:rsidRPr="00826264">
        <w:rPr>
          <w:rFonts w:ascii="Times New Roman" w:hAnsi="Times New Roman"/>
          <w:bCs/>
          <w:szCs w:val="24"/>
        </w:rPr>
        <w:tab/>
        <w:t>Pre-Interview Scheduling Phone Call Script (In-Depth Interview)</w:t>
      </w:r>
    </w:p>
    <w:p w14:paraId="6F91EA9A" w14:textId="192DEE54"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C4</w:t>
      </w:r>
      <w:r>
        <w:rPr>
          <w:rFonts w:ascii="Times New Roman" w:hAnsi="Times New Roman"/>
          <w:bCs/>
          <w:szCs w:val="24"/>
        </w:rPr>
        <w:t>.</w:t>
      </w:r>
      <w:r w:rsidRPr="00826264">
        <w:rPr>
          <w:rFonts w:ascii="Times New Roman" w:hAnsi="Times New Roman"/>
          <w:bCs/>
          <w:szCs w:val="24"/>
        </w:rPr>
        <w:t>c</w:t>
      </w:r>
      <w:r w:rsidRPr="00826264">
        <w:rPr>
          <w:rFonts w:ascii="Times New Roman" w:hAnsi="Times New Roman"/>
          <w:bCs/>
          <w:szCs w:val="24"/>
        </w:rPr>
        <w:tab/>
        <w:t>Pre-Interview Reminder Email (In-Depth Interview)</w:t>
      </w:r>
    </w:p>
    <w:p w14:paraId="4BE1FB2C" w14:textId="121CC8FC" w:rsidR="008F5409" w:rsidRPr="00BB6460"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BB6460">
        <w:rPr>
          <w:rFonts w:ascii="Times New Roman" w:hAnsi="Times New Roman"/>
          <w:bCs/>
          <w:szCs w:val="24"/>
        </w:rPr>
        <w:t>Appendix C4</w:t>
      </w:r>
      <w:r>
        <w:rPr>
          <w:rFonts w:ascii="Times New Roman" w:hAnsi="Times New Roman"/>
          <w:bCs/>
          <w:szCs w:val="24"/>
        </w:rPr>
        <w:t>.</w:t>
      </w:r>
      <w:r w:rsidRPr="00BB6460">
        <w:rPr>
          <w:rFonts w:ascii="Times New Roman" w:hAnsi="Times New Roman"/>
          <w:bCs/>
          <w:szCs w:val="24"/>
        </w:rPr>
        <w:t>d</w:t>
      </w:r>
      <w:r w:rsidRPr="00BB6460">
        <w:rPr>
          <w:rFonts w:ascii="Times New Roman" w:hAnsi="Times New Roman"/>
          <w:bCs/>
          <w:szCs w:val="24"/>
        </w:rPr>
        <w:tab/>
        <w:t>Participant Confirmation Email (In-Depth Interview)</w:t>
      </w:r>
    </w:p>
    <w:p w14:paraId="376DB01C" w14:textId="7557356C" w:rsidR="008F5409" w:rsidRPr="00BB6460"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BB6460">
        <w:rPr>
          <w:rFonts w:ascii="Times New Roman" w:hAnsi="Times New Roman"/>
          <w:bCs/>
          <w:szCs w:val="24"/>
        </w:rPr>
        <w:t>Appendix C5</w:t>
      </w:r>
      <w:r>
        <w:rPr>
          <w:rFonts w:ascii="Times New Roman" w:hAnsi="Times New Roman"/>
          <w:bCs/>
          <w:szCs w:val="24"/>
        </w:rPr>
        <w:t>.</w:t>
      </w:r>
      <w:r w:rsidRPr="00BB6460">
        <w:rPr>
          <w:rFonts w:ascii="Times New Roman" w:hAnsi="Times New Roman"/>
          <w:bCs/>
          <w:szCs w:val="24"/>
        </w:rPr>
        <w:t>a</w:t>
      </w:r>
      <w:r w:rsidRPr="00BB6460">
        <w:rPr>
          <w:rFonts w:ascii="Times New Roman" w:hAnsi="Times New Roman"/>
          <w:bCs/>
          <w:szCs w:val="24"/>
        </w:rPr>
        <w:tab/>
        <w:t>Post-</w:t>
      </w:r>
      <w:r>
        <w:rPr>
          <w:rFonts w:ascii="Times New Roman" w:hAnsi="Times New Roman"/>
          <w:bCs/>
          <w:szCs w:val="24"/>
        </w:rPr>
        <w:t>Interview</w:t>
      </w:r>
      <w:r w:rsidRPr="00BB6460">
        <w:rPr>
          <w:rFonts w:ascii="Times New Roman" w:hAnsi="Times New Roman"/>
          <w:bCs/>
          <w:szCs w:val="24"/>
        </w:rPr>
        <w:t xml:space="preserve"> Response Clarification Email (In-Depth Interview)</w:t>
      </w:r>
    </w:p>
    <w:p w14:paraId="0609F5F2" w14:textId="2DA9742F" w:rsidR="008F5409" w:rsidRPr="00BB6460"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BB6460">
        <w:rPr>
          <w:rFonts w:ascii="Times New Roman" w:hAnsi="Times New Roman"/>
          <w:bCs/>
          <w:szCs w:val="24"/>
        </w:rPr>
        <w:t>Appendix C5</w:t>
      </w:r>
      <w:r>
        <w:rPr>
          <w:rFonts w:ascii="Times New Roman" w:hAnsi="Times New Roman"/>
          <w:bCs/>
          <w:szCs w:val="24"/>
        </w:rPr>
        <w:t>.</w:t>
      </w:r>
      <w:r w:rsidRPr="00BB6460">
        <w:rPr>
          <w:rFonts w:ascii="Times New Roman" w:hAnsi="Times New Roman"/>
          <w:bCs/>
          <w:szCs w:val="24"/>
        </w:rPr>
        <w:t>b</w:t>
      </w:r>
      <w:r w:rsidRPr="00BB6460">
        <w:rPr>
          <w:rFonts w:ascii="Times New Roman" w:hAnsi="Times New Roman"/>
          <w:bCs/>
          <w:szCs w:val="24"/>
        </w:rPr>
        <w:tab/>
        <w:t>Post-</w:t>
      </w:r>
      <w:r>
        <w:rPr>
          <w:rFonts w:ascii="Times New Roman" w:hAnsi="Times New Roman"/>
          <w:bCs/>
          <w:szCs w:val="24"/>
        </w:rPr>
        <w:t>Interview</w:t>
      </w:r>
      <w:r w:rsidRPr="00BB6460">
        <w:rPr>
          <w:rFonts w:ascii="Times New Roman" w:hAnsi="Times New Roman"/>
          <w:bCs/>
          <w:szCs w:val="24"/>
        </w:rPr>
        <w:t xml:space="preserve"> Response Clarification Phone Call </w:t>
      </w:r>
      <w:r w:rsidR="00B755D7">
        <w:rPr>
          <w:rFonts w:ascii="Times New Roman" w:hAnsi="Times New Roman"/>
          <w:bCs/>
          <w:szCs w:val="24"/>
        </w:rPr>
        <w:t xml:space="preserve">Script </w:t>
      </w:r>
      <w:r w:rsidRPr="00BB6460">
        <w:rPr>
          <w:rFonts w:ascii="Times New Roman" w:hAnsi="Times New Roman"/>
          <w:bCs/>
          <w:szCs w:val="24"/>
        </w:rPr>
        <w:t>(In-Depth Interview)</w:t>
      </w:r>
    </w:p>
    <w:p w14:paraId="472CFB3D" w14:textId="77777777"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p>
    <w:p w14:paraId="23AF2116" w14:textId="58DB03F7" w:rsidR="008F5409"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 xml:space="preserve">Appendix D1 </w:t>
      </w:r>
      <w:r w:rsidRPr="00826264">
        <w:rPr>
          <w:rFonts w:ascii="Times New Roman" w:hAnsi="Times New Roman"/>
          <w:bCs/>
          <w:szCs w:val="24"/>
        </w:rPr>
        <w:tab/>
        <w:t>SFA Procurement Practices Web Survey</w:t>
      </w:r>
    </w:p>
    <w:p w14:paraId="2F3A5CBD" w14:textId="77777777" w:rsidR="00905325" w:rsidRDefault="00905325" w:rsidP="00905325">
      <w:pPr>
        <w:spacing w:before="100" w:beforeAutospacing="1" w:after="100" w:afterAutospacing="1" w:line="240" w:lineRule="auto"/>
        <w:ind w:left="2160" w:hanging="2160"/>
        <w:contextualSpacing/>
        <w:rPr>
          <w:rFonts w:ascii="Times New Roman" w:hAnsi="Times New Roman"/>
          <w:bCs/>
          <w:szCs w:val="24"/>
        </w:rPr>
      </w:pPr>
      <w:r>
        <w:rPr>
          <w:rFonts w:ascii="Times New Roman" w:hAnsi="Times New Roman"/>
          <w:bCs/>
          <w:szCs w:val="24"/>
        </w:rPr>
        <w:t>Appendix D1.a</w:t>
      </w:r>
      <w:r>
        <w:rPr>
          <w:rFonts w:ascii="Times New Roman" w:hAnsi="Times New Roman"/>
          <w:bCs/>
          <w:szCs w:val="24"/>
        </w:rPr>
        <w:tab/>
        <w:t xml:space="preserve">SFA Procurement Practices Web Survey (Web Version) </w:t>
      </w:r>
    </w:p>
    <w:p w14:paraId="6C70E227" w14:textId="77777777" w:rsidR="00905325" w:rsidRPr="00826264" w:rsidRDefault="00905325" w:rsidP="002F0019">
      <w:pPr>
        <w:spacing w:before="100" w:beforeAutospacing="1" w:after="100" w:afterAutospacing="1" w:line="240" w:lineRule="auto"/>
        <w:contextualSpacing/>
        <w:rPr>
          <w:rFonts w:ascii="Times New Roman" w:hAnsi="Times New Roman"/>
          <w:bCs/>
          <w:szCs w:val="24"/>
        </w:rPr>
      </w:pPr>
    </w:p>
    <w:p w14:paraId="10951F3D" w14:textId="19D201D2"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r w:rsidRPr="00826264">
        <w:rPr>
          <w:rFonts w:ascii="Times New Roman" w:hAnsi="Times New Roman"/>
          <w:bCs/>
          <w:szCs w:val="24"/>
        </w:rPr>
        <w:t>Appendix D2</w:t>
      </w:r>
      <w:r w:rsidRPr="00826264">
        <w:rPr>
          <w:rFonts w:ascii="Times New Roman" w:hAnsi="Times New Roman"/>
          <w:bCs/>
          <w:szCs w:val="24"/>
        </w:rPr>
        <w:tab/>
        <w:t>SFA Procurement Practices In-Depth Interview Guide</w:t>
      </w:r>
    </w:p>
    <w:p w14:paraId="43DC1D42" w14:textId="77777777" w:rsidR="008F5409" w:rsidRPr="00826264" w:rsidRDefault="008F5409" w:rsidP="008F5409">
      <w:pPr>
        <w:spacing w:before="100" w:beforeAutospacing="1" w:after="100" w:afterAutospacing="1" w:line="240" w:lineRule="auto"/>
        <w:ind w:left="2160" w:hanging="2160"/>
        <w:contextualSpacing/>
        <w:rPr>
          <w:rFonts w:ascii="Times New Roman" w:hAnsi="Times New Roman"/>
          <w:bCs/>
          <w:szCs w:val="24"/>
        </w:rPr>
      </w:pPr>
    </w:p>
    <w:p w14:paraId="6E5B4C5C" w14:textId="289C8ACA" w:rsidR="008F5409" w:rsidRPr="00826264" w:rsidRDefault="008F5409" w:rsidP="008F5409">
      <w:pPr>
        <w:spacing w:before="100" w:beforeAutospacing="1" w:after="100" w:afterAutospacing="1" w:line="240" w:lineRule="auto"/>
        <w:ind w:left="2160" w:hanging="2160"/>
        <w:contextualSpacing/>
        <w:rPr>
          <w:rFonts w:ascii="Times New Roman" w:hAnsi="Times New Roman"/>
          <w:szCs w:val="24"/>
        </w:rPr>
      </w:pPr>
      <w:r w:rsidRPr="00826264">
        <w:rPr>
          <w:rFonts w:ascii="Times New Roman" w:hAnsi="Times New Roman"/>
          <w:bCs/>
          <w:szCs w:val="24"/>
        </w:rPr>
        <w:t xml:space="preserve">Appendix E </w:t>
      </w:r>
      <w:r w:rsidRPr="00826264">
        <w:rPr>
          <w:rFonts w:ascii="Times New Roman" w:hAnsi="Times New Roman"/>
          <w:bCs/>
          <w:szCs w:val="24"/>
        </w:rPr>
        <w:tab/>
      </w:r>
      <w:r w:rsidRPr="00826264">
        <w:rPr>
          <w:rFonts w:ascii="Times New Roman" w:hAnsi="Times New Roman"/>
          <w:szCs w:val="24"/>
        </w:rPr>
        <w:t>Thank You Email for Participation in Study</w:t>
      </w:r>
    </w:p>
    <w:p w14:paraId="3F8D4807" w14:textId="77777777" w:rsidR="008F5409" w:rsidRPr="00826264" w:rsidRDefault="008F5409" w:rsidP="008F5409">
      <w:pPr>
        <w:spacing w:before="100" w:beforeAutospacing="1" w:after="100" w:afterAutospacing="1" w:line="240" w:lineRule="auto"/>
        <w:ind w:left="2160" w:hanging="2160"/>
        <w:contextualSpacing/>
        <w:rPr>
          <w:rFonts w:ascii="Times New Roman" w:hAnsi="Times New Roman"/>
          <w:szCs w:val="24"/>
        </w:rPr>
      </w:pPr>
    </w:p>
    <w:p w14:paraId="2A110FE2" w14:textId="18853563"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1</w:t>
      </w:r>
      <w:r w:rsidRPr="002227A5">
        <w:rPr>
          <w:rFonts w:ascii="Times New Roman" w:hAnsi="Times New Roman"/>
          <w:szCs w:val="24"/>
        </w:rPr>
        <w:t>.a</w:t>
      </w:r>
      <w:r w:rsidRPr="002227A5">
        <w:rPr>
          <w:rFonts w:ascii="Times New Roman" w:hAnsi="Times New Roman"/>
          <w:szCs w:val="24"/>
        </w:rPr>
        <w:tab/>
        <w:t>Federal Register 60-Day Notice Public Comment 1</w:t>
      </w:r>
    </w:p>
    <w:p w14:paraId="6B9B14AF" w14:textId="495DCDD0"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1</w:t>
      </w:r>
      <w:r w:rsidRPr="002227A5">
        <w:rPr>
          <w:rFonts w:ascii="Times New Roman" w:hAnsi="Times New Roman"/>
          <w:szCs w:val="24"/>
        </w:rPr>
        <w:t>.b</w:t>
      </w:r>
      <w:r w:rsidRPr="002227A5">
        <w:rPr>
          <w:rFonts w:ascii="Times New Roman" w:hAnsi="Times New Roman"/>
          <w:szCs w:val="24"/>
        </w:rPr>
        <w:tab/>
        <w:t>Federal Register 60-Day Notice Public Comment 2</w:t>
      </w:r>
    </w:p>
    <w:p w14:paraId="377577A2" w14:textId="2EAD7CE8"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1</w:t>
      </w:r>
      <w:r w:rsidRPr="002227A5">
        <w:rPr>
          <w:rFonts w:ascii="Times New Roman" w:hAnsi="Times New Roman"/>
          <w:szCs w:val="24"/>
        </w:rPr>
        <w:t>.c</w:t>
      </w:r>
      <w:r w:rsidRPr="002227A5">
        <w:rPr>
          <w:rFonts w:ascii="Times New Roman" w:hAnsi="Times New Roman"/>
          <w:szCs w:val="24"/>
        </w:rPr>
        <w:tab/>
        <w:t>Federal Register 60-Day Notice Public Comment 3</w:t>
      </w:r>
    </w:p>
    <w:p w14:paraId="307B57A5" w14:textId="509D89AD"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1</w:t>
      </w:r>
      <w:r w:rsidRPr="002227A5">
        <w:rPr>
          <w:rFonts w:ascii="Times New Roman" w:hAnsi="Times New Roman"/>
          <w:szCs w:val="24"/>
        </w:rPr>
        <w:t>.d</w:t>
      </w:r>
      <w:r w:rsidRPr="002227A5">
        <w:rPr>
          <w:rFonts w:ascii="Times New Roman" w:hAnsi="Times New Roman"/>
          <w:szCs w:val="24"/>
        </w:rPr>
        <w:tab/>
        <w:t>Federal Register 60-Day Notice Public Comment 4</w:t>
      </w:r>
    </w:p>
    <w:p w14:paraId="06DE2DF6" w14:textId="46B790EE"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1</w:t>
      </w:r>
      <w:r w:rsidRPr="002227A5">
        <w:rPr>
          <w:rFonts w:ascii="Times New Roman" w:hAnsi="Times New Roman"/>
          <w:szCs w:val="24"/>
        </w:rPr>
        <w:t>.e</w:t>
      </w:r>
      <w:r w:rsidRPr="002227A5">
        <w:rPr>
          <w:rFonts w:ascii="Times New Roman" w:hAnsi="Times New Roman"/>
          <w:szCs w:val="24"/>
        </w:rPr>
        <w:tab/>
        <w:t>Federal Register 60-Day Notice Public Comment 5</w:t>
      </w:r>
    </w:p>
    <w:p w14:paraId="1495E1C1" w14:textId="0B3FE78F"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1</w:t>
      </w:r>
      <w:r w:rsidRPr="002227A5">
        <w:rPr>
          <w:rFonts w:ascii="Times New Roman" w:hAnsi="Times New Roman"/>
          <w:szCs w:val="24"/>
        </w:rPr>
        <w:t>.f</w:t>
      </w:r>
      <w:r w:rsidRPr="002227A5">
        <w:rPr>
          <w:rFonts w:ascii="Times New Roman" w:hAnsi="Times New Roman"/>
          <w:szCs w:val="24"/>
        </w:rPr>
        <w:tab/>
        <w:t>Federal Register 60-Day Notice Public Comment 6</w:t>
      </w:r>
    </w:p>
    <w:p w14:paraId="5502631B" w14:textId="6EEC7FB0" w:rsidR="008F5409"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1</w:t>
      </w:r>
      <w:r w:rsidRPr="002227A5">
        <w:rPr>
          <w:rFonts w:ascii="Times New Roman" w:hAnsi="Times New Roman"/>
          <w:szCs w:val="24"/>
        </w:rPr>
        <w:t>.g</w:t>
      </w:r>
      <w:r w:rsidRPr="002227A5">
        <w:rPr>
          <w:rFonts w:ascii="Times New Roman" w:hAnsi="Times New Roman"/>
          <w:szCs w:val="24"/>
        </w:rPr>
        <w:tab/>
        <w:t>Federal Register 60-Day Notice Public Comment 7</w:t>
      </w:r>
    </w:p>
    <w:p w14:paraId="01EB71FC" w14:textId="36B005E6" w:rsidR="0020356B" w:rsidRDefault="0020356B" w:rsidP="008F5409">
      <w:pPr>
        <w:spacing w:before="100" w:beforeAutospacing="1" w:after="100" w:afterAutospacing="1" w:line="240" w:lineRule="auto"/>
        <w:ind w:left="2160" w:hanging="2160"/>
        <w:contextualSpacing/>
        <w:rPr>
          <w:rFonts w:ascii="Times New Roman" w:hAnsi="Times New Roman"/>
          <w:szCs w:val="24"/>
        </w:rPr>
      </w:pPr>
      <w:r>
        <w:rPr>
          <w:rFonts w:ascii="Times New Roman" w:hAnsi="Times New Roman"/>
          <w:szCs w:val="24"/>
        </w:rPr>
        <w:t xml:space="preserve">Appendix F1.h </w:t>
      </w:r>
      <w:r>
        <w:rPr>
          <w:rFonts w:ascii="Times New Roman" w:hAnsi="Times New Roman"/>
          <w:szCs w:val="24"/>
        </w:rPr>
        <w:tab/>
      </w:r>
      <w:r w:rsidRPr="002227A5">
        <w:rPr>
          <w:rFonts w:ascii="Times New Roman" w:hAnsi="Times New Roman"/>
          <w:szCs w:val="24"/>
        </w:rPr>
        <w:t>Federal Registe</w:t>
      </w:r>
      <w:r>
        <w:rPr>
          <w:rFonts w:ascii="Times New Roman" w:hAnsi="Times New Roman"/>
          <w:szCs w:val="24"/>
        </w:rPr>
        <w:t>r 60-Day Notice Public Comment 8</w:t>
      </w:r>
    </w:p>
    <w:p w14:paraId="6D66CE90" w14:textId="77A8DE3A" w:rsidR="0020356B" w:rsidRDefault="0020356B" w:rsidP="008F5409">
      <w:pPr>
        <w:spacing w:before="100" w:beforeAutospacing="1" w:after="100" w:afterAutospacing="1" w:line="240" w:lineRule="auto"/>
        <w:ind w:left="2160" w:hanging="2160"/>
        <w:contextualSpacing/>
        <w:rPr>
          <w:rFonts w:ascii="Times New Roman" w:hAnsi="Times New Roman"/>
          <w:szCs w:val="24"/>
        </w:rPr>
      </w:pPr>
      <w:r>
        <w:rPr>
          <w:rFonts w:ascii="Times New Roman" w:hAnsi="Times New Roman"/>
          <w:szCs w:val="24"/>
        </w:rPr>
        <w:t>Appendix F1.i</w:t>
      </w:r>
      <w:r w:rsidRPr="0020356B">
        <w:rPr>
          <w:rFonts w:ascii="Times New Roman" w:hAnsi="Times New Roman"/>
          <w:szCs w:val="24"/>
        </w:rPr>
        <w:t xml:space="preserve"> </w:t>
      </w:r>
      <w:r w:rsidRPr="0020356B">
        <w:rPr>
          <w:rFonts w:ascii="Times New Roman" w:hAnsi="Times New Roman"/>
          <w:szCs w:val="24"/>
        </w:rPr>
        <w:tab/>
        <w:t>Federal Registe</w:t>
      </w:r>
      <w:r>
        <w:rPr>
          <w:rFonts w:ascii="Times New Roman" w:hAnsi="Times New Roman"/>
          <w:szCs w:val="24"/>
        </w:rPr>
        <w:t>r 60-Day Notice Public Comment 9</w:t>
      </w:r>
    </w:p>
    <w:p w14:paraId="776BF316" w14:textId="5DBF288E" w:rsidR="0020356B" w:rsidRDefault="0020356B" w:rsidP="008F5409">
      <w:pPr>
        <w:spacing w:before="100" w:beforeAutospacing="1" w:after="100" w:afterAutospacing="1" w:line="240" w:lineRule="auto"/>
        <w:ind w:left="2160" w:hanging="2160"/>
        <w:contextualSpacing/>
        <w:rPr>
          <w:rFonts w:ascii="Times New Roman" w:hAnsi="Times New Roman"/>
          <w:szCs w:val="24"/>
        </w:rPr>
      </w:pPr>
      <w:r>
        <w:rPr>
          <w:rFonts w:ascii="Times New Roman" w:hAnsi="Times New Roman"/>
          <w:szCs w:val="24"/>
        </w:rPr>
        <w:t>Appendix F1.j</w:t>
      </w:r>
      <w:r w:rsidRPr="0020356B">
        <w:rPr>
          <w:rFonts w:ascii="Times New Roman" w:hAnsi="Times New Roman"/>
          <w:szCs w:val="24"/>
        </w:rPr>
        <w:t xml:space="preserve"> </w:t>
      </w:r>
      <w:r w:rsidRPr="0020356B">
        <w:rPr>
          <w:rFonts w:ascii="Times New Roman" w:hAnsi="Times New Roman"/>
          <w:szCs w:val="24"/>
        </w:rPr>
        <w:tab/>
        <w:t>Federal Register 60-Day</w:t>
      </w:r>
      <w:r>
        <w:rPr>
          <w:rFonts w:ascii="Times New Roman" w:hAnsi="Times New Roman"/>
          <w:szCs w:val="24"/>
        </w:rPr>
        <w:t xml:space="preserve"> Notice Public Comment 10</w:t>
      </w:r>
    </w:p>
    <w:p w14:paraId="1EB86143" w14:textId="1F818571" w:rsidR="0020356B" w:rsidRPr="002227A5" w:rsidRDefault="0020356B" w:rsidP="008F5409">
      <w:pPr>
        <w:spacing w:before="100" w:beforeAutospacing="1" w:after="100" w:afterAutospacing="1" w:line="240" w:lineRule="auto"/>
        <w:ind w:left="2160" w:hanging="2160"/>
        <w:contextualSpacing/>
        <w:rPr>
          <w:rFonts w:ascii="Times New Roman" w:hAnsi="Times New Roman"/>
          <w:szCs w:val="24"/>
        </w:rPr>
      </w:pPr>
      <w:r>
        <w:rPr>
          <w:rFonts w:ascii="Times New Roman" w:hAnsi="Times New Roman"/>
          <w:szCs w:val="24"/>
        </w:rPr>
        <w:t>Appendix F1.k</w:t>
      </w:r>
      <w:r w:rsidRPr="0020356B">
        <w:rPr>
          <w:rFonts w:ascii="Times New Roman" w:hAnsi="Times New Roman"/>
          <w:szCs w:val="24"/>
        </w:rPr>
        <w:t xml:space="preserve"> </w:t>
      </w:r>
      <w:r w:rsidRPr="0020356B">
        <w:rPr>
          <w:rFonts w:ascii="Times New Roman" w:hAnsi="Times New Roman"/>
          <w:szCs w:val="24"/>
        </w:rPr>
        <w:tab/>
        <w:t>Federal Registe</w:t>
      </w:r>
      <w:r>
        <w:rPr>
          <w:rFonts w:ascii="Times New Roman" w:hAnsi="Times New Roman"/>
          <w:szCs w:val="24"/>
        </w:rPr>
        <w:t>r 60-Day Notice Public Comment 11</w:t>
      </w:r>
    </w:p>
    <w:p w14:paraId="57A0F346" w14:textId="65D2643B"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2</w:t>
      </w:r>
      <w:r w:rsidRPr="002227A5">
        <w:rPr>
          <w:rFonts w:ascii="Times New Roman" w:hAnsi="Times New Roman"/>
          <w:szCs w:val="24"/>
        </w:rPr>
        <w:t>.a</w:t>
      </w:r>
      <w:r w:rsidRPr="002227A5">
        <w:rPr>
          <w:rFonts w:ascii="Times New Roman" w:hAnsi="Times New Roman"/>
          <w:szCs w:val="24"/>
        </w:rPr>
        <w:tab/>
        <w:t>Federal Register 60-Day Notice FNS' Response to Public Comment 1</w:t>
      </w:r>
    </w:p>
    <w:p w14:paraId="54A1B6EB" w14:textId="535C0D37"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2</w:t>
      </w:r>
      <w:r w:rsidRPr="002227A5">
        <w:rPr>
          <w:rFonts w:ascii="Times New Roman" w:hAnsi="Times New Roman"/>
          <w:szCs w:val="24"/>
        </w:rPr>
        <w:t>.b</w:t>
      </w:r>
      <w:r w:rsidRPr="002227A5">
        <w:rPr>
          <w:rFonts w:ascii="Times New Roman" w:hAnsi="Times New Roman"/>
          <w:szCs w:val="24"/>
        </w:rPr>
        <w:tab/>
        <w:t>Federal Register 60-Day Notice FNS' Response to Public Comment 2</w:t>
      </w:r>
    </w:p>
    <w:p w14:paraId="5AF34430" w14:textId="0D73D265"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2</w:t>
      </w:r>
      <w:r w:rsidRPr="002227A5">
        <w:rPr>
          <w:rFonts w:ascii="Times New Roman" w:hAnsi="Times New Roman"/>
          <w:szCs w:val="24"/>
        </w:rPr>
        <w:t>.c</w:t>
      </w:r>
      <w:r w:rsidRPr="002227A5">
        <w:rPr>
          <w:rFonts w:ascii="Times New Roman" w:hAnsi="Times New Roman"/>
          <w:szCs w:val="24"/>
        </w:rPr>
        <w:tab/>
        <w:t>Federal Register 60-Day Notice FNS' Response to Public Comment 3</w:t>
      </w:r>
    </w:p>
    <w:p w14:paraId="418BD814" w14:textId="2F5B373F"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2</w:t>
      </w:r>
      <w:r w:rsidRPr="002227A5">
        <w:rPr>
          <w:rFonts w:ascii="Times New Roman" w:hAnsi="Times New Roman"/>
          <w:szCs w:val="24"/>
        </w:rPr>
        <w:t>.d</w:t>
      </w:r>
      <w:r w:rsidRPr="002227A5">
        <w:rPr>
          <w:rFonts w:ascii="Times New Roman" w:hAnsi="Times New Roman"/>
          <w:szCs w:val="24"/>
        </w:rPr>
        <w:tab/>
        <w:t>Federal Register 60-Day Notice FNS' Response to Public Comment 4</w:t>
      </w:r>
    </w:p>
    <w:p w14:paraId="2CED4DA9" w14:textId="59633B76"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2</w:t>
      </w:r>
      <w:r w:rsidRPr="002227A5">
        <w:rPr>
          <w:rFonts w:ascii="Times New Roman" w:hAnsi="Times New Roman"/>
          <w:szCs w:val="24"/>
        </w:rPr>
        <w:t>.e</w:t>
      </w:r>
      <w:r w:rsidRPr="002227A5">
        <w:rPr>
          <w:rFonts w:ascii="Times New Roman" w:hAnsi="Times New Roman"/>
          <w:szCs w:val="24"/>
        </w:rPr>
        <w:tab/>
        <w:t>Federal Register 60-Day Notice FNS' Response to Public Comment 5</w:t>
      </w:r>
    </w:p>
    <w:p w14:paraId="26C9106E" w14:textId="4EECF3F6" w:rsidR="008F5409" w:rsidRPr="002227A5"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2</w:t>
      </w:r>
      <w:r w:rsidRPr="002227A5">
        <w:rPr>
          <w:rFonts w:ascii="Times New Roman" w:hAnsi="Times New Roman"/>
          <w:szCs w:val="24"/>
        </w:rPr>
        <w:t>.f</w:t>
      </w:r>
      <w:r w:rsidRPr="002227A5">
        <w:rPr>
          <w:rFonts w:ascii="Times New Roman" w:hAnsi="Times New Roman"/>
          <w:szCs w:val="24"/>
        </w:rPr>
        <w:tab/>
        <w:t>Federal Register 60-Day Notice FNS' Response to Public Comment 6</w:t>
      </w:r>
    </w:p>
    <w:p w14:paraId="0A88231B" w14:textId="67436326" w:rsidR="008F5409" w:rsidRDefault="008F5409" w:rsidP="008F5409">
      <w:pPr>
        <w:spacing w:before="100" w:beforeAutospacing="1" w:after="100" w:afterAutospacing="1" w:line="240" w:lineRule="auto"/>
        <w:ind w:left="2160" w:hanging="2160"/>
        <w:contextualSpacing/>
        <w:rPr>
          <w:rFonts w:ascii="Times New Roman" w:hAnsi="Times New Roman"/>
          <w:szCs w:val="24"/>
        </w:rPr>
      </w:pPr>
      <w:r w:rsidRPr="002227A5">
        <w:rPr>
          <w:rFonts w:ascii="Times New Roman" w:hAnsi="Times New Roman"/>
          <w:szCs w:val="24"/>
        </w:rPr>
        <w:t>Appendix F</w:t>
      </w:r>
      <w:r w:rsidRPr="00927EE1">
        <w:rPr>
          <w:rFonts w:ascii="Times New Roman" w:hAnsi="Times New Roman"/>
          <w:szCs w:val="24"/>
        </w:rPr>
        <w:t>2</w:t>
      </w:r>
      <w:r w:rsidRPr="002227A5">
        <w:rPr>
          <w:rFonts w:ascii="Times New Roman" w:hAnsi="Times New Roman"/>
          <w:szCs w:val="24"/>
        </w:rPr>
        <w:t>.g</w:t>
      </w:r>
      <w:r w:rsidRPr="002227A5">
        <w:rPr>
          <w:rFonts w:ascii="Times New Roman" w:hAnsi="Times New Roman"/>
          <w:szCs w:val="24"/>
        </w:rPr>
        <w:tab/>
        <w:t>Federal Register 60-Day Notice FNS' Response to Public Comment 7</w:t>
      </w:r>
    </w:p>
    <w:p w14:paraId="1F3FA93C" w14:textId="06656DEB" w:rsidR="0020356B" w:rsidRDefault="0020356B" w:rsidP="008F5409">
      <w:pPr>
        <w:spacing w:before="100" w:beforeAutospacing="1" w:after="100" w:afterAutospacing="1" w:line="240" w:lineRule="auto"/>
        <w:ind w:left="2160" w:hanging="2160"/>
        <w:contextualSpacing/>
        <w:rPr>
          <w:rFonts w:ascii="Times New Roman" w:hAnsi="Times New Roman"/>
          <w:szCs w:val="24"/>
        </w:rPr>
      </w:pPr>
      <w:r>
        <w:rPr>
          <w:rFonts w:ascii="Times New Roman" w:hAnsi="Times New Roman"/>
          <w:szCs w:val="24"/>
        </w:rPr>
        <w:t>Appendix F2.h</w:t>
      </w:r>
      <w:r w:rsidRPr="0020356B">
        <w:rPr>
          <w:rFonts w:ascii="Times New Roman" w:hAnsi="Times New Roman"/>
          <w:szCs w:val="24"/>
        </w:rPr>
        <w:tab/>
        <w:t>Federal Register 60-Day Notice F</w:t>
      </w:r>
      <w:r>
        <w:rPr>
          <w:rFonts w:ascii="Times New Roman" w:hAnsi="Times New Roman"/>
          <w:szCs w:val="24"/>
        </w:rPr>
        <w:t>NS' Response to Public Comment 8</w:t>
      </w:r>
    </w:p>
    <w:p w14:paraId="31B95DBC" w14:textId="50E20173" w:rsidR="0020356B" w:rsidRPr="00826264" w:rsidRDefault="0020356B" w:rsidP="008F5409">
      <w:pPr>
        <w:spacing w:before="100" w:beforeAutospacing="1" w:after="100" w:afterAutospacing="1" w:line="240" w:lineRule="auto"/>
        <w:ind w:left="2160" w:hanging="2160"/>
        <w:contextualSpacing/>
        <w:rPr>
          <w:rFonts w:ascii="Times New Roman" w:hAnsi="Times New Roman"/>
          <w:szCs w:val="24"/>
        </w:rPr>
      </w:pPr>
      <w:r>
        <w:rPr>
          <w:rFonts w:ascii="Times New Roman" w:hAnsi="Times New Roman"/>
          <w:szCs w:val="24"/>
        </w:rPr>
        <w:t>Appendix F2.i</w:t>
      </w:r>
      <w:r w:rsidRPr="0020356B">
        <w:rPr>
          <w:rFonts w:ascii="Times New Roman" w:hAnsi="Times New Roman"/>
          <w:szCs w:val="24"/>
        </w:rPr>
        <w:tab/>
        <w:t>Federal Register 60-Day Notice F</w:t>
      </w:r>
      <w:r>
        <w:rPr>
          <w:rFonts w:ascii="Times New Roman" w:hAnsi="Times New Roman"/>
          <w:szCs w:val="24"/>
        </w:rPr>
        <w:t>NS' Response to Public Comment 9</w:t>
      </w:r>
    </w:p>
    <w:p w14:paraId="23B77FCD" w14:textId="4CDE65D1" w:rsidR="008F5409" w:rsidRDefault="0020356B" w:rsidP="008F5409">
      <w:pPr>
        <w:spacing w:before="100" w:beforeAutospacing="1" w:after="100" w:afterAutospacing="1" w:line="240" w:lineRule="auto"/>
        <w:ind w:left="2160" w:hanging="2160"/>
        <w:contextualSpacing/>
        <w:rPr>
          <w:rFonts w:ascii="Times New Roman" w:hAnsi="Times New Roman"/>
          <w:szCs w:val="24"/>
        </w:rPr>
      </w:pPr>
      <w:r>
        <w:rPr>
          <w:rFonts w:ascii="Times New Roman" w:hAnsi="Times New Roman"/>
          <w:szCs w:val="24"/>
        </w:rPr>
        <w:t>Appendix F2.j</w:t>
      </w:r>
      <w:r w:rsidRPr="0020356B">
        <w:rPr>
          <w:rFonts w:ascii="Times New Roman" w:hAnsi="Times New Roman"/>
          <w:szCs w:val="24"/>
        </w:rPr>
        <w:tab/>
        <w:t>Federal Register 60-Day Notice F</w:t>
      </w:r>
      <w:r>
        <w:rPr>
          <w:rFonts w:ascii="Times New Roman" w:hAnsi="Times New Roman"/>
          <w:szCs w:val="24"/>
        </w:rPr>
        <w:t>NS' Response to Public Comment 10</w:t>
      </w:r>
    </w:p>
    <w:p w14:paraId="614A257B" w14:textId="26CA4F4C" w:rsidR="0020356B" w:rsidRDefault="0020356B" w:rsidP="008F5409">
      <w:pPr>
        <w:spacing w:before="100" w:beforeAutospacing="1" w:after="100" w:afterAutospacing="1" w:line="240" w:lineRule="auto"/>
        <w:ind w:left="2160" w:hanging="2160"/>
        <w:contextualSpacing/>
        <w:rPr>
          <w:rFonts w:ascii="Times New Roman" w:hAnsi="Times New Roman"/>
          <w:szCs w:val="24"/>
        </w:rPr>
      </w:pPr>
      <w:r>
        <w:rPr>
          <w:rFonts w:ascii="Times New Roman" w:hAnsi="Times New Roman"/>
          <w:szCs w:val="24"/>
        </w:rPr>
        <w:t>Appendix F2.k</w:t>
      </w:r>
      <w:r w:rsidRPr="0020356B">
        <w:rPr>
          <w:rFonts w:ascii="Times New Roman" w:hAnsi="Times New Roman"/>
          <w:szCs w:val="24"/>
        </w:rPr>
        <w:tab/>
        <w:t>Federal Register 60-Day Notice FNS' Re</w:t>
      </w:r>
      <w:r>
        <w:rPr>
          <w:rFonts w:ascii="Times New Roman" w:hAnsi="Times New Roman"/>
          <w:szCs w:val="24"/>
        </w:rPr>
        <w:t>sponse to Public Comment 11</w:t>
      </w:r>
    </w:p>
    <w:p w14:paraId="1D27FE40" w14:textId="77777777" w:rsidR="0020356B" w:rsidRPr="00826264" w:rsidRDefault="0020356B" w:rsidP="008F5409">
      <w:pPr>
        <w:spacing w:before="100" w:beforeAutospacing="1" w:after="100" w:afterAutospacing="1" w:line="240" w:lineRule="auto"/>
        <w:ind w:left="2160" w:hanging="2160"/>
        <w:contextualSpacing/>
        <w:rPr>
          <w:rFonts w:ascii="Times New Roman" w:hAnsi="Times New Roman"/>
          <w:szCs w:val="24"/>
        </w:rPr>
      </w:pPr>
    </w:p>
    <w:p w14:paraId="51AEAFC4" w14:textId="100DFC75" w:rsidR="008F5409" w:rsidRPr="00826264" w:rsidRDefault="008F5409" w:rsidP="008F5409">
      <w:pPr>
        <w:spacing w:before="100" w:beforeAutospacing="1" w:after="100" w:afterAutospacing="1" w:line="240" w:lineRule="auto"/>
        <w:ind w:left="2160" w:hanging="2160"/>
        <w:contextualSpacing/>
        <w:rPr>
          <w:rFonts w:ascii="Times New Roman" w:hAnsi="Times New Roman"/>
          <w:szCs w:val="24"/>
        </w:rPr>
      </w:pPr>
      <w:r w:rsidRPr="00826264">
        <w:rPr>
          <w:rFonts w:ascii="Times New Roman" w:hAnsi="Times New Roman"/>
          <w:szCs w:val="24"/>
        </w:rPr>
        <w:t>Appendix G1</w:t>
      </w:r>
      <w:r w:rsidRPr="00826264">
        <w:rPr>
          <w:rFonts w:ascii="Times New Roman" w:hAnsi="Times New Roman"/>
          <w:szCs w:val="24"/>
        </w:rPr>
        <w:tab/>
        <w:t>Estimates of Respondent Burden</w:t>
      </w:r>
    </w:p>
    <w:p w14:paraId="3599D94E" w14:textId="039AD013" w:rsidR="008F5409" w:rsidRPr="00826264" w:rsidRDefault="008F5409" w:rsidP="008F5409">
      <w:pPr>
        <w:spacing w:before="100" w:beforeAutospacing="1" w:after="100" w:afterAutospacing="1" w:line="240" w:lineRule="auto"/>
        <w:ind w:left="2160" w:hanging="2160"/>
        <w:contextualSpacing/>
        <w:rPr>
          <w:rFonts w:ascii="Times New Roman" w:hAnsi="Times New Roman"/>
          <w:szCs w:val="24"/>
        </w:rPr>
      </w:pPr>
      <w:r w:rsidRPr="00826264">
        <w:rPr>
          <w:rFonts w:ascii="Times New Roman" w:hAnsi="Times New Roman"/>
          <w:szCs w:val="24"/>
        </w:rPr>
        <w:t>Appendix G2</w:t>
      </w:r>
      <w:r w:rsidRPr="00826264">
        <w:rPr>
          <w:rFonts w:ascii="Times New Roman" w:hAnsi="Times New Roman"/>
          <w:szCs w:val="24"/>
        </w:rPr>
        <w:tab/>
        <w:t>National Agricultural Statistics Service (NASS) Comments</w:t>
      </w:r>
    </w:p>
    <w:p w14:paraId="6A325CC6" w14:textId="2E1375E0" w:rsidR="008F5409" w:rsidRPr="00DF68C2" w:rsidRDefault="008F5409" w:rsidP="008F5409">
      <w:pPr>
        <w:ind w:firstLine="0"/>
      </w:pPr>
      <w:r>
        <w:t xml:space="preserve">Appendix G3 </w:t>
      </w:r>
      <w:r>
        <w:tab/>
      </w:r>
      <w:r>
        <w:tab/>
        <w:t xml:space="preserve">Response to </w:t>
      </w:r>
      <w:r w:rsidR="00215C9E">
        <w:t>National Agricultural Statistics Service (</w:t>
      </w:r>
      <w:r>
        <w:t>NASS</w:t>
      </w:r>
      <w:r w:rsidR="00215C9E">
        <w:t>)</w:t>
      </w:r>
      <w:r>
        <w:t xml:space="preserve"> Comments</w:t>
      </w:r>
    </w:p>
    <w:p w14:paraId="291E1729" w14:textId="10F98C25" w:rsidR="008F5409" w:rsidRDefault="008F5409" w:rsidP="008F5409">
      <w:pPr>
        <w:spacing w:after="0" w:line="240" w:lineRule="auto"/>
        <w:ind w:firstLine="0"/>
      </w:pPr>
      <w:r>
        <w:t>Appendix H1</w:t>
      </w:r>
      <w:r>
        <w:tab/>
      </w:r>
      <w:r>
        <w:tab/>
      </w:r>
      <w:r w:rsidR="005246A8" w:rsidRPr="005246A8">
        <w:t>Healthy Hunger-Free Kids Act</w:t>
      </w:r>
      <w:r>
        <w:t xml:space="preserve"> Section 305</w:t>
      </w:r>
    </w:p>
    <w:p w14:paraId="6E57233E" w14:textId="77777777" w:rsidR="00DC7C2E" w:rsidRDefault="00DC7C2E" w:rsidP="00DC7C2E">
      <w:pPr>
        <w:spacing w:after="0" w:line="240" w:lineRule="auto"/>
        <w:ind w:left="2160" w:hanging="2160"/>
      </w:pPr>
      <w:r>
        <w:t>Appendix H2</w:t>
      </w:r>
      <w:r>
        <w:tab/>
        <w:t>Child Nutrition Act of 1966</w:t>
      </w:r>
    </w:p>
    <w:p w14:paraId="1FEFEFE5" w14:textId="77777777" w:rsidR="00DC7C2E" w:rsidRDefault="00DC7C2E" w:rsidP="00DC7C2E">
      <w:pPr>
        <w:spacing w:after="0" w:line="240" w:lineRule="auto"/>
        <w:ind w:left="2160" w:hanging="2160"/>
      </w:pPr>
      <w:r>
        <w:t>Appendix H3</w:t>
      </w:r>
      <w:r>
        <w:tab/>
      </w:r>
      <w:r w:rsidRPr="00797B63">
        <w:t>Richard B. Russell National School Lunch Act Amended Through February 2014 Section 28</w:t>
      </w:r>
    </w:p>
    <w:p w14:paraId="52D2ED19" w14:textId="77777777" w:rsidR="00DC7C2E" w:rsidRDefault="00DC7C2E" w:rsidP="00DC7C2E">
      <w:pPr>
        <w:spacing w:after="0" w:line="240" w:lineRule="auto"/>
        <w:ind w:left="2160" w:hanging="2160"/>
        <w:contextualSpacing/>
        <w:rPr>
          <w:sz w:val="22"/>
        </w:rPr>
      </w:pPr>
      <w:r>
        <w:t xml:space="preserve">Appendix H4      </w:t>
      </w:r>
      <w:r>
        <w:tab/>
        <w:t>Richard B. Russell NSLP Act Amended through February 2014 Section 12</w:t>
      </w:r>
    </w:p>
    <w:p w14:paraId="00DEA7CF" w14:textId="77777777" w:rsidR="00DC7C2E" w:rsidRDefault="00DC7C2E" w:rsidP="00DC7C2E">
      <w:pPr>
        <w:spacing w:after="0" w:line="240" w:lineRule="auto"/>
        <w:ind w:firstLine="0"/>
        <w:contextualSpacing/>
        <w:rPr>
          <w:sz w:val="22"/>
        </w:rPr>
      </w:pPr>
      <w:r>
        <w:t xml:space="preserve">Appendix H5      </w:t>
      </w:r>
      <w:r>
        <w:tab/>
        <w:t>7 CFR 210.21</w:t>
      </w:r>
    </w:p>
    <w:p w14:paraId="78D86DDD" w14:textId="77777777" w:rsidR="00DC7C2E" w:rsidRPr="006C504C" w:rsidRDefault="00DC7C2E" w:rsidP="00DC7C2E">
      <w:pPr>
        <w:spacing w:after="0" w:line="240" w:lineRule="auto"/>
        <w:ind w:firstLine="0"/>
        <w:contextualSpacing/>
        <w:rPr>
          <w:sz w:val="22"/>
        </w:rPr>
      </w:pPr>
      <w:r>
        <w:t xml:space="preserve">Appendix H6      </w:t>
      </w:r>
      <w:r>
        <w:tab/>
        <w:t>7 CFR 220.16</w:t>
      </w:r>
    </w:p>
    <w:p w14:paraId="21FBA3EF" w14:textId="77777777" w:rsidR="00DC7C2E" w:rsidRDefault="00DC7C2E" w:rsidP="00DC7C2E">
      <w:pPr>
        <w:spacing w:after="0" w:line="240" w:lineRule="auto"/>
        <w:ind w:firstLine="0"/>
        <w:contextualSpacing/>
      </w:pPr>
      <w:r>
        <w:t>Appendix H7     </w:t>
      </w:r>
      <w:r>
        <w:tab/>
        <w:t>7 CFR 225.17</w:t>
      </w:r>
    </w:p>
    <w:p w14:paraId="4DCCD560" w14:textId="77777777" w:rsidR="00DC7C2E" w:rsidRDefault="00DC7C2E" w:rsidP="00DC7C2E">
      <w:pPr>
        <w:spacing w:after="0" w:line="240" w:lineRule="auto"/>
        <w:ind w:firstLine="0"/>
        <w:contextualSpacing/>
      </w:pPr>
      <w:r>
        <w:t>Appendix H8     </w:t>
      </w:r>
      <w:r>
        <w:tab/>
        <w:t>7 CFR 226.22</w:t>
      </w:r>
    </w:p>
    <w:p w14:paraId="7AA40070" w14:textId="6A3408D6" w:rsidR="00945AC4" w:rsidRPr="00B2477F" w:rsidRDefault="00DC7C2E" w:rsidP="009D4B61">
      <w:pPr>
        <w:spacing w:after="0" w:line="240" w:lineRule="auto"/>
        <w:ind w:firstLine="0"/>
      </w:pPr>
      <w:r>
        <w:t xml:space="preserve">Appendix H9      </w:t>
      </w:r>
      <w:r>
        <w:tab/>
        <w:t>2 CFR 200</w:t>
      </w:r>
    </w:p>
    <w:p w14:paraId="681138FD" w14:textId="77777777" w:rsidR="008F5409" w:rsidRDefault="008F5409" w:rsidP="008F5409">
      <w:pPr>
        <w:spacing w:after="0" w:line="240" w:lineRule="auto"/>
        <w:ind w:firstLine="0"/>
      </w:pPr>
    </w:p>
    <w:p w14:paraId="77C431A1" w14:textId="6943E5F0" w:rsidR="008F5409" w:rsidRDefault="008F5409" w:rsidP="008F5409">
      <w:pPr>
        <w:ind w:firstLine="0"/>
      </w:pPr>
      <w:r>
        <w:t>App</w:t>
      </w:r>
      <w:r w:rsidR="006C22B2">
        <w:t>e</w:t>
      </w:r>
      <w:r>
        <w:t>ndix I</w:t>
      </w:r>
      <w:r>
        <w:tab/>
      </w:r>
      <w:r>
        <w:tab/>
        <w:t>Procurement Practices – Final Memorandum on Pretest Results</w:t>
      </w:r>
    </w:p>
    <w:p w14:paraId="115C64B8" w14:textId="364C38E6" w:rsidR="006C22B2" w:rsidRDefault="005F45B7" w:rsidP="008F5409">
      <w:pPr>
        <w:ind w:firstLine="0"/>
      </w:pPr>
      <w:r>
        <w:t>Appendix J</w:t>
      </w:r>
      <w:r>
        <w:tab/>
      </w:r>
      <w:r>
        <w:tab/>
        <w:t>Data Collector Confidentiality Agreement</w:t>
      </w:r>
    </w:p>
    <w:p w14:paraId="253544F3" w14:textId="653186E8" w:rsidR="006C22B2" w:rsidRPr="000D5479" w:rsidRDefault="006C22B2" w:rsidP="008F5409">
      <w:pPr>
        <w:ind w:firstLine="0"/>
        <w:sectPr w:rsidR="006C22B2" w:rsidRPr="000D5479" w:rsidSect="008F5409">
          <w:headerReference w:type="default" r:id="rId15"/>
          <w:footerReference w:type="default" r:id="rId16"/>
          <w:pgSz w:w="12240" w:h="15840"/>
          <w:pgMar w:top="1440" w:right="1440" w:bottom="1440" w:left="1440" w:header="720" w:footer="720" w:gutter="0"/>
          <w:pgNumType w:fmt="lowerRoman" w:start="1"/>
          <w:cols w:space="720"/>
          <w:docGrid w:linePitch="360"/>
        </w:sectPr>
      </w:pPr>
      <w:r>
        <w:t>Appendix K</w:t>
      </w:r>
      <w:r>
        <w:tab/>
      </w:r>
      <w:r>
        <w:tab/>
        <w:t>Process of Data Collectio</w:t>
      </w:r>
      <w:r w:rsidR="001E5255">
        <w:t>n</w:t>
      </w:r>
    </w:p>
    <w:p w14:paraId="44B15365" w14:textId="77777777" w:rsidR="00B06525" w:rsidRPr="00E6138F" w:rsidRDefault="00B06525" w:rsidP="00E6138F">
      <w:pPr>
        <w:rPr>
          <w:b/>
        </w:rPr>
      </w:pPr>
      <w:bookmarkStart w:id="3" w:name="_Toc282506041"/>
      <w:bookmarkEnd w:id="2"/>
      <w:r w:rsidRPr="00E6138F">
        <w:rPr>
          <w:b/>
        </w:rPr>
        <w:t>COLLECTIONS OF INFORMATION EMPLOYING STATISTICAL METHODS</w:t>
      </w:r>
      <w:bookmarkEnd w:id="3"/>
    </w:p>
    <w:p w14:paraId="61D933F0" w14:textId="1C1A31F4" w:rsidR="00B06525" w:rsidRPr="00942670" w:rsidRDefault="00B06525" w:rsidP="00861862">
      <w:pPr>
        <w:pStyle w:val="Heading1"/>
      </w:pPr>
      <w:bookmarkStart w:id="4" w:name="_Toc282506042"/>
      <w:bookmarkStart w:id="5" w:name="_Toc494361127"/>
      <w:r w:rsidRPr="00942670">
        <w:t>B.1</w:t>
      </w:r>
      <w:r w:rsidRPr="00942670">
        <w:tab/>
      </w:r>
      <w:bookmarkEnd w:id="4"/>
      <w:r w:rsidRPr="00942670">
        <w:t>Describe (including a numerical estimate) the potentia</w:t>
      </w:r>
      <w:r w:rsidRPr="0024516D">
        <w:t xml:space="preserve">l </w:t>
      </w:r>
      <w:r w:rsidR="00D35A00" w:rsidRPr="0024516D">
        <w:t>respondent universe and any sam</w:t>
      </w:r>
      <w:r w:rsidRPr="0024516D">
        <w:t xml:space="preserve">pling or other respondent selection method to be used. Data on the number of entities (e.g., establishments, State and local government units, households, or persons) in the universe covered by </w:t>
      </w:r>
      <w:r w:rsidR="00D35A00" w:rsidRPr="0024516D">
        <w:t>the collection and in the corre</w:t>
      </w:r>
      <w:r w:rsidRPr="0024516D">
        <w:t>sponding sample are to be provi</w:t>
      </w:r>
      <w:r w:rsidR="00D35A00" w:rsidRPr="0024516D">
        <w:t>ded in tabular form for the uni</w:t>
      </w:r>
      <w:r w:rsidRPr="0024516D">
        <w:t>verse as a whole and for each of the strata in the proposed sample. Indicate expected respon</w:t>
      </w:r>
      <w:r w:rsidRPr="00942670">
        <w:t>se rates for the collection as a whole. If the collection had been conducted previously, include the actual response rate achieved during the last collection.</w:t>
      </w:r>
      <w:bookmarkEnd w:id="5"/>
    </w:p>
    <w:p w14:paraId="2260FB34" w14:textId="571D9CC1" w:rsidR="007244F2" w:rsidRDefault="00420FFF" w:rsidP="006A0671">
      <w:r w:rsidRPr="00942670">
        <w:t>This study involves two data collection components</w:t>
      </w:r>
      <w:r w:rsidR="00550683">
        <w:t>. First,</w:t>
      </w:r>
      <w:r w:rsidRPr="00942670">
        <w:t xml:space="preserve"> </w:t>
      </w:r>
      <w:r w:rsidR="00E953AC" w:rsidRPr="00E953AC">
        <w:t xml:space="preserve">a subsample of the Child Nutrition Program Operations Study II </w:t>
      </w:r>
      <w:r w:rsidR="00DD0862">
        <w:t xml:space="preserve">Year 2 </w:t>
      </w:r>
      <w:r w:rsidR="00E953AC" w:rsidRPr="00E953AC">
        <w:t xml:space="preserve">(CN-OPS-II Year 2) (OMB Control Number 0584-0607, expiration date 07/31/2020) respondents </w:t>
      </w:r>
      <w:r w:rsidR="00E953AC">
        <w:t xml:space="preserve">will complete </w:t>
      </w:r>
      <w:r w:rsidRPr="00942670">
        <w:t xml:space="preserve">the </w:t>
      </w:r>
      <w:r w:rsidR="006F1020">
        <w:t>S</w:t>
      </w:r>
      <w:r w:rsidR="00092335">
        <w:t xml:space="preserve">chool </w:t>
      </w:r>
      <w:r w:rsidR="006F1020">
        <w:t>F</w:t>
      </w:r>
      <w:r w:rsidR="00092335">
        <w:t xml:space="preserve">ood </w:t>
      </w:r>
      <w:r w:rsidR="006F1020">
        <w:t>A</w:t>
      </w:r>
      <w:r w:rsidR="00092335">
        <w:t>uthority (SFA)</w:t>
      </w:r>
      <w:r w:rsidR="006F1020">
        <w:t xml:space="preserve"> Procurement Practices Web Survey </w:t>
      </w:r>
      <w:r w:rsidR="00FA74DB">
        <w:t xml:space="preserve">(web survey) </w:t>
      </w:r>
      <w:r w:rsidR="006F1020">
        <w:t>(</w:t>
      </w:r>
      <w:r w:rsidR="00FA74DB">
        <w:t>Appendix D1</w:t>
      </w:r>
      <w:r w:rsidR="006F1020">
        <w:t>)</w:t>
      </w:r>
      <w:r w:rsidR="00E953AC">
        <w:t>.</w:t>
      </w:r>
      <w:r w:rsidRPr="00942670">
        <w:t xml:space="preserve"> </w:t>
      </w:r>
      <w:r w:rsidR="00E953AC">
        <w:t>Second,</w:t>
      </w:r>
      <w:r w:rsidRPr="00942670">
        <w:t xml:space="preserve"> the </w:t>
      </w:r>
      <w:r w:rsidR="006F1020">
        <w:t>SFA Procurement Practices In-Depth Interview</w:t>
      </w:r>
      <w:r w:rsidR="00410829">
        <w:t>s</w:t>
      </w:r>
      <w:r w:rsidR="006F1020">
        <w:t xml:space="preserve"> (</w:t>
      </w:r>
      <w:r w:rsidRPr="00942670">
        <w:t>IDIs</w:t>
      </w:r>
      <w:r w:rsidR="006F1020">
        <w:t>)</w:t>
      </w:r>
      <w:r w:rsidR="001C4F49">
        <w:t xml:space="preserve"> (Appendix D2)</w:t>
      </w:r>
      <w:r w:rsidRPr="00942670">
        <w:t xml:space="preserve"> will be conducted with a subset of SFAs that complete the web survey. </w:t>
      </w:r>
      <w:bookmarkStart w:id="6" w:name="_Hlk492623892"/>
      <w:r w:rsidR="00153601">
        <w:t>Described in more detail in section B.2, t</w:t>
      </w:r>
      <w:r w:rsidR="00E96D9A">
        <w:t>he</w:t>
      </w:r>
      <w:r w:rsidR="00153601">
        <w:t xml:space="preserve"> sample for the web survey will be selected </w:t>
      </w:r>
      <w:r w:rsidR="0019328F">
        <w:t xml:space="preserve">based on responses to the CN-OPS-II Year 2 survey </w:t>
      </w:r>
      <w:r w:rsidR="00E953AC">
        <w:t xml:space="preserve">procurement module </w:t>
      </w:r>
      <w:r w:rsidR="00153601">
        <w:t>and appropriately weight</w:t>
      </w:r>
      <w:r w:rsidR="0019328F">
        <w:t>ed</w:t>
      </w:r>
      <w:r w:rsidR="00153601">
        <w:t xml:space="preserve"> to result in nationally representative estimates</w:t>
      </w:r>
      <w:r w:rsidR="004251CF">
        <w:t xml:space="preserve"> of SFAs</w:t>
      </w:r>
      <w:r w:rsidR="00D11BE7">
        <w:t xml:space="preserve"> that </w:t>
      </w:r>
      <w:r w:rsidR="00A70E33">
        <w:t xml:space="preserve">the </w:t>
      </w:r>
      <w:r w:rsidR="00D11BE7">
        <w:t xml:space="preserve">completed </w:t>
      </w:r>
      <w:r w:rsidR="009839AC">
        <w:t xml:space="preserve">the </w:t>
      </w:r>
      <w:r w:rsidR="00D9479D">
        <w:t>CN-OPS-II Year 2</w:t>
      </w:r>
      <w:r w:rsidR="007A6469">
        <w:t xml:space="preserve"> procurement module</w:t>
      </w:r>
      <w:r w:rsidR="00153601">
        <w:t xml:space="preserve">. </w:t>
      </w:r>
      <w:r w:rsidR="00E96D9A">
        <w:t xml:space="preserve"> </w:t>
      </w:r>
    </w:p>
    <w:bookmarkEnd w:id="6"/>
    <w:p w14:paraId="2AA8699E" w14:textId="69A48730" w:rsidR="00EB637E" w:rsidRDefault="00785637" w:rsidP="006A0671">
      <w:r>
        <w:t xml:space="preserve">As </w:t>
      </w:r>
      <w:r w:rsidR="00E953AC">
        <w:t>detailed</w:t>
      </w:r>
      <w:r w:rsidR="005302DB" w:rsidRPr="00942670">
        <w:t xml:space="preserve"> </w:t>
      </w:r>
      <w:r w:rsidR="008A0154">
        <w:t>in section B.2</w:t>
      </w:r>
      <w:r w:rsidR="005302DB" w:rsidRPr="00942670">
        <w:t xml:space="preserve">, </w:t>
      </w:r>
      <w:r w:rsidR="005302DB">
        <w:t xml:space="preserve">the </w:t>
      </w:r>
      <w:r w:rsidR="007F5383">
        <w:t>S</w:t>
      </w:r>
      <w:r w:rsidR="00FD0A57">
        <w:t xml:space="preserve">tudy </w:t>
      </w:r>
      <w:r w:rsidR="007F5383">
        <w:t>T</w:t>
      </w:r>
      <w:r w:rsidR="00FD0A57">
        <w:t>eam</w:t>
      </w:r>
      <w:r w:rsidR="005302DB" w:rsidRPr="00942670">
        <w:t xml:space="preserve"> will </w:t>
      </w:r>
      <w:r w:rsidR="005302DB">
        <w:t xml:space="preserve">explicitly stratify the sample of SFAs </w:t>
      </w:r>
      <w:r w:rsidR="00DE6117">
        <w:t>that completed the procurement module in</w:t>
      </w:r>
      <w:r w:rsidR="005302DB">
        <w:t xml:space="preserve"> the CN-OPS-II</w:t>
      </w:r>
      <w:r w:rsidR="0019328F">
        <w:t xml:space="preserve"> Year 2 survey</w:t>
      </w:r>
      <w:r w:rsidR="00CD299F">
        <w:t xml:space="preserve"> </w:t>
      </w:r>
      <w:r w:rsidR="005302DB">
        <w:t xml:space="preserve">into </w:t>
      </w:r>
      <w:r w:rsidR="0019328F">
        <w:t xml:space="preserve">approximately </w:t>
      </w:r>
      <w:r w:rsidR="005302DB">
        <w:t>eight strata (referred to as “models”)</w:t>
      </w:r>
      <w:r w:rsidR="000A6389">
        <w:t>, including</w:t>
      </w:r>
      <w:r w:rsidR="001A1DFE">
        <w:t xml:space="preserve"> four major models and four minor models</w:t>
      </w:r>
      <w:r w:rsidR="00667BD5">
        <w:t>.</w:t>
      </w:r>
      <w:r w:rsidR="001A1DFE" w:rsidRPr="00942670">
        <w:rPr>
          <w:rStyle w:val="FootnoteReference"/>
          <w:rFonts w:ascii="Times New Roman" w:hAnsi="Times New Roman"/>
        </w:rPr>
        <w:footnoteReference w:id="2"/>
      </w:r>
      <w:r w:rsidR="0019328F">
        <w:t xml:space="preserve"> </w:t>
      </w:r>
      <w:r w:rsidR="00A57FE2">
        <w:t xml:space="preserve">The </w:t>
      </w:r>
      <w:r w:rsidR="004075D1">
        <w:t xml:space="preserve">models were defined by </w:t>
      </w:r>
      <w:r w:rsidR="00E76033">
        <w:t>two factors. The first factor is the model</w:t>
      </w:r>
      <w:r w:rsidR="004075D1">
        <w:t xml:space="preserve"> respondent size: major models consist of at least 15 percent of </w:t>
      </w:r>
      <w:r w:rsidR="0079148B">
        <w:t>respondents and minor models consist</w:t>
      </w:r>
      <w:r w:rsidR="004C4994">
        <w:t xml:space="preserve"> of between 5 </w:t>
      </w:r>
      <w:r w:rsidR="00622F42">
        <w:t>and</w:t>
      </w:r>
      <w:r w:rsidR="004C4994">
        <w:t xml:space="preserve"> 15 percent of respondents.</w:t>
      </w:r>
      <w:r w:rsidR="00E76033">
        <w:t xml:space="preserve"> The second factor is the classification of the respondents to dimensions</w:t>
      </w:r>
      <w:r w:rsidR="00A61F66">
        <w:t xml:space="preserve"> that define the procurement process: </w:t>
      </w:r>
      <w:r w:rsidR="00DB3160">
        <w:t>C</w:t>
      </w:r>
      <w:r w:rsidR="00A61F66">
        <w:t xml:space="preserve">ontracting, </w:t>
      </w:r>
      <w:r w:rsidR="00DB3160">
        <w:t>S</w:t>
      </w:r>
      <w:r w:rsidR="00A61F66">
        <w:t xml:space="preserve">uppliers, </w:t>
      </w:r>
      <w:r w:rsidR="00DB3160">
        <w:t>M</w:t>
      </w:r>
      <w:r w:rsidR="00A61F66">
        <w:t xml:space="preserve">anagement, </w:t>
      </w:r>
      <w:r w:rsidR="00DB3160">
        <w:t>D</w:t>
      </w:r>
      <w:r w:rsidR="00575259">
        <w:t xml:space="preserve">ecision </w:t>
      </w:r>
      <w:r w:rsidR="00DB3160">
        <w:t>M</w:t>
      </w:r>
      <w:r w:rsidR="00575259">
        <w:t>akers</w:t>
      </w:r>
      <w:r w:rsidR="00DB3160">
        <w:t>,</w:t>
      </w:r>
      <w:r w:rsidR="00575259">
        <w:t xml:space="preserve"> and </w:t>
      </w:r>
      <w:r w:rsidR="00DB3160">
        <w:t>S</w:t>
      </w:r>
      <w:r w:rsidR="00575259">
        <w:t xml:space="preserve">tate </w:t>
      </w:r>
      <w:r w:rsidR="00DB3160">
        <w:t>M</w:t>
      </w:r>
      <w:r w:rsidR="00575259">
        <w:t>onitoring.</w:t>
      </w:r>
    </w:p>
    <w:p w14:paraId="0CCB815B" w14:textId="0EAC4A07" w:rsidR="00EB637E" w:rsidRDefault="006907DE" w:rsidP="002F0026">
      <w:pPr>
        <w:ind w:firstLine="0"/>
      </w:pPr>
      <w:r w:rsidRPr="002F0026">
        <w:tab/>
        <w:t>The procurement models w</w:t>
      </w:r>
      <w:r w:rsidR="00971B72">
        <w:t>ill be</w:t>
      </w:r>
      <w:r w:rsidRPr="002F0026">
        <w:t xml:space="preserve"> develop</w:t>
      </w:r>
      <w:r w:rsidR="008010EA" w:rsidRPr="002F0026">
        <w:t>ed</w:t>
      </w:r>
      <w:r w:rsidRPr="002F0026">
        <w:t xml:space="preserve"> from the responses to the </w:t>
      </w:r>
      <w:r w:rsidR="00D4733C" w:rsidRPr="002F0026">
        <w:t>procurement practices module of the CN</w:t>
      </w:r>
      <w:r w:rsidR="00B14509">
        <w:t>-</w:t>
      </w:r>
      <w:r w:rsidR="00D4733C" w:rsidRPr="002F0026">
        <w:t>OPS</w:t>
      </w:r>
      <w:r w:rsidR="00B14509">
        <w:t>-II</w:t>
      </w:r>
      <w:r w:rsidR="00D4733C" w:rsidRPr="002F0026">
        <w:t xml:space="preserve"> Year 2 SFA questionnaire. </w:t>
      </w:r>
      <w:r w:rsidR="001D2A66" w:rsidRPr="002F0026">
        <w:t>Questions from this module w</w:t>
      </w:r>
      <w:r w:rsidR="00971B72">
        <w:t>ill be</w:t>
      </w:r>
      <w:r w:rsidR="001D2A66" w:rsidRPr="002F0026">
        <w:t xml:space="preserve"> mapped to five dimensions that </w:t>
      </w:r>
      <w:r w:rsidR="00813DF2" w:rsidRPr="002F0026">
        <w:t xml:space="preserve">define procurement practices: </w:t>
      </w:r>
      <w:r w:rsidR="00774ED8">
        <w:t>C</w:t>
      </w:r>
      <w:r w:rsidR="00CC3788" w:rsidRPr="002F0026">
        <w:t xml:space="preserve">ontracting, </w:t>
      </w:r>
      <w:r w:rsidR="00774ED8">
        <w:t>S</w:t>
      </w:r>
      <w:r w:rsidR="00F35BE2" w:rsidRPr="002F0026">
        <w:t>uppliers</w:t>
      </w:r>
      <w:r w:rsidR="00CC3788" w:rsidRPr="002F0026">
        <w:t xml:space="preserve">, </w:t>
      </w:r>
      <w:r w:rsidR="00774ED8">
        <w:t>M</w:t>
      </w:r>
      <w:r w:rsidR="00CC3788" w:rsidRPr="002F0026">
        <w:t xml:space="preserve">anagement, </w:t>
      </w:r>
      <w:r w:rsidR="00774ED8">
        <w:t>D</w:t>
      </w:r>
      <w:r w:rsidR="00CC3788" w:rsidRPr="002F0026">
        <w:t xml:space="preserve">ecision </w:t>
      </w:r>
      <w:r w:rsidR="00774ED8">
        <w:t>M</w:t>
      </w:r>
      <w:r w:rsidR="00CC3788" w:rsidRPr="002F0026">
        <w:t>akers</w:t>
      </w:r>
      <w:r w:rsidR="00774ED8">
        <w:t>,</w:t>
      </w:r>
      <w:r w:rsidR="00CC3788" w:rsidRPr="002F0026">
        <w:t xml:space="preserve"> and </w:t>
      </w:r>
      <w:r w:rsidR="00774ED8">
        <w:t>S</w:t>
      </w:r>
      <w:r w:rsidR="00CC3788" w:rsidRPr="002F0026">
        <w:t xml:space="preserve">tate </w:t>
      </w:r>
      <w:r w:rsidR="00774ED8">
        <w:t>M</w:t>
      </w:r>
      <w:r w:rsidR="00CC3788" w:rsidRPr="002F0026">
        <w:t xml:space="preserve">onitoring. </w:t>
      </w:r>
      <w:r w:rsidR="003F222E" w:rsidRPr="002F0026">
        <w:t>Respondents to the mapped questions w</w:t>
      </w:r>
      <w:r w:rsidR="008C4FA9">
        <w:t>ill be</w:t>
      </w:r>
      <w:r w:rsidR="003F222E" w:rsidRPr="002F0026">
        <w:t xml:space="preserve"> </w:t>
      </w:r>
      <w:r w:rsidR="00C7497D" w:rsidRPr="002F0026">
        <w:t xml:space="preserve">categorized </w:t>
      </w:r>
      <w:r w:rsidR="00523F95" w:rsidRPr="002F0026">
        <w:t xml:space="preserve">within each dimension </w:t>
      </w:r>
      <w:r w:rsidR="00386C3D" w:rsidRPr="002F0026">
        <w:t xml:space="preserve">to subgroups </w:t>
      </w:r>
      <w:r w:rsidR="006E1C38" w:rsidRPr="002F0026">
        <w:t>deemed important for analysis by subject matter experts.</w:t>
      </w:r>
      <w:r w:rsidR="008010EA" w:rsidRPr="002F0026">
        <w:t xml:space="preserve"> </w:t>
      </w:r>
      <w:r w:rsidR="004F341B" w:rsidRPr="002F0026">
        <w:t xml:space="preserve">Because of the high degree of variability </w:t>
      </w:r>
      <w:r w:rsidR="0058058A" w:rsidRPr="002F0026">
        <w:t>in classification across the dimensions, c</w:t>
      </w:r>
      <w:r w:rsidR="008F0E93" w:rsidRPr="002F0026">
        <w:t>luster analysis w</w:t>
      </w:r>
      <w:r w:rsidR="008C4FA9">
        <w:t>ill be</w:t>
      </w:r>
      <w:r w:rsidR="008F0E93" w:rsidRPr="002F0026">
        <w:t xml:space="preserve"> used to group</w:t>
      </w:r>
      <w:r w:rsidR="008C7DBA" w:rsidRPr="002F0026">
        <w:t xml:space="preserve"> </w:t>
      </w:r>
      <w:r w:rsidR="008F0E93" w:rsidRPr="002F0026">
        <w:t xml:space="preserve">respondents into </w:t>
      </w:r>
      <w:r w:rsidR="001607D3" w:rsidRPr="002F0026">
        <w:t>initial models</w:t>
      </w:r>
      <w:r w:rsidR="008F0E93" w:rsidRPr="002F0026">
        <w:t xml:space="preserve"> by their dimensions categories</w:t>
      </w:r>
      <w:r w:rsidR="001607D3" w:rsidRPr="002F0026">
        <w:t>.</w:t>
      </w:r>
      <w:r w:rsidR="00942E61" w:rsidRPr="002F0026">
        <w:rPr>
          <w:rStyle w:val="FootnoteReference"/>
        </w:rPr>
        <w:footnoteReference w:id="3"/>
      </w:r>
      <w:r w:rsidR="001607D3" w:rsidRPr="002F0026">
        <w:t xml:space="preserve"> </w:t>
      </w:r>
      <w:r w:rsidR="00CB7E1E" w:rsidRPr="002F0026">
        <w:t>Classification and regression tree (CART) analysis w</w:t>
      </w:r>
      <w:r w:rsidR="008C4FA9">
        <w:t>ill be</w:t>
      </w:r>
      <w:r w:rsidR="00CB7E1E" w:rsidRPr="002F0026">
        <w:t xml:space="preserve"> used to identify </w:t>
      </w:r>
      <w:r w:rsidR="00DA181A" w:rsidRPr="002F0026">
        <w:t xml:space="preserve">potential </w:t>
      </w:r>
      <w:r w:rsidR="00942E61" w:rsidRPr="002F0026">
        <w:t>models</w:t>
      </w:r>
      <w:r w:rsidR="00DA181A" w:rsidRPr="002F0026">
        <w:t xml:space="preserve"> </w:t>
      </w:r>
      <w:r w:rsidR="00573E14">
        <w:t>that can be collapsed</w:t>
      </w:r>
      <w:r w:rsidR="00DA181A" w:rsidRPr="002F0026">
        <w:t xml:space="preserve"> into other </w:t>
      </w:r>
      <w:r w:rsidR="00942E61" w:rsidRPr="002F0026">
        <w:t>models</w:t>
      </w:r>
      <w:r w:rsidR="00DA181A" w:rsidRPr="002F0026">
        <w:t>. The final models w</w:t>
      </w:r>
      <w:r w:rsidR="008C4FA9">
        <w:t>ill be</w:t>
      </w:r>
      <w:r w:rsidR="00DA181A" w:rsidRPr="002F0026">
        <w:t xml:space="preserve"> created </w:t>
      </w:r>
      <w:r w:rsidR="00EF1B84" w:rsidRPr="002F0026">
        <w:t>after the models identified for collapsing in</w:t>
      </w:r>
      <w:r w:rsidR="007160B5" w:rsidRPr="002F0026">
        <w:t xml:space="preserve"> the</w:t>
      </w:r>
      <w:r w:rsidR="00EF1B84" w:rsidRPr="002F0026">
        <w:t xml:space="preserve"> CART analysis</w:t>
      </w:r>
      <w:r w:rsidR="008C4FA9">
        <w:t xml:space="preserve"> are</w:t>
      </w:r>
      <w:r w:rsidR="00EF1B84" w:rsidRPr="002F0026" w:rsidDel="008C4FA9">
        <w:t xml:space="preserve"> </w:t>
      </w:r>
      <w:r w:rsidR="00EF1B84" w:rsidRPr="002F0026">
        <w:t xml:space="preserve">collapsed into </w:t>
      </w:r>
      <w:r w:rsidR="007160B5" w:rsidRPr="002F0026">
        <w:t xml:space="preserve">the </w:t>
      </w:r>
      <w:r w:rsidR="004C5D02">
        <w:t xml:space="preserve">other </w:t>
      </w:r>
      <w:r w:rsidR="007160B5" w:rsidRPr="002F0026">
        <w:t>appropriate models.</w:t>
      </w:r>
    </w:p>
    <w:p w14:paraId="3B8292BD" w14:textId="19E8A340" w:rsidR="00A234B1" w:rsidRDefault="0019328F" w:rsidP="006A0671">
      <w:r>
        <w:t xml:space="preserve">Each </w:t>
      </w:r>
      <w:r w:rsidR="00650258">
        <w:t>stratum</w:t>
      </w:r>
      <w:r>
        <w:t xml:space="preserve"> will represent </w:t>
      </w:r>
      <w:r w:rsidR="005302DB">
        <w:t xml:space="preserve">a set of similar procurement methods </w:t>
      </w:r>
      <w:r>
        <w:t xml:space="preserve">(e.g., use </w:t>
      </w:r>
      <w:r w:rsidRPr="0019328F">
        <w:t xml:space="preserve">of Food Service Management Companies [FSMCs] or Cooperative Purchasing Agreements [CPAs]) </w:t>
      </w:r>
      <w:r w:rsidR="005302DB">
        <w:t xml:space="preserve">and policies </w:t>
      </w:r>
      <w:r w:rsidR="00493EB4">
        <w:t xml:space="preserve">(e.g., </w:t>
      </w:r>
      <w:r w:rsidR="00B034EF">
        <w:t xml:space="preserve">extent of procurement of </w:t>
      </w:r>
      <w:r w:rsidR="00841005">
        <w:t xml:space="preserve">local </w:t>
      </w:r>
      <w:r w:rsidR="00493EB4">
        <w:t>food</w:t>
      </w:r>
      <w:r w:rsidR="00B034EF">
        <w:t>s</w:t>
      </w:r>
      <w:r w:rsidR="00493EB4">
        <w:t xml:space="preserve">) </w:t>
      </w:r>
      <w:r w:rsidR="005302DB">
        <w:t>identified from the CN-OPS-II</w:t>
      </w:r>
      <w:r>
        <w:t xml:space="preserve"> Year 2 responses</w:t>
      </w:r>
      <w:r w:rsidR="005302DB">
        <w:t xml:space="preserve">. The </w:t>
      </w:r>
      <w:r w:rsidR="00861495">
        <w:t>S</w:t>
      </w:r>
      <w:r w:rsidR="00FD0A57">
        <w:t xml:space="preserve">tudy </w:t>
      </w:r>
      <w:r w:rsidR="00861495">
        <w:t>T</w:t>
      </w:r>
      <w:r w:rsidR="00FD0A57">
        <w:t>eam</w:t>
      </w:r>
      <w:r w:rsidR="005302DB">
        <w:t xml:space="preserve"> will also </w:t>
      </w:r>
      <w:r w:rsidR="005302DB" w:rsidRPr="00942670">
        <w:t xml:space="preserve">implicitly stratify (i.e., sort) the SFAs </w:t>
      </w:r>
      <w:r w:rsidR="005302DB">
        <w:t>that completed the CN-OPS-II</w:t>
      </w:r>
      <w:r w:rsidR="00BD19F9">
        <w:t xml:space="preserve"> Year 2</w:t>
      </w:r>
      <w:r w:rsidR="005302DB">
        <w:t xml:space="preserve"> survey </w:t>
      </w:r>
      <w:r w:rsidR="00B034EF">
        <w:t xml:space="preserve">procurement module </w:t>
      </w:r>
      <w:r w:rsidR="005302DB" w:rsidRPr="00942670">
        <w:t>by characteristics such as SFA size and urbanicity</w:t>
      </w:r>
      <w:r w:rsidR="005302DB">
        <w:t xml:space="preserve"> within the explicit strata</w:t>
      </w:r>
      <w:r w:rsidR="005302DB" w:rsidRPr="00942670">
        <w:t xml:space="preserve">. </w:t>
      </w:r>
    </w:p>
    <w:p w14:paraId="41AA4F78" w14:textId="2DE7A9E1" w:rsidR="00A234B1" w:rsidRPr="00305C0A" w:rsidRDefault="004C5596" w:rsidP="00A234B1">
      <w:r>
        <w:t xml:space="preserve">The </w:t>
      </w:r>
      <w:r w:rsidR="002A0FC3">
        <w:t xml:space="preserve">respondent universe and sample sizes </w:t>
      </w:r>
      <w:r w:rsidR="00F36A4D">
        <w:t xml:space="preserve">for the web survey and IDIs </w:t>
      </w:r>
      <w:r w:rsidR="002A0FC3">
        <w:t>are described in Table B1.</w:t>
      </w:r>
      <w:r w:rsidR="00A234B1">
        <w:t xml:space="preserve"> </w:t>
      </w:r>
      <w:r w:rsidR="008F0612">
        <w:t>The expected response rate for the entire collection is estimated at 80</w:t>
      </w:r>
      <w:r w:rsidR="004E3168">
        <w:t xml:space="preserve"> percent</w:t>
      </w:r>
      <w:r w:rsidR="008F0612">
        <w:t xml:space="preserve">. </w:t>
      </w:r>
      <w:r w:rsidR="00A234B1" w:rsidRPr="00942670">
        <w:t xml:space="preserve">The </w:t>
      </w:r>
      <w:r w:rsidR="00A234B1">
        <w:t>approximate</w:t>
      </w:r>
      <w:r w:rsidR="00A234B1" w:rsidRPr="00942670">
        <w:t xml:space="preserve"> respondent universe </w:t>
      </w:r>
      <w:r w:rsidR="00A234B1">
        <w:t xml:space="preserve">of SFAs </w:t>
      </w:r>
      <w:r w:rsidR="00A234B1" w:rsidRPr="00942670">
        <w:t xml:space="preserve">for </w:t>
      </w:r>
      <w:r w:rsidR="00A234B1">
        <w:t xml:space="preserve">this study consists of the 1,750 public SFAs expected to participate in the CN-OPS-II Year 2 </w:t>
      </w:r>
      <w:r w:rsidR="00A234B1" w:rsidRPr="00942670">
        <w:t>survey</w:t>
      </w:r>
      <w:r w:rsidR="00A234B1">
        <w:t>.</w:t>
      </w:r>
      <w:r w:rsidR="00A234B1">
        <w:rPr>
          <w:rStyle w:val="FootnoteReference"/>
        </w:rPr>
        <w:footnoteReference w:id="4"/>
      </w:r>
      <w:r w:rsidR="00A234B1">
        <w:t xml:space="preserve"> </w:t>
      </w:r>
      <w:r w:rsidR="00A234B1" w:rsidRPr="00CD10ED">
        <w:t>These</w:t>
      </w:r>
      <w:r w:rsidR="00A234B1">
        <w:rPr>
          <w:rStyle w:val="CommentReference"/>
        </w:rPr>
        <w:t xml:space="preserve"> </w:t>
      </w:r>
      <w:r w:rsidR="00A234B1" w:rsidRPr="00305C0A">
        <w:t>SFAs operat</w:t>
      </w:r>
      <w:r w:rsidR="00A234B1">
        <w:t>e</w:t>
      </w:r>
      <w:r w:rsidR="00A234B1" w:rsidRPr="00305C0A">
        <w:t xml:space="preserve"> in public school districts in the United States and outlying territories</w:t>
      </w:r>
      <w:r w:rsidR="00A234B1">
        <w:t>,</w:t>
      </w:r>
      <w:r w:rsidR="00A234B1" w:rsidRPr="00305C0A">
        <w:t xml:space="preserve"> </w:t>
      </w:r>
      <w:r w:rsidR="00A234B1">
        <w:t xml:space="preserve">and </w:t>
      </w:r>
      <w:r w:rsidR="00A234B1" w:rsidRPr="00305C0A">
        <w:t>were required to submit form FNS-742 SFA Verification Collection Report Summary Data (OMB</w:t>
      </w:r>
      <w:r w:rsidR="00A234B1">
        <w:t xml:space="preserve"> Control Number 0584-0594</w:t>
      </w:r>
      <w:r w:rsidR="00215C9E">
        <w:t xml:space="preserve"> Food Programs Reporting System (FPRS)</w:t>
      </w:r>
      <w:r w:rsidR="00A234B1" w:rsidRPr="00305C0A">
        <w:t xml:space="preserve">, expiration date </w:t>
      </w:r>
      <w:r w:rsidR="00A234B1">
        <w:t>6</w:t>
      </w:r>
      <w:r w:rsidR="00A234B1" w:rsidRPr="00305C0A">
        <w:t>/30/201</w:t>
      </w:r>
      <w:r w:rsidR="00A234B1">
        <w:t>9</w:t>
      </w:r>
      <w:r w:rsidR="00A234B1" w:rsidRPr="00305C0A">
        <w:t xml:space="preserve">) to </w:t>
      </w:r>
      <w:r w:rsidR="00A234B1">
        <w:t>FNS</w:t>
      </w:r>
      <w:r w:rsidR="00A234B1" w:rsidRPr="00305C0A">
        <w:t xml:space="preserve"> in </w:t>
      </w:r>
      <w:r w:rsidR="00A234B1">
        <w:t>school year (</w:t>
      </w:r>
      <w:r w:rsidR="00A234B1" w:rsidRPr="00305C0A">
        <w:t>SY</w:t>
      </w:r>
      <w:r w:rsidR="00A234B1">
        <w:t>)</w:t>
      </w:r>
      <w:r w:rsidR="00A234B1" w:rsidRPr="00305C0A">
        <w:t xml:space="preserve"> 2014</w:t>
      </w:r>
      <w:r w:rsidR="00A234B1">
        <w:t>–</w:t>
      </w:r>
      <w:r w:rsidR="00A234B1" w:rsidRPr="00305C0A">
        <w:t xml:space="preserve">15. </w:t>
      </w:r>
      <w:r w:rsidR="00D62FC8">
        <w:t>T</w:t>
      </w:r>
      <w:r w:rsidR="00D62FC8" w:rsidRPr="00D62FC8">
        <w:t>he CN-OPS-II Study respondent universe</w:t>
      </w:r>
      <w:r w:rsidR="00D62FC8">
        <w:t xml:space="preserve"> for all four years includes </w:t>
      </w:r>
      <w:r w:rsidR="00A234B1" w:rsidRPr="00305C0A">
        <w:t>all SFAs that participated in the National School Lunch Program</w:t>
      </w:r>
      <w:r w:rsidR="00A234B1">
        <w:t xml:space="preserve"> (</w:t>
      </w:r>
      <w:r w:rsidR="00A234B1" w:rsidRPr="00305C0A">
        <w:t>NSLP</w:t>
      </w:r>
      <w:r w:rsidR="00A234B1">
        <w:t>)</w:t>
      </w:r>
      <w:r w:rsidR="00A234B1" w:rsidRPr="00305C0A">
        <w:t xml:space="preserve"> or the School Breakfast Program</w:t>
      </w:r>
      <w:r w:rsidR="00A234B1" w:rsidRPr="00191B22">
        <w:t xml:space="preserve"> </w:t>
      </w:r>
      <w:r w:rsidR="00A234B1">
        <w:t>(</w:t>
      </w:r>
      <w:r w:rsidR="00A234B1" w:rsidRPr="00305C0A">
        <w:t>SBP</w:t>
      </w:r>
      <w:r w:rsidR="00A234B1">
        <w:t>),</w:t>
      </w:r>
      <w:r w:rsidR="00A234B1" w:rsidRPr="00305C0A">
        <w:t xml:space="preserve"> with the following exceptions: </w:t>
      </w:r>
    </w:p>
    <w:p w14:paraId="3DB796AB" w14:textId="77777777" w:rsidR="00A234B1" w:rsidRPr="006A0671" w:rsidRDefault="00A234B1" w:rsidP="0023450C">
      <w:pPr>
        <w:pStyle w:val="ListParagraph"/>
        <w:numPr>
          <w:ilvl w:val="0"/>
          <w:numId w:val="38"/>
        </w:numPr>
        <w:spacing w:after="0" w:line="240" w:lineRule="auto"/>
      </w:pPr>
      <w:r w:rsidRPr="006A0671">
        <w:t xml:space="preserve">SFAs that operate only in Residential Child Care Institutions that do not have daytime students </w:t>
      </w:r>
    </w:p>
    <w:p w14:paraId="471C036D" w14:textId="5D44DAAD" w:rsidR="00A234B1" w:rsidRPr="006A0671" w:rsidRDefault="00A234B1" w:rsidP="0023450C">
      <w:pPr>
        <w:pStyle w:val="ListParagraph"/>
        <w:numPr>
          <w:ilvl w:val="0"/>
          <w:numId w:val="38"/>
        </w:numPr>
        <w:spacing w:after="0" w:line="240" w:lineRule="auto"/>
      </w:pPr>
      <w:r w:rsidRPr="006A0671">
        <w:t>SFAs that do not have students who are eligible for free/reduced-price</w:t>
      </w:r>
      <w:r w:rsidR="002A63B2">
        <w:t xml:space="preserve"> (F/RP)</w:t>
      </w:r>
      <w:r w:rsidRPr="006A0671">
        <w:t xml:space="preserve"> lunch </w:t>
      </w:r>
    </w:p>
    <w:p w14:paraId="18BC3641" w14:textId="77777777" w:rsidR="00A234B1" w:rsidRPr="006A0671" w:rsidRDefault="00A234B1" w:rsidP="0023450C">
      <w:pPr>
        <w:pStyle w:val="ListParagraph"/>
        <w:numPr>
          <w:ilvl w:val="0"/>
          <w:numId w:val="38"/>
        </w:numPr>
        <w:spacing w:after="0" w:line="240" w:lineRule="auto"/>
      </w:pPr>
      <w:r w:rsidRPr="006A0671">
        <w:t xml:space="preserve">SFAs in some outlying territories that are not required to complete form FNS-742 </w:t>
      </w:r>
    </w:p>
    <w:p w14:paraId="757E7AE0" w14:textId="77777777" w:rsidR="001769E0" w:rsidRDefault="00A234B1" w:rsidP="0023450C">
      <w:pPr>
        <w:pStyle w:val="ListParagraph"/>
        <w:numPr>
          <w:ilvl w:val="0"/>
          <w:numId w:val="38"/>
        </w:numPr>
        <w:spacing w:line="240" w:lineRule="auto"/>
      </w:pPr>
      <w:r w:rsidRPr="006A0671">
        <w:t>Private schools that participate in NSLP</w:t>
      </w:r>
    </w:p>
    <w:p w14:paraId="78C44D18" w14:textId="77777777" w:rsidR="0023450C" w:rsidRDefault="0023450C" w:rsidP="00743E93">
      <w:pPr>
        <w:spacing w:after="0"/>
        <w:ind w:firstLine="0"/>
        <w:rPr>
          <w:szCs w:val="24"/>
        </w:rPr>
      </w:pPr>
    </w:p>
    <w:p w14:paraId="07CD1ABB" w14:textId="77777777" w:rsidR="0023450C" w:rsidRDefault="0023450C" w:rsidP="00743E93">
      <w:pPr>
        <w:spacing w:after="0"/>
        <w:ind w:firstLine="0"/>
        <w:rPr>
          <w:szCs w:val="24"/>
        </w:rPr>
      </w:pPr>
    </w:p>
    <w:p w14:paraId="4CCEC397" w14:textId="2DE00FDB" w:rsidR="006571A4" w:rsidRPr="00CE683E" w:rsidRDefault="006571A4" w:rsidP="00743E93">
      <w:pPr>
        <w:spacing w:after="0"/>
        <w:ind w:firstLine="0"/>
        <w:rPr>
          <w:szCs w:val="24"/>
        </w:rPr>
      </w:pPr>
      <w:r w:rsidRPr="005B5918">
        <w:rPr>
          <w:szCs w:val="24"/>
        </w:rPr>
        <w:t xml:space="preserve">Table </w:t>
      </w:r>
      <w:r>
        <w:rPr>
          <w:szCs w:val="24"/>
        </w:rPr>
        <w:t>B</w:t>
      </w:r>
      <w:r w:rsidR="00CE683E">
        <w:rPr>
          <w:szCs w:val="24"/>
        </w:rPr>
        <w:t>1.</w:t>
      </w:r>
      <w:r w:rsidRPr="005B5918">
        <w:rPr>
          <w:szCs w:val="24"/>
        </w:rPr>
        <w:t xml:space="preserve"> </w:t>
      </w:r>
      <w:r w:rsidR="00506B6B">
        <w:rPr>
          <w:szCs w:val="24"/>
        </w:rPr>
        <w:t xml:space="preserve">Respondent </w:t>
      </w:r>
      <w:r w:rsidR="00F32D17">
        <w:rPr>
          <w:szCs w:val="24"/>
        </w:rPr>
        <w:t>Universe and Sample Sizes</w:t>
      </w:r>
      <w:r w:rsidR="003C5A93" w:rsidRPr="00E245BA">
        <w:rPr>
          <w:rFonts w:cstheme="minorHAnsi"/>
          <w:sz w:val="22"/>
          <w:szCs w:val="20"/>
          <w:vertAlign w:val="superscript"/>
        </w:rPr>
        <w:t>a</w:t>
      </w:r>
    </w:p>
    <w:tbl>
      <w:tblPr>
        <w:tblStyle w:val="GridTable4-Accent11"/>
        <w:tblW w:w="5000" w:type="pct"/>
        <w:tblLayout w:type="fixed"/>
        <w:tblLook w:val="0620" w:firstRow="1" w:lastRow="0" w:firstColumn="0" w:lastColumn="0" w:noHBand="1" w:noVBand="1"/>
      </w:tblPr>
      <w:tblGrid>
        <w:gridCol w:w="1368"/>
        <w:gridCol w:w="1367"/>
        <w:gridCol w:w="1500"/>
        <w:gridCol w:w="1383"/>
        <w:gridCol w:w="1222"/>
        <w:gridCol w:w="1367"/>
        <w:gridCol w:w="1369"/>
      </w:tblGrid>
      <w:tr w:rsidR="002F62D7" w:rsidRPr="00B87B02" w14:paraId="28FB2322" w14:textId="77777777" w:rsidTr="00A118F7">
        <w:trPr>
          <w:cnfStyle w:val="100000000000" w:firstRow="1" w:lastRow="0" w:firstColumn="0" w:lastColumn="0" w:oddVBand="0" w:evenVBand="0" w:oddHBand="0" w:evenHBand="0" w:firstRowFirstColumn="0" w:firstRowLastColumn="0" w:lastRowFirstColumn="0" w:lastRowLastColumn="0"/>
          <w:tblHeader/>
        </w:trPr>
        <w:tc>
          <w:tcPr>
            <w:tcW w:w="714" w:type="pct"/>
          </w:tcPr>
          <w:p w14:paraId="163B71B6" w14:textId="605E0452" w:rsidR="002F62D7" w:rsidRPr="00A118F7" w:rsidRDefault="002F62D7" w:rsidP="00AD4962">
            <w:pPr>
              <w:spacing w:line="240" w:lineRule="auto"/>
              <w:ind w:firstLine="0"/>
              <w:rPr>
                <w:rFonts w:cstheme="minorHAnsi"/>
                <w:sz w:val="20"/>
                <w:szCs w:val="20"/>
              </w:rPr>
            </w:pPr>
            <w:r w:rsidRPr="00A118F7">
              <w:rPr>
                <w:rFonts w:cstheme="minorHAnsi"/>
                <w:sz w:val="20"/>
                <w:szCs w:val="20"/>
              </w:rPr>
              <w:t>Instrument</w:t>
            </w:r>
          </w:p>
        </w:tc>
        <w:tc>
          <w:tcPr>
            <w:tcW w:w="714" w:type="pct"/>
          </w:tcPr>
          <w:p w14:paraId="72A5D3B3" w14:textId="12E376EF" w:rsidR="002F62D7" w:rsidRPr="00A118F7" w:rsidRDefault="002F62D7" w:rsidP="00AD4962">
            <w:pPr>
              <w:spacing w:line="240" w:lineRule="auto"/>
              <w:ind w:firstLine="0"/>
              <w:rPr>
                <w:rFonts w:cstheme="minorHAnsi"/>
                <w:sz w:val="20"/>
                <w:szCs w:val="20"/>
              </w:rPr>
            </w:pPr>
            <w:r w:rsidRPr="00A118F7">
              <w:rPr>
                <w:rFonts w:cstheme="minorHAnsi"/>
                <w:sz w:val="20"/>
                <w:szCs w:val="20"/>
              </w:rPr>
              <w:t>Respondent Category</w:t>
            </w:r>
          </w:p>
        </w:tc>
        <w:tc>
          <w:tcPr>
            <w:tcW w:w="783" w:type="pct"/>
            <w:vAlign w:val="center"/>
          </w:tcPr>
          <w:p w14:paraId="589976CC" w14:textId="3C967225" w:rsidR="002F62D7" w:rsidRPr="00A118F7" w:rsidRDefault="002F62D7" w:rsidP="00AD4962">
            <w:pPr>
              <w:spacing w:line="240" w:lineRule="auto"/>
              <w:ind w:firstLine="0"/>
              <w:rPr>
                <w:rFonts w:cstheme="minorHAnsi"/>
                <w:sz w:val="20"/>
                <w:szCs w:val="20"/>
              </w:rPr>
            </w:pPr>
            <w:r w:rsidRPr="00A118F7">
              <w:rPr>
                <w:rFonts w:cstheme="minorHAnsi"/>
                <w:sz w:val="20"/>
                <w:szCs w:val="20"/>
              </w:rPr>
              <w:t>Strata</w:t>
            </w:r>
          </w:p>
        </w:tc>
        <w:tc>
          <w:tcPr>
            <w:tcW w:w="722" w:type="pct"/>
          </w:tcPr>
          <w:p w14:paraId="227F8286" w14:textId="3FED5097" w:rsidR="002F62D7" w:rsidRPr="00135DED" w:rsidRDefault="002F62D7" w:rsidP="00AD4962">
            <w:pPr>
              <w:spacing w:line="240" w:lineRule="auto"/>
              <w:ind w:firstLine="0"/>
              <w:rPr>
                <w:rFonts w:cstheme="minorHAnsi"/>
                <w:sz w:val="20"/>
                <w:szCs w:val="20"/>
                <w:vertAlign w:val="superscript"/>
              </w:rPr>
            </w:pPr>
            <w:r w:rsidRPr="00A118F7">
              <w:rPr>
                <w:rFonts w:cstheme="minorHAnsi"/>
                <w:sz w:val="20"/>
                <w:szCs w:val="20"/>
              </w:rPr>
              <w:t>Respondent Universe</w:t>
            </w:r>
          </w:p>
        </w:tc>
        <w:tc>
          <w:tcPr>
            <w:tcW w:w="638" w:type="pct"/>
            <w:vAlign w:val="center"/>
          </w:tcPr>
          <w:p w14:paraId="126F61B4" w14:textId="07681B55" w:rsidR="002F62D7" w:rsidRPr="00135DED" w:rsidRDefault="002F62D7" w:rsidP="00AD4962">
            <w:pPr>
              <w:spacing w:line="240" w:lineRule="auto"/>
              <w:ind w:firstLine="0"/>
              <w:rPr>
                <w:rFonts w:cstheme="minorHAnsi"/>
                <w:sz w:val="20"/>
                <w:szCs w:val="20"/>
                <w:vertAlign w:val="superscript"/>
              </w:rPr>
            </w:pPr>
            <w:r w:rsidRPr="00A118F7">
              <w:rPr>
                <w:rFonts w:cstheme="minorHAnsi"/>
                <w:sz w:val="20"/>
                <w:szCs w:val="20"/>
              </w:rPr>
              <w:t>Initial Sample</w:t>
            </w:r>
          </w:p>
        </w:tc>
        <w:tc>
          <w:tcPr>
            <w:tcW w:w="714" w:type="pct"/>
            <w:vAlign w:val="center"/>
          </w:tcPr>
          <w:p w14:paraId="5603F7F4" w14:textId="393B0EB4" w:rsidR="002F62D7" w:rsidRPr="00A118F7" w:rsidRDefault="002F62D7" w:rsidP="00AD4962">
            <w:pPr>
              <w:spacing w:line="240" w:lineRule="auto"/>
              <w:ind w:firstLine="0"/>
              <w:rPr>
                <w:rFonts w:cstheme="minorHAnsi"/>
                <w:sz w:val="20"/>
                <w:szCs w:val="20"/>
              </w:rPr>
            </w:pPr>
            <w:r w:rsidRPr="00A118F7">
              <w:rPr>
                <w:rFonts w:cstheme="minorHAnsi"/>
                <w:sz w:val="20"/>
                <w:szCs w:val="20"/>
              </w:rPr>
              <w:t>Expected Response Rate</w:t>
            </w:r>
          </w:p>
        </w:tc>
        <w:tc>
          <w:tcPr>
            <w:tcW w:w="715" w:type="pct"/>
            <w:vAlign w:val="center"/>
          </w:tcPr>
          <w:p w14:paraId="714C2301" w14:textId="2145A217" w:rsidR="002F62D7" w:rsidRPr="00135DED" w:rsidRDefault="002F62D7" w:rsidP="00AD4962">
            <w:pPr>
              <w:spacing w:line="240" w:lineRule="auto"/>
              <w:ind w:firstLine="0"/>
              <w:rPr>
                <w:rFonts w:cstheme="minorHAnsi"/>
                <w:sz w:val="20"/>
                <w:szCs w:val="20"/>
                <w:vertAlign w:val="superscript"/>
              </w:rPr>
            </w:pPr>
            <w:r w:rsidRPr="00A118F7">
              <w:rPr>
                <w:rFonts w:cstheme="minorHAnsi"/>
                <w:sz w:val="20"/>
                <w:szCs w:val="20"/>
              </w:rPr>
              <w:t>Target Completed Cases</w:t>
            </w:r>
            <w:r w:rsidR="007D638B">
              <w:rPr>
                <w:rFonts w:cstheme="minorHAnsi"/>
                <w:sz w:val="20"/>
                <w:szCs w:val="20"/>
                <w:vertAlign w:val="superscript"/>
              </w:rPr>
              <w:t>b</w:t>
            </w:r>
          </w:p>
        </w:tc>
      </w:tr>
      <w:tr w:rsidR="00582686" w:rsidRPr="00B87B02" w14:paraId="326C3F9B" w14:textId="77777777" w:rsidTr="00A118F7">
        <w:tc>
          <w:tcPr>
            <w:tcW w:w="714" w:type="pct"/>
            <w:vMerge w:val="restart"/>
            <w:vAlign w:val="center"/>
          </w:tcPr>
          <w:p w14:paraId="01B4054B" w14:textId="311A6E9E" w:rsidR="00582686" w:rsidRPr="00606D42" w:rsidRDefault="00582686" w:rsidP="00AD4962">
            <w:pPr>
              <w:spacing w:line="240" w:lineRule="auto"/>
              <w:ind w:firstLine="0"/>
              <w:rPr>
                <w:rFonts w:cstheme="minorHAnsi"/>
                <w:sz w:val="20"/>
                <w:szCs w:val="20"/>
              </w:rPr>
            </w:pPr>
            <w:r w:rsidRPr="00606D42">
              <w:rPr>
                <w:rFonts w:cstheme="minorHAnsi"/>
                <w:sz w:val="20"/>
                <w:szCs w:val="20"/>
              </w:rPr>
              <w:t>SFA Procurement Practices Web Survey (Appendix D1)</w:t>
            </w:r>
          </w:p>
        </w:tc>
        <w:tc>
          <w:tcPr>
            <w:tcW w:w="714" w:type="pct"/>
            <w:vMerge w:val="restart"/>
            <w:vAlign w:val="center"/>
          </w:tcPr>
          <w:p w14:paraId="32708D24" w14:textId="6B9A592B" w:rsidR="00582686" w:rsidRPr="00606D42" w:rsidRDefault="00582686" w:rsidP="00AD4962">
            <w:pPr>
              <w:spacing w:line="240" w:lineRule="auto"/>
              <w:ind w:firstLine="0"/>
              <w:rPr>
                <w:rFonts w:cstheme="minorHAnsi"/>
                <w:sz w:val="20"/>
                <w:szCs w:val="20"/>
              </w:rPr>
            </w:pPr>
            <w:r w:rsidRPr="00606D42">
              <w:rPr>
                <w:rFonts w:cstheme="minorHAnsi"/>
                <w:sz w:val="20"/>
                <w:szCs w:val="20"/>
              </w:rPr>
              <w:t>SFA directors (subsample of CN-OPS-II Year 2 respondents)</w:t>
            </w:r>
          </w:p>
        </w:tc>
        <w:tc>
          <w:tcPr>
            <w:tcW w:w="783" w:type="pct"/>
          </w:tcPr>
          <w:p w14:paraId="457F982F" w14:textId="184BE3D8" w:rsidR="00582686" w:rsidRPr="00606D42" w:rsidRDefault="00582686" w:rsidP="00AD4962">
            <w:pPr>
              <w:spacing w:line="240" w:lineRule="auto"/>
              <w:ind w:firstLine="0"/>
              <w:rPr>
                <w:rFonts w:cstheme="minorHAnsi"/>
                <w:sz w:val="20"/>
                <w:szCs w:val="20"/>
              </w:rPr>
            </w:pPr>
            <w:r w:rsidRPr="00606D42">
              <w:rPr>
                <w:rFonts w:cstheme="minorHAnsi"/>
                <w:sz w:val="20"/>
                <w:szCs w:val="20"/>
              </w:rPr>
              <w:t>Major Model 1</w:t>
            </w:r>
          </w:p>
        </w:tc>
        <w:tc>
          <w:tcPr>
            <w:tcW w:w="722" w:type="pct"/>
          </w:tcPr>
          <w:p w14:paraId="3BB1C819" w14:textId="4830C860" w:rsidR="00582686" w:rsidRPr="00A118F7" w:rsidRDefault="00AB6BAC" w:rsidP="00AD4962">
            <w:pPr>
              <w:spacing w:line="240" w:lineRule="auto"/>
              <w:ind w:firstLine="0"/>
              <w:rPr>
                <w:rFonts w:cstheme="minorHAnsi"/>
                <w:sz w:val="20"/>
                <w:szCs w:val="20"/>
              </w:rPr>
            </w:pPr>
            <w:r>
              <w:rPr>
                <w:rFonts w:cstheme="minorHAnsi"/>
                <w:sz w:val="20"/>
                <w:szCs w:val="20"/>
              </w:rPr>
              <w:t>263</w:t>
            </w:r>
          </w:p>
        </w:tc>
        <w:tc>
          <w:tcPr>
            <w:tcW w:w="638" w:type="pct"/>
          </w:tcPr>
          <w:p w14:paraId="4AFE0BD4" w14:textId="7E017B27" w:rsidR="00582686" w:rsidRPr="00A118F7" w:rsidRDefault="00582686" w:rsidP="00AD4962">
            <w:pPr>
              <w:spacing w:line="240" w:lineRule="auto"/>
              <w:ind w:firstLine="0"/>
              <w:rPr>
                <w:rFonts w:cstheme="minorHAnsi"/>
                <w:sz w:val="20"/>
                <w:szCs w:val="20"/>
              </w:rPr>
            </w:pPr>
            <w:r w:rsidRPr="00A118F7">
              <w:rPr>
                <w:rFonts w:cstheme="minorHAnsi"/>
                <w:sz w:val="20"/>
                <w:szCs w:val="20"/>
              </w:rPr>
              <w:t>125</w:t>
            </w:r>
          </w:p>
        </w:tc>
        <w:tc>
          <w:tcPr>
            <w:tcW w:w="714" w:type="pct"/>
          </w:tcPr>
          <w:p w14:paraId="0F18AC2B" w14:textId="18C44D89" w:rsidR="00582686" w:rsidRPr="00A118F7" w:rsidRDefault="00582686" w:rsidP="00AD4962">
            <w:pPr>
              <w:spacing w:line="240" w:lineRule="auto"/>
              <w:ind w:firstLine="0"/>
              <w:rPr>
                <w:rFonts w:cstheme="minorHAnsi"/>
                <w:sz w:val="20"/>
                <w:szCs w:val="20"/>
              </w:rPr>
            </w:pPr>
            <w:r w:rsidRPr="00606D42">
              <w:rPr>
                <w:rFonts w:cstheme="minorHAnsi"/>
                <w:sz w:val="20"/>
                <w:szCs w:val="20"/>
              </w:rPr>
              <w:t>80%</w:t>
            </w:r>
          </w:p>
        </w:tc>
        <w:tc>
          <w:tcPr>
            <w:tcW w:w="715" w:type="pct"/>
          </w:tcPr>
          <w:p w14:paraId="4091B388" w14:textId="3560E8F1" w:rsidR="00582686" w:rsidRPr="00A118F7" w:rsidRDefault="00582686" w:rsidP="00AD4962">
            <w:pPr>
              <w:spacing w:line="240" w:lineRule="auto"/>
              <w:ind w:firstLine="0"/>
              <w:rPr>
                <w:rFonts w:cstheme="minorHAnsi"/>
                <w:sz w:val="20"/>
                <w:szCs w:val="20"/>
              </w:rPr>
            </w:pPr>
            <w:r w:rsidRPr="00A118F7">
              <w:rPr>
                <w:rFonts w:cstheme="minorHAnsi"/>
                <w:sz w:val="20"/>
                <w:szCs w:val="20"/>
              </w:rPr>
              <w:t>100</w:t>
            </w:r>
          </w:p>
        </w:tc>
      </w:tr>
      <w:tr w:rsidR="0086662F" w:rsidRPr="00B87B02" w14:paraId="3646938F" w14:textId="77777777" w:rsidTr="00AD4962">
        <w:tc>
          <w:tcPr>
            <w:tcW w:w="714" w:type="pct"/>
            <w:vMerge/>
          </w:tcPr>
          <w:p w14:paraId="5A7D657C" w14:textId="77777777" w:rsidR="0086662F" w:rsidRPr="00EA30D0" w:rsidRDefault="0086662F" w:rsidP="0086662F">
            <w:pPr>
              <w:spacing w:line="240" w:lineRule="auto"/>
              <w:ind w:firstLine="0"/>
              <w:rPr>
                <w:rFonts w:cstheme="minorHAnsi"/>
                <w:sz w:val="20"/>
                <w:szCs w:val="20"/>
              </w:rPr>
            </w:pPr>
          </w:p>
        </w:tc>
        <w:tc>
          <w:tcPr>
            <w:tcW w:w="714" w:type="pct"/>
            <w:vMerge/>
          </w:tcPr>
          <w:p w14:paraId="17AB2E93" w14:textId="77777777" w:rsidR="0086662F" w:rsidRPr="00EA30D0" w:rsidRDefault="0086662F" w:rsidP="0086662F">
            <w:pPr>
              <w:spacing w:line="240" w:lineRule="auto"/>
              <w:ind w:firstLine="0"/>
              <w:rPr>
                <w:rFonts w:cstheme="minorHAnsi"/>
                <w:sz w:val="20"/>
                <w:szCs w:val="20"/>
              </w:rPr>
            </w:pPr>
          </w:p>
        </w:tc>
        <w:tc>
          <w:tcPr>
            <w:tcW w:w="783" w:type="pct"/>
          </w:tcPr>
          <w:p w14:paraId="1D267FCB" w14:textId="7DE48849" w:rsidR="0086662F" w:rsidRPr="00EA30D0" w:rsidRDefault="0086662F" w:rsidP="0086662F">
            <w:pPr>
              <w:spacing w:line="240" w:lineRule="auto"/>
              <w:ind w:firstLine="0"/>
              <w:rPr>
                <w:rFonts w:cstheme="minorHAnsi"/>
                <w:sz w:val="20"/>
                <w:szCs w:val="20"/>
              </w:rPr>
            </w:pPr>
            <w:r w:rsidRPr="00EA30D0">
              <w:rPr>
                <w:rFonts w:cstheme="minorHAnsi"/>
                <w:sz w:val="20"/>
                <w:szCs w:val="20"/>
              </w:rPr>
              <w:t>Major Model 2</w:t>
            </w:r>
          </w:p>
        </w:tc>
        <w:tc>
          <w:tcPr>
            <w:tcW w:w="722" w:type="pct"/>
          </w:tcPr>
          <w:p w14:paraId="69013FAC" w14:textId="1283E7DD" w:rsidR="0086662F" w:rsidRPr="00016D63" w:rsidRDefault="0086662F" w:rsidP="0086662F">
            <w:pPr>
              <w:spacing w:line="240" w:lineRule="auto"/>
              <w:ind w:firstLine="0"/>
              <w:rPr>
                <w:rFonts w:cstheme="minorHAnsi"/>
                <w:sz w:val="20"/>
                <w:szCs w:val="20"/>
              </w:rPr>
            </w:pPr>
            <w:r>
              <w:rPr>
                <w:rFonts w:cstheme="minorHAnsi"/>
                <w:sz w:val="20"/>
                <w:szCs w:val="20"/>
              </w:rPr>
              <w:t>263</w:t>
            </w:r>
          </w:p>
        </w:tc>
        <w:tc>
          <w:tcPr>
            <w:tcW w:w="638" w:type="pct"/>
          </w:tcPr>
          <w:p w14:paraId="6FF49AC6" w14:textId="36F59E99" w:rsidR="0086662F" w:rsidRPr="00016D63" w:rsidRDefault="0086662F" w:rsidP="0086662F">
            <w:pPr>
              <w:spacing w:line="240" w:lineRule="auto"/>
              <w:ind w:firstLine="0"/>
              <w:rPr>
                <w:rFonts w:cstheme="minorHAnsi"/>
                <w:sz w:val="20"/>
                <w:szCs w:val="20"/>
              </w:rPr>
            </w:pPr>
            <w:r w:rsidRPr="00016D63">
              <w:rPr>
                <w:rFonts w:cstheme="minorHAnsi"/>
                <w:sz w:val="20"/>
                <w:szCs w:val="20"/>
              </w:rPr>
              <w:t>125</w:t>
            </w:r>
          </w:p>
        </w:tc>
        <w:tc>
          <w:tcPr>
            <w:tcW w:w="714" w:type="pct"/>
          </w:tcPr>
          <w:p w14:paraId="15E29059" w14:textId="07D23345" w:rsidR="0086662F" w:rsidRPr="00606D42" w:rsidRDefault="0086662F" w:rsidP="0086662F">
            <w:pPr>
              <w:spacing w:line="240" w:lineRule="auto"/>
              <w:ind w:firstLine="0"/>
              <w:rPr>
                <w:rFonts w:cstheme="minorHAnsi"/>
                <w:sz w:val="20"/>
                <w:szCs w:val="20"/>
              </w:rPr>
            </w:pPr>
            <w:r w:rsidRPr="00606D42">
              <w:rPr>
                <w:rFonts w:cstheme="minorHAnsi"/>
                <w:sz w:val="20"/>
                <w:szCs w:val="20"/>
              </w:rPr>
              <w:t>80%</w:t>
            </w:r>
          </w:p>
        </w:tc>
        <w:tc>
          <w:tcPr>
            <w:tcW w:w="715" w:type="pct"/>
          </w:tcPr>
          <w:p w14:paraId="2FC867E5" w14:textId="26058FD2" w:rsidR="0086662F" w:rsidRPr="00016D63" w:rsidRDefault="0086662F" w:rsidP="0086662F">
            <w:pPr>
              <w:spacing w:line="240" w:lineRule="auto"/>
              <w:ind w:firstLine="0"/>
              <w:rPr>
                <w:rFonts w:cstheme="minorHAnsi"/>
                <w:sz w:val="20"/>
                <w:szCs w:val="20"/>
              </w:rPr>
            </w:pPr>
            <w:r w:rsidRPr="00016D63">
              <w:rPr>
                <w:rFonts w:cstheme="minorHAnsi"/>
                <w:sz w:val="20"/>
                <w:szCs w:val="20"/>
              </w:rPr>
              <w:t>100</w:t>
            </w:r>
          </w:p>
        </w:tc>
      </w:tr>
      <w:tr w:rsidR="0086662F" w:rsidRPr="00B87B02" w14:paraId="05DA200A" w14:textId="77777777" w:rsidTr="00AD4962">
        <w:tc>
          <w:tcPr>
            <w:tcW w:w="714" w:type="pct"/>
            <w:vMerge/>
          </w:tcPr>
          <w:p w14:paraId="7A78904F" w14:textId="77777777" w:rsidR="0086662F" w:rsidRPr="00EA30D0" w:rsidRDefault="0086662F" w:rsidP="0086662F">
            <w:pPr>
              <w:spacing w:line="240" w:lineRule="auto"/>
              <w:ind w:firstLine="0"/>
              <w:rPr>
                <w:rFonts w:cstheme="minorHAnsi"/>
                <w:sz w:val="20"/>
                <w:szCs w:val="20"/>
              </w:rPr>
            </w:pPr>
          </w:p>
        </w:tc>
        <w:tc>
          <w:tcPr>
            <w:tcW w:w="714" w:type="pct"/>
            <w:vMerge/>
          </w:tcPr>
          <w:p w14:paraId="7E4528C5" w14:textId="77777777" w:rsidR="0086662F" w:rsidRPr="00EA30D0" w:rsidRDefault="0086662F" w:rsidP="0086662F">
            <w:pPr>
              <w:spacing w:line="240" w:lineRule="auto"/>
              <w:ind w:firstLine="0"/>
              <w:rPr>
                <w:rFonts w:cstheme="minorHAnsi"/>
                <w:sz w:val="20"/>
                <w:szCs w:val="20"/>
              </w:rPr>
            </w:pPr>
          </w:p>
        </w:tc>
        <w:tc>
          <w:tcPr>
            <w:tcW w:w="783" w:type="pct"/>
          </w:tcPr>
          <w:p w14:paraId="3E3A1A5B" w14:textId="168FFF07" w:rsidR="0086662F" w:rsidRPr="00EA30D0" w:rsidRDefault="0086662F" w:rsidP="0086662F">
            <w:pPr>
              <w:spacing w:line="240" w:lineRule="auto"/>
              <w:ind w:firstLine="0"/>
              <w:rPr>
                <w:rFonts w:cstheme="minorHAnsi"/>
                <w:sz w:val="20"/>
                <w:szCs w:val="20"/>
              </w:rPr>
            </w:pPr>
            <w:r w:rsidRPr="00EA30D0">
              <w:rPr>
                <w:rFonts w:cstheme="minorHAnsi"/>
                <w:sz w:val="20"/>
                <w:szCs w:val="20"/>
              </w:rPr>
              <w:t>Major Model 3</w:t>
            </w:r>
          </w:p>
        </w:tc>
        <w:tc>
          <w:tcPr>
            <w:tcW w:w="722" w:type="pct"/>
          </w:tcPr>
          <w:p w14:paraId="5611FA96" w14:textId="6962CCB8" w:rsidR="0086662F" w:rsidRPr="008C4EC5" w:rsidRDefault="0086662F" w:rsidP="0086662F">
            <w:pPr>
              <w:spacing w:line="240" w:lineRule="auto"/>
              <w:ind w:firstLine="0"/>
              <w:rPr>
                <w:rFonts w:cstheme="minorHAnsi"/>
                <w:sz w:val="20"/>
                <w:szCs w:val="20"/>
              </w:rPr>
            </w:pPr>
            <w:r>
              <w:rPr>
                <w:rFonts w:cstheme="minorHAnsi"/>
                <w:sz w:val="20"/>
                <w:szCs w:val="20"/>
              </w:rPr>
              <w:t>262</w:t>
            </w:r>
          </w:p>
        </w:tc>
        <w:tc>
          <w:tcPr>
            <w:tcW w:w="638" w:type="pct"/>
          </w:tcPr>
          <w:p w14:paraId="0AC72B0E" w14:textId="1BB376A7" w:rsidR="0086662F" w:rsidRPr="008C4EC5" w:rsidRDefault="0086662F" w:rsidP="0086662F">
            <w:pPr>
              <w:spacing w:line="240" w:lineRule="auto"/>
              <w:ind w:firstLine="0"/>
              <w:rPr>
                <w:rFonts w:cstheme="minorHAnsi"/>
                <w:sz w:val="20"/>
                <w:szCs w:val="20"/>
              </w:rPr>
            </w:pPr>
            <w:r w:rsidRPr="008C4EC5">
              <w:rPr>
                <w:rFonts w:cstheme="minorHAnsi"/>
                <w:sz w:val="20"/>
                <w:szCs w:val="20"/>
              </w:rPr>
              <w:t>125</w:t>
            </w:r>
          </w:p>
        </w:tc>
        <w:tc>
          <w:tcPr>
            <w:tcW w:w="714" w:type="pct"/>
          </w:tcPr>
          <w:p w14:paraId="15CB7468" w14:textId="4EDBB4B1" w:rsidR="0086662F" w:rsidRPr="007D004B" w:rsidRDefault="0086662F" w:rsidP="0086662F">
            <w:pPr>
              <w:spacing w:line="240" w:lineRule="auto"/>
              <w:ind w:firstLine="0"/>
              <w:rPr>
                <w:rFonts w:cstheme="minorHAnsi"/>
                <w:sz w:val="20"/>
                <w:szCs w:val="20"/>
              </w:rPr>
            </w:pPr>
            <w:r w:rsidRPr="007D004B">
              <w:rPr>
                <w:rFonts w:cstheme="minorHAnsi"/>
                <w:sz w:val="20"/>
                <w:szCs w:val="20"/>
              </w:rPr>
              <w:t>80%</w:t>
            </w:r>
          </w:p>
        </w:tc>
        <w:tc>
          <w:tcPr>
            <w:tcW w:w="715" w:type="pct"/>
          </w:tcPr>
          <w:p w14:paraId="393D75BA" w14:textId="5DAFC3D7" w:rsidR="0086662F" w:rsidRPr="008C4EC5" w:rsidRDefault="0086662F" w:rsidP="0086662F">
            <w:pPr>
              <w:spacing w:line="240" w:lineRule="auto"/>
              <w:ind w:firstLine="0"/>
              <w:rPr>
                <w:rFonts w:cstheme="minorHAnsi"/>
                <w:sz w:val="20"/>
                <w:szCs w:val="20"/>
              </w:rPr>
            </w:pPr>
            <w:r w:rsidRPr="008C4EC5">
              <w:rPr>
                <w:rFonts w:cstheme="minorHAnsi"/>
                <w:sz w:val="20"/>
                <w:szCs w:val="20"/>
              </w:rPr>
              <w:t>100</w:t>
            </w:r>
          </w:p>
        </w:tc>
      </w:tr>
      <w:tr w:rsidR="0086662F" w:rsidRPr="00B87B02" w14:paraId="34E9D9B8" w14:textId="77777777" w:rsidTr="00AD4962">
        <w:tc>
          <w:tcPr>
            <w:tcW w:w="714" w:type="pct"/>
            <w:vMerge/>
          </w:tcPr>
          <w:p w14:paraId="1C0BCD57" w14:textId="77777777" w:rsidR="0086662F" w:rsidRPr="00EA30D0" w:rsidRDefault="0086662F" w:rsidP="0086662F">
            <w:pPr>
              <w:spacing w:line="240" w:lineRule="auto"/>
              <w:ind w:firstLine="0"/>
              <w:rPr>
                <w:rFonts w:cstheme="minorHAnsi"/>
                <w:sz w:val="20"/>
                <w:szCs w:val="20"/>
              </w:rPr>
            </w:pPr>
          </w:p>
        </w:tc>
        <w:tc>
          <w:tcPr>
            <w:tcW w:w="714" w:type="pct"/>
            <w:vMerge/>
          </w:tcPr>
          <w:p w14:paraId="0BD154CE" w14:textId="77777777" w:rsidR="0086662F" w:rsidRPr="00EA30D0" w:rsidRDefault="0086662F" w:rsidP="0086662F">
            <w:pPr>
              <w:spacing w:line="240" w:lineRule="auto"/>
              <w:ind w:firstLine="0"/>
              <w:rPr>
                <w:rFonts w:cstheme="minorHAnsi"/>
                <w:sz w:val="20"/>
                <w:szCs w:val="20"/>
              </w:rPr>
            </w:pPr>
          </w:p>
        </w:tc>
        <w:tc>
          <w:tcPr>
            <w:tcW w:w="783" w:type="pct"/>
          </w:tcPr>
          <w:p w14:paraId="78AF2046" w14:textId="25142F83" w:rsidR="0086662F" w:rsidRPr="00EA30D0" w:rsidRDefault="0086662F" w:rsidP="0086662F">
            <w:pPr>
              <w:spacing w:line="240" w:lineRule="auto"/>
              <w:ind w:firstLine="0"/>
              <w:rPr>
                <w:rFonts w:cstheme="minorHAnsi"/>
                <w:sz w:val="20"/>
                <w:szCs w:val="20"/>
              </w:rPr>
            </w:pPr>
            <w:r w:rsidRPr="00EA30D0">
              <w:rPr>
                <w:rFonts w:cstheme="minorHAnsi"/>
                <w:sz w:val="20"/>
                <w:szCs w:val="20"/>
              </w:rPr>
              <w:t>Major Model 4</w:t>
            </w:r>
          </w:p>
        </w:tc>
        <w:tc>
          <w:tcPr>
            <w:tcW w:w="722" w:type="pct"/>
          </w:tcPr>
          <w:p w14:paraId="71761B88" w14:textId="0E549AF8" w:rsidR="0086662F" w:rsidRPr="00606D42" w:rsidRDefault="0086662F" w:rsidP="0086662F">
            <w:pPr>
              <w:spacing w:line="240" w:lineRule="auto"/>
              <w:ind w:firstLine="0"/>
              <w:rPr>
                <w:rFonts w:cstheme="minorHAnsi"/>
                <w:sz w:val="20"/>
                <w:szCs w:val="20"/>
              </w:rPr>
            </w:pPr>
            <w:r>
              <w:rPr>
                <w:rFonts w:cstheme="minorHAnsi"/>
                <w:sz w:val="20"/>
                <w:szCs w:val="20"/>
              </w:rPr>
              <w:t>262</w:t>
            </w:r>
          </w:p>
        </w:tc>
        <w:tc>
          <w:tcPr>
            <w:tcW w:w="638" w:type="pct"/>
          </w:tcPr>
          <w:p w14:paraId="5B0B2538" w14:textId="4852EF7E" w:rsidR="0086662F" w:rsidRPr="00606D42" w:rsidRDefault="0086662F" w:rsidP="0086662F">
            <w:pPr>
              <w:spacing w:line="240" w:lineRule="auto"/>
              <w:ind w:firstLine="0"/>
              <w:rPr>
                <w:rFonts w:cstheme="minorHAnsi"/>
                <w:sz w:val="20"/>
                <w:szCs w:val="20"/>
              </w:rPr>
            </w:pPr>
            <w:r w:rsidRPr="00606D42">
              <w:rPr>
                <w:rFonts w:cstheme="minorHAnsi"/>
                <w:sz w:val="20"/>
                <w:szCs w:val="20"/>
              </w:rPr>
              <w:t>125</w:t>
            </w:r>
          </w:p>
        </w:tc>
        <w:tc>
          <w:tcPr>
            <w:tcW w:w="714" w:type="pct"/>
          </w:tcPr>
          <w:p w14:paraId="559FB613" w14:textId="30BA8E9D" w:rsidR="0086662F" w:rsidRPr="008C4EC5" w:rsidRDefault="0086662F" w:rsidP="0086662F">
            <w:pPr>
              <w:spacing w:line="240" w:lineRule="auto"/>
              <w:ind w:firstLine="0"/>
              <w:rPr>
                <w:rFonts w:cstheme="minorHAnsi"/>
                <w:sz w:val="20"/>
                <w:szCs w:val="20"/>
              </w:rPr>
            </w:pPr>
            <w:r w:rsidRPr="008C4EC5">
              <w:rPr>
                <w:rFonts w:cstheme="minorHAnsi"/>
                <w:sz w:val="20"/>
                <w:szCs w:val="20"/>
              </w:rPr>
              <w:t>80%</w:t>
            </w:r>
          </w:p>
        </w:tc>
        <w:tc>
          <w:tcPr>
            <w:tcW w:w="715" w:type="pct"/>
          </w:tcPr>
          <w:p w14:paraId="6B18E3D9" w14:textId="7FFDEEB4" w:rsidR="0086662F" w:rsidRPr="008C4EC5" w:rsidRDefault="0086662F" w:rsidP="0086662F">
            <w:pPr>
              <w:spacing w:line="240" w:lineRule="auto"/>
              <w:ind w:firstLine="0"/>
              <w:rPr>
                <w:rFonts w:cstheme="minorHAnsi"/>
                <w:sz w:val="20"/>
                <w:szCs w:val="20"/>
              </w:rPr>
            </w:pPr>
            <w:r w:rsidRPr="008C4EC5">
              <w:rPr>
                <w:rFonts w:cstheme="minorHAnsi"/>
                <w:sz w:val="20"/>
                <w:szCs w:val="20"/>
              </w:rPr>
              <w:t>100</w:t>
            </w:r>
          </w:p>
        </w:tc>
      </w:tr>
      <w:tr w:rsidR="00582686" w:rsidRPr="00B87B02" w14:paraId="469711AA" w14:textId="77777777" w:rsidTr="00AD4962">
        <w:tc>
          <w:tcPr>
            <w:tcW w:w="714" w:type="pct"/>
            <w:vMerge/>
          </w:tcPr>
          <w:p w14:paraId="6982A6F7" w14:textId="77777777" w:rsidR="00582686" w:rsidRPr="00EA30D0" w:rsidRDefault="00582686" w:rsidP="00AD4962">
            <w:pPr>
              <w:spacing w:line="240" w:lineRule="auto"/>
              <w:ind w:firstLine="0"/>
              <w:rPr>
                <w:rFonts w:cstheme="minorHAnsi"/>
                <w:sz w:val="20"/>
                <w:szCs w:val="20"/>
              </w:rPr>
            </w:pPr>
          </w:p>
        </w:tc>
        <w:tc>
          <w:tcPr>
            <w:tcW w:w="714" w:type="pct"/>
            <w:vMerge/>
          </w:tcPr>
          <w:p w14:paraId="544C3F0D" w14:textId="77777777" w:rsidR="00582686" w:rsidRPr="00EA30D0" w:rsidRDefault="00582686" w:rsidP="00AD4962">
            <w:pPr>
              <w:spacing w:line="240" w:lineRule="auto"/>
              <w:ind w:firstLine="0"/>
              <w:rPr>
                <w:rFonts w:cstheme="minorHAnsi"/>
                <w:sz w:val="20"/>
                <w:szCs w:val="20"/>
              </w:rPr>
            </w:pPr>
          </w:p>
        </w:tc>
        <w:tc>
          <w:tcPr>
            <w:tcW w:w="783" w:type="pct"/>
          </w:tcPr>
          <w:p w14:paraId="0C1BB017" w14:textId="56BF3F9F" w:rsidR="00582686" w:rsidRPr="00EA30D0" w:rsidRDefault="00582686" w:rsidP="00AD4962">
            <w:pPr>
              <w:spacing w:line="240" w:lineRule="auto"/>
              <w:ind w:firstLine="0"/>
              <w:rPr>
                <w:rFonts w:cstheme="minorHAnsi"/>
                <w:sz w:val="20"/>
                <w:szCs w:val="20"/>
              </w:rPr>
            </w:pPr>
            <w:r w:rsidRPr="00EA30D0">
              <w:rPr>
                <w:rFonts w:cstheme="minorHAnsi"/>
                <w:sz w:val="20"/>
                <w:szCs w:val="20"/>
              </w:rPr>
              <w:t>Minor Model 1</w:t>
            </w:r>
          </w:p>
        </w:tc>
        <w:tc>
          <w:tcPr>
            <w:tcW w:w="722" w:type="pct"/>
          </w:tcPr>
          <w:p w14:paraId="1D3F1815" w14:textId="373820E6" w:rsidR="00582686" w:rsidRPr="00EA30D0" w:rsidRDefault="00582686" w:rsidP="00AD4962">
            <w:pPr>
              <w:spacing w:line="240" w:lineRule="auto"/>
              <w:ind w:firstLine="0"/>
              <w:rPr>
                <w:rFonts w:cstheme="minorHAnsi"/>
                <w:sz w:val="20"/>
                <w:szCs w:val="20"/>
              </w:rPr>
            </w:pPr>
            <w:r w:rsidRPr="00EA30D0">
              <w:rPr>
                <w:rFonts w:cstheme="minorHAnsi"/>
                <w:sz w:val="20"/>
                <w:szCs w:val="20"/>
              </w:rPr>
              <w:t>175</w:t>
            </w:r>
          </w:p>
        </w:tc>
        <w:tc>
          <w:tcPr>
            <w:tcW w:w="638" w:type="pct"/>
          </w:tcPr>
          <w:p w14:paraId="188B9A2C" w14:textId="6BAB709C" w:rsidR="00582686" w:rsidRPr="00EA30D0" w:rsidRDefault="00582686" w:rsidP="00AD4962">
            <w:pPr>
              <w:spacing w:line="240" w:lineRule="auto"/>
              <w:ind w:firstLine="0"/>
              <w:rPr>
                <w:rFonts w:cstheme="minorHAnsi"/>
                <w:sz w:val="20"/>
                <w:szCs w:val="20"/>
              </w:rPr>
            </w:pPr>
            <w:r w:rsidRPr="00EA30D0">
              <w:rPr>
                <w:rFonts w:cstheme="minorHAnsi"/>
                <w:sz w:val="20"/>
                <w:szCs w:val="20"/>
              </w:rPr>
              <w:t>50</w:t>
            </w:r>
          </w:p>
        </w:tc>
        <w:tc>
          <w:tcPr>
            <w:tcW w:w="714" w:type="pct"/>
          </w:tcPr>
          <w:p w14:paraId="3EA65AD5" w14:textId="0C53BE3F" w:rsidR="00582686" w:rsidRPr="008C4EC5" w:rsidRDefault="00582686" w:rsidP="00AD4962">
            <w:pPr>
              <w:spacing w:line="240" w:lineRule="auto"/>
              <w:ind w:firstLine="0"/>
              <w:rPr>
                <w:rFonts w:cstheme="minorHAnsi"/>
                <w:sz w:val="20"/>
                <w:szCs w:val="20"/>
              </w:rPr>
            </w:pPr>
            <w:r w:rsidRPr="008C4EC5">
              <w:rPr>
                <w:rFonts w:cstheme="minorHAnsi"/>
                <w:sz w:val="20"/>
                <w:szCs w:val="20"/>
              </w:rPr>
              <w:t>80%</w:t>
            </w:r>
          </w:p>
        </w:tc>
        <w:tc>
          <w:tcPr>
            <w:tcW w:w="715" w:type="pct"/>
          </w:tcPr>
          <w:p w14:paraId="0EF776D9" w14:textId="4FAEED47" w:rsidR="00582686" w:rsidRPr="00016D63" w:rsidRDefault="00582686" w:rsidP="00AD4962">
            <w:pPr>
              <w:spacing w:line="240" w:lineRule="auto"/>
              <w:ind w:firstLine="0"/>
              <w:rPr>
                <w:rFonts w:cstheme="minorHAnsi"/>
                <w:sz w:val="20"/>
                <w:szCs w:val="20"/>
              </w:rPr>
            </w:pPr>
            <w:r w:rsidRPr="00016D63">
              <w:rPr>
                <w:rFonts w:cstheme="minorHAnsi"/>
                <w:sz w:val="20"/>
                <w:szCs w:val="20"/>
              </w:rPr>
              <w:t>40</w:t>
            </w:r>
          </w:p>
        </w:tc>
      </w:tr>
      <w:tr w:rsidR="00582686" w:rsidRPr="00B87B02" w14:paraId="39D9CCA5" w14:textId="77777777" w:rsidTr="00AD4962">
        <w:tc>
          <w:tcPr>
            <w:tcW w:w="714" w:type="pct"/>
            <w:vMerge/>
          </w:tcPr>
          <w:p w14:paraId="2C8D6E64" w14:textId="77777777" w:rsidR="00582686" w:rsidRPr="00EA30D0" w:rsidRDefault="00582686" w:rsidP="007B28EA">
            <w:pPr>
              <w:spacing w:line="240" w:lineRule="auto"/>
              <w:ind w:firstLine="0"/>
              <w:rPr>
                <w:rFonts w:cstheme="minorHAnsi"/>
                <w:sz w:val="20"/>
                <w:szCs w:val="20"/>
              </w:rPr>
            </w:pPr>
          </w:p>
        </w:tc>
        <w:tc>
          <w:tcPr>
            <w:tcW w:w="714" w:type="pct"/>
            <w:vMerge/>
          </w:tcPr>
          <w:p w14:paraId="48D0BEAE" w14:textId="77777777" w:rsidR="00582686" w:rsidRPr="00EA30D0" w:rsidRDefault="00582686" w:rsidP="007B28EA">
            <w:pPr>
              <w:spacing w:line="240" w:lineRule="auto"/>
              <w:ind w:firstLine="0"/>
              <w:rPr>
                <w:rFonts w:cstheme="minorHAnsi"/>
                <w:sz w:val="20"/>
                <w:szCs w:val="20"/>
              </w:rPr>
            </w:pPr>
          </w:p>
        </w:tc>
        <w:tc>
          <w:tcPr>
            <w:tcW w:w="783" w:type="pct"/>
          </w:tcPr>
          <w:p w14:paraId="0B2FF693" w14:textId="06399A95" w:rsidR="00582686" w:rsidRPr="00EA30D0" w:rsidRDefault="00582686" w:rsidP="007B28EA">
            <w:pPr>
              <w:spacing w:line="240" w:lineRule="auto"/>
              <w:ind w:firstLine="0"/>
              <w:rPr>
                <w:rFonts w:cstheme="minorHAnsi"/>
                <w:sz w:val="20"/>
                <w:szCs w:val="20"/>
              </w:rPr>
            </w:pPr>
            <w:r w:rsidRPr="00EA30D0">
              <w:rPr>
                <w:rFonts w:cstheme="minorHAnsi"/>
                <w:sz w:val="20"/>
                <w:szCs w:val="20"/>
              </w:rPr>
              <w:t>Minor Model 2</w:t>
            </w:r>
          </w:p>
        </w:tc>
        <w:tc>
          <w:tcPr>
            <w:tcW w:w="722" w:type="pct"/>
          </w:tcPr>
          <w:p w14:paraId="4A132551" w14:textId="265A3F92" w:rsidR="00582686" w:rsidRPr="00EA30D0" w:rsidRDefault="00582686" w:rsidP="007B28EA">
            <w:pPr>
              <w:spacing w:line="240" w:lineRule="auto"/>
              <w:ind w:firstLine="0"/>
              <w:rPr>
                <w:rFonts w:cstheme="minorHAnsi"/>
                <w:sz w:val="20"/>
                <w:szCs w:val="20"/>
              </w:rPr>
            </w:pPr>
            <w:r w:rsidRPr="00EA30D0">
              <w:rPr>
                <w:rFonts w:cstheme="minorHAnsi"/>
                <w:sz w:val="20"/>
                <w:szCs w:val="20"/>
              </w:rPr>
              <w:t>175</w:t>
            </w:r>
          </w:p>
        </w:tc>
        <w:tc>
          <w:tcPr>
            <w:tcW w:w="638" w:type="pct"/>
          </w:tcPr>
          <w:p w14:paraId="5B8B6BF1" w14:textId="6F457E55" w:rsidR="00582686" w:rsidRPr="00EA30D0" w:rsidRDefault="00582686" w:rsidP="007B28EA">
            <w:pPr>
              <w:spacing w:line="240" w:lineRule="auto"/>
              <w:ind w:firstLine="0"/>
              <w:rPr>
                <w:rFonts w:cstheme="minorHAnsi"/>
                <w:sz w:val="20"/>
                <w:szCs w:val="20"/>
              </w:rPr>
            </w:pPr>
            <w:r w:rsidRPr="00EA30D0">
              <w:rPr>
                <w:rFonts w:cstheme="minorHAnsi"/>
                <w:sz w:val="20"/>
                <w:szCs w:val="20"/>
              </w:rPr>
              <w:t>50</w:t>
            </w:r>
          </w:p>
        </w:tc>
        <w:tc>
          <w:tcPr>
            <w:tcW w:w="714" w:type="pct"/>
          </w:tcPr>
          <w:p w14:paraId="0EB8DC63" w14:textId="580C68DB" w:rsidR="00582686" w:rsidRPr="008C4EC5" w:rsidRDefault="00582686" w:rsidP="007B28EA">
            <w:pPr>
              <w:spacing w:line="240" w:lineRule="auto"/>
              <w:ind w:firstLine="0"/>
              <w:rPr>
                <w:rFonts w:cstheme="minorHAnsi"/>
                <w:sz w:val="20"/>
                <w:szCs w:val="20"/>
              </w:rPr>
            </w:pPr>
            <w:r w:rsidRPr="008C4EC5">
              <w:rPr>
                <w:rFonts w:cstheme="minorHAnsi"/>
                <w:sz w:val="20"/>
                <w:szCs w:val="20"/>
              </w:rPr>
              <w:t>80%</w:t>
            </w:r>
          </w:p>
        </w:tc>
        <w:tc>
          <w:tcPr>
            <w:tcW w:w="715" w:type="pct"/>
          </w:tcPr>
          <w:p w14:paraId="64EB81A7" w14:textId="6F1F7BA3" w:rsidR="00582686" w:rsidRPr="007D004B" w:rsidRDefault="00582686" w:rsidP="007B28EA">
            <w:pPr>
              <w:spacing w:line="240" w:lineRule="auto"/>
              <w:ind w:firstLine="0"/>
              <w:rPr>
                <w:rFonts w:cstheme="minorHAnsi"/>
                <w:sz w:val="20"/>
                <w:szCs w:val="20"/>
              </w:rPr>
            </w:pPr>
            <w:r w:rsidRPr="007D004B">
              <w:rPr>
                <w:rFonts w:cstheme="minorHAnsi"/>
                <w:sz w:val="20"/>
                <w:szCs w:val="20"/>
              </w:rPr>
              <w:t>40</w:t>
            </w:r>
          </w:p>
        </w:tc>
      </w:tr>
      <w:tr w:rsidR="00582686" w:rsidRPr="00B87B02" w14:paraId="33B360D3" w14:textId="77777777" w:rsidTr="00AD4962">
        <w:tc>
          <w:tcPr>
            <w:tcW w:w="714" w:type="pct"/>
            <w:vMerge/>
          </w:tcPr>
          <w:p w14:paraId="738C9BC6" w14:textId="77777777" w:rsidR="00582686" w:rsidRPr="00EA30D0" w:rsidRDefault="00582686" w:rsidP="007B28EA">
            <w:pPr>
              <w:spacing w:line="240" w:lineRule="auto"/>
              <w:ind w:firstLine="0"/>
              <w:rPr>
                <w:rFonts w:cstheme="minorHAnsi"/>
                <w:sz w:val="20"/>
                <w:szCs w:val="20"/>
              </w:rPr>
            </w:pPr>
          </w:p>
        </w:tc>
        <w:tc>
          <w:tcPr>
            <w:tcW w:w="714" w:type="pct"/>
            <w:vMerge/>
          </w:tcPr>
          <w:p w14:paraId="7440DFDB" w14:textId="77777777" w:rsidR="00582686" w:rsidRPr="00EA30D0" w:rsidRDefault="00582686" w:rsidP="007B28EA">
            <w:pPr>
              <w:spacing w:line="240" w:lineRule="auto"/>
              <w:ind w:firstLine="0"/>
              <w:rPr>
                <w:rFonts w:cstheme="minorHAnsi"/>
                <w:sz w:val="20"/>
                <w:szCs w:val="20"/>
              </w:rPr>
            </w:pPr>
          </w:p>
        </w:tc>
        <w:tc>
          <w:tcPr>
            <w:tcW w:w="783" w:type="pct"/>
          </w:tcPr>
          <w:p w14:paraId="77D8C82B" w14:textId="76B15C4C" w:rsidR="00582686" w:rsidRPr="00EA30D0" w:rsidRDefault="00582686" w:rsidP="007B28EA">
            <w:pPr>
              <w:spacing w:line="240" w:lineRule="auto"/>
              <w:ind w:firstLine="0"/>
              <w:rPr>
                <w:rFonts w:cstheme="minorHAnsi"/>
                <w:sz w:val="20"/>
                <w:szCs w:val="20"/>
              </w:rPr>
            </w:pPr>
            <w:r w:rsidRPr="00EA30D0">
              <w:rPr>
                <w:rFonts w:cstheme="minorHAnsi"/>
                <w:sz w:val="20"/>
                <w:szCs w:val="20"/>
              </w:rPr>
              <w:t>Minor Model 3</w:t>
            </w:r>
          </w:p>
        </w:tc>
        <w:tc>
          <w:tcPr>
            <w:tcW w:w="722" w:type="pct"/>
          </w:tcPr>
          <w:p w14:paraId="52842450" w14:textId="4713F5EF" w:rsidR="00582686" w:rsidRPr="00EA30D0" w:rsidRDefault="00582686" w:rsidP="007B28EA">
            <w:pPr>
              <w:spacing w:line="240" w:lineRule="auto"/>
              <w:ind w:firstLine="0"/>
              <w:rPr>
                <w:rFonts w:cstheme="minorHAnsi"/>
                <w:sz w:val="20"/>
                <w:szCs w:val="20"/>
              </w:rPr>
            </w:pPr>
            <w:r w:rsidRPr="00EA30D0">
              <w:rPr>
                <w:rFonts w:cstheme="minorHAnsi"/>
                <w:sz w:val="20"/>
                <w:szCs w:val="20"/>
              </w:rPr>
              <w:t>175</w:t>
            </w:r>
          </w:p>
        </w:tc>
        <w:tc>
          <w:tcPr>
            <w:tcW w:w="638" w:type="pct"/>
          </w:tcPr>
          <w:p w14:paraId="3271F34B" w14:textId="63CEA2E5" w:rsidR="00582686" w:rsidRPr="00EA30D0" w:rsidRDefault="00582686" w:rsidP="007B28EA">
            <w:pPr>
              <w:spacing w:line="240" w:lineRule="auto"/>
              <w:ind w:firstLine="0"/>
              <w:rPr>
                <w:rFonts w:cstheme="minorHAnsi"/>
                <w:sz w:val="20"/>
                <w:szCs w:val="20"/>
              </w:rPr>
            </w:pPr>
            <w:r w:rsidRPr="00EA30D0">
              <w:rPr>
                <w:rFonts w:cstheme="minorHAnsi"/>
                <w:sz w:val="20"/>
                <w:szCs w:val="20"/>
              </w:rPr>
              <w:t>50</w:t>
            </w:r>
          </w:p>
        </w:tc>
        <w:tc>
          <w:tcPr>
            <w:tcW w:w="714" w:type="pct"/>
          </w:tcPr>
          <w:p w14:paraId="588F631B" w14:textId="094C1990" w:rsidR="00582686" w:rsidRPr="007D004B" w:rsidRDefault="00582686" w:rsidP="007B28EA">
            <w:pPr>
              <w:spacing w:line="240" w:lineRule="auto"/>
              <w:ind w:firstLine="0"/>
              <w:rPr>
                <w:rFonts w:cstheme="minorHAnsi"/>
                <w:sz w:val="20"/>
                <w:szCs w:val="20"/>
              </w:rPr>
            </w:pPr>
            <w:r w:rsidRPr="007D004B">
              <w:rPr>
                <w:rFonts w:cstheme="minorHAnsi"/>
                <w:sz w:val="20"/>
                <w:szCs w:val="20"/>
              </w:rPr>
              <w:t>80%</w:t>
            </w:r>
          </w:p>
        </w:tc>
        <w:tc>
          <w:tcPr>
            <w:tcW w:w="715" w:type="pct"/>
          </w:tcPr>
          <w:p w14:paraId="0FD9DB01" w14:textId="477D7225" w:rsidR="00582686" w:rsidRPr="007D004B" w:rsidRDefault="00582686" w:rsidP="007B28EA">
            <w:pPr>
              <w:spacing w:line="240" w:lineRule="auto"/>
              <w:ind w:firstLine="0"/>
              <w:rPr>
                <w:rFonts w:cstheme="minorHAnsi"/>
                <w:sz w:val="20"/>
                <w:szCs w:val="20"/>
              </w:rPr>
            </w:pPr>
            <w:r w:rsidRPr="007D004B">
              <w:rPr>
                <w:rFonts w:cstheme="minorHAnsi"/>
                <w:sz w:val="20"/>
                <w:szCs w:val="20"/>
              </w:rPr>
              <w:t>40</w:t>
            </w:r>
          </w:p>
        </w:tc>
      </w:tr>
      <w:tr w:rsidR="00582686" w:rsidRPr="00B87B02" w14:paraId="0D86792A" w14:textId="77777777" w:rsidTr="00AD4962">
        <w:tc>
          <w:tcPr>
            <w:tcW w:w="714" w:type="pct"/>
            <w:vMerge/>
          </w:tcPr>
          <w:p w14:paraId="03963F9F" w14:textId="77777777" w:rsidR="00582686" w:rsidRPr="00EA30D0" w:rsidRDefault="00582686" w:rsidP="007B28EA">
            <w:pPr>
              <w:spacing w:line="240" w:lineRule="auto"/>
              <w:ind w:firstLine="0"/>
              <w:rPr>
                <w:rFonts w:cstheme="minorHAnsi"/>
                <w:sz w:val="20"/>
                <w:szCs w:val="20"/>
              </w:rPr>
            </w:pPr>
          </w:p>
        </w:tc>
        <w:tc>
          <w:tcPr>
            <w:tcW w:w="714" w:type="pct"/>
            <w:vMerge/>
          </w:tcPr>
          <w:p w14:paraId="36135662" w14:textId="77777777" w:rsidR="00582686" w:rsidRPr="00EA30D0" w:rsidRDefault="00582686" w:rsidP="007B28EA">
            <w:pPr>
              <w:spacing w:line="240" w:lineRule="auto"/>
              <w:ind w:firstLine="0"/>
              <w:rPr>
                <w:rFonts w:cstheme="minorHAnsi"/>
                <w:sz w:val="20"/>
                <w:szCs w:val="20"/>
              </w:rPr>
            </w:pPr>
          </w:p>
        </w:tc>
        <w:tc>
          <w:tcPr>
            <w:tcW w:w="783" w:type="pct"/>
          </w:tcPr>
          <w:p w14:paraId="1EE5BA1B" w14:textId="70F03D5B" w:rsidR="00582686" w:rsidRPr="00EA30D0" w:rsidRDefault="00582686" w:rsidP="007B28EA">
            <w:pPr>
              <w:spacing w:line="240" w:lineRule="auto"/>
              <w:ind w:firstLine="0"/>
              <w:rPr>
                <w:rFonts w:cstheme="minorHAnsi"/>
                <w:sz w:val="20"/>
                <w:szCs w:val="20"/>
              </w:rPr>
            </w:pPr>
            <w:r w:rsidRPr="00EA30D0">
              <w:rPr>
                <w:rFonts w:cstheme="minorHAnsi"/>
                <w:sz w:val="20"/>
                <w:szCs w:val="20"/>
              </w:rPr>
              <w:t>Minor Model 4</w:t>
            </w:r>
          </w:p>
        </w:tc>
        <w:tc>
          <w:tcPr>
            <w:tcW w:w="722" w:type="pct"/>
          </w:tcPr>
          <w:p w14:paraId="6E2162BD" w14:textId="75DD6C50" w:rsidR="00582686" w:rsidRPr="00EA30D0" w:rsidRDefault="00582686" w:rsidP="007B28EA">
            <w:pPr>
              <w:spacing w:line="240" w:lineRule="auto"/>
              <w:ind w:firstLine="0"/>
              <w:rPr>
                <w:rFonts w:cstheme="minorHAnsi"/>
                <w:sz w:val="20"/>
                <w:szCs w:val="20"/>
              </w:rPr>
            </w:pPr>
            <w:r w:rsidRPr="00EA30D0">
              <w:rPr>
                <w:rFonts w:cstheme="minorHAnsi"/>
                <w:sz w:val="20"/>
                <w:szCs w:val="20"/>
              </w:rPr>
              <w:t>175</w:t>
            </w:r>
          </w:p>
        </w:tc>
        <w:tc>
          <w:tcPr>
            <w:tcW w:w="638" w:type="pct"/>
          </w:tcPr>
          <w:p w14:paraId="11D5F110" w14:textId="4A912555" w:rsidR="00582686" w:rsidRPr="00EA30D0" w:rsidRDefault="00582686" w:rsidP="007B28EA">
            <w:pPr>
              <w:spacing w:line="240" w:lineRule="auto"/>
              <w:ind w:firstLine="0"/>
              <w:rPr>
                <w:rFonts w:cstheme="minorHAnsi"/>
                <w:sz w:val="20"/>
                <w:szCs w:val="20"/>
              </w:rPr>
            </w:pPr>
            <w:r w:rsidRPr="00EA30D0">
              <w:rPr>
                <w:rFonts w:cstheme="minorHAnsi"/>
                <w:sz w:val="20"/>
                <w:szCs w:val="20"/>
              </w:rPr>
              <w:t>50</w:t>
            </w:r>
          </w:p>
        </w:tc>
        <w:tc>
          <w:tcPr>
            <w:tcW w:w="714" w:type="pct"/>
          </w:tcPr>
          <w:p w14:paraId="578DA4CA" w14:textId="3D5219DA" w:rsidR="00582686" w:rsidRPr="00016D63" w:rsidRDefault="00582686" w:rsidP="007B28EA">
            <w:pPr>
              <w:spacing w:line="240" w:lineRule="auto"/>
              <w:ind w:firstLine="0"/>
              <w:rPr>
                <w:rFonts w:cstheme="minorHAnsi"/>
                <w:sz w:val="20"/>
                <w:szCs w:val="20"/>
              </w:rPr>
            </w:pPr>
            <w:r w:rsidRPr="00016D63">
              <w:rPr>
                <w:rFonts w:cstheme="minorHAnsi"/>
                <w:sz w:val="20"/>
                <w:szCs w:val="20"/>
              </w:rPr>
              <w:t>80%</w:t>
            </w:r>
          </w:p>
        </w:tc>
        <w:tc>
          <w:tcPr>
            <w:tcW w:w="715" w:type="pct"/>
          </w:tcPr>
          <w:p w14:paraId="6FF7B923" w14:textId="11B69039" w:rsidR="00582686" w:rsidRPr="008C4EC5" w:rsidRDefault="00582686" w:rsidP="007B28EA">
            <w:pPr>
              <w:spacing w:line="240" w:lineRule="auto"/>
              <w:ind w:firstLine="0"/>
              <w:rPr>
                <w:rFonts w:cstheme="minorHAnsi"/>
                <w:sz w:val="20"/>
                <w:szCs w:val="20"/>
              </w:rPr>
            </w:pPr>
            <w:r w:rsidRPr="008C4EC5">
              <w:rPr>
                <w:rFonts w:cstheme="minorHAnsi"/>
                <w:sz w:val="20"/>
                <w:szCs w:val="20"/>
              </w:rPr>
              <w:t>40</w:t>
            </w:r>
          </w:p>
        </w:tc>
      </w:tr>
      <w:tr w:rsidR="00582686" w:rsidRPr="00B87B02" w14:paraId="5536AA23" w14:textId="77777777" w:rsidTr="00AD4962">
        <w:tc>
          <w:tcPr>
            <w:tcW w:w="714" w:type="pct"/>
            <w:vMerge/>
          </w:tcPr>
          <w:p w14:paraId="505C00FB" w14:textId="77777777" w:rsidR="00582686" w:rsidRPr="00EA30D0" w:rsidRDefault="00582686" w:rsidP="007B28EA">
            <w:pPr>
              <w:spacing w:line="240" w:lineRule="auto"/>
              <w:ind w:firstLine="0"/>
              <w:rPr>
                <w:rFonts w:cstheme="minorHAnsi"/>
                <w:sz w:val="20"/>
                <w:szCs w:val="20"/>
              </w:rPr>
            </w:pPr>
          </w:p>
        </w:tc>
        <w:tc>
          <w:tcPr>
            <w:tcW w:w="714" w:type="pct"/>
            <w:vMerge/>
          </w:tcPr>
          <w:p w14:paraId="749E6B7B" w14:textId="77777777" w:rsidR="00582686" w:rsidRPr="00EA30D0" w:rsidRDefault="00582686" w:rsidP="007B28EA">
            <w:pPr>
              <w:spacing w:line="240" w:lineRule="auto"/>
              <w:ind w:firstLine="0"/>
              <w:rPr>
                <w:rFonts w:cstheme="minorHAnsi"/>
                <w:sz w:val="20"/>
                <w:szCs w:val="20"/>
              </w:rPr>
            </w:pPr>
          </w:p>
        </w:tc>
        <w:tc>
          <w:tcPr>
            <w:tcW w:w="783" w:type="pct"/>
          </w:tcPr>
          <w:p w14:paraId="7C8E46C4" w14:textId="3355C777" w:rsidR="00582686" w:rsidRPr="00EA30D0" w:rsidRDefault="00582686" w:rsidP="007B28EA">
            <w:pPr>
              <w:spacing w:line="240" w:lineRule="auto"/>
              <w:ind w:firstLine="0"/>
              <w:rPr>
                <w:rFonts w:cstheme="minorHAnsi"/>
                <w:sz w:val="20"/>
                <w:szCs w:val="20"/>
              </w:rPr>
            </w:pPr>
            <w:r w:rsidRPr="00EA30D0">
              <w:rPr>
                <w:rFonts w:cstheme="minorHAnsi"/>
                <w:sz w:val="20"/>
                <w:szCs w:val="20"/>
              </w:rPr>
              <w:t>Total</w:t>
            </w:r>
          </w:p>
        </w:tc>
        <w:tc>
          <w:tcPr>
            <w:tcW w:w="722" w:type="pct"/>
          </w:tcPr>
          <w:p w14:paraId="793DBB6B" w14:textId="4B3AEBB4" w:rsidR="00582686" w:rsidRPr="00EA30D0" w:rsidRDefault="00582686" w:rsidP="007B28EA">
            <w:pPr>
              <w:spacing w:line="240" w:lineRule="auto"/>
              <w:ind w:firstLine="0"/>
              <w:rPr>
                <w:rFonts w:cstheme="minorHAnsi"/>
                <w:sz w:val="20"/>
                <w:szCs w:val="20"/>
              </w:rPr>
            </w:pPr>
            <w:r w:rsidRPr="00EA30D0">
              <w:rPr>
                <w:rFonts w:cstheme="minorHAnsi"/>
                <w:sz w:val="20"/>
                <w:szCs w:val="20"/>
              </w:rPr>
              <w:t>1750</w:t>
            </w:r>
          </w:p>
        </w:tc>
        <w:tc>
          <w:tcPr>
            <w:tcW w:w="638" w:type="pct"/>
          </w:tcPr>
          <w:p w14:paraId="504BFF91" w14:textId="3E494BEF" w:rsidR="00582686" w:rsidRPr="00EA30D0" w:rsidRDefault="00582686" w:rsidP="007B28EA">
            <w:pPr>
              <w:spacing w:line="240" w:lineRule="auto"/>
              <w:ind w:firstLine="0"/>
              <w:rPr>
                <w:rFonts w:cstheme="minorHAnsi"/>
                <w:sz w:val="20"/>
                <w:szCs w:val="20"/>
              </w:rPr>
            </w:pPr>
            <w:r w:rsidRPr="00EA30D0">
              <w:rPr>
                <w:rFonts w:cstheme="minorHAnsi"/>
                <w:sz w:val="20"/>
                <w:szCs w:val="20"/>
              </w:rPr>
              <w:t>700</w:t>
            </w:r>
          </w:p>
        </w:tc>
        <w:tc>
          <w:tcPr>
            <w:tcW w:w="714" w:type="pct"/>
          </w:tcPr>
          <w:p w14:paraId="0E9835B8" w14:textId="130752A4" w:rsidR="00582686" w:rsidRPr="007D004B" w:rsidRDefault="00582686" w:rsidP="007B28EA">
            <w:pPr>
              <w:spacing w:line="240" w:lineRule="auto"/>
              <w:ind w:firstLine="0"/>
              <w:rPr>
                <w:rFonts w:cstheme="minorHAnsi"/>
                <w:sz w:val="20"/>
                <w:szCs w:val="20"/>
              </w:rPr>
            </w:pPr>
            <w:r w:rsidRPr="007D004B">
              <w:rPr>
                <w:rFonts w:cstheme="minorHAnsi"/>
                <w:sz w:val="20"/>
                <w:szCs w:val="20"/>
              </w:rPr>
              <w:t>80%</w:t>
            </w:r>
          </w:p>
        </w:tc>
        <w:tc>
          <w:tcPr>
            <w:tcW w:w="715" w:type="pct"/>
          </w:tcPr>
          <w:p w14:paraId="005197BC" w14:textId="0465C21A" w:rsidR="00582686" w:rsidRPr="007D004B" w:rsidRDefault="00582686" w:rsidP="007B28EA">
            <w:pPr>
              <w:spacing w:line="240" w:lineRule="auto"/>
              <w:ind w:firstLine="0"/>
              <w:rPr>
                <w:rFonts w:cstheme="minorHAnsi"/>
                <w:sz w:val="20"/>
                <w:szCs w:val="20"/>
              </w:rPr>
            </w:pPr>
            <w:r w:rsidRPr="007D004B">
              <w:rPr>
                <w:rFonts w:cstheme="minorHAnsi"/>
                <w:sz w:val="20"/>
                <w:szCs w:val="20"/>
              </w:rPr>
              <w:t>560</w:t>
            </w:r>
          </w:p>
        </w:tc>
      </w:tr>
      <w:tr w:rsidR="00F44353" w:rsidRPr="00B87B02" w14:paraId="5ED05B1E" w14:textId="77777777" w:rsidTr="007D004B">
        <w:trPr>
          <w:trHeight w:val="125"/>
        </w:trPr>
        <w:tc>
          <w:tcPr>
            <w:tcW w:w="714" w:type="pct"/>
            <w:vMerge w:val="restart"/>
            <w:vAlign w:val="center"/>
          </w:tcPr>
          <w:p w14:paraId="1E78356B" w14:textId="08923852" w:rsidR="00F44353" w:rsidRPr="007D004B" w:rsidRDefault="00F44353" w:rsidP="00F24FFA">
            <w:pPr>
              <w:spacing w:line="240" w:lineRule="auto"/>
              <w:ind w:firstLine="0"/>
              <w:rPr>
                <w:rFonts w:cstheme="minorHAnsi"/>
                <w:sz w:val="20"/>
                <w:szCs w:val="20"/>
              </w:rPr>
            </w:pPr>
            <w:r w:rsidRPr="007D004B">
              <w:rPr>
                <w:rFonts w:cstheme="minorHAnsi"/>
                <w:sz w:val="20"/>
                <w:szCs w:val="20"/>
              </w:rPr>
              <w:t>SFA Procurement Practices In-Depth Interview</w:t>
            </w:r>
            <w:r w:rsidR="00686AB6">
              <w:rPr>
                <w:rFonts w:cstheme="minorHAnsi"/>
                <w:sz w:val="20"/>
                <w:szCs w:val="20"/>
              </w:rPr>
              <w:t xml:space="preserve"> Guide</w:t>
            </w:r>
            <w:r w:rsidRPr="007D004B">
              <w:rPr>
                <w:rFonts w:cstheme="minorHAnsi"/>
                <w:sz w:val="20"/>
                <w:szCs w:val="20"/>
              </w:rPr>
              <w:t xml:space="preserve"> (Appendix D2)</w:t>
            </w:r>
          </w:p>
        </w:tc>
        <w:tc>
          <w:tcPr>
            <w:tcW w:w="714" w:type="pct"/>
            <w:vMerge w:val="restart"/>
            <w:vAlign w:val="center"/>
          </w:tcPr>
          <w:p w14:paraId="4FBC96EE" w14:textId="175506A2" w:rsidR="00F44353" w:rsidRPr="008C4EC5" w:rsidRDefault="00F44353" w:rsidP="00F24FFA">
            <w:pPr>
              <w:spacing w:line="240" w:lineRule="auto"/>
              <w:ind w:firstLine="0"/>
              <w:rPr>
                <w:rFonts w:cstheme="minorHAnsi"/>
                <w:sz w:val="20"/>
                <w:szCs w:val="20"/>
              </w:rPr>
            </w:pPr>
            <w:r w:rsidRPr="007D004B">
              <w:rPr>
                <w:rFonts w:cstheme="minorHAnsi"/>
                <w:sz w:val="20"/>
                <w:szCs w:val="20"/>
              </w:rPr>
              <w:t>SFA directors (subsample of SFA Procurement Practices Web Survey respondents)</w:t>
            </w:r>
          </w:p>
        </w:tc>
        <w:tc>
          <w:tcPr>
            <w:tcW w:w="783" w:type="pct"/>
          </w:tcPr>
          <w:p w14:paraId="7DD0FAF7" w14:textId="196A5FB4" w:rsidR="00F44353" w:rsidRPr="007D004B" w:rsidRDefault="00F44353" w:rsidP="00F24FFA">
            <w:pPr>
              <w:spacing w:line="240" w:lineRule="auto"/>
              <w:ind w:firstLine="0"/>
              <w:rPr>
                <w:rFonts w:cstheme="minorHAnsi"/>
                <w:sz w:val="20"/>
                <w:szCs w:val="20"/>
              </w:rPr>
            </w:pPr>
            <w:r w:rsidRPr="007D004B">
              <w:rPr>
                <w:rFonts w:cstheme="minorHAnsi"/>
                <w:sz w:val="20"/>
                <w:szCs w:val="20"/>
              </w:rPr>
              <w:t>Major Model 1</w:t>
            </w:r>
          </w:p>
        </w:tc>
        <w:tc>
          <w:tcPr>
            <w:tcW w:w="722" w:type="pct"/>
          </w:tcPr>
          <w:p w14:paraId="543F3AE6" w14:textId="32EB0BD5" w:rsidR="00F44353" w:rsidRPr="007D004B" w:rsidRDefault="00F44353" w:rsidP="00F24FFA">
            <w:pPr>
              <w:spacing w:line="240" w:lineRule="auto"/>
              <w:ind w:firstLine="0"/>
              <w:rPr>
                <w:rFonts w:cstheme="minorHAnsi"/>
                <w:sz w:val="20"/>
                <w:szCs w:val="20"/>
              </w:rPr>
            </w:pPr>
            <w:r w:rsidRPr="007D004B">
              <w:rPr>
                <w:rFonts w:cstheme="minorHAnsi"/>
                <w:sz w:val="20"/>
                <w:szCs w:val="20"/>
              </w:rPr>
              <w:t>100</w:t>
            </w:r>
          </w:p>
        </w:tc>
        <w:tc>
          <w:tcPr>
            <w:tcW w:w="638" w:type="pct"/>
          </w:tcPr>
          <w:p w14:paraId="5538D7E1" w14:textId="67EB19C6" w:rsidR="00F44353" w:rsidRPr="007D004B" w:rsidRDefault="00F44353" w:rsidP="00F24FFA">
            <w:pPr>
              <w:spacing w:line="240" w:lineRule="auto"/>
              <w:ind w:firstLine="0"/>
              <w:rPr>
                <w:rFonts w:cstheme="minorHAnsi"/>
                <w:sz w:val="20"/>
                <w:szCs w:val="20"/>
              </w:rPr>
            </w:pPr>
            <w:r w:rsidRPr="007D004B">
              <w:rPr>
                <w:rFonts w:cstheme="minorHAnsi"/>
                <w:sz w:val="20"/>
                <w:szCs w:val="20"/>
              </w:rPr>
              <w:t>25</w:t>
            </w:r>
          </w:p>
        </w:tc>
        <w:tc>
          <w:tcPr>
            <w:tcW w:w="714" w:type="pct"/>
          </w:tcPr>
          <w:p w14:paraId="00BEC036" w14:textId="1380EC4C" w:rsidR="00F44353" w:rsidRPr="007D004B" w:rsidRDefault="00F44353" w:rsidP="00F24FFA">
            <w:pPr>
              <w:spacing w:line="240" w:lineRule="auto"/>
              <w:ind w:firstLine="0"/>
              <w:rPr>
                <w:rFonts w:cstheme="minorHAnsi"/>
                <w:sz w:val="20"/>
                <w:szCs w:val="20"/>
              </w:rPr>
            </w:pPr>
            <w:r w:rsidRPr="007D004B">
              <w:rPr>
                <w:rFonts w:cstheme="minorHAnsi"/>
                <w:sz w:val="20"/>
                <w:szCs w:val="20"/>
              </w:rPr>
              <w:t>80%</w:t>
            </w:r>
          </w:p>
        </w:tc>
        <w:tc>
          <w:tcPr>
            <w:tcW w:w="715" w:type="pct"/>
          </w:tcPr>
          <w:p w14:paraId="30E0998E" w14:textId="26FEA138" w:rsidR="00F44353" w:rsidRPr="007D004B" w:rsidRDefault="00F44353" w:rsidP="00F24FFA">
            <w:pPr>
              <w:spacing w:line="240" w:lineRule="auto"/>
              <w:ind w:firstLine="0"/>
              <w:rPr>
                <w:rFonts w:cstheme="minorHAnsi"/>
                <w:sz w:val="20"/>
                <w:szCs w:val="20"/>
              </w:rPr>
            </w:pPr>
            <w:r w:rsidRPr="007D004B">
              <w:rPr>
                <w:rFonts w:cstheme="minorHAnsi"/>
                <w:sz w:val="20"/>
                <w:szCs w:val="20"/>
              </w:rPr>
              <w:t>20</w:t>
            </w:r>
          </w:p>
        </w:tc>
      </w:tr>
      <w:tr w:rsidR="00F44353" w:rsidRPr="008C4EC5" w14:paraId="314D2E67" w14:textId="77777777" w:rsidTr="00AD4962">
        <w:trPr>
          <w:trHeight w:val="125"/>
        </w:trPr>
        <w:tc>
          <w:tcPr>
            <w:tcW w:w="714" w:type="pct"/>
            <w:vMerge/>
          </w:tcPr>
          <w:p w14:paraId="16D8B1E7" w14:textId="77777777" w:rsidR="00F44353" w:rsidRPr="00EA30D0" w:rsidRDefault="00F44353" w:rsidP="00737B15">
            <w:pPr>
              <w:spacing w:line="240" w:lineRule="auto"/>
              <w:ind w:firstLine="0"/>
              <w:rPr>
                <w:rFonts w:cstheme="minorHAnsi"/>
                <w:sz w:val="20"/>
                <w:szCs w:val="20"/>
              </w:rPr>
            </w:pPr>
          </w:p>
        </w:tc>
        <w:tc>
          <w:tcPr>
            <w:tcW w:w="714" w:type="pct"/>
            <w:vMerge/>
          </w:tcPr>
          <w:p w14:paraId="122DA07F" w14:textId="77777777" w:rsidR="00F44353" w:rsidRPr="00EA30D0" w:rsidRDefault="00F44353" w:rsidP="00737B15">
            <w:pPr>
              <w:spacing w:line="240" w:lineRule="auto"/>
              <w:ind w:firstLine="0"/>
              <w:rPr>
                <w:rFonts w:cstheme="minorHAnsi"/>
                <w:sz w:val="20"/>
                <w:szCs w:val="20"/>
              </w:rPr>
            </w:pPr>
          </w:p>
        </w:tc>
        <w:tc>
          <w:tcPr>
            <w:tcW w:w="783" w:type="pct"/>
          </w:tcPr>
          <w:p w14:paraId="7B72D6BD" w14:textId="20E63B42" w:rsidR="00F44353" w:rsidRPr="00EA30D0" w:rsidRDefault="00F44353" w:rsidP="00737B15">
            <w:pPr>
              <w:spacing w:line="240" w:lineRule="auto"/>
              <w:ind w:firstLine="0"/>
              <w:rPr>
                <w:rFonts w:cstheme="minorHAnsi"/>
                <w:sz w:val="20"/>
                <w:szCs w:val="20"/>
              </w:rPr>
            </w:pPr>
            <w:r w:rsidRPr="00EA30D0">
              <w:rPr>
                <w:rFonts w:cstheme="minorHAnsi"/>
                <w:sz w:val="20"/>
                <w:szCs w:val="20"/>
              </w:rPr>
              <w:t>Major Model 2</w:t>
            </w:r>
          </w:p>
        </w:tc>
        <w:tc>
          <w:tcPr>
            <w:tcW w:w="722" w:type="pct"/>
          </w:tcPr>
          <w:p w14:paraId="7FA5101C" w14:textId="5671B84B" w:rsidR="00F44353" w:rsidRPr="007D004B" w:rsidRDefault="00F44353" w:rsidP="00737B15">
            <w:pPr>
              <w:spacing w:line="240" w:lineRule="auto"/>
              <w:ind w:firstLine="0"/>
              <w:rPr>
                <w:rFonts w:cstheme="minorHAnsi"/>
                <w:sz w:val="20"/>
                <w:szCs w:val="20"/>
              </w:rPr>
            </w:pPr>
            <w:r w:rsidRPr="007D004B">
              <w:rPr>
                <w:rFonts w:cstheme="minorHAnsi"/>
                <w:sz w:val="20"/>
                <w:szCs w:val="20"/>
              </w:rPr>
              <w:t>100</w:t>
            </w:r>
          </w:p>
        </w:tc>
        <w:tc>
          <w:tcPr>
            <w:tcW w:w="638" w:type="pct"/>
          </w:tcPr>
          <w:p w14:paraId="7A680152" w14:textId="63B7EC76" w:rsidR="00F44353" w:rsidRPr="008C4EC5" w:rsidRDefault="00F44353" w:rsidP="00737B15">
            <w:pPr>
              <w:spacing w:line="240" w:lineRule="auto"/>
              <w:ind w:firstLine="0"/>
              <w:rPr>
                <w:rFonts w:cstheme="minorHAnsi"/>
                <w:sz w:val="20"/>
                <w:szCs w:val="20"/>
              </w:rPr>
            </w:pPr>
            <w:r w:rsidRPr="008C4EC5">
              <w:rPr>
                <w:rFonts w:cstheme="minorHAnsi"/>
                <w:sz w:val="20"/>
                <w:szCs w:val="20"/>
              </w:rPr>
              <w:t>25</w:t>
            </w:r>
          </w:p>
        </w:tc>
        <w:tc>
          <w:tcPr>
            <w:tcW w:w="714" w:type="pct"/>
          </w:tcPr>
          <w:p w14:paraId="0307B070" w14:textId="21F75531" w:rsidR="00F44353" w:rsidRPr="008C4EC5" w:rsidRDefault="00F44353" w:rsidP="00737B15">
            <w:pPr>
              <w:spacing w:line="240" w:lineRule="auto"/>
              <w:ind w:firstLine="0"/>
              <w:rPr>
                <w:rFonts w:cstheme="minorHAnsi"/>
                <w:sz w:val="20"/>
                <w:szCs w:val="20"/>
              </w:rPr>
            </w:pPr>
            <w:r w:rsidRPr="008C4EC5">
              <w:rPr>
                <w:rFonts w:cstheme="minorHAnsi"/>
                <w:sz w:val="20"/>
                <w:szCs w:val="20"/>
              </w:rPr>
              <w:t>80%</w:t>
            </w:r>
          </w:p>
        </w:tc>
        <w:tc>
          <w:tcPr>
            <w:tcW w:w="715" w:type="pct"/>
          </w:tcPr>
          <w:p w14:paraId="59085FB9" w14:textId="288C08FA" w:rsidR="00F44353" w:rsidRPr="008C4EC5" w:rsidRDefault="00F44353" w:rsidP="00737B15">
            <w:pPr>
              <w:spacing w:line="240" w:lineRule="auto"/>
              <w:ind w:firstLine="0"/>
              <w:rPr>
                <w:rFonts w:cstheme="minorHAnsi"/>
                <w:sz w:val="20"/>
                <w:szCs w:val="20"/>
              </w:rPr>
            </w:pPr>
            <w:r w:rsidRPr="007D004B">
              <w:rPr>
                <w:rFonts w:cstheme="minorHAnsi"/>
                <w:sz w:val="20"/>
                <w:szCs w:val="20"/>
              </w:rPr>
              <w:t>20</w:t>
            </w:r>
          </w:p>
        </w:tc>
      </w:tr>
      <w:tr w:rsidR="00F44353" w:rsidRPr="007D004B" w14:paraId="49F26750" w14:textId="77777777" w:rsidTr="00AD4962">
        <w:trPr>
          <w:trHeight w:val="125"/>
        </w:trPr>
        <w:tc>
          <w:tcPr>
            <w:tcW w:w="714" w:type="pct"/>
            <w:vMerge/>
          </w:tcPr>
          <w:p w14:paraId="09CB329D" w14:textId="77777777" w:rsidR="00F44353" w:rsidRPr="00EA30D0" w:rsidRDefault="00F44353" w:rsidP="00737B15">
            <w:pPr>
              <w:spacing w:line="240" w:lineRule="auto"/>
              <w:ind w:firstLine="0"/>
              <w:rPr>
                <w:rFonts w:cstheme="minorHAnsi"/>
                <w:sz w:val="20"/>
                <w:szCs w:val="20"/>
              </w:rPr>
            </w:pPr>
          </w:p>
        </w:tc>
        <w:tc>
          <w:tcPr>
            <w:tcW w:w="714" w:type="pct"/>
            <w:vMerge/>
          </w:tcPr>
          <w:p w14:paraId="53617332" w14:textId="77777777" w:rsidR="00F44353" w:rsidRPr="00EA30D0" w:rsidRDefault="00F44353" w:rsidP="00737B15">
            <w:pPr>
              <w:spacing w:line="240" w:lineRule="auto"/>
              <w:ind w:firstLine="0"/>
              <w:rPr>
                <w:rFonts w:cstheme="minorHAnsi"/>
                <w:sz w:val="20"/>
                <w:szCs w:val="20"/>
              </w:rPr>
            </w:pPr>
          </w:p>
        </w:tc>
        <w:tc>
          <w:tcPr>
            <w:tcW w:w="783" w:type="pct"/>
          </w:tcPr>
          <w:p w14:paraId="5C8D2DEA" w14:textId="3B7C2408" w:rsidR="00F44353" w:rsidRPr="00EA30D0" w:rsidRDefault="00F44353" w:rsidP="00737B15">
            <w:pPr>
              <w:spacing w:line="240" w:lineRule="auto"/>
              <w:ind w:firstLine="0"/>
              <w:rPr>
                <w:rFonts w:cstheme="minorHAnsi"/>
                <w:sz w:val="20"/>
                <w:szCs w:val="20"/>
              </w:rPr>
            </w:pPr>
            <w:r w:rsidRPr="00EA30D0">
              <w:rPr>
                <w:rFonts w:cstheme="minorHAnsi"/>
                <w:sz w:val="20"/>
                <w:szCs w:val="20"/>
              </w:rPr>
              <w:t>Major Model 3</w:t>
            </w:r>
          </w:p>
        </w:tc>
        <w:tc>
          <w:tcPr>
            <w:tcW w:w="722" w:type="pct"/>
          </w:tcPr>
          <w:p w14:paraId="2F27414D" w14:textId="1F411FEF" w:rsidR="00F44353" w:rsidRPr="007D004B" w:rsidRDefault="00F44353" w:rsidP="00737B15">
            <w:pPr>
              <w:spacing w:line="240" w:lineRule="auto"/>
              <w:ind w:firstLine="0"/>
              <w:rPr>
                <w:rFonts w:cstheme="minorHAnsi"/>
                <w:sz w:val="20"/>
                <w:szCs w:val="20"/>
              </w:rPr>
            </w:pPr>
            <w:r w:rsidRPr="007D004B">
              <w:rPr>
                <w:rFonts w:cstheme="minorHAnsi"/>
                <w:sz w:val="20"/>
                <w:szCs w:val="20"/>
              </w:rPr>
              <w:t>100</w:t>
            </w:r>
          </w:p>
        </w:tc>
        <w:tc>
          <w:tcPr>
            <w:tcW w:w="638" w:type="pct"/>
          </w:tcPr>
          <w:p w14:paraId="1000F1E7" w14:textId="2072E7BF" w:rsidR="00F44353" w:rsidRPr="007D004B" w:rsidRDefault="00F44353" w:rsidP="00737B15">
            <w:pPr>
              <w:spacing w:line="240" w:lineRule="auto"/>
              <w:ind w:firstLine="0"/>
              <w:rPr>
                <w:rFonts w:cstheme="minorHAnsi"/>
                <w:sz w:val="20"/>
                <w:szCs w:val="20"/>
              </w:rPr>
            </w:pPr>
            <w:r w:rsidRPr="007D004B">
              <w:rPr>
                <w:rFonts w:cstheme="minorHAnsi"/>
                <w:sz w:val="20"/>
                <w:szCs w:val="20"/>
              </w:rPr>
              <w:t>25</w:t>
            </w:r>
          </w:p>
        </w:tc>
        <w:tc>
          <w:tcPr>
            <w:tcW w:w="714" w:type="pct"/>
          </w:tcPr>
          <w:p w14:paraId="0F4CF6F9" w14:textId="73314EA5" w:rsidR="00F44353" w:rsidRPr="007D004B" w:rsidRDefault="00F44353" w:rsidP="00737B15">
            <w:pPr>
              <w:spacing w:line="240" w:lineRule="auto"/>
              <w:ind w:firstLine="0"/>
              <w:rPr>
                <w:rFonts w:cstheme="minorHAnsi"/>
                <w:sz w:val="20"/>
                <w:szCs w:val="20"/>
              </w:rPr>
            </w:pPr>
            <w:r w:rsidRPr="007D004B">
              <w:rPr>
                <w:rFonts w:cstheme="minorHAnsi"/>
                <w:sz w:val="20"/>
                <w:szCs w:val="20"/>
              </w:rPr>
              <w:t>80%</w:t>
            </w:r>
          </w:p>
        </w:tc>
        <w:tc>
          <w:tcPr>
            <w:tcW w:w="715" w:type="pct"/>
          </w:tcPr>
          <w:p w14:paraId="16AB6FF2" w14:textId="45A2FBFD" w:rsidR="00F44353" w:rsidRPr="007D004B" w:rsidRDefault="00F44353" w:rsidP="00737B15">
            <w:pPr>
              <w:spacing w:line="240" w:lineRule="auto"/>
              <w:ind w:firstLine="0"/>
              <w:rPr>
                <w:rFonts w:cstheme="minorHAnsi"/>
                <w:sz w:val="20"/>
                <w:szCs w:val="20"/>
              </w:rPr>
            </w:pPr>
            <w:r w:rsidRPr="007D004B">
              <w:rPr>
                <w:rFonts w:cstheme="minorHAnsi"/>
                <w:sz w:val="20"/>
                <w:szCs w:val="20"/>
              </w:rPr>
              <w:t>20</w:t>
            </w:r>
          </w:p>
        </w:tc>
      </w:tr>
      <w:tr w:rsidR="00F44353" w:rsidRPr="007D004B" w14:paraId="17EA1242" w14:textId="77777777" w:rsidTr="00AD4962">
        <w:trPr>
          <w:trHeight w:val="125"/>
        </w:trPr>
        <w:tc>
          <w:tcPr>
            <w:tcW w:w="714" w:type="pct"/>
            <w:vMerge/>
          </w:tcPr>
          <w:p w14:paraId="3FC8D6E2" w14:textId="77777777" w:rsidR="00F44353" w:rsidRPr="00EA30D0" w:rsidRDefault="00F44353" w:rsidP="00737B15">
            <w:pPr>
              <w:spacing w:line="240" w:lineRule="auto"/>
              <w:ind w:firstLine="0"/>
              <w:rPr>
                <w:rFonts w:cstheme="minorHAnsi"/>
                <w:sz w:val="20"/>
                <w:szCs w:val="20"/>
              </w:rPr>
            </w:pPr>
          </w:p>
        </w:tc>
        <w:tc>
          <w:tcPr>
            <w:tcW w:w="714" w:type="pct"/>
            <w:vMerge/>
          </w:tcPr>
          <w:p w14:paraId="16E87B90" w14:textId="77777777" w:rsidR="00F44353" w:rsidRPr="00EA30D0" w:rsidRDefault="00F44353" w:rsidP="00737B15">
            <w:pPr>
              <w:spacing w:line="240" w:lineRule="auto"/>
              <w:ind w:firstLine="0"/>
              <w:rPr>
                <w:rFonts w:cstheme="minorHAnsi"/>
                <w:sz w:val="20"/>
                <w:szCs w:val="20"/>
              </w:rPr>
            </w:pPr>
          </w:p>
        </w:tc>
        <w:tc>
          <w:tcPr>
            <w:tcW w:w="783" w:type="pct"/>
          </w:tcPr>
          <w:p w14:paraId="6FD90685" w14:textId="247F16C8" w:rsidR="00F44353" w:rsidRPr="00EA30D0" w:rsidRDefault="00F44353" w:rsidP="00737B15">
            <w:pPr>
              <w:spacing w:line="240" w:lineRule="auto"/>
              <w:ind w:firstLine="0"/>
              <w:rPr>
                <w:rFonts w:cstheme="minorHAnsi"/>
                <w:sz w:val="20"/>
                <w:szCs w:val="20"/>
              </w:rPr>
            </w:pPr>
            <w:r w:rsidRPr="00EA30D0">
              <w:rPr>
                <w:rFonts w:cstheme="minorHAnsi"/>
                <w:sz w:val="20"/>
                <w:szCs w:val="20"/>
              </w:rPr>
              <w:t>Major Model 4</w:t>
            </w:r>
          </w:p>
        </w:tc>
        <w:tc>
          <w:tcPr>
            <w:tcW w:w="722" w:type="pct"/>
          </w:tcPr>
          <w:p w14:paraId="73DC19E5" w14:textId="18A9F00E" w:rsidR="00F44353" w:rsidRPr="007D004B" w:rsidRDefault="00F44353" w:rsidP="00737B15">
            <w:pPr>
              <w:spacing w:line="240" w:lineRule="auto"/>
              <w:ind w:firstLine="0"/>
              <w:rPr>
                <w:rFonts w:cstheme="minorHAnsi"/>
                <w:sz w:val="20"/>
                <w:szCs w:val="20"/>
              </w:rPr>
            </w:pPr>
            <w:r w:rsidRPr="007D004B">
              <w:rPr>
                <w:rFonts w:cstheme="minorHAnsi"/>
                <w:sz w:val="20"/>
                <w:szCs w:val="20"/>
              </w:rPr>
              <w:t>100</w:t>
            </w:r>
          </w:p>
        </w:tc>
        <w:tc>
          <w:tcPr>
            <w:tcW w:w="638" w:type="pct"/>
          </w:tcPr>
          <w:p w14:paraId="5DDA5083" w14:textId="4A6B0614" w:rsidR="00F44353" w:rsidRPr="007D004B" w:rsidRDefault="00F44353" w:rsidP="00737B15">
            <w:pPr>
              <w:spacing w:line="240" w:lineRule="auto"/>
              <w:ind w:firstLine="0"/>
              <w:rPr>
                <w:rFonts w:cstheme="minorHAnsi"/>
                <w:sz w:val="20"/>
                <w:szCs w:val="20"/>
              </w:rPr>
            </w:pPr>
            <w:r w:rsidRPr="007D004B">
              <w:rPr>
                <w:rFonts w:cstheme="minorHAnsi"/>
                <w:sz w:val="20"/>
                <w:szCs w:val="20"/>
              </w:rPr>
              <w:t>25</w:t>
            </w:r>
          </w:p>
        </w:tc>
        <w:tc>
          <w:tcPr>
            <w:tcW w:w="714" w:type="pct"/>
          </w:tcPr>
          <w:p w14:paraId="1B4FA834" w14:textId="06D50190" w:rsidR="00F44353" w:rsidRPr="007D004B" w:rsidRDefault="00F44353" w:rsidP="00737B15">
            <w:pPr>
              <w:spacing w:line="240" w:lineRule="auto"/>
              <w:ind w:firstLine="0"/>
              <w:rPr>
                <w:rFonts w:cstheme="minorHAnsi"/>
                <w:sz w:val="20"/>
                <w:szCs w:val="20"/>
              </w:rPr>
            </w:pPr>
            <w:r w:rsidRPr="007D004B">
              <w:rPr>
                <w:rFonts w:cstheme="minorHAnsi"/>
                <w:sz w:val="20"/>
                <w:szCs w:val="20"/>
              </w:rPr>
              <w:t>80%</w:t>
            </w:r>
          </w:p>
        </w:tc>
        <w:tc>
          <w:tcPr>
            <w:tcW w:w="715" w:type="pct"/>
          </w:tcPr>
          <w:p w14:paraId="59F49AF8" w14:textId="34A9B20D" w:rsidR="00F44353" w:rsidRPr="007D004B" w:rsidRDefault="00F44353" w:rsidP="00737B15">
            <w:pPr>
              <w:spacing w:line="240" w:lineRule="auto"/>
              <w:ind w:firstLine="0"/>
              <w:rPr>
                <w:rFonts w:cstheme="minorHAnsi"/>
                <w:sz w:val="20"/>
                <w:szCs w:val="20"/>
              </w:rPr>
            </w:pPr>
            <w:r w:rsidRPr="007D004B">
              <w:rPr>
                <w:rFonts w:cstheme="minorHAnsi"/>
                <w:sz w:val="20"/>
                <w:szCs w:val="20"/>
              </w:rPr>
              <w:t>20</w:t>
            </w:r>
          </w:p>
        </w:tc>
      </w:tr>
      <w:tr w:rsidR="00F44353" w:rsidRPr="007D004B" w14:paraId="176C0CAC" w14:textId="77777777" w:rsidTr="00AD4962">
        <w:trPr>
          <w:trHeight w:val="125"/>
        </w:trPr>
        <w:tc>
          <w:tcPr>
            <w:tcW w:w="714" w:type="pct"/>
            <w:vMerge/>
          </w:tcPr>
          <w:p w14:paraId="328EB551" w14:textId="77777777" w:rsidR="00F44353" w:rsidRPr="00EA30D0" w:rsidRDefault="00F44353" w:rsidP="00F24FFA">
            <w:pPr>
              <w:spacing w:line="240" w:lineRule="auto"/>
              <w:ind w:firstLine="0"/>
              <w:rPr>
                <w:rFonts w:cstheme="minorHAnsi"/>
                <w:sz w:val="20"/>
                <w:szCs w:val="20"/>
              </w:rPr>
            </w:pPr>
          </w:p>
        </w:tc>
        <w:tc>
          <w:tcPr>
            <w:tcW w:w="714" w:type="pct"/>
            <w:vMerge/>
          </w:tcPr>
          <w:p w14:paraId="27CEB666" w14:textId="77777777" w:rsidR="00F44353" w:rsidRPr="00EA30D0" w:rsidRDefault="00F44353" w:rsidP="00F24FFA">
            <w:pPr>
              <w:spacing w:line="240" w:lineRule="auto"/>
              <w:ind w:firstLine="0"/>
              <w:rPr>
                <w:rFonts w:cstheme="minorHAnsi"/>
                <w:sz w:val="20"/>
                <w:szCs w:val="20"/>
              </w:rPr>
            </w:pPr>
          </w:p>
        </w:tc>
        <w:tc>
          <w:tcPr>
            <w:tcW w:w="783" w:type="pct"/>
          </w:tcPr>
          <w:p w14:paraId="403835F4" w14:textId="3A99C242" w:rsidR="00F44353" w:rsidRPr="00EA30D0" w:rsidRDefault="00F44353" w:rsidP="00F24FFA">
            <w:pPr>
              <w:spacing w:line="240" w:lineRule="auto"/>
              <w:ind w:firstLine="0"/>
              <w:rPr>
                <w:rFonts w:cstheme="minorHAnsi"/>
                <w:sz w:val="20"/>
                <w:szCs w:val="20"/>
              </w:rPr>
            </w:pPr>
            <w:r w:rsidRPr="00EA30D0">
              <w:rPr>
                <w:rFonts w:cstheme="minorHAnsi"/>
                <w:sz w:val="20"/>
                <w:szCs w:val="20"/>
              </w:rPr>
              <w:t>Minor Model 1</w:t>
            </w:r>
          </w:p>
        </w:tc>
        <w:tc>
          <w:tcPr>
            <w:tcW w:w="722" w:type="pct"/>
          </w:tcPr>
          <w:p w14:paraId="477AB5BF" w14:textId="4F05568F" w:rsidR="00F44353" w:rsidRPr="007D004B" w:rsidRDefault="00F44353" w:rsidP="00F24FFA">
            <w:pPr>
              <w:spacing w:line="240" w:lineRule="auto"/>
              <w:ind w:firstLine="0"/>
              <w:rPr>
                <w:rFonts w:cstheme="minorHAnsi"/>
                <w:sz w:val="20"/>
                <w:szCs w:val="20"/>
              </w:rPr>
            </w:pPr>
            <w:r w:rsidRPr="007D004B">
              <w:rPr>
                <w:rFonts w:cstheme="minorHAnsi"/>
                <w:sz w:val="20"/>
                <w:szCs w:val="20"/>
              </w:rPr>
              <w:t>40</w:t>
            </w:r>
          </w:p>
        </w:tc>
        <w:tc>
          <w:tcPr>
            <w:tcW w:w="638" w:type="pct"/>
          </w:tcPr>
          <w:p w14:paraId="499B2DA3" w14:textId="5EC9D3B0" w:rsidR="00F44353" w:rsidRPr="007D004B" w:rsidRDefault="00F44353" w:rsidP="00F24FFA">
            <w:pPr>
              <w:spacing w:line="240" w:lineRule="auto"/>
              <w:ind w:firstLine="0"/>
              <w:rPr>
                <w:rFonts w:cstheme="minorHAnsi"/>
                <w:sz w:val="20"/>
                <w:szCs w:val="20"/>
              </w:rPr>
            </w:pPr>
            <w:r w:rsidRPr="007D004B">
              <w:rPr>
                <w:rFonts w:cstheme="minorHAnsi"/>
                <w:sz w:val="20"/>
                <w:szCs w:val="20"/>
              </w:rPr>
              <w:t>7</w:t>
            </w:r>
          </w:p>
        </w:tc>
        <w:tc>
          <w:tcPr>
            <w:tcW w:w="714" w:type="pct"/>
          </w:tcPr>
          <w:p w14:paraId="6132AA78" w14:textId="7527134C" w:rsidR="00F44353" w:rsidRPr="007D004B" w:rsidRDefault="00F44353" w:rsidP="00F24FFA">
            <w:pPr>
              <w:spacing w:line="240" w:lineRule="auto"/>
              <w:ind w:firstLine="0"/>
              <w:rPr>
                <w:rFonts w:cstheme="minorHAnsi"/>
                <w:sz w:val="20"/>
                <w:szCs w:val="20"/>
              </w:rPr>
            </w:pPr>
            <w:r w:rsidRPr="007D004B">
              <w:rPr>
                <w:rFonts w:cstheme="minorHAnsi"/>
                <w:sz w:val="20"/>
                <w:szCs w:val="20"/>
              </w:rPr>
              <w:t>80%</w:t>
            </w:r>
          </w:p>
        </w:tc>
        <w:tc>
          <w:tcPr>
            <w:tcW w:w="715" w:type="pct"/>
          </w:tcPr>
          <w:p w14:paraId="6FC298C7" w14:textId="4041022E" w:rsidR="00F44353" w:rsidRPr="007D004B" w:rsidRDefault="00F44353" w:rsidP="00F24FFA">
            <w:pPr>
              <w:spacing w:line="240" w:lineRule="auto"/>
              <w:ind w:firstLine="0"/>
              <w:rPr>
                <w:rFonts w:cstheme="minorHAnsi"/>
                <w:sz w:val="20"/>
                <w:szCs w:val="20"/>
              </w:rPr>
            </w:pPr>
            <w:r w:rsidRPr="007D004B">
              <w:rPr>
                <w:rFonts w:cstheme="minorHAnsi"/>
                <w:sz w:val="20"/>
                <w:szCs w:val="20"/>
              </w:rPr>
              <w:t>5</w:t>
            </w:r>
          </w:p>
        </w:tc>
      </w:tr>
      <w:tr w:rsidR="00F44353" w:rsidRPr="007D004B" w14:paraId="09CED833" w14:textId="77777777" w:rsidTr="00AD4962">
        <w:trPr>
          <w:trHeight w:val="125"/>
        </w:trPr>
        <w:tc>
          <w:tcPr>
            <w:tcW w:w="714" w:type="pct"/>
            <w:vMerge/>
          </w:tcPr>
          <w:p w14:paraId="272ED80F" w14:textId="77777777" w:rsidR="00F44353" w:rsidRPr="00EA30D0" w:rsidRDefault="00F44353" w:rsidP="00F24FFA">
            <w:pPr>
              <w:spacing w:line="240" w:lineRule="auto"/>
              <w:ind w:firstLine="0"/>
              <w:rPr>
                <w:rFonts w:cstheme="minorHAnsi"/>
                <w:sz w:val="20"/>
                <w:szCs w:val="20"/>
              </w:rPr>
            </w:pPr>
          </w:p>
        </w:tc>
        <w:tc>
          <w:tcPr>
            <w:tcW w:w="714" w:type="pct"/>
            <w:vMerge/>
          </w:tcPr>
          <w:p w14:paraId="4B238C6B" w14:textId="77777777" w:rsidR="00F44353" w:rsidRPr="00EA30D0" w:rsidRDefault="00F44353" w:rsidP="00F24FFA">
            <w:pPr>
              <w:spacing w:line="240" w:lineRule="auto"/>
              <w:ind w:firstLine="0"/>
              <w:rPr>
                <w:rFonts w:cstheme="minorHAnsi"/>
                <w:sz w:val="20"/>
                <w:szCs w:val="20"/>
              </w:rPr>
            </w:pPr>
          </w:p>
        </w:tc>
        <w:tc>
          <w:tcPr>
            <w:tcW w:w="783" w:type="pct"/>
          </w:tcPr>
          <w:p w14:paraId="2DCEBDF6" w14:textId="37BE4262" w:rsidR="00F44353" w:rsidRPr="00EA30D0" w:rsidRDefault="00F44353" w:rsidP="00F24FFA">
            <w:pPr>
              <w:spacing w:line="240" w:lineRule="auto"/>
              <w:ind w:firstLine="0"/>
              <w:rPr>
                <w:rFonts w:cstheme="minorHAnsi"/>
                <w:sz w:val="20"/>
                <w:szCs w:val="20"/>
              </w:rPr>
            </w:pPr>
            <w:r w:rsidRPr="00EA30D0">
              <w:rPr>
                <w:rFonts w:cstheme="minorHAnsi"/>
                <w:sz w:val="20"/>
                <w:szCs w:val="20"/>
              </w:rPr>
              <w:t>Minor Model 2</w:t>
            </w:r>
          </w:p>
        </w:tc>
        <w:tc>
          <w:tcPr>
            <w:tcW w:w="722" w:type="pct"/>
          </w:tcPr>
          <w:p w14:paraId="6F5A5F14" w14:textId="05AC6EF8" w:rsidR="00F44353" w:rsidRPr="007D004B" w:rsidRDefault="00F44353" w:rsidP="00F24FFA">
            <w:pPr>
              <w:spacing w:line="240" w:lineRule="auto"/>
              <w:ind w:firstLine="0"/>
              <w:rPr>
                <w:rFonts w:cstheme="minorHAnsi"/>
                <w:sz w:val="20"/>
                <w:szCs w:val="20"/>
              </w:rPr>
            </w:pPr>
            <w:r w:rsidRPr="007D004B">
              <w:rPr>
                <w:rFonts w:cstheme="minorHAnsi"/>
                <w:sz w:val="20"/>
                <w:szCs w:val="20"/>
              </w:rPr>
              <w:t>40</w:t>
            </w:r>
          </w:p>
        </w:tc>
        <w:tc>
          <w:tcPr>
            <w:tcW w:w="638" w:type="pct"/>
          </w:tcPr>
          <w:p w14:paraId="78FE84DD" w14:textId="7FCAFE98" w:rsidR="00F44353" w:rsidRPr="007D004B" w:rsidRDefault="00F44353" w:rsidP="00F24FFA">
            <w:pPr>
              <w:spacing w:line="240" w:lineRule="auto"/>
              <w:ind w:firstLine="0"/>
              <w:rPr>
                <w:rFonts w:cstheme="minorHAnsi"/>
                <w:sz w:val="20"/>
                <w:szCs w:val="20"/>
              </w:rPr>
            </w:pPr>
            <w:r w:rsidRPr="007D004B">
              <w:rPr>
                <w:rFonts w:cstheme="minorHAnsi"/>
                <w:sz w:val="20"/>
                <w:szCs w:val="20"/>
              </w:rPr>
              <w:t>7</w:t>
            </w:r>
          </w:p>
        </w:tc>
        <w:tc>
          <w:tcPr>
            <w:tcW w:w="714" w:type="pct"/>
          </w:tcPr>
          <w:p w14:paraId="573C0333" w14:textId="400D5C9C" w:rsidR="00F44353" w:rsidRPr="007D004B" w:rsidRDefault="00F44353" w:rsidP="00F24FFA">
            <w:pPr>
              <w:spacing w:line="240" w:lineRule="auto"/>
              <w:ind w:firstLine="0"/>
              <w:rPr>
                <w:rFonts w:cstheme="minorHAnsi"/>
                <w:sz w:val="20"/>
                <w:szCs w:val="20"/>
              </w:rPr>
            </w:pPr>
            <w:r w:rsidRPr="007D004B">
              <w:rPr>
                <w:rFonts w:cstheme="minorHAnsi"/>
                <w:sz w:val="20"/>
                <w:szCs w:val="20"/>
              </w:rPr>
              <w:t>80%</w:t>
            </w:r>
          </w:p>
        </w:tc>
        <w:tc>
          <w:tcPr>
            <w:tcW w:w="715" w:type="pct"/>
          </w:tcPr>
          <w:p w14:paraId="3453B18A" w14:textId="25B55747" w:rsidR="00F44353" w:rsidRPr="007D004B" w:rsidRDefault="00F44353" w:rsidP="00F24FFA">
            <w:pPr>
              <w:spacing w:line="240" w:lineRule="auto"/>
              <w:ind w:firstLine="0"/>
              <w:rPr>
                <w:rFonts w:cstheme="minorHAnsi"/>
                <w:sz w:val="20"/>
                <w:szCs w:val="20"/>
              </w:rPr>
            </w:pPr>
            <w:r w:rsidRPr="007D004B">
              <w:rPr>
                <w:rFonts w:cstheme="minorHAnsi"/>
                <w:sz w:val="20"/>
                <w:szCs w:val="20"/>
              </w:rPr>
              <w:t>5</w:t>
            </w:r>
          </w:p>
        </w:tc>
      </w:tr>
      <w:tr w:rsidR="00F44353" w:rsidRPr="00016D63" w14:paraId="0302F342" w14:textId="77777777" w:rsidTr="00BB07DC">
        <w:trPr>
          <w:trHeight w:val="125"/>
        </w:trPr>
        <w:tc>
          <w:tcPr>
            <w:tcW w:w="714" w:type="pct"/>
            <w:vMerge/>
          </w:tcPr>
          <w:p w14:paraId="60F261C8" w14:textId="77777777" w:rsidR="00F44353" w:rsidRPr="00EA30D0" w:rsidRDefault="00F44353" w:rsidP="00F24FFA">
            <w:pPr>
              <w:spacing w:line="240" w:lineRule="auto"/>
              <w:ind w:firstLine="0"/>
              <w:rPr>
                <w:rFonts w:cstheme="minorHAnsi"/>
                <w:sz w:val="20"/>
                <w:szCs w:val="20"/>
              </w:rPr>
            </w:pPr>
          </w:p>
        </w:tc>
        <w:tc>
          <w:tcPr>
            <w:tcW w:w="714" w:type="pct"/>
            <w:vMerge/>
          </w:tcPr>
          <w:p w14:paraId="4D9E2A78" w14:textId="77777777" w:rsidR="00F44353" w:rsidRPr="00EA30D0" w:rsidRDefault="00F44353" w:rsidP="00F24FFA">
            <w:pPr>
              <w:spacing w:line="240" w:lineRule="auto"/>
              <w:ind w:firstLine="0"/>
              <w:rPr>
                <w:rFonts w:cstheme="minorHAnsi"/>
                <w:sz w:val="20"/>
                <w:szCs w:val="20"/>
              </w:rPr>
            </w:pPr>
          </w:p>
        </w:tc>
        <w:tc>
          <w:tcPr>
            <w:tcW w:w="783" w:type="pct"/>
          </w:tcPr>
          <w:p w14:paraId="47D01E40" w14:textId="19056C5E" w:rsidR="00F44353" w:rsidRPr="00EA30D0" w:rsidRDefault="00F44353" w:rsidP="00F24FFA">
            <w:pPr>
              <w:spacing w:line="240" w:lineRule="auto"/>
              <w:ind w:firstLine="0"/>
              <w:rPr>
                <w:rFonts w:cstheme="minorHAnsi"/>
                <w:sz w:val="20"/>
                <w:szCs w:val="20"/>
              </w:rPr>
            </w:pPr>
            <w:r w:rsidRPr="00EA30D0">
              <w:rPr>
                <w:rFonts w:cstheme="minorHAnsi"/>
                <w:sz w:val="20"/>
                <w:szCs w:val="20"/>
              </w:rPr>
              <w:t>Minor Model 3</w:t>
            </w:r>
          </w:p>
        </w:tc>
        <w:tc>
          <w:tcPr>
            <w:tcW w:w="722" w:type="pct"/>
          </w:tcPr>
          <w:p w14:paraId="1625633B" w14:textId="41812D4E" w:rsidR="00F44353" w:rsidRPr="007D004B" w:rsidRDefault="00F44353" w:rsidP="00F24FFA">
            <w:pPr>
              <w:spacing w:line="240" w:lineRule="auto"/>
              <w:ind w:firstLine="0"/>
              <w:rPr>
                <w:rFonts w:cstheme="minorHAnsi"/>
                <w:sz w:val="20"/>
                <w:szCs w:val="20"/>
              </w:rPr>
            </w:pPr>
            <w:r w:rsidRPr="007D004B">
              <w:rPr>
                <w:rFonts w:cstheme="minorHAnsi"/>
                <w:sz w:val="20"/>
                <w:szCs w:val="20"/>
              </w:rPr>
              <w:t>40</w:t>
            </w:r>
          </w:p>
        </w:tc>
        <w:tc>
          <w:tcPr>
            <w:tcW w:w="638" w:type="pct"/>
          </w:tcPr>
          <w:p w14:paraId="335C8A14" w14:textId="2996107F" w:rsidR="00F44353" w:rsidRPr="007D004B" w:rsidRDefault="00F44353" w:rsidP="00F24FFA">
            <w:pPr>
              <w:spacing w:line="240" w:lineRule="auto"/>
              <w:ind w:firstLine="0"/>
              <w:rPr>
                <w:rFonts w:cstheme="minorHAnsi"/>
                <w:sz w:val="20"/>
                <w:szCs w:val="20"/>
              </w:rPr>
            </w:pPr>
            <w:r w:rsidRPr="007D004B">
              <w:rPr>
                <w:rFonts w:cstheme="minorHAnsi"/>
                <w:sz w:val="20"/>
                <w:szCs w:val="20"/>
              </w:rPr>
              <w:t>6</w:t>
            </w:r>
          </w:p>
        </w:tc>
        <w:tc>
          <w:tcPr>
            <w:tcW w:w="714" w:type="pct"/>
          </w:tcPr>
          <w:p w14:paraId="0029EB39" w14:textId="4120E6E3" w:rsidR="00F44353" w:rsidRPr="00016D63" w:rsidRDefault="00F44353" w:rsidP="00F24FFA">
            <w:pPr>
              <w:spacing w:line="240" w:lineRule="auto"/>
              <w:ind w:firstLine="0"/>
              <w:rPr>
                <w:rFonts w:cstheme="minorHAnsi"/>
                <w:sz w:val="20"/>
                <w:szCs w:val="20"/>
              </w:rPr>
            </w:pPr>
            <w:r w:rsidRPr="00016D63">
              <w:rPr>
                <w:rFonts w:cstheme="minorHAnsi"/>
                <w:sz w:val="20"/>
                <w:szCs w:val="20"/>
              </w:rPr>
              <w:t>80%</w:t>
            </w:r>
          </w:p>
        </w:tc>
        <w:tc>
          <w:tcPr>
            <w:tcW w:w="715" w:type="pct"/>
          </w:tcPr>
          <w:p w14:paraId="6331A7E5" w14:textId="30AD30FD" w:rsidR="00F44353" w:rsidRPr="00016D63" w:rsidRDefault="00F44353" w:rsidP="00F24FFA">
            <w:pPr>
              <w:spacing w:line="240" w:lineRule="auto"/>
              <w:ind w:firstLine="0"/>
              <w:rPr>
                <w:rFonts w:cstheme="minorHAnsi"/>
                <w:sz w:val="20"/>
                <w:szCs w:val="20"/>
              </w:rPr>
            </w:pPr>
            <w:r w:rsidRPr="00016D63">
              <w:rPr>
                <w:rFonts w:cstheme="minorHAnsi"/>
                <w:sz w:val="20"/>
                <w:szCs w:val="20"/>
              </w:rPr>
              <w:t>5</w:t>
            </w:r>
          </w:p>
        </w:tc>
      </w:tr>
      <w:tr w:rsidR="00F44353" w:rsidRPr="007D004B" w14:paraId="541C221F" w14:textId="77777777" w:rsidTr="00BB07DC">
        <w:trPr>
          <w:trHeight w:val="125"/>
        </w:trPr>
        <w:tc>
          <w:tcPr>
            <w:tcW w:w="714" w:type="pct"/>
            <w:vMerge/>
          </w:tcPr>
          <w:p w14:paraId="233ADE88" w14:textId="77777777" w:rsidR="00F44353" w:rsidRPr="00EA30D0" w:rsidRDefault="00F44353" w:rsidP="00F24FFA">
            <w:pPr>
              <w:spacing w:line="240" w:lineRule="auto"/>
              <w:ind w:firstLine="0"/>
              <w:rPr>
                <w:rFonts w:cstheme="minorHAnsi"/>
                <w:sz w:val="20"/>
                <w:szCs w:val="20"/>
              </w:rPr>
            </w:pPr>
          </w:p>
        </w:tc>
        <w:tc>
          <w:tcPr>
            <w:tcW w:w="714" w:type="pct"/>
            <w:vMerge/>
          </w:tcPr>
          <w:p w14:paraId="2477B9B0" w14:textId="77777777" w:rsidR="00F44353" w:rsidRPr="00EA30D0" w:rsidRDefault="00F44353" w:rsidP="00F24FFA">
            <w:pPr>
              <w:spacing w:line="240" w:lineRule="auto"/>
              <w:ind w:firstLine="0"/>
              <w:rPr>
                <w:rFonts w:cstheme="minorHAnsi"/>
                <w:sz w:val="20"/>
                <w:szCs w:val="20"/>
              </w:rPr>
            </w:pPr>
          </w:p>
        </w:tc>
        <w:tc>
          <w:tcPr>
            <w:tcW w:w="783" w:type="pct"/>
          </w:tcPr>
          <w:p w14:paraId="201B5AD9" w14:textId="001AFF8F" w:rsidR="00F44353" w:rsidRPr="00EA30D0" w:rsidRDefault="00F44353" w:rsidP="00F24FFA">
            <w:pPr>
              <w:spacing w:line="240" w:lineRule="auto"/>
              <w:ind w:firstLine="0"/>
              <w:rPr>
                <w:rFonts w:cstheme="minorHAnsi"/>
                <w:sz w:val="20"/>
                <w:szCs w:val="20"/>
              </w:rPr>
            </w:pPr>
            <w:r w:rsidRPr="00EA30D0">
              <w:rPr>
                <w:rFonts w:cstheme="minorHAnsi"/>
                <w:sz w:val="20"/>
                <w:szCs w:val="20"/>
              </w:rPr>
              <w:t>Minor Model 4</w:t>
            </w:r>
          </w:p>
        </w:tc>
        <w:tc>
          <w:tcPr>
            <w:tcW w:w="722" w:type="pct"/>
          </w:tcPr>
          <w:p w14:paraId="5478FC5D" w14:textId="74925D5E" w:rsidR="00F44353" w:rsidRPr="007D004B" w:rsidRDefault="00F44353" w:rsidP="00F24FFA">
            <w:pPr>
              <w:spacing w:line="240" w:lineRule="auto"/>
              <w:ind w:firstLine="0"/>
              <w:rPr>
                <w:rFonts w:cstheme="minorHAnsi"/>
                <w:sz w:val="20"/>
                <w:szCs w:val="20"/>
              </w:rPr>
            </w:pPr>
            <w:r w:rsidRPr="007D004B">
              <w:rPr>
                <w:rFonts w:cstheme="minorHAnsi"/>
                <w:sz w:val="20"/>
                <w:szCs w:val="20"/>
              </w:rPr>
              <w:t>40</w:t>
            </w:r>
          </w:p>
        </w:tc>
        <w:tc>
          <w:tcPr>
            <w:tcW w:w="638" w:type="pct"/>
          </w:tcPr>
          <w:p w14:paraId="40766B34" w14:textId="7D03949A" w:rsidR="00F44353" w:rsidRPr="007D004B" w:rsidRDefault="00F44353" w:rsidP="00F24FFA">
            <w:pPr>
              <w:spacing w:line="240" w:lineRule="auto"/>
              <w:ind w:firstLine="0"/>
              <w:rPr>
                <w:rFonts w:cstheme="minorHAnsi"/>
                <w:sz w:val="20"/>
                <w:szCs w:val="20"/>
              </w:rPr>
            </w:pPr>
            <w:r w:rsidRPr="007D004B">
              <w:rPr>
                <w:rFonts w:cstheme="minorHAnsi"/>
                <w:sz w:val="20"/>
                <w:szCs w:val="20"/>
              </w:rPr>
              <w:t>6</w:t>
            </w:r>
          </w:p>
        </w:tc>
        <w:tc>
          <w:tcPr>
            <w:tcW w:w="714" w:type="pct"/>
          </w:tcPr>
          <w:p w14:paraId="19FB878E" w14:textId="09871060" w:rsidR="00F44353" w:rsidRPr="007D004B" w:rsidRDefault="00F44353" w:rsidP="00F24FFA">
            <w:pPr>
              <w:spacing w:line="240" w:lineRule="auto"/>
              <w:ind w:firstLine="0"/>
              <w:rPr>
                <w:rFonts w:cstheme="minorHAnsi"/>
                <w:sz w:val="20"/>
                <w:szCs w:val="20"/>
              </w:rPr>
            </w:pPr>
            <w:r w:rsidRPr="007D004B">
              <w:rPr>
                <w:rFonts w:cstheme="minorHAnsi"/>
                <w:sz w:val="20"/>
                <w:szCs w:val="20"/>
              </w:rPr>
              <w:t>80%</w:t>
            </w:r>
          </w:p>
        </w:tc>
        <w:tc>
          <w:tcPr>
            <w:tcW w:w="715" w:type="pct"/>
          </w:tcPr>
          <w:p w14:paraId="618C0802" w14:textId="56086137" w:rsidR="00F44353" w:rsidRPr="007D004B" w:rsidRDefault="00F44353" w:rsidP="00F24FFA">
            <w:pPr>
              <w:spacing w:line="240" w:lineRule="auto"/>
              <w:ind w:firstLine="0"/>
              <w:rPr>
                <w:rFonts w:cstheme="minorHAnsi"/>
                <w:sz w:val="20"/>
                <w:szCs w:val="20"/>
              </w:rPr>
            </w:pPr>
            <w:r w:rsidRPr="007D004B">
              <w:rPr>
                <w:rFonts w:cstheme="minorHAnsi"/>
                <w:sz w:val="20"/>
                <w:szCs w:val="20"/>
              </w:rPr>
              <w:t>5</w:t>
            </w:r>
          </w:p>
        </w:tc>
      </w:tr>
      <w:tr w:rsidR="00F44353" w:rsidRPr="00016D63" w14:paraId="76198ED9" w14:textId="77777777" w:rsidTr="00BB07DC">
        <w:trPr>
          <w:trHeight w:val="125"/>
        </w:trPr>
        <w:tc>
          <w:tcPr>
            <w:tcW w:w="714" w:type="pct"/>
            <w:vMerge/>
          </w:tcPr>
          <w:p w14:paraId="5655E098" w14:textId="77777777" w:rsidR="00F44353" w:rsidRPr="00EA30D0" w:rsidRDefault="00F44353" w:rsidP="00F24FFA">
            <w:pPr>
              <w:spacing w:line="240" w:lineRule="auto"/>
              <w:ind w:firstLine="0"/>
              <w:rPr>
                <w:rFonts w:cstheme="minorHAnsi"/>
                <w:sz w:val="20"/>
                <w:szCs w:val="20"/>
              </w:rPr>
            </w:pPr>
          </w:p>
        </w:tc>
        <w:tc>
          <w:tcPr>
            <w:tcW w:w="714" w:type="pct"/>
            <w:vMerge/>
          </w:tcPr>
          <w:p w14:paraId="3795FF2F" w14:textId="77777777" w:rsidR="00F44353" w:rsidRPr="00EA30D0" w:rsidRDefault="00F44353" w:rsidP="00F24FFA">
            <w:pPr>
              <w:spacing w:line="240" w:lineRule="auto"/>
              <w:ind w:firstLine="0"/>
              <w:rPr>
                <w:rFonts w:cstheme="minorHAnsi"/>
                <w:sz w:val="20"/>
                <w:szCs w:val="20"/>
              </w:rPr>
            </w:pPr>
          </w:p>
        </w:tc>
        <w:tc>
          <w:tcPr>
            <w:tcW w:w="783" w:type="pct"/>
          </w:tcPr>
          <w:p w14:paraId="106B915C" w14:textId="26CAC746" w:rsidR="00F44353" w:rsidRPr="00EA30D0" w:rsidRDefault="00F44353" w:rsidP="00F24FFA">
            <w:pPr>
              <w:spacing w:line="240" w:lineRule="auto"/>
              <w:ind w:firstLine="0"/>
              <w:rPr>
                <w:rFonts w:cstheme="minorHAnsi"/>
                <w:sz w:val="20"/>
                <w:szCs w:val="20"/>
              </w:rPr>
            </w:pPr>
            <w:r w:rsidRPr="00EA30D0">
              <w:rPr>
                <w:rFonts w:cstheme="minorHAnsi"/>
                <w:sz w:val="20"/>
                <w:szCs w:val="20"/>
              </w:rPr>
              <w:t>Total</w:t>
            </w:r>
          </w:p>
        </w:tc>
        <w:tc>
          <w:tcPr>
            <w:tcW w:w="722" w:type="pct"/>
          </w:tcPr>
          <w:p w14:paraId="09B41D63" w14:textId="1E560D17" w:rsidR="00F44353" w:rsidRPr="007D004B" w:rsidRDefault="00F44353" w:rsidP="00F24FFA">
            <w:pPr>
              <w:spacing w:line="240" w:lineRule="auto"/>
              <w:ind w:firstLine="0"/>
              <w:rPr>
                <w:rFonts w:cstheme="minorHAnsi"/>
                <w:sz w:val="20"/>
                <w:szCs w:val="20"/>
              </w:rPr>
            </w:pPr>
            <w:r w:rsidRPr="007D004B">
              <w:rPr>
                <w:rFonts w:cstheme="minorHAnsi"/>
                <w:sz w:val="20"/>
                <w:szCs w:val="20"/>
              </w:rPr>
              <w:t>560</w:t>
            </w:r>
          </w:p>
        </w:tc>
        <w:tc>
          <w:tcPr>
            <w:tcW w:w="638" w:type="pct"/>
          </w:tcPr>
          <w:p w14:paraId="5DD823D3" w14:textId="0F9B76AF" w:rsidR="00F44353" w:rsidRPr="007D004B" w:rsidRDefault="00F44353" w:rsidP="00F24FFA">
            <w:pPr>
              <w:spacing w:line="240" w:lineRule="auto"/>
              <w:ind w:firstLine="0"/>
              <w:rPr>
                <w:rFonts w:cstheme="minorHAnsi"/>
                <w:sz w:val="20"/>
                <w:szCs w:val="20"/>
              </w:rPr>
            </w:pPr>
            <w:r w:rsidRPr="007D004B">
              <w:rPr>
                <w:rFonts w:cstheme="minorHAnsi"/>
                <w:sz w:val="20"/>
                <w:szCs w:val="20"/>
              </w:rPr>
              <w:t>125</w:t>
            </w:r>
          </w:p>
        </w:tc>
        <w:tc>
          <w:tcPr>
            <w:tcW w:w="714" w:type="pct"/>
          </w:tcPr>
          <w:p w14:paraId="47E32CB8" w14:textId="56D2524C" w:rsidR="00F44353" w:rsidRPr="00016D63" w:rsidRDefault="00F44353" w:rsidP="00F24FFA">
            <w:pPr>
              <w:spacing w:line="240" w:lineRule="auto"/>
              <w:ind w:firstLine="0"/>
              <w:rPr>
                <w:rFonts w:cstheme="minorHAnsi"/>
                <w:sz w:val="20"/>
                <w:szCs w:val="20"/>
              </w:rPr>
            </w:pPr>
            <w:r w:rsidRPr="00016D63">
              <w:rPr>
                <w:rFonts w:cstheme="minorHAnsi"/>
                <w:sz w:val="20"/>
                <w:szCs w:val="20"/>
              </w:rPr>
              <w:t>80%</w:t>
            </w:r>
          </w:p>
        </w:tc>
        <w:tc>
          <w:tcPr>
            <w:tcW w:w="715" w:type="pct"/>
          </w:tcPr>
          <w:p w14:paraId="71376B3A" w14:textId="2D3A06E8" w:rsidR="00F44353" w:rsidRPr="00016D63" w:rsidRDefault="00F44353" w:rsidP="00F24FFA">
            <w:pPr>
              <w:spacing w:line="240" w:lineRule="auto"/>
              <w:ind w:firstLine="0"/>
              <w:rPr>
                <w:rFonts w:cstheme="minorHAnsi"/>
                <w:sz w:val="20"/>
                <w:szCs w:val="20"/>
              </w:rPr>
            </w:pPr>
            <w:r w:rsidRPr="00016D63">
              <w:rPr>
                <w:rFonts w:cstheme="minorHAnsi"/>
                <w:sz w:val="20"/>
                <w:szCs w:val="20"/>
              </w:rPr>
              <w:t>100</w:t>
            </w:r>
          </w:p>
        </w:tc>
      </w:tr>
      <w:tr w:rsidR="00204C24" w:rsidRPr="00016D63" w14:paraId="21E0AE72" w14:textId="77777777" w:rsidTr="00204C24">
        <w:trPr>
          <w:trHeight w:val="125"/>
        </w:trPr>
        <w:tc>
          <w:tcPr>
            <w:tcW w:w="2933" w:type="pct"/>
            <w:gridSpan w:val="4"/>
          </w:tcPr>
          <w:p w14:paraId="43AEAE13" w14:textId="50FD64F7" w:rsidR="00204C24" w:rsidRPr="007D004B" w:rsidRDefault="00204C24" w:rsidP="008D0D65">
            <w:pPr>
              <w:spacing w:line="240" w:lineRule="auto"/>
              <w:ind w:firstLine="0"/>
              <w:rPr>
                <w:rFonts w:cstheme="minorHAnsi"/>
                <w:sz w:val="20"/>
                <w:szCs w:val="20"/>
              </w:rPr>
            </w:pPr>
            <w:r>
              <w:rPr>
                <w:rFonts w:cstheme="minorHAnsi"/>
                <w:sz w:val="20"/>
                <w:szCs w:val="20"/>
              </w:rPr>
              <w:t xml:space="preserve">Total </w:t>
            </w:r>
            <w:r w:rsidR="008D0D65">
              <w:rPr>
                <w:rFonts w:cstheme="minorHAnsi"/>
                <w:sz w:val="20"/>
                <w:szCs w:val="20"/>
              </w:rPr>
              <w:t>Collection</w:t>
            </w:r>
          </w:p>
        </w:tc>
        <w:tc>
          <w:tcPr>
            <w:tcW w:w="638" w:type="pct"/>
          </w:tcPr>
          <w:p w14:paraId="1F58F734" w14:textId="782FC145" w:rsidR="00204C24" w:rsidRPr="007D004B" w:rsidRDefault="008D0D65" w:rsidP="00F24FFA">
            <w:pPr>
              <w:spacing w:line="240" w:lineRule="auto"/>
              <w:ind w:firstLine="0"/>
              <w:rPr>
                <w:rFonts w:cstheme="minorHAnsi"/>
                <w:sz w:val="20"/>
                <w:szCs w:val="20"/>
              </w:rPr>
            </w:pPr>
            <w:r>
              <w:rPr>
                <w:rFonts w:cstheme="minorHAnsi"/>
                <w:sz w:val="20"/>
                <w:szCs w:val="20"/>
              </w:rPr>
              <w:t>825</w:t>
            </w:r>
          </w:p>
        </w:tc>
        <w:tc>
          <w:tcPr>
            <w:tcW w:w="714" w:type="pct"/>
          </w:tcPr>
          <w:p w14:paraId="331059BD" w14:textId="676F59C6" w:rsidR="00204C24" w:rsidRPr="00016D63" w:rsidRDefault="008D0D65" w:rsidP="00F24FFA">
            <w:pPr>
              <w:spacing w:line="240" w:lineRule="auto"/>
              <w:ind w:firstLine="0"/>
              <w:rPr>
                <w:rFonts w:cstheme="minorHAnsi"/>
                <w:sz w:val="20"/>
                <w:szCs w:val="20"/>
              </w:rPr>
            </w:pPr>
            <w:r>
              <w:rPr>
                <w:rFonts w:cstheme="minorHAnsi"/>
                <w:sz w:val="20"/>
                <w:szCs w:val="20"/>
              </w:rPr>
              <w:t>80%</w:t>
            </w:r>
          </w:p>
        </w:tc>
        <w:tc>
          <w:tcPr>
            <w:tcW w:w="715" w:type="pct"/>
          </w:tcPr>
          <w:p w14:paraId="154F64F4" w14:textId="661FDBC2" w:rsidR="00204C24" w:rsidRPr="00016D63" w:rsidRDefault="008D0D65" w:rsidP="00F24FFA">
            <w:pPr>
              <w:spacing w:line="240" w:lineRule="auto"/>
              <w:ind w:firstLine="0"/>
              <w:rPr>
                <w:rFonts w:cstheme="minorHAnsi"/>
                <w:sz w:val="20"/>
                <w:szCs w:val="20"/>
              </w:rPr>
            </w:pPr>
            <w:r>
              <w:rPr>
                <w:rFonts w:cstheme="minorHAnsi"/>
                <w:sz w:val="20"/>
                <w:szCs w:val="20"/>
              </w:rPr>
              <w:t>660</w:t>
            </w:r>
          </w:p>
        </w:tc>
      </w:tr>
    </w:tbl>
    <w:p w14:paraId="051FCE50" w14:textId="29E996AC" w:rsidR="005D23BB" w:rsidRDefault="00FD0A7F" w:rsidP="007D004B">
      <w:pPr>
        <w:spacing w:before="160" w:line="240" w:lineRule="auto"/>
        <w:ind w:firstLine="0"/>
        <w:contextualSpacing/>
        <w:rPr>
          <w:rFonts w:ascii="Times New Roman" w:hAnsi="Times New Roman" w:cs="Times New Roman"/>
          <w:sz w:val="20"/>
          <w:szCs w:val="20"/>
        </w:rPr>
      </w:pPr>
      <w:r w:rsidRPr="00016D63">
        <w:rPr>
          <w:rFonts w:ascii="Times New Roman" w:hAnsi="Times New Roman"/>
          <w:sz w:val="20"/>
          <w:szCs w:val="20"/>
          <w:vertAlign w:val="superscript"/>
        </w:rPr>
        <w:t xml:space="preserve">a </w:t>
      </w:r>
      <w:r w:rsidR="005746CA" w:rsidRPr="00016D63">
        <w:rPr>
          <w:rFonts w:ascii="Times New Roman" w:hAnsi="Times New Roman"/>
          <w:sz w:val="20"/>
          <w:szCs w:val="20"/>
        </w:rPr>
        <w:t xml:space="preserve">It is estimated that </w:t>
      </w:r>
      <w:r w:rsidR="00942FC3" w:rsidRPr="00016D63">
        <w:rPr>
          <w:rFonts w:ascii="Times New Roman" w:hAnsi="Times New Roman"/>
          <w:sz w:val="20"/>
          <w:szCs w:val="20"/>
        </w:rPr>
        <w:t>1,750 SFA</w:t>
      </w:r>
      <w:r w:rsidR="004922C4">
        <w:rPr>
          <w:rFonts w:ascii="Times New Roman" w:hAnsi="Times New Roman"/>
          <w:sz w:val="20"/>
          <w:szCs w:val="20"/>
        </w:rPr>
        <w:t>s</w:t>
      </w:r>
      <w:r w:rsidR="00942FC3" w:rsidRPr="00016D63">
        <w:rPr>
          <w:rFonts w:ascii="Times New Roman" w:hAnsi="Times New Roman"/>
          <w:sz w:val="20"/>
          <w:szCs w:val="20"/>
        </w:rPr>
        <w:t xml:space="preserve"> will complete the </w:t>
      </w:r>
      <w:r w:rsidR="004D66B0" w:rsidRPr="00016D63">
        <w:rPr>
          <w:rFonts w:ascii="Times New Roman" w:hAnsi="Times New Roman"/>
          <w:sz w:val="20"/>
          <w:szCs w:val="20"/>
        </w:rPr>
        <w:t xml:space="preserve">CN-OPS-II </w:t>
      </w:r>
      <w:r w:rsidR="00DD0862">
        <w:rPr>
          <w:rFonts w:ascii="Times New Roman" w:hAnsi="Times New Roman"/>
          <w:sz w:val="20"/>
          <w:szCs w:val="20"/>
        </w:rPr>
        <w:t xml:space="preserve">Year 2 </w:t>
      </w:r>
      <w:r w:rsidR="009A5B45" w:rsidRPr="00016D63">
        <w:rPr>
          <w:sz w:val="20"/>
          <w:szCs w:val="20"/>
        </w:rPr>
        <w:t>(OMB Control Number 0584-0607, expiration date 07/31/2020)</w:t>
      </w:r>
      <w:r w:rsidR="00942FC3" w:rsidRPr="00016D63">
        <w:rPr>
          <w:sz w:val="20"/>
          <w:szCs w:val="20"/>
        </w:rPr>
        <w:t xml:space="preserve"> procurement module. </w:t>
      </w:r>
      <w:r w:rsidR="006A6DBD" w:rsidRPr="00016D63">
        <w:rPr>
          <w:sz w:val="20"/>
          <w:szCs w:val="20"/>
        </w:rPr>
        <w:t xml:space="preserve">It is further estimated that </w:t>
      </w:r>
      <w:r w:rsidR="003D798F">
        <w:rPr>
          <w:sz w:val="20"/>
          <w:szCs w:val="20"/>
        </w:rPr>
        <w:t xml:space="preserve">each major model will be assigned </w:t>
      </w:r>
      <w:r w:rsidR="005263DD">
        <w:rPr>
          <w:sz w:val="20"/>
          <w:szCs w:val="20"/>
        </w:rPr>
        <w:t>15</w:t>
      </w:r>
      <w:r w:rsidR="006A6DBD" w:rsidRPr="00016D63">
        <w:rPr>
          <w:sz w:val="20"/>
          <w:szCs w:val="20"/>
        </w:rPr>
        <w:t xml:space="preserve"> percent of the</w:t>
      </w:r>
      <w:r w:rsidR="007A4EBF">
        <w:rPr>
          <w:sz w:val="20"/>
          <w:szCs w:val="20"/>
        </w:rPr>
        <w:t>se</w:t>
      </w:r>
      <w:r w:rsidR="005275BC">
        <w:rPr>
          <w:sz w:val="20"/>
          <w:szCs w:val="20"/>
        </w:rPr>
        <w:t xml:space="preserve"> </w:t>
      </w:r>
      <w:r w:rsidR="006A6DBD" w:rsidRPr="00016D63">
        <w:rPr>
          <w:sz w:val="20"/>
          <w:szCs w:val="20"/>
        </w:rPr>
        <w:t>respond</w:t>
      </w:r>
      <w:r w:rsidR="005275BC">
        <w:rPr>
          <w:sz w:val="20"/>
          <w:szCs w:val="20"/>
        </w:rPr>
        <w:t xml:space="preserve">ing SFAs </w:t>
      </w:r>
      <w:r w:rsidR="004229D0" w:rsidRPr="00016D63">
        <w:rPr>
          <w:sz w:val="20"/>
          <w:szCs w:val="20"/>
        </w:rPr>
        <w:t xml:space="preserve">and </w:t>
      </w:r>
      <w:r w:rsidR="00993181">
        <w:rPr>
          <w:sz w:val="20"/>
          <w:szCs w:val="20"/>
        </w:rPr>
        <w:t xml:space="preserve">each minor model will be assigned </w:t>
      </w:r>
      <w:r w:rsidR="004229D0" w:rsidRPr="00016D63">
        <w:rPr>
          <w:sz w:val="20"/>
          <w:szCs w:val="20"/>
        </w:rPr>
        <w:t xml:space="preserve">10 percent </w:t>
      </w:r>
      <w:r w:rsidR="009D4501">
        <w:rPr>
          <w:sz w:val="20"/>
          <w:szCs w:val="20"/>
        </w:rPr>
        <w:t xml:space="preserve">of these responding SFAs, with each responding SFA being assigned to one and only one model. </w:t>
      </w:r>
      <w:r w:rsidR="00ED1C78" w:rsidRPr="004922C4">
        <w:rPr>
          <w:rFonts w:ascii="Times New Roman" w:hAnsi="Times New Roman" w:cs="Times New Roman"/>
          <w:sz w:val="20"/>
          <w:szCs w:val="20"/>
        </w:rPr>
        <w:t>The exact number of major and minor procurement models created</w:t>
      </w:r>
      <w:r w:rsidR="00595DB6">
        <w:rPr>
          <w:rFonts w:ascii="Times New Roman" w:hAnsi="Times New Roman" w:cs="Times New Roman"/>
          <w:sz w:val="20"/>
          <w:szCs w:val="20"/>
        </w:rPr>
        <w:t>, and the exact number of SFAs assigned to each model,</w:t>
      </w:r>
      <w:r w:rsidR="00ED1C78" w:rsidRPr="004922C4">
        <w:rPr>
          <w:rFonts w:ascii="Times New Roman" w:hAnsi="Times New Roman" w:cs="Times New Roman"/>
          <w:sz w:val="20"/>
          <w:szCs w:val="20"/>
        </w:rPr>
        <w:t xml:space="preserve"> will depend on the procurement module data collected for CN-OPS-II Year 2.</w:t>
      </w:r>
    </w:p>
    <w:p w14:paraId="3D9EB504" w14:textId="3ED0BA07" w:rsidR="007D638B" w:rsidRPr="007D638B" w:rsidRDefault="007D638B" w:rsidP="007D004B">
      <w:pPr>
        <w:spacing w:before="160" w:line="240" w:lineRule="auto"/>
        <w:ind w:firstLine="0"/>
        <w:rPr>
          <w:rFonts w:ascii="Times New Roman" w:hAnsi="Times New Roman"/>
          <w:sz w:val="20"/>
          <w:szCs w:val="20"/>
        </w:rPr>
      </w:pPr>
      <w:r>
        <w:rPr>
          <w:rFonts w:ascii="Times New Roman" w:hAnsi="Times New Roman" w:cs="Times New Roman"/>
          <w:sz w:val="20"/>
          <w:szCs w:val="20"/>
          <w:vertAlign w:val="superscript"/>
        </w:rPr>
        <w:t>b</w:t>
      </w:r>
      <w:r>
        <w:rPr>
          <w:rFonts w:ascii="Times New Roman" w:hAnsi="Times New Roman" w:cs="Times New Roman"/>
          <w:sz w:val="20"/>
          <w:szCs w:val="20"/>
        </w:rPr>
        <w:t xml:space="preserve"> The targeted completed cases are rounded to account for complete respondents. </w:t>
      </w:r>
    </w:p>
    <w:p w14:paraId="3DF5BDE6" w14:textId="62568F68" w:rsidR="008076CD" w:rsidRDefault="00B06525" w:rsidP="009C3719">
      <w:r w:rsidRPr="00942670">
        <w:t xml:space="preserve">Based on </w:t>
      </w:r>
      <w:r w:rsidR="009C3A93">
        <w:t xml:space="preserve">the </w:t>
      </w:r>
      <w:r w:rsidR="005B2810">
        <w:t>S</w:t>
      </w:r>
      <w:r w:rsidR="00FD0A57">
        <w:t xml:space="preserve">tudy </w:t>
      </w:r>
      <w:r w:rsidR="005B2810">
        <w:t>T</w:t>
      </w:r>
      <w:r w:rsidR="00FD0A57">
        <w:t>eam</w:t>
      </w:r>
      <w:r w:rsidR="009C3A93">
        <w:t xml:space="preserve">’s </w:t>
      </w:r>
      <w:r w:rsidR="00C763F5" w:rsidRPr="00942670">
        <w:t xml:space="preserve">prior </w:t>
      </w:r>
      <w:r w:rsidRPr="00942670">
        <w:t>experience with SFA survey</w:t>
      </w:r>
      <w:r w:rsidR="00C763F5" w:rsidRPr="00942670">
        <w:t>s conducted for other studies</w:t>
      </w:r>
      <w:r w:rsidRPr="00942670">
        <w:t xml:space="preserve">, </w:t>
      </w:r>
      <w:r w:rsidR="00506447">
        <w:t>web survey</w:t>
      </w:r>
      <w:r w:rsidRPr="00942670">
        <w:t xml:space="preserve"> </w:t>
      </w:r>
      <w:r w:rsidR="00506447">
        <w:t xml:space="preserve">and IDI </w:t>
      </w:r>
      <w:r w:rsidRPr="00942670">
        <w:t>response rate</w:t>
      </w:r>
      <w:r w:rsidR="00506447">
        <w:t>s</w:t>
      </w:r>
      <w:r w:rsidRPr="00942670">
        <w:t xml:space="preserve"> of 80 percent</w:t>
      </w:r>
      <w:r w:rsidR="004D4CBB" w:rsidRPr="00942670">
        <w:t xml:space="preserve"> </w:t>
      </w:r>
      <w:r w:rsidR="00506447">
        <w:t>are</w:t>
      </w:r>
      <w:r w:rsidR="004D4CBB" w:rsidRPr="00942670">
        <w:t xml:space="preserve"> expected</w:t>
      </w:r>
      <w:r w:rsidR="00CD6573">
        <w:t xml:space="preserve"> </w:t>
      </w:r>
      <w:r w:rsidR="00362C36">
        <w:t xml:space="preserve">and are </w:t>
      </w:r>
      <w:r w:rsidR="00CD6573">
        <w:t xml:space="preserve">required by </w:t>
      </w:r>
      <w:r w:rsidR="005B2810">
        <w:t>the Office of Management and Budget (</w:t>
      </w:r>
      <w:r w:rsidR="00CD6573">
        <w:t>OMB</w:t>
      </w:r>
      <w:r w:rsidR="005B2810">
        <w:t>)</w:t>
      </w:r>
      <w:r w:rsidRPr="00942670">
        <w:t xml:space="preserve">. </w:t>
      </w:r>
      <w:r w:rsidR="009C3719">
        <w:t>Additionally, b</w:t>
      </w:r>
      <w:r w:rsidR="009C3719" w:rsidRPr="00942670">
        <w:t xml:space="preserve">y design, SFAs </w:t>
      </w:r>
      <w:r w:rsidR="009C3719">
        <w:t>sampled for</w:t>
      </w:r>
      <w:r w:rsidR="009C3719" w:rsidRPr="00942670">
        <w:t xml:space="preserve"> </w:t>
      </w:r>
      <w:r w:rsidR="009C3719">
        <w:t>this study</w:t>
      </w:r>
      <w:r w:rsidR="009C3719" w:rsidRPr="00942670">
        <w:t xml:space="preserve"> will have completed, approximately </w:t>
      </w:r>
      <w:r w:rsidR="00CD4E33">
        <w:t>nine</w:t>
      </w:r>
      <w:r w:rsidR="009C3719" w:rsidRPr="00942670">
        <w:t xml:space="preserve"> months earlier, the CN-OPS-II</w:t>
      </w:r>
      <w:r w:rsidR="009C3719">
        <w:t xml:space="preserve"> Year 2</w:t>
      </w:r>
      <w:r w:rsidR="009C3719" w:rsidRPr="00942670">
        <w:t xml:space="preserve"> survey</w:t>
      </w:r>
      <w:r w:rsidR="009C3719">
        <w:t xml:space="preserve">; therefore, </w:t>
      </w:r>
      <w:r w:rsidR="009C3719" w:rsidRPr="00942670">
        <w:t>th</w:t>
      </w:r>
      <w:r w:rsidR="009C3719">
        <w:t>e</w:t>
      </w:r>
      <w:r w:rsidR="009C3719" w:rsidRPr="00942670">
        <w:t xml:space="preserve"> sample </w:t>
      </w:r>
      <w:r w:rsidR="009C3719">
        <w:t>is expected to</w:t>
      </w:r>
      <w:r w:rsidR="009C3719" w:rsidRPr="00942670">
        <w:t xml:space="preserve"> </w:t>
      </w:r>
      <w:r w:rsidR="009C3719">
        <w:t>include</w:t>
      </w:r>
      <w:r w:rsidR="009C3719" w:rsidRPr="00942670">
        <w:t xml:space="preserve"> responde</w:t>
      </w:r>
      <w:r w:rsidR="009C3719">
        <w:t>nt</w:t>
      </w:r>
      <w:r w:rsidR="009C3719" w:rsidRPr="00942670">
        <w:t xml:space="preserve">s </w:t>
      </w:r>
      <w:r w:rsidR="009C3719">
        <w:t>who</w:t>
      </w:r>
      <w:r w:rsidR="009C3719" w:rsidRPr="00942670">
        <w:t xml:space="preserve"> </w:t>
      </w:r>
      <w:r w:rsidR="009C3719">
        <w:t>are likely to</w:t>
      </w:r>
      <w:r w:rsidR="009C3719" w:rsidRPr="00942670">
        <w:t xml:space="preserve"> agree to the </w:t>
      </w:r>
      <w:r w:rsidR="009C3719">
        <w:t>web survey and IDI</w:t>
      </w:r>
      <w:r w:rsidR="009C3719" w:rsidRPr="00942670">
        <w:t xml:space="preserve"> because they </w:t>
      </w:r>
      <w:r w:rsidR="00006C96">
        <w:t>have already shown a propensity to participate in FNS studies</w:t>
      </w:r>
      <w:r w:rsidR="009C3719">
        <w:t>.</w:t>
      </w:r>
      <w:r w:rsidR="00605F5B">
        <w:rPr>
          <w:rStyle w:val="FootnoteReference"/>
        </w:rPr>
        <w:footnoteReference w:id="5"/>
      </w:r>
      <w:r w:rsidR="00362C36">
        <w:t xml:space="preserve"> </w:t>
      </w:r>
      <w:r w:rsidR="001F0BF2">
        <w:t xml:space="preserve">It is important to note that </w:t>
      </w:r>
      <w:r w:rsidR="0011532A">
        <w:t xml:space="preserve">this approach minimizes burden because the </w:t>
      </w:r>
      <w:r w:rsidR="00847D72">
        <w:t>Study Team</w:t>
      </w:r>
      <w:r w:rsidR="0011532A">
        <w:t xml:space="preserve"> is utilizing the </w:t>
      </w:r>
      <w:r w:rsidR="00327482">
        <w:t xml:space="preserve">responses to the CN-OPS-II </w:t>
      </w:r>
      <w:r w:rsidR="00CE5889">
        <w:t xml:space="preserve">Year 2 </w:t>
      </w:r>
      <w:r w:rsidR="00327482">
        <w:t xml:space="preserve">study to inform which SFAs to select for the current study. </w:t>
      </w:r>
      <w:r w:rsidR="0023450C">
        <w:t>The</w:t>
      </w:r>
      <w:r w:rsidR="00327482">
        <w:t xml:space="preserve"> SFAs will not be asked to answer similar questions on the web survey</w:t>
      </w:r>
      <w:r w:rsidR="00297994">
        <w:t xml:space="preserve">, which reduces the overall burden placed on SFAs, yet still answers the current study’s research questions. </w:t>
      </w:r>
      <w:r w:rsidR="009C3719">
        <w:t>Given the expected response rates of 80 percent</w:t>
      </w:r>
      <w:r w:rsidR="002C2909">
        <w:t>, t</w:t>
      </w:r>
      <w:r w:rsidR="00410829">
        <w:t xml:space="preserve">he </w:t>
      </w:r>
      <w:r w:rsidR="00CD4E33">
        <w:t>S</w:t>
      </w:r>
      <w:r w:rsidR="00FD0A57">
        <w:t xml:space="preserve">tudy </w:t>
      </w:r>
      <w:r w:rsidR="00CD4E33">
        <w:t>T</w:t>
      </w:r>
      <w:r w:rsidR="00FD0A57">
        <w:t>eam</w:t>
      </w:r>
      <w:r w:rsidR="00BA3543" w:rsidRPr="00942670">
        <w:t xml:space="preserve"> will select enough SFAs overall </w:t>
      </w:r>
      <w:r w:rsidR="008076CD">
        <w:t>(</w:t>
      </w:r>
      <w:r w:rsidR="0028475F">
        <w:t>n</w:t>
      </w:r>
      <w:r w:rsidR="001334A4">
        <w:t xml:space="preserve"> </w:t>
      </w:r>
      <w:r w:rsidR="0028475F">
        <w:t>=</w:t>
      </w:r>
      <w:r w:rsidR="001334A4">
        <w:t xml:space="preserve"> </w:t>
      </w:r>
      <w:r w:rsidR="008076CD">
        <w:t xml:space="preserve">700) </w:t>
      </w:r>
      <w:r w:rsidR="00BA3543" w:rsidRPr="00942670">
        <w:t>to achieve 560 total completed web surveys</w:t>
      </w:r>
      <w:r w:rsidR="002C2909">
        <w:t xml:space="preserve"> (700 x .80 = 560)</w:t>
      </w:r>
      <w:r w:rsidR="00C116E7">
        <w:t xml:space="preserve">. </w:t>
      </w:r>
      <w:r w:rsidR="002833C9">
        <w:t>More s</w:t>
      </w:r>
      <w:r w:rsidR="00C116E7">
        <w:t xml:space="preserve">pecifically, the </w:t>
      </w:r>
      <w:r w:rsidR="00CD4E33">
        <w:t>S</w:t>
      </w:r>
      <w:r w:rsidR="00C116E7">
        <w:t xml:space="preserve">tudy </w:t>
      </w:r>
      <w:r w:rsidR="00CD4E33">
        <w:t>T</w:t>
      </w:r>
      <w:r w:rsidR="00C116E7">
        <w:t>eam will select</w:t>
      </w:r>
      <w:r w:rsidR="002C2909">
        <w:t xml:space="preserve"> enough SFAs</w:t>
      </w:r>
      <w:r w:rsidR="00BA3543" w:rsidRPr="00942670">
        <w:t xml:space="preserve"> within each of the </w:t>
      </w:r>
      <w:r w:rsidR="000C327E">
        <w:t>four</w:t>
      </w:r>
      <w:r w:rsidR="008076CD">
        <w:t xml:space="preserve"> </w:t>
      </w:r>
      <w:r w:rsidR="00BA3543" w:rsidRPr="00942670">
        <w:t>major procurement model strata</w:t>
      </w:r>
      <w:r w:rsidR="002C2909">
        <w:t xml:space="preserve"> (n</w:t>
      </w:r>
      <w:r w:rsidR="00977F65">
        <w:t xml:space="preserve"> </w:t>
      </w:r>
      <w:r w:rsidR="002C2909">
        <w:t>=</w:t>
      </w:r>
      <w:r w:rsidR="005C73C3">
        <w:t>125</w:t>
      </w:r>
      <w:r w:rsidR="002C2909">
        <w:t>)</w:t>
      </w:r>
      <w:r w:rsidR="005C73C3">
        <w:t xml:space="preserve"> </w:t>
      </w:r>
      <w:r w:rsidR="00BA3543" w:rsidRPr="00942670">
        <w:t xml:space="preserve">to achieve 100 completed </w:t>
      </w:r>
      <w:r w:rsidR="00CC6F66">
        <w:t xml:space="preserve">web </w:t>
      </w:r>
      <w:r w:rsidR="00BA3543" w:rsidRPr="00942670">
        <w:t>surveys</w:t>
      </w:r>
      <w:r w:rsidR="005C73C3">
        <w:t xml:space="preserve"> </w:t>
      </w:r>
      <w:r w:rsidR="002C2909">
        <w:t>(125 x .80 = 100)</w:t>
      </w:r>
      <w:r w:rsidR="00C116E7">
        <w:t xml:space="preserve">, </w:t>
      </w:r>
      <w:r w:rsidR="002833C9">
        <w:t xml:space="preserve">and </w:t>
      </w:r>
      <w:r w:rsidR="00C116E7" w:rsidRPr="00942670">
        <w:t>enough SFAs</w:t>
      </w:r>
      <w:r w:rsidR="005C73C3">
        <w:t xml:space="preserve"> </w:t>
      </w:r>
      <w:r w:rsidR="00C116E7">
        <w:t>w</w:t>
      </w:r>
      <w:r w:rsidR="00BA3543" w:rsidRPr="00942670">
        <w:t xml:space="preserve">ithin each of the </w:t>
      </w:r>
      <w:r w:rsidR="000C327E">
        <w:t>four</w:t>
      </w:r>
      <w:r w:rsidR="008076CD">
        <w:t xml:space="preserve"> </w:t>
      </w:r>
      <w:r w:rsidR="00BA3543" w:rsidRPr="00942670">
        <w:t>minor procurement model strata</w:t>
      </w:r>
      <w:r w:rsidR="00C116E7">
        <w:t xml:space="preserve"> (n</w:t>
      </w:r>
      <w:r w:rsidR="00977F65">
        <w:t xml:space="preserve"> </w:t>
      </w:r>
      <w:r w:rsidR="00C116E7">
        <w:t>=</w:t>
      </w:r>
      <w:r w:rsidR="00977F65">
        <w:t xml:space="preserve"> </w:t>
      </w:r>
      <w:r w:rsidR="00C116E7">
        <w:t>50)</w:t>
      </w:r>
      <w:r w:rsidR="005C73C3">
        <w:t xml:space="preserve"> </w:t>
      </w:r>
      <w:r w:rsidR="00BA3543" w:rsidRPr="00942670">
        <w:t>to achieve 40 completed surveys</w:t>
      </w:r>
      <w:r w:rsidR="005C73C3" w:rsidRPr="005C73C3">
        <w:t xml:space="preserve"> </w:t>
      </w:r>
      <w:r w:rsidR="00C116E7">
        <w:t>(50 x .80 = 40)</w:t>
      </w:r>
      <w:r w:rsidR="009D0E1F">
        <w:t>.</w:t>
      </w:r>
      <w:r w:rsidR="002833C9">
        <w:rPr>
          <w:rStyle w:val="FootnoteReference"/>
        </w:rPr>
        <w:footnoteReference w:id="6"/>
      </w:r>
      <w:r w:rsidR="00BA3543" w:rsidRPr="00942670">
        <w:t xml:space="preserve"> </w:t>
      </w:r>
    </w:p>
    <w:p w14:paraId="585C7A19" w14:textId="0CAB8FB8" w:rsidR="00D0149C" w:rsidRDefault="002C2909" w:rsidP="00D0149C">
      <w:r w:rsidRPr="007E0F6C">
        <w:t xml:space="preserve">To ensure an 80 percent web survey response rate, the </w:t>
      </w:r>
      <w:r w:rsidR="007F21E2">
        <w:t>S</w:t>
      </w:r>
      <w:r w:rsidRPr="007E0F6C">
        <w:t xml:space="preserve">tudy </w:t>
      </w:r>
      <w:r w:rsidR="007F21E2">
        <w:t>T</w:t>
      </w:r>
      <w:r w:rsidRPr="007E0F6C">
        <w:t xml:space="preserve">eam will follow a multistep process, beginning with notification of the study through well-established Food and Nutrition Service (FNS) communication channels, and then utilizing a user-friendly web interface to the survey, providing email and telephone support, and email and telephone reminders. Additionally, the web survey allows respondents to save and exit at any time and then return to complete the survey later. </w:t>
      </w:r>
      <w:r w:rsidR="00D0149C">
        <w:t>T</w:t>
      </w:r>
      <w:r w:rsidR="00D0149C" w:rsidRPr="007E0F6C">
        <w:t xml:space="preserve">o </w:t>
      </w:r>
      <w:r w:rsidR="00D0149C">
        <w:t xml:space="preserve">maximize IDI </w:t>
      </w:r>
      <w:r w:rsidR="00D0149C" w:rsidRPr="007E0F6C">
        <w:t xml:space="preserve">response </w:t>
      </w:r>
      <w:r w:rsidR="00D0149C" w:rsidRPr="005270E8">
        <w:t xml:space="preserve">rates, respondents will be recruited to participate within </w:t>
      </w:r>
      <w:r w:rsidR="005A0684">
        <w:t xml:space="preserve">four </w:t>
      </w:r>
      <w:r w:rsidR="00D0149C" w:rsidRPr="005270E8">
        <w:t xml:space="preserve">weeks of completing the web survey and will be provided with reminders and support by mail, telephone, and email to continue their engagement with the study. Additionally, the </w:t>
      </w:r>
      <w:r w:rsidR="001432D9">
        <w:t>IDI</w:t>
      </w:r>
      <w:r w:rsidR="00D0149C" w:rsidRPr="005270E8">
        <w:t xml:space="preserve"> will be scheduled at a time that is most convenient for the respondent.</w:t>
      </w:r>
    </w:p>
    <w:p w14:paraId="3CA596E2" w14:textId="265BB8C1" w:rsidR="00E96097" w:rsidRPr="00942670" w:rsidRDefault="0034504B" w:rsidP="006A0671">
      <w:pPr>
        <w:rPr>
          <w:szCs w:val="24"/>
        </w:rPr>
      </w:pPr>
      <w:r w:rsidRPr="00942670">
        <w:t xml:space="preserve">In the event that </w:t>
      </w:r>
      <w:r w:rsidR="00673448">
        <w:t xml:space="preserve">an </w:t>
      </w:r>
      <w:r w:rsidRPr="00942670">
        <w:t xml:space="preserve">80 percent </w:t>
      </w:r>
      <w:r w:rsidR="00673448">
        <w:t xml:space="preserve">response rate </w:t>
      </w:r>
      <w:r w:rsidRPr="00942670">
        <w:t xml:space="preserve">is not reached during the data collection period, </w:t>
      </w:r>
      <w:r w:rsidR="00AE049D">
        <w:t>th</w:t>
      </w:r>
      <w:r w:rsidR="00CD6573">
        <w:t>e</w:t>
      </w:r>
      <w:r w:rsidR="00AE049D">
        <w:t xml:space="preserve"> </w:t>
      </w:r>
      <w:r w:rsidR="00AE37B7">
        <w:t>S</w:t>
      </w:r>
      <w:r w:rsidR="00FD0A57">
        <w:t xml:space="preserve">tudy </w:t>
      </w:r>
      <w:r w:rsidR="00AE37B7">
        <w:t>T</w:t>
      </w:r>
      <w:r w:rsidR="00FD0A57">
        <w:t>eam</w:t>
      </w:r>
      <w:r w:rsidR="00CD6573">
        <w:t xml:space="preserve"> </w:t>
      </w:r>
      <w:r w:rsidRPr="00942670">
        <w:t>may exten</w:t>
      </w:r>
      <w:r w:rsidR="00D565CB" w:rsidRPr="00942670">
        <w:t>d</w:t>
      </w:r>
      <w:r w:rsidRPr="00942670">
        <w:t xml:space="preserve"> the proposed data collection period</w:t>
      </w:r>
      <w:r w:rsidR="00DA2DC2" w:rsidRPr="00942670">
        <w:t xml:space="preserve">. If the final </w:t>
      </w:r>
      <w:r w:rsidR="00CC6F66">
        <w:t xml:space="preserve">web </w:t>
      </w:r>
      <w:r w:rsidR="00DA2DC2" w:rsidRPr="00942670">
        <w:t xml:space="preserve">survey response rate drops below 80 percent, a nonresponse bias analysis </w:t>
      </w:r>
      <w:r w:rsidR="004D3758" w:rsidRPr="00942670">
        <w:t>will be conducted</w:t>
      </w:r>
      <w:r w:rsidR="00E735F3">
        <w:t>,</w:t>
      </w:r>
      <w:r w:rsidR="004D3758" w:rsidRPr="00942670">
        <w:t xml:space="preserve"> </w:t>
      </w:r>
      <w:r w:rsidR="00DA2DC2" w:rsidRPr="00942670">
        <w:t>and weighting adjustments to correct for potential biases</w:t>
      </w:r>
      <w:r w:rsidR="004D3758" w:rsidRPr="00942670">
        <w:t xml:space="preserve"> will be performed</w:t>
      </w:r>
      <w:r w:rsidR="00DA2DC2" w:rsidRPr="00942670">
        <w:t>.</w:t>
      </w:r>
      <w:r w:rsidR="0063677E">
        <w:t xml:space="preserve">  </w:t>
      </w:r>
    </w:p>
    <w:p w14:paraId="1AE2E376" w14:textId="46DAC545" w:rsidR="009E24F4" w:rsidRPr="00942670" w:rsidRDefault="007E788D" w:rsidP="006A0671">
      <w:r>
        <w:t xml:space="preserve">For </w:t>
      </w:r>
      <w:r w:rsidR="006B4C5B" w:rsidRPr="00942670">
        <w:t xml:space="preserve">the IDI, a total of 125 SFAs that responded to the web survey will be </w:t>
      </w:r>
      <w:r w:rsidR="00E65E7E">
        <w:t xml:space="preserve">purposefully </w:t>
      </w:r>
      <w:r w:rsidR="006B4C5B" w:rsidRPr="00942670">
        <w:t>selected to obtain 100 comple</w:t>
      </w:r>
      <w:r w:rsidR="0062717E" w:rsidRPr="00942670">
        <w:t>ted IDIs</w:t>
      </w:r>
      <w:r w:rsidR="008B0724">
        <w:t xml:space="preserve">, </w:t>
      </w:r>
      <w:r w:rsidR="009C1802">
        <w:t xml:space="preserve">given </w:t>
      </w:r>
      <w:r w:rsidR="0062717E" w:rsidRPr="00942670">
        <w:t xml:space="preserve">an 80 percent response rate. </w:t>
      </w:r>
      <w:r w:rsidR="00E65E7E">
        <w:t xml:space="preserve">The </w:t>
      </w:r>
      <w:r w:rsidR="00BA6430">
        <w:t>S</w:t>
      </w:r>
      <w:r w:rsidR="00FD0A57">
        <w:t xml:space="preserve">tudy </w:t>
      </w:r>
      <w:r w:rsidR="00BA6430">
        <w:t>T</w:t>
      </w:r>
      <w:r w:rsidR="00FD0A57">
        <w:t>eam</w:t>
      </w:r>
      <w:r w:rsidR="009C1802">
        <w:t xml:space="preserve"> </w:t>
      </w:r>
      <w:r w:rsidR="00E65E7E">
        <w:t xml:space="preserve">anticipates </w:t>
      </w:r>
      <w:r w:rsidR="0062717E" w:rsidRPr="00942670">
        <w:t xml:space="preserve">20 SFAs from each of the </w:t>
      </w:r>
      <w:r w:rsidR="008B0724">
        <w:t>four</w:t>
      </w:r>
      <w:r w:rsidR="0062717E" w:rsidRPr="00942670">
        <w:t xml:space="preserve"> major procurement models (</w:t>
      </w:r>
      <w:r w:rsidR="00794211">
        <w:t xml:space="preserve">a total of </w:t>
      </w:r>
      <w:r w:rsidR="0062717E" w:rsidRPr="00942670">
        <w:t>80 SFAs)</w:t>
      </w:r>
      <w:r w:rsidR="005F42F9">
        <w:t>,</w:t>
      </w:r>
      <w:r w:rsidR="0062717E" w:rsidRPr="00942670">
        <w:t xml:space="preserve"> and </w:t>
      </w:r>
      <w:r w:rsidR="003C2A59">
        <w:t>five</w:t>
      </w:r>
      <w:r w:rsidR="0062717E" w:rsidRPr="00942670">
        <w:t xml:space="preserve"> SFAs from each of the </w:t>
      </w:r>
      <w:r w:rsidR="00673448">
        <w:t xml:space="preserve">approximately </w:t>
      </w:r>
      <w:r w:rsidR="008B0724">
        <w:t>four</w:t>
      </w:r>
      <w:r w:rsidR="0062717E" w:rsidRPr="00942670">
        <w:t xml:space="preserve"> minor models (</w:t>
      </w:r>
      <w:r w:rsidR="00794211">
        <w:t xml:space="preserve">a total of </w:t>
      </w:r>
      <w:r w:rsidR="0062717E" w:rsidRPr="00942670">
        <w:t>20 SFAs)</w:t>
      </w:r>
      <w:r w:rsidR="00E65E7E">
        <w:t xml:space="preserve"> will be interviewed</w:t>
      </w:r>
      <w:r w:rsidR="0062717E" w:rsidRPr="00942670">
        <w:t xml:space="preserve">. The IDIs will provide greater depth of information about </w:t>
      </w:r>
      <w:r w:rsidR="00673448">
        <w:t>procurement</w:t>
      </w:r>
      <w:r w:rsidR="0062717E" w:rsidRPr="00942670">
        <w:t xml:space="preserve"> from a smaller sample of SFAs to supplement the web survey</w:t>
      </w:r>
      <w:r w:rsidR="00673448">
        <w:t xml:space="preserve"> responses</w:t>
      </w:r>
      <w:r w:rsidR="0062717E" w:rsidRPr="00942670">
        <w:t>.</w:t>
      </w:r>
      <w:r w:rsidR="00CC6F66">
        <w:t xml:space="preserve"> As with the web survey, </w:t>
      </w:r>
      <w:r w:rsidR="009C1802">
        <w:t xml:space="preserve">the </w:t>
      </w:r>
      <w:r w:rsidR="00B15516">
        <w:t>S</w:t>
      </w:r>
      <w:r w:rsidR="00FD0A57">
        <w:t xml:space="preserve">tudy </w:t>
      </w:r>
      <w:r w:rsidR="00B15516">
        <w:t>T</w:t>
      </w:r>
      <w:r w:rsidR="00FD0A57">
        <w:t>eam</w:t>
      </w:r>
      <w:r w:rsidR="00775BC0">
        <w:t xml:space="preserve"> may extend the time to conduct the IDIs </w:t>
      </w:r>
      <w:r w:rsidR="000B349E">
        <w:t xml:space="preserve">and increase outreach efforts </w:t>
      </w:r>
      <w:r w:rsidR="00CC6F66">
        <w:t>i</w:t>
      </w:r>
      <w:r w:rsidR="00CC6F66" w:rsidRPr="00CC6F66">
        <w:t xml:space="preserve">n the event that an 80 percent response rate is not reached during the data collection </w:t>
      </w:r>
      <w:r w:rsidR="00775BC0">
        <w:t>period</w:t>
      </w:r>
      <w:r w:rsidR="002602F5">
        <w:t>.</w:t>
      </w:r>
      <w:r w:rsidR="00F65A8C">
        <w:t xml:space="preserve"> As noted above, </w:t>
      </w:r>
      <w:r w:rsidR="000A4D39">
        <w:t xml:space="preserve">the sample is expected to include respondents who are likely to </w:t>
      </w:r>
      <w:r w:rsidR="0040433A">
        <w:t>agree to the IDI because they have already shown a propensity to participate in the study.</w:t>
      </w:r>
    </w:p>
    <w:p w14:paraId="71A1CAD9" w14:textId="606C35DF" w:rsidR="00B06525" w:rsidRDefault="00B06525" w:rsidP="003B2F2D">
      <w:pPr>
        <w:pStyle w:val="Heading1"/>
      </w:pPr>
      <w:bookmarkStart w:id="7" w:name="_Toc282506043"/>
      <w:bookmarkStart w:id="8" w:name="_Toc494361128"/>
      <w:r w:rsidRPr="00942670">
        <w:rPr>
          <w:szCs w:val="24"/>
        </w:rPr>
        <w:t>B.2</w:t>
      </w:r>
      <w:r w:rsidRPr="00942670">
        <w:rPr>
          <w:szCs w:val="24"/>
        </w:rPr>
        <w:tab/>
      </w:r>
      <w:bookmarkEnd w:id="7"/>
      <w:r w:rsidRPr="00942670">
        <w:t>Describe the procedures for the collection of information including:</w:t>
      </w:r>
      <w:bookmarkEnd w:id="8"/>
    </w:p>
    <w:p w14:paraId="302069D4" w14:textId="43EFF086" w:rsidR="00003BB0" w:rsidRPr="00942670" w:rsidRDefault="00EA050E" w:rsidP="003B2F2D">
      <w:pPr>
        <w:pStyle w:val="Heading2"/>
      </w:pPr>
      <w:r w:rsidRPr="00942670">
        <w:t>Statistical methodology for stratification and sample s</w:t>
      </w:r>
      <w:r w:rsidR="00B06525" w:rsidRPr="00942670">
        <w:t>election</w:t>
      </w:r>
    </w:p>
    <w:p w14:paraId="1E8E462C" w14:textId="77777777" w:rsidR="007C2AEF" w:rsidRDefault="00EF22A1" w:rsidP="006A0671">
      <w:r>
        <w:t>The</w:t>
      </w:r>
      <w:r w:rsidR="00B33EA8">
        <w:t xml:space="preserve"> SFA is the</w:t>
      </w:r>
      <w:r w:rsidR="008A0154" w:rsidRPr="00305C0A">
        <w:t xml:space="preserve"> unit of analysis </w:t>
      </w:r>
      <w:r w:rsidR="008A0154" w:rsidRPr="000E40D0">
        <w:t xml:space="preserve">for CN-OPS-II </w:t>
      </w:r>
      <w:r w:rsidR="002A43F0">
        <w:t>Year 2 (</w:t>
      </w:r>
      <w:r w:rsidR="00252C83">
        <w:t>OMB Control Number 0584-0607, expiration date 07/31/2020)</w:t>
      </w:r>
      <w:r w:rsidR="008A0154">
        <w:t>,</w:t>
      </w:r>
      <w:r w:rsidR="008A0154" w:rsidRPr="00305C0A">
        <w:t xml:space="preserve"> </w:t>
      </w:r>
      <w:r w:rsidR="008A0154">
        <w:t>and likewise, the web survey and the IDIs</w:t>
      </w:r>
      <w:r w:rsidR="00777375">
        <w:t xml:space="preserve">. </w:t>
      </w:r>
      <w:r w:rsidR="00003BB0" w:rsidRPr="00942670">
        <w:t>To ensure adequate representation of SFAs across multiple dimensions</w:t>
      </w:r>
      <w:r w:rsidR="0090128C">
        <w:t xml:space="preserve"> of procurement</w:t>
      </w:r>
      <w:r w:rsidR="00003BB0" w:rsidRPr="00942670">
        <w:t xml:space="preserve">, the sampling frame for the web survey </w:t>
      </w:r>
      <w:r w:rsidR="00B376FD">
        <w:t xml:space="preserve">and the IDIs </w:t>
      </w:r>
      <w:r w:rsidR="00003BB0" w:rsidRPr="00942670">
        <w:t xml:space="preserve">will be composed of all </w:t>
      </w:r>
      <w:r w:rsidR="008B0724">
        <w:t xml:space="preserve">SFAs that responded </w:t>
      </w:r>
      <w:r w:rsidR="00003BB0" w:rsidRPr="00942670">
        <w:t xml:space="preserve">to </w:t>
      </w:r>
      <w:r w:rsidR="002229EC">
        <w:t xml:space="preserve">the </w:t>
      </w:r>
      <w:r w:rsidR="00003BB0" w:rsidRPr="00942670">
        <w:t>CN-OPS-II</w:t>
      </w:r>
      <w:r w:rsidR="00CD299F">
        <w:t xml:space="preserve"> </w:t>
      </w:r>
      <w:r w:rsidR="005040A0">
        <w:t>Year 2</w:t>
      </w:r>
      <w:r w:rsidR="00CD299F">
        <w:t xml:space="preserve"> survey</w:t>
      </w:r>
      <w:r w:rsidR="005040A0">
        <w:t xml:space="preserve"> </w:t>
      </w:r>
      <w:r w:rsidR="008B0724">
        <w:t>and</w:t>
      </w:r>
      <w:r w:rsidR="00003BB0" w:rsidRPr="00942670">
        <w:t xml:space="preserve"> completed the procurement module </w:t>
      </w:r>
      <w:r w:rsidR="00673448">
        <w:t xml:space="preserve">in that survey </w:t>
      </w:r>
      <w:r w:rsidR="00003BB0" w:rsidRPr="00942670">
        <w:t xml:space="preserve">and, hence, can be placed into one of the procurement models. </w:t>
      </w:r>
    </w:p>
    <w:p w14:paraId="554948F4" w14:textId="16E763FD" w:rsidR="00003BB0" w:rsidRPr="00942670" w:rsidRDefault="00BC0111">
      <w:pPr>
        <w:rPr>
          <w:highlight w:val="yellow"/>
        </w:rPr>
      </w:pPr>
      <w:r w:rsidRPr="0096007C">
        <w:rPr>
          <w:i/>
        </w:rPr>
        <w:t xml:space="preserve">Sample design for the web survey. </w:t>
      </w:r>
      <w:r w:rsidR="00003BB0" w:rsidRPr="00942670">
        <w:t xml:space="preserve">SFAs will be selected from the sampling frame using a stratified sampling design </w:t>
      </w:r>
      <w:r w:rsidR="00966B74">
        <w:t>with equal probability sampling of the SFAs within each stratum</w:t>
      </w:r>
      <w:r w:rsidR="00F10321">
        <w:t xml:space="preserve"> (i.e., model)</w:t>
      </w:r>
      <w:r w:rsidR="00966B74">
        <w:t xml:space="preserve">, </w:t>
      </w:r>
      <w:r w:rsidR="00003BB0" w:rsidRPr="00942670">
        <w:t>where strata are defined by the procurement models</w:t>
      </w:r>
      <w:r w:rsidR="00E43AB0">
        <w:t>; a set of eight</w:t>
      </w:r>
      <w:r w:rsidR="00D56EFF">
        <w:t xml:space="preserve"> models</w:t>
      </w:r>
      <w:r w:rsidR="004F4F13">
        <w:t>,</w:t>
      </w:r>
      <w:r w:rsidR="00E43AB0">
        <w:t xml:space="preserve"> consisting of four major and four minor </w:t>
      </w:r>
      <w:r w:rsidR="00EE78D6">
        <w:t>procurement strategies</w:t>
      </w:r>
      <w:r w:rsidR="00D56EFF">
        <w:t>, is anticipated</w:t>
      </w:r>
      <w:r w:rsidR="00003BB0" w:rsidRPr="00942670">
        <w:t xml:space="preserve">. </w:t>
      </w:r>
      <w:r w:rsidR="007B3712">
        <w:t xml:space="preserve">These procurement models will be created using cluster analysis. </w:t>
      </w:r>
      <w:r w:rsidR="00003BB0" w:rsidRPr="00942670">
        <w:t>Stratification not only helps to ensure that adequate sample sizes are obtained for important analytic subgroups of interest</w:t>
      </w:r>
      <w:r w:rsidR="001B3F28">
        <w:t xml:space="preserve"> (e.g., </w:t>
      </w:r>
      <w:r w:rsidR="00F33010">
        <w:t>groupings by SFA size)</w:t>
      </w:r>
      <w:r w:rsidR="00003BB0" w:rsidRPr="00942670">
        <w:t xml:space="preserve">, but can also be effective in reducing the sampling errors of estimates that are correlated with </w:t>
      </w:r>
      <w:r w:rsidR="00673448">
        <w:t xml:space="preserve">SFA characteristics such as </w:t>
      </w:r>
      <w:r w:rsidR="00003BB0" w:rsidRPr="00942670">
        <w:t>enrollment size.</w:t>
      </w:r>
    </w:p>
    <w:p w14:paraId="499BA02E" w14:textId="1E7439B0" w:rsidR="00FC66A6" w:rsidRPr="00942670" w:rsidRDefault="00456562" w:rsidP="006A0671">
      <w:r>
        <w:t xml:space="preserve">The </w:t>
      </w:r>
      <w:r w:rsidR="000A70F8">
        <w:t>S</w:t>
      </w:r>
      <w:r w:rsidR="0013219B">
        <w:t xml:space="preserve">tudy </w:t>
      </w:r>
      <w:r w:rsidR="000A70F8">
        <w:t>T</w:t>
      </w:r>
      <w:r w:rsidR="0013219B">
        <w:t>eam</w:t>
      </w:r>
      <w:r w:rsidR="0013219B" w:rsidRPr="00942670">
        <w:t xml:space="preserve"> </w:t>
      </w:r>
      <w:r w:rsidR="00003BB0" w:rsidRPr="00942670">
        <w:t xml:space="preserve">will also implicitly stratify by other characteristics such as SFA size and urbanicity. Within each stratum, SFAs will be randomly sorted </w:t>
      </w:r>
      <w:r w:rsidR="00966B74">
        <w:t xml:space="preserve">and sequentially selected for implicit stratification. Sampling will be conducted so that </w:t>
      </w:r>
      <w:r w:rsidR="00D007DF">
        <w:t xml:space="preserve">the sample sizes will be </w:t>
      </w:r>
      <w:r w:rsidR="005E6091" w:rsidRPr="005E6091">
        <w:t>large enough to meet the target number of completes given an</w:t>
      </w:r>
      <w:r w:rsidR="005E6091">
        <w:t xml:space="preserve"> expected response rate of 80</w:t>
      </w:r>
      <w:r w:rsidR="009D62A6">
        <w:t xml:space="preserve"> percent</w:t>
      </w:r>
      <w:r w:rsidR="00966B74">
        <w:t>; random sorting allows</w:t>
      </w:r>
      <w:r w:rsidR="00003BB0" w:rsidRPr="00942670">
        <w:t xml:space="preserve"> the sample to be released in stages or waves, as needed</w:t>
      </w:r>
      <w:r w:rsidR="0013219B">
        <w:t>, ensuring</w:t>
      </w:r>
      <w:r w:rsidR="00003BB0" w:rsidRPr="00942670">
        <w:t xml:space="preserve"> that the final released sample will be a random, representative sample of the full sample selected.</w:t>
      </w:r>
      <w:r w:rsidR="00581B33">
        <w:t xml:space="preserve"> </w:t>
      </w:r>
    </w:p>
    <w:p w14:paraId="0925C2A4" w14:textId="45F3B1FC" w:rsidR="00EE78D6" w:rsidRDefault="009C4FC6" w:rsidP="006A0671">
      <w:r w:rsidRPr="00A251AC">
        <w:t>T</w:t>
      </w:r>
      <w:r w:rsidR="00EE78D6" w:rsidRPr="00A251AC">
        <w:t xml:space="preserve">able </w:t>
      </w:r>
      <w:r w:rsidRPr="00A251AC">
        <w:t>B</w:t>
      </w:r>
      <w:r w:rsidR="001302AB">
        <w:t>1 above</w:t>
      </w:r>
      <w:r w:rsidRPr="00A251AC">
        <w:t xml:space="preserve"> </w:t>
      </w:r>
      <w:r w:rsidR="00EE78D6" w:rsidRPr="00A251AC">
        <w:t>outlin</w:t>
      </w:r>
      <w:r w:rsidR="00EE78D6">
        <w:t xml:space="preserve">es the proposed </w:t>
      </w:r>
      <w:r w:rsidR="00CE5E66">
        <w:t xml:space="preserve">sample </w:t>
      </w:r>
      <w:r w:rsidR="00EE78D6">
        <w:t xml:space="preserve">design </w:t>
      </w:r>
      <w:r w:rsidR="004D7895">
        <w:t xml:space="preserve">for the </w:t>
      </w:r>
      <w:r w:rsidR="00CE5E66">
        <w:t>w</w:t>
      </w:r>
      <w:r w:rsidR="004D7895">
        <w:t xml:space="preserve">eb </w:t>
      </w:r>
      <w:r w:rsidR="00CE5E66">
        <w:t>s</w:t>
      </w:r>
      <w:r w:rsidR="004D7895">
        <w:t>urvey</w:t>
      </w:r>
      <w:r w:rsidR="00411324">
        <w:t>,</w:t>
      </w:r>
      <w:r w:rsidR="004D7895">
        <w:t xml:space="preserve"> </w:t>
      </w:r>
      <w:r w:rsidR="00EE78D6">
        <w:t xml:space="preserve">subject to the </w:t>
      </w:r>
      <w:r w:rsidR="00775BC0">
        <w:t xml:space="preserve">procurement models </w:t>
      </w:r>
      <w:r w:rsidR="0013219B">
        <w:t>that will</w:t>
      </w:r>
      <w:r w:rsidR="00EE78D6">
        <w:t xml:space="preserve"> be created </w:t>
      </w:r>
      <w:r w:rsidR="00CF11ED">
        <w:t>once the CN-OPS-II Year 2 data are available</w:t>
      </w:r>
      <w:r w:rsidR="0013219B">
        <w:t xml:space="preserve"> (as described above)</w:t>
      </w:r>
      <w:r w:rsidR="00825A71">
        <w:t xml:space="preserve">, and </w:t>
      </w:r>
      <w:r w:rsidR="00E81B06">
        <w:t xml:space="preserve">pending information on the </w:t>
      </w:r>
      <w:r w:rsidR="00EE78D6">
        <w:t xml:space="preserve">associated number of SFAs assigned </w:t>
      </w:r>
      <w:r w:rsidR="00825A71">
        <w:t xml:space="preserve">to each </w:t>
      </w:r>
      <w:r w:rsidR="00E81B06">
        <w:t xml:space="preserve">model </w:t>
      </w:r>
      <w:r w:rsidR="00825A71">
        <w:t>from the CN-OPS-II</w:t>
      </w:r>
      <w:r w:rsidR="00DF5D86">
        <w:t xml:space="preserve"> Year 2</w:t>
      </w:r>
      <w:r w:rsidR="00825A71">
        <w:t xml:space="preserve"> respondents. </w:t>
      </w:r>
      <w:r w:rsidR="00E81B06">
        <w:t>Similarl</w:t>
      </w:r>
      <w:r w:rsidR="00E81B06" w:rsidRPr="00A251AC">
        <w:t>y</w:t>
      </w:r>
      <w:r w:rsidR="00966B74" w:rsidRPr="00A251AC">
        <w:t>,</w:t>
      </w:r>
      <w:r w:rsidR="00825A71" w:rsidRPr="00A251AC">
        <w:t xml:space="preserve"> the e</w:t>
      </w:r>
      <w:r w:rsidR="00EE78D6" w:rsidRPr="00A251AC">
        <w:t>stimated population</w:t>
      </w:r>
      <w:r w:rsidR="00825A71" w:rsidRPr="00A251AC">
        <w:t xml:space="preserve"> or universe counts by strata will be </w:t>
      </w:r>
      <w:r w:rsidRPr="00A251AC">
        <w:t>drawn</w:t>
      </w:r>
      <w:r w:rsidR="00825A71" w:rsidRPr="00A251AC">
        <w:t xml:space="preserve"> from the CN-OPS-II</w:t>
      </w:r>
      <w:r w:rsidR="00DF5D86">
        <w:t xml:space="preserve"> </w:t>
      </w:r>
      <w:r w:rsidR="00493B94">
        <w:t xml:space="preserve">Year 2 </w:t>
      </w:r>
      <w:r w:rsidR="00825A71" w:rsidRPr="00A251AC">
        <w:t>survey results</w:t>
      </w:r>
      <w:r w:rsidR="00D007DF" w:rsidRPr="00A251AC">
        <w:t xml:space="preserve"> and sampling frame data</w:t>
      </w:r>
      <w:r w:rsidR="00825A71" w:rsidRPr="00A251AC">
        <w:t xml:space="preserve">. </w:t>
      </w:r>
    </w:p>
    <w:p w14:paraId="30FFD88E" w14:textId="3C957AAA" w:rsidR="00BC0111" w:rsidRPr="002F0BE4" w:rsidRDefault="00BC0111">
      <w:r>
        <w:rPr>
          <w:i/>
        </w:rPr>
        <w:t xml:space="preserve">Sample design for the IDI. </w:t>
      </w:r>
      <w:r w:rsidR="002F0BE4" w:rsidRPr="00232760">
        <w:t xml:space="preserve">The sampling frame for the IDIs will consist of all SFAs that completed the </w:t>
      </w:r>
      <w:r w:rsidR="002F0BE4">
        <w:t xml:space="preserve">web survey, and </w:t>
      </w:r>
      <w:r w:rsidR="002F0BE4" w:rsidRPr="00232760">
        <w:t xml:space="preserve">will be stratified </w:t>
      </w:r>
      <w:r w:rsidR="002F0BE4">
        <w:t xml:space="preserve">by </w:t>
      </w:r>
      <w:r w:rsidR="002F0BE4" w:rsidRPr="00232760">
        <w:t>each procurement model</w:t>
      </w:r>
      <w:r w:rsidR="002F0BE4">
        <w:t xml:space="preserve"> as was done for the web survey</w:t>
      </w:r>
      <w:r w:rsidR="002A1303">
        <w:t>,</w:t>
      </w:r>
      <w:r w:rsidR="002F0BE4" w:rsidRPr="00232760">
        <w:t xml:space="preserve"> along with a set of factors that describe the characteristics </w:t>
      </w:r>
      <w:r w:rsidR="002F0BE4">
        <w:t xml:space="preserve">of the SFAs </w:t>
      </w:r>
      <w:r w:rsidR="002A1303">
        <w:t>in</w:t>
      </w:r>
      <w:r w:rsidR="002F0BE4">
        <w:t xml:space="preserve"> </w:t>
      </w:r>
      <w:r w:rsidR="002F0BE4" w:rsidRPr="00232760">
        <w:t xml:space="preserve">each model </w:t>
      </w:r>
      <w:r w:rsidR="002F0BE4">
        <w:t xml:space="preserve">as </w:t>
      </w:r>
      <w:r w:rsidR="002F0BE4" w:rsidRPr="00232760">
        <w:t xml:space="preserve">identified </w:t>
      </w:r>
      <w:r w:rsidR="002F0BE4">
        <w:t>in</w:t>
      </w:r>
      <w:r w:rsidR="002F0BE4" w:rsidRPr="00232760">
        <w:t xml:space="preserve"> the </w:t>
      </w:r>
      <w:r w:rsidR="002F0BE4">
        <w:t>w</w:t>
      </w:r>
      <w:r w:rsidR="002F0BE4" w:rsidRPr="00232760">
        <w:t>eb survey.</w:t>
      </w:r>
      <w:r w:rsidR="002F0BE4">
        <w:rPr>
          <w:rStyle w:val="FootnoteReference"/>
        </w:rPr>
        <w:footnoteReference w:id="7"/>
      </w:r>
      <w:r w:rsidR="002F0BE4" w:rsidRPr="00232760">
        <w:t xml:space="preserve"> Such characteristics will be identified on a </w:t>
      </w:r>
      <w:r w:rsidR="002F0BE4" w:rsidRPr="00750E86">
        <w:t>flow</w:t>
      </w:r>
      <w:r w:rsidR="002F0BE4">
        <w:t xml:space="preserve"> </w:t>
      </w:r>
      <w:r w:rsidR="002F0BE4" w:rsidRPr="00232760">
        <w:t>basis using preliminary analysis of the web</w:t>
      </w:r>
      <w:r w:rsidR="002F0BE4">
        <w:t xml:space="preserve"> </w:t>
      </w:r>
      <w:r w:rsidR="002F0BE4" w:rsidRPr="00232760">
        <w:t xml:space="preserve">survey data as </w:t>
      </w:r>
      <w:r w:rsidR="002F0BE4">
        <w:t>they are</w:t>
      </w:r>
      <w:r w:rsidR="002F0BE4" w:rsidRPr="00232760">
        <w:t xml:space="preserve"> collected. As an example of one potential factor, many SFAs may use a major competitive model among producer cooperatives for which the SFA director is the primary decision</w:t>
      </w:r>
      <w:r w:rsidR="00066448">
        <w:t xml:space="preserve"> </w:t>
      </w:r>
      <w:r w:rsidR="002F0BE4" w:rsidRPr="00232760">
        <w:t xml:space="preserve">maker with </w:t>
      </w:r>
      <w:r w:rsidR="002F0BE4">
        <w:t>State</w:t>
      </w:r>
      <w:r w:rsidR="002F0BE4" w:rsidRPr="00232760">
        <w:t xml:space="preserve"> </w:t>
      </w:r>
      <w:r w:rsidR="002F0BE4">
        <w:t xml:space="preserve">or local </w:t>
      </w:r>
      <w:r w:rsidR="002F0BE4" w:rsidRPr="00232760">
        <w:t>oversight; however, among SFA users of such a model</w:t>
      </w:r>
      <w:r w:rsidR="002F0BE4">
        <w:t>,</w:t>
      </w:r>
      <w:r w:rsidR="002F0BE4" w:rsidRPr="00232760">
        <w:t xml:space="preserve"> variances may exist in the types of producer cooperatives they use as reported on the web survey</w:t>
      </w:r>
      <w:r w:rsidR="002F0BE4">
        <w:t xml:space="preserve">. </w:t>
      </w:r>
      <w:r w:rsidR="002F0BE4" w:rsidRPr="00232760">
        <w:t xml:space="preserve">FNS </w:t>
      </w:r>
      <w:r w:rsidR="002F0BE4">
        <w:t xml:space="preserve">may wish </w:t>
      </w:r>
      <w:r w:rsidR="002F0BE4" w:rsidRPr="00232760">
        <w:t xml:space="preserve">to discuss </w:t>
      </w:r>
      <w:r w:rsidR="002F0BE4">
        <w:t xml:space="preserve">such variances with the Study Team </w:t>
      </w:r>
      <w:r w:rsidR="002F0BE4" w:rsidRPr="00232760">
        <w:t>during the IDI</w:t>
      </w:r>
      <w:r w:rsidR="002F0BE4">
        <w:t>s, so such characteristics</w:t>
      </w:r>
      <w:r w:rsidR="002F0BE4" w:rsidRPr="00232760">
        <w:t xml:space="preserve"> will be incorporated into the stratification of the IDI sample. </w:t>
      </w:r>
    </w:p>
    <w:p w14:paraId="3155CFEE" w14:textId="56E02C0E" w:rsidR="00EA050E" w:rsidRPr="00942670" w:rsidRDefault="00B06525" w:rsidP="003B2F2D">
      <w:pPr>
        <w:pStyle w:val="Heading2"/>
      </w:pPr>
      <w:r w:rsidRPr="00942670">
        <w:t>E</w:t>
      </w:r>
      <w:r w:rsidR="00EA050E" w:rsidRPr="00942670">
        <w:t>stimation procedure</w:t>
      </w:r>
    </w:p>
    <w:p w14:paraId="7AA3879C" w14:textId="401555C4" w:rsidR="007563DE" w:rsidRPr="00942670" w:rsidRDefault="00EA050E" w:rsidP="006A0671">
      <w:r w:rsidRPr="00942670">
        <w:t xml:space="preserve">For estimation purposes, </w:t>
      </w:r>
      <w:r w:rsidR="00825A71">
        <w:t>web survey</w:t>
      </w:r>
      <w:r w:rsidRPr="00942670">
        <w:t xml:space="preserve"> sampling weights reflecting the overall probabilities of selection and differential nonresponse rates will be attached to each data record providing usable SFA data. </w:t>
      </w:r>
      <w:r w:rsidR="007563DE" w:rsidRPr="00942670">
        <w:t xml:space="preserve">Web survey weights will be created at the SFA level to account for the stratified sampling design and sample release and to adjust for survey nonresponse. The weights will also be calibrated to </w:t>
      </w:r>
      <w:r w:rsidR="004C0A22">
        <w:t xml:space="preserve">the </w:t>
      </w:r>
      <w:r w:rsidR="007563DE" w:rsidRPr="00942670">
        <w:t xml:space="preserve">population </w:t>
      </w:r>
      <w:r w:rsidR="004C0A22">
        <w:t xml:space="preserve">of CN-OPS-II Year 2 </w:t>
      </w:r>
      <w:r w:rsidR="00656C47">
        <w:t xml:space="preserve">respondents that completed the procurement module </w:t>
      </w:r>
      <w:r w:rsidR="00235436">
        <w:t xml:space="preserve">in that survey </w:t>
      </w:r>
      <w:r w:rsidR="007563DE" w:rsidRPr="00942670">
        <w:t xml:space="preserve">so they can be used to produce nationally representative estimates. </w:t>
      </w:r>
      <w:r w:rsidR="009C4FC6">
        <w:t xml:space="preserve">The </w:t>
      </w:r>
      <w:r w:rsidR="00AC5469">
        <w:t>S</w:t>
      </w:r>
      <w:r w:rsidR="00FD0A57">
        <w:t xml:space="preserve">tudy </w:t>
      </w:r>
      <w:r w:rsidR="00AC5469">
        <w:t>T</w:t>
      </w:r>
      <w:r w:rsidR="00FD0A57">
        <w:t>eam</w:t>
      </w:r>
      <w:r w:rsidR="00B376FD">
        <w:t xml:space="preserve"> will also check the f</w:t>
      </w:r>
      <w:r w:rsidR="007563DE" w:rsidRPr="00942670">
        <w:t>inal weights for outliers and trim as needed to ensure that no single SFA has too much influence on weight-based estimates. For example, larger and smaller SFAs within the same stratum will receive approximately the same weight</w:t>
      </w:r>
      <w:r w:rsidR="004A18C6">
        <w:t>,</w:t>
      </w:r>
      <w:r w:rsidR="007563DE" w:rsidRPr="00942670">
        <w:t xml:space="preserve"> pending nonresponse and other adjustments.</w:t>
      </w:r>
      <w:r w:rsidR="00B376FD">
        <w:t xml:space="preserve"> </w:t>
      </w:r>
    </w:p>
    <w:p w14:paraId="61569E73" w14:textId="248F7F4C" w:rsidR="00001A7E" w:rsidRDefault="00EC7215" w:rsidP="006A0671">
      <w:pPr>
        <w:rPr>
          <w:szCs w:val="24"/>
        </w:rPr>
      </w:pPr>
      <w:r w:rsidRPr="006F3693">
        <w:rPr>
          <w:szCs w:val="24"/>
        </w:rPr>
        <w:t>The first step in the weighting process will be to assign a base weight to each sampled SFA. The base weight is equal to the reciprocal of the probability of selecting the SFA for the study, which will vary by sampling stratum under the proposed stratified sample design. Next, the base weights will be adjusted for nonresponse within cells consisting of SFAs that are expected to be homogeneous with respect to response propensity. To determine the appropriate adjustment cells, we will conduct a nonresponse bias analysis to identify characteristics of SFAs that are correlated with nonresponse. Within these cells, a weighted response rate will be computed and applied to the SFA base weights to obtain the corresponding nonresponse-adjusted weights.</w:t>
      </w:r>
    </w:p>
    <w:p w14:paraId="5B0DE05C" w14:textId="53FB0E0B" w:rsidR="00EF028D" w:rsidRPr="00942670" w:rsidRDefault="00907E76" w:rsidP="006A0671">
      <w:pPr>
        <w:rPr>
          <w:highlight w:val="yellow"/>
        </w:rPr>
      </w:pPr>
      <w:r>
        <w:t>Jackknife replication will be used t</w:t>
      </w:r>
      <w:r w:rsidR="00EA050E" w:rsidRPr="00107D9D">
        <w:t xml:space="preserve">o </w:t>
      </w:r>
      <w:r w:rsidR="00593191">
        <w:t xml:space="preserve">calculate the standard errors of the survey-based estimates in order to </w:t>
      </w:r>
      <w:r>
        <w:t>account for</w:t>
      </w:r>
      <w:r w:rsidR="00EA050E" w:rsidRPr="00107D9D">
        <w:t xml:space="preserve"> the complex features of the sample design. U</w:t>
      </w:r>
      <w:r>
        <w:t>sing</w:t>
      </w:r>
      <w:r w:rsidR="00EA050E" w:rsidRPr="00107D9D">
        <w:t xml:space="preserve"> jackknife replication</w:t>
      </w:r>
      <w:r>
        <w:t>, s</w:t>
      </w:r>
      <w:r w:rsidR="00EA050E" w:rsidRPr="00107D9D">
        <w:t xml:space="preserve">ubsamples or "replicates" will be </w:t>
      </w:r>
      <w:r>
        <w:t>creat</w:t>
      </w:r>
      <w:r w:rsidR="00EA050E" w:rsidRPr="00107D9D">
        <w:t xml:space="preserve">ed </w:t>
      </w:r>
      <w:r>
        <w:t xml:space="preserve">to </w:t>
      </w:r>
      <w:r w:rsidR="00EA050E" w:rsidRPr="00107D9D">
        <w:t>preserve the basic features of the full sample design. A set of weights (</w:t>
      </w:r>
      <w:r w:rsidR="00DA3829">
        <w:t>i.e.,</w:t>
      </w:r>
      <w:r w:rsidR="00EA050E" w:rsidRPr="00107D9D">
        <w:t xml:space="preserve"> “replicate weights”) will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w:t>
      </w:r>
      <w:r w:rsidR="00FB260D">
        <w:t>i.e.</w:t>
      </w:r>
      <w:r w:rsidR="00EA050E" w:rsidRPr="00107D9D">
        <w:t xml:space="preserve">, SAS, STATA) to calculate standard errors of the survey-based estimates. In addition to the replicate weights, stratum and unit codes will be </w:t>
      </w:r>
      <w:r w:rsidR="00830EDD">
        <w:t xml:space="preserve">created </w:t>
      </w:r>
      <w:r w:rsidR="00EA050E" w:rsidRPr="00107D9D">
        <w:t xml:space="preserve">to </w:t>
      </w:r>
      <w:r w:rsidR="006411B3">
        <w:t xml:space="preserve">allow for the </w:t>
      </w:r>
      <w:r w:rsidR="00EA050E" w:rsidRPr="00107D9D">
        <w:t>calculation of standard errors using Taylor series approximations if desired</w:t>
      </w:r>
      <w:r w:rsidR="006411B3">
        <w:t>; however, although</w:t>
      </w:r>
      <w:r w:rsidR="00EA050E" w:rsidRPr="00107D9D">
        <w:t xml:space="preserve"> replication and Taylor series methods </w:t>
      </w:r>
      <w:r w:rsidR="006411B3">
        <w:t xml:space="preserve">generally </w:t>
      </w:r>
      <w:r w:rsidR="00EA050E" w:rsidRPr="00107D9D">
        <w:t>produce similar results, jackknife replication has some advantages in reflecting statistical adjustments used in weighting</w:t>
      </w:r>
      <w:r w:rsidR="004A18C6">
        <w:t>,</w:t>
      </w:r>
      <w:r w:rsidR="00EA050E" w:rsidRPr="00107D9D">
        <w:t xml:space="preserve"> such as nonresponse</w:t>
      </w:r>
      <w:r w:rsidR="00B376FD">
        <w:t>, weight trimming</w:t>
      </w:r>
      <w:r w:rsidR="004A18C6">
        <w:t>,</w:t>
      </w:r>
      <w:r w:rsidR="00EA050E" w:rsidRPr="00107D9D">
        <w:t xml:space="preserve"> and post-stratification</w:t>
      </w:r>
      <w:r w:rsidR="006820B1" w:rsidRPr="00107D9D">
        <w:t>.</w:t>
      </w:r>
      <w:r w:rsidR="006820B1" w:rsidRPr="00107D9D">
        <w:rPr>
          <w:rStyle w:val="FootnoteReference"/>
          <w:rFonts w:ascii="Times New Roman" w:hAnsi="Times New Roman"/>
          <w:szCs w:val="24"/>
        </w:rPr>
        <w:footnoteReference w:id="8"/>
      </w:r>
      <w:r w:rsidR="00EF028D" w:rsidRPr="00942670">
        <w:t xml:space="preserve"> </w:t>
      </w:r>
    </w:p>
    <w:p w14:paraId="7109AE3F" w14:textId="0D8805E4" w:rsidR="00EA050E" w:rsidRPr="00942670" w:rsidRDefault="00EA050E" w:rsidP="003B2F2D">
      <w:pPr>
        <w:pStyle w:val="Heading2"/>
      </w:pPr>
      <w:r w:rsidRPr="00942670">
        <w:t>Degree of accuracy needed for the purpose described in the justification</w:t>
      </w:r>
    </w:p>
    <w:p w14:paraId="2D558B25" w14:textId="3D099521" w:rsidR="00A552AC" w:rsidRDefault="005775AF" w:rsidP="003325FF">
      <w:r w:rsidRPr="0096007C">
        <w:rPr>
          <w:i/>
        </w:rPr>
        <w:t xml:space="preserve">Web survey. </w:t>
      </w:r>
      <w:r w:rsidR="004A60BB" w:rsidRPr="001400A8">
        <w:t xml:space="preserve">Table </w:t>
      </w:r>
      <w:r w:rsidR="00804B7E" w:rsidRPr="001400A8">
        <w:t>B</w:t>
      </w:r>
      <w:r w:rsidR="00A573E9">
        <w:t>3</w:t>
      </w:r>
      <w:r w:rsidR="00917DF5" w:rsidRPr="001400A8">
        <w:t xml:space="preserve"> provides ex</w:t>
      </w:r>
      <w:r w:rsidR="00917DF5" w:rsidRPr="00942670">
        <w:t>pected precision and minimum detectable differences (MDDs) for the web survey sample.</w:t>
      </w:r>
      <w:r w:rsidR="004D27C9">
        <w:t xml:space="preserve"> T</w:t>
      </w:r>
      <w:r w:rsidR="004D27C9" w:rsidRPr="003D0DEF">
        <w:t xml:space="preserve">he </w:t>
      </w:r>
      <w:r w:rsidR="004D27C9" w:rsidRPr="001400A8">
        <w:t>ex</w:t>
      </w:r>
      <w:r w:rsidR="004D27C9" w:rsidRPr="00942670">
        <w:t>pected precision</w:t>
      </w:r>
      <w:r w:rsidR="004D27C9" w:rsidRPr="003D0DEF">
        <w:t xml:space="preserve"> </w:t>
      </w:r>
      <w:r w:rsidR="004D27C9">
        <w:t>(</w:t>
      </w:r>
      <w:r w:rsidR="004D27C9" w:rsidRPr="003D0DEF">
        <w:t>confidence interval</w:t>
      </w:r>
      <w:r w:rsidR="004D27C9">
        <w:t>)</w:t>
      </w:r>
      <w:r w:rsidR="004D27C9" w:rsidRPr="003D0DEF">
        <w:t xml:space="preserve"> and MMD calculations apply</w:t>
      </w:r>
      <w:r w:rsidR="004D27C9">
        <w:t xml:space="preserve"> to the sampling frame, </w:t>
      </w:r>
      <w:r w:rsidR="004D27C9" w:rsidRPr="003D0DEF">
        <w:t>all SFAs that responded to the CN-OPS-II Year 2 survey and completed the procurement module in that survey</w:t>
      </w:r>
      <w:r w:rsidR="004D27C9">
        <w:t>.</w:t>
      </w:r>
      <w:r w:rsidR="004D27C9" w:rsidRPr="003D0DEF">
        <w:t xml:space="preserve"> </w:t>
      </w:r>
      <w:r w:rsidR="00917DF5" w:rsidRPr="00942670">
        <w:t xml:space="preserve"> The sample sizes were selected to balance multiple objectives, including minimizing the burden some SFAs could face if asked to complete the CN-OPS-II</w:t>
      </w:r>
      <w:r w:rsidR="00DD4C80">
        <w:t xml:space="preserve"> Year 2</w:t>
      </w:r>
      <w:r w:rsidR="00917DF5" w:rsidRPr="00942670">
        <w:t xml:space="preserve"> survey, the web survey, and IDI; conducting the survey within project resources; and providing a sufficient level of statistical precision to detect meaningful differences between model types, and for the SFA population as a whole, in terms of their procurement practices. The final expected sample of 560 completed web surveys will yield an overall level of statistical precision of plus or minus 4.3 percentage points</w:t>
      </w:r>
      <w:r w:rsidR="004A18C6">
        <w:t>,</w:t>
      </w:r>
      <w:r w:rsidR="00917DF5" w:rsidRPr="00942670">
        <w:t xml:space="preserve"> for a 95 percent confidence interval under conservative design assumptions.</w:t>
      </w:r>
      <w:r w:rsidR="00917DF5" w:rsidRPr="00942670">
        <w:rPr>
          <w:rStyle w:val="FootnoteReference"/>
          <w:rFonts w:ascii="Times New Roman" w:hAnsi="Times New Roman"/>
        </w:rPr>
        <w:footnoteReference w:id="9"/>
      </w:r>
      <w:r w:rsidR="00917DF5" w:rsidRPr="00942670">
        <w:t xml:space="preserve"> </w:t>
      </w:r>
    </w:p>
    <w:p w14:paraId="5A2858ED" w14:textId="4D8E6982" w:rsidR="00917DF5" w:rsidRPr="00942670" w:rsidRDefault="00917DF5" w:rsidP="003325FF">
      <w:r w:rsidRPr="00942670">
        <w:t>For any major procurement model, the completed sample will yield an overall level of statistical precision of plus or minus 10.3 percentage points</w:t>
      </w:r>
      <w:r w:rsidR="004A18C6">
        <w:t>,</w:t>
      </w:r>
      <w:r w:rsidRPr="00942670">
        <w:t xml:space="preserve"> for a 95 percent </w:t>
      </w:r>
      <w:r w:rsidR="00C6552B">
        <w:t>two-tailed</w:t>
      </w:r>
      <w:r w:rsidRPr="00942670">
        <w:t xml:space="preserve"> confidence interval.</w:t>
      </w:r>
      <w:r w:rsidR="00C6552B">
        <w:t xml:space="preserve"> </w:t>
      </w:r>
      <w:r w:rsidRPr="00942670">
        <w:t xml:space="preserve">When comparing two of the major procurement models, </w:t>
      </w:r>
      <w:r w:rsidR="0082083F">
        <w:t xml:space="preserve">the </w:t>
      </w:r>
      <w:r w:rsidR="00560CDD">
        <w:t>S</w:t>
      </w:r>
      <w:r w:rsidR="00FD0A57">
        <w:t xml:space="preserve">tudy </w:t>
      </w:r>
      <w:r w:rsidR="00560CDD">
        <w:t>T</w:t>
      </w:r>
      <w:r w:rsidR="00FD0A57">
        <w:t>eam</w:t>
      </w:r>
      <w:r w:rsidRPr="00942670">
        <w:t xml:space="preserve"> expect</w:t>
      </w:r>
      <w:r w:rsidR="0082083F">
        <w:t>s</w:t>
      </w:r>
      <w:r w:rsidRPr="00942670">
        <w:t xml:space="preserve"> an MDD of 15.0 percentage points, suggesting that any estimated differences of 15.0 percent or larger will be statistically significant at the .05 level.</w:t>
      </w:r>
      <w:r w:rsidRPr="00942670">
        <w:rPr>
          <w:rStyle w:val="FootnoteReference"/>
          <w:rFonts w:ascii="Times New Roman" w:hAnsi="Times New Roman"/>
        </w:rPr>
        <w:footnoteReference w:id="10"/>
      </w:r>
      <w:r w:rsidRPr="00942670">
        <w:t xml:space="preserve"> </w:t>
      </w:r>
      <w:r w:rsidR="004F1181" w:rsidRPr="004F1181">
        <w:t>The MDD for comparisons between two minor procurement models is estimated to be 24.0 percentage points.</w:t>
      </w:r>
      <w:r w:rsidR="004F1181">
        <w:t xml:space="preserve"> </w:t>
      </w:r>
      <w:r w:rsidRPr="00942670">
        <w:t xml:space="preserve">For any of the minor procurement models, the statistical precision is expected to be lower since smaller samples will be selected from the minor procurement model groups; however, overall, the precision levels should still be sufficient to obtain meaningful estimates and explore differences across and within major and minor procurement models. Moreover, </w:t>
      </w:r>
      <w:r w:rsidR="0082083F">
        <w:t xml:space="preserve">the </w:t>
      </w:r>
      <w:r w:rsidR="00A97C9B">
        <w:t>S</w:t>
      </w:r>
      <w:r w:rsidR="00FD0A57">
        <w:t xml:space="preserve">tudy </w:t>
      </w:r>
      <w:r w:rsidR="00A97C9B">
        <w:t>T</w:t>
      </w:r>
      <w:r w:rsidR="00FD0A57">
        <w:t>eam</w:t>
      </w:r>
      <w:r w:rsidRPr="00942670">
        <w:t xml:space="preserve"> will </w:t>
      </w:r>
      <w:r w:rsidR="00804B7E">
        <w:t xml:space="preserve">also </w:t>
      </w:r>
      <w:r w:rsidRPr="00942670">
        <w:t>explore the results from</w:t>
      </w:r>
      <w:r w:rsidR="00587036">
        <w:t xml:space="preserve"> </w:t>
      </w:r>
      <w:r w:rsidRPr="00942670">
        <w:t xml:space="preserve">the web survey qualitatively—focusing on what the data from the </w:t>
      </w:r>
      <w:r w:rsidR="00804B7E">
        <w:t>IDIs</w:t>
      </w:r>
      <w:r w:rsidR="00D17B77">
        <w:t xml:space="preserve"> reveal</w:t>
      </w:r>
      <w:r w:rsidRPr="00942670">
        <w:t xml:space="preserve">. </w:t>
      </w:r>
      <w:r w:rsidR="0082083F">
        <w:t xml:space="preserve">It should be </w:t>
      </w:r>
      <w:r w:rsidRPr="00942670">
        <w:t>note</w:t>
      </w:r>
      <w:r w:rsidR="0082083F">
        <w:t>d</w:t>
      </w:r>
      <w:r w:rsidRPr="00942670">
        <w:t xml:space="preserve"> that if a smaller number of minor models </w:t>
      </w:r>
      <w:r w:rsidR="0082083F">
        <w:t xml:space="preserve">is </w:t>
      </w:r>
      <w:r w:rsidRPr="00942670">
        <w:t xml:space="preserve">identified, </w:t>
      </w:r>
      <w:r w:rsidR="0082083F">
        <w:t xml:space="preserve">the </w:t>
      </w:r>
      <w:r w:rsidR="00A97C9B">
        <w:t>S</w:t>
      </w:r>
      <w:r w:rsidR="00FD0A57">
        <w:t xml:space="preserve">tudy </w:t>
      </w:r>
      <w:r w:rsidR="00A97C9B">
        <w:t>T</w:t>
      </w:r>
      <w:r w:rsidR="00FD0A57">
        <w:t>eam</w:t>
      </w:r>
      <w:r w:rsidRPr="00942670">
        <w:t xml:space="preserve"> will enlarge the sample sizes for the major models to provide a greater degree </w:t>
      </w:r>
      <w:r w:rsidR="00A552AC">
        <w:t xml:space="preserve">of </w:t>
      </w:r>
      <w:r w:rsidRPr="00942670">
        <w:t>precision for each major model type.</w:t>
      </w:r>
    </w:p>
    <w:p w14:paraId="658BBA78" w14:textId="68BD5077" w:rsidR="00917DF5" w:rsidRPr="00942670" w:rsidRDefault="00917DF5" w:rsidP="00642C0E">
      <w:pPr>
        <w:pStyle w:val="Caption"/>
      </w:pPr>
      <w:bookmarkStart w:id="9" w:name="_Toc477420189"/>
      <w:r w:rsidRPr="001400A8">
        <w:t>Table</w:t>
      </w:r>
      <w:r w:rsidR="00E239C1" w:rsidRPr="001400A8">
        <w:t xml:space="preserve"> B</w:t>
      </w:r>
      <w:r w:rsidR="001827B6">
        <w:t>2</w:t>
      </w:r>
      <w:r w:rsidRPr="001400A8">
        <w:t>. Statistical Preci</w:t>
      </w:r>
      <w:r w:rsidRPr="00942670">
        <w:t>sion and Minimum Detectable Differences for the Web Survey Sample</w:t>
      </w:r>
      <w:bookmarkEnd w:id="9"/>
    </w:p>
    <w:tbl>
      <w:tblPr>
        <w:tblStyle w:val="GridTable4-Accent11"/>
        <w:tblW w:w="0" w:type="auto"/>
        <w:tblLook w:val="0620" w:firstRow="1" w:lastRow="0" w:firstColumn="0" w:lastColumn="0" w:noHBand="1" w:noVBand="1"/>
      </w:tblPr>
      <w:tblGrid>
        <w:gridCol w:w="3116"/>
        <w:gridCol w:w="3117"/>
        <w:gridCol w:w="3117"/>
      </w:tblGrid>
      <w:tr w:rsidR="00917DF5" w:rsidRPr="00410244" w14:paraId="4C38DE0F" w14:textId="77777777" w:rsidTr="003325FF">
        <w:trPr>
          <w:cnfStyle w:val="100000000000" w:firstRow="1" w:lastRow="0" w:firstColumn="0" w:lastColumn="0" w:oddVBand="0" w:evenVBand="0" w:oddHBand="0" w:evenHBand="0" w:firstRowFirstColumn="0" w:firstRowLastColumn="0" w:lastRowFirstColumn="0" w:lastRowLastColumn="0"/>
          <w:tblHeader/>
        </w:trPr>
        <w:tc>
          <w:tcPr>
            <w:tcW w:w="3116" w:type="dxa"/>
            <w:vAlign w:val="center"/>
            <w:hideMark/>
          </w:tcPr>
          <w:p w14:paraId="3C7D6F4D"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Sample</w:t>
            </w:r>
          </w:p>
        </w:tc>
        <w:tc>
          <w:tcPr>
            <w:tcW w:w="3117" w:type="dxa"/>
            <w:vAlign w:val="center"/>
            <w:hideMark/>
          </w:tcPr>
          <w:p w14:paraId="3323B16B"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Precision (95% Confidence Interval Half Width)</w:t>
            </w:r>
          </w:p>
        </w:tc>
        <w:tc>
          <w:tcPr>
            <w:tcW w:w="3117" w:type="dxa"/>
            <w:vAlign w:val="center"/>
            <w:hideMark/>
          </w:tcPr>
          <w:p w14:paraId="7B5A248B"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Minimum Detectable Difference (Comparing Two Procurement Models)</w:t>
            </w:r>
          </w:p>
        </w:tc>
      </w:tr>
      <w:tr w:rsidR="00917DF5" w:rsidRPr="00410244" w14:paraId="4E5F27A4" w14:textId="77777777" w:rsidTr="003325FF">
        <w:tc>
          <w:tcPr>
            <w:tcW w:w="3116" w:type="dxa"/>
            <w:vAlign w:val="center"/>
            <w:hideMark/>
          </w:tcPr>
          <w:p w14:paraId="3CABBF24"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Overall</w:t>
            </w:r>
          </w:p>
        </w:tc>
        <w:tc>
          <w:tcPr>
            <w:tcW w:w="3117" w:type="dxa"/>
            <w:vAlign w:val="center"/>
            <w:hideMark/>
          </w:tcPr>
          <w:p w14:paraId="23D08BD1"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4.3</w:t>
            </w:r>
          </w:p>
        </w:tc>
        <w:tc>
          <w:tcPr>
            <w:tcW w:w="3117" w:type="dxa"/>
            <w:vAlign w:val="center"/>
            <w:hideMark/>
          </w:tcPr>
          <w:p w14:paraId="12908C32"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NA</w:t>
            </w:r>
          </w:p>
        </w:tc>
      </w:tr>
      <w:tr w:rsidR="00917DF5" w:rsidRPr="00410244" w14:paraId="3CEF5AA1" w14:textId="77777777" w:rsidTr="00A87593">
        <w:trPr>
          <w:trHeight w:val="125"/>
        </w:trPr>
        <w:tc>
          <w:tcPr>
            <w:tcW w:w="0" w:type="dxa"/>
            <w:vAlign w:val="center"/>
            <w:hideMark/>
          </w:tcPr>
          <w:p w14:paraId="33809160"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Major Procurement Model</w:t>
            </w:r>
          </w:p>
        </w:tc>
        <w:tc>
          <w:tcPr>
            <w:tcW w:w="0" w:type="dxa"/>
            <w:vAlign w:val="center"/>
            <w:hideMark/>
          </w:tcPr>
          <w:p w14:paraId="6655DEB3"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10.3</w:t>
            </w:r>
          </w:p>
        </w:tc>
        <w:tc>
          <w:tcPr>
            <w:tcW w:w="0" w:type="dxa"/>
            <w:vAlign w:val="center"/>
            <w:hideMark/>
          </w:tcPr>
          <w:p w14:paraId="074D562B"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15.0</w:t>
            </w:r>
          </w:p>
        </w:tc>
      </w:tr>
      <w:tr w:rsidR="00917DF5" w:rsidRPr="00410244" w14:paraId="0B44346A" w14:textId="77777777" w:rsidTr="003325FF">
        <w:tc>
          <w:tcPr>
            <w:tcW w:w="3116" w:type="dxa"/>
            <w:vAlign w:val="center"/>
            <w:hideMark/>
          </w:tcPr>
          <w:p w14:paraId="4574B65E"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Minor Procurement Model</w:t>
            </w:r>
          </w:p>
        </w:tc>
        <w:tc>
          <w:tcPr>
            <w:tcW w:w="3117" w:type="dxa"/>
            <w:vAlign w:val="center"/>
            <w:hideMark/>
          </w:tcPr>
          <w:p w14:paraId="298512DC"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16.3</w:t>
            </w:r>
          </w:p>
        </w:tc>
        <w:tc>
          <w:tcPr>
            <w:tcW w:w="3117" w:type="dxa"/>
            <w:vAlign w:val="center"/>
            <w:hideMark/>
          </w:tcPr>
          <w:p w14:paraId="71314C2C" w14:textId="77777777" w:rsidR="00917DF5" w:rsidRPr="00410244" w:rsidRDefault="00917DF5" w:rsidP="003325FF">
            <w:pPr>
              <w:spacing w:line="240" w:lineRule="auto"/>
              <w:ind w:firstLine="0"/>
              <w:rPr>
                <w:rFonts w:ascii="Times New Roman" w:hAnsi="Times New Roman"/>
                <w:sz w:val="20"/>
              </w:rPr>
            </w:pPr>
            <w:r w:rsidRPr="00410244">
              <w:rPr>
                <w:rFonts w:ascii="Times New Roman" w:hAnsi="Times New Roman"/>
                <w:sz w:val="20"/>
              </w:rPr>
              <w:t>24.0</w:t>
            </w:r>
          </w:p>
        </w:tc>
      </w:tr>
      <w:tr w:rsidR="00917DF5" w:rsidRPr="00410244" w14:paraId="3391F3FA" w14:textId="77777777" w:rsidTr="003325FF">
        <w:tc>
          <w:tcPr>
            <w:tcW w:w="9350" w:type="dxa"/>
            <w:gridSpan w:val="3"/>
            <w:vAlign w:val="center"/>
          </w:tcPr>
          <w:p w14:paraId="529B86DF" w14:textId="0D6648F2" w:rsidR="00917DF5" w:rsidRPr="00410244" w:rsidRDefault="00917DF5" w:rsidP="003325FF">
            <w:pPr>
              <w:spacing w:line="240" w:lineRule="auto"/>
              <w:ind w:firstLine="0"/>
              <w:rPr>
                <w:rFonts w:ascii="Times New Roman" w:hAnsi="Times New Roman"/>
                <w:sz w:val="16"/>
                <w:szCs w:val="16"/>
              </w:rPr>
            </w:pPr>
            <w:r w:rsidRPr="00410244">
              <w:rPr>
                <w:rFonts w:ascii="Times New Roman" w:hAnsi="Times New Roman"/>
                <w:b/>
                <w:sz w:val="16"/>
                <w:szCs w:val="16"/>
              </w:rPr>
              <w:t>Table Note:</w:t>
            </w:r>
            <w:r w:rsidRPr="00410244">
              <w:rPr>
                <w:rFonts w:ascii="Times New Roman" w:hAnsi="Times New Roman"/>
                <w:sz w:val="16"/>
                <w:szCs w:val="16"/>
              </w:rPr>
              <w:t xml:space="preserve"> Calculations assume a binary outcome with 50 percent responding in the affirmative (most conservative assumption) and a design effect due to </w:t>
            </w:r>
            <w:r w:rsidR="0033630A" w:rsidRPr="00410244">
              <w:rPr>
                <w:rFonts w:ascii="Times New Roman" w:hAnsi="Times New Roman"/>
                <w:sz w:val="16"/>
                <w:szCs w:val="16"/>
              </w:rPr>
              <w:t xml:space="preserve">the </w:t>
            </w:r>
            <w:r w:rsidRPr="00410244">
              <w:rPr>
                <w:rFonts w:ascii="Times New Roman" w:hAnsi="Times New Roman"/>
                <w:sz w:val="16"/>
                <w:szCs w:val="16"/>
              </w:rPr>
              <w:t>weighting of 1.1 (also a conservative assumption) to account for unequal weighting due to the stratified design and additional weighting adjustments. For a binary outcome with less than or greater than 50 percent responding in the affirmative, 95 percent confidence intervals and MDDs will likely be smaller.</w:t>
            </w:r>
          </w:p>
        </w:tc>
      </w:tr>
    </w:tbl>
    <w:p w14:paraId="2086E945" w14:textId="416C6C36" w:rsidR="005775AF" w:rsidRDefault="005775AF" w:rsidP="005775AF"/>
    <w:p w14:paraId="09C62BF5" w14:textId="18D68A81" w:rsidR="00CF231F" w:rsidRPr="00232760" w:rsidRDefault="005775AF" w:rsidP="00CF231F">
      <w:r w:rsidRPr="0096007C">
        <w:rPr>
          <w:i/>
        </w:rPr>
        <w:t>In-Depth Interview.</w:t>
      </w:r>
      <w:r>
        <w:rPr>
          <w:i/>
        </w:rPr>
        <w:t xml:space="preserve"> </w:t>
      </w:r>
      <w:r w:rsidR="00CF231F" w:rsidRPr="00232760">
        <w:t>As noted above, web</w:t>
      </w:r>
      <w:r w:rsidR="00CF231F">
        <w:t xml:space="preserve"> </w:t>
      </w:r>
      <w:r w:rsidR="00CF231F" w:rsidRPr="00232760">
        <w:t xml:space="preserve">survey data will be used to identify </w:t>
      </w:r>
      <w:r w:rsidR="00CF231F">
        <w:t xml:space="preserve">which </w:t>
      </w:r>
      <w:r w:rsidR="00CF231F" w:rsidRPr="00232760">
        <w:t>SFA</w:t>
      </w:r>
      <w:r w:rsidR="00CF231F">
        <w:t>s</w:t>
      </w:r>
      <w:r w:rsidR="00CF231F" w:rsidRPr="00232760">
        <w:t xml:space="preserve"> assigned to a given </w:t>
      </w:r>
      <w:r w:rsidR="00CF231F">
        <w:t xml:space="preserve">procurement </w:t>
      </w:r>
      <w:r w:rsidR="00CF231F" w:rsidRPr="00232760">
        <w:t>model type have various characteristics for which further information about SFA practices is desired</w:t>
      </w:r>
      <w:r w:rsidR="00CF231F">
        <w:t xml:space="preserve">. Such characteristics will include </w:t>
      </w:r>
      <w:r w:rsidR="00CF231F" w:rsidRPr="00232760">
        <w:t xml:space="preserve">the extent </w:t>
      </w:r>
      <w:r w:rsidR="00CF231F">
        <w:t xml:space="preserve">to </w:t>
      </w:r>
      <w:r w:rsidR="00CF231F" w:rsidRPr="00232760">
        <w:t xml:space="preserve">which the SFA uses these </w:t>
      </w:r>
      <w:r w:rsidR="00EC2051">
        <w:t xml:space="preserve">procurement </w:t>
      </w:r>
      <w:r w:rsidR="00CF231F" w:rsidRPr="00232760">
        <w:t>methods and the motivating factors and circumstances that influenced their choice.</w:t>
      </w:r>
      <w:r w:rsidR="00CF231F">
        <w:t xml:space="preserve"> </w:t>
      </w:r>
      <w:r w:rsidR="00CF231F" w:rsidRPr="00232760">
        <w:t>Once these factors are identified</w:t>
      </w:r>
      <w:r w:rsidR="00CF231F">
        <w:t>,</w:t>
      </w:r>
      <w:r w:rsidR="00CF231F" w:rsidRPr="00232760">
        <w:t xml:space="preserve"> </w:t>
      </w:r>
      <w:r w:rsidR="00E16BC1">
        <w:t xml:space="preserve">the </w:t>
      </w:r>
      <w:r w:rsidR="00847D72">
        <w:t>Study Team</w:t>
      </w:r>
      <w:r w:rsidR="002B55B0">
        <w:t xml:space="preserve"> </w:t>
      </w:r>
      <w:r w:rsidR="00CF231F" w:rsidRPr="00232760">
        <w:t>will stratify the IDI sampling f</w:t>
      </w:r>
      <w:r w:rsidR="00CF231F">
        <w:t>r</w:t>
      </w:r>
      <w:r w:rsidR="00CF231F" w:rsidRPr="00232760">
        <w:t xml:space="preserve">ame and select a sample </w:t>
      </w:r>
      <w:r w:rsidR="00CF231F">
        <w:t xml:space="preserve">of </w:t>
      </w:r>
      <w:r w:rsidR="00CF231F" w:rsidRPr="00232760">
        <w:t xml:space="preserve">SFAs in each stratum for IDI </w:t>
      </w:r>
      <w:r w:rsidR="00CF231F">
        <w:t>recruitment</w:t>
      </w:r>
      <w:r w:rsidR="00CF231F" w:rsidRPr="00232760">
        <w:t>. While our objective is to follow a random process for the selecting of SFAs from each stratum</w:t>
      </w:r>
      <w:r w:rsidR="00CF231F">
        <w:t>,</w:t>
      </w:r>
      <w:r w:rsidR="00CF231F" w:rsidRPr="00232760">
        <w:t xml:space="preserve"> some selections may be purposive in nature, based on other considerations</w:t>
      </w:r>
      <w:r w:rsidR="00CF231F">
        <w:t xml:space="preserve"> such as an</w:t>
      </w:r>
      <w:r w:rsidR="00CF231F" w:rsidRPr="00232760">
        <w:t xml:space="preserve"> SFA</w:t>
      </w:r>
      <w:r w:rsidR="00CF231F">
        <w:t>’</w:t>
      </w:r>
      <w:r w:rsidR="00CF231F" w:rsidRPr="00232760">
        <w:t xml:space="preserve">s existing relationship with FNS or </w:t>
      </w:r>
      <w:r w:rsidR="00CF231F">
        <w:t xml:space="preserve">if there is a desire to explore, in more detail, SFAs with certain characteristics based on </w:t>
      </w:r>
      <w:r w:rsidR="00CF231F" w:rsidRPr="00232760">
        <w:t xml:space="preserve">answers to </w:t>
      </w:r>
      <w:r w:rsidR="00CF231F" w:rsidRPr="00750E86">
        <w:t>specific</w:t>
      </w:r>
      <w:r w:rsidR="00CF231F" w:rsidRPr="00232760">
        <w:t xml:space="preserve"> questions on the web </w:t>
      </w:r>
      <w:r w:rsidR="00CF231F">
        <w:t>survey</w:t>
      </w:r>
      <w:r w:rsidR="00CF231F" w:rsidRPr="00232760">
        <w:t>.</w:t>
      </w:r>
      <w:r w:rsidR="00CF231F">
        <w:rPr>
          <w:rStyle w:val="FootnoteReference"/>
        </w:rPr>
        <w:footnoteReference w:id="11"/>
      </w:r>
      <w:r w:rsidR="00CF231F" w:rsidRPr="00232760">
        <w:t xml:space="preserve"> In addition, </w:t>
      </w:r>
      <w:r w:rsidR="00CF231F">
        <w:t>we</w:t>
      </w:r>
      <w:r w:rsidR="00CF231F" w:rsidRPr="00232760">
        <w:t xml:space="preserve"> plan to create the sampling frame and conduct the sampling of the SFA</w:t>
      </w:r>
      <w:r w:rsidR="00CF231F">
        <w:t>s</w:t>
      </w:r>
      <w:r w:rsidR="00CF231F" w:rsidRPr="00232760">
        <w:t xml:space="preserve"> for IDIs on a flow</w:t>
      </w:r>
      <w:r w:rsidR="00CF231F">
        <w:t xml:space="preserve"> </w:t>
      </w:r>
      <w:r w:rsidR="00CF231F" w:rsidRPr="00232760">
        <w:t xml:space="preserve">basis </w:t>
      </w:r>
      <w:r w:rsidR="00CF231F">
        <w:t xml:space="preserve">while </w:t>
      </w:r>
      <w:r w:rsidR="00CF231F" w:rsidRPr="00232760">
        <w:t>the web</w:t>
      </w:r>
      <w:r w:rsidR="00CF231F">
        <w:t xml:space="preserve"> </w:t>
      </w:r>
      <w:r w:rsidR="00CF231F" w:rsidRPr="00232760">
        <w:t>survey is being conducted. The creation of the sampling frame and the sampling will occur in batches</w:t>
      </w:r>
      <w:r w:rsidR="00CF231F">
        <w:t>,</w:t>
      </w:r>
      <w:r w:rsidR="00CF231F" w:rsidRPr="00232760">
        <w:t xml:space="preserve"> so SFAs will differ in their chance of selection for IDI participation. Overall, this process will ensure IDIs are conducted on SFAs with a range of procurement practices, including those that are of particular interest to FNS</w:t>
      </w:r>
      <w:r w:rsidR="00CF231F">
        <w:t>,</w:t>
      </w:r>
      <w:r w:rsidR="00CF231F" w:rsidRPr="00232760">
        <w:t xml:space="preserve"> while allowing the survey to achieve the </w:t>
      </w:r>
      <w:r w:rsidR="00CF231F">
        <w:t>sampling</w:t>
      </w:r>
      <w:r w:rsidR="00CF231F" w:rsidRPr="00232760">
        <w:t xml:space="preserve"> objectives. The sample selection process will also take into account demographic and geographic characteristics to ensure a representative sample across these domains. For example, </w:t>
      </w:r>
      <w:r w:rsidR="002B55B0">
        <w:t xml:space="preserve">the </w:t>
      </w:r>
      <w:r w:rsidR="00847D72">
        <w:t>Study Team</w:t>
      </w:r>
      <w:r w:rsidR="00CF231F" w:rsidRPr="00232760">
        <w:t xml:space="preserve"> will ensure that SFAs from urban</w:t>
      </w:r>
      <w:r w:rsidR="00CF231F">
        <w:t>, suburban,</w:t>
      </w:r>
      <w:r w:rsidR="00CF231F" w:rsidRPr="00232760">
        <w:t xml:space="preserve"> and rural areas</w:t>
      </w:r>
      <w:r w:rsidR="002B55B0">
        <w:t xml:space="preserve"> are included</w:t>
      </w:r>
      <w:r w:rsidR="00CF231F" w:rsidRPr="00232760">
        <w:t xml:space="preserve"> </w:t>
      </w:r>
      <w:r w:rsidR="00CF231F">
        <w:t>in</w:t>
      </w:r>
      <w:r w:rsidR="00CF231F" w:rsidRPr="00232760">
        <w:t xml:space="preserve"> the IDIs. </w:t>
      </w:r>
    </w:p>
    <w:p w14:paraId="77801ED8" w14:textId="1D3007E4" w:rsidR="005775AF" w:rsidRPr="00CF231F" w:rsidRDefault="002B55B0" w:rsidP="0096007C">
      <w:r>
        <w:t>A</w:t>
      </w:r>
      <w:r w:rsidR="00CF231F" w:rsidRPr="00232760">
        <w:t xml:space="preserve"> sample of SFAs</w:t>
      </w:r>
      <w:r w:rsidR="00CF231F">
        <w:t xml:space="preserve"> </w:t>
      </w:r>
      <w:r>
        <w:t xml:space="preserve">will be selected </w:t>
      </w:r>
      <w:r w:rsidR="00CF231F" w:rsidRPr="00232760">
        <w:t>in each of the IDI strat</w:t>
      </w:r>
      <w:r w:rsidR="00CF231F">
        <w:t>a</w:t>
      </w:r>
      <w:r w:rsidR="00CF231F" w:rsidRPr="00232760">
        <w:t xml:space="preserve"> during the flow of the selection process</w:t>
      </w:r>
      <w:r w:rsidR="00CF231F">
        <w:t>,</w:t>
      </w:r>
      <w:r w:rsidR="00CF231F" w:rsidRPr="00232760">
        <w:t xml:space="preserve"> and we will work the SFAs in random order</w:t>
      </w:r>
      <w:r w:rsidR="00CF231F">
        <w:t>,</w:t>
      </w:r>
      <w:r w:rsidR="00CF231F" w:rsidRPr="00232760">
        <w:t xml:space="preserve"> making replacements as needed to account for nonresponse.</w:t>
      </w:r>
      <w:r w:rsidR="00CF231F">
        <w:t xml:space="preserve"> </w:t>
      </w:r>
      <w:r w:rsidR="005775AF" w:rsidRPr="0096007C">
        <w:rPr>
          <w:i/>
        </w:rPr>
        <w:t xml:space="preserve"> </w:t>
      </w:r>
    </w:p>
    <w:p w14:paraId="73B51358" w14:textId="11A46152" w:rsidR="001009B4" w:rsidRPr="00942670" w:rsidRDefault="001009B4" w:rsidP="003B2F2D">
      <w:pPr>
        <w:pStyle w:val="Heading2"/>
      </w:pPr>
      <w:r w:rsidRPr="00942670">
        <w:t xml:space="preserve">Unusual </w:t>
      </w:r>
      <w:r w:rsidR="00EA050E" w:rsidRPr="00942670">
        <w:t>p</w:t>
      </w:r>
      <w:r w:rsidRPr="00942670">
        <w:t xml:space="preserve">roblems </w:t>
      </w:r>
      <w:r w:rsidR="00EA050E" w:rsidRPr="00942670">
        <w:t>r</w:t>
      </w:r>
      <w:r w:rsidRPr="00942670">
        <w:t xml:space="preserve">equiring </w:t>
      </w:r>
      <w:r w:rsidR="00EA050E" w:rsidRPr="00942670">
        <w:t>s</w:t>
      </w:r>
      <w:r w:rsidRPr="00942670">
        <w:t xml:space="preserve">pecialized </w:t>
      </w:r>
      <w:r w:rsidR="00EA050E" w:rsidRPr="00942670">
        <w:t>s</w:t>
      </w:r>
      <w:r w:rsidRPr="00942670">
        <w:t xml:space="preserve">ampling </w:t>
      </w:r>
      <w:r w:rsidR="00EA050E" w:rsidRPr="00942670">
        <w:t>p</w:t>
      </w:r>
      <w:r w:rsidRPr="00942670">
        <w:t xml:space="preserve">rocedures </w:t>
      </w:r>
    </w:p>
    <w:p w14:paraId="36BEC511" w14:textId="6FDAADF0" w:rsidR="001009B4" w:rsidRPr="00942670" w:rsidRDefault="0040330E" w:rsidP="00861862">
      <w:r w:rsidRPr="00942670">
        <w:t>FNS does</w:t>
      </w:r>
      <w:r w:rsidR="001009B4" w:rsidRPr="00942670">
        <w:t xml:space="preserve"> not anticipate any unusual problems requiring</w:t>
      </w:r>
      <w:r w:rsidRPr="00942670">
        <w:t xml:space="preserve"> </w:t>
      </w:r>
      <w:r w:rsidR="00F70EF1">
        <w:t>use</w:t>
      </w:r>
      <w:r w:rsidRPr="00942670">
        <w:t xml:space="preserve"> of</w:t>
      </w:r>
      <w:r w:rsidR="001009B4" w:rsidRPr="00942670">
        <w:t xml:space="preserve"> specialized sampling procedures</w:t>
      </w:r>
      <w:r w:rsidRPr="00942670">
        <w:t>.</w:t>
      </w:r>
    </w:p>
    <w:p w14:paraId="04B40E1C" w14:textId="6A363611" w:rsidR="001009B4" w:rsidRPr="00942670" w:rsidRDefault="001009B4" w:rsidP="00861862">
      <w:pPr>
        <w:pStyle w:val="Heading2"/>
      </w:pPr>
      <w:r w:rsidRPr="00942670">
        <w:t xml:space="preserve">Any </w:t>
      </w:r>
      <w:r w:rsidR="00EA050E" w:rsidRPr="00942670">
        <w:t>u</w:t>
      </w:r>
      <w:r w:rsidRPr="00942670">
        <w:t xml:space="preserve">se of </w:t>
      </w:r>
      <w:r w:rsidR="00EA050E" w:rsidRPr="00942670">
        <w:t>p</w:t>
      </w:r>
      <w:r w:rsidRPr="00942670">
        <w:t>eriodic (</w:t>
      </w:r>
      <w:r w:rsidR="00EA050E" w:rsidRPr="00942670">
        <w:t>l</w:t>
      </w:r>
      <w:r w:rsidRPr="00942670">
        <w:t xml:space="preserve">ess </w:t>
      </w:r>
      <w:r w:rsidR="00EA050E" w:rsidRPr="00942670">
        <w:t>f</w:t>
      </w:r>
      <w:r w:rsidRPr="00942670">
        <w:t xml:space="preserve">requent </w:t>
      </w:r>
      <w:r w:rsidR="00EA050E" w:rsidRPr="00942670">
        <w:t>t</w:t>
      </w:r>
      <w:r w:rsidRPr="00942670">
        <w:t xml:space="preserve">han </w:t>
      </w:r>
      <w:r w:rsidR="00EA050E" w:rsidRPr="00942670">
        <w:t>a</w:t>
      </w:r>
      <w:r w:rsidRPr="00942670">
        <w:t xml:space="preserve">nnual) </w:t>
      </w:r>
      <w:r w:rsidR="00EA050E" w:rsidRPr="00942670">
        <w:t>d</w:t>
      </w:r>
      <w:r w:rsidRPr="00942670">
        <w:t xml:space="preserve">ata </w:t>
      </w:r>
      <w:r w:rsidR="00EA050E" w:rsidRPr="00942670">
        <w:t>c</w:t>
      </w:r>
      <w:r w:rsidRPr="00942670">
        <w:t xml:space="preserve">ollection </w:t>
      </w:r>
      <w:r w:rsidR="00EA050E" w:rsidRPr="00942670">
        <w:t>c</w:t>
      </w:r>
      <w:r w:rsidRPr="00942670">
        <w:t xml:space="preserve">ycles to </w:t>
      </w:r>
      <w:r w:rsidR="00EA050E" w:rsidRPr="00942670">
        <w:t>r</w:t>
      </w:r>
      <w:r w:rsidRPr="00942670">
        <w:t xml:space="preserve">educe </w:t>
      </w:r>
      <w:r w:rsidR="00EA050E" w:rsidRPr="00942670">
        <w:t>burden</w:t>
      </w:r>
    </w:p>
    <w:p w14:paraId="181E40BA" w14:textId="013008E0" w:rsidR="006735FA" w:rsidRDefault="00620760" w:rsidP="003325FF">
      <w:r w:rsidRPr="00942670">
        <w:t>This is a one-time study; concern regarding the periodicity of data collection cycles is not applicable.</w:t>
      </w:r>
      <w:bookmarkStart w:id="10" w:name="_Toc339621323"/>
      <w:bookmarkStart w:id="11" w:name="_Toc282506044"/>
    </w:p>
    <w:p w14:paraId="0F7F462C" w14:textId="77777777" w:rsidR="00045BD3" w:rsidRPr="00942670" w:rsidDel="003C5AB7" w:rsidRDefault="00045BD3" w:rsidP="00045BD3">
      <w:pPr>
        <w:pStyle w:val="Heading2"/>
      </w:pPr>
      <w:r w:rsidRPr="00942670" w:rsidDel="003C5AB7">
        <w:t>General data collection procedures</w:t>
      </w:r>
    </w:p>
    <w:p w14:paraId="2B6B63B2" w14:textId="6DA0B626" w:rsidR="00045BD3" w:rsidDel="003C5AB7" w:rsidRDefault="00045BD3" w:rsidP="00045BD3">
      <w:pPr>
        <w:rPr>
          <w:szCs w:val="24"/>
        </w:rPr>
      </w:pPr>
      <w:r w:rsidDel="003C5AB7">
        <w:t>Table B2 summarizes the data collection plan. Both the web survey (Appendix D1) and the IDI (Appendix D2) will be administered with a subset of respondents (SFA directors) from the CN-OPS-II Year 2 sample.</w:t>
      </w:r>
    </w:p>
    <w:p w14:paraId="51DC5D6F" w14:textId="372481B5" w:rsidR="00045BD3" w:rsidDel="003C5AB7" w:rsidRDefault="00045BD3" w:rsidP="00045BD3">
      <w:pPr>
        <w:spacing w:after="0"/>
        <w:ind w:firstLine="0"/>
        <w:rPr>
          <w:szCs w:val="24"/>
        </w:rPr>
      </w:pPr>
      <w:r w:rsidRPr="005B5918" w:rsidDel="003C5AB7">
        <w:rPr>
          <w:szCs w:val="24"/>
        </w:rPr>
        <w:t xml:space="preserve">Table </w:t>
      </w:r>
      <w:r w:rsidDel="003C5AB7">
        <w:rPr>
          <w:szCs w:val="24"/>
        </w:rPr>
        <w:t>B</w:t>
      </w:r>
      <w:r w:rsidR="001827B6">
        <w:rPr>
          <w:szCs w:val="24"/>
        </w:rPr>
        <w:t>3</w:t>
      </w:r>
      <w:r w:rsidRPr="005B5918" w:rsidDel="003C5AB7">
        <w:rPr>
          <w:szCs w:val="24"/>
        </w:rPr>
        <w:t xml:space="preserve">. Overview of </w:t>
      </w:r>
      <w:r w:rsidDel="003C5AB7">
        <w:rPr>
          <w:szCs w:val="24"/>
        </w:rPr>
        <w:t>D</w:t>
      </w:r>
      <w:r w:rsidRPr="005B5918" w:rsidDel="003C5AB7">
        <w:rPr>
          <w:szCs w:val="24"/>
        </w:rPr>
        <w:t xml:space="preserve">ata </w:t>
      </w:r>
      <w:r w:rsidDel="003C5AB7">
        <w:rPr>
          <w:szCs w:val="24"/>
        </w:rPr>
        <w:t>C</w:t>
      </w:r>
      <w:r w:rsidRPr="005B5918" w:rsidDel="003C5AB7">
        <w:rPr>
          <w:szCs w:val="24"/>
        </w:rPr>
        <w:t xml:space="preserve">ollection </w:t>
      </w:r>
      <w:r w:rsidDel="003C5AB7">
        <w:rPr>
          <w:szCs w:val="24"/>
        </w:rPr>
        <w:t>A</w:t>
      </w:r>
      <w:r w:rsidRPr="005B5918" w:rsidDel="003C5AB7">
        <w:rPr>
          <w:szCs w:val="24"/>
        </w:rPr>
        <w:t>ctivities</w:t>
      </w:r>
    </w:p>
    <w:tbl>
      <w:tblPr>
        <w:tblStyle w:val="GridTable4-Accent11"/>
        <w:tblW w:w="0" w:type="auto"/>
        <w:tblLook w:val="0620" w:firstRow="1" w:lastRow="0" w:firstColumn="0" w:lastColumn="0" w:noHBand="1" w:noVBand="1"/>
      </w:tblPr>
      <w:tblGrid>
        <w:gridCol w:w="1850"/>
        <w:gridCol w:w="1884"/>
        <w:gridCol w:w="1876"/>
        <w:gridCol w:w="1870"/>
        <w:gridCol w:w="1870"/>
      </w:tblGrid>
      <w:tr w:rsidR="00045BD3" w:rsidRPr="00410244" w14:paraId="09A7D7BD" w14:textId="77777777" w:rsidTr="0023450C">
        <w:trPr>
          <w:cnfStyle w:val="100000000000" w:firstRow="1" w:lastRow="0" w:firstColumn="0" w:lastColumn="0" w:oddVBand="0" w:evenVBand="0" w:oddHBand="0" w:evenHBand="0" w:firstRowFirstColumn="0" w:firstRowLastColumn="0" w:lastRowFirstColumn="0" w:lastRowLastColumn="0"/>
          <w:tblHeader/>
        </w:trPr>
        <w:tc>
          <w:tcPr>
            <w:tcW w:w="1850" w:type="dxa"/>
            <w:vAlign w:val="center"/>
          </w:tcPr>
          <w:p w14:paraId="0DF946E4" w14:textId="77777777" w:rsidR="00045BD3" w:rsidRPr="00410244" w:rsidRDefault="00045BD3" w:rsidP="0023450C">
            <w:pPr>
              <w:spacing w:line="240" w:lineRule="auto"/>
              <w:ind w:firstLine="0"/>
              <w:rPr>
                <w:rFonts w:ascii="Times New Roman" w:hAnsi="Times New Roman"/>
                <w:sz w:val="20"/>
              </w:rPr>
            </w:pPr>
            <w:r w:rsidRPr="005B5918">
              <w:rPr>
                <w:rFonts w:cstheme="minorHAnsi"/>
                <w:sz w:val="22"/>
                <w:szCs w:val="20"/>
              </w:rPr>
              <w:t>Instrument</w:t>
            </w:r>
          </w:p>
        </w:tc>
        <w:tc>
          <w:tcPr>
            <w:tcW w:w="1884" w:type="dxa"/>
            <w:vAlign w:val="center"/>
          </w:tcPr>
          <w:p w14:paraId="2F214AF5" w14:textId="77777777" w:rsidR="00045BD3" w:rsidRPr="00410244" w:rsidRDefault="00045BD3" w:rsidP="0023450C">
            <w:pPr>
              <w:spacing w:line="240" w:lineRule="auto"/>
              <w:ind w:firstLine="0"/>
              <w:rPr>
                <w:rFonts w:ascii="Times New Roman" w:hAnsi="Times New Roman"/>
                <w:sz w:val="20"/>
              </w:rPr>
            </w:pPr>
            <w:r>
              <w:rPr>
                <w:rFonts w:cstheme="minorHAnsi"/>
                <w:sz w:val="22"/>
                <w:szCs w:val="20"/>
              </w:rPr>
              <w:t>Respondent Category</w:t>
            </w:r>
          </w:p>
        </w:tc>
        <w:tc>
          <w:tcPr>
            <w:tcW w:w="1876" w:type="dxa"/>
            <w:vAlign w:val="center"/>
          </w:tcPr>
          <w:p w14:paraId="2B456056" w14:textId="77777777" w:rsidR="00045BD3" w:rsidRPr="00410244" w:rsidRDefault="00045BD3" w:rsidP="0023450C">
            <w:pPr>
              <w:spacing w:line="240" w:lineRule="auto"/>
              <w:ind w:firstLine="0"/>
              <w:rPr>
                <w:rFonts w:ascii="Times New Roman" w:hAnsi="Times New Roman"/>
                <w:sz w:val="20"/>
              </w:rPr>
            </w:pPr>
            <w:r w:rsidRPr="005B5918">
              <w:rPr>
                <w:rFonts w:cstheme="minorHAnsi"/>
                <w:sz w:val="22"/>
                <w:szCs w:val="20"/>
              </w:rPr>
              <w:t>Mode</w:t>
            </w:r>
          </w:p>
        </w:tc>
        <w:tc>
          <w:tcPr>
            <w:tcW w:w="1870" w:type="dxa"/>
            <w:vAlign w:val="center"/>
          </w:tcPr>
          <w:p w14:paraId="1F8D9A16" w14:textId="77777777" w:rsidR="00045BD3" w:rsidRPr="00410244" w:rsidRDefault="00045BD3" w:rsidP="0023450C">
            <w:pPr>
              <w:spacing w:line="240" w:lineRule="auto"/>
              <w:ind w:firstLine="0"/>
              <w:rPr>
                <w:rFonts w:ascii="Times New Roman" w:hAnsi="Times New Roman"/>
                <w:sz w:val="20"/>
              </w:rPr>
            </w:pPr>
            <w:r w:rsidRPr="005B5918">
              <w:rPr>
                <w:rFonts w:cstheme="minorHAnsi"/>
                <w:sz w:val="22"/>
                <w:szCs w:val="20"/>
              </w:rPr>
              <w:t>Length</w:t>
            </w:r>
          </w:p>
        </w:tc>
        <w:tc>
          <w:tcPr>
            <w:tcW w:w="1870" w:type="dxa"/>
            <w:vAlign w:val="center"/>
          </w:tcPr>
          <w:p w14:paraId="165D057A" w14:textId="77777777" w:rsidR="00045BD3" w:rsidRPr="00410244" w:rsidRDefault="00045BD3" w:rsidP="0023450C">
            <w:pPr>
              <w:spacing w:line="240" w:lineRule="auto"/>
              <w:ind w:firstLine="0"/>
              <w:rPr>
                <w:rFonts w:ascii="Times New Roman" w:hAnsi="Times New Roman"/>
                <w:sz w:val="20"/>
              </w:rPr>
            </w:pPr>
            <w:r w:rsidRPr="005B5918">
              <w:rPr>
                <w:rFonts w:cstheme="minorHAnsi"/>
                <w:sz w:val="22"/>
                <w:szCs w:val="20"/>
              </w:rPr>
              <w:t>Frequency</w:t>
            </w:r>
          </w:p>
        </w:tc>
      </w:tr>
      <w:tr w:rsidR="00045BD3" w:rsidRPr="00410244" w14:paraId="1B6D5EB9" w14:textId="77777777" w:rsidTr="0023450C">
        <w:tc>
          <w:tcPr>
            <w:tcW w:w="1850" w:type="dxa"/>
          </w:tcPr>
          <w:p w14:paraId="070C2CE7" w14:textId="77777777" w:rsidR="00045BD3" w:rsidRPr="00410244" w:rsidRDefault="00045BD3" w:rsidP="0023450C">
            <w:pPr>
              <w:spacing w:line="240" w:lineRule="auto"/>
              <w:ind w:firstLine="0"/>
              <w:rPr>
                <w:rFonts w:ascii="Times New Roman" w:hAnsi="Times New Roman"/>
                <w:sz w:val="20"/>
              </w:rPr>
            </w:pPr>
            <w:r>
              <w:rPr>
                <w:rFonts w:cstheme="minorHAnsi"/>
                <w:sz w:val="22"/>
                <w:szCs w:val="20"/>
              </w:rPr>
              <w:t>SFA Procurement Practices Web Survey</w:t>
            </w:r>
            <w:r w:rsidRPr="005B5918">
              <w:rPr>
                <w:rFonts w:cstheme="minorHAnsi"/>
                <w:sz w:val="22"/>
                <w:szCs w:val="20"/>
              </w:rPr>
              <w:br/>
              <w:t xml:space="preserve">(Appendix </w:t>
            </w:r>
            <w:r>
              <w:rPr>
                <w:rFonts w:cstheme="minorHAnsi"/>
                <w:sz w:val="22"/>
                <w:szCs w:val="20"/>
              </w:rPr>
              <w:t>D1</w:t>
            </w:r>
            <w:r w:rsidRPr="005B5918">
              <w:rPr>
                <w:rFonts w:cstheme="minorHAnsi"/>
                <w:sz w:val="22"/>
                <w:szCs w:val="20"/>
              </w:rPr>
              <w:t>)</w:t>
            </w:r>
          </w:p>
        </w:tc>
        <w:tc>
          <w:tcPr>
            <w:tcW w:w="1884" w:type="dxa"/>
          </w:tcPr>
          <w:p w14:paraId="79235914" w14:textId="77777777" w:rsidR="00045BD3" w:rsidRPr="00410244" w:rsidRDefault="00045BD3" w:rsidP="0023450C">
            <w:pPr>
              <w:spacing w:line="240" w:lineRule="auto"/>
              <w:ind w:firstLine="0"/>
              <w:rPr>
                <w:rFonts w:ascii="Times New Roman" w:hAnsi="Times New Roman"/>
                <w:sz w:val="20"/>
              </w:rPr>
            </w:pPr>
            <w:r>
              <w:rPr>
                <w:rFonts w:cstheme="minorHAnsi"/>
                <w:sz w:val="22"/>
                <w:szCs w:val="20"/>
              </w:rPr>
              <w:t>SFA directors (subsample of CN-OPS-II Year 2 respondents)</w:t>
            </w:r>
          </w:p>
        </w:tc>
        <w:tc>
          <w:tcPr>
            <w:tcW w:w="1876" w:type="dxa"/>
          </w:tcPr>
          <w:p w14:paraId="5C1D5930" w14:textId="77777777" w:rsidR="00045BD3" w:rsidRPr="00410244" w:rsidRDefault="00045BD3" w:rsidP="0023450C">
            <w:pPr>
              <w:spacing w:line="240" w:lineRule="auto"/>
              <w:ind w:firstLine="0"/>
              <w:rPr>
                <w:rFonts w:ascii="Times New Roman" w:hAnsi="Times New Roman"/>
                <w:sz w:val="20"/>
              </w:rPr>
            </w:pPr>
            <w:r>
              <w:rPr>
                <w:rFonts w:cstheme="minorHAnsi"/>
                <w:sz w:val="22"/>
                <w:szCs w:val="20"/>
              </w:rPr>
              <w:t>Web</w:t>
            </w:r>
          </w:p>
        </w:tc>
        <w:tc>
          <w:tcPr>
            <w:tcW w:w="1870" w:type="dxa"/>
          </w:tcPr>
          <w:p w14:paraId="6CF3691E" w14:textId="77777777" w:rsidR="00045BD3" w:rsidRPr="00410244" w:rsidRDefault="00045BD3" w:rsidP="0023450C">
            <w:pPr>
              <w:spacing w:line="240" w:lineRule="auto"/>
              <w:ind w:firstLine="0"/>
              <w:rPr>
                <w:rFonts w:ascii="Times New Roman" w:hAnsi="Times New Roman"/>
                <w:sz w:val="20"/>
              </w:rPr>
            </w:pPr>
            <w:r>
              <w:rPr>
                <w:rFonts w:cstheme="minorHAnsi"/>
                <w:sz w:val="22"/>
                <w:szCs w:val="20"/>
              </w:rPr>
              <w:t>90 minutes</w:t>
            </w:r>
          </w:p>
        </w:tc>
        <w:tc>
          <w:tcPr>
            <w:tcW w:w="1870" w:type="dxa"/>
          </w:tcPr>
          <w:p w14:paraId="51148634" w14:textId="77777777" w:rsidR="00045BD3" w:rsidRPr="00410244" w:rsidRDefault="00045BD3" w:rsidP="0023450C">
            <w:pPr>
              <w:spacing w:line="240" w:lineRule="auto"/>
              <w:ind w:firstLine="0"/>
              <w:rPr>
                <w:rFonts w:ascii="Times New Roman" w:hAnsi="Times New Roman"/>
                <w:sz w:val="20"/>
              </w:rPr>
            </w:pPr>
            <w:r w:rsidRPr="005B5918">
              <w:rPr>
                <w:rFonts w:cstheme="minorHAnsi"/>
                <w:sz w:val="22"/>
                <w:szCs w:val="20"/>
              </w:rPr>
              <w:t>Once</w:t>
            </w:r>
          </w:p>
        </w:tc>
      </w:tr>
      <w:tr w:rsidR="00045BD3" w:rsidRPr="00410244" w14:paraId="18D72539" w14:textId="77777777" w:rsidTr="0023450C">
        <w:trPr>
          <w:trHeight w:val="125"/>
        </w:trPr>
        <w:tc>
          <w:tcPr>
            <w:tcW w:w="1850" w:type="dxa"/>
            <w:tcBorders>
              <w:bottom w:val="single" w:sz="4" w:space="0" w:color="auto"/>
            </w:tcBorders>
          </w:tcPr>
          <w:p w14:paraId="4DD78CEA" w14:textId="77777777" w:rsidR="00045BD3" w:rsidRPr="00410244" w:rsidRDefault="00045BD3" w:rsidP="0023450C">
            <w:pPr>
              <w:spacing w:line="240" w:lineRule="auto"/>
              <w:ind w:firstLine="0"/>
              <w:rPr>
                <w:rFonts w:ascii="Times New Roman" w:hAnsi="Times New Roman"/>
                <w:sz w:val="20"/>
              </w:rPr>
            </w:pPr>
            <w:r>
              <w:rPr>
                <w:rFonts w:cstheme="minorHAnsi"/>
                <w:sz w:val="22"/>
                <w:szCs w:val="20"/>
              </w:rPr>
              <w:t>SFA Procurement Practices In-Depth Interview Guide (Appendix D2)</w:t>
            </w:r>
          </w:p>
        </w:tc>
        <w:tc>
          <w:tcPr>
            <w:tcW w:w="1884" w:type="dxa"/>
            <w:tcBorders>
              <w:bottom w:val="single" w:sz="4" w:space="0" w:color="auto"/>
            </w:tcBorders>
          </w:tcPr>
          <w:p w14:paraId="6145BF34" w14:textId="77777777" w:rsidR="00045BD3" w:rsidRPr="00410244" w:rsidRDefault="00045BD3" w:rsidP="0023450C">
            <w:pPr>
              <w:spacing w:line="240" w:lineRule="auto"/>
              <w:ind w:firstLine="0"/>
              <w:rPr>
                <w:rFonts w:ascii="Times New Roman" w:hAnsi="Times New Roman"/>
                <w:sz w:val="20"/>
              </w:rPr>
            </w:pPr>
            <w:r>
              <w:rPr>
                <w:rFonts w:cstheme="minorHAnsi"/>
                <w:sz w:val="22"/>
                <w:szCs w:val="20"/>
              </w:rPr>
              <w:t>SFA directors (subsample of SFA Procurement Practices Web Survey respondents)</w:t>
            </w:r>
          </w:p>
        </w:tc>
        <w:tc>
          <w:tcPr>
            <w:tcW w:w="1876" w:type="dxa"/>
            <w:tcBorders>
              <w:bottom w:val="single" w:sz="4" w:space="0" w:color="auto"/>
            </w:tcBorders>
          </w:tcPr>
          <w:p w14:paraId="4BC511B2" w14:textId="77777777" w:rsidR="00045BD3" w:rsidRPr="00410244" w:rsidRDefault="00045BD3" w:rsidP="0023450C">
            <w:pPr>
              <w:spacing w:line="240" w:lineRule="auto"/>
              <w:ind w:firstLine="0"/>
              <w:rPr>
                <w:rFonts w:ascii="Times New Roman" w:hAnsi="Times New Roman"/>
                <w:sz w:val="20"/>
              </w:rPr>
            </w:pPr>
            <w:r w:rsidRPr="005B5918">
              <w:rPr>
                <w:rFonts w:cstheme="minorHAnsi"/>
                <w:sz w:val="22"/>
                <w:szCs w:val="20"/>
              </w:rPr>
              <w:t>Telephone</w:t>
            </w:r>
          </w:p>
        </w:tc>
        <w:tc>
          <w:tcPr>
            <w:tcW w:w="1870" w:type="dxa"/>
            <w:tcBorders>
              <w:bottom w:val="single" w:sz="4" w:space="0" w:color="auto"/>
            </w:tcBorders>
          </w:tcPr>
          <w:p w14:paraId="6244B167" w14:textId="77777777" w:rsidR="00045BD3" w:rsidRPr="00410244" w:rsidRDefault="00045BD3" w:rsidP="0023450C">
            <w:pPr>
              <w:spacing w:line="240" w:lineRule="auto"/>
              <w:ind w:firstLine="0"/>
              <w:rPr>
                <w:rFonts w:ascii="Times New Roman" w:hAnsi="Times New Roman"/>
                <w:sz w:val="20"/>
              </w:rPr>
            </w:pPr>
            <w:r>
              <w:rPr>
                <w:rFonts w:cstheme="minorHAnsi"/>
                <w:sz w:val="22"/>
                <w:szCs w:val="20"/>
              </w:rPr>
              <w:t>9</w:t>
            </w:r>
            <w:r w:rsidRPr="005B5918">
              <w:rPr>
                <w:rFonts w:cstheme="minorHAnsi"/>
                <w:sz w:val="22"/>
                <w:szCs w:val="20"/>
              </w:rPr>
              <w:t>0 minutes</w:t>
            </w:r>
          </w:p>
        </w:tc>
        <w:tc>
          <w:tcPr>
            <w:tcW w:w="1870" w:type="dxa"/>
            <w:tcBorders>
              <w:bottom w:val="single" w:sz="4" w:space="0" w:color="auto"/>
            </w:tcBorders>
          </w:tcPr>
          <w:p w14:paraId="0056B129" w14:textId="77777777" w:rsidR="00045BD3" w:rsidRPr="00410244" w:rsidRDefault="00045BD3" w:rsidP="0023450C">
            <w:pPr>
              <w:spacing w:line="240" w:lineRule="auto"/>
              <w:ind w:firstLine="0"/>
              <w:rPr>
                <w:rFonts w:ascii="Times New Roman" w:hAnsi="Times New Roman"/>
                <w:sz w:val="20"/>
              </w:rPr>
            </w:pPr>
            <w:r w:rsidRPr="005B5918">
              <w:rPr>
                <w:rFonts w:cstheme="minorHAnsi"/>
                <w:sz w:val="22"/>
                <w:szCs w:val="20"/>
              </w:rPr>
              <w:t>Once</w:t>
            </w:r>
          </w:p>
        </w:tc>
      </w:tr>
    </w:tbl>
    <w:p w14:paraId="10BBBF72" w14:textId="77777777" w:rsidR="00045BD3" w:rsidDel="003C5AB7" w:rsidRDefault="00045BD3" w:rsidP="00045BD3">
      <w:pPr>
        <w:ind w:firstLine="0"/>
        <w:rPr>
          <w:b/>
        </w:rPr>
      </w:pPr>
    </w:p>
    <w:p w14:paraId="0DAC420E" w14:textId="2B66186A" w:rsidR="00045BD3" w:rsidRDefault="00045BD3" w:rsidP="00045BD3">
      <w:r w:rsidRPr="005B5918">
        <w:rPr>
          <w:b/>
        </w:rPr>
        <w:t>SFA Procurement Practices Web Survey (Appendix D1).</w:t>
      </w:r>
      <w:r>
        <w:t xml:space="preserve"> First, FNS will </w:t>
      </w:r>
      <w:r w:rsidRPr="00A30298">
        <w:rPr>
          <w:rFonts w:ascii="Times New Roman" w:hAnsi="Times New Roman" w:cs="Times New Roman"/>
          <w:szCs w:val="24"/>
        </w:rPr>
        <w:t xml:space="preserve">notify </w:t>
      </w:r>
      <w:r>
        <w:rPr>
          <w:rFonts w:ascii="Times New Roman" w:hAnsi="Times New Roman" w:cs="Times New Roman"/>
          <w:szCs w:val="24"/>
        </w:rPr>
        <w:t xml:space="preserve">its Regional Office liaisons about the study via the Email Notification from FNS to Regional Offices (Appendix A1). </w:t>
      </w:r>
      <w:r>
        <w:t xml:space="preserve">Then, FNS Regional Office liaisons will notify SAs about the web survey via the Email Notification from Regional Offices to State Child Nutrition Directors (Appendix A2). </w:t>
      </w:r>
    </w:p>
    <w:p w14:paraId="246EBD41" w14:textId="0EF7FE30" w:rsidR="00045BD3" w:rsidRPr="00942670" w:rsidRDefault="00045BD3" w:rsidP="00045BD3">
      <w:r>
        <w:t xml:space="preserve">The Study Team will follow up by contacting the SAs via the Email Notification to State Child Nutrition Directors (Appendix A3). Next, the SAs will notify the sampled SFAs about the web survey via the Email Notification to School Food Authority Directors (Appendix A4). </w:t>
      </w:r>
      <w:r>
        <w:rPr>
          <w:bCs/>
          <w:szCs w:val="24"/>
        </w:rPr>
        <w:t xml:space="preserve">After the SFAs have been notified of the study by the SAs, the Study Team will mail </w:t>
      </w:r>
      <w:r>
        <w:t>a study package out</w:t>
      </w:r>
      <w:r w:rsidRPr="00942670">
        <w:t xml:space="preserve"> to </w:t>
      </w:r>
      <w:r>
        <w:t xml:space="preserve">the selected </w:t>
      </w:r>
      <w:r w:rsidRPr="00942670">
        <w:t>SFA</w:t>
      </w:r>
      <w:r>
        <w:t xml:space="preserve"> director</w:t>
      </w:r>
      <w:r w:rsidRPr="00942670">
        <w:t xml:space="preserve">s. The </w:t>
      </w:r>
      <w:r>
        <w:t>package</w:t>
      </w:r>
      <w:r w:rsidRPr="00942670">
        <w:t xml:space="preserve"> will include </w:t>
      </w:r>
      <w:r>
        <w:t>the</w:t>
      </w:r>
      <w:r w:rsidRPr="00942670">
        <w:t xml:space="preserve"> </w:t>
      </w:r>
      <w:r>
        <w:t xml:space="preserve">Study of School Food Authority (SFA) Procurement Practices: </w:t>
      </w:r>
      <w:r w:rsidRPr="00942670">
        <w:t xml:space="preserve">Frequently Asked Questions </w:t>
      </w:r>
      <w:r>
        <w:rPr>
          <w:rFonts w:ascii="Times New Roman" w:hAnsi="Times New Roman"/>
          <w:bCs/>
          <w:szCs w:val="24"/>
        </w:rPr>
        <w:t xml:space="preserve">– </w:t>
      </w:r>
      <w:r>
        <w:t>Web Survey and In-Depth Interview</w:t>
      </w:r>
      <w:r w:rsidRPr="00F84720">
        <w:t xml:space="preserve"> (Appendix B</w:t>
      </w:r>
      <w:r>
        <w:t>1</w:t>
      </w:r>
      <w:r w:rsidRPr="00F84720">
        <w:t>)</w:t>
      </w:r>
      <w:r>
        <w:t xml:space="preserve"> and a Pre-Survey Notification Letter (Web Survey)</w:t>
      </w:r>
      <w:r w:rsidRPr="00F84720">
        <w:t xml:space="preserve"> (Appendix </w:t>
      </w:r>
      <w:r>
        <w:t>C1.a</w:t>
      </w:r>
      <w:r w:rsidRPr="00F84720">
        <w:t xml:space="preserve">) that will </w:t>
      </w:r>
      <w:r>
        <w:t>explain</w:t>
      </w:r>
      <w:r w:rsidRPr="00942670">
        <w:t xml:space="preserve"> the purpose of the study and </w:t>
      </w:r>
      <w:r w:rsidRPr="00942670">
        <w:rPr>
          <w:bCs/>
          <w:szCs w:val="24"/>
        </w:rPr>
        <w:t xml:space="preserve">provide </w:t>
      </w:r>
      <w:r w:rsidRPr="00942670">
        <w:t>instructions on how to access the web survey</w:t>
      </w:r>
      <w:r>
        <w:t xml:space="preserve">. Both documents will provide contact </w:t>
      </w:r>
      <w:r w:rsidRPr="00942670">
        <w:t xml:space="preserve">information </w:t>
      </w:r>
      <w:r>
        <w:t>for</w:t>
      </w:r>
      <w:r w:rsidRPr="00942670">
        <w:t xml:space="preserve"> </w:t>
      </w:r>
      <w:r>
        <w:t xml:space="preserve">the study’s </w:t>
      </w:r>
      <w:r w:rsidRPr="00942670">
        <w:t xml:space="preserve">toll-free help line and email help desk. Within </w:t>
      </w:r>
      <w:r>
        <w:t>one</w:t>
      </w:r>
      <w:r w:rsidRPr="00942670">
        <w:t xml:space="preserve"> week after the </w:t>
      </w:r>
      <w:r>
        <w:t>study package</w:t>
      </w:r>
      <w:r w:rsidRPr="00825413">
        <w:t xml:space="preserve"> is sent, </w:t>
      </w:r>
      <w:r>
        <w:t xml:space="preserve">the Study Team will send </w:t>
      </w:r>
      <w:r w:rsidRPr="00825413">
        <w:t xml:space="preserve">SFAs </w:t>
      </w:r>
      <w:r>
        <w:t>the Survey Notification Email</w:t>
      </w:r>
      <w:r w:rsidRPr="00825413">
        <w:t xml:space="preserve"> </w:t>
      </w:r>
      <w:r>
        <w:t xml:space="preserve">(Web Survey with Link) </w:t>
      </w:r>
      <w:r w:rsidRPr="00825413">
        <w:t>(Appendix C1</w:t>
      </w:r>
      <w:r>
        <w:t>.</w:t>
      </w:r>
      <w:r w:rsidRPr="00825413">
        <w:t>b)</w:t>
      </w:r>
      <w:r>
        <w:t xml:space="preserve">, which </w:t>
      </w:r>
      <w:r w:rsidRPr="00825413">
        <w:t xml:space="preserve">will contain information similar to the </w:t>
      </w:r>
      <w:r>
        <w:t>study package, and</w:t>
      </w:r>
      <w:r w:rsidRPr="00825413">
        <w:t xml:space="preserve"> the SFA</w:t>
      </w:r>
      <w:r>
        <w:t>’</w:t>
      </w:r>
      <w:r w:rsidRPr="00825413">
        <w:t>s</w:t>
      </w:r>
      <w:r w:rsidRPr="00942670">
        <w:t xml:space="preserve"> unique link to the web survey</w:t>
      </w:r>
      <w:r>
        <w:t>.</w:t>
      </w:r>
      <w:r w:rsidRPr="00942670">
        <w:t xml:space="preserve"> </w:t>
      </w:r>
    </w:p>
    <w:p w14:paraId="475F2C0E" w14:textId="77777777" w:rsidR="00045BD3" w:rsidRDefault="00045BD3" w:rsidP="00045BD3">
      <w:r>
        <w:t>The Study Team will send t</w:t>
      </w:r>
      <w:r w:rsidRPr="00232760">
        <w:t xml:space="preserve">wo reminder </w:t>
      </w:r>
      <w:r>
        <w:t>email</w:t>
      </w:r>
      <w:r w:rsidRPr="00232760">
        <w:t xml:space="preserve">s to </w:t>
      </w:r>
      <w:r>
        <w:t xml:space="preserve">SFAs </w:t>
      </w:r>
      <w:r w:rsidRPr="00232760">
        <w:t xml:space="preserve">who have not completed their </w:t>
      </w:r>
      <w:r>
        <w:t xml:space="preserve">web </w:t>
      </w:r>
      <w:r w:rsidRPr="00232760">
        <w:t>survey</w:t>
      </w:r>
      <w:r>
        <w:t xml:space="preserve">. Survey Reminder Email 1 (Web Survey with Link) (Appendix C1.c) will be sent out about two weeks after the initial invitation email </w:t>
      </w:r>
      <w:r w:rsidRPr="0029726C">
        <w:t>and</w:t>
      </w:r>
      <w:r>
        <w:t xml:space="preserve"> Survey Reminder Email 2 (Web Survey with Link) (Appendix C1.d) will be sent out about four weeks after the initial invitation email</w:t>
      </w:r>
      <w:r w:rsidRPr="00232760">
        <w:t xml:space="preserve">. The reminder </w:t>
      </w:r>
      <w:r>
        <w:t>email</w:t>
      </w:r>
      <w:r w:rsidRPr="00232760">
        <w:t xml:space="preserve">s </w:t>
      </w:r>
      <w:r>
        <w:t>will</w:t>
      </w:r>
      <w:r w:rsidRPr="00232760">
        <w:t xml:space="preserve"> include survey information, a link to the </w:t>
      </w:r>
      <w:r>
        <w:t xml:space="preserve">web </w:t>
      </w:r>
      <w:r w:rsidRPr="00232760">
        <w:t xml:space="preserve">survey, contact information </w:t>
      </w:r>
      <w:r>
        <w:t>for</w:t>
      </w:r>
      <w:r w:rsidRPr="00232760">
        <w:t xml:space="preserve"> the help desk, and a reminder of the </w:t>
      </w:r>
      <w:r>
        <w:t xml:space="preserve">web survey </w:t>
      </w:r>
      <w:r w:rsidRPr="00232760">
        <w:t>due date.</w:t>
      </w:r>
      <w:r>
        <w:t xml:space="preserve"> </w:t>
      </w:r>
    </w:p>
    <w:p w14:paraId="2929DF0B" w14:textId="77777777" w:rsidR="00045BD3" w:rsidRDefault="00045BD3" w:rsidP="00045BD3">
      <w:r>
        <w:t>Toward</w:t>
      </w:r>
      <w:r w:rsidRPr="00232760">
        <w:t xml:space="preserve"> the end of the data collection period, </w:t>
      </w:r>
      <w:r>
        <w:t xml:space="preserve">the Study Team will also follow up with nonrespondents by </w:t>
      </w:r>
      <w:r w:rsidRPr="0029726C">
        <w:t>telephone</w:t>
      </w:r>
      <w:r>
        <w:t xml:space="preserve"> using the SFA Director Telephone Reminder Script (Web Survey) (Appendix C1.e) to encourage web survey completion, answer any questions they may have,</w:t>
      </w:r>
      <w:r w:rsidRPr="009E35BE">
        <w:rPr>
          <w:szCs w:val="24"/>
        </w:rPr>
        <w:t xml:space="preserve"> </w:t>
      </w:r>
      <w:r w:rsidRPr="00914FC1">
        <w:rPr>
          <w:szCs w:val="24"/>
        </w:rPr>
        <w:t xml:space="preserve">and </w:t>
      </w:r>
      <w:r>
        <w:rPr>
          <w:szCs w:val="24"/>
        </w:rPr>
        <w:t xml:space="preserve">offer an opportunity to complete the web survey over the telephone. If an SFA director elects to complete the web survey via telephone, </w:t>
      </w:r>
      <w:r w:rsidRPr="002305F5">
        <w:rPr>
          <w:szCs w:val="24"/>
        </w:rPr>
        <w:t xml:space="preserve">a trained member of the </w:t>
      </w:r>
      <w:r>
        <w:rPr>
          <w:szCs w:val="24"/>
        </w:rPr>
        <w:t>S</w:t>
      </w:r>
      <w:r w:rsidRPr="002305F5">
        <w:rPr>
          <w:szCs w:val="24"/>
        </w:rPr>
        <w:t xml:space="preserve">tudy </w:t>
      </w:r>
      <w:r>
        <w:rPr>
          <w:szCs w:val="24"/>
        </w:rPr>
        <w:t>T</w:t>
      </w:r>
      <w:r w:rsidRPr="002305F5">
        <w:rPr>
          <w:szCs w:val="24"/>
        </w:rPr>
        <w:t>eam will use the SFA Director Telephone Reminder Script</w:t>
      </w:r>
      <w:r>
        <w:rPr>
          <w:szCs w:val="24"/>
        </w:rPr>
        <w:t xml:space="preserve"> (Web Survey)</w:t>
      </w:r>
      <w:r w:rsidRPr="002305F5">
        <w:rPr>
          <w:szCs w:val="24"/>
        </w:rPr>
        <w:t xml:space="preserve"> (Appendix C1.e) to greet the respondent and walk them through the </w:t>
      </w:r>
      <w:r>
        <w:rPr>
          <w:szCs w:val="24"/>
        </w:rPr>
        <w:t>web survey</w:t>
      </w:r>
      <w:r w:rsidRPr="002305F5">
        <w:rPr>
          <w:szCs w:val="24"/>
        </w:rPr>
        <w:t xml:space="preserve"> (Appendix D1)</w:t>
      </w:r>
      <w:r>
        <w:rPr>
          <w:szCs w:val="24"/>
        </w:rPr>
        <w:t>,</w:t>
      </w:r>
      <w:r w:rsidRPr="002305F5">
        <w:rPr>
          <w:szCs w:val="24"/>
        </w:rPr>
        <w:t xml:space="preserve"> recording their survey</w:t>
      </w:r>
      <w:r>
        <w:t xml:space="preserve"> responses </w:t>
      </w:r>
      <w:r w:rsidRPr="002305F5">
        <w:rPr>
          <w:szCs w:val="24"/>
        </w:rPr>
        <w:t>using the SFA’s unique survey link</w:t>
      </w:r>
      <w:r>
        <w:t>.</w:t>
      </w:r>
    </w:p>
    <w:p w14:paraId="465E6730" w14:textId="77777777" w:rsidR="00045BD3" w:rsidRPr="00232760" w:rsidRDefault="00045BD3" w:rsidP="00045BD3">
      <w:r>
        <w:t xml:space="preserve">Web survey responses will be reviewed as they are received. If additional clarifying information is needed, the Study Team will email respondents requesting clarification on particular questions using the Post-Survey Response Clarification Email (Web Survey) (Appendix C2.a). Should additional clarification be needed after receipt of a response to a clarification email, or if an SFA director does not respond to the email, a member of the Study Team will call the SFA director using the Post-Survey Response Clarification Phone Call Script (Web Survey) (Appendix C2.b) to obtain clarifying information. It is particularly important to ensure that all data collected on the web survey is understood, as this will inform the selection of the SFAs for participation in the IDIs. At the end of the web survey data collection, a Post-Survey Thank You Email (Web Survey) (Appendix C3) will be emailed to all participating SFAs. FNS expects a total of 560 </w:t>
      </w:r>
      <w:r w:rsidRPr="009623B8">
        <w:t>SFAs</w:t>
      </w:r>
      <w:r>
        <w:t xml:space="preserve"> to complete the web survey, an 80 percent response rate</w:t>
      </w:r>
      <w:r w:rsidRPr="009623B8">
        <w:rPr>
          <w:bCs/>
          <w:szCs w:val="24"/>
        </w:rPr>
        <w:t>.</w:t>
      </w:r>
      <w:r>
        <w:rPr>
          <w:bCs/>
          <w:szCs w:val="24"/>
        </w:rPr>
        <w:t xml:space="preserve"> </w:t>
      </w:r>
    </w:p>
    <w:p w14:paraId="2EA96D23" w14:textId="77777777" w:rsidR="00045BD3" w:rsidRDefault="00045BD3" w:rsidP="00045BD3">
      <w:r w:rsidRPr="00E61E86">
        <w:rPr>
          <w:b/>
        </w:rPr>
        <w:t>In-Depth Interviews</w:t>
      </w:r>
      <w:r>
        <w:rPr>
          <w:b/>
        </w:rPr>
        <w:t xml:space="preserve">. </w:t>
      </w:r>
      <w:r w:rsidRPr="00942670">
        <w:t>IDIs will be conducted with a total of 100 SFAs</w:t>
      </w:r>
      <w:r>
        <w:t xml:space="preserve"> that participate in the SFA Procurement Practices Web Survey (Appendix D1)</w:t>
      </w:r>
      <w:r w:rsidRPr="00942670">
        <w:t>.</w:t>
      </w:r>
      <w:r>
        <w:t xml:space="preserve"> Selection of SFAs for the IDIs will be based on models of procurement practices to be developed from responses to the CN-OPS-II Year 2 survey. It is anticipated that the models will be based on elements of SFA procurement practices (e.g., use of an FSMC) and SFA characteristics (e.g., geographic region, size). SFAs will be recruited to participate in the IDI on a rolling basis.</w:t>
      </w:r>
      <w:r w:rsidRPr="00942670">
        <w:t xml:space="preserve"> </w:t>
      </w:r>
      <w:r>
        <w:t>Within four weeks of an SFA’s completion of the web survey, a Pre-Interview Notification Letter (In-Depth Interview) (Appendix C4.a)</w:t>
      </w:r>
      <w:r w:rsidRPr="00232760">
        <w:t xml:space="preserve"> will be </w:t>
      </w:r>
      <w:r>
        <w:t>emailed to the 125 SFAs that have been selected for an IDI</w:t>
      </w:r>
      <w:r w:rsidRPr="00232760">
        <w:t>.</w:t>
      </w:r>
      <w:r>
        <w:t xml:space="preserve"> </w:t>
      </w:r>
      <w:r w:rsidRPr="00121663">
        <w:t xml:space="preserve">The </w:t>
      </w:r>
      <w:r>
        <w:t xml:space="preserve">Pre-Interview Notification Letter (In-Depth Interview) (Appendix C4.a) </w:t>
      </w:r>
      <w:r w:rsidRPr="00121663">
        <w:t xml:space="preserve">will be addressed to the SFA director, who will be asked either to serve as a point of contact for scheduling the interview, or to identify another person for this task. </w:t>
      </w:r>
      <w:r>
        <w:t>Next, one</w:t>
      </w:r>
      <w:r w:rsidRPr="00121663">
        <w:t xml:space="preserve"> week </w:t>
      </w:r>
      <w:r>
        <w:t>after</w:t>
      </w:r>
      <w:r w:rsidRPr="00121663">
        <w:t xml:space="preserve"> </w:t>
      </w:r>
      <w:r>
        <w:t>emailing</w:t>
      </w:r>
      <w:r w:rsidRPr="00121663">
        <w:t xml:space="preserve"> the </w:t>
      </w:r>
      <w:r>
        <w:t>notification letter</w:t>
      </w:r>
      <w:r w:rsidRPr="00121663">
        <w:t xml:space="preserve"> to </w:t>
      </w:r>
      <w:r>
        <w:t>selected</w:t>
      </w:r>
      <w:r w:rsidRPr="00121663">
        <w:t xml:space="preserve"> SFAs, a</w:t>
      </w:r>
      <w:r>
        <w:t xml:space="preserve"> trained </w:t>
      </w:r>
      <w:r w:rsidRPr="00121663">
        <w:t xml:space="preserve">interviewer </w:t>
      </w:r>
      <w:r>
        <w:t xml:space="preserve">from the Study Team </w:t>
      </w:r>
      <w:r w:rsidRPr="00121663">
        <w:t>will begin contacting SFA</w:t>
      </w:r>
      <w:r>
        <w:t xml:space="preserve"> directors</w:t>
      </w:r>
      <w:r w:rsidRPr="00121663">
        <w:t xml:space="preserve"> </w:t>
      </w:r>
      <w:r>
        <w:t>using the Pre-Interview Scheduling Phone Call Script</w:t>
      </w:r>
      <w:r w:rsidRPr="00121663">
        <w:t xml:space="preserve"> </w:t>
      </w:r>
      <w:r>
        <w:t xml:space="preserve">(In-Depth Interview) </w:t>
      </w:r>
      <w:r w:rsidRPr="00121663">
        <w:t>(Appendix C4</w:t>
      </w:r>
      <w:r>
        <w:t>.</w:t>
      </w:r>
      <w:r w:rsidRPr="00121663">
        <w:t xml:space="preserve">b) to confirm receipt of the letter, answer any questions, and schedule an interview. </w:t>
      </w:r>
      <w:r>
        <w:t>About two weeks after emailing the initial notification letter, the interviewer will send a Pre-Interview Reminder Email</w:t>
      </w:r>
      <w:r w:rsidRPr="00232760">
        <w:t xml:space="preserve"> </w:t>
      </w:r>
      <w:r>
        <w:t xml:space="preserve">(In-Depth Interview) (Appendix C4.c) </w:t>
      </w:r>
      <w:r w:rsidRPr="00232760">
        <w:t xml:space="preserve">to those </w:t>
      </w:r>
      <w:r>
        <w:t xml:space="preserve">SFA directors </w:t>
      </w:r>
      <w:r w:rsidRPr="00232760">
        <w:t>who have not</w:t>
      </w:r>
      <w:r>
        <w:t xml:space="preserve"> scheduled their IDI. For the remaining SFA directors who have not scheduled their IDI, a second telephone call will be made using the Pre-Interview Scheduling Phone Call Script (In-Depth Interview)</w:t>
      </w:r>
      <w:r w:rsidRPr="00121663">
        <w:t xml:space="preserve"> (Appendix C4</w:t>
      </w:r>
      <w:r>
        <w:t>.</w:t>
      </w:r>
      <w:r w:rsidRPr="00121663">
        <w:t xml:space="preserve">b) to </w:t>
      </w:r>
      <w:r>
        <w:t>once again attempt to</w:t>
      </w:r>
      <w:r w:rsidRPr="00121663">
        <w:t xml:space="preserve"> schedule an interview</w:t>
      </w:r>
      <w:r>
        <w:t>. Within one week of the scheduled interview, the interviewer will send the Participant Confirmation Email (In-Depth Interview) (Appendix C4.d) to the SFA director to confirm the interview date and time</w:t>
      </w:r>
      <w:r w:rsidRPr="00642128">
        <w:t xml:space="preserve">. </w:t>
      </w:r>
    </w:p>
    <w:p w14:paraId="34CCA33E" w14:textId="77777777" w:rsidR="00045BD3" w:rsidRDefault="00045BD3" w:rsidP="00045BD3">
      <w:r w:rsidRPr="00642128">
        <w:t xml:space="preserve">IDIs will be conducted over the telephone using </w:t>
      </w:r>
      <w:r>
        <w:t>the</w:t>
      </w:r>
      <w:r w:rsidRPr="00642128">
        <w:t xml:space="preserve"> semi-structured </w:t>
      </w:r>
      <w:r>
        <w:t>IDI</w:t>
      </w:r>
      <w:r w:rsidRPr="00642128">
        <w:t xml:space="preserve"> (Appendix D2), and</w:t>
      </w:r>
      <w:r>
        <w:t>,</w:t>
      </w:r>
      <w:r w:rsidRPr="00642128">
        <w:t xml:space="preserve"> with the permission of the respondent(s), will be recorded using a conference call interface with recording capability such as WebEx. The interviews are expected to </w:t>
      </w:r>
      <w:r>
        <w:t xml:space="preserve">average </w:t>
      </w:r>
      <w:r w:rsidRPr="00642128">
        <w:t xml:space="preserve">90 minutes. If answers </w:t>
      </w:r>
      <w:r>
        <w:t>remain unclear after the</w:t>
      </w:r>
      <w:r w:rsidRPr="00642128">
        <w:t xml:space="preserve"> IDI, </w:t>
      </w:r>
      <w:r>
        <w:t>the Study Team</w:t>
      </w:r>
      <w:r w:rsidRPr="00642128">
        <w:t xml:space="preserve"> will follow up with respondents </w:t>
      </w:r>
      <w:r>
        <w:t xml:space="preserve">using the Post-Survey Response Clarification Email (In-Depth Interview) (Appendix C5.a). The Study Team will use the Post-Survey Response Clarification Phone Call Script (In-Depth Interview) (Appendix C5.b) for respondents that do not reply to the email. At the conclusion of the entire data collection, the Thank You Email for Participation in the Study (Appendix E) will be sent to all SFAs that participated in the IDI (approximately 100 SFAs, assuming an 80 percent response rate). </w:t>
      </w:r>
    </w:p>
    <w:p w14:paraId="6B621FAF" w14:textId="1B9781F7" w:rsidR="00B06525" w:rsidRPr="00942670" w:rsidRDefault="00B06525" w:rsidP="00861862">
      <w:pPr>
        <w:pStyle w:val="Heading1"/>
        <w:rPr>
          <w:szCs w:val="24"/>
        </w:rPr>
      </w:pPr>
      <w:bookmarkStart w:id="12" w:name="_Toc494361129"/>
      <w:bookmarkEnd w:id="10"/>
      <w:r w:rsidRPr="00942670">
        <w:t>B.3</w:t>
      </w:r>
      <w:r w:rsidRPr="00942670">
        <w:tab/>
      </w:r>
      <w:bookmarkEnd w:id="11"/>
      <w:r w:rsidRPr="00942670">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12"/>
    </w:p>
    <w:p w14:paraId="642D23D3" w14:textId="12B96DC5" w:rsidR="002C3AD3" w:rsidRDefault="00B06525" w:rsidP="00861862">
      <w:r w:rsidRPr="00942670">
        <w:t>Overall response rate projections were presented earlier</w:t>
      </w:r>
      <w:r w:rsidR="00907E76">
        <w:t xml:space="preserve"> in </w:t>
      </w:r>
      <w:r w:rsidR="006028A3">
        <w:t>Table B1</w:t>
      </w:r>
      <w:r w:rsidRPr="00942670">
        <w:t xml:space="preserve">. </w:t>
      </w:r>
      <w:r w:rsidR="002C3AD3">
        <w:t xml:space="preserve">The </w:t>
      </w:r>
      <w:r w:rsidR="008C44E8">
        <w:t>S</w:t>
      </w:r>
      <w:r w:rsidR="00FD0A57">
        <w:t xml:space="preserve">tudy </w:t>
      </w:r>
      <w:r w:rsidR="008C44E8">
        <w:t>T</w:t>
      </w:r>
      <w:r w:rsidR="00FD0A57">
        <w:t>eam</w:t>
      </w:r>
      <w:r w:rsidRPr="00942670">
        <w:t xml:space="preserve"> estimate</w:t>
      </w:r>
      <w:r w:rsidR="002C3AD3">
        <w:t>s</w:t>
      </w:r>
      <w:r w:rsidRPr="00942670">
        <w:t xml:space="preserve"> </w:t>
      </w:r>
      <w:r w:rsidR="000C2B9F">
        <w:t xml:space="preserve">that </w:t>
      </w:r>
      <w:r w:rsidRPr="00942670">
        <w:t>80 percent of the sampled SFAs will complete</w:t>
      </w:r>
      <w:r w:rsidR="004934D8" w:rsidRPr="00942670">
        <w:t xml:space="preserve"> the </w:t>
      </w:r>
      <w:r w:rsidR="00307CA2">
        <w:t>web survey</w:t>
      </w:r>
      <w:r w:rsidR="00161177">
        <w:t>,</w:t>
      </w:r>
      <w:r w:rsidR="003D1F6F">
        <w:t xml:space="preserve"> and</w:t>
      </w:r>
      <w:r w:rsidR="004934D8" w:rsidRPr="00942670">
        <w:t xml:space="preserve"> </w:t>
      </w:r>
      <w:r w:rsidR="002B0F6E" w:rsidRPr="00942670">
        <w:t>80</w:t>
      </w:r>
      <w:r w:rsidR="001B746F" w:rsidRPr="00942670">
        <w:t xml:space="preserve"> percent of </w:t>
      </w:r>
      <w:r w:rsidR="004934D8" w:rsidRPr="00942670">
        <w:t>S</w:t>
      </w:r>
      <w:r w:rsidR="002B0F6E" w:rsidRPr="00942670">
        <w:t xml:space="preserve">FAs who are invited to </w:t>
      </w:r>
      <w:r w:rsidR="003E0730" w:rsidRPr="00942670">
        <w:t>participate in</w:t>
      </w:r>
      <w:r w:rsidR="002B0F6E" w:rsidRPr="00942670">
        <w:t xml:space="preserve"> the IDI</w:t>
      </w:r>
      <w:r w:rsidR="003E0730" w:rsidRPr="00942670">
        <w:t xml:space="preserve"> will complete</w:t>
      </w:r>
      <w:r w:rsidR="005943DF">
        <w:t xml:space="preserve"> </w:t>
      </w:r>
      <w:r w:rsidR="006D25E3">
        <w:t xml:space="preserve">the IDI when the </w:t>
      </w:r>
      <w:r w:rsidR="0010449C">
        <w:t>S</w:t>
      </w:r>
      <w:r w:rsidR="00FD0A57">
        <w:t xml:space="preserve">tudy </w:t>
      </w:r>
      <w:r w:rsidR="0010449C">
        <w:t>T</w:t>
      </w:r>
      <w:r w:rsidR="00FD0A57">
        <w:t>eam</w:t>
      </w:r>
      <w:r w:rsidR="006D25E3">
        <w:t xml:space="preserve"> uses</w:t>
      </w:r>
      <w:r w:rsidR="00C3535F">
        <w:t xml:space="preserve"> </w:t>
      </w:r>
      <w:r w:rsidR="00826D7B">
        <w:t>the procedures detailed below</w:t>
      </w:r>
      <w:r w:rsidR="00161177">
        <w:t>,</w:t>
      </w:r>
      <w:r w:rsidR="00826D7B">
        <w:t xml:space="preserve"> </w:t>
      </w:r>
      <w:r w:rsidR="006D25E3">
        <w:t>which</w:t>
      </w:r>
      <w:r w:rsidR="00826D7B">
        <w:t xml:space="preserve"> have resulted in successfully achieving an 80 percent response rate with </w:t>
      </w:r>
      <w:r w:rsidR="00C3535F">
        <w:t>SFAs in previous surveys</w:t>
      </w:r>
      <w:r w:rsidR="002B0F6E" w:rsidRPr="00942670">
        <w:t>.</w:t>
      </w:r>
      <w:r w:rsidR="000C2B9F">
        <w:t xml:space="preserve"> </w:t>
      </w:r>
    </w:p>
    <w:p w14:paraId="31281FE1" w14:textId="0CC688B9" w:rsidR="00B06525" w:rsidRPr="00942670" w:rsidRDefault="000C2B9F" w:rsidP="003325FF">
      <w:pPr>
        <w:rPr>
          <w:i/>
        </w:rPr>
      </w:pPr>
      <w:r>
        <w:t xml:space="preserve">The </w:t>
      </w:r>
      <w:r w:rsidR="0010449C">
        <w:t>S</w:t>
      </w:r>
      <w:r w:rsidR="00FD0A57">
        <w:t xml:space="preserve">tudy </w:t>
      </w:r>
      <w:r w:rsidR="0010449C">
        <w:t>T</w:t>
      </w:r>
      <w:r w:rsidR="00FD0A57">
        <w:t>eam</w:t>
      </w:r>
      <w:r w:rsidR="002C3AD3">
        <w:t xml:space="preserve"> </w:t>
      </w:r>
      <w:r>
        <w:t xml:space="preserve">will follow the procedures listed below in order </w:t>
      </w:r>
      <w:r w:rsidR="00B06525" w:rsidRPr="00942670">
        <w:t xml:space="preserve">to maximize </w:t>
      </w:r>
      <w:r w:rsidR="002C3AD3">
        <w:t xml:space="preserve">response </w:t>
      </w:r>
      <w:r w:rsidR="000E00C2">
        <w:t>rates and address issues of non</w:t>
      </w:r>
      <w:r w:rsidR="002C3AD3">
        <w:t xml:space="preserve">response for </w:t>
      </w:r>
      <w:r w:rsidR="00B06525" w:rsidRPr="00942670">
        <w:t xml:space="preserve">the </w:t>
      </w:r>
      <w:r w:rsidR="00307CA2">
        <w:t>web survey</w:t>
      </w:r>
      <w:r w:rsidR="00B06525" w:rsidRPr="00942670">
        <w:t>:</w:t>
      </w:r>
    </w:p>
    <w:p w14:paraId="135A1F8B" w14:textId="148A83DC" w:rsidR="00782A7C" w:rsidRPr="003325FF" w:rsidRDefault="000433F6" w:rsidP="003325FF">
      <w:pPr>
        <w:pStyle w:val="ListParagraph"/>
        <w:numPr>
          <w:ilvl w:val="0"/>
          <w:numId w:val="41"/>
        </w:numPr>
      </w:pPr>
      <w:r w:rsidRPr="003325FF">
        <w:t xml:space="preserve">The letters </w:t>
      </w:r>
      <w:r w:rsidR="00BA7959">
        <w:t>to invite</w:t>
      </w:r>
      <w:r w:rsidR="00BA7959" w:rsidRPr="003325FF">
        <w:t xml:space="preserve"> </w:t>
      </w:r>
      <w:r w:rsidRPr="003325FF">
        <w:t>SFA d</w:t>
      </w:r>
      <w:r w:rsidR="00B06525" w:rsidRPr="003325FF">
        <w:t xml:space="preserve">irectors to participate will emphasize the importance of this study and how the information will help </w:t>
      </w:r>
      <w:r w:rsidR="00EA15DD" w:rsidRPr="003325FF">
        <w:t>FNS</w:t>
      </w:r>
      <w:r w:rsidR="00B06525" w:rsidRPr="003325FF">
        <w:t xml:space="preserve"> to better understand and address current policy issues related to </w:t>
      </w:r>
      <w:r w:rsidR="00EE6FC6">
        <w:t>Child</w:t>
      </w:r>
      <w:r w:rsidR="00EE6FC6" w:rsidRPr="003325FF">
        <w:t xml:space="preserve"> </w:t>
      </w:r>
      <w:r w:rsidR="00B06525" w:rsidRPr="003325FF">
        <w:t>Nutrition Program (</w:t>
      </w:r>
      <w:r w:rsidR="00EE6FC6">
        <w:t>C</w:t>
      </w:r>
      <w:r w:rsidR="00B06525" w:rsidRPr="003325FF">
        <w:t xml:space="preserve">NP) operations. </w:t>
      </w:r>
    </w:p>
    <w:p w14:paraId="6B5BCB22" w14:textId="35551234" w:rsidR="00B06525" w:rsidRPr="003325FF" w:rsidRDefault="005943DF" w:rsidP="003325FF">
      <w:pPr>
        <w:pStyle w:val="ListParagraph"/>
        <w:numPr>
          <w:ilvl w:val="0"/>
          <w:numId w:val="41"/>
        </w:numPr>
      </w:pPr>
      <w:r w:rsidRPr="003325FF">
        <w:t>C</w:t>
      </w:r>
      <w:r w:rsidR="00782A7C" w:rsidRPr="003325FF">
        <w:t xml:space="preserve">urrent contact information will be used for all initial correspondence and updated as needed throughout the data collection period to facilitate communication </w:t>
      </w:r>
      <w:r w:rsidRPr="003325FF">
        <w:t xml:space="preserve">between the SFA and </w:t>
      </w:r>
      <w:r w:rsidR="00782A7C" w:rsidRPr="003325FF">
        <w:t xml:space="preserve">the </w:t>
      </w:r>
      <w:r w:rsidR="008846BF">
        <w:t>S</w:t>
      </w:r>
      <w:r w:rsidR="00FD0A57">
        <w:t xml:space="preserve">tudy </w:t>
      </w:r>
      <w:r w:rsidR="008846BF">
        <w:t>T</w:t>
      </w:r>
      <w:r w:rsidR="00FD0A57">
        <w:t>eam</w:t>
      </w:r>
      <w:r w:rsidR="00782A7C" w:rsidRPr="003325FF">
        <w:t>.</w:t>
      </w:r>
    </w:p>
    <w:p w14:paraId="3B8CD3BC" w14:textId="1B412E33" w:rsidR="00B06525" w:rsidRPr="003325FF" w:rsidRDefault="00B06525" w:rsidP="003325FF">
      <w:pPr>
        <w:pStyle w:val="ListParagraph"/>
        <w:numPr>
          <w:ilvl w:val="0"/>
          <w:numId w:val="41"/>
        </w:numPr>
      </w:pPr>
      <w:r w:rsidRPr="003325FF">
        <w:t xml:space="preserve">Designated FNS </w:t>
      </w:r>
      <w:r w:rsidR="008846BF">
        <w:t>R</w:t>
      </w:r>
      <w:r w:rsidRPr="003325FF">
        <w:t xml:space="preserve">egional </w:t>
      </w:r>
      <w:r w:rsidR="008846BF">
        <w:t>O</w:t>
      </w:r>
      <w:r w:rsidR="00BA7959">
        <w:t xml:space="preserve">ffice </w:t>
      </w:r>
      <w:r w:rsidRPr="003325FF">
        <w:t xml:space="preserve">staff will serve as regional study liaisons and be kept closely informed of </w:t>
      </w:r>
      <w:r w:rsidR="000C2B9F" w:rsidRPr="003325FF">
        <w:t>data collection progress</w:t>
      </w:r>
      <w:r w:rsidRPr="003325FF">
        <w:t xml:space="preserve"> so that they will be able to answer questions from SFAs and </w:t>
      </w:r>
      <w:r w:rsidR="006B2C33" w:rsidRPr="003325FF">
        <w:t xml:space="preserve">States and </w:t>
      </w:r>
      <w:r w:rsidRPr="003325FF">
        <w:t>encourage participation.</w:t>
      </w:r>
    </w:p>
    <w:p w14:paraId="24A39ADB" w14:textId="2B59B16B" w:rsidR="00B06525" w:rsidRPr="003325FF" w:rsidRDefault="006323C4" w:rsidP="003325FF">
      <w:pPr>
        <w:pStyle w:val="ListParagraph"/>
        <w:numPr>
          <w:ilvl w:val="0"/>
          <w:numId w:val="41"/>
        </w:numPr>
      </w:pPr>
      <w:r w:rsidRPr="003325FF">
        <w:t>A</w:t>
      </w:r>
      <w:r w:rsidR="00B06525" w:rsidRPr="003325FF">
        <w:t xml:space="preserve"> </w:t>
      </w:r>
      <w:r w:rsidR="003C689F" w:rsidRPr="003325FF">
        <w:t>toll-free</w:t>
      </w:r>
      <w:r w:rsidR="00B06525" w:rsidRPr="003325FF">
        <w:t xml:space="preserve"> number </w:t>
      </w:r>
      <w:r w:rsidR="006B2C33" w:rsidRPr="003325FF">
        <w:t xml:space="preserve">and study email address </w:t>
      </w:r>
      <w:r w:rsidRPr="003325FF">
        <w:t xml:space="preserve">will be provided </w:t>
      </w:r>
      <w:r w:rsidR="006B2C33" w:rsidRPr="003325FF">
        <w:t xml:space="preserve">so </w:t>
      </w:r>
      <w:r w:rsidR="00B06525" w:rsidRPr="003325FF">
        <w:t xml:space="preserve">that </w:t>
      </w:r>
      <w:r w:rsidR="000C2B9F" w:rsidRPr="003325FF">
        <w:t xml:space="preserve">SFA directors </w:t>
      </w:r>
      <w:r w:rsidR="00B06525" w:rsidRPr="003325FF">
        <w:t xml:space="preserve">can </w:t>
      </w:r>
      <w:r w:rsidR="006B2C33" w:rsidRPr="003325FF">
        <w:t>receive assistance with the</w:t>
      </w:r>
      <w:r w:rsidR="00B06525" w:rsidRPr="003325FF">
        <w:t xml:space="preserve"> </w:t>
      </w:r>
      <w:r w:rsidR="00BA78C6" w:rsidRPr="003325FF">
        <w:t xml:space="preserve">web </w:t>
      </w:r>
      <w:r w:rsidR="000C2B9F" w:rsidRPr="003325FF">
        <w:t>survey</w:t>
      </w:r>
      <w:r w:rsidR="00B06525" w:rsidRPr="003325FF">
        <w:t>.</w:t>
      </w:r>
    </w:p>
    <w:p w14:paraId="322A6709" w14:textId="27F16196" w:rsidR="006B2C33" w:rsidRPr="003325FF" w:rsidRDefault="00161177" w:rsidP="003325FF">
      <w:pPr>
        <w:pStyle w:val="ListParagraph"/>
        <w:numPr>
          <w:ilvl w:val="0"/>
          <w:numId w:val="41"/>
        </w:numPr>
      </w:pPr>
      <w:r>
        <w:t xml:space="preserve">The </w:t>
      </w:r>
      <w:r w:rsidR="008846BF">
        <w:t>S</w:t>
      </w:r>
      <w:r w:rsidR="00FD0A57">
        <w:t xml:space="preserve">tudy </w:t>
      </w:r>
      <w:r w:rsidR="008846BF">
        <w:t>T</w:t>
      </w:r>
      <w:r w:rsidR="00FD0A57">
        <w:t>eam</w:t>
      </w:r>
      <w:r>
        <w:t xml:space="preserve"> will s</w:t>
      </w:r>
      <w:r w:rsidR="00DF6AC3">
        <w:t>end u</w:t>
      </w:r>
      <w:r w:rsidR="003C77DC">
        <w:t xml:space="preserve">p to two </w:t>
      </w:r>
      <w:r w:rsidR="006B2C33" w:rsidRPr="003325FF">
        <w:t>email reminders</w:t>
      </w:r>
      <w:r w:rsidR="003C77DC">
        <w:t xml:space="preserve"> (Appendix </w:t>
      </w:r>
      <w:r w:rsidR="008E48D9">
        <w:t>C1.c and C1.d</w:t>
      </w:r>
      <w:r w:rsidR="003C77DC">
        <w:t>)</w:t>
      </w:r>
      <w:r w:rsidR="006B2C33" w:rsidRPr="003325FF">
        <w:t xml:space="preserve"> to </w:t>
      </w:r>
      <w:r w:rsidR="000C2B9F" w:rsidRPr="003325FF">
        <w:t xml:space="preserve">SFA directors who </w:t>
      </w:r>
      <w:r w:rsidR="006B2C33" w:rsidRPr="003325FF">
        <w:t xml:space="preserve">have not yet completed the </w:t>
      </w:r>
      <w:r w:rsidR="00307CA2" w:rsidRPr="003325FF">
        <w:t>web survey</w:t>
      </w:r>
      <w:r w:rsidR="006B2C33" w:rsidRPr="003325FF">
        <w:t>.</w:t>
      </w:r>
    </w:p>
    <w:p w14:paraId="1130773E" w14:textId="13E190CC" w:rsidR="00B06525" w:rsidRPr="003325FF" w:rsidRDefault="007628A6" w:rsidP="003325FF">
      <w:pPr>
        <w:pStyle w:val="ListParagraph"/>
        <w:numPr>
          <w:ilvl w:val="0"/>
          <w:numId w:val="41"/>
        </w:numPr>
      </w:pPr>
      <w:r w:rsidRPr="003325FF">
        <w:t xml:space="preserve">The </w:t>
      </w:r>
      <w:r w:rsidR="008846BF">
        <w:t>S</w:t>
      </w:r>
      <w:r w:rsidR="00FD0A57">
        <w:t xml:space="preserve">tudy </w:t>
      </w:r>
      <w:r w:rsidR="008846BF">
        <w:t>T</w:t>
      </w:r>
      <w:r w:rsidR="00FD0A57">
        <w:t>eam</w:t>
      </w:r>
      <w:r w:rsidR="008F1AB2" w:rsidRPr="003325FF">
        <w:t xml:space="preserve"> </w:t>
      </w:r>
      <w:r w:rsidR="00B06525" w:rsidRPr="003325FF">
        <w:t xml:space="preserve">will follow up </w:t>
      </w:r>
      <w:r w:rsidR="00C3535F">
        <w:t xml:space="preserve">once </w:t>
      </w:r>
      <w:r w:rsidR="00B06525" w:rsidRPr="003325FF">
        <w:t>by telephone</w:t>
      </w:r>
      <w:r w:rsidR="005F0EB9">
        <w:t xml:space="preserve"> using the SFA Director Telephone Reminder Script</w:t>
      </w:r>
      <w:r w:rsidR="003C77DC">
        <w:t xml:space="preserve"> </w:t>
      </w:r>
      <w:r w:rsidR="002E3A72">
        <w:t xml:space="preserve">(Web Survey) </w:t>
      </w:r>
      <w:r w:rsidR="003C77DC">
        <w:t xml:space="preserve">(Appendix </w:t>
      </w:r>
      <w:r w:rsidR="008E48D9">
        <w:t>C1.e</w:t>
      </w:r>
      <w:r w:rsidR="003C77DC">
        <w:t>)</w:t>
      </w:r>
      <w:r w:rsidR="00B06525" w:rsidRPr="003325FF">
        <w:t xml:space="preserve"> with all sampled SFA </w:t>
      </w:r>
      <w:r w:rsidR="007F077A" w:rsidRPr="003325FF">
        <w:t>d</w:t>
      </w:r>
      <w:r w:rsidR="00B06525" w:rsidRPr="003325FF">
        <w:t xml:space="preserve">irectors who do not complete the </w:t>
      </w:r>
      <w:r w:rsidR="00307CA2" w:rsidRPr="003325FF">
        <w:t>web survey</w:t>
      </w:r>
      <w:r w:rsidR="00B06525" w:rsidRPr="003325FF">
        <w:t xml:space="preserve"> within a specified period and </w:t>
      </w:r>
      <w:r w:rsidR="00652644" w:rsidRPr="003325FF">
        <w:t>urge them to complete it</w:t>
      </w:r>
      <w:r w:rsidR="00B06525" w:rsidRPr="003325FF">
        <w:t>. At that point</w:t>
      </w:r>
      <w:r w:rsidR="00070033" w:rsidRPr="003325FF">
        <w:t>,</w:t>
      </w:r>
      <w:r w:rsidR="00B06525" w:rsidRPr="003325FF">
        <w:t xml:space="preserve"> if the </w:t>
      </w:r>
      <w:r w:rsidR="00A2077B" w:rsidRPr="003325FF">
        <w:t xml:space="preserve">SFA </w:t>
      </w:r>
      <w:r w:rsidR="007F077A" w:rsidRPr="003325FF">
        <w:t>d</w:t>
      </w:r>
      <w:r w:rsidR="00B06525" w:rsidRPr="003325FF">
        <w:t xml:space="preserve">irectors prefer to complete </w:t>
      </w:r>
      <w:r w:rsidR="006B2C33" w:rsidRPr="003325FF">
        <w:t xml:space="preserve">the </w:t>
      </w:r>
      <w:r w:rsidR="00A2077B" w:rsidRPr="003325FF">
        <w:t xml:space="preserve">web </w:t>
      </w:r>
      <w:r w:rsidR="006B2C33" w:rsidRPr="003325FF">
        <w:t xml:space="preserve">survey or remaining </w:t>
      </w:r>
      <w:r w:rsidR="00E23241" w:rsidRPr="003325FF">
        <w:t xml:space="preserve">sections of </w:t>
      </w:r>
      <w:r w:rsidR="00B06525" w:rsidRPr="003325FF">
        <w:t xml:space="preserve">the </w:t>
      </w:r>
      <w:r w:rsidR="00A2077B" w:rsidRPr="003325FF">
        <w:t xml:space="preserve">web </w:t>
      </w:r>
      <w:r w:rsidR="00B06525" w:rsidRPr="003325FF">
        <w:t xml:space="preserve">survey over the telephone, a telephone interviewer will administer the </w:t>
      </w:r>
      <w:r w:rsidR="00A2077B" w:rsidRPr="003325FF">
        <w:t xml:space="preserve">web </w:t>
      </w:r>
      <w:r w:rsidR="00B06525" w:rsidRPr="003325FF">
        <w:t xml:space="preserve">survey </w:t>
      </w:r>
      <w:r w:rsidR="00112C57">
        <w:t xml:space="preserve">(Appendix D1) </w:t>
      </w:r>
      <w:r w:rsidR="006B2C33" w:rsidRPr="003325FF">
        <w:t xml:space="preserve">or remaining parts </w:t>
      </w:r>
      <w:r w:rsidR="00112C57">
        <w:t xml:space="preserve">of the web survey </w:t>
      </w:r>
      <w:r w:rsidR="00B06525" w:rsidRPr="003325FF">
        <w:t xml:space="preserve">over the telephone. </w:t>
      </w:r>
    </w:p>
    <w:p w14:paraId="43E33AFA" w14:textId="2C1C79ED" w:rsidR="00B06525" w:rsidRPr="00942670" w:rsidRDefault="00B06525" w:rsidP="003325FF">
      <w:r w:rsidRPr="00942670">
        <w:t xml:space="preserve">The following procedures will be used to maximize </w:t>
      </w:r>
      <w:r w:rsidR="005943DF">
        <w:t xml:space="preserve">the </w:t>
      </w:r>
      <w:r w:rsidRPr="00942670">
        <w:t xml:space="preserve">completion rates </w:t>
      </w:r>
      <w:r w:rsidR="000E00C2">
        <w:t>and minimize non</w:t>
      </w:r>
      <w:r w:rsidR="008F1AB2">
        <w:t xml:space="preserve">response </w:t>
      </w:r>
      <w:r w:rsidRPr="00942670">
        <w:t xml:space="preserve">for </w:t>
      </w:r>
      <w:r w:rsidR="00607605" w:rsidRPr="00942670">
        <w:t xml:space="preserve">the </w:t>
      </w:r>
      <w:r w:rsidR="005943DF">
        <w:t xml:space="preserve">telephone-administered </w:t>
      </w:r>
      <w:r w:rsidR="00607605" w:rsidRPr="00942670">
        <w:t>IDI</w:t>
      </w:r>
      <w:r w:rsidRPr="00942670">
        <w:t>:</w:t>
      </w:r>
    </w:p>
    <w:p w14:paraId="6D84659C" w14:textId="4F7CAD56" w:rsidR="00E547C5" w:rsidRPr="003325FF" w:rsidRDefault="00E547C5" w:rsidP="00E547C5">
      <w:pPr>
        <w:pStyle w:val="ListParagraph"/>
        <w:numPr>
          <w:ilvl w:val="0"/>
          <w:numId w:val="40"/>
        </w:numPr>
      </w:pPr>
      <w:r w:rsidRPr="003325FF">
        <w:t>Conduct an interviewer training specific to this study to gain familiarity with interviewing and recruiting procedures, the interview questions and probes, and handling anticipated recruitment challenges such as working with/around gatekeepers to schedule the interviews</w:t>
      </w:r>
    </w:p>
    <w:p w14:paraId="59EB3923" w14:textId="7D12A42A" w:rsidR="000A1CFF" w:rsidRPr="003325FF" w:rsidRDefault="000A1CFF" w:rsidP="003325FF">
      <w:pPr>
        <w:pStyle w:val="ListParagraph"/>
        <w:numPr>
          <w:ilvl w:val="0"/>
          <w:numId w:val="40"/>
        </w:numPr>
      </w:pPr>
      <w:r w:rsidRPr="003325FF">
        <w:t xml:space="preserve">Use a core </w:t>
      </w:r>
      <w:r w:rsidR="00305C0A" w:rsidRPr="003325FF">
        <w:t xml:space="preserve">group </w:t>
      </w:r>
      <w:r w:rsidRPr="003325FF">
        <w:t xml:space="preserve">of </w:t>
      </w:r>
      <w:r w:rsidR="00E547C5">
        <w:t xml:space="preserve">trained </w:t>
      </w:r>
      <w:r w:rsidRPr="003325FF">
        <w:t xml:space="preserve">interviewers </w:t>
      </w:r>
      <w:r w:rsidR="005627AE" w:rsidRPr="003325FF">
        <w:t xml:space="preserve">with knowledge of </w:t>
      </w:r>
      <w:r w:rsidRPr="003325FF">
        <w:t>SFA procurement practices</w:t>
      </w:r>
      <w:r w:rsidR="00AD2836">
        <w:t>, vocabular</w:t>
      </w:r>
      <w:r w:rsidR="00300DF0">
        <w:t>y</w:t>
      </w:r>
      <w:r w:rsidR="00AD2836">
        <w:t xml:space="preserve">, </w:t>
      </w:r>
      <w:r w:rsidR="00DF6AC3">
        <w:t xml:space="preserve">and </w:t>
      </w:r>
      <w:r w:rsidR="00AD2836">
        <w:t>processes,</w:t>
      </w:r>
      <w:r w:rsidR="008F1AB2" w:rsidRPr="003325FF">
        <w:t xml:space="preserve"> a</w:t>
      </w:r>
      <w:r w:rsidR="00AD2836">
        <w:t>s well as</w:t>
      </w:r>
      <w:r w:rsidR="008F1AB2" w:rsidRPr="003325FF">
        <w:t xml:space="preserve"> </w:t>
      </w:r>
      <w:r w:rsidR="005627AE" w:rsidRPr="003325FF">
        <w:t xml:space="preserve">experience with </w:t>
      </w:r>
      <w:r w:rsidR="008F1AB2" w:rsidRPr="003325FF">
        <w:t>obtaining responses from SFA</w:t>
      </w:r>
      <w:r w:rsidR="00FD0A57">
        <w:t xml:space="preserve"> director</w:t>
      </w:r>
      <w:r w:rsidR="008F1AB2" w:rsidRPr="003325FF">
        <w:t>s</w:t>
      </w:r>
    </w:p>
    <w:p w14:paraId="681888B3" w14:textId="4F30DCFD" w:rsidR="008F1AB2" w:rsidRPr="003325FF" w:rsidRDefault="008F1AB2" w:rsidP="003325FF">
      <w:pPr>
        <w:pStyle w:val="ListParagraph"/>
        <w:numPr>
          <w:ilvl w:val="0"/>
          <w:numId w:val="40"/>
        </w:numPr>
      </w:pPr>
      <w:r w:rsidRPr="003325FF">
        <w:t xml:space="preserve">Use a core </w:t>
      </w:r>
      <w:r w:rsidR="00A2077B" w:rsidRPr="003325FF">
        <w:t xml:space="preserve">group </w:t>
      </w:r>
      <w:r w:rsidRPr="003325FF">
        <w:t xml:space="preserve">of </w:t>
      </w:r>
      <w:r w:rsidR="00E547C5">
        <w:t xml:space="preserve">trained </w:t>
      </w:r>
      <w:r w:rsidRPr="003325FF">
        <w:t>interviewers e</w:t>
      </w:r>
      <w:r w:rsidR="004553F8" w:rsidRPr="003325FF">
        <w:t>xperienced with gaining cooperation from SFA directors</w:t>
      </w:r>
      <w:r w:rsidR="00A2077B" w:rsidRPr="003325FF">
        <w:t>,</w:t>
      </w:r>
      <w:r w:rsidR="004553F8" w:rsidRPr="003325FF">
        <w:t xml:space="preserve"> </w:t>
      </w:r>
      <w:r w:rsidR="00A2077B" w:rsidRPr="003325FF">
        <w:t>based on</w:t>
      </w:r>
      <w:r w:rsidR="004553F8" w:rsidRPr="003325FF">
        <w:t xml:space="preserve"> data collection </w:t>
      </w:r>
      <w:r w:rsidR="00A2077B" w:rsidRPr="003325FF">
        <w:t>in</w:t>
      </w:r>
      <w:r w:rsidR="004553F8" w:rsidRPr="003325FF">
        <w:t xml:space="preserve"> other </w:t>
      </w:r>
      <w:r w:rsidRPr="003325FF">
        <w:t xml:space="preserve">FNS </w:t>
      </w:r>
      <w:r w:rsidR="004553F8" w:rsidRPr="003325FF">
        <w:t>studies</w:t>
      </w:r>
    </w:p>
    <w:p w14:paraId="7F5A5D09" w14:textId="209AA7F5" w:rsidR="00B06525" w:rsidRPr="003325FF" w:rsidRDefault="00B06525" w:rsidP="003325FF">
      <w:pPr>
        <w:pStyle w:val="ListParagraph"/>
        <w:numPr>
          <w:ilvl w:val="0"/>
          <w:numId w:val="40"/>
        </w:numPr>
      </w:pPr>
      <w:r w:rsidRPr="003325FF">
        <w:t xml:space="preserve">Use a core </w:t>
      </w:r>
      <w:r w:rsidR="00A2077B" w:rsidRPr="003325FF">
        <w:t xml:space="preserve">group </w:t>
      </w:r>
      <w:r w:rsidRPr="003325FF">
        <w:t xml:space="preserve">of </w:t>
      </w:r>
      <w:r w:rsidR="00E547C5">
        <w:t xml:space="preserve">trained </w:t>
      </w:r>
      <w:r w:rsidRPr="003325FF">
        <w:t>interviewers experienc</w:t>
      </w:r>
      <w:r w:rsidR="00366570" w:rsidRPr="003325FF">
        <w:t xml:space="preserve">ed with </w:t>
      </w:r>
      <w:r w:rsidRPr="003325FF">
        <w:t xml:space="preserve">telephone </w:t>
      </w:r>
      <w:r w:rsidR="00607605" w:rsidRPr="003325FF">
        <w:t>interview</w:t>
      </w:r>
      <w:r w:rsidRPr="003325FF">
        <w:t>s, particularly interviewers who have proven their ability to obtain cooperation from a high proportion of sample members</w:t>
      </w:r>
    </w:p>
    <w:p w14:paraId="35F79191" w14:textId="682A37DF" w:rsidR="00B06525" w:rsidRPr="003325FF" w:rsidRDefault="00B06525" w:rsidP="00861862">
      <w:pPr>
        <w:pStyle w:val="ListParagraph"/>
        <w:numPr>
          <w:ilvl w:val="0"/>
          <w:numId w:val="40"/>
        </w:numPr>
      </w:pPr>
      <w:r w:rsidRPr="003325FF">
        <w:t xml:space="preserve">Provide a toll-free number </w:t>
      </w:r>
      <w:r w:rsidR="006B2C33" w:rsidRPr="003325FF">
        <w:t xml:space="preserve">and email address </w:t>
      </w:r>
      <w:r w:rsidRPr="003325FF">
        <w:t>for respondents to verify the study’s legitimacy or to ask other questions about the study</w:t>
      </w:r>
    </w:p>
    <w:p w14:paraId="3D8B7055" w14:textId="20145D9C" w:rsidR="003C3181" w:rsidRDefault="003C3181" w:rsidP="00861862">
      <w:pPr>
        <w:pStyle w:val="ListParagraph"/>
        <w:numPr>
          <w:ilvl w:val="0"/>
          <w:numId w:val="40"/>
        </w:numPr>
      </w:pPr>
      <w:bookmarkStart w:id="13" w:name="_Toc282506045"/>
      <w:bookmarkStart w:id="14" w:name="_Toc494361130"/>
      <w:r>
        <w:t xml:space="preserve">Send respondents </w:t>
      </w:r>
      <w:r w:rsidR="0053711D">
        <w:t xml:space="preserve">a </w:t>
      </w:r>
      <w:r w:rsidR="00DB2D29">
        <w:t>P</w:t>
      </w:r>
      <w:r w:rsidR="00516523">
        <w:t>re-</w:t>
      </w:r>
      <w:r w:rsidR="00DB2D29">
        <w:t>I</w:t>
      </w:r>
      <w:r w:rsidR="00516523">
        <w:t xml:space="preserve">nterview </w:t>
      </w:r>
      <w:r w:rsidR="00DB2D29">
        <w:t>N</w:t>
      </w:r>
      <w:r w:rsidR="00516523">
        <w:t xml:space="preserve">otification </w:t>
      </w:r>
      <w:r w:rsidR="00DB2D29">
        <w:t>L</w:t>
      </w:r>
      <w:r w:rsidR="00516523">
        <w:t xml:space="preserve">etter </w:t>
      </w:r>
      <w:r w:rsidR="00B9798D">
        <w:t xml:space="preserve">(In-Depth Interview) </w:t>
      </w:r>
      <w:r w:rsidR="00516523">
        <w:t xml:space="preserve">(Appendix C4.a), </w:t>
      </w:r>
      <w:r w:rsidR="0053711D">
        <w:t xml:space="preserve">make up to two </w:t>
      </w:r>
      <w:r w:rsidR="000A6573">
        <w:t>p</w:t>
      </w:r>
      <w:r w:rsidR="0053711D">
        <w:t>re-</w:t>
      </w:r>
      <w:r w:rsidR="000A6573">
        <w:t>i</w:t>
      </w:r>
      <w:r w:rsidR="0053711D">
        <w:t xml:space="preserve">nterview </w:t>
      </w:r>
      <w:r w:rsidR="000A6573">
        <w:t>s</w:t>
      </w:r>
      <w:r w:rsidR="0053711D">
        <w:t xml:space="preserve">cheduling </w:t>
      </w:r>
      <w:r w:rsidR="000A6573">
        <w:t>p</w:t>
      </w:r>
      <w:r w:rsidR="0053711D">
        <w:t xml:space="preserve">hone </w:t>
      </w:r>
      <w:r w:rsidR="000A6573">
        <w:t>c</w:t>
      </w:r>
      <w:r w:rsidR="0053711D">
        <w:t>alls</w:t>
      </w:r>
      <w:r w:rsidR="00303CE3">
        <w:t xml:space="preserve"> </w:t>
      </w:r>
      <w:r w:rsidR="0053711D">
        <w:t>(</w:t>
      </w:r>
      <w:r w:rsidR="005B1111">
        <w:t xml:space="preserve">using Pre-Interview Scheduling Phone Call Script </w:t>
      </w:r>
      <w:r w:rsidR="006660DB">
        <w:t xml:space="preserve">(In-Depth Interview), </w:t>
      </w:r>
      <w:r w:rsidR="0053711D">
        <w:t xml:space="preserve">Appendix C4.b), and send respondents one </w:t>
      </w:r>
      <w:r w:rsidR="00DB2D29">
        <w:t>P</w:t>
      </w:r>
      <w:r w:rsidR="0053711D">
        <w:t>re-</w:t>
      </w:r>
      <w:r w:rsidR="00DB2D29">
        <w:t>I</w:t>
      </w:r>
      <w:r w:rsidR="0053711D">
        <w:t xml:space="preserve">nterview </w:t>
      </w:r>
      <w:r w:rsidR="00DB2D29">
        <w:t>R</w:t>
      </w:r>
      <w:r w:rsidR="0053711D">
        <w:t xml:space="preserve">eminder </w:t>
      </w:r>
      <w:r w:rsidR="00DB2D29">
        <w:t>E</w:t>
      </w:r>
      <w:r w:rsidR="0053711D">
        <w:t xml:space="preserve">mail </w:t>
      </w:r>
      <w:r w:rsidR="005F0085">
        <w:t xml:space="preserve">(In-Depth Interview) </w:t>
      </w:r>
      <w:r w:rsidR="0053711D">
        <w:t xml:space="preserve">(Appendix C4.c) and one </w:t>
      </w:r>
      <w:r w:rsidR="00DB2D29">
        <w:t>P</w:t>
      </w:r>
      <w:r w:rsidR="0053711D">
        <w:t xml:space="preserve">articipant </w:t>
      </w:r>
      <w:r w:rsidR="00DB2D29">
        <w:t>C</w:t>
      </w:r>
      <w:r w:rsidR="0053711D">
        <w:t xml:space="preserve">onfirmation </w:t>
      </w:r>
      <w:r w:rsidR="00DB2D29">
        <w:t>E</w:t>
      </w:r>
      <w:r w:rsidR="0053711D">
        <w:t xml:space="preserve">mail </w:t>
      </w:r>
      <w:r w:rsidR="0068317B">
        <w:t xml:space="preserve">(In-Depth Interview) </w:t>
      </w:r>
      <w:r w:rsidR="0053711D">
        <w:t>(Appendix C4.d).</w:t>
      </w:r>
    </w:p>
    <w:p w14:paraId="655086B9" w14:textId="39B199E1" w:rsidR="00577FFC" w:rsidRDefault="00F44445" w:rsidP="00EA30D0">
      <w:r w:rsidRPr="00F44445">
        <w:t>If the final web survey response rate drops below 80 percent, a nonresponse bias analysis will be conducted, and weighting adjustments to correct for potential biases will be performed.</w:t>
      </w:r>
    </w:p>
    <w:p w14:paraId="71298688" w14:textId="28B23374" w:rsidR="00B06525" w:rsidRPr="00942670" w:rsidRDefault="00B06525" w:rsidP="00861862">
      <w:pPr>
        <w:pStyle w:val="Heading1"/>
        <w:rPr>
          <w:szCs w:val="24"/>
          <w:highlight w:val="yellow"/>
        </w:rPr>
      </w:pPr>
      <w:r w:rsidRPr="00942670">
        <w:t>B.4</w:t>
      </w:r>
      <w:r w:rsidRPr="00942670">
        <w:tab/>
      </w:r>
      <w:bookmarkEnd w:id="13"/>
      <w:r w:rsidRPr="00942670">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14"/>
    </w:p>
    <w:p w14:paraId="35B05444" w14:textId="6ED905E1" w:rsidR="00100485" w:rsidRPr="00942670" w:rsidRDefault="003232EE" w:rsidP="00861862">
      <w:pPr>
        <w:rPr>
          <w:highlight w:val="yellow"/>
        </w:rPr>
      </w:pPr>
      <w:r w:rsidRPr="00942670">
        <w:t xml:space="preserve">The </w:t>
      </w:r>
      <w:r w:rsidR="00D16B81">
        <w:t>w</w:t>
      </w:r>
      <w:r w:rsidR="00C3789B" w:rsidRPr="00942670">
        <w:t xml:space="preserve">eb </w:t>
      </w:r>
      <w:r w:rsidR="00D16B81">
        <w:t>s</w:t>
      </w:r>
      <w:r w:rsidR="00C3789B" w:rsidRPr="00942670">
        <w:t>urvey</w:t>
      </w:r>
      <w:r w:rsidR="006820B1" w:rsidRPr="00942670">
        <w:t xml:space="preserve"> </w:t>
      </w:r>
      <w:r w:rsidR="00B05389">
        <w:t xml:space="preserve">and IDI were </w:t>
      </w:r>
      <w:r w:rsidR="00DA6408" w:rsidRPr="00942670">
        <w:t>pre</w:t>
      </w:r>
      <w:r w:rsidRPr="00942670">
        <w:t xml:space="preserve">tested in </w:t>
      </w:r>
      <w:r w:rsidR="001B53A2" w:rsidRPr="00942670">
        <w:t>May</w:t>
      </w:r>
      <w:r w:rsidR="004055A5">
        <w:t>–</w:t>
      </w:r>
      <w:r w:rsidR="006F6AE0" w:rsidRPr="00942670">
        <w:t xml:space="preserve">August </w:t>
      </w:r>
      <w:r w:rsidR="00BB6A0F" w:rsidRPr="00942670">
        <w:t>2017.</w:t>
      </w:r>
      <w:r w:rsidR="004C3187">
        <w:t xml:space="preserve"> The </w:t>
      </w:r>
      <w:r w:rsidR="00784AF2">
        <w:t xml:space="preserve">Procurement Practices – Final </w:t>
      </w:r>
      <w:r w:rsidR="004C3187">
        <w:t xml:space="preserve">Memorandum </w:t>
      </w:r>
      <w:r w:rsidR="00784AF2">
        <w:t xml:space="preserve">on Pretest Results </w:t>
      </w:r>
      <w:r w:rsidR="004C3187">
        <w:t>can be found in Appendix I.</w:t>
      </w:r>
      <w:r w:rsidR="00BB6A0F" w:rsidRPr="00942670">
        <w:t xml:space="preserve"> The pre</w:t>
      </w:r>
      <w:r w:rsidRPr="00942670">
        <w:t xml:space="preserve">test instruments </w:t>
      </w:r>
      <w:r w:rsidR="00366570">
        <w:t>were fully tested</w:t>
      </w:r>
      <w:r w:rsidRPr="00942670">
        <w:t xml:space="preserve">. </w:t>
      </w:r>
      <w:r w:rsidR="00366570">
        <w:t>P</w:t>
      </w:r>
      <w:r w:rsidR="00BB6A0F" w:rsidRPr="00942670">
        <w:t>re</w:t>
      </w:r>
      <w:r w:rsidR="00050508" w:rsidRPr="00942670">
        <w:t xml:space="preserve">test participants were debriefed by </w:t>
      </w:r>
      <w:r w:rsidR="00B05389">
        <w:t>tele</w:t>
      </w:r>
      <w:r w:rsidR="00050508" w:rsidRPr="00942670">
        <w:t xml:space="preserve">phone and provided opportunities for general comments about </w:t>
      </w:r>
      <w:r w:rsidR="00BB6A0F" w:rsidRPr="00942670">
        <w:t>both the web survey and the IDI</w:t>
      </w:r>
      <w:r w:rsidR="00050508" w:rsidRPr="00942670">
        <w:t xml:space="preserve"> instruments. </w:t>
      </w:r>
      <w:r w:rsidR="005F3DD1" w:rsidRPr="00942670">
        <w:t>Nine</w:t>
      </w:r>
      <w:r w:rsidR="00BB6A0F" w:rsidRPr="00942670">
        <w:t xml:space="preserve"> </w:t>
      </w:r>
      <w:r w:rsidRPr="00942670">
        <w:t xml:space="preserve">SFA directors from </w:t>
      </w:r>
      <w:r w:rsidR="005F3DD1" w:rsidRPr="00942670">
        <w:t xml:space="preserve">three </w:t>
      </w:r>
      <w:r w:rsidR="00B805DF" w:rsidRPr="00942670">
        <w:t>S</w:t>
      </w:r>
      <w:r w:rsidRPr="00942670">
        <w:t>tates p</w:t>
      </w:r>
      <w:r w:rsidR="00BB6A0F" w:rsidRPr="00942670">
        <w:t>articipated in the pre</w:t>
      </w:r>
      <w:r w:rsidRPr="00942670">
        <w:t>test.</w:t>
      </w:r>
    </w:p>
    <w:p w14:paraId="2EA2E8F5" w14:textId="51B68CA0" w:rsidR="00247DFA" w:rsidRPr="000E00C2" w:rsidRDefault="00A65829" w:rsidP="003325FF">
      <w:r>
        <w:t xml:space="preserve">Given that the </w:t>
      </w:r>
      <w:r w:rsidRPr="00942670">
        <w:t>Special Nutrition Program Operations Study</w:t>
      </w:r>
      <w:r>
        <w:t xml:space="preserve"> Year 3 (SN-OPS Year 3) </w:t>
      </w:r>
      <w:r w:rsidR="00B801B4">
        <w:t>(</w:t>
      </w:r>
      <w:r w:rsidR="00B801B4" w:rsidRPr="00773331">
        <w:t xml:space="preserve">OMB </w:t>
      </w:r>
      <w:r w:rsidR="00B801B4">
        <w:t xml:space="preserve">Control </w:t>
      </w:r>
      <w:r w:rsidR="00B801B4" w:rsidRPr="00773331">
        <w:t>Number 0584-</w:t>
      </w:r>
      <w:r w:rsidR="00B801B4">
        <w:t>0562</w:t>
      </w:r>
      <w:r w:rsidR="00364E21">
        <w:t xml:space="preserve"> Special Nutrition Program Operations Study (SN</w:t>
      </w:r>
      <w:r w:rsidR="001E4769">
        <w:t>-</w:t>
      </w:r>
      <w:r w:rsidR="00364E21">
        <w:t>OPS)</w:t>
      </w:r>
      <w:r w:rsidR="00B801B4" w:rsidRPr="00773331">
        <w:t>,</w:t>
      </w:r>
      <w:r w:rsidR="00364E21">
        <w:t xml:space="preserve"> </w:t>
      </w:r>
      <w:r w:rsidR="00FA4674">
        <w:t>discontinued</w:t>
      </w:r>
      <w:r w:rsidR="00B801B4">
        <w:t xml:space="preserve"> date 04</w:t>
      </w:r>
      <w:r w:rsidR="00B801B4" w:rsidRPr="00773331">
        <w:t>/3</w:t>
      </w:r>
      <w:r w:rsidR="00B801B4">
        <w:t>0</w:t>
      </w:r>
      <w:r w:rsidR="00B801B4" w:rsidRPr="00773331">
        <w:t>/20</w:t>
      </w:r>
      <w:r w:rsidR="00B801B4">
        <w:t xml:space="preserve">16) </w:t>
      </w:r>
      <w:r>
        <w:t xml:space="preserve">included questions about procurement, the </w:t>
      </w:r>
      <w:r w:rsidR="008864A9">
        <w:t>S</w:t>
      </w:r>
      <w:r w:rsidR="00FD0A57">
        <w:t xml:space="preserve">tudy </w:t>
      </w:r>
      <w:r w:rsidR="008864A9">
        <w:t>T</w:t>
      </w:r>
      <w:r w:rsidR="00FD0A57">
        <w:t>eam</w:t>
      </w:r>
      <w:r w:rsidR="00435598">
        <w:t xml:space="preserve"> chose a subset of SFA</w:t>
      </w:r>
      <w:r w:rsidR="00B801B4">
        <w:t>s</w:t>
      </w:r>
      <w:r w:rsidR="00C85003">
        <w:t>,</w:t>
      </w:r>
      <w:r w:rsidR="00435598">
        <w:t xml:space="preserve"> </w:t>
      </w:r>
      <w:r w:rsidR="00B801B4">
        <w:t>based on their SN-OPS Year 3 responses</w:t>
      </w:r>
      <w:r w:rsidR="00C85003">
        <w:t>,</w:t>
      </w:r>
      <w:r w:rsidR="00B801B4">
        <w:t xml:space="preserve"> to pretest the web survey and IDI</w:t>
      </w:r>
      <w:r w:rsidR="00B75280">
        <w:t xml:space="preserve"> instruments</w:t>
      </w:r>
      <w:r w:rsidR="00F774CE">
        <w:t xml:space="preserve">. </w:t>
      </w:r>
      <w:r w:rsidR="00B05389">
        <w:t xml:space="preserve">The three </w:t>
      </w:r>
      <w:r w:rsidR="00810F28" w:rsidRPr="00942670">
        <w:t xml:space="preserve">pretest States came from </w:t>
      </w:r>
      <w:r>
        <w:t>FNS’s</w:t>
      </w:r>
      <w:r w:rsidRPr="00942670">
        <w:t xml:space="preserve"> </w:t>
      </w:r>
      <w:r w:rsidR="00810F28" w:rsidRPr="00942670">
        <w:t>Southeast Region (SERO)</w:t>
      </w:r>
      <w:r w:rsidR="00A14FC3" w:rsidRPr="00942670">
        <w:t xml:space="preserve"> </w:t>
      </w:r>
      <w:r w:rsidR="003C77DC">
        <w:t>because of ease of coordination</w:t>
      </w:r>
      <w:r w:rsidR="00C85003">
        <w:t>,</w:t>
      </w:r>
      <w:r w:rsidR="003C77DC">
        <w:t xml:space="preserve"> and because there were no expected differences across regions regarding vocabulary or procedure.</w:t>
      </w:r>
      <w:r w:rsidR="00810F28" w:rsidRPr="00942670">
        <w:t xml:space="preserve"> From this region, the </w:t>
      </w:r>
      <w:r w:rsidR="00741D81">
        <w:t>S</w:t>
      </w:r>
      <w:r w:rsidR="00FD0A57">
        <w:t xml:space="preserve">tudy </w:t>
      </w:r>
      <w:r w:rsidR="00741D81">
        <w:t>T</w:t>
      </w:r>
      <w:r w:rsidR="00FD0A57">
        <w:t>eam</w:t>
      </w:r>
      <w:r w:rsidR="00435598">
        <w:t xml:space="preserve"> sampled from</w:t>
      </w:r>
      <w:r w:rsidR="00810F28" w:rsidRPr="00942670">
        <w:t xml:space="preserve"> SFAs that indicated they either use a</w:t>
      </w:r>
      <w:r w:rsidR="00C85003">
        <w:t>n FSMC</w:t>
      </w:r>
      <w:r w:rsidR="00810F28" w:rsidRPr="00942670">
        <w:t xml:space="preserve"> (SN-OPS Year 3 Question 4.1a = yes</w:t>
      </w:r>
      <w:r w:rsidR="00131801" w:rsidRPr="00942670">
        <w:t>)</w:t>
      </w:r>
      <w:r w:rsidR="00810F28" w:rsidRPr="00942670">
        <w:t xml:space="preserve"> or have a </w:t>
      </w:r>
      <w:r w:rsidR="00C85003">
        <w:t>CPA</w:t>
      </w:r>
      <w:r w:rsidR="00810F28" w:rsidRPr="00942670">
        <w:t xml:space="preserve"> (SN-OPS Year 3 Question 4.1b = yes) to manage the</w:t>
      </w:r>
      <w:r w:rsidR="000A1CFF">
        <w:t>ir</w:t>
      </w:r>
      <w:r w:rsidR="00810F28" w:rsidRPr="00942670">
        <w:t xml:space="preserve"> procurement of USDA Foods or commercial products. </w:t>
      </w:r>
      <w:r w:rsidR="00131801" w:rsidRPr="00942670">
        <w:t xml:space="preserve">The list was further narrowed to only those SFAs </w:t>
      </w:r>
      <w:r w:rsidR="006F6AE0" w:rsidRPr="00942670">
        <w:t>that</w:t>
      </w:r>
      <w:r w:rsidR="00131801" w:rsidRPr="00942670">
        <w:t xml:space="preserve"> responded to SN-OPS Year 3 Question 4.3</w:t>
      </w:r>
      <w:r w:rsidR="00A2077B">
        <w:t>,</w:t>
      </w:r>
      <w:r w:rsidR="00131801" w:rsidRPr="00942670">
        <w:t xml:space="preserve"> which asked how the SFA </w:t>
      </w:r>
      <w:r w:rsidR="007D429E">
        <w:t>monitor</w:t>
      </w:r>
      <w:r w:rsidR="007D429E" w:rsidRPr="00942670">
        <w:t xml:space="preserve">s </w:t>
      </w:r>
      <w:r w:rsidR="00131801" w:rsidRPr="00942670">
        <w:t>the execution of contract</w:t>
      </w:r>
      <w:r w:rsidR="00B05389">
        <w:t>s</w:t>
      </w:r>
      <w:r w:rsidR="00131801" w:rsidRPr="00942670">
        <w:t xml:space="preserve"> or cooperative agreement</w:t>
      </w:r>
      <w:r w:rsidR="00B05389">
        <w:t>s</w:t>
      </w:r>
      <w:r w:rsidR="00131801" w:rsidRPr="00942670">
        <w:t xml:space="preserve">. From the remaining SFAs, the </w:t>
      </w:r>
      <w:r w:rsidR="005A5666">
        <w:t>S</w:t>
      </w:r>
      <w:r w:rsidR="00FD0A57">
        <w:t xml:space="preserve">tudy </w:t>
      </w:r>
      <w:r w:rsidR="005A5666">
        <w:t>T</w:t>
      </w:r>
      <w:r w:rsidR="00FD0A57">
        <w:t>eam</w:t>
      </w:r>
      <w:r w:rsidR="00366570">
        <w:t xml:space="preserve"> </w:t>
      </w:r>
      <w:r w:rsidR="00131801" w:rsidRPr="00942670">
        <w:t xml:space="preserve">selected the </w:t>
      </w:r>
      <w:r w:rsidR="00A2077B">
        <w:t>three</w:t>
      </w:r>
      <w:r w:rsidR="00131801" w:rsidRPr="00942670">
        <w:t xml:space="preserve"> States </w:t>
      </w:r>
      <w:r w:rsidR="00131801" w:rsidRPr="000E00C2">
        <w:t>in SERO that had the most SFAs</w:t>
      </w:r>
      <w:r w:rsidR="00435598">
        <w:t xml:space="preserve"> </w:t>
      </w:r>
      <w:r w:rsidR="00B801B4">
        <w:t xml:space="preserve">remaining </w:t>
      </w:r>
      <w:r w:rsidR="00435598">
        <w:t xml:space="preserve">in the </w:t>
      </w:r>
      <w:r w:rsidR="00B801B4">
        <w:t>list</w:t>
      </w:r>
      <w:r w:rsidR="00A2077B" w:rsidRPr="000E00C2">
        <w:t>—</w:t>
      </w:r>
      <w:r w:rsidR="00131801" w:rsidRPr="000E00C2">
        <w:t>South Carolina (20)</w:t>
      </w:r>
      <w:r w:rsidR="00A81C91">
        <w:t>;</w:t>
      </w:r>
      <w:r w:rsidR="00131801" w:rsidRPr="000E00C2">
        <w:t xml:space="preserve"> Kentucky (19)</w:t>
      </w:r>
      <w:r w:rsidR="00A81C91">
        <w:t>;</w:t>
      </w:r>
      <w:r w:rsidR="00131801" w:rsidRPr="000E00C2">
        <w:t xml:space="preserve"> and Florida (17). </w:t>
      </w:r>
      <w:r w:rsidR="008E2D15">
        <w:t>T</w:t>
      </w:r>
      <w:r w:rsidR="00247DFA" w:rsidRPr="00247DFA">
        <w:t xml:space="preserve">he </w:t>
      </w:r>
      <w:r w:rsidR="00A81C91">
        <w:t>S</w:t>
      </w:r>
      <w:r w:rsidR="00FD0A57">
        <w:t xml:space="preserve">tudy </w:t>
      </w:r>
      <w:r w:rsidR="00A81C91">
        <w:t>T</w:t>
      </w:r>
      <w:r w:rsidR="00FD0A57">
        <w:t>eam</w:t>
      </w:r>
      <w:r w:rsidR="00247DFA" w:rsidRPr="00247DFA">
        <w:t xml:space="preserve"> </w:t>
      </w:r>
      <w:r w:rsidR="008E2D15">
        <w:t xml:space="preserve">then </w:t>
      </w:r>
      <w:r w:rsidR="00247DFA" w:rsidRPr="00247DFA">
        <w:t>selected 25 SFAs that varied across six characteristics</w:t>
      </w:r>
      <w:r w:rsidR="008E2D15">
        <w:t xml:space="preserve"> relevant to the study</w:t>
      </w:r>
      <w:r w:rsidR="00247DFA" w:rsidRPr="00247DFA">
        <w:t xml:space="preserve">: (1) use of an FSMC and/or </w:t>
      </w:r>
      <w:r w:rsidR="00DC79EF">
        <w:t>CPA</w:t>
      </w:r>
      <w:r w:rsidR="00247DFA" w:rsidRPr="00247DFA">
        <w:t xml:space="preserve">; (2) SFA size and locale; (3) F/RP lunch rates; (4) SFA monitoring practices to oversee contracts or </w:t>
      </w:r>
      <w:r w:rsidR="000F1776">
        <w:t>CPAs</w:t>
      </w:r>
      <w:r w:rsidR="00247DFA" w:rsidRPr="00247DFA">
        <w:t xml:space="preserve">; (5) the use of advisory councils; and (6) participation in Farm to School activities during </w:t>
      </w:r>
      <w:r w:rsidR="000F1776">
        <w:t>SY</w:t>
      </w:r>
      <w:r w:rsidR="00247DFA" w:rsidRPr="00247DFA">
        <w:t xml:space="preserve"> 2012–13. </w:t>
      </w:r>
      <w:r w:rsidR="009509E5">
        <w:t xml:space="preserve">These characteristics allowed the SFA directors to respond </w:t>
      </w:r>
      <w:r w:rsidR="005664DB">
        <w:t xml:space="preserve">to </w:t>
      </w:r>
      <w:r w:rsidR="009509E5">
        <w:t>all survey and interview questions</w:t>
      </w:r>
      <w:r w:rsidR="000B5CBB">
        <w:t xml:space="preserve">, therefore giving the </w:t>
      </w:r>
      <w:r w:rsidR="005664DB">
        <w:t>S</w:t>
      </w:r>
      <w:r w:rsidR="000B5CBB">
        <w:t xml:space="preserve">tudy </w:t>
      </w:r>
      <w:r w:rsidR="005664DB">
        <w:t>T</w:t>
      </w:r>
      <w:r w:rsidR="000B5CBB">
        <w:t>eam the ability to pretest all survey and interview questions</w:t>
      </w:r>
      <w:r w:rsidR="009509E5">
        <w:t xml:space="preserve">. </w:t>
      </w:r>
    </w:p>
    <w:p w14:paraId="664ACA08" w14:textId="60A2AFB5" w:rsidR="000221D2" w:rsidRDefault="00E53993" w:rsidP="003325FF">
      <w:r w:rsidRPr="000E00C2">
        <w:t xml:space="preserve">Table </w:t>
      </w:r>
      <w:r w:rsidR="00942670" w:rsidRPr="000E00C2">
        <w:t>B</w:t>
      </w:r>
      <w:r w:rsidR="00670AD7">
        <w:t>4</w:t>
      </w:r>
      <w:r w:rsidR="00435598">
        <w:t xml:space="preserve"> </w:t>
      </w:r>
      <w:r w:rsidR="00131801" w:rsidRPr="000E00C2">
        <w:t xml:space="preserve">lists </w:t>
      </w:r>
      <w:r w:rsidR="000A1CFF" w:rsidRPr="000E00C2">
        <w:t xml:space="preserve">characteristics of </w:t>
      </w:r>
      <w:r w:rsidR="00131801" w:rsidRPr="000E00C2">
        <w:t xml:space="preserve">the nine SFAs </w:t>
      </w:r>
      <w:r w:rsidR="00DD1790" w:rsidRPr="000E00C2">
        <w:t>whose SFA directors participated in the pretest</w:t>
      </w:r>
      <w:r w:rsidR="00131801" w:rsidRPr="000E00C2">
        <w:t xml:space="preserve">. </w:t>
      </w:r>
      <w:r w:rsidR="008E2D15">
        <w:t xml:space="preserve">Purposefully, the </w:t>
      </w:r>
      <w:r w:rsidR="00131801" w:rsidRPr="00942670">
        <w:t>modal SFAs by size (</w:t>
      </w:r>
      <w:r w:rsidR="00EA15DD">
        <w:t xml:space="preserve">e.g., </w:t>
      </w:r>
      <w:r w:rsidR="00131801" w:rsidRPr="00942670">
        <w:t>medium) and locale (</w:t>
      </w:r>
      <w:r w:rsidR="00EA15DD">
        <w:t xml:space="preserve">e.g., </w:t>
      </w:r>
      <w:r w:rsidR="00131801" w:rsidRPr="00942670">
        <w:t xml:space="preserve">rural) </w:t>
      </w:r>
      <w:r w:rsidR="008E2D15">
        <w:t>we</w:t>
      </w:r>
      <w:r w:rsidR="00131801" w:rsidRPr="00942670">
        <w:t xml:space="preserve">re the same for both the </w:t>
      </w:r>
      <w:r w:rsidR="009A1844">
        <w:t>S</w:t>
      </w:r>
      <w:r w:rsidR="00AD4B05">
        <w:t>N-OPS</w:t>
      </w:r>
      <w:r w:rsidR="009A1844">
        <w:t xml:space="preserve"> Year 3</w:t>
      </w:r>
      <w:r w:rsidR="00AD4B05">
        <w:t xml:space="preserve"> </w:t>
      </w:r>
      <w:r w:rsidR="00131801" w:rsidRPr="00942670">
        <w:t>sampling frame and the group selected for pretesting.</w:t>
      </w:r>
    </w:p>
    <w:p w14:paraId="7B6BED17" w14:textId="175B0C18" w:rsidR="00131801" w:rsidRPr="00942670" w:rsidRDefault="00131801" w:rsidP="00642C0E">
      <w:pPr>
        <w:pStyle w:val="Caption"/>
      </w:pPr>
      <w:r w:rsidRPr="000E00C2">
        <w:t xml:space="preserve">Table </w:t>
      </w:r>
      <w:r w:rsidR="00942670" w:rsidRPr="000E00C2">
        <w:t>B</w:t>
      </w:r>
      <w:r w:rsidR="00670AD7">
        <w:t>4</w:t>
      </w:r>
      <w:r w:rsidR="00942670" w:rsidRPr="000E00C2">
        <w:t>.</w:t>
      </w:r>
      <w:r w:rsidRPr="000E00C2">
        <w:t xml:space="preserve"> SFAs Se</w:t>
      </w:r>
      <w:r w:rsidRPr="00942670">
        <w:t>lected for Pretesting</w:t>
      </w:r>
    </w:p>
    <w:tbl>
      <w:tblPr>
        <w:tblStyle w:val="GridTable4-Accent11"/>
        <w:tblW w:w="5000" w:type="pct"/>
        <w:tblLook w:val="0620" w:firstRow="1" w:lastRow="0" w:firstColumn="0" w:lastColumn="0" w:noHBand="1" w:noVBand="1"/>
      </w:tblPr>
      <w:tblGrid>
        <w:gridCol w:w="2240"/>
        <w:gridCol w:w="1955"/>
        <w:gridCol w:w="2187"/>
        <w:gridCol w:w="1597"/>
        <w:gridCol w:w="1597"/>
      </w:tblGrid>
      <w:tr w:rsidR="001C645D" w:rsidRPr="001C645D" w14:paraId="05A0CBED" w14:textId="77777777" w:rsidTr="003325FF">
        <w:trPr>
          <w:cnfStyle w:val="100000000000" w:firstRow="1" w:lastRow="0" w:firstColumn="0" w:lastColumn="0" w:oddVBand="0" w:evenVBand="0" w:oddHBand="0" w:evenHBand="0" w:firstRowFirstColumn="0" w:firstRowLastColumn="0" w:lastRowFirstColumn="0" w:lastRowLastColumn="0"/>
          <w:trHeight w:val="20"/>
        </w:trPr>
        <w:tc>
          <w:tcPr>
            <w:tcW w:w="1169" w:type="pct"/>
            <w:vAlign w:val="center"/>
          </w:tcPr>
          <w:p w14:paraId="1DCC3B45" w14:textId="77777777" w:rsidR="001C645D" w:rsidRPr="00410244" w:rsidRDefault="001C645D" w:rsidP="003325FF">
            <w:pPr>
              <w:spacing w:line="240" w:lineRule="auto"/>
              <w:ind w:firstLine="0"/>
              <w:rPr>
                <w:rFonts w:ascii="Times New Roman" w:hAnsi="Times New Roman" w:cs="Times New Roman"/>
                <w:b w:val="0"/>
                <w:sz w:val="20"/>
                <w:szCs w:val="20"/>
              </w:rPr>
            </w:pPr>
            <w:r w:rsidRPr="00410244">
              <w:rPr>
                <w:rFonts w:ascii="Times New Roman" w:hAnsi="Times New Roman" w:cs="Times New Roman"/>
                <w:sz w:val="20"/>
                <w:szCs w:val="20"/>
              </w:rPr>
              <w:t>SFA Name</w:t>
            </w:r>
          </w:p>
        </w:tc>
        <w:tc>
          <w:tcPr>
            <w:tcW w:w="1021" w:type="pct"/>
            <w:vAlign w:val="center"/>
          </w:tcPr>
          <w:p w14:paraId="3F0A8169" w14:textId="77777777" w:rsidR="001C645D" w:rsidRPr="00410244" w:rsidRDefault="001C645D" w:rsidP="003325FF">
            <w:pPr>
              <w:spacing w:line="240" w:lineRule="auto"/>
              <w:ind w:firstLine="0"/>
              <w:rPr>
                <w:rFonts w:ascii="Times New Roman" w:hAnsi="Times New Roman" w:cs="Times New Roman"/>
                <w:b w:val="0"/>
                <w:sz w:val="20"/>
                <w:szCs w:val="20"/>
              </w:rPr>
            </w:pPr>
            <w:r w:rsidRPr="00410244">
              <w:rPr>
                <w:rFonts w:ascii="Times New Roman" w:hAnsi="Times New Roman" w:cs="Times New Roman"/>
                <w:sz w:val="20"/>
                <w:szCs w:val="20"/>
              </w:rPr>
              <w:t>SFA Size</w:t>
            </w:r>
            <w:r w:rsidRPr="00410244">
              <w:rPr>
                <w:rStyle w:val="FootnoteReference"/>
                <w:rFonts w:ascii="Times New Roman" w:hAnsi="Times New Roman" w:cs="Times New Roman"/>
                <w:sz w:val="20"/>
                <w:szCs w:val="20"/>
              </w:rPr>
              <w:t>a</w:t>
            </w:r>
          </w:p>
        </w:tc>
        <w:tc>
          <w:tcPr>
            <w:tcW w:w="1142" w:type="pct"/>
            <w:vAlign w:val="center"/>
          </w:tcPr>
          <w:p w14:paraId="11136D98" w14:textId="77777777" w:rsidR="001C645D" w:rsidRPr="00410244" w:rsidRDefault="001C645D" w:rsidP="003325FF">
            <w:pPr>
              <w:spacing w:line="240" w:lineRule="auto"/>
              <w:ind w:firstLine="0"/>
              <w:rPr>
                <w:rFonts w:ascii="Times New Roman" w:hAnsi="Times New Roman" w:cs="Times New Roman"/>
                <w:b w:val="0"/>
                <w:sz w:val="20"/>
                <w:szCs w:val="20"/>
              </w:rPr>
            </w:pPr>
            <w:bookmarkStart w:id="15" w:name="_Hlk478633704"/>
            <w:r w:rsidRPr="00410244">
              <w:rPr>
                <w:rFonts w:ascii="Times New Roman" w:hAnsi="Times New Roman" w:cs="Times New Roman"/>
                <w:sz w:val="20"/>
                <w:szCs w:val="20"/>
              </w:rPr>
              <w:t>SFA Locale</w:t>
            </w:r>
            <w:bookmarkEnd w:id="15"/>
            <w:r w:rsidRPr="00410244">
              <w:rPr>
                <w:rFonts w:ascii="Times New Roman" w:hAnsi="Times New Roman" w:cs="Times New Roman"/>
                <w:sz w:val="20"/>
                <w:szCs w:val="20"/>
                <w:vertAlign w:val="superscript"/>
              </w:rPr>
              <w:t>b</w:t>
            </w:r>
          </w:p>
        </w:tc>
        <w:tc>
          <w:tcPr>
            <w:tcW w:w="834" w:type="pct"/>
            <w:vAlign w:val="center"/>
          </w:tcPr>
          <w:p w14:paraId="31600888" w14:textId="77777777" w:rsidR="001C645D" w:rsidRPr="00410244" w:rsidRDefault="001C645D" w:rsidP="003325FF">
            <w:pPr>
              <w:spacing w:line="240" w:lineRule="auto"/>
              <w:ind w:firstLine="0"/>
              <w:rPr>
                <w:rFonts w:ascii="Times New Roman" w:hAnsi="Times New Roman" w:cs="Times New Roman"/>
                <w:b w:val="0"/>
                <w:sz w:val="20"/>
                <w:szCs w:val="20"/>
              </w:rPr>
            </w:pPr>
            <w:r w:rsidRPr="00410244">
              <w:rPr>
                <w:rFonts w:ascii="Times New Roman" w:hAnsi="Times New Roman" w:cs="Times New Roman"/>
                <w:sz w:val="20"/>
                <w:szCs w:val="20"/>
              </w:rPr>
              <w:t>FSMC</w:t>
            </w:r>
            <w:r w:rsidRPr="00410244">
              <w:rPr>
                <w:rFonts w:ascii="Times New Roman" w:hAnsi="Times New Roman" w:cs="Times New Roman"/>
                <w:sz w:val="20"/>
                <w:szCs w:val="20"/>
                <w:vertAlign w:val="superscript"/>
              </w:rPr>
              <w:t>c</w:t>
            </w:r>
          </w:p>
        </w:tc>
        <w:tc>
          <w:tcPr>
            <w:tcW w:w="834" w:type="pct"/>
            <w:vAlign w:val="center"/>
          </w:tcPr>
          <w:p w14:paraId="4C34189B" w14:textId="77777777" w:rsidR="001C645D" w:rsidRPr="00410244" w:rsidRDefault="001C645D" w:rsidP="003325FF">
            <w:pPr>
              <w:spacing w:line="240" w:lineRule="auto"/>
              <w:ind w:firstLine="0"/>
              <w:rPr>
                <w:rFonts w:ascii="Times New Roman" w:hAnsi="Times New Roman" w:cs="Times New Roman"/>
                <w:b w:val="0"/>
                <w:sz w:val="20"/>
                <w:szCs w:val="20"/>
              </w:rPr>
            </w:pPr>
            <w:r w:rsidRPr="00410244">
              <w:rPr>
                <w:rFonts w:ascii="Times New Roman" w:hAnsi="Times New Roman" w:cs="Times New Roman"/>
                <w:sz w:val="20"/>
                <w:szCs w:val="20"/>
              </w:rPr>
              <w:t>CPA</w:t>
            </w:r>
            <w:r w:rsidRPr="00410244">
              <w:rPr>
                <w:rFonts w:ascii="Times New Roman" w:hAnsi="Times New Roman" w:cs="Times New Roman"/>
                <w:sz w:val="20"/>
                <w:szCs w:val="20"/>
                <w:vertAlign w:val="superscript"/>
              </w:rPr>
              <w:t>d</w:t>
            </w:r>
          </w:p>
        </w:tc>
      </w:tr>
      <w:tr w:rsidR="001C645D" w:rsidRPr="001C645D" w14:paraId="44E59791" w14:textId="77777777" w:rsidTr="003325FF">
        <w:trPr>
          <w:trHeight w:val="20"/>
        </w:trPr>
        <w:tc>
          <w:tcPr>
            <w:tcW w:w="1169" w:type="pct"/>
            <w:vAlign w:val="center"/>
          </w:tcPr>
          <w:p w14:paraId="04BBFFDE" w14:textId="1AEBC3FF"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SFA #1</w:t>
            </w:r>
          </w:p>
        </w:tc>
        <w:tc>
          <w:tcPr>
            <w:tcW w:w="1021" w:type="pct"/>
            <w:vAlign w:val="center"/>
          </w:tcPr>
          <w:p w14:paraId="3B53A70A"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Very large</w:t>
            </w:r>
          </w:p>
        </w:tc>
        <w:tc>
          <w:tcPr>
            <w:tcW w:w="1142" w:type="pct"/>
            <w:vAlign w:val="center"/>
          </w:tcPr>
          <w:p w14:paraId="133BF7BD"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Suburban</w:t>
            </w:r>
          </w:p>
        </w:tc>
        <w:tc>
          <w:tcPr>
            <w:tcW w:w="834" w:type="pct"/>
            <w:vAlign w:val="center"/>
          </w:tcPr>
          <w:p w14:paraId="7E9BBD9C"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Yes</w:t>
            </w:r>
          </w:p>
        </w:tc>
        <w:tc>
          <w:tcPr>
            <w:tcW w:w="834" w:type="pct"/>
            <w:vAlign w:val="center"/>
          </w:tcPr>
          <w:p w14:paraId="37C61377"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No</w:t>
            </w:r>
          </w:p>
        </w:tc>
      </w:tr>
      <w:tr w:rsidR="001C645D" w:rsidRPr="001C645D" w14:paraId="5D265317" w14:textId="77777777" w:rsidTr="003325FF">
        <w:trPr>
          <w:trHeight w:val="20"/>
        </w:trPr>
        <w:tc>
          <w:tcPr>
            <w:tcW w:w="1169" w:type="pct"/>
            <w:vAlign w:val="center"/>
          </w:tcPr>
          <w:p w14:paraId="36F47FA0" w14:textId="61CAC7DB"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SFA #2</w:t>
            </w:r>
          </w:p>
        </w:tc>
        <w:tc>
          <w:tcPr>
            <w:tcW w:w="1021" w:type="pct"/>
            <w:vAlign w:val="center"/>
          </w:tcPr>
          <w:p w14:paraId="5CD0F0D2"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Very large</w:t>
            </w:r>
          </w:p>
        </w:tc>
        <w:tc>
          <w:tcPr>
            <w:tcW w:w="1142" w:type="pct"/>
            <w:vAlign w:val="center"/>
          </w:tcPr>
          <w:p w14:paraId="56B37E02" w14:textId="77777777" w:rsidR="001C645D" w:rsidRPr="00410244" w:rsidRDefault="001C645D" w:rsidP="003325FF">
            <w:pPr>
              <w:spacing w:line="240" w:lineRule="auto"/>
              <w:ind w:firstLine="0"/>
              <w:rPr>
                <w:rFonts w:ascii="Times New Roman" w:hAnsi="Times New Roman" w:cs="Times New Roman"/>
                <w:color w:val="000000"/>
                <w:sz w:val="20"/>
                <w:szCs w:val="20"/>
              </w:rPr>
            </w:pPr>
            <w:r w:rsidRPr="00410244">
              <w:rPr>
                <w:rFonts w:ascii="Times New Roman" w:hAnsi="Times New Roman" w:cs="Times New Roman"/>
                <w:color w:val="000000"/>
                <w:sz w:val="20"/>
                <w:szCs w:val="20"/>
              </w:rPr>
              <w:t>City</w:t>
            </w:r>
          </w:p>
        </w:tc>
        <w:tc>
          <w:tcPr>
            <w:tcW w:w="834" w:type="pct"/>
            <w:vAlign w:val="center"/>
          </w:tcPr>
          <w:p w14:paraId="3EF5E4C6"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No</w:t>
            </w:r>
          </w:p>
        </w:tc>
        <w:tc>
          <w:tcPr>
            <w:tcW w:w="834" w:type="pct"/>
            <w:vAlign w:val="center"/>
          </w:tcPr>
          <w:p w14:paraId="7A5655CB"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Yes</w:t>
            </w:r>
          </w:p>
        </w:tc>
      </w:tr>
      <w:tr w:rsidR="001C645D" w:rsidRPr="001C645D" w14:paraId="3660CB8D" w14:textId="77777777" w:rsidTr="003325FF">
        <w:trPr>
          <w:trHeight w:val="20"/>
        </w:trPr>
        <w:tc>
          <w:tcPr>
            <w:tcW w:w="1169" w:type="pct"/>
            <w:vAlign w:val="center"/>
          </w:tcPr>
          <w:p w14:paraId="224E8D6C" w14:textId="3B61FB91"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SFA #3</w:t>
            </w:r>
          </w:p>
        </w:tc>
        <w:tc>
          <w:tcPr>
            <w:tcW w:w="1021" w:type="pct"/>
            <w:vAlign w:val="center"/>
          </w:tcPr>
          <w:p w14:paraId="3A942993"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Medium</w:t>
            </w:r>
          </w:p>
        </w:tc>
        <w:tc>
          <w:tcPr>
            <w:tcW w:w="1142" w:type="pct"/>
            <w:vAlign w:val="center"/>
          </w:tcPr>
          <w:p w14:paraId="610BAEDD"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Rural</w:t>
            </w:r>
          </w:p>
        </w:tc>
        <w:tc>
          <w:tcPr>
            <w:tcW w:w="834" w:type="pct"/>
            <w:vAlign w:val="center"/>
          </w:tcPr>
          <w:p w14:paraId="1840328C"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Yes</w:t>
            </w:r>
          </w:p>
        </w:tc>
        <w:tc>
          <w:tcPr>
            <w:tcW w:w="834" w:type="pct"/>
            <w:vAlign w:val="center"/>
          </w:tcPr>
          <w:p w14:paraId="71DFEBAA"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No</w:t>
            </w:r>
          </w:p>
        </w:tc>
      </w:tr>
      <w:tr w:rsidR="001C645D" w:rsidRPr="001C645D" w14:paraId="5BDBBC9F" w14:textId="77777777" w:rsidTr="003325FF">
        <w:trPr>
          <w:trHeight w:val="20"/>
        </w:trPr>
        <w:tc>
          <w:tcPr>
            <w:tcW w:w="1169" w:type="pct"/>
            <w:vAlign w:val="center"/>
          </w:tcPr>
          <w:p w14:paraId="3A6D9E30" w14:textId="38FCCFCE"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SFA #4</w:t>
            </w:r>
          </w:p>
        </w:tc>
        <w:tc>
          <w:tcPr>
            <w:tcW w:w="1021" w:type="pct"/>
            <w:vAlign w:val="center"/>
          </w:tcPr>
          <w:p w14:paraId="1A5A7999"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Medium</w:t>
            </w:r>
          </w:p>
        </w:tc>
        <w:tc>
          <w:tcPr>
            <w:tcW w:w="1142" w:type="pct"/>
            <w:vAlign w:val="center"/>
          </w:tcPr>
          <w:p w14:paraId="1BF7941D"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Town</w:t>
            </w:r>
          </w:p>
        </w:tc>
        <w:tc>
          <w:tcPr>
            <w:tcW w:w="834" w:type="pct"/>
            <w:vAlign w:val="center"/>
          </w:tcPr>
          <w:p w14:paraId="03F9D27D"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Missing</w:t>
            </w:r>
          </w:p>
        </w:tc>
        <w:tc>
          <w:tcPr>
            <w:tcW w:w="834" w:type="pct"/>
            <w:vAlign w:val="center"/>
          </w:tcPr>
          <w:p w14:paraId="220CB07F"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Yes</w:t>
            </w:r>
          </w:p>
        </w:tc>
      </w:tr>
      <w:tr w:rsidR="001C645D" w:rsidRPr="001C645D" w14:paraId="07B37D62" w14:textId="77777777" w:rsidTr="003325FF">
        <w:trPr>
          <w:trHeight w:val="20"/>
        </w:trPr>
        <w:tc>
          <w:tcPr>
            <w:tcW w:w="1169" w:type="pct"/>
            <w:vAlign w:val="center"/>
          </w:tcPr>
          <w:p w14:paraId="17DFFA5A" w14:textId="55BCDB6A"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SFA #5</w:t>
            </w:r>
          </w:p>
        </w:tc>
        <w:tc>
          <w:tcPr>
            <w:tcW w:w="1021" w:type="pct"/>
            <w:vAlign w:val="center"/>
          </w:tcPr>
          <w:p w14:paraId="06941954"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Medium</w:t>
            </w:r>
          </w:p>
        </w:tc>
        <w:tc>
          <w:tcPr>
            <w:tcW w:w="1142" w:type="pct"/>
            <w:vAlign w:val="center"/>
          </w:tcPr>
          <w:p w14:paraId="7A9C5BB1"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Rural</w:t>
            </w:r>
          </w:p>
        </w:tc>
        <w:tc>
          <w:tcPr>
            <w:tcW w:w="834" w:type="pct"/>
            <w:vAlign w:val="center"/>
          </w:tcPr>
          <w:p w14:paraId="5B768DA2"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Yes</w:t>
            </w:r>
          </w:p>
        </w:tc>
        <w:tc>
          <w:tcPr>
            <w:tcW w:w="834" w:type="pct"/>
            <w:vAlign w:val="center"/>
          </w:tcPr>
          <w:p w14:paraId="6E247543"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Yes</w:t>
            </w:r>
          </w:p>
        </w:tc>
      </w:tr>
      <w:tr w:rsidR="001C645D" w:rsidRPr="001C645D" w14:paraId="436E4171" w14:textId="77777777" w:rsidTr="003325FF">
        <w:trPr>
          <w:trHeight w:val="20"/>
        </w:trPr>
        <w:tc>
          <w:tcPr>
            <w:tcW w:w="1169" w:type="pct"/>
            <w:vAlign w:val="center"/>
          </w:tcPr>
          <w:p w14:paraId="0BDDDDC4" w14:textId="493A5995"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SFA #6</w:t>
            </w:r>
          </w:p>
        </w:tc>
        <w:tc>
          <w:tcPr>
            <w:tcW w:w="1021" w:type="pct"/>
            <w:vAlign w:val="center"/>
          </w:tcPr>
          <w:p w14:paraId="59914E6A"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Large</w:t>
            </w:r>
          </w:p>
        </w:tc>
        <w:tc>
          <w:tcPr>
            <w:tcW w:w="1142" w:type="pct"/>
            <w:vAlign w:val="center"/>
          </w:tcPr>
          <w:p w14:paraId="367A2AC6"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Town</w:t>
            </w:r>
          </w:p>
        </w:tc>
        <w:tc>
          <w:tcPr>
            <w:tcW w:w="834" w:type="pct"/>
            <w:vAlign w:val="center"/>
          </w:tcPr>
          <w:p w14:paraId="07C7C7D9"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No</w:t>
            </w:r>
          </w:p>
        </w:tc>
        <w:tc>
          <w:tcPr>
            <w:tcW w:w="834" w:type="pct"/>
            <w:vAlign w:val="center"/>
          </w:tcPr>
          <w:p w14:paraId="164A821D"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Yes</w:t>
            </w:r>
          </w:p>
        </w:tc>
      </w:tr>
      <w:tr w:rsidR="001C645D" w:rsidRPr="001C645D" w14:paraId="4A17851E" w14:textId="77777777" w:rsidTr="003325FF">
        <w:trPr>
          <w:trHeight w:val="20"/>
        </w:trPr>
        <w:tc>
          <w:tcPr>
            <w:tcW w:w="1169" w:type="pct"/>
            <w:vAlign w:val="center"/>
          </w:tcPr>
          <w:p w14:paraId="77D15AA6" w14:textId="5E8B8E6E"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SFA #7</w:t>
            </w:r>
          </w:p>
        </w:tc>
        <w:tc>
          <w:tcPr>
            <w:tcW w:w="1021" w:type="pct"/>
            <w:vAlign w:val="center"/>
          </w:tcPr>
          <w:p w14:paraId="358F80E6"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Small</w:t>
            </w:r>
          </w:p>
        </w:tc>
        <w:tc>
          <w:tcPr>
            <w:tcW w:w="1142" w:type="pct"/>
            <w:vAlign w:val="center"/>
          </w:tcPr>
          <w:p w14:paraId="5D50D54A"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Rural</w:t>
            </w:r>
          </w:p>
        </w:tc>
        <w:tc>
          <w:tcPr>
            <w:tcW w:w="834" w:type="pct"/>
            <w:vAlign w:val="center"/>
          </w:tcPr>
          <w:p w14:paraId="01135AA4"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No</w:t>
            </w:r>
          </w:p>
        </w:tc>
        <w:tc>
          <w:tcPr>
            <w:tcW w:w="834" w:type="pct"/>
            <w:vAlign w:val="center"/>
          </w:tcPr>
          <w:p w14:paraId="5E89087D"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Yes</w:t>
            </w:r>
          </w:p>
        </w:tc>
      </w:tr>
      <w:tr w:rsidR="001C645D" w:rsidRPr="001C645D" w14:paraId="50C31066" w14:textId="77777777" w:rsidTr="003325FF">
        <w:trPr>
          <w:trHeight w:val="20"/>
        </w:trPr>
        <w:tc>
          <w:tcPr>
            <w:tcW w:w="1169" w:type="pct"/>
            <w:vAlign w:val="center"/>
          </w:tcPr>
          <w:p w14:paraId="035AAFD0" w14:textId="2AE401FB"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SFA #8</w:t>
            </w:r>
          </w:p>
        </w:tc>
        <w:tc>
          <w:tcPr>
            <w:tcW w:w="1021" w:type="pct"/>
            <w:vAlign w:val="center"/>
          </w:tcPr>
          <w:p w14:paraId="49175EDB"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Very Large</w:t>
            </w:r>
          </w:p>
        </w:tc>
        <w:tc>
          <w:tcPr>
            <w:tcW w:w="1142" w:type="pct"/>
            <w:vAlign w:val="center"/>
          </w:tcPr>
          <w:p w14:paraId="209EDC6A"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Suburban</w:t>
            </w:r>
          </w:p>
        </w:tc>
        <w:tc>
          <w:tcPr>
            <w:tcW w:w="834" w:type="pct"/>
            <w:vAlign w:val="center"/>
          </w:tcPr>
          <w:p w14:paraId="097A94B8"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Yes</w:t>
            </w:r>
          </w:p>
        </w:tc>
        <w:tc>
          <w:tcPr>
            <w:tcW w:w="834" w:type="pct"/>
            <w:vAlign w:val="center"/>
          </w:tcPr>
          <w:p w14:paraId="3EA811E3"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Missing</w:t>
            </w:r>
          </w:p>
        </w:tc>
      </w:tr>
      <w:tr w:rsidR="001C645D" w:rsidRPr="001C645D" w14:paraId="41178D5E" w14:textId="77777777" w:rsidTr="003325FF">
        <w:trPr>
          <w:trHeight w:val="20"/>
        </w:trPr>
        <w:tc>
          <w:tcPr>
            <w:tcW w:w="1169" w:type="pct"/>
            <w:vAlign w:val="center"/>
          </w:tcPr>
          <w:p w14:paraId="6658F836" w14:textId="082CC2DE"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SFA #9</w:t>
            </w:r>
          </w:p>
        </w:tc>
        <w:tc>
          <w:tcPr>
            <w:tcW w:w="1021" w:type="pct"/>
            <w:vAlign w:val="center"/>
          </w:tcPr>
          <w:p w14:paraId="7E3723AD"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Large</w:t>
            </w:r>
          </w:p>
        </w:tc>
        <w:tc>
          <w:tcPr>
            <w:tcW w:w="1142" w:type="pct"/>
            <w:vAlign w:val="center"/>
          </w:tcPr>
          <w:p w14:paraId="2460B1EA"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Suburban</w:t>
            </w:r>
          </w:p>
        </w:tc>
        <w:tc>
          <w:tcPr>
            <w:tcW w:w="834" w:type="pct"/>
            <w:vAlign w:val="center"/>
          </w:tcPr>
          <w:p w14:paraId="2C962079"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Yes</w:t>
            </w:r>
          </w:p>
        </w:tc>
        <w:tc>
          <w:tcPr>
            <w:tcW w:w="834" w:type="pct"/>
            <w:vAlign w:val="center"/>
          </w:tcPr>
          <w:p w14:paraId="166879DB" w14:textId="77777777" w:rsidR="001C645D" w:rsidRPr="00410244" w:rsidRDefault="001C645D" w:rsidP="003325FF">
            <w:pPr>
              <w:spacing w:line="240" w:lineRule="auto"/>
              <w:ind w:firstLine="0"/>
              <w:rPr>
                <w:rFonts w:ascii="Times New Roman" w:hAnsi="Times New Roman" w:cs="Times New Roman"/>
                <w:sz w:val="20"/>
                <w:szCs w:val="20"/>
              </w:rPr>
            </w:pPr>
            <w:r w:rsidRPr="00410244">
              <w:rPr>
                <w:rFonts w:ascii="Times New Roman" w:hAnsi="Times New Roman" w:cs="Times New Roman"/>
                <w:sz w:val="20"/>
                <w:szCs w:val="20"/>
              </w:rPr>
              <w:t>No</w:t>
            </w:r>
          </w:p>
        </w:tc>
      </w:tr>
      <w:tr w:rsidR="001C645D" w:rsidRPr="001C645D" w14:paraId="37DBEAFA" w14:textId="77777777" w:rsidTr="003325FF">
        <w:trPr>
          <w:trHeight w:val="20"/>
        </w:trPr>
        <w:tc>
          <w:tcPr>
            <w:tcW w:w="5000" w:type="pct"/>
            <w:gridSpan w:val="5"/>
            <w:vAlign w:val="center"/>
          </w:tcPr>
          <w:p w14:paraId="3F971B93" w14:textId="77777777" w:rsidR="001C645D" w:rsidRPr="00410244" w:rsidRDefault="001C645D" w:rsidP="003325FF">
            <w:pPr>
              <w:spacing w:line="240" w:lineRule="auto"/>
              <w:ind w:firstLine="0"/>
              <w:contextualSpacing/>
              <w:rPr>
                <w:rFonts w:ascii="Times New Roman" w:hAnsi="Times New Roman" w:cs="Times New Roman"/>
                <w:b/>
                <w:sz w:val="16"/>
                <w:szCs w:val="16"/>
              </w:rPr>
            </w:pPr>
            <w:r w:rsidRPr="00410244">
              <w:rPr>
                <w:rFonts w:ascii="Times New Roman" w:hAnsi="Times New Roman" w:cs="Times New Roman"/>
                <w:b/>
                <w:sz w:val="16"/>
                <w:szCs w:val="16"/>
              </w:rPr>
              <w:t xml:space="preserve">Note: </w:t>
            </w:r>
          </w:p>
          <w:p w14:paraId="2309BABC" w14:textId="1A605149" w:rsidR="001C645D" w:rsidRPr="00410244" w:rsidRDefault="001C645D" w:rsidP="00C97AE0">
            <w:pPr>
              <w:spacing w:line="240" w:lineRule="auto"/>
              <w:ind w:left="159" w:hanging="159"/>
              <w:contextualSpacing/>
              <w:rPr>
                <w:rFonts w:ascii="Times New Roman" w:hAnsi="Times New Roman" w:cs="Times New Roman"/>
                <w:sz w:val="16"/>
                <w:szCs w:val="16"/>
              </w:rPr>
            </w:pPr>
            <w:r w:rsidRPr="00410244">
              <w:rPr>
                <w:rFonts w:ascii="Times New Roman" w:hAnsi="Times New Roman" w:cs="Times New Roman"/>
                <w:sz w:val="16"/>
                <w:szCs w:val="16"/>
              </w:rPr>
              <w:t>a.</w:t>
            </w:r>
            <w:r w:rsidRPr="00410244">
              <w:rPr>
                <w:rFonts w:ascii="Times New Roman" w:hAnsi="Times New Roman" w:cs="Times New Roman"/>
                <w:b/>
                <w:sz w:val="16"/>
                <w:szCs w:val="16"/>
              </w:rPr>
              <w:t xml:space="preserve"> SFA Size</w:t>
            </w:r>
            <w:r w:rsidRPr="00410244">
              <w:rPr>
                <w:rFonts w:ascii="Times New Roman" w:hAnsi="Times New Roman" w:cs="Times New Roman"/>
                <w:sz w:val="16"/>
                <w:szCs w:val="16"/>
              </w:rPr>
              <w:t>: small (1–999 students)</w:t>
            </w:r>
            <w:r w:rsidR="00983C6D">
              <w:rPr>
                <w:rFonts w:ascii="Times New Roman" w:hAnsi="Times New Roman" w:cs="Times New Roman"/>
                <w:sz w:val="16"/>
                <w:szCs w:val="16"/>
              </w:rPr>
              <w:t>;</w:t>
            </w:r>
            <w:r w:rsidRPr="00410244">
              <w:rPr>
                <w:rFonts w:ascii="Times New Roman" w:hAnsi="Times New Roman" w:cs="Times New Roman"/>
                <w:sz w:val="16"/>
                <w:szCs w:val="16"/>
              </w:rPr>
              <w:t xml:space="preserve"> medium (1,000–4,999 students)</w:t>
            </w:r>
            <w:r w:rsidR="00983C6D">
              <w:rPr>
                <w:rFonts w:ascii="Times New Roman" w:hAnsi="Times New Roman" w:cs="Times New Roman"/>
                <w:sz w:val="16"/>
                <w:szCs w:val="16"/>
              </w:rPr>
              <w:t>;</w:t>
            </w:r>
            <w:r w:rsidRPr="00410244">
              <w:rPr>
                <w:rFonts w:ascii="Times New Roman" w:hAnsi="Times New Roman" w:cs="Times New Roman"/>
                <w:sz w:val="16"/>
                <w:szCs w:val="16"/>
              </w:rPr>
              <w:t xml:space="preserve"> large (5,000–24,999 students)</w:t>
            </w:r>
            <w:r w:rsidR="00983C6D">
              <w:rPr>
                <w:rFonts w:ascii="Times New Roman" w:hAnsi="Times New Roman" w:cs="Times New Roman"/>
                <w:sz w:val="16"/>
                <w:szCs w:val="16"/>
              </w:rPr>
              <w:t>;</w:t>
            </w:r>
            <w:r w:rsidRPr="00410244">
              <w:rPr>
                <w:rFonts w:ascii="Times New Roman" w:hAnsi="Times New Roman" w:cs="Times New Roman"/>
                <w:sz w:val="16"/>
                <w:szCs w:val="16"/>
              </w:rPr>
              <w:t xml:space="preserve"> and very large (25,000 or more students</w:t>
            </w:r>
            <w:r w:rsidR="009D1EA7">
              <w:rPr>
                <w:rFonts w:ascii="Times New Roman" w:hAnsi="Times New Roman" w:cs="Times New Roman"/>
                <w:sz w:val="16"/>
                <w:szCs w:val="16"/>
              </w:rPr>
              <w:t xml:space="preserve">). </w:t>
            </w:r>
            <w:r w:rsidR="009D1EA7" w:rsidRPr="009D1EA7">
              <w:rPr>
                <w:rFonts w:ascii="Times New Roman" w:hAnsi="Times New Roman" w:cs="Times New Roman"/>
                <w:sz w:val="16"/>
                <w:szCs w:val="16"/>
              </w:rPr>
              <w:t xml:space="preserve">Murdoch, J., Campbell, A., Condon, E., Fox, M. K., Harrison, R., Miller, M. . . . Shen, Y. (2016). </w:t>
            </w:r>
            <w:r w:rsidR="009D1EA7" w:rsidRPr="00063814">
              <w:rPr>
                <w:rFonts w:ascii="Times New Roman" w:hAnsi="Times New Roman" w:cs="Times New Roman"/>
                <w:i/>
                <w:sz w:val="16"/>
                <w:szCs w:val="16"/>
              </w:rPr>
              <w:t>Special Nutrition Program Operations Study (SN-OPS) SY 2013–14 report</w:t>
            </w:r>
            <w:r w:rsidR="009D1EA7" w:rsidRPr="009D1EA7">
              <w:rPr>
                <w:rFonts w:ascii="Times New Roman" w:hAnsi="Times New Roman" w:cs="Times New Roman"/>
                <w:sz w:val="16"/>
                <w:szCs w:val="16"/>
              </w:rPr>
              <w:t>. U.S. Department of Agriculture, Food and Nutrition Service, Office of Policy Support. Retrieved from https://fns-prod.azureedge.net/sites/default/files/ops/SNOPSYr3.pd</w:t>
            </w:r>
            <w:r w:rsidR="009D1EA7">
              <w:rPr>
                <w:rFonts w:ascii="Times New Roman" w:hAnsi="Times New Roman" w:cs="Times New Roman"/>
                <w:sz w:val="16"/>
                <w:szCs w:val="16"/>
              </w:rPr>
              <w:t>f</w:t>
            </w:r>
            <w:r w:rsidR="009D1EA7" w:rsidRPr="00410244" w:rsidDel="009D1EA7">
              <w:rPr>
                <w:rFonts w:ascii="Times New Roman" w:hAnsi="Times New Roman" w:cs="Times New Roman"/>
                <w:sz w:val="16"/>
                <w:szCs w:val="16"/>
              </w:rPr>
              <w:t xml:space="preserve"> </w:t>
            </w:r>
          </w:p>
          <w:p w14:paraId="474D7A17" w14:textId="152202D5" w:rsidR="001C645D" w:rsidRPr="00410244" w:rsidRDefault="001C645D" w:rsidP="00C97AE0">
            <w:pPr>
              <w:spacing w:line="240" w:lineRule="auto"/>
              <w:ind w:left="159" w:hanging="159"/>
              <w:contextualSpacing/>
              <w:rPr>
                <w:rFonts w:ascii="Times New Roman" w:hAnsi="Times New Roman" w:cs="Times New Roman"/>
                <w:sz w:val="16"/>
                <w:szCs w:val="16"/>
              </w:rPr>
            </w:pPr>
            <w:r w:rsidRPr="00410244">
              <w:rPr>
                <w:rFonts w:ascii="Times New Roman" w:hAnsi="Times New Roman" w:cs="Times New Roman"/>
                <w:sz w:val="16"/>
                <w:szCs w:val="16"/>
              </w:rPr>
              <w:t xml:space="preserve">b. </w:t>
            </w:r>
            <w:r w:rsidRPr="00410244">
              <w:rPr>
                <w:rFonts w:ascii="Times New Roman" w:hAnsi="Times New Roman" w:cs="Times New Roman"/>
                <w:b/>
                <w:sz w:val="16"/>
                <w:szCs w:val="16"/>
              </w:rPr>
              <w:t>SFA Locale</w:t>
            </w:r>
            <w:r w:rsidRPr="00410244">
              <w:rPr>
                <w:rFonts w:ascii="Times New Roman" w:hAnsi="Times New Roman" w:cs="Times New Roman"/>
                <w:sz w:val="16"/>
                <w:szCs w:val="16"/>
              </w:rPr>
              <w:t xml:space="preserve">: city, suburban, town, and rural. Based on the NCES urban-centric locale codes that assess proximity to a principal city and urbanized area. </w:t>
            </w:r>
            <w:hyperlink r:id="rId17" w:history="1">
              <w:r w:rsidRPr="00410244">
                <w:rPr>
                  <w:rStyle w:val="Hyperlink"/>
                  <w:rFonts w:ascii="Times New Roman" w:hAnsi="Times New Roman"/>
                  <w:sz w:val="16"/>
                  <w:szCs w:val="16"/>
                </w:rPr>
                <w:t>https://nces.ed.gov/ccd/rural_locales.asp</w:t>
              </w:r>
            </w:hyperlink>
            <w:r w:rsidRPr="00410244">
              <w:rPr>
                <w:rFonts w:ascii="Times New Roman" w:hAnsi="Times New Roman" w:cs="Times New Roman"/>
                <w:sz w:val="16"/>
                <w:szCs w:val="16"/>
              </w:rPr>
              <w:t xml:space="preserve"> </w:t>
            </w:r>
          </w:p>
          <w:p w14:paraId="02519C40" w14:textId="657F385A" w:rsidR="001C645D" w:rsidRPr="00410244" w:rsidRDefault="001C645D" w:rsidP="00C97AE0">
            <w:pPr>
              <w:spacing w:line="240" w:lineRule="auto"/>
              <w:ind w:left="159" w:hanging="159"/>
              <w:contextualSpacing/>
              <w:rPr>
                <w:rFonts w:ascii="Times New Roman" w:hAnsi="Times New Roman" w:cs="Times New Roman"/>
                <w:sz w:val="16"/>
                <w:szCs w:val="16"/>
              </w:rPr>
            </w:pPr>
            <w:r w:rsidRPr="00410244">
              <w:rPr>
                <w:rFonts w:ascii="Times New Roman" w:hAnsi="Times New Roman" w:cs="Times New Roman"/>
                <w:sz w:val="16"/>
                <w:szCs w:val="16"/>
              </w:rPr>
              <w:t xml:space="preserve">c. </w:t>
            </w:r>
            <w:r w:rsidRPr="00410244">
              <w:rPr>
                <w:rFonts w:ascii="Times New Roman" w:hAnsi="Times New Roman" w:cs="Times New Roman"/>
                <w:b/>
                <w:sz w:val="16"/>
                <w:szCs w:val="16"/>
              </w:rPr>
              <w:t>Source</w:t>
            </w:r>
            <w:r w:rsidRPr="00410244">
              <w:rPr>
                <w:rFonts w:ascii="Times New Roman" w:hAnsi="Times New Roman" w:cs="Times New Roman"/>
                <w:sz w:val="16"/>
                <w:szCs w:val="16"/>
              </w:rPr>
              <w:t xml:space="preserve">: SN-OPS Year 3, Question 4.1a: </w:t>
            </w:r>
            <w:r w:rsidRPr="00410244">
              <w:rPr>
                <w:rFonts w:ascii="Times New Roman" w:hAnsi="Times New Roman" w:cs="Times New Roman"/>
                <w:bCs/>
                <w:sz w:val="16"/>
                <w:szCs w:val="16"/>
              </w:rPr>
              <w:t xml:space="preserve">Does your SFA use a management company or have a cooperative purchasing agreement to manage the procurement of USDA Foods or commercial products? </w:t>
            </w:r>
            <w:r w:rsidRPr="00410244">
              <w:rPr>
                <w:rFonts w:ascii="Times New Roman" w:hAnsi="Times New Roman" w:cs="Times New Roman"/>
                <w:sz w:val="16"/>
                <w:szCs w:val="16"/>
              </w:rPr>
              <w:t xml:space="preserve">Management company __Yes __No </w:t>
            </w:r>
          </w:p>
          <w:p w14:paraId="0FE3F934" w14:textId="77777777" w:rsidR="001C645D" w:rsidRPr="00410244" w:rsidRDefault="001C645D" w:rsidP="00C97AE0">
            <w:pPr>
              <w:spacing w:line="240" w:lineRule="auto"/>
              <w:ind w:left="159" w:hanging="159"/>
              <w:contextualSpacing/>
              <w:rPr>
                <w:rFonts w:ascii="Times New Roman" w:hAnsi="Times New Roman" w:cs="Times New Roman"/>
                <w:sz w:val="16"/>
                <w:szCs w:val="16"/>
              </w:rPr>
            </w:pPr>
            <w:r w:rsidRPr="00410244">
              <w:rPr>
                <w:rFonts w:ascii="Times New Roman" w:hAnsi="Times New Roman" w:cs="Times New Roman"/>
                <w:sz w:val="16"/>
                <w:szCs w:val="16"/>
              </w:rPr>
              <w:t xml:space="preserve">d. </w:t>
            </w:r>
            <w:r w:rsidRPr="00410244">
              <w:rPr>
                <w:rFonts w:ascii="Times New Roman" w:hAnsi="Times New Roman" w:cs="Times New Roman"/>
                <w:b/>
                <w:sz w:val="16"/>
                <w:szCs w:val="16"/>
              </w:rPr>
              <w:t>Source</w:t>
            </w:r>
            <w:r w:rsidRPr="00410244">
              <w:rPr>
                <w:rFonts w:ascii="Times New Roman" w:hAnsi="Times New Roman" w:cs="Times New Roman"/>
                <w:sz w:val="16"/>
                <w:szCs w:val="16"/>
              </w:rPr>
              <w:t xml:space="preserve">: SN-OPS Year 3, Question 4.1b: </w:t>
            </w:r>
            <w:r w:rsidRPr="00410244">
              <w:rPr>
                <w:rFonts w:ascii="Times New Roman" w:hAnsi="Times New Roman" w:cs="Times New Roman"/>
                <w:bCs/>
                <w:sz w:val="16"/>
                <w:szCs w:val="16"/>
              </w:rPr>
              <w:t>Does your SFA use a management company or have a cooperative purchasing agreement to manage the procurement of USDA Foods or commercial products?</w:t>
            </w:r>
            <w:r w:rsidRPr="00410244">
              <w:rPr>
                <w:rFonts w:ascii="Times New Roman" w:hAnsi="Times New Roman" w:cs="Times New Roman"/>
                <w:sz w:val="16"/>
                <w:szCs w:val="16"/>
              </w:rPr>
              <w:t xml:space="preserve"> Cooperative purchasing agreement __Yes __No</w:t>
            </w:r>
          </w:p>
        </w:tc>
      </w:tr>
    </w:tbl>
    <w:p w14:paraId="3A6757E3" w14:textId="107A7970" w:rsidR="00D014F4" w:rsidRPr="00353ACC" w:rsidRDefault="00DA326A" w:rsidP="00861862">
      <w:pPr>
        <w:spacing w:before="240"/>
        <w:rPr>
          <w:caps/>
          <w:noProof/>
          <w:spacing w:val="-3"/>
          <w:sz w:val="22"/>
        </w:rPr>
      </w:pPr>
      <w:bookmarkStart w:id="16" w:name="_Toc282506046"/>
      <w:bookmarkStart w:id="17" w:name="_Toc339621325"/>
      <w:r>
        <w:t>Pretest</w:t>
      </w:r>
      <w:r w:rsidRPr="00353ACC">
        <w:t xml:space="preserve"> </w:t>
      </w:r>
      <w:r w:rsidR="00353ACC" w:rsidRPr="00353ACC">
        <w:t xml:space="preserve">respondents were contacted by U.S. mail, email, and telephone. </w:t>
      </w:r>
      <w:r w:rsidR="003C77DC">
        <w:t>For b</w:t>
      </w:r>
      <w:r w:rsidR="00AA1CA8" w:rsidRPr="00942670">
        <w:t xml:space="preserve">oth </w:t>
      </w:r>
      <w:r w:rsidR="004212B8">
        <w:t xml:space="preserve">the web survey and IDI </w:t>
      </w:r>
      <w:r w:rsidR="00AA1CA8" w:rsidRPr="00942670">
        <w:t>instruments</w:t>
      </w:r>
      <w:r w:rsidR="003C77DC">
        <w:t>, pretest respondents</w:t>
      </w:r>
      <w:r w:rsidR="00AA1CA8" w:rsidRPr="00942670">
        <w:t xml:space="preserve"> were </w:t>
      </w:r>
      <w:r w:rsidR="003C77DC">
        <w:t>asked about ease of</w:t>
      </w:r>
      <w:r w:rsidR="00AA1CA8" w:rsidRPr="00942670">
        <w:t xml:space="preserve"> </w:t>
      </w:r>
      <w:r w:rsidR="00AC508C">
        <w:t>comprehension</w:t>
      </w:r>
      <w:r w:rsidR="00AC508C" w:rsidRPr="00942670">
        <w:t xml:space="preserve"> </w:t>
      </w:r>
      <w:r w:rsidR="00AA1CA8" w:rsidRPr="00942670">
        <w:t>(</w:t>
      </w:r>
      <w:r w:rsidR="009509E5">
        <w:t xml:space="preserve">e.g., </w:t>
      </w:r>
      <w:r w:rsidR="00AA1CA8" w:rsidRPr="00942670">
        <w:t xml:space="preserve">confusing wording or layout, failure to grasp </w:t>
      </w:r>
      <w:r w:rsidR="009C7552">
        <w:t>concepts</w:t>
      </w:r>
      <w:r w:rsidR="00AA1CA8" w:rsidRPr="00942670">
        <w:t xml:space="preserve">) and length of time to </w:t>
      </w:r>
      <w:r w:rsidR="00AC508C">
        <w:t>complete</w:t>
      </w:r>
      <w:r w:rsidR="00AA1CA8" w:rsidRPr="00942670">
        <w:t xml:space="preserve">. </w:t>
      </w:r>
      <w:r w:rsidR="00AA1CA8">
        <w:t xml:space="preserve">Recruitment materials were also pretested for </w:t>
      </w:r>
      <w:r w:rsidR="00AC508C">
        <w:t>comprehension</w:t>
      </w:r>
      <w:r w:rsidR="00AA1CA8">
        <w:t xml:space="preserve">. </w:t>
      </w:r>
      <w:r w:rsidR="00353ACC" w:rsidRPr="00353ACC">
        <w:t xml:space="preserve">All </w:t>
      </w:r>
      <w:r w:rsidR="00353ACC">
        <w:t xml:space="preserve">recruitment materials and </w:t>
      </w:r>
      <w:r w:rsidR="00353ACC" w:rsidRPr="00353ACC">
        <w:t>instruments were revised to incorporate pretest results</w:t>
      </w:r>
      <w:r w:rsidR="00A2077B">
        <w:t>,</w:t>
      </w:r>
      <w:r w:rsidR="004212B8">
        <w:t xml:space="preserve"> including clarifying statements and questions</w:t>
      </w:r>
      <w:r w:rsidR="00B61CFF">
        <w:t xml:space="preserve"> regarding diction</w:t>
      </w:r>
      <w:r w:rsidR="004212B8">
        <w:t xml:space="preserve">, </w:t>
      </w:r>
      <w:r w:rsidR="00B61CFF">
        <w:t xml:space="preserve">removing </w:t>
      </w:r>
      <w:r w:rsidR="009A1844">
        <w:t>repetitive</w:t>
      </w:r>
      <w:r w:rsidR="00B61CFF">
        <w:t xml:space="preserve"> questions</w:t>
      </w:r>
      <w:r w:rsidR="004212B8">
        <w:t>, and adding definitions of key terms</w:t>
      </w:r>
      <w:r w:rsidR="00FE42A0">
        <w:t xml:space="preserve"> throughout the survey</w:t>
      </w:r>
      <w:r w:rsidR="00353ACC" w:rsidRPr="00353ACC">
        <w:t xml:space="preserve">. </w:t>
      </w:r>
      <w:r w:rsidR="009509E5">
        <w:t xml:space="preserve">Additional information can be found in </w:t>
      </w:r>
      <w:r w:rsidR="00CA1398">
        <w:t>Procurement Practice</w:t>
      </w:r>
      <w:r w:rsidR="00046E66">
        <w:t>s – Final Memorandum on Pretest Results (</w:t>
      </w:r>
      <w:r w:rsidR="003C77DC">
        <w:t xml:space="preserve">Appendix </w:t>
      </w:r>
      <w:r w:rsidR="00EF1D00">
        <w:t>I</w:t>
      </w:r>
      <w:r w:rsidR="00046E66">
        <w:t>)</w:t>
      </w:r>
      <w:r w:rsidR="003C77DC">
        <w:t xml:space="preserve">. </w:t>
      </w:r>
    </w:p>
    <w:p w14:paraId="07FBD4F0" w14:textId="77777777" w:rsidR="00E6138F" w:rsidRDefault="00B06525" w:rsidP="00861862">
      <w:pPr>
        <w:pStyle w:val="Heading1"/>
      </w:pPr>
      <w:bookmarkStart w:id="18" w:name="_Toc494361131"/>
      <w:r w:rsidRPr="00942670">
        <w:t>B.5</w:t>
      </w:r>
      <w:r w:rsidRPr="00942670">
        <w:tab/>
      </w:r>
      <w:bookmarkEnd w:id="16"/>
      <w:r w:rsidRPr="00942670">
        <w:t>Provide the name and telephone number of individuals consulted on statistical aspects of the design and the name of the agency unit, contractor(s), grantee(s), or other person(s) who will actually collect and/or analyze the information for the agency.</w:t>
      </w:r>
      <w:bookmarkEnd w:id="17"/>
      <w:bookmarkEnd w:id="18"/>
    </w:p>
    <w:p w14:paraId="6EA95429" w14:textId="55C95AEE" w:rsidR="003A57AB" w:rsidRDefault="004212B8" w:rsidP="00EE0532">
      <w:pPr>
        <w:rPr>
          <w:b/>
          <w:iCs/>
          <w:szCs w:val="18"/>
        </w:rPr>
      </w:pPr>
      <w:r w:rsidRPr="000E00C2">
        <w:t>Table B</w:t>
      </w:r>
      <w:r w:rsidR="005568C1">
        <w:t>5</w:t>
      </w:r>
      <w:r w:rsidRPr="000E00C2">
        <w:t xml:space="preserve"> </w:t>
      </w:r>
      <w:r w:rsidR="006F777D">
        <w:t xml:space="preserve">presents a summary of individuals consulted on study design, data collection, </w:t>
      </w:r>
      <w:r w:rsidR="00225CF4">
        <w:t>and/</w:t>
      </w:r>
      <w:r w:rsidR="006F777D">
        <w:t>or analysis.</w:t>
      </w:r>
      <w:r w:rsidR="00B06525" w:rsidRPr="00942670">
        <w:t xml:space="preserve"> </w:t>
      </w:r>
    </w:p>
    <w:p w14:paraId="3F1868E8" w14:textId="0FF96BCD" w:rsidR="000E49DB" w:rsidRPr="00942670" w:rsidRDefault="00942670" w:rsidP="00642C0E">
      <w:pPr>
        <w:pStyle w:val="Caption"/>
      </w:pPr>
      <w:r w:rsidRPr="00942670">
        <w:t>Table B</w:t>
      </w:r>
      <w:r w:rsidR="005568C1">
        <w:t>5</w:t>
      </w:r>
      <w:r w:rsidRPr="00942670">
        <w:t xml:space="preserve">. </w:t>
      </w:r>
      <w:r w:rsidR="006F777D">
        <w:t>Individuals Consulted on Design, Data Collection, or Analysis</w:t>
      </w:r>
    </w:p>
    <w:tbl>
      <w:tblPr>
        <w:tblStyle w:val="GridTable4-Accent11"/>
        <w:tblW w:w="5000" w:type="pct"/>
        <w:tblLayout w:type="fixed"/>
        <w:tblLook w:val="06A0" w:firstRow="1" w:lastRow="0" w:firstColumn="1" w:lastColumn="0" w:noHBand="1" w:noVBand="1"/>
      </w:tblPr>
      <w:tblGrid>
        <w:gridCol w:w="2668"/>
        <w:gridCol w:w="2304"/>
        <w:gridCol w:w="1383"/>
        <w:gridCol w:w="3221"/>
      </w:tblGrid>
      <w:tr w:rsidR="003B497B" w:rsidRPr="003325FF" w14:paraId="6E241068" w14:textId="77777777" w:rsidTr="00A8759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pct"/>
            <w:vAlign w:val="center"/>
            <w:hideMark/>
          </w:tcPr>
          <w:p w14:paraId="149CE927" w14:textId="77777777" w:rsidR="00293270" w:rsidRPr="003325FF" w:rsidRDefault="00293270" w:rsidP="00A87593">
            <w:pPr>
              <w:pStyle w:val="TH-TableHeading"/>
              <w:spacing w:line="240" w:lineRule="auto"/>
              <w:rPr>
                <w:rFonts w:ascii="Times New Roman" w:hAnsi="Times New Roman"/>
                <w:b/>
              </w:rPr>
            </w:pPr>
            <w:bookmarkStart w:id="19" w:name="_Toc339621326"/>
            <w:r w:rsidRPr="003325FF">
              <w:rPr>
                <w:rFonts w:ascii="Times New Roman" w:hAnsi="Times New Roman"/>
                <w:b/>
              </w:rPr>
              <w:t>Name</w:t>
            </w:r>
          </w:p>
        </w:tc>
        <w:tc>
          <w:tcPr>
            <w:tcW w:w="0" w:type="pct"/>
            <w:vAlign w:val="center"/>
            <w:hideMark/>
          </w:tcPr>
          <w:p w14:paraId="1FE63A83" w14:textId="253087AA" w:rsidR="004B0118" w:rsidRPr="003325FF" w:rsidRDefault="004B0118">
            <w:pPr>
              <w:pStyle w:val="TH-TableHeading"/>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p>
          <w:p w14:paraId="4B9DB4E3" w14:textId="2DD9352E" w:rsidR="003141A0" w:rsidRDefault="003141A0">
            <w:pPr>
              <w:pStyle w:val="TH-TableHeading"/>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rPr>
              <w:t>Title</w:t>
            </w:r>
          </w:p>
        </w:tc>
        <w:tc>
          <w:tcPr>
            <w:tcW w:w="722" w:type="pct"/>
            <w:vAlign w:val="center"/>
            <w:hideMark/>
          </w:tcPr>
          <w:p w14:paraId="12EC56E3" w14:textId="412E9DE8" w:rsidR="00293270" w:rsidRPr="003325FF" w:rsidRDefault="00293270" w:rsidP="00A87593">
            <w:pPr>
              <w:pStyle w:val="TH-TableHeading"/>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rPr>
            </w:pPr>
            <w:r w:rsidRPr="003325FF">
              <w:rPr>
                <w:rFonts w:ascii="Times New Roman" w:hAnsi="Times New Roman"/>
                <w:b/>
              </w:rPr>
              <w:t>Telephone Number</w:t>
            </w:r>
          </w:p>
        </w:tc>
        <w:tc>
          <w:tcPr>
            <w:tcW w:w="1682" w:type="pct"/>
            <w:vAlign w:val="center"/>
            <w:hideMark/>
          </w:tcPr>
          <w:p w14:paraId="0FCE0860" w14:textId="51D1506F" w:rsidR="00293270" w:rsidRPr="003325FF" w:rsidRDefault="00293270" w:rsidP="00A87593">
            <w:pPr>
              <w:pStyle w:val="TH-TableHeading"/>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rPr>
            </w:pPr>
            <w:r w:rsidRPr="003325FF">
              <w:rPr>
                <w:rFonts w:ascii="Times New Roman" w:hAnsi="Times New Roman"/>
                <w:b/>
              </w:rPr>
              <w:t>Email</w:t>
            </w:r>
          </w:p>
        </w:tc>
      </w:tr>
      <w:tr w:rsidR="001D3F10" w:rsidRPr="00EA15DD" w14:paraId="12D6C689"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0" w:type="pct"/>
            <w:gridSpan w:val="4"/>
            <w:vAlign w:val="center"/>
          </w:tcPr>
          <w:p w14:paraId="6C6FA9EC" w14:textId="5C050EE2" w:rsidR="001D3F10" w:rsidRDefault="001D3F10" w:rsidP="003325FF">
            <w:pPr>
              <w:pStyle w:val="TX-TableText"/>
              <w:spacing w:before="60" w:after="60" w:line="240" w:lineRule="auto"/>
              <w:ind w:firstLine="0"/>
            </w:pPr>
            <w:r>
              <w:rPr>
                <w:rFonts w:ascii="Times New Roman" w:hAnsi="Times New Roman"/>
              </w:rPr>
              <w:t>Primary Contractor</w:t>
            </w:r>
            <w:r w:rsidR="003C24CA">
              <w:rPr>
                <w:rFonts w:ascii="Times New Roman" w:hAnsi="Times New Roman"/>
              </w:rPr>
              <w:t xml:space="preserve"> – 2M Research</w:t>
            </w:r>
          </w:p>
        </w:tc>
      </w:tr>
      <w:tr w:rsidR="00293270" w:rsidRPr="00EA15DD" w14:paraId="187C3CE0"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hideMark/>
          </w:tcPr>
          <w:p w14:paraId="78965532" w14:textId="77777777" w:rsidR="00293270" w:rsidRPr="00EA15DD" w:rsidRDefault="00293270" w:rsidP="003325FF">
            <w:pPr>
              <w:pStyle w:val="TX-TableText"/>
              <w:spacing w:before="60" w:after="60" w:line="240" w:lineRule="auto"/>
              <w:ind w:firstLine="0"/>
              <w:rPr>
                <w:rFonts w:ascii="Times New Roman" w:hAnsi="Times New Roman"/>
              </w:rPr>
            </w:pPr>
            <w:r w:rsidRPr="00EA15DD">
              <w:rPr>
                <w:rFonts w:ascii="Times New Roman" w:hAnsi="Times New Roman"/>
              </w:rPr>
              <w:t>Steven Garasky</w:t>
            </w:r>
          </w:p>
        </w:tc>
        <w:tc>
          <w:tcPr>
            <w:tcW w:w="0" w:type="pct"/>
            <w:vAlign w:val="center"/>
            <w:hideMark/>
          </w:tcPr>
          <w:p w14:paraId="16F6819C" w14:textId="57168526" w:rsidR="003141A0" w:rsidRPr="00EA15DD" w:rsidRDefault="00752B0A"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Project Director</w:t>
            </w:r>
          </w:p>
        </w:tc>
        <w:tc>
          <w:tcPr>
            <w:tcW w:w="722" w:type="pct"/>
            <w:vAlign w:val="center"/>
            <w:hideMark/>
          </w:tcPr>
          <w:p w14:paraId="129FE42C" w14:textId="35E0DAE5" w:rsidR="00293270" w:rsidRPr="00EA15DD" w:rsidRDefault="00293270"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A15DD">
              <w:rPr>
                <w:rFonts w:ascii="Times New Roman" w:hAnsi="Times New Roman"/>
              </w:rPr>
              <w:t>817-856-0876</w:t>
            </w:r>
          </w:p>
        </w:tc>
        <w:tc>
          <w:tcPr>
            <w:tcW w:w="1682" w:type="pct"/>
            <w:vAlign w:val="center"/>
            <w:hideMark/>
          </w:tcPr>
          <w:p w14:paraId="1B0135DE" w14:textId="77777777" w:rsidR="00293270" w:rsidRPr="00EA15DD" w:rsidRDefault="006D7E26"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r:id="rId18" w:history="1">
              <w:r w:rsidR="00293270" w:rsidRPr="00EA15DD">
                <w:rPr>
                  <w:rStyle w:val="Hyperlink"/>
                  <w:rFonts w:ascii="Times New Roman" w:hAnsi="Times New Roman"/>
                </w:rPr>
                <w:t>sgarasky@2mresearch.com</w:t>
              </w:r>
            </w:hyperlink>
          </w:p>
        </w:tc>
      </w:tr>
      <w:tr w:rsidR="00293270" w:rsidRPr="00EA15DD" w14:paraId="484FD2D8"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71380BD4" w14:textId="77777777" w:rsidR="00293270" w:rsidRPr="00EA15DD" w:rsidRDefault="00293270" w:rsidP="003325FF">
            <w:pPr>
              <w:pStyle w:val="TX-TableText"/>
              <w:spacing w:before="60" w:after="60" w:line="240" w:lineRule="auto"/>
              <w:ind w:firstLine="0"/>
              <w:rPr>
                <w:rFonts w:ascii="Times New Roman" w:hAnsi="Times New Roman"/>
              </w:rPr>
            </w:pPr>
            <w:r w:rsidRPr="00EA15DD">
              <w:rPr>
                <w:rFonts w:ascii="Times New Roman" w:hAnsi="Times New Roman"/>
              </w:rPr>
              <w:t>Nicholas Beyler</w:t>
            </w:r>
          </w:p>
        </w:tc>
        <w:tc>
          <w:tcPr>
            <w:tcW w:w="0" w:type="pct"/>
            <w:vAlign w:val="center"/>
          </w:tcPr>
          <w:p w14:paraId="6CA36717" w14:textId="3AD54687" w:rsidR="003141A0" w:rsidRPr="00EA15DD" w:rsidRDefault="00752B0A"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Statistical Quality Assurance</w:t>
            </w:r>
          </w:p>
        </w:tc>
        <w:tc>
          <w:tcPr>
            <w:tcW w:w="722" w:type="pct"/>
            <w:vAlign w:val="center"/>
          </w:tcPr>
          <w:p w14:paraId="17830371" w14:textId="4FB3567D" w:rsidR="00293270" w:rsidRPr="00EA15DD" w:rsidRDefault="00293270"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A15DD">
              <w:rPr>
                <w:rFonts w:ascii="Times New Roman" w:hAnsi="Times New Roman"/>
              </w:rPr>
              <w:t>202-796-3955</w:t>
            </w:r>
          </w:p>
        </w:tc>
        <w:tc>
          <w:tcPr>
            <w:tcW w:w="1682" w:type="pct"/>
            <w:vAlign w:val="center"/>
          </w:tcPr>
          <w:p w14:paraId="1827C225" w14:textId="77777777" w:rsidR="00293270" w:rsidRPr="00EA15DD" w:rsidRDefault="006D7E26"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r:id="rId19" w:history="1">
              <w:r w:rsidR="00293270" w:rsidRPr="00EA15DD">
                <w:rPr>
                  <w:rStyle w:val="Hyperlink"/>
                  <w:rFonts w:ascii="Times New Roman" w:hAnsi="Times New Roman"/>
                </w:rPr>
                <w:t>nbeyler@2mresearch.com</w:t>
              </w:r>
            </w:hyperlink>
            <w:r w:rsidR="00293270" w:rsidRPr="00EA15DD">
              <w:rPr>
                <w:rFonts w:ascii="Times New Roman" w:hAnsi="Times New Roman"/>
              </w:rPr>
              <w:t xml:space="preserve"> </w:t>
            </w:r>
          </w:p>
        </w:tc>
      </w:tr>
      <w:tr w:rsidR="007D4DB9" w:rsidRPr="00EA15DD" w14:paraId="081C27D5"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1393" w:type="pct"/>
            <w:vAlign w:val="center"/>
          </w:tcPr>
          <w:p w14:paraId="5F818D81" w14:textId="1BB94560" w:rsidR="007D4DB9" w:rsidRPr="00EA15DD" w:rsidRDefault="007D4DB9" w:rsidP="007D4DB9">
            <w:pPr>
              <w:pStyle w:val="TX-TableText"/>
              <w:spacing w:before="60" w:after="60" w:line="240" w:lineRule="auto"/>
              <w:ind w:firstLine="0"/>
              <w:rPr>
                <w:rFonts w:ascii="Times New Roman" w:hAnsi="Times New Roman"/>
              </w:rPr>
            </w:pPr>
            <w:r w:rsidRPr="00EA15DD">
              <w:rPr>
                <w:rFonts w:ascii="Times New Roman" w:hAnsi="Times New Roman"/>
              </w:rPr>
              <w:t>Molly Matthews-Ewald</w:t>
            </w:r>
          </w:p>
        </w:tc>
        <w:tc>
          <w:tcPr>
            <w:tcW w:w="1203" w:type="pct"/>
            <w:vAlign w:val="center"/>
          </w:tcPr>
          <w:p w14:paraId="11DC11CC" w14:textId="1F5A264A" w:rsidR="007D4DB9" w:rsidRDefault="007D4DB9" w:rsidP="007D4DB9">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Senior </w:t>
            </w:r>
            <w:r w:rsidR="003B497B">
              <w:rPr>
                <w:rFonts w:ascii="Times New Roman" w:hAnsi="Times New Roman"/>
              </w:rPr>
              <w:t xml:space="preserve">Public Health </w:t>
            </w:r>
            <w:r>
              <w:rPr>
                <w:rFonts w:ascii="Times New Roman" w:hAnsi="Times New Roman"/>
              </w:rPr>
              <w:t>Research Analyst</w:t>
            </w:r>
          </w:p>
        </w:tc>
        <w:tc>
          <w:tcPr>
            <w:tcW w:w="722" w:type="pct"/>
            <w:vAlign w:val="center"/>
          </w:tcPr>
          <w:p w14:paraId="42A38398" w14:textId="357219F6" w:rsidR="007D4DB9" w:rsidRPr="00EA15DD" w:rsidRDefault="007D4DB9" w:rsidP="007D4DB9">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A15DD">
              <w:rPr>
                <w:rFonts w:ascii="Times New Roman" w:hAnsi="Times New Roman"/>
              </w:rPr>
              <w:t>817-856-0875</w:t>
            </w:r>
          </w:p>
        </w:tc>
        <w:tc>
          <w:tcPr>
            <w:tcW w:w="1682" w:type="pct"/>
            <w:vAlign w:val="center"/>
          </w:tcPr>
          <w:p w14:paraId="15FC38CF" w14:textId="755AC6BC" w:rsidR="007D4DB9" w:rsidRDefault="006D7E26" w:rsidP="007D4DB9">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pPr>
            <w:hyperlink r:id="rId20" w:history="1">
              <w:r w:rsidR="007D4DB9" w:rsidRPr="00EA15DD">
                <w:rPr>
                  <w:rStyle w:val="Hyperlink"/>
                  <w:rFonts w:ascii="Times New Roman" w:hAnsi="Times New Roman"/>
                </w:rPr>
                <w:t>mmatthewsewald@2mresearch.com</w:t>
              </w:r>
            </w:hyperlink>
            <w:r w:rsidR="007D4DB9" w:rsidRPr="00EA15DD">
              <w:rPr>
                <w:rFonts w:ascii="Times New Roman" w:hAnsi="Times New Roman"/>
              </w:rPr>
              <w:t xml:space="preserve"> </w:t>
            </w:r>
          </w:p>
        </w:tc>
      </w:tr>
      <w:tr w:rsidR="00A029DD" w:rsidRPr="00EA15DD" w14:paraId="342202B6"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1393" w:type="pct"/>
            <w:vAlign w:val="center"/>
          </w:tcPr>
          <w:p w14:paraId="45609525" w14:textId="082B1728" w:rsidR="00A029DD" w:rsidRPr="0099105E" w:rsidRDefault="00A029DD" w:rsidP="003325FF">
            <w:pPr>
              <w:pStyle w:val="TX-TableText"/>
              <w:spacing w:before="60" w:after="60" w:line="240" w:lineRule="auto"/>
              <w:ind w:firstLine="0"/>
              <w:rPr>
                <w:rFonts w:asciiTheme="minorHAnsi" w:hAnsiTheme="minorHAnsi" w:cstheme="minorHAnsi"/>
              </w:rPr>
            </w:pPr>
            <w:r w:rsidRPr="0099105E">
              <w:rPr>
                <w:rFonts w:asciiTheme="minorHAnsi" w:hAnsiTheme="minorHAnsi" w:cstheme="minorHAnsi"/>
              </w:rPr>
              <w:t>Michael Jacobs</w:t>
            </w:r>
            <w:r w:rsidR="00847367" w:rsidRPr="0099105E">
              <w:rPr>
                <w:rFonts w:asciiTheme="minorHAnsi" w:hAnsiTheme="minorHAnsi" w:cstheme="minorHAnsi"/>
              </w:rPr>
              <w:t>en</w:t>
            </w:r>
          </w:p>
        </w:tc>
        <w:tc>
          <w:tcPr>
            <w:tcW w:w="1203" w:type="pct"/>
            <w:vAlign w:val="center"/>
          </w:tcPr>
          <w:p w14:paraId="25468921" w14:textId="43728434" w:rsidR="00A029DD" w:rsidRPr="0099105E" w:rsidRDefault="00DF6BAC"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105E">
              <w:rPr>
                <w:rFonts w:asciiTheme="minorHAnsi" w:hAnsiTheme="minorHAnsi" w:cstheme="minorHAnsi"/>
              </w:rPr>
              <w:t>Survey Statistician</w:t>
            </w:r>
          </w:p>
        </w:tc>
        <w:tc>
          <w:tcPr>
            <w:tcW w:w="722" w:type="pct"/>
            <w:vAlign w:val="center"/>
          </w:tcPr>
          <w:p w14:paraId="1E0784EB" w14:textId="77DDD50B" w:rsidR="00A029DD" w:rsidRPr="0099105E" w:rsidRDefault="00DF6BAC"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105E">
              <w:rPr>
                <w:rFonts w:asciiTheme="minorHAnsi" w:hAnsiTheme="minorHAnsi" w:cstheme="minorHAnsi"/>
              </w:rPr>
              <w:t>703-214-1189</w:t>
            </w:r>
          </w:p>
        </w:tc>
        <w:tc>
          <w:tcPr>
            <w:tcW w:w="1682" w:type="pct"/>
            <w:vAlign w:val="center"/>
          </w:tcPr>
          <w:p w14:paraId="2182DB41" w14:textId="07F7C751" w:rsidR="00A029DD" w:rsidRPr="0099105E" w:rsidRDefault="006D7E26"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21" w:history="1">
              <w:r w:rsidR="00DF6BAC" w:rsidRPr="0099105E">
                <w:rPr>
                  <w:rStyle w:val="Hyperlink"/>
                  <w:rFonts w:asciiTheme="minorHAnsi" w:hAnsiTheme="minorHAnsi" w:cstheme="minorHAnsi"/>
                </w:rPr>
                <w:t>mjacobsen@2mresearch.com</w:t>
              </w:r>
            </w:hyperlink>
            <w:r w:rsidR="00DF6BAC" w:rsidRPr="0099105E">
              <w:rPr>
                <w:rFonts w:asciiTheme="minorHAnsi" w:hAnsiTheme="minorHAnsi" w:cstheme="minorHAnsi"/>
              </w:rPr>
              <w:t xml:space="preserve"> </w:t>
            </w:r>
          </w:p>
        </w:tc>
      </w:tr>
      <w:tr w:rsidR="00293270" w:rsidRPr="00EA15DD" w14:paraId="0FE72845"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1393" w:type="pct"/>
            <w:vAlign w:val="center"/>
            <w:hideMark/>
          </w:tcPr>
          <w:p w14:paraId="3958744C" w14:textId="77777777" w:rsidR="00293270" w:rsidRPr="00EA15DD" w:rsidRDefault="00293270" w:rsidP="003325FF">
            <w:pPr>
              <w:pStyle w:val="TX-TableText"/>
              <w:spacing w:before="60" w:after="60" w:line="240" w:lineRule="auto"/>
              <w:ind w:firstLine="0"/>
              <w:rPr>
                <w:rFonts w:ascii="Times New Roman" w:hAnsi="Times New Roman"/>
              </w:rPr>
            </w:pPr>
            <w:r w:rsidRPr="00EA15DD">
              <w:rPr>
                <w:rFonts w:ascii="Times New Roman" w:hAnsi="Times New Roman"/>
              </w:rPr>
              <w:t>Morgan Miller</w:t>
            </w:r>
          </w:p>
        </w:tc>
        <w:tc>
          <w:tcPr>
            <w:tcW w:w="1203" w:type="pct"/>
            <w:vAlign w:val="center"/>
            <w:hideMark/>
          </w:tcPr>
          <w:p w14:paraId="715376F5" w14:textId="7E40FC16" w:rsidR="003141A0" w:rsidRPr="00EA15DD" w:rsidRDefault="00752B0A"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Research Analyst</w:t>
            </w:r>
          </w:p>
        </w:tc>
        <w:tc>
          <w:tcPr>
            <w:tcW w:w="722" w:type="pct"/>
            <w:vAlign w:val="center"/>
            <w:hideMark/>
          </w:tcPr>
          <w:p w14:paraId="6B08D658" w14:textId="45A7170A" w:rsidR="00293270" w:rsidRPr="00EA15DD" w:rsidRDefault="00293270"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A15DD">
              <w:rPr>
                <w:rFonts w:ascii="Times New Roman" w:hAnsi="Times New Roman"/>
              </w:rPr>
              <w:t>202-770-2094</w:t>
            </w:r>
          </w:p>
        </w:tc>
        <w:tc>
          <w:tcPr>
            <w:tcW w:w="1682" w:type="pct"/>
            <w:vAlign w:val="center"/>
            <w:hideMark/>
          </w:tcPr>
          <w:p w14:paraId="4D13E93A" w14:textId="77777777" w:rsidR="00293270" w:rsidRPr="00EA15DD" w:rsidRDefault="006D7E26"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r:id="rId22" w:history="1">
              <w:r w:rsidR="00293270" w:rsidRPr="00EA15DD">
                <w:rPr>
                  <w:rStyle w:val="Hyperlink"/>
                  <w:rFonts w:ascii="Times New Roman" w:hAnsi="Times New Roman"/>
                </w:rPr>
                <w:t>mmiller@2mresearch.com</w:t>
              </w:r>
            </w:hyperlink>
          </w:p>
        </w:tc>
      </w:tr>
      <w:tr w:rsidR="00293270" w:rsidRPr="00EA15DD" w14:paraId="37D2A5C7"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1393" w:type="pct"/>
            <w:vAlign w:val="center"/>
          </w:tcPr>
          <w:p w14:paraId="161C763F" w14:textId="77777777" w:rsidR="00293270" w:rsidRPr="00EA15DD" w:rsidRDefault="00293270" w:rsidP="003325FF">
            <w:pPr>
              <w:pStyle w:val="TX-TableText"/>
              <w:spacing w:before="60" w:after="60" w:line="240" w:lineRule="auto"/>
              <w:ind w:firstLine="0"/>
              <w:rPr>
                <w:rFonts w:ascii="Times New Roman" w:hAnsi="Times New Roman"/>
              </w:rPr>
            </w:pPr>
            <w:r w:rsidRPr="00EA15DD">
              <w:rPr>
                <w:rFonts w:ascii="Times New Roman" w:hAnsi="Times New Roman"/>
              </w:rPr>
              <w:t>Moyo Kimathi</w:t>
            </w:r>
          </w:p>
        </w:tc>
        <w:tc>
          <w:tcPr>
            <w:tcW w:w="1203" w:type="pct"/>
            <w:vAlign w:val="center"/>
          </w:tcPr>
          <w:p w14:paraId="0D9AEAD8" w14:textId="2D4B0354" w:rsidR="003141A0" w:rsidRPr="00EA15DD" w:rsidRDefault="00752B0A"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Research Analyst</w:t>
            </w:r>
          </w:p>
        </w:tc>
        <w:tc>
          <w:tcPr>
            <w:tcW w:w="722" w:type="pct"/>
            <w:vAlign w:val="center"/>
          </w:tcPr>
          <w:p w14:paraId="28D9EE95" w14:textId="6B3A042D" w:rsidR="00293270" w:rsidRPr="00EA15DD" w:rsidRDefault="00293270"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A15DD">
              <w:rPr>
                <w:rFonts w:ascii="Times New Roman" w:hAnsi="Times New Roman"/>
              </w:rPr>
              <w:t>817-856-0868</w:t>
            </w:r>
          </w:p>
        </w:tc>
        <w:tc>
          <w:tcPr>
            <w:tcW w:w="1682" w:type="pct"/>
            <w:vAlign w:val="center"/>
          </w:tcPr>
          <w:p w14:paraId="4BA298F4" w14:textId="77777777" w:rsidR="00293270" w:rsidRPr="00EA15DD" w:rsidRDefault="006D7E26"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r:id="rId23" w:history="1">
              <w:r w:rsidR="00293270" w:rsidRPr="00EA15DD">
                <w:rPr>
                  <w:rStyle w:val="Hyperlink"/>
                  <w:rFonts w:ascii="Times New Roman" w:hAnsi="Times New Roman"/>
                </w:rPr>
                <w:t>mkimathi@2mresearch.com</w:t>
              </w:r>
            </w:hyperlink>
            <w:r w:rsidR="00293270" w:rsidRPr="00EA15DD">
              <w:rPr>
                <w:rFonts w:ascii="Times New Roman" w:hAnsi="Times New Roman"/>
              </w:rPr>
              <w:t xml:space="preserve"> </w:t>
            </w:r>
          </w:p>
        </w:tc>
      </w:tr>
      <w:tr w:rsidR="003C24CA" w:rsidRPr="00EA15DD" w14:paraId="1B515240"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0" w:type="pct"/>
            <w:gridSpan w:val="4"/>
            <w:vAlign w:val="center"/>
          </w:tcPr>
          <w:p w14:paraId="07CB3F8A" w14:textId="5EB29B6F" w:rsidR="003C24CA" w:rsidRDefault="003C24CA" w:rsidP="003325FF">
            <w:pPr>
              <w:pStyle w:val="TX-TableText"/>
              <w:spacing w:before="60" w:after="60" w:line="240" w:lineRule="auto"/>
              <w:ind w:firstLine="0"/>
            </w:pPr>
            <w:r w:rsidRPr="00A87593">
              <w:rPr>
                <w:rFonts w:ascii="Times New Roman" w:hAnsi="Times New Roman"/>
              </w:rPr>
              <w:t>Subcontractor</w:t>
            </w:r>
            <w:r>
              <w:rPr>
                <w:rFonts w:ascii="Times New Roman" w:hAnsi="Times New Roman"/>
              </w:rPr>
              <w:t xml:space="preserve"> – Mathematica Policy Research</w:t>
            </w:r>
          </w:p>
        </w:tc>
      </w:tr>
      <w:tr w:rsidR="00293270" w:rsidRPr="00EA15DD" w14:paraId="56DC34C2"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1393" w:type="pct"/>
            <w:vAlign w:val="center"/>
            <w:hideMark/>
          </w:tcPr>
          <w:p w14:paraId="272E94AB" w14:textId="77777777" w:rsidR="00293270" w:rsidRPr="00EA15DD" w:rsidRDefault="00293270" w:rsidP="003325FF">
            <w:pPr>
              <w:pStyle w:val="TX-TableText"/>
              <w:spacing w:before="60" w:after="60" w:line="240" w:lineRule="auto"/>
              <w:ind w:firstLine="0"/>
              <w:rPr>
                <w:rFonts w:ascii="Times New Roman" w:hAnsi="Times New Roman"/>
              </w:rPr>
            </w:pPr>
            <w:r w:rsidRPr="00EA15DD">
              <w:rPr>
                <w:rFonts w:ascii="Times New Roman" w:hAnsi="Times New Roman"/>
              </w:rPr>
              <w:t>Charlotte Cabili</w:t>
            </w:r>
          </w:p>
        </w:tc>
        <w:tc>
          <w:tcPr>
            <w:tcW w:w="1203" w:type="pct"/>
            <w:vAlign w:val="center"/>
            <w:hideMark/>
          </w:tcPr>
          <w:p w14:paraId="3DF4B4FC" w14:textId="5066090B" w:rsidR="003141A0" w:rsidRPr="00EA15DD" w:rsidRDefault="007D4DB9"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Researcher</w:t>
            </w:r>
          </w:p>
        </w:tc>
        <w:tc>
          <w:tcPr>
            <w:tcW w:w="722" w:type="pct"/>
            <w:vAlign w:val="center"/>
            <w:hideMark/>
          </w:tcPr>
          <w:p w14:paraId="3CB948ED" w14:textId="688799D8" w:rsidR="00293270" w:rsidRPr="00EA15DD" w:rsidRDefault="00293270"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A15DD">
              <w:rPr>
                <w:rFonts w:ascii="Times New Roman" w:hAnsi="Times New Roman"/>
              </w:rPr>
              <w:t>202-238-3322</w:t>
            </w:r>
          </w:p>
        </w:tc>
        <w:tc>
          <w:tcPr>
            <w:tcW w:w="1682" w:type="pct"/>
            <w:vAlign w:val="center"/>
            <w:hideMark/>
          </w:tcPr>
          <w:p w14:paraId="2B2F765A" w14:textId="77777777" w:rsidR="00293270" w:rsidRPr="00EA15DD" w:rsidRDefault="006D7E26"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r:id="rId24" w:history="1">
              <w:r w:rsidR="00293270" w:rsidRPr="00EA15DD">
                <w:rPr>
                  <w:rStyle w:val="Hyperlink"/>
                  <w:rFonts w:ascii="Times New Roman" w:hAnsi="Times New Roman"/>
                </w:rPr>
                <w:t>ccabili@mathematica-mpr.com</w:t>
              </w:r>
            </w:hyperlink>
          </w:p>
        </w:tc>
      </w:tr>
      <w:tr w:rsidR="00293270" w:rsidRPr="00EA15DD" w14:paraId="551DFC8E"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1393" w:type="pct"/>
            <w:vAlign w:val="center"/>
            <w:hideMark/>
          </w:tcPr>
          <w:p w14:paraId="58E0DD0D" w14:textId="77777777" w:rsidR="00293270" w:rsidRPr="00EA15DD" w:rsidRDefault="00293270" w:rsidP="003325FF">
            <w:pPr>
              <w:pStyle w:val="TX-TableText"/>
              <w:spacing w:before="60" w:after="60" w:line="240" w:lineRule="auto"/>
              <w:ind w:firstLine="0"/>
              <w:rPr>
                <w:rFonts w:ascii="Times New Roman" w:hAnsi="Times New Roman"/>
              </w:rPr>
            </w:pPr>
            <w:r w:rsidRPr="00EA15DD">
              <w:rPr>
                <w:rFonts w:ascii="Times New Roman" w:hAnsi="Times New Roman"/>
              </w:rPr>
              <w:t>Liana Washburn</w:t>
            </w:r>
          </w:p>
        </w:tc>
        <w:tc>
          <w:tcPr>
            <w:tcW w:w="1203" w:type="pct"/>
            <w:vAlign w:val="center"/>
            <w:hideMark/>
          </w:tcPr>
          <w:p w14:paraId="61ECEB0C" w14:textId="1842F240" w:rsidR="003141A0" w:rsidRPr="00EA15DD" w:rsidRDefault="00E91FF7"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Nutrition Research Analyst</w:t>
            </w:r>
          </w:p>
        </w:tc>
        <w:tc>
          <w:tcPr>
            <w:tcW w:w="722" w:type="pct"/>
            <w:vAlign w:val="center"/>
            <w:hideMark/>
          </w:tcPr>
          <w:p w14:paraId="54553AE2" w14:textId="44392BB6" w:rsidR="00293270" w:rsidRPr="00EA15DD" w:rsidRDefault="00293270"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A15DD">
              <w:rPr>
                <w:rFonts w:ascii="Times New Roman" w:hAnsi="Times New Roman"/>
              </w:rPr>
              <w:t>202-250-3551</w:t>
            </w:r>
          </w:p>
        </w:tc>
        <w:tc>
          <w:tcPr>
            <w:tcW w:w="1682" w:type="pct"/>
            <w:vAlign w:val="center"/>
            <w:hideMark/>
          </w:tcPr>
          <w:p w14:paraId="64C0D7A7" w14:textId="77777777" w:rsidR="00293270" w:rsidRPr="00EA15DD" w:rsidRDefault="006D7E26"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r:id="rId25" w:history="1">
              <w:r w:rsidR="00293270" w:rsidRPr="00EA15DD">
                <w:rPr>
                  <w:rStyle w:val="Hyperlink"/>
                  <w:rFonts w:ascii="Times New Roman" w:hAnsi="Times New Roman"/>
                </w:rPr>
                <w:t>lwashburn@mathematica-mpr.com</w:t>
              </w:r>
            </w:hyperlink>
            <w:r w:rsidR="00293270" w:rsidRPr="00EA15DD">
              <w:rPr>
                <w:rFonts w:ascii="Times New Roman" w:hAnsi="Times New Roman"/>
              </w:rPr>
              <w:t xml:space="preserve"> </w:t>
            </w:r>
          </w:p>
        </w:tc>
      </w:tr>
      <w:tr w:rsidR="002F241F" w:rsidRPr="00EA15DD" w14:paraId="246FF0B6" w14:textId="77777777" w:rsidTr="002F241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0BB7C792" w14:textId="4751ED47" w:rsidR="002F241F" w:rsidRDefault="002F241F" w:rsidP="007D4DB9">
            <w:pPr>
              <w:pStyle w:val="TX-TableText"/>
              <w:spacing w:before="60" w:after="60" w:line="240" w:lineRule="auto"/>
              <w:ind w:firstLine="0"/>
            </w:pPr>
            <w:r w:rsidRPr="00A87593">
              <w:rPr>
                <w:rFonts w:ascii="Times New Roman" w:hAnsi="Times New Roman"/>
              </w:rPr>
              <w:t>F</w:t>
            </w:r>
            <w:r w:rsidR="00EC6F60">
              <w:rPr>
                <w:rFonts w:ascii="Times New Roman" w:hAnsi="Times New Roman"/>
              </w:rPr>
              <w:t xml:space="preserve">ood and </w:t>
            </w:r>
            <w:r w:rsidRPr="00A87593">
              <w:rPr>
                <w:rFonts w:ascii="Times New Roman" w:hAnsi="Times New Roman"/>
              </w:rPr>
              <w:t>N</w:t>
            </w:r>
            <w:r w:rsidR="00EC6F60">
              <w:rPr>
                <w:rFonts w:ascii="Times New Roman" w:hAnsi="Times New Roman"/>
              </w:rPr>
              <w:t xml:space="preserve">utrition </w:t>
            </w:r>
            <w:r w:rsidRPr="00A87593">
              <w:rPr>
                <w:rFonts w:ascii="Times New Roman" w:hAnsi="Times New Roman"/>
              </w:rPr>
              <w:t>S</w:t>
            </w:r>
            <w:r w:rsidR="00EC6F60">
              <w:rPr>
                <w:rFonts w:ascii="Times New Roman" w:hAnsi="Times New Roman"/>
              </w:rPr>
              <w:t>ervice</w:t>
            </w:r>
            <w:r w:rsidRPr="00A87593">
              <w:rPr>
                <w:rFonts w:ascii="Times New Roman" w:hAnsi="Times New Roman"/>
              </w:rPr>
              <w:t xml:space="preserve"> Staff</w:t>
            </w:r>
          </w:p>
        </w:tc>
      </w:tr>
      <w:tr w:rsidR="00293270" w:rsidRPr="00EA15DD" w14:paraId="070B5717"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1393" w:type="pct"/>
            <w:vAlign w:val="center"/>
            <w:hideMark/>
          </w:tcPr>
          <w:p w14:paraId="7A6EBA16" w14:textId="77777777" w:rsidR="00293270" w:rsidRPr="00EA15DD" w:rsidRDefault="00293270" w:rsidP="003325FF">
            <w:pPr>
              <w:pStyle w:val="TX-TableText"/>
              <w:spacing w:before="60" w:after="60" w:line="240" w:lineRule="auto"/>
              <w:ind w:firstLine="0"/>
              <w:rPr>
                <w:rFonts w:ascii="Times New Roman" w:hAnsi="Times New Roman"/>
              </w:rPr>
            </w:pPr>
            <w:r w:rsidRPr="00EA15DD">
              <w:rPr>
                <w:rFonts w:ascii="Times New Roman" w:hAnsi="Times New Roman"/>
              </w:rPr>
              <w:t>Ashley Chaifetz</w:t>
            </w:r>
          </w:p>
        </w:tc>
        <w:tc>
          <w:tcPr>
            <w:tcW w:w="1203" w:type="pct"/>
            <w:vAlign w:val="center"/>
            <w:hideMark/>
          </w:tcPr>
          <w:p w14:paraId="7EA0D77C" w14:textId="0B59A49B" w:rsidR="003141A0" w:rsidRPr="00EA15DD" w:rsidRDefault="005C654F" w:rsidP="0025628E">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Social Science Research Analyst</w:t>
            </w:r>
            <w:r w:rsidR="0025628E">
              <w:rPr>
                <w:rFonts w:ascii="Times New Roman" w:hAnsi="Times New Roman"/>
              </w:rPr>
              <w:t xml:space="preserve">, </w:t>
            </w:r>
            <w:r>
              <w:rPr>
                <w:rFonts w:ascii="Times New Roman" w:hAnsi="Times New Roman"/>
              </w:rPr>
              <w:t>Project COR</w:t>
            </w:r>
          </w:p>
        </w:tc>
        <w:tc>
          <w:tcPr>
            <w:tcW w:w="722" w:type="pct"/>
            <w:vAlign w:val="center"/>
            <w:hideMark/>
          </w:tcPr>
          <w:p w14:paraId="7E93180D" w14:textId="715513D7" w:rsidR="00293270" w:rsidRPr="00EA15DD" w:rsidRDefault="00293270"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A15DD">
              <w:rPr>
                <w:rFonts w:ascii="Times New Roman" w:hAnsi="Times New Roman"/>
              </w:rPr>
              <w:t>703-457-7741</w:t>
            </w:r>
          </w:p>
        </w:tc>
        <w:tc>
          <w:tcPr>
            <w:tcW w:w="1682" w:type="pct"/>
            <w:vAlign w:val="center"/>
            <w:hideMark/>
          </w:tcPr>
          <w:p w14:paraId="6C0E98DD" w14:textId="633DC23F" w:rsidR="00293270" w:rsidRPr="00EA15DD" w:rsidRDefault="006D7E26"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hyperlink r:id="rId26" w:history="1">
              <w:r w:rsidR="00ED737B" w:rsidRPr="0098502A">
                <w:rPr>
                  <w:rStyle w:val="Hyperlink"/>
                  <w:rFonts w:ascii="Times New Roman" w:hAnsi="Times New Roman"/>
                </w:rPr>
                <w:t>Ashley.</w:t>
              </w:r>
              <w:r w:rsidR="00ED737B" w:rsidRPr="00BC5F45">
                <w:rPr>
                  <w:rStyle w:val="Hyperlink"/>
                  <w:rFonts w:ascii="Times New Roman" w:hAnsi="Times New Roman"/>
                </w:rPr>
                <w:t>Chaifetz@fns.usda.gov</w:t>
              </w:r>
            </w:hyperlink>
            <w:r w:rsidR="00293270" w:rsidRPr="00EA15DD">
              <w:rPr>
                <w:rFonts w:ascii="Times New Roman" w:hAnsi="Times New Roman"/>
                <w:b/>
                <w:bCs/>
              </w:rPr>
              <w:t xml:space="preserve"> </w:t>
            </w:r>
          </w:p>
        </w:tc>
      </w:tr>
      <w:tr w:rsidR="002F241F" w:rsidRPr="00EA15DD" w14:paraId="65AF8FC5" w14:textId="77777777" w:rsidTr="002F241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64F35277" w14:textId="21DC718A" w:rsidR="002F241F" w:rsidRPr="00A87593" w:rsidRDefault="002F241F" w:rsidP="007D4DB9">
            <w:pPr>
              <w:pStyle w:val="TX-TableText"/>
              <w:spacing w:before="60" w:after="60" w:line="240" w:lineRule="auto"/>
              <w:ind w:firstLine="0"/>
              <w:rPr>
                <w:rFonts w:ascii="Times New Roman" w:hAnsi="Times New Roman"/>
              </w:rPr>
            </w:pPr>
            <w:r w:rsidRPr="00A87593">
              <w:rPr>
                <w:rFonts w:ascii="Times New Roman" w:hAnsi="Times New Roman"/>
              </w:rPr>
              <w:t>N</w:t>
            </w:r>
            <w:r w:rsidR="00EC6F60">
              <w:rPr>
                <w:rFonts w:ascii="Times New Roman" w:hAnsi="Times New Roman"/>
              </w:rPr>
              <w:t xml:space="preserve">ational </w:t>
            </w:r>
            <w:r w:rsidRPr="00A87593">
              <w:rPr>
                <w:rFonts w:ascii="Times New Roman" w:hAnsi="Times New Roman"/>
              </w:rPr>
              <w:t>A</w:t>
            </w:r>
            <w:r w:rsidR="00EC6F60">
              <w:rPr>
                <w:rFonts w:ascii="Times New Roman" w:hAnsi="Times New Roman"/>
              </w:rPr>
              <w:t xml:space="preserve">gricultural </w:t>
            </w:r>
            <w:r w:rsidRPr="00A87593">
              <w:rPr>
                <w:rFonts w:ascii="Times New Roman" w:hAnsi="Times New Roman"/>
              </w:rPr>
              <w:t>S</w:t>
            </w:r>
            <w:r w:rsidR="00EC6F60">
              <w:rPr>
                <w:rFonts w:ascii="Times New Roman" w:hAnsi="Times New Roman"/>
              </w:rPr>
              <w:t>tatistics</w:t>
            </w:r>
            <w:r w:rsidR="009F60C4">
              <w:rPr>
                <w:rFonts w:ascii="Times New Roman" w:hAnsi="Times New Roman"/>
              </w:rPr>
              <w:t xml:space="preserve"> Service</w:t>
            </w:r>
            <w:r w:rsidRPr="00A87593">
              <w:rPr>
                <w:rFonts w:ascii="Times New Roman" w:hAnsi="Times New Roman"/>
              </w:rPr>
              <w:t xml:space="preserve"> Staff</w:t>
            </w:r>
          </w:p>
        </w:tc>
      </w:tr>
      <w:tr w:rsidR="00293270" w:rsidRPr="00EA15DD" w14:paraId="0627C15B" w14:textId="77777777" w:rsidTr="00A87593">
        <w:trPr>
          <w:trHeight w:val="20"/>
        </w:trPr>
        <w:tc>
          <w:tcPr>
            <w:cnfStyle w:val="001000000000" w:firstRow="0" w:lastRow="0" w:firstColumn="1" w:lastColumn="0" w:oddVBand="0" w:evenVBand="0" w:oddHBand="0" w:evenHBand="0" w:firstRowFirstColumn="0" w:firstRowLastColumn="0" w:lastRowFirstColumn="0" w:lastRowLastColumn="0"/>
            <w:tcW w:w="1393" w:type="pct"/>
            <w:vAlign w:val="center"/>
            <w:hideMark/>
          </w:tcPr>
          <w:p w14:paraId="5918CA1F" w14:textId="09DF07AC" w:rsidR="00293270" w:rsidRPr="00225CF4" w:rsidRDefault="005038B4" w:rsidP="003325FF">
            <w:pPr>
              <w:pStyle w:val="TX-TableText"/>
              <w:spacing w:before="60" w:after="60" w:line="240" w:lineRule="auto"/>
              <w:ind w:firstLine="0"/>
              <w:rPr>
                <w:rFonts w:ascii="Times New Roman" w:hAnsi="Times New Roman"/>
              </w:rPr>
            </w:pPr>
            <w:r w:rsidRPr="005F0F0D">
              <w:rPr>
                <w:rFonts w:ascii="Times New Roman" w:hAnsi="Times New Roman" w:cs="Times New Roman"/>
              </w:rPr>
              <w:t>Prakash Adhikari</w:t>
            </w:r>
          </w:p>
        </w:tc>
        <w:tc>
          <w:tcPr>
            <w:tcW w:w="1203" w:type="pct"/>
            <w:vAlign w:val="center"/>
            <w:hideMark/>
          </w:tcPr>
          <w:p w14:paraId="267EAF81" w14:textId="0D0E2CB9" w:rsidR="003141A0" w:rsidRPr="00A87593" w:rsidRDefault="005038B4"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038B4">
              <w:rPr>
                <w:rFonts w:ascii="Times New Roman" w:hAnsi="Times New Roman"/>
              </w:rPr>
              <w:t>Mathematical Statistician</w:t>
            </w:r>
          </w:p>
        </w:tc>
        <w:tc>
          <w:tcPr>
            <w:tcW w:w="722" w:type="pct"/>
            <w:vAlign w:val="center"/>
          </w:tcPr>
          <w:p w14:paraId="02A77F8F" w14:textId="192A154E" w:rsidR="00293270" w:rsidRPr="00225CF4" w:rsidRDefault="005038B4"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202-720-</w:t>
            </w:r>
            <w:r w:rsidRPr="005038B4">
              <w:rPr>
                <w:rFonts w:ascii="Times New Roman" w:hAnsi="Times New Roman"/>
              </w:rPr>
              <w:t>5467</w:t>
            </w:r>
          </w:p>
        </w:tc>
        <w:tc>
          <w:tcPr>
            <w:tcW w:w="1682" w:type="pct"/>
            <w:vAlign w:val="center"/>
            <w:hideMark/>
          </w:tcPr>
          <w:p w14:paraId="6ED540E7" w14:textId="5DD80C5D" w:rsidR="00293270" w:rsidRPr="00225CF4" w:rsidRDefault="006D7E26" w:rsidP="003325FF">
            <w:pPr>
              <w:pStyle w:val="TX-TableText"/>
              <w:spacing w:before="60" w:after="6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r:id="rId27" w:history="1">
              <w:r w:rsidR="001820AB" w:rsidRPr="00E81184">
                <w:rPr>
                  <w:rStyle w:val="Hyperlink"/>
                  <w:rFonts w:ascii="Times New Roman" w:hAnsi="Times New Roman" w:cstheme="minorBidi"/>
                </w:rPr>
                <w:t>Prakash.Adhikari@nass.usda.gov</w:t>
              </w:r>
            </w:hyperlink>
            <w:r w:rsidR="001820AB">
              <w:rPr>
                <w:rFonts w:ascii="Times New Roman" w:hAnsi="Times New Roman"/>
              </w:rPr>
              <w:t xml:space="preserve"> </w:t>
            </w:r>
          </w:p>
        </w:tc>
      </w:tr>
      <w:bookmarkEnd w:id="0"/>
      <w:bookmarkEnd w:id="19"/>
    </w:tbl>
    <w:p w14:paraId="41092404" w14:textId="77777777" w:rsidR="00A03BA9" w:rsidRPr="00942670" w:rsidRDefault="00A03BA9" w:rsidP="00CE33D2">
      <w:pPr>
        <w:rPr>
          <w:rFonts w:ascii="Times New Roman" w:hAnsi="Times New Roman"/>
          <w:bCs/>
          <w:szCs w:val="24"/>
        </w:rPr>
      </w:pPr>
    </w:p>
    <w:sectPr w:rsidR="00A03BA9" w:rsidRPr="00942670" w:rsidSect="00BE7089">
      <w:footerReference w:type="default" r:id="rId28"/>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B3FBB" w16cid:durableId="1E7EEFB6"/>
  <w16cid:commentId w16cid:paraId="4682B9FF" w16cid:durableId="1E883825"/>
  <w16cid:commentId w16cid:paraId="38AA6DC3" w16cid:durableId="1E7EEFB7"/>
  <w16cid:commentId w16cid:paraId="706C8353" w16cid:durableId="1E88770A"/>
  <w16cid:commentId w16cid:paraId="700222CB" w16cid:durableId="1E7EEFB8"/>
  <w16cid:commentId w16cid:paraId="20ECBB39" w16cid:durableId="1E7F0734"/>
  <w16cid:commentId w16cid:paraId="25303912" w16cid:durableId="1E7EEFB9"/>
  <w16cid:commentId w16cid:paraId="53C59AC1" w16cid:durableId="1E88735F"/>
  <w16cid:commentId w16cid:paraId="6EC50452" w16cid:durableId="1E7EEFBA"/>
  <w16cid:commentId w16cid:paraId="1933752F" w16cid:durableId="1E8AF85A"/>
  <w16cid:commentId w16cid:paraId="39EDE401" w16cid:durableId="1E7EEFBB"/>
  <w16cid:commentId w16cid:paraId="2B734588" w16cid:durableId="1E898C34"/>
  <w16cid:commentId w16cid:paraId="56AC4481" w16cid:durableId="1E7EEFBC"/>
  <w16cid:commentId w16cid:paraId="71BB2ABA" w16cid:durableId="1E88740D"/>
  <w16cid:commentId w16cid:paraId="709D05AB" w16cid:durableId="1E8873AF"/>
  <w16cid:commentId w16cid:paraId="65913F64" w16cid:durableId="1E8873B8"/>
  <w16cid:commentId w16cid:paraId="3F0BDEE7" w16cid:durableId="1E7EEFBD"/>
  <w16cid:commentId w16cid:paraId="01CEB525" w16cid:durableId="1E88743A"/>
  <w16cid:commentId w16cid:paraId="6FB41EC4" w16cid:durableId="1E7EEFBE"/>
  <w16cid:commentId w16cid:paraId="65E2B20D" w16cid:durableId="1E88744C"/>
  <w16cid:commentId w16cid:paraId="0A669CF6" w16cid:durableId="1E7EEFBF"/>
  <w16cid:commentId w16cid:paraId="5E270ED3" w16cid:durableId="1E8874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4A853" w14:textId="77777777" w:rsidR="00881594" w:rsidRDefault="00881594" w:rsidP="006D3765">
      <w:pPr>
        <w:spacing w:line="240" w:lineRule="auto"/>
      </w:pPr>
      <w:r>
        <w:separator/>
      </w:r>
    </w:p>
  </w:endnote>
  <w:endnote w:type="continuationSeparator" w:id="0">
    <w:p w14:paraId="464E7A96" w14:textId="77777777" w:rsidR="00881594" w:rsidRDefault="00881594" w:rsidP="006D3765">
      <w:pPr>
        <w:spacing w:line="240" w:lineRule="auto"/>
      </w:pPr>
      <w:r>
        <w:continuationSeparator/>
      </w:r>
    </w:p>
  </w:endnote>
  <w:endnote w:type="continuationNotice" w:id="1">
    <w:p w14:paraId="60392F7D" w14:textId="77777777" w:rsidR="00881594" w:rsidRDefault="008815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F80CB" w14:textId="77777777" w:rsidR="00421166" w:rsidRDefault="00421166" w:rsidP="00001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CB2A0" w14:textId="77777777" w:rsidR="00421166" w:rsidRDefault="00421166" w:rsidP="00001D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1FCE" w14:textId="77777777" w:rsidR="00421166" w:rsidRPr="00400AEE" w:rsidRDefault="00421166" w:rsidP="00001D5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975042"/>
      <w:docPartObj>
        <w:docPartGallery w:val="Page Numbers (Bottom of Page)"/>
        <w:docPartUnique/>
      </w:docPartObj>
    </w:sdtPr>
    <w:sdtEndPr>
      <w:rPr>
        <w:noProof/>
      </w:rPr>
    </w:sdtEndPr>
    <w:sdtContent>
      <w:p w14:paraId="23A6B6AA" w14:textId="1A8EEA49" w:rsidR="00421166" w:rsidRDefault="00421166" w:rsidP="000B183D">
        <w:pPr>
          <w:pStyle w:val="Footer"/>
          <w:spacing w:after="0" w:line="240" w:lineRule="auto"/>
          <w:ind w:firstLine="0"/>
          <w:jc w:val="center"/>
        </w:pPr>
        <w:r>
          <w:fldChar w:fldCharType="begin"/>
        </w:r>
        <w:r>
          <w:instrText xml:space="preserve"> PAGE   \* MERGEFORMAT </w:instrText>
        </w:r>
        <w:r>
          <w:fldChar w:fldCharType="separate"/>
        </w:r>
        <w:r w:rsidR="002C59AF">
          <w:rPr>
            <w:noProof/>
          </w:rPr>
          <w:t>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047939"/>
      <w:docPartObj>
        <w:docPartGallery w:val="Page Numbers (Bottom of Page)"/>
        <w:docPartUnique/>
      </w:docPartObj>
    </w:sdtPr>
    <w:sdtEndPr>
      <w:rPr>
        <w:noProof/>
      </w:rPr>
    </w:sdtEndPr>
    <w:sdtContent>
      <w:p w14:paraId="42041B91" w14:textId="4A7DC297" w:rsidR="00421166" w:rsidRDefault="00421166" w:rsidP="000B183D">
        <w:pPr>
          <w:pStyle w:val="Footer"/>
          <w:spacing w:after="0" w:line="240" w:lineRule="auto"/>
          <w:ind w:firstLine="0"/>
          <w:jc w:val="center"/>
        </w:pPr>
        <w:r>
          <w:fldChar w:fldCharType="begin"/>
        </w:r>
        <w:r>
          <w:instrText xml:space="preserve"> PAGE   \* MERGEFORMAT </w:instrText>
        </w:r>
        <w:r>
          <w:fldChar w:fldCharType="separate"/>
        </w:r>
        <w:r w:rsidR="002C59A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9DDB0" w14:textId="77777777" w:rsidR="00881594" w:rsidRDefault="00881594" w:rsidP="006D3765">
      <w:pPr>
        <w:spacing w:line="240" w:lineRule="auto"/>
      </w:pPr>
      <w:r>
        <w:separator/>
      </w:r>
    </w:p>
  </w:footnote>
  <w:footnote w:type="continuationSeparator" w:id="0">
    <w:p w14:paraId="6C3D021E" w14:textId="77777777" w:rsidR="00881594" w:rsidRDefault="00881594" w:rsidP="006D3765">
      <w:pPr>
        <w:spacing w:line="240" w:lineRule="auto"/>
      </w:pPr>
      <w:r>
        <w:continuationSeparator/>
      </w:r>
    </w:p>
  </w:footnote>
  <w:footnote w:type="continuationNotice" w:id="1">
    <w:p w14:paraId="0D10F2EC" w14:textId="77777777" w:rsidR="00881594" w:rsidRDefault="00881594">
      <w:pPr>
        <w:spacing w:line="240" w:lineRule="auto"/>
      </w:pPr>
    </w:p>
  </w:footnote>
  <w:footnote w:id="2">
    <w:p w14:paraId="60EA32E0" w14:textId="77777777" w:rsidR="00421166" w:rsidRPr="00003EDA" w:rsidRDefault="00421166" w:rsidP="00EA30D0">
      <w:pPr>
        <w:pStyle w:val="FootnoteText1"/>
        <w:spacing w:after="0"/>
        <w:rPr>
          <w:rFonts w:ascii="Times New Roman" w:hAnsi="Times New Roman" w:cs="Times New Roman"/>
          <w:sz w:val="20"/>
        </w:rPr>
      </w:pPr>
      <w:r w:rsidRPr="00003EDA">
        <w:rPr>
          <w:rStyle w:val="FootnoteReference"/>
          <w:rFonts w:ascii="Times New Roman" w:hAnsi="Times New Roman" w:cs="Times New Roman"/>
          <w:sz w:val="20"/>
        </w:rPr>
        <w:footnoteRef/>
      </w:r>
      <w:r w:rsidRPr="00003EDA">
        <w:rPr>
          <w:rFonts w:ascii="Times New Roman" w:hAnsi="Times New Roman" w:cs="Times New Roman"/>
          <w:sz w:val="20"/>
        </w:rPr>
        <w:t xml:space="preserve"> The exact number of major and minor procurement models </w:t>
      </w:r>
      <w:r>
        <w:rPr>
          <w:rFonts w:ascii="Times New Roman" w:hAnsi="Times New Roman" w:cs="Times New Roman"/>
          <w:sz w:val="20"/>
        </w:rPr>
        <w:t xml:space="preserve">created will </w:t>
      </w:r>
      <w:r w:rsidRPr="00003EDA">
        <w:rPr>
          <w:rFonts w:ascii="Times New Roman" w:hAnsi="Times New Roman" w:cs="Times New Roman"/>
          <w:sz w:val="20"/>
        </w:rPr>
        <w:t>depend on the procurement module data collected for CN-OPS-II</w:t>
      </w:r>
      <w:r>
        <w:rPr>
          <w:rFonts w:ascii="Times New Roman" w:hAnsi="Times New Roman" w:cs="Times New Roman"/>
          <w:sz w:val="20"/>
        </w:rPr>
        <w:t xml:space="preserve"> Year 2</w:t>
      </w:r>
      <w:r w:rsidRPr="00003EDA">
        <w:rPr>
          <w:rFonts w:ascii="Times New Roman" w:hAnsi="Times New Roman" w:cs="Times New Roman"/>
          <w:sz w:val="20"/>
        </w:rPr>
        <w:t>. There may be more or fewer than four major models and four minor models. If this is the case, the web survey sample design will be modified accordingly</w:t>
      </w:r>
      <w:r>
        <w:rPr>
          <w:rFonts w:ascii="Times New Roman" w:hAnsi="Times New Roman" w:cs="Times New Roman"/>
          <w:sz w:val="20"/>
        </w:rPr>
        <w:t xml:space="preserve"> while retaining the</w:t>
      </w:r>
      <w:r w:rsidRPr="00003EDA">
        <w:rPr>
          <w:rFonts w:ascii="Times New Roman" w:hAnsi="Times New Roman" w:cs="Times New Roman"/>
          <w:sz w:val="20"/>
        </w:rPr>
        <w:t xml:space="preserve"> overall </w:t>
      </w:r>
      <w:r>
        <w:rPr>
          <w:rFonts w:ascii="Times New Roman" w:hAnsi="Times New Roman" w:cs="Times New Roman"/>
          <w:sz w:val="20"/>
        </w:rPr>
        <w:t xml:space="preserve">goal of sampling </w:t>
      </w:r>
      <w:r w:rsidRPr="00003EDA">
        <w:rPr>
          <w:rFonts w:ascii="Times New Roman" w:hAnsi="Times New Roman" w:cs="Times New Roman"/>
          <w:sz w:val="20"/>
        </w:rPr>
        <w:t xml:space="preserve">700 SFAs </w:t>
      </w:r>
      <w:r>
        <w:rPr>
          <w:rFonts w:ascii="Times New Roman" w:hAnsi="Times New Roman" w:cs="Times New Roman"/>
          <w:sz w:val="20"/>
        </w:rPr>
        <w:t>to obtain 560 completed surveys.</w:t>
      </w:r>
    </w:p>
  </w:footnote>
  <w:footnote w:id="3">
    <w:p w14:paraId="5F3A31EC" w14:textId="3D7D5C52" w:rsidR="00421166" w:rsidRPr="002F0026" w:rsidRDefault="00421166">
      <w:pPr>
        <w:pStyle w:val="FootnoteText"/>
        <w:rPr>
          <w:rFonts w:asciiTheme="minorHAnsi" w:hAnsiTheme="minorHAnsi" w:cstheme="minorHAnsi"/>
          <w:sz w:val="20"/>
          <w:szCs w:val="20"/>
        </w:rPr>
      </w:pPr>
      <w:r w:rsidRPr="002F0026">
        <w:rPr>
          <w:rStyle w:val="FootnoteReference"/>
          <w:rFonts w:asciiTheme="minorHAnsi" w:hAnsiTheme="minorHAnsi" w:cstheme="minorHAnsi"/>
          <w:sz w:val="20"/>
          <w:szCs w:val="20"/>
        </w:rPr>
        <w:footnoteRef/>
      </w:r>
      <w:r w:rsidRPr="002F0026">
        <w:rPr>
          <w:rFonts w:asciiTheme="minorHAnsi" w:hAnsiTheme="minorHAnsi" w:cstheme="minorHAnsi"/>
          <w:sz w:val="20"/>
          <w:szCs w:val="20"/>
        </w:rPr>
        <w:t xml:space="preserve"> A cross</w:t>
      </w:r>
      <w:r>
        <w:rPr>
          <w:rFonts w:asciiTheme="minorHAnsi" w:hAnsiTheme="minorHAnsi" w:cstheme="minorHAnsi"/>
          <w:sz w:val="20"/>
          <w:szCs w:val="20"/>
        </w:rPr>
        <w:t>-</w:t>
      </w:r>
      <w:r w:rsidRPr="002F0026">
        <w:rPr>
          <w:rFonts w:asciiTheme="minorHAnsi" w:hAnsiTheme="minorHAnsi" w:cstheme="minorHAnsi"/>
          <w:sz w:val="20"/>
          <w:szCs w:val="20"/>
        </w:rPr>
        <w:t>tabulation of the five dimensions was conducted prior to the cluster analysis to see if any models could be identified. No major or minor models were identified in this step, thereby necessitating the use of cluster analysis.</w:t>
      </w:r>
    </w:p>
  </w:footnote>
  <w:footnote w:id="4">
    <w:p w14:paraId="00AB2870" w14:textId="63FF44D9" w:rsidR="00421166" w:rsidRPr="00EA30D0" w:rsidRDefault="00421166" w:rsidP="00EA30D0">
      <w:pPr>
        <w:pStyle w:val="FootnoteText"/>
        <w:spacing w:before="0" w:after="0"/>
        <w:rPr>
          <w:rFonts w:asciiTheme="minorHAnsi" w:hAnsiTheme="minorHAnsi" w:cstheme="minorHAnsi"/>
          <w:sz w:val="20"/>
          <w:szCs w:val="20"/>
        </w:rPr>
      </w:pPr>
      <w:r w:rsidRPr="00EA30D0">
        <w:rPr>
          <w:rStyle w:val="FootnoteReference"/>
          <w:rFonts w:asciiTheme="minorHAnsi" w:hAnsiTheme="minorHAnsi" w:cstheme="minorHAnsi"/>
          <w:sz w:val="20"/>
          <w:szCs w:val="20"/>
        </w:rPr>
        <w:footnoteRef/>
      </w:r>
      <w:r w:rsidRPr="00EA30D0">
        <w:rPr>
          <w:rFonts w:asciiTheme="minorHAnsi" w:hAnsiTheme="minorHAnsi" w:cstheme="minorHAnsi"/>
          <w:sz w:val="20"/>
          <w:szCs w:val="20"/>
        </w:rPr>
        <w:t xml:space="preserve"> The respondent universe for the CN-OPS-II Study consisted of the 14,854 public SFAs with day students that participated in the NSLP or the SBP and submitted form FNS-742 SFA Verification Collection Report Summary Data (OMB Control Number 0584-0594, expiration date 6/30/2019) for SY 2014–15. From those 14,854 SFAs, the CN-OPS-II Study sampled 9,939 SFAs to support all four years of data collection, with approximately 2,188 SFAs included in the sample each year. Of these, approximately 1,750 SFAs are expected to respond each year (2,188 x 80% response rate). The sample of 700 SFAs to be included in the SFA Procurement Practices Study will be drawn from the 1,750 SFAs expected to participate in Year 2 of CN-OPS-II (conducted fall 2017).</w:t>
      </w:r>
    </w:p>
  </w:footnote>
  <w:footnote w:id="5">
    <w:p w14:paraId="679210AB" w14:textId="5351C8D9" w:rsidR="00421166" w:rsidRPr="0096007C" w:rsidRDefault="00421166" w:rsidP="0002446A">
      <w:pPr>
        <w:pStyle w:val="FootnoteText"/>
        <w:spacing w:before="0" w:after="0"/>
        <w:rPr>
          <w:rFonts w:asciiTheme="minorHAnsi" w:hAnsiTheme="minorHAnsi" w:cstheme="minorHAnsi"/>
          <w:sz w:val="20"/>
          <w:szCs w:val="20"/>
        </w:rPr>
      </w:pPr>
      <w:r w:rsidRPr="0096007C">
        <w:rPr>
          <w:rStyle w:val="FootnoteReference"/>
          <w:rFonts w:asciiTheme="minorHAnsi" w:hAnsiTheme="minorHAnsi" w:cstheme="minorHAnsi"/>
          <w:sz w:val="20"/>
          <w:szCs w:val="20"/>
        </w:rPr>
        <w:footnoteRef/>
      </w:r>
      <w:r w:rsidRPr="0096007C">
        <w:rPr>
          <w:rFonts w:asciiTheme="minorHAnsi" w:hAnsiTheme="minorHAnsi" w:cstheme="minorHAnsi"/>
          <w:sz w:val="20"/>
          <w:szCs w:val="20"/>
        </w:rPr>
        <w:t xml:space="preserve"> A nonresponse analysis </w:t>
      </w:r>
      <w:r>
        <w:rPr>
          <w:rFonts w:asciiTheme="minorHAnsi" w:hAnsiTheme="minorHAnsi" w:cstheme="minorHAnsi"/>
          <w:sz w:val="20"/>
          <w:szCs w:val="20"/>
        </w:rPr>
        <w:t xml:space="preserve">was </w:t>
      </w:r>
      <w:r w:rsidRPr="0096007C">
        <w:rPr>
          <w:rFonts w:asciiTheme="minorHAnsi" w:hAnsiTheme="minorHAnsi" w:cstheme="minorHAnsi"/>
          <w:sz w:val="20"/>
          <w:szCs w:val="20"/>
        </w:rPr>
        <w:t>conducted for the CN</w:t>
      </w:r>
      <w:r>
        <w:rPr>
          <w:rFonts w:asciiTheme="minorHAnsi" w:hAnsiTheme="minorHAnsi" w:cstheme="minorHAnsi"/>
          <w:sz w:val="20"/>
          <w:szCs w:val="20"/>
        </w:rPr>
        <w:t>-</w:t>
      </w:r>
      <w:r w:rsidRPr="0096007C">
        <w:rPr>
          <w:rFonts w:asciiTheme="minorHAnsi" w:hAnsiTheme="minorHAnsi" w:cstheme="minorHAnsi"/>
          <w:sz w:val="20"/>
          <w:szCs w:val="20"/>
        </w:rPr>
        <w:t xml:space="preserve">OPS-II </w:t>
      </w:r>
      <w:r>
        <w:rPr>
          <w:rFonts w:asciiTheme="minorHAnsi" w:hAnsiTheme="minorHAnsi" w:cstheme="minorHAnsi"/>
          <w:sz w:val="20"/>
          <w:szCs w:val="20"/>
        </w:rPr>
        <w:t xml:space="preserve">Year 2 </w:t>
      </w:r>
      <w:r w:rsidRPr="0096007C">
        <w:rPr>
          <w:rFonts w:asciiTheme="minorHAnsi" w:hAnsiTheme="minorHAnsi" w:cstheme="minorHAnsi"/>
          <w:sz w:val="20"/>
          <w:szCs w:val="20"/>
        </w:rPr>
        <w:t xml:space="preserve">data collection to determine the </w:t>
      </w:r>
      <w:r>
        <w:rPr>
          <w:rFonts w:asciiTheme="minorHAnsi" w:hAnsiTheme="minorHAnsi" w:cstheme="minorHAnsi"/>
          <w:sz w:val="20"/>
          <w:szCs w:val="20"/>
        </w:rPr>
        <w:t>potential bias from nonresponse uncovered differences between respondents and nonrespondents for urbanicity. However, the proposed study focuses on responses to the procurement section, which could not be determined from the CN-OPS-II Year 2 nonrespondents.</w:t>
      </w:r>
    </w:p>
  </w:footnote>
  <w:footnote w:id="6">
    <w:p w14:paraId="2E64FC1A" w14:textId="6D3B8AE0" w:rsidR="00421166" w:rsidRDefault="00421166" w:rsidP="00EA30D0">
      <w:pPr>
        <w:pStyle w:val="FootnoteText1"/>
      </w:pPr>
      <w:r w:rsidRPr="004C21F6">
        <w:rPr>
          <w:rFonts w:ascii="Times New Roman" w:hAnsi="Times New Roman" w:cs="Times New Roman"/>
          <w:sz w:val="20"/>
          <w:vertAlign w:val="superscript"/>
        </w:rPr>
        <w:footnoteRef/>
      </w:r>
      <w:r w:rsidRPr="00BC3722">
        <w:rPr>
          <w:rFonts w:ascii="Times New Roman" w:hAnsi="Times New Roman" w:cs="Times New Roman"/>
          <w:sz w:val="20"/>
          <w:vertAlign w:val="superscript"/>
        </w:rPr>
        <w:t xml:space="preserve"> </w:t>
      </w:r>
      <w:r>
        <w:rPr>
          <w:rFonts w:ascii="Times New Roman" w:hAnsi="Times New Roman" w:cs="Times New Roman"/>
          <w:sz w:val="20"/>
        </w:rPr>
        <w:t>Four</w:t>
      </w:r>
      <w:r w:rsidRPr="00EA30D0">
        <w:rPr>
          <w:rFonts w:ascii="Times New Roman" w:hAnsi="Times New Roman" w:cs="Times New Roman"/>
          <w:sz w:val="20"/>
        </w:rPr>
        <w:t xml:space="preserve"> major</w:t>
      </w:r>
      <w:r>
        <w:rPr>
          <w:rFonts w:ascii="Times New Roman" w:hAnsi="Times New Roman" w:cs="Times New Roman"/>
          <w:sz w:val="20"/>
        </w:rPr>
        <w:t xml:space="preserve"> models x 100 completed web surveys + four minor models x 40 completed surveys = 400+160 = 560 total completed web surveys.</w:t>
      </w:r>
    </w:p>
  </w:footnote>
  <w:footnote w:id="7">
    <w:p w14:paraId="264835F3" w14:textId="77777777" w:rsidR="00421166" w:rsidRPr="000975EA" w:rsidRDefault="00421166" w:rsidP="002F0BE4">
      <w:pPr>
        <w:pStyle w:val="FootnoteText1"/>
      </w:pPr>
      <w:r w:rsidRPr="000975EA">
        <w:rPr>
          <w:rStyle w:val="FootnoteReference"/>
          <w:szCs w:val="18"/>
        </w:rPr>
        <w:footnoteRef/>
      </w:r>
      <w:r w:rsidRPr="000975EA">
        <w:t xml:space="preserve"> </w:t>
      </w:r>
      <w:r w:rsidRPr="00BD30EF">
        <w:rPr>
          <w:sz w:val="20"/>
        </w:rPr>
        <w:t>By design, we are expecting 100 web survey completes for each major procurement model strata and 40 web survey completes for each minor procurement model strata. If we have fewer completes in any of the models, we can oversample from other models to achieve the expected 100 total IDIs.</w:t>
      </w:r>
    </w:p>
  </w:footnote>
  <w:footnote w:id="8">
    <w:p w14:paraId="3FEC205C" w14:textId="5D4A0DEE" w:rsidR="00421166" w:rsidRPr="0013510B" w:rsidRDefault="00421166" w:rsidP="00EA30D0">
      <w:pPr>
        <w:pStyle w:val="FootnoteText"/>
        <w:spacing w:before="0" w:after="0"/>
        <w:rPr>
          <w:rFonts w:ascii="Times New Roman" w:hAnsi="Times New Roman"/>
          <w:sz w:val="20"/>
        </w:rPr>
      </w:pPr>
      <w:r w:rsidRPr="0013510B">
        <w:rPr>
          <w:rStyle w:val="FootnoteReference"/>
          <w:rFonts w:ascii="Times New Roman" w:hAnsi="Times New Roman"/>
          <w:sz w:val="20"/>
        </w:rPr>
        <w:footnoteRef/>
      </w:r>
      <w:r w:rsidRPr="0013510B">
        <w:rPr>
          <w:rFonts w:ascii="Times New Roman" w:hAnsi="Times New Roman"/>
          <w:sz w:val="20"/>
        </w:rPr>
        <w:t xml:space="preserve"> See Rust, K.</w:t>
      </w:r>
      <w:r>
        <w:rPr>
          <w:rFonts w:ascii="Times New Roman" w:hAnsi="Times New Roman"/>
          <w:sz w:val="20"/>
        </w:rPr>
        <w:t xml:space="preserve"> F., &amp;</w:t>
      </w:r>
      <w:r w:rsidRPr="0013510B">
        <w:rPr>
          <w:rFonts w:ascii="Times New Roman" w:hAnsi="Times New Roman"/>
          <w:sz w:val="20"/>
        </w:rPr>
        <w:t xml:space="preserve"> Rao, J.</w:t>
      </w:r>
      <w:r>
        <w:rPr>
          <w:rFonts w:ascii="Times New Roman" w:hAnsi="Times New Roman"/>
          <w:sz w:val="20"/>
        </w:rPr>
        <w:t xml:space="preserve"> </w:t>
      </w:r>
      <w:r w:rsidRPr="0013510B">
        <w:rPr>
          <w:rFonts w:ascii="Times New Roman" w:hAnsi="Times New Roman"/>
          <w:sz w:val="20"/>
        </w:rPr>
        <w:t>N.</w:t>
      </w:r>
      <w:r>
        <w:rPr>
          <w:rFonts w:ascii="Times New Roman" w:hAnsi="Times New Roman"/>
          <w:sz w:val="20"/>
        </w:rPr>
        <w:t xml:space="preserve"> K.</w:t>
      </w:r>
      <w:r w:rsidRPr="0013510B">
        <w:rPr>
          <w:rFonts w:ascii="Times New Roman" w:hAnsi="Times New Roman"/>
          <w:sz w:val="20"/>
        </w:rPr>
        <w:t xml:space="preserve"> </w:t>
      </w:r>
      <w:r>
        <w:rPr>
          <w:rFonts w:ascii="Times New Roman" w:hAnsi="Times New Roman"/>
          <w:sz w:val="20"/>
        </w:rPr>
        <w:t>(</w:t>
      </w:r>
      <w:r w:rsidRPr="0013510B">
        <w:rPr>
          <w:rFonts w:ascii="Times New Roman" w:hAnsi="Times New Roman"/>
          <w:sz w:val="20"/>
        </w:rPr>
        <w:t>1996</w:t>
      </w:r>
      <w:r>
        <w:rPr>
          <w:rFonts w:ascii="Times New Roman" w:hAnsi="Times New Roman"/>
          <w:sz w:val="20"/>
        </w:rPr>
        <w:t>)</w:t>
      </w:r>
      <w:r w:rsidRPr="0013510B">
        <w:rPr>
          <w:rFonts w:ascii="Times New Roman" w:hAnsi="Times New Roman"/>
          <w:sz w:val="20"/>
        </w:rPr>
        <w:t xml:space="preserve">. Variance estimation for complex surveys using replication techniques. </w:t>
      </w:r>
      <w:r w:rsidRPr="0013510B">
        <w:rPr>
          <w:rFonts w:ascii="Times New Roman" w:hAnsi="Times New Roman"/>
          <w:i/>
          <w:iCs/>
          <w:sz w:val="20"/>
        </w:rPr>
        <w:t>Statistical Methods in Medical Research</w:t>
      </w:r>
      <w:r w:rsidRPr="0013510B">
        <w:rPr>
          <w:rFonts w:ascii="Times New Roman" w:hAnsi="Times New Roman"/>
          <w:sz w:val="20"/>
        </w:rPr>
        <w:t>,</w:t>
      </w:r>
      <w:r>
        <w:rPr>
          <w:rFonts w:ascii="Times New Roman" w:hAnsi="Times New Roman"/>
          <w:i/>
          <w:sz w:val="20"/>
        </w:rPr>
        <w:t xml:space="preserve"> 5,</w:t>
      </w:r>
      <w:r w:rsidRPr="0013510B">
        <w:rPr>
          <w:rFonts w:ascii="Times New Roman" w:hAnsi="Times New Roman"/>
          <w:sz w:val="20"/>
        </w:rPr>
        <w:t xml:space="preserve"> 283</w:t>
      </w:r>
      <w:r>
        <w:rPr>
          <w:rFonts w:ascii="Times New Roman" w:hAnsi="Times New Roman"/>
          <w:sz w:val="20"/>
        </w:rPr>
        <w:t>–</w:t>
      </w:r>
      <w:r w:rsidRPr="0013510B">
        <w:rPr>
          <w:rFonts w:ascii="Times New Roman" w:hAnsi="Times New Roman"/>
          <w:sz w:val="20"/>
        </w:rPr>
        <w:t>310.</w:t>
      </w:r>
    </w:p>
  </w:footnote>
  <w:footnote w:id="9">
    <w:p w14:paraId="7C7D6065" w14:textId="0CFBAB83" w:rsidR="00421166" w:rsidRPr="002D3F80" w:rsidRDefault="00421166" w:rsidP="00996CAD">
      <w:pPr>
        <w:pStyle w:val="FootnoteText1"/>
        <w:spacing w:after="0"/>
      </w:pPr>
      <w:r w:rsidRPr="0013510B">
        <w:rPr>
          <w:rStyle w:val="FootnoteReference"/>
          <w:rFonts w:ascii="Times New Roman" w:hAnsi="Times New Roman" w:cs="Times New Roman"/>
          <w:sz w:val="20"/>
        </w:rPr>
        <w:footnoteRef/>
      </w:r>
      <w:r w:rsidRPr="0013510B">
        <w:rPr>
          <w:rFonts w:ascii="Times New Roman" w:hAnsi="Times New Roman" w:cs="Times New Roman"/>
          <w:sz w:val="20"/>
        </w:rPr>
        <w:t xml:space="preserve"> The precision calculations assume a binary outcome of 50 percent and a design effect due to weighting of 1.1 to account for unequal weighting due to the stratified design and weighting adjustments for nonresponse and other factors. These are conservative assumptions since outcomes with less or greater than 50 percent response would likely yield smaller confidence intervals (i.e., greater precision)</w:t>
      </w:r>
      <w:r>
        <w:rPr>
          <w:rFonts w:ascii="Times New Roman" w:hAnsi="Times New Roman" w:cs="Times New Roman"/>
          <w:sz w:val="20"/>
        </w:rPr>
        <w:t>,</w:t>
      </w:r>
      <w:r w:rsidRPr="0013510B">
        <w:rPr>
          <w:rFonts w:ascii="Times New Roman" w:hAnsi="Times New Roman" w:cs="Times New Roman"/>
          <w:sz w:val="20"/>
        </w:rPr>
        <w:t xml:space="preserve"> and the design effect</w:t>
      </w:r>
      <w:r>
        <w:rPr>
          <w:rFonts w:ascii="Times New Roman" w:hAnsi="Times New Roman" w:cs="Times New Roman"/>
          <w:sz w:val="20"/>
        </w:rPr>
        <w:t>,</w:t>
      </w:r>
      <w:r w:rsidRPr="0013510B">
        <w:rPr>
          <w:rFonts w:ascii="Times New Roman" w:hAnsi="Times New Roman" w:cs="Times New Roman"/>
          <w:sz w:val="20"/>
        </w:rPr>
        <w:t xml:space="preserve"> due to weighting</w:t>
      </w:r>
      <w:r>
        <w:rPr>
          <w:rFonts w:ascii="Times New Roman" w:hAnsi="Times New Roman" w:cs="Times New Roman"/>
          <w:sz w:val="20"/>
        </w:rPr>
        <w:t>,</w:t>
      </w:r>
      <w:r w:rsidRPr="0013510B">
        <w:rPr>
          <w:rFonts w:ascii="Times New Roman" w:hAnsi="Times New Roman" w:cs="Times New Roman"/>
          <w:sz w:val="20"/>
        </w:rPr>
        <w:t xml:space="preserve"> may be smaller </w:t>
      </w:r>
      <w:r>
        <w:rPr>
          <w:rFonts w:ascii="Times New Roman" w:hAnsi="Times New Roman" w:cs="Times New Roman"/>
          <w:sz w:val="20"/>
        </w:rPr>
        <w:t>or larger</w:t>
      </w:r>
      <w:r w:rsidRPr="0013510B">
        <w:rPr>
          <w:rFonts w:ascii="Times New Roman" w:hAnsi="Times New Roman" w:cs="Times New Roman"/>
          <w:sz w:val="20"/>
        </w:rPr>
        <w:t xml:space="preserve"> than 1.1, also yielding </w:t>
      </w:r>
      <w:r>
        <w:rPr>
          <w:rFonts w:ascii="Times New Roman" w:hAnsi="Times New Roman" w:cs="Times New Roman"/>
          <w:sz w:val="20"/>
        </w:rPr>
        <w:t>different</w:t>
      </w:r>
      <w:r w:rsidRPr="0013510B">
        <w:rPr>
          <w:rFonts w:ascii="Times New Roman" w:hAnsi="Times New Roman" w:cs="Times New Roman"/>
          <w:sz w:val="20"/>
        </w:rPr>
        <w:t xml:space="preserve"> confidence intervals.</w:t>
      </w:r>
    </w:p>
  </w:footnote>
  <w:footnote w:id="10">
    <w:p w14:paraId="70E7FCE6" w14:textId="463317D9" w:rsidR="00421166" w:rsidRPr="00256BEB" w:rsidRDefault="00421166" w:rsidP="00996CAD">
      <w:pPr>
        <w:pStyle w:val="FootnoteText1"/>
        <w:spacing w:after="0"/>
        <w:rPr>
          <w:rFonts w:ascii="Times New Roman" w:hAnsi="Times New Roman" w:cs="Times New Roman"/>
          <w:sz w:val="20"/>
        </w:rPr>
      </w:pPr>
      <w:r w:rsidRPr="00256BEB">
        <w:rPr>
          <w:rStyle w:val="FootnoteReference"/>
          <w:rFonts w:ascii="Times New Roman" w:hAnsi="Times New Roman" w:cs="Times New Roman"/>
          <w:sz w:val="20"/>
        </w:rPr>
        <w:footnoteRef/>
      </w:r>
      <w:r w:rsidRPr="00256BEB">
        <w:rPr>
          <w:rFonts w:ascii="Times New Roman" w:hAnsi="Times New Roman" w:cs="Times New Roman"/>
          <w:sz w:val="20"/>
        </w:rPr>
        <w:t xml:space="preserve"> This MDD is a product of the target sample size of 560 SFAs for the web surveys which has been set according to the budget and burden constraints of the study. One way </w:t>
      </w:r>
      <w:r>
        <w:rPr>
          <w:rFonts w:ascii="Times New Roman" w:hAnsi="Times New Roman" w:cs="Times New Roman"/>
          <w:sz w:val="20"/>
        </w:rPr>
        <w:t xml:space="preserve">to </w:t>
      </w:r>
      <w:r w:rsidRPr="00256BEB">
        <w:rPr>
          <w:rFonts w:ascii="Times New Roman" w:hAnsi="Times New Roman" w:cs="Times New Roman"/>
          <w:sz w:val="20"/>
        </w:rPr>
        <w:t xml:space="preserve">improve the power (and reduce the MDD) is to collapse across procurement models (i.e., have fewer models) so that each model has more SFAs. Whether </w:t>
      </w:r>
      <w:r>
        <w:rPr>
          <w:rFonts w:ascii="Times New Roman" w:hAnsi="Times New Roman" w:cs="Times New Roman"/>
          <w:sz w:val="20"/>
        </w:rPr>
        <w:t xml:space="preserve">this can be done </w:t>
      </w:r>
      <w:r w:rsidRPr="00256BEB">
        <w:rPr>
          <w:rFonts w:ascii="Times New Roman" w:hAnsi="Times New Roman" w:cs="Times New Roman"/>
          <w:sz w:val="20"/>
        </w:rPr>
        <w:t xml:space="preserve">will depend on the </w:t>
      </w:r>
      <w:r>
        <w:rPr>
          <w:rFonts w:ascii="Times New Roman" w:hAnsi="Times New Roman" w:cs="Times New Roman"/>
          <w:sz w:val="20"/>
        </w:rPr>
        <w:t xml:space="preserve">CN-OPS-II Year 2 </w:t>
      </w:r>
      <w:r w:rsidRPr="00256BEB">
        <w:rPr>
          <w:rFonts w:ascii="Times New Roman" w:hAnsi="Times New Roman" w:cs="Times New Roman"/>
          <w:sz w:val="20"/>
        </w:rPr>
        <w:t>procurement module data obtain</w:t>
      </w:r>
      <w:r>
        <w:rPr>
          <w:rFonts w:ascii="Times New Roman" w:hAnsi="Times New Roman" w:cs="Times New Roman"/>
          <w:sz w:val="20"/>
        </w:rPr>
        <w:t>ed</w:t>
      </w:r>
      <w:r w:rsidRPr="00256BEB">
        <w:rPr>
          <w:rFonts w:ascii="Times New Roman" w:hAnsi="Times New Roman" w:cs="Times New Roman"/>
          <w:sz w:val="20"/>
        </w:rPr>
        <w:t xml:space="preserve">. </w:t>
      </w:r>
    </w:p>
  </w:footnote>
  <w:footnote w:id="11">
    <w:p w14:paraId="5F53DA4E" w14:textId="77777777" w:rsidR="00421166" w:rsidRPr="00414735" w:rsidRDefault="00421166" w:rsidP="00CF231F">
      <w:pPr>
        <w:pStyle w:val="FootnoteText"/>
        <w:ind w:left="180" w:hanging="180"/>
        <w:rPr>
          <w:rFonts w:asciiTheme="minorHAnsi" w:hAnsiTheme="minorHAnsi" w:cstheme="minorHAnsi"/>
          <w:sz w:val="20"/>
          <w:szCs w:val="18"/>
        </w:rPr>
      </w:pPr>
      <w:r w:rsidRPr="00341612">
        <w:rPr>
          <w:rStyle w:val="FootnoteReference"/>
          <w:sz w:val="18"/>
          <w:szCs w:val="18"/>
        </w:rPr>
        <w:footnoteRef/>
      </w:r>
      <w:r w:rsidRPr="00341612">
        <w:rPr>
          <w:sz w:val="18"/>
          <w:szCs w:val="18"/>
        </w:rPr>
        <w:t xml:space="preserve"> </w:t>
      </w:r>
      <w:r w:rsidRPr="00414735">
        <w:rPr>
          <w:rFonts w:asciiTheme="minorHAnsi" w:hAnsiTheme="minorHAnsi" w:cstheme="minorHAnsi"/>
          <w:sz w:val="20"/>
          <w:szCs w:val="18"/>
        </w:rPr>
        <w:t>For example, there may be particular interest in learning more about SFAs that use competitive contracting with no State monitoring, in which case one or more SFAs with those characteristics will be selected for the IDIs.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1D5E0" w14:textId="77777777" w:rsidR="00421166" w:rsidRPr="006A0671" w:rsidRDefault="00421166" w:rsidP="006A0671">
    <w:pPr>
      <w:ind w:left="72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E8E21" w14:textId="77777777" w:rsidR="00421166" w:rsidRPr="006A2CD4" w:rsidRDefault="00421166" w:rsidP="008F540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053"/>
    <w:multiLevelType w:val="hybridMultilevel"/>
    <w:tmpl w:val="8B78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pStyle w:val="Heading9"/>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658E8"/>
    <w:multiLevelType w:val="hybridMultilevel"/>
    <w:tmpl w:val="F968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2">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lvlText w:val="%9."/>
      <w:lvlJc w:val="right"/>
      <w:pPr>
        <w:ind w:left="6480" w:hanging="180"/>
      </w:p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3E9C297B"/>
    <w:multiLevelType w:val="hybridMultilevel"/>
    <w:tmpl w:val="052EE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506E63"/>
    <w:multiLevelType w:val="hybridMultilevel"/>
    <w:tmpl w:val="3EF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AB1984"/>
    <w:multiLevelType w:val="hybridMultilevel"/>
    <w:tmpl w:val="11044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BA5DA3"/>
    <w:multiLevelType w:val="hybridMultilevel"/>
    <w:tmpl w:val="2C169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353236"/>
    <w:multiLevelType w:val="hybridMultilevel"/>
    <w:tmpl w:val="EF147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1B555A8"/>
    <w:multiLevelType w:val="singleLevel"/>
    <w:tmpl w:val="04090001"/>
    <w:lvl w:ilvl="0">
      <w:start w:val="1"/>
      <w:numFmt w:val="bullet"/>
      <w:pStyle w:val="Heading7"/>
      <w:lvlText w:val=""/>
      <w:lvlJc w:val="left"/>
      <w:pPr>
        <w:tabs>
          <w:tab w:val="num" w:pos="360"/>
        </w:tabs>
        <w:ind w:left="360" w:hanging="360"/>
      </w:pPr>
      <w:rPr>
        <w:rFonts w:ascii="Symbol" w:hAnsi="Symbol" w:hint="default"/>
      </w:rPr>
    </w:lvl>
  </w:abstractNum>
  <w:abstractNum w:abstractNumId="27">
    <w:nsid w:val="51B559CB"/>
    <w:multiLevelType w:val="hybridMultilevel"/>
    <w:tmpl w:val="F42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0E0AFE"/>
    <w:multiLevelType w:val="hybridMultilevel"/>
    <w:tmpl w:val="B0AA0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3121BA5"/>
    <w:multiLevelType w:val="hybridMultilevel"/>
    <w:tmpl w:val="823C9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EF0243"/>
    <w:multiLevelType w:val="hybridMultilevel"/>
    <w:tmpl w:val="F3C68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B51CE8"/>
    <w:multiLevelType w:val="hybridMultilevel"/>
    <w:tmpl w:val="2FA2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B40AAF"/>
    <w:multiLevelType w:val="hybridMultilevel"/>
    <w:tmpl w:val="0EC8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nsid w:val="7B84571C"/>
    <w:multiLevelType w:val="hybridMultilevel"/>
    <w:tmpl w:val="25BADB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15"/>
  </w:num>
  <w:num w:numId="3">
    <w:abstractNumId w:val="17"/>
  </w:num>
  <w:num w:numId="4">
    <w:abstractNumId w:val="4"/>
  </w:num>
  <w:num w:numId="5">
    <w:abstractNumId w:val="9"/>
  </w:num>
  <w:num w:numId="6">
    <w:abstractNumId w:val="16"/>
  </w:num>
  <w:num w:numId="7">
    <w:abstractNumId w:val="24"/>
  </w:num>
  <w:num w:numId="8">
    <w:abstractNumId w:val="13"/>
  </w:num>
  <w:num w:numId="9">
    <w:abstractNumId w:val="14"/>
  </w:num>
  <w:num w:numId="10">
    <w:abstractNumId w:val="3"/>
  </w:num>
  <w:num w:numId="11">
    <w:abstractNumId w:val="8"/>
  </w:num>
  <w:num w:numId="12">
    <w:abstractNumId w:val="35"/>
  </w:num>
  <w:num w:numId="13">
    <w:abstractNumId w:val="23"/>
  </w:num>
  <w:num w:numId="14">
    <w:abstractNumId w:val="5"/>
  </w:num>
  <w:num w:numId="15">
    <w:abstractNumId w:val="36"/>
  </w:num>
  <w:num w:numId="16">
    <w:abstractNumId w:val="26"/>
  </w:num>
  <w:num w:numId="17">
    <w:abstractNumId w:val="1"/>
  </w:num>
  <w:num w:numId="18">
    <w:abstractNumId w:val="6"/>
  </w:num>
  <w:num w:numId="19">
    <w:abstractNumId w:val="34"/>
  </w:num>
  <w:num w:numId="20">
    <w:abstractNumId w:val="39"/>
  </w:num>
  <w:num w:numId="21">
    <w:abstractNumId w:val="10"/>
  </w:num>
  <w:num w:numId="22">
    <w:abstractNumId w:val="11"/>
  </w:num>
  <w:num w:numId="23">
    <w:abstractNumId w:val="38"/>
  </w:num>
  <w:num w:numId="24">
    <w:abstractNumId w:val="20"/>
  </w:num>
  <w:num w:numId="25">
    <w:abstractNumId w:val="0"/>
  </w:num>
  <w:num w:numId="26">
    <w:abstractNumId w:val="27"/>
  </w:num>
  <w:num w:numId="27">
    <w:abstractNumId w:val="37"/>
  </w:num>
  <w:num w:numId="28">
    <w:abstractNumId w:val="7"/>
  </w:num>
  <w:num w:numId="29">
    <w:abstractNumId w:val="30"/>
  </w:num>
  <w:num w:numId="30">
    <w:abstractNumId w:val="22"/>
  </w:num>
  <w:num w:numId="31">
    <w:abstractNumId w:val="29"/>
  </w:num>
  <w:num w:numId="32">
    <w:abstractNumId w:val="18"/>
  </w:num>
  <w:num w:numId="33">
    <w:abstractNumId w:val="18"/>
  </w:num>
  <w:num w:numId="34">
    <w:abstractNumId w:val="33"/>
  </w:num>
  <w:num w:numId="35">
    <w:abstractNumId w:val="18"/>
  </w:num>
  <w:num w:numId="36">
    <w:abstractNumId w:val="12"/>
  </w:num>
  <w:num w:numId="37">
    <w:abstractNumId w:val="21"/>
  </w:num>
  <w:num w:numId="38">
    <w:abstractNumId w:val="19"/>
  </w:num>
  <w:num w:numId="39">
    <w:abstractNumId w:val="32"/>
  </w:num>
  <w:num w:numId="40">
    <w:abstractNumId w:val="28"/>
  </w:num>
  <w:num w:numId="41">
    <w:abstractNumId w:val="25"/>
  </w:num>
  <w:num w:numId="42">
    <w:abstractNumId w:val="40"/>
  </w:num>
  <w:num w:numId="43">
    <w:abstractNumId w:val="35"/>
  </w:num>
  <w:num w:numId="44">
    <w:abstractNumId w:val="23"/>
  </w:num>
  <w:num w:numId="45">
    <w:abstractNumId w:val="5"/>
  </w:num>
  <w:num w:numId="46">
    <w:abstractNumId w:val="36"/>
  </w:num>
  <w:num w:numId="47">
    <w:abstractNumId w:val="26"/>
  </w:num>
  <w:num w:numId="4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xtTQ0NbI0MTCxNDdV0lEKTi0uzszPAykwNKoFAGeIN3YtAAAA"/>
  </w:docVars>
  <w:rsids>
    <w:rsidRoot w:val="006D3765"/>
    <w:rsid w:val="00001A7E"/>
    <w:rsid w:val="00001D5E"/>
    <w:rsid w:val="0000207D"/>
    <w:rsid w:val="0000208E"/>
    <w:rsid w:val="000027FE"/>
    <w:rsid w:val="00002FFF"/>
    <w:rsid w:val="000034FB"/>
    <w:rsid w:val="00003BB0"/>
    <w:rsid w:val="00003EDA"/>
    <w:rsid w:val="00006C96"/>
    <w:rsid w:val="000072A3"/>
    <w:rsid w:val="00007477"/>
    <w:rsid w:val="0001076E"/>
    <w:rsid w:val="00010D53"/>
    <w:rsid w:val="00011228"/>
    <w:rsid w:val="0001169E"/>
    <w:rsid w:val="00013095"/>
    <w:rsid w:val="00013803"/>
    <w:rsid w:val="00014515"/>
    <w:rsid w:val="000155E4"/>
    <w:rsid w:val="000157E2"/>
    <w:rsid w:val="0001598C"/>
    <w:rsid w:val="000159D5"/>
    <w:rsid w:val="00015B0E"/>
    <w:rsid w:val="00015BE5"/>
    <w:rsid w:val="0001658F"/>
    <w:rsid w:val="00016D63"/>
    <w:rsid w:val="0002022A"/>
    <w:rsid w:val="00020BBD"/>
    <w:rsid w:val="0002153C"/>
    <w:rsid w:val="000221D2"/>
    <w:rsid w:val="00022762"/>
    <w:rsid w:val="00023236"/>
    <w:rsid w:val="0002373D"/>
    <w:rsid w:val="0002444C"/>
    <w:rsid w:val="0002446A"/>
    <w:rsid w:val="00025EBE"/>
    <w:rsid w:val="00025F0A"/>
    <w:rsid w:val="00026C89"/>
    <w:rsid w:val="00026DD5"/>
    <w:rsid w:val="00027E1A"/>
    <w:rsid w:val="0003080F"/>
    <w:rsid w:val="00030D39"/>
    <w:rsid w:val="00031C20"/>
    <w:rsid w:val="00031DFA"/>
    <w:rsid w:val="0003258A"/>
    <w:rsid w:val="000325C3"/>
    <w:rsid w:val="0003285F"/>
    <w:rsid w:val="00032C30"/>
    <w:rsid w:val="00033EF8"/>
    <w:rsid w:val="00033FC0"/>
    <w:rsid w:val="00034F35"/>
    <w:rsid w:val="0003536A"/>
    <w:rsid w:val="00035912"/>
    <w:rsid w:val="0003591B"/>
    <w:rsid w:val="00035CB1"/>
    <w:rsid w:val="0003661E"/>
    <w:rsid w:val="00036687"/>
    <w:rsid w:val="00036D2A"/>
    <w:rsid w:val="000376A0"/>
    <w:rsid w:val="00037E15"/>
    <w:rsid w:val="00037E8A"/>
    <w:rsid w:val="00040824"/>
    <w:rsid w:val="00040A85"/>
    <w:rsid w:val="00041210"/>
    <w:rsid w:val="00041358"/>
    <w:rsid w:val="000417FC"/>
    <w:rsid w:val="000418FC"/>
    <w:rsid w:val="000430FE"/>
    <w:rsid w:val="00043156"/>
    <w:rsid w:val="000433F6"/>
    <w:rsid w:val="00043A4B"/>
    <w:rsid w:val="00044225"/>
    <w:rsid w:val="0004428A"/>
    <w:rsid w:val="0004437B"/>
    <w:rsid w:val="00044650"/>
    <w:rsid w:val="00044E40"/>
    <w:rsid w:val="00045BD3"/>
    <w:rsid w:val="00046569"/>
    <w:rsid w:val="00046E60"/>
    <w:rsid w:val="00046E66"/>
    <w:rsid w:val="00047BAD"/>
    <w:rsid w:val="00050508"/>
    <w:rsid w:val="00051021"/>
    <w:rsid w:val="000518AF"/>
    <w:rsid w:val="00051D49"/>
    <w:rsid w:val="00051E73"/>
    <w:rsid w:val="000520A9"/>
    <w:rsid w:val="00052224"/>
    <w:rsid w:val="00052D2A"/>
    <w:rsid w:val="000531CC"/>
    <w:rsid w:val="00053589"/>
    <w:rsid w:val="000535B2"/>
    <w:rsid w:val="00053ECC"/>
    <w:rsid w:val="000542E7"/>
    <w:rsid w:val="00054941"/>
    <w:rsid w:val="000549FB"/>
    <w:rsid w:val="00054A73"/>
    <w:rsid w:val="00055A7D"/>
    <w:rsid w:val="000568DC"/>
    <w:rsid w:val="000569DF"/>
    <w:rsid w:val="00056B58"/>
    <w:rsid w:val="00056DA1"/>
    <w:rsid w:val="000572F5"/>
    <w:rsid w:val="00057E4A"/>
    <w:rsid w:val="0006175D"/>
    <w:rsid w:val="00061BF3"/>
    <w:rsid w:val="0006264E"/>
    <w:rsid w:val="00062996"/>
    <w:rsid w:val="00063814"/>
    <w:rsid w:val="00065553"/>
    <w:rsid w:val="00066448"/>
    <w:rsid w:val="00066D1F"/>
    <w:rsid w:val="000671EC"/>
    <w:rsid w:val="00070033"/>
    <w:rsid w:val="0007089D"/>
    <w:rsid w:val="00070DE4"/>
    <w:rsid w:val="00070F45"/>
    <w:rsid w:val="0007113A"/>
    <w:rsid w:val="000711DA"/>
    <w:rsid w:val="00072270"/>
    <w:rsid w:val="000745F9"/>
    <w:rsid w:val="00075587"/>
    <w:rsid w:val="0007567A"/>
    <w:rsid w:val="0007619A"/>
    <w:rsid w:val="000763BB"/>
    <w:rsid w:val="00076C2E"/>
    <w:rsid w:val="000772D1"/>
    <w:rsid w:val="0008196F"/>
    <w:rsid w:val="00081A59"/>
    <w:rsid w:val="000823C4"/>
    <w:rsid w:val="00083AC9"/>
    <w:rsid w:val="00085F6C"/>
    <w:rsid w:val="00086029"/>
    <w:rsid w:val="000862B0"/>
    <w:rsid w:val="00086577"/>
    <w:rsid w:val="00086E8E"/>
    <w:rsid w:val="00087234"/>
    <w:rsid w:val="0008786B"/>
    <w:rsid w:val="00092335"/>
    <w:rsid w:val="0009253D"/>
    <w:rsid w:val="00092846"/>
    <w:rsid w:val="000940B1"/>
    <w:rsid w:val="000942A4"/>
    <w:rsid w:val="00094327"/>
    <w:rsid w:val="00094D7B"/>
    <w:rsid w:val="000975DC"/>
    <w:rsid w:val="00097760"/>
    <w:rsid w:val="000A0757"/>
    <w:rsid w:val="000A0C78"/>
    <w:rsid w:val="000A1397"/>
    <w:rsid w:val="000A1C54"/>
    <w:rsid w:val="000A1CFF"/>
    <w:rsid w:val="000A1E59"/>
    <w:rsid w:val="000A36FD"/>
    <w:rsid w:val="000A3AB2"/>
    <w:rsid w:val="000A4D39"/>
    <w:rsid w:val="000A52C9"/>
    <w:rsid w:val="000A6389"/>
    <w:rsid w:val="000A6573"/>
    <w:rsid w:val="000A6B6B"/>
    <w:rsid w:val="000A6D2E"/>
    <w:rsid w:val="000A70F8"/>
    <w:rsid w:val="000A7367"/>
    <w:rsid w:val="000A7CEF"/>
    <w:rsid w:val="000A7E37"/>
    <w:rsid w:val="000A7ECA"/>
    <w:rsid w:val="000B0441"/>
    <w:rsid w:val="000B0BE1"/>
    <w:rsid w:val="000B0D59"/>
    <w:rsid w:val="000B0E1E"/>
    <w:rsid w:val="000B183D"/>
    <w:rsid w:val="000B1E3C"/>
    <w:rsid w:val="000B2029"/>
    <w:rsid w:val="000B20F0"/>
    <w:rsid w:val="000B2121"/>
    <w:rsid w:val="000B28FC"/>
    <w:rsid w:val="000B2975"/>
    <w:rsid w:val="000B308D"/>
    <w:rsid w:val="000B349E"/>
    <w:rsid w:val="000B370C"/>
    <w:rsid w:val="000B4924"/>
    <w:rsid w:val="000B4B71"/>
    <w:rsid w:val="000B4BAD"/>
    <w:rsid w:val="000B501C"/>
    <w:rsid w:val="000B5061"/>
    <w:rsid w:val="000B5B04"/>
    <w:rsid w:val="000B5CBB"/>
    <w:rsid w:val="000B7D6B"/>
    <w:rsid w:val="000C0EAF"/>
    <w:rsid w:val="000C0FA9"/>
    <w:rsid w:val="000C12D1"/>
    <w:rsid w:val="000C21A2"/>
    <w:rsid w:val="000C2B9F"/>
    <w:rsid w:val="000C327E"/>
    <w:rsid w:val="000C36A6"/>
    <w:rsid w:val="000C3900"/>
    <w:rsid w:val="000C3A32"/>
    <w:rsid w:val="000C4862"/>
    <w:rsid w:val="000C4BC3"/>
    <w:rsid w:val="000C52E3"/>
    <w:rsid w:val="000C5E60"/>
    <w:rsid w:val="000C60BF"/>
    <w:rsid w:val="000C7425"/>
    <w:rsid w:val="000D011B"/>
    <w:rsid w:val="000D1BD5"/>
    <w:rsid w:val="000D2990"/>
    <w:rsid w:val="000D36E7"/>
    <w:rsid w:val="000D59E0"/>
    <w:rsid w:val="000D6C88"/>
    <w:rsid w:val="000D7573"/>
    <w:rsid w:val="000D7AED"/>
    <w:rsid w:val="000D7DF0"/>
    <w:rsid w:val="000E00C2"/>
    <w:rsid w:val="000E0577"/>
    <w:rsid w:val="000E0A42"/>
    <w:rsid w:val="000E3405"/>
    <w:rsid w:val="000E3B4B"/>
    <w:rsid w:val="000E3CF7"/>
    <w:rsid w:val="000E402D"/>
    <w:rsid w:val="000E40D0"/>
    <w:rsid w:val="000E4505"/>
    <w:rsid w:val="000E47DF"/>
    <w:rsid w:val="000E49DB"/>
    <w:rsid w:val="000E5D35"/>
    <w:rsid w:val="000E659E"/>
    <w:rsid w:val="000E67F9"/>
    <w:rsid w:val="000E6C6F"/>
    <w:rsid w:val="000E6FBE"/>
    <w:rsid w:val="000E7179"/>
    <w:rsid w:val="000E73C0"/>
    <w:rsid w:val="000E7882"/>
    <w:rsid w:val="000E7CB2"/>
    <w:rsid w:val="000F10E3"/>
    <w:rsid w:val="000F1776"/>
    <w:rsid w:val="000F20E3"/>
    <w:rsid w:val="000F3131"/>
    <w:rsid w:val="000F3141"/>
    <w:rsid w:val="000F3ADF"/>
    <w:rsid w:val="000F3CF9"/>
    <w:rsid w:val="000F4434"/>
    <w:rsid w:val="000F5273"/>
    <w:rsid w:val="000F6382"/>
    <w:rsid w:val="000F64D5"/>
    <w:rsid w:val="000F666B"/>
    <w:rsid w:val="000F7C07"/>
    <w:rsid w:val="000F7FBB"/>
    <w:rsid w:val="00100485"/>
    <w:rsid w:val="001005A2"/>
    <w:rsid w:val="001009B4"/>
    <w:rsid w:val="00100DCF"/>
    <w:rsid w:val="00101072"/>
    <w:rsid w:val="00102886"/>
    <w:rsid w:val="0010364E"/>
    <w:rsid w:val="001042DE"/>
    <w:rsid w:val="0010449C"/>
    <w:rsid w:val="00105867"/>
    <w:rsid w:val="00105A4E"/>
    <w:rsid w:val="00105FFE"/>
    <w:rsid w:val="00106969"/>
    <w:rsid w:val="001073FC"/>
    <w:rsid w:val="00107D9D"/>
    <w:rsid w:val="00107FFD"/>
    <w:rsid w:val="001107D0"/>
    <w:rsid w:val="00111A45"/>
    <w:rsid w:val="00111C21"/>
    <w:rsid w:val="00112118"/>
    <w:rsid w:val="001122F8"/>
    <w:rsid w:val="00112C57"/>
    <w:rsid w:val="00114121"/>
    <w:rsid w:val="00114974"/>
    <w:rsid w:val="0011532A"/>
    <w:rsid w:val="001157C6"/>
    <w:rsid w:val="00116D64"/>
    <w:rsid w:val="00117E39"/>
    <w:rsid w:val="0012214E"/>
    <w:rsid w:val="00123505"/>
    <w:rsid w:val="001243AE"/>
    <w:rsid w:val="0012498E"/>
    <w:rsid w:val="00125CA3"/>
    <w:rsid w:val="00130263"/>
    <w:rsid w:val="001302AB"/>
    <w:rsid w:val="0013141F"/>
    <w:rsid w:val="0013145E"/>
    <w:rsid w:val="00131801"/>
    <w:rsid w:val="0013190A"/>
    <w:rsid w:val="00131933"/>
    <w:rsid w:val="0013219B"/>
    <w:rsid w:val="001327C3"/>
    <w:rsid w:val="001330B8"/>
    <w:rsid w:val="001334A4"/>
    <w:rsid w:val="001338ED"/>
    <w:rsid w:val="00133E5F"/>
    <w:rsid w:val="0013510B"/>
    <w:rsid w:val="00135DED"/>
    <w:rsid w:val="0013662C"/>
    <w:rsid w:val="001368EB"/>
    <w:rsid w:val="00137218"/>
    <w:rsid w:val="001400A8"/>
    <w:rsid w:val="001407D4"/>
    <w:rsid w:val="00140B12"/>
    <w:rsid w:val="00140C08"/>
    <w:rsid w:val="001427B7"/>
    <w:rsid w:val="00142A54"/>
    <w:rsid w:val="001432D9"/>
    <w:rsid w:val="0014346D"/>
    <w:rsid w:val="001461FE"/>
    <w:rsid w:val="00147355"/>
    <w:rsid w:val="001476F6"/>
    <w:rsid w:val="00147957"/>
    <w:rsid w:val="0014798C"/>
    <w:rsid w:val="001501FF"/>
    <w:rsid w:val="0015086C"/>
    <w:rsid w:val="00150CB7"/>
    <w:rsid w:val="001511AE"/>
    <w:rsid w:val="001513EB"/>
    <w:rsid w:val="00151D53"/>
    <w:rsid w:val="00152464"/>
    <w:rsid w:val="0015317A"/>
    <w:rsid w:val="001533E5"/>
    <w:rsid w:val="00153601"/>
    <w:rsid w:val="001539F3"/>
    <w:rsid w:val="00153A9B"/>
    <w:rsid w:val="00156136"/>
    <w:rsid w:val="00157B9F"/>
    <w:rsid w:val="00157D88"/>
    <w:rsid w:val="001607D3"/>
    <w:rsid w:val="00160B59"/>
    <w:rsid w:val="00161119"/>
    <w:rsid w:val="00161177"/>
    <w:rsid w:val="001615FF"/>
    <w:rsid w:val="001616CA"/>
    <w:rsid w:val="00161A77"/>
    <w:rsid w:val="00161C27"/>
    <w:rsid w:val="00161F35"/>
    <w:rsid w:val="00163939"/>
    <w:rsid w:val="001645B7"/>
    <w:rsid w:val="001645CA"/>
    <w:rsid w:val="00164EC3"/>
    <w:rsid w:val="001652A4"/>
    <w:rsid w:val="001658A0"/>
    <w:rsid w:val="00165F62"/>
    <w:rsid w:val="0016715E"/>
    <w:rsid w:val="00167583"/>
    <w:rsid w:val="00167C3D"/>
    <w:rsid w:val="00172736"/>
    <w:rsid w:val="001734DB"/>
    <w:rsid w:val="00173502"/>
    <w:rsid w:val="001735F0"/>
    <w:rsid w:val="00174378"/>
    <w:rsid w:val="00176827"/>
    <w:rsid w:val="001769E0"/>
    <w:rsid w:val="00177119"/>
    <w:rsid w:val="0017726A"/>
    <w:rsid w:val="00177363"/>
    <w:rsid w:val="00180D11"/>
    <w:rsid w:val="00181777"/>
    <w:rsid w:val="00181A05"/>
    <w:rsid w:val="001820AB"/>
    <w:rsid w:val="001827B6"/>
    <w:rsid w:val="00182A60"/>
    <w:rsid w:val="001838D7"/>
    <w:rsid w:val="00183C06"/>
    <w:rsid w:val="0018488D"/>
    <w:rsid w:val="00184912"/>
    <w:rsid w:val="00184BBC"/>
    <w:rsid w:val="00185014"/>
    <w:rsid w:val="00185971"/>
    <w:rsid w:val="00185AEE"/>
    <w:rsid w:val="00187359"/>
    <w:rsid w:val="00187393"/>
    <w:rsid w:val="0019034B"/>
    <w:rsid w:val="0019055B"/>
    <w:rsid w:val="00190961"/>
    <w:rsid w:val="0019187E"/>
    <w:rsid w:val="00191B22"/>
    <w:rsid w:val="00192631"/>
    <w:rsid w:val="00192E47"/>
    <w:rsid w:val="0019328F"/>
    <w:rsid w:val="00193629"/>
    <w:rsid w:val="0019384F"/>
    <w:rsid w:val="0019397B"/>
    <w:rsid w:val="00193AA0"/>
    <w:rsid w:val="00193B4D"/>
    <w:rsid w:val="00193F33"/>
    <w:rsid w:val="00194067"/>
    <w:rsid w:val="001940C6"/>
    <w:rsid w:val="0019431A"/>
    <w:rsid w:val="001979E7"/>
    <w:rsid w:val="001979FE"/>
    <w:rsid w:val="00197B7E"/>
    <w:rsid w:val="001A05AC"/>
    <w:rsid w:val="001A06B0"/>
    <w:rsid w:val="001A1DFE"/>
    <w:rsid w:val="001A22CC"/>
    <w:rsid w:val="001A23D5"/>
    <w:rsid w:val="001A2F4B"/>
    <w:rsid w:val="001A3402"/>
    <w:rsid w:val="001A3F63"/>
    <w:rsid w:val="001A6AC8"/>
    <w:rsid w:val="001A6D02"/>
    <w:rsid w:val="001A6E94"/>
    <w:rsid w:val="001A722A"/>
    <w:rsid w:val="001B029E"/>
    <w:rsid w:val="001B0BA0"/>
    <w:rsid w:val="001B1421"/>
    <w:rsid w:val="001B1599"/>
    <w:rsid w:val="001B1E07"/>
    <w:rsid w:val="001B21F7"/>
    <w:rsid w:val="001B233F"/>
    <w:rsid w:val="001B303C"/>
    <w:rsid w:val="001B38B9"/>
    <w:rsid w:val="001B38CB"/>
    <w:rsid w:val="001B3F28"/>
    <w:rsid w:val="001B53A2"/>
    <w:rsid w:val="001B588E"/>
    <w:rsid w:val="001B5D3D"/>
    <w:rsid w:val="001B637F"/>
    <w:rsid w:val="001B6AC4"/>
    <w:rsid w:val="001B7224"/>
    <w:rsid w:val="001B746F"/>
    <w:rsid w:val="001B7AF7"/>
    <w:rsid w:val="001C003B"/>
    <w:rsid w:val="001C016B"/>
    <w:rsid w:val="001C0310"/>
    <w:rsid w:val="001C0A6D"/>
    <w:rsid w:val="001C1CF4"/>
    <w:rsid w:val="001C424D"/>
    <w:rsid w:val="001C4595"/>
    <w:rsid w:val="001C4F49"/>
    <w:rsid w:val="001C5297"/>
    <w:rsid w:val="001C5505"/>
    <w:rsid w:val="001C645D"/>
    <w:rsid w:val="001C70E2"/>
    <w:rsid w:val="001C78B7"/>
    <w:rsid w:val="001D0169"/>
    <w:rsid w:val="001D1072"/>
    <w:rsid w:val="001D1946"/>
    <w:rsid w:val="001D2A66"/>
    <w:rsid w:val="001D323C"/>
    <w:rsid w:val="001D3C25"/>
    <w:rsid w:val="001D3F10"/>
    <w:rsid w:val="001D415F"/>
    <w:rsid w:val="001D41EE"/>
    <w:rsid w:val="001D4F1D"/>
    <w:rsid w:val="001D5569"/>
    <w:rsid w:val="001D5627"/>
    <w:rsid w:val="001D5707"/>
    <w:rsid w:val="001D606B"/>
    <w:rsid w:val="001D65AD"/>
    <w:rsid w:val="001D67F7"/>
    <w:rsid w:val="001D6A0A"/>
    <w:rsid w:val="001D6B20"/>
    <w:rsid w:val="001D6CA8"/>
    <w:rsid w:val="001D6F89"/>
    <w:rsid w:val="001E0571"/>
    <w:rsid w:val="001E09A3"/>
    <w:rsid w:val="001E0FA7"/>
    <w:rsid w:val="001E2195"/>
    <w:rsid w:val="001E223C"/>
    <w:rsid w:val="001E24D0"/>
    <w:rsid w:val="001E3156"/>
    <w:rsid w:val="001E320E"/>
    <w:rsid w:val="001E3653"/>
    <w:rsid w:val="001E3BA8"/>
    <w:rsid w:val="001E4372"/>
    <w:rsid w:val="001E4769"/>
    <w:rsid w:val="001E4C50"/>
    <w:rsid w:val="001E5255"/>
    <w:rsid w:val="001E543E"/>
    <w:rsid w:val="001E55BD"/>
    <w:rsid w:val="001E58F3"/>
    <w:rsid w:val="001E658D"/>
    <w:rsid w:val="001E73F1"/>
    <w:rsid w:val="001E7AE6"/>
    <w:rsid w:val="001E7C09"/>
    <w:rsid w:val="001E7CD9"/>
    <w:rsid w:val="001E7CDA"/>
    <w:rsid w:val="001F0BF2"/>
    <w:rsid w:val="001F0C30"/>
    <w:rsid w:val="001F11B0"/>
    <w:rsid w:val="001F16F1"/>
    <w:rsid w:val="001F1CDC"/>
    <w:rsid w:val="001F29FE"/>
    <w:rsid w:val="001F2F9D"/>
    <w:rsid w:val="001F3531"/>
    <w:rsid w:val="001F3A25"/>
    <w:rsid w:val="001F3A43"/>
    <w:rsid w:val="001F3BD1"/>
    <w:rsid w:val="001F3CA4"/>
    <w:rsid w:val="001F4A4A"/>
    <w:rsid w:val="001F4AF2"/>
    <w:rsid w:val="001F4D47"/>
    <w:rsid w:val="001F663C"/>
    <w:rsid w:val="001F6B75"/>
    <w:rsid w:val="001F6D69"/>
    <w:rsid w:val="001F6F74"/>
    <w:rsid w:val="001F73B2"/>
    <w:rsid w:val="001F7B97"/>
    <w:rsid w:val="001F7E0C"/>
    <w:rsid w:val="001F7F86"/>
    <w:rsid w:val="00200717"/>
    <w:rsid w:val="00201487"/>
    <w:rsid w:val="002014D1"/>
    <w:rsid w:val="00202587"/>
    <w:rsid w:val="002028D3"/>
    <w:rsid w:val="00202D64"/>
    <w:rsid w:val="00202E76"/>
    <w:rsid w:val="0020356B"/>
    <w:rsid w:val="00204A1C"/>
    <w:rsid w:val="00204C24"/>
    <w:rsid w:val="0020509F"/>
    <w:rsid w:val="00207983"/>
    <w:rsid w:val="00207ED9"/>
    <w:rsid w:val="00210D39"/>
    <w:rsid w:val="00212CB5"/>
    <w:rsid w:val="00213BEC"/>
    <w:rsid w:val="00214067"/>
    <w:rsid w:val="002150B5"/>
    <w:rsid w:val="002159FE"/>
    <w:rsid w:val="00215AB1"/>
    <w:rsid w:val="00215C66"/>
    <w:rsid w:val="00215C9E"/>
    <w:rsid w:val="00216671"/>
    <w:rsid w:val="002172D6"/>
    <w:rsid w:val="00217374"/>
    <w:rsid w:val="0021748D"/>
    <w:rsid w:val="002177DD"/>
    <w:rsid w:val="00217B5D"/>
    <w:rsid w:val="00217B6E"/>
    <w:rsid w:val="002203F7"/>
    <w:rsid w:val="0022071A"/>
    <w:rsid w:val="00220A7D"/>
    <w:rsid w:val="00222631"/>
    <w:rsid w:val="002229EC"/>
    <w:rsid w:val="00223349"/>
    <w:rsid w:val="002240CD"/>
    <w:rsid w:val="00224B83"/>
    <w:rsid w:val="00225B0A"/>
    <w:rsid w:val="00225CF4"/>
    <w:rsid w:val="00227419"/>
    <w:rsid w:val="00227D4B"/>
    <w:rsid w:val="0023001B"/>
    <w:rsid w:val="00230130"/>
    <w:rsid w:val="002303EF"/>
    <w:rsid w:val="002305F5"/>
    <w:rsid w:val="00230D9A"/>
    <w:rsid w:val="0023220E"/>
    <w:rsid w:val="0023274C"/>
    <w:rsid w:val="00232965"/>
    <w:rsid w:val="00233C04"/>
    <w:rsid w:val="0023450C"/>
    <w:rsid w:val="002353A2"/>
    <w:rsid w:val="0023540A"/>
    <w:rsid w:val="00235436"/>
    <w:rsid w:val="00235D61"/>
    <w:rsid w:val="00236233"/>
    <w:rsid w:val="00236762"/>
    <w:rsid w:val="0023699C"/>
    <w:rsid w:val="00237700"/>
    <w:rsid w:val="00237F30"/>
    <w:rsid w:val="00240515"/>
    <w:rsid w:val="00240B3B"/>
    <w:rsid w:val="002417BE"/>
    <w:rsid w:val="002419B0"/>
    <w:rsid w:val="00241B5F"/>
    <w:rsid w:val="00242105"/>
    <w:rsid w:val="002422C3"/>
    <w:rsid w:val="002450B1"/>
    <w:rsid w:val="0024516D"/>
    <w:rsid w:val="002454AF"/>
    <w:rsid w:val="0024636C"/>
    <w:rsid w:val="0024679A"/>
    <w:rsid w:val="00246902"/>
    <w:rsid w:val="00246E6C"/>
    <w:rsid w:val="002473B5"/>
    <w:rsid w:val="00247DFA"/>
    <w:rsid w:val="00247E07"/>
    <w:rsid w:val="002503AA"/>
    <w:rsid w:val="00250702"/>
    <w:rsid w:val="002519B6"/>
    <w:rsid w:val="00252C51"/>
    <w:rsid w:val="00252C83"/>
    <w:rsid w:val="00252FC3"/>
    <w:rsid w:val="00254196"/>
    <w:rsid w:val="002541F2"/>
    <w:rsid w:val="0025507F"/>
    <w:rsid w:val="0025628E"/>
    <w:rsid w:val="00256971"/>
    <w:rsid w:val="00256BEB"/>
    <w:rsid w:val="002602F5"/>
    <w:rsid w:val="00260556"/>
    <w:rsid w:val="00260999"/>
    <w:rsid w:val="00261190"/>
    <w:rsid w:val="002623AA"/>
    <w:rsid w:val="00262435"/>
    <w:rsid w:val="00263662"/>
    <w:rsid w:val="00264A12"/>
    <w:rsid w:val="002656CC"/>
    <w:rsid w:val="002658FC"/>
    <w:rsid w:val="00265934"/>
    <w:rsid w:val="00266084"/>
    <w:rsid w:val="00267B14"/>
    <w:rsid w:val="00267CB3"/>
    <w:rsid w:val="002703F1"/>
    <w:rsid w:val="00270A8F"/>
    <w:rsid w:val="00271224"/>
    <w:rsid w:val="00271BB2"/>
    <w:rsid w:val="00271C3F"/>
    <w:rsid w:val="00272AC2"/>
    <w:rsid w:val="0027391B"/>
    <w:rsid w:val="00273D90"/>
    <w:rsid w:val="0027448F"/>
    <w:rsid w:val="00274862"/>
    <w:rsid w:val="002751A9"/>
    <w:rsid w:val="00275DAE"/>
    <w:rsid w:val="00276323"/>
    <w:rsid w:val="0027656F"/>
    <w:rsid w:val="00276C81"/>
    <w:rsid w:val="00277E04"/>
    <w:rsid w:val="00280954"/>
    <w:rsid w:val="00280B95"/>
    <w:rsid w:val="002819E3"/>
    <w:rsid w:val="0028214B"/>
    <w:rsid w:val="00282E2C"/>
    <w:rsid w:val="0028331B"/>
    <w:rsid w:val="002833C9"/>
    <w:rsid w:val="0028389B"/>
    <w:rsid w:val="0028475F"/>
    <w:rsid w:val="00284A99"/>
    <w:rsid w:val="00284C6E"/>
    <w:rsid w:val="00286B70"/>
    <w:rsid w:val="00286EB2"/>
    <w:rsid w:val="002877E4"/>
    <w:rsid w:val="002911A3"/>
    <w:rsid w:val="00291A72"/>
    <w:rsid w:val="0029230B"/>
    <w:rsid w:val="00293270"/>
    <w:rsid w:val="0029546E"/>
    <w:rsid w:val="00295764"/>
    <w:rsid w:val="00295F3D"/>
    <w:rsid w:val="00295F88"/>
    <w:rsid w:val="002961CF"/>
    <w:rsid w:val="0029680E"/>
    <w:rsid w:val="00296D1F"/>
    <w:rsid w:val="00296FF4"/>
    <w:rsid w:val="00297160"/>
    <w:rsid w:val="00297994"/>
    <w:rsid w:val="002A0FC3"/>
    <w:rsid w:val="002A117F"/>
    <w:rsid w:val="002A1303"/>
    <w:rsid w:val="002A1621"/>
    <w:rsid w:val="002A16C6"/>
    <w:rsid w:val="002A1BBE"/>
    <w:rsid w:val="002A373C"/>
    <w:rsid w:val="002A42AD"/>
    <w:rsid w:val="002A43F0"/>
    <w:rsid w:val="002A63B2"/>
    <w:rsid w:val="002A641A"/>
    <w:rsid w:val="002A6D44"/>
    <w:rsid w:val="002A738B"/>
    <w:rsid w:val="002A7ED3"/>
    <w:rsid w:val="002B0F6E"/>
    <w:rsid w:val="002B33C1"/>
    <w:rsid w:val="002B3A60"/>
    <w:rsid w:val="002B4049"/>
    <w:rsid w:val="002B41C0"/>
    <w:rsid w:val="002B47B4"/>
    <w:rsid w:val="002B55B0"/>
    <w:rsid w:val="002B5FA4"/>
    <w:rsid w:val="002B7AF1"/>
    <w:rsid w:val="002C0915"/>
    <w:rsid w:val="002C1354"/>
    <w:rsid w:val="002C1A54"/>
    <w:rsid w:val="002C2909"/>
    <w:rsid w:val="002C29B3"/>
    <w:rsid w:val="002C2DD7"/>
    <w:rsid w:val="002C33EE"/>
    <w:rsid w:val="002C349D"/>
    <w:rsid w:val="002C3AD3"/>
    <w:rsid w:val="002C3F5B"/>
    <w:rsid w:val="002C59AF"/>
    <w:rsid w:val="002C7916"/>
    <w:rsid w:val="002C792C"/>
    <w:rsid w:val="002C7AB9"/>
    <w:rsid w:val="002C7F8E"/>
    <w:rsid w:val="002D119C"/>
    <w:rsid w:val="002D11A2"/>
    <w:rsid w:val="002D138B"/>
    <w:rsid w:val="002D2090"/>
    <w:rsid w:val="002D261B"/>
    <w:rsid w:val="002D2BBB"/>
    <w:rsid w:val="002D38A0"/>
    <w:rsid w:val="002D3A60"/>
    <w:rsid w:val="002D3A8C"/>
    <w:rsid w:val="002D4432"/>
    <w:rsid w:val="002D60DB"/>
    <w:rsid w:val="002D64BF"/>
    <w:rsid w:val="002D7C16"/>
    <w:rsid w:val="002D7D3F"/>
    <w:rsid w:val="002E1747"/>
    <w:rsid w:val="002E1784"/>
    <w:rsid w:val="002E2D5C"/>
    <w:rsid w:val="002E3344"/>
    <w:rsid w:val="002E3412"/>
    <w:rsid w:val="002E3695"/>
    <w:rsid w:val="002E3A72"/>
    <w:rsid w:val="002E3D7F"/>
    <w:rsid w:val="002E50CC"/>
    <w:rsid w:val="002E5659"/>
    <w:rsid w:val="002E60BC"/>
    <w:rsid w:val="002E6306"/>
    <w:rsid w:val="002F0019"/>
    <w:rsid w:val="002F0026"/>
    <w:rsid w:val="002F0BE4"/>
    <w:rsid w:val="002F19ED"/>
    <w:rsid w:val="002F241F"/>
    <w:rsid w:val="002F3571"/>
    <w:rsid w:val="002F3C9E"/>
    <w:rsid w:val="002F449B"/>
    <w:rsid w:val="002F4964"/>
    <w:rsid w:val="002F4CAD"/>
    <w:rsid w:val="002F5855"/>
    <w:rsid w:val="002F62D7"/>
    <w:rsid w:val="002F6D10"/>
    <w:rsid w:val="002F6E8A"/>
    <w:rsid w:val="002F7244"/>
    <w:rsid w:val="002F7807"/>
    <w:rsid w:val="002F7CCB"/>
    <w:rsid w:val="00300AF0"/>
    <w:rsid w:val="00300C97"/>
    <w:rsid w:val="00300DF0"/>
    <w:rsid w:val="00301460"/>
    <w:rsid w:val="00301785"/>
    <w:rsid w:val="003024CE"/>
    <w:rsid w:val="00302B7D"/>
    <w:rsid w:val="00302CE1"/>
    <w:rsid w:val="00303CE3"/>
    <w:rsid w:val="003041C5"/>
    <w:rsid w:val="0030514D"/>
    <w:rsid w:val="003056A3"/>
    <w:rsid w:val="00305C0A"/>
    <w:rsid w:val="00306969"/>
    <w:rsid w:val="003072E9"/>
    <w:rsid w:val="00307406"/>
    <w:rsid w:val="00307CA2"/>
    <w:rsid w:val="00307F02"/>
    <w:rsid w:val="00307F50"/>
    <w:rsid w:val="00310DC5"/>
    <w:rsid w:val="0031126A"/>
    <w:rsid w:val="003113FC"/>
    <w:rsid w:val="00311609"/>
    <w:rsid w:val="00311768"/>
    <w:rsid w:val="00312D87"/>
    <w:rsid w:val="00312FB3"/>
    <w:rsid w:val="00314188"/>
    <w:rsid w:val="003141A0"/>
    <w:rsid w:val="00315030"/>
    <w:rsid w:val="00315149"/>
    <w:rsid w:val="00315FDD"/>
    <w:rsid w:val="00316DD4"/>
    <w:rsid w:val="003172A7"/>
    <w:rsid w:val="00321CAD"/>
    <w:rsid w:val="0032202C"/>
    <w:rsid w:val="003225B6"/>
    <w:rsid w:val="00322971"/>
    <w:rsid w:val="003229D0"/>
    <w:rsid w:val="00322A86"/>
    <w:rsid w:val="003232EE"/>
    <w:rsid w:val="00323FF4"/>
    <w:rsid w:val="00324B77"/>
    <w:rsid w:val="003253D8"/>
    <w:rsid w:val="00325963"/>
    <w:rsid w:val="003263FC"/>
    <w:rsid w:val="00326D27"/>
    <w:rsid w:val="00327356"/>
    <w:rsid w:val="003273AD"/>
    <w:rsid w:val="00327482"/>
    <w:rsid w:val="003300FC"/>
    <w:rsid w:val="00330918"/>
    <w:rsid w:val="003312A8"/>
    <w:rsid w:val="00331313"/>
    <w:rsid w:val="00331EC8"/>
    <w:rsid w:val="003325FF"/>
    <w:rsid w:val="00333DB0"/>
    <w:rsid w:val="003344B7"/>
    <w:rsid w:val="00334682"/>
    <w:rsid w:val="00334D3E"/>
    <w:rsid w:val="0033531E"/>
    <w:rsid w:val="0033630A"/>
    <w:rsid w:val="0033771D"/>
    <w:rsid w:val="00337A13"/>
    <w:rsid w:val="00337C8D"/>
    <w:rsid w:val="00337E6F"/>
    <w:rsid w:val="00337F93"/>
    <w:rsid w:val="00340016"/>
    <w:rsid w:val="00341358"/>
    <w:rsid w:val="00341455"/>
    <w:rsid w:val="003415F1"/>
    <w:rsid w:val="00341757"/>
    <w:rsid w:val="00341BD5"/>
    <w:rsid w:val="00342801"/>
    <w:rsid w:val="00342CC0"/>
    <w:rsid w:val="00343D21"/>
    <w:rsid w:val="00344312"/>
    <w:rsid w:val="00344741"/>
    <w:rsid w:val="00344946"/>
    <w:rsid w:val="003449A8"/>
    <w:rsid w:val="0034504B"/>
    <w:rsid w:val="003453CA"/>
    <w:rsid w:val="00346429"/>
    <w:rsid w:val="00347422"/>
    <w:rsid w:val="00347537"/>
    <w:rsid w:val="00347CDA"/>
    <w:rsid w:val="00347EAD"/>
    <w:rsid w:val="003504A2"/>
    <w:rsid w:val="00350B5C"/>
    <w:rsid w:val="00350F11"/>
    <w:rsid w:val="00351194"/>
    <w:rsid w:val="0035188B"/>
    <w:rsid w:val="003539BF"/>
    <w:rsid w:val="00353A01"/>
    <w:rsid w:val="00353ACC"/>
    <w:rsid w:val="00354A14"/>
    <w:rsid w:val="00354AC9"/>
    <w:rsid w:val="00355DCC"/>
    <w:rsid w:val="003563B5"/>
    <w:rsid w:val="003564A2"/>
    <w:rsid w:val="00356743"/>
    <w:rsid w:val="00356CC9"/>
    <w:rsid w:val="00356D81"/>
    <w:rsid w:val="00357137"/>
    <w:rsid w:val="003575BC"/>
    <w:rsid w:val="003576C1"/>
    <w:rsid w:val="0035799A"/>
    <w:rsid w:val="00361393"/>
    <w:rsid w:val="00361C10"/>
    <w:rsid w:val="003622D6"/>
    <w:rsid w:val="00362C36"/>
    <w:rsid w:val="00362DFB"/>
    <w:rsid w:val="003630A6"/>
    <w:rsid w:val="003632EE"/>
    <w:rsid w:val="00363C6D"/>
    <w:rsid w:val="003641C3"/>
    <w:rsid w:val="00364E21"/>
    <w:rsid w:val="00364E86"/>
    <w:rsid w:val="00365579"/>
    <w:rsid w:val="00365BEC"/>
    <w:rsid w:val="00366275"/>
    <w:rsid w:val="00366570"/>
    <w:rsid w:val="00366F60"/>
    <w:rsid w:val="003677A8"/>
    <w:rsid w:val="0036785D"/>
    <w:rsid w:val="0037098C"/>
    <w:rsid w:val="00371389"/>
    <w:rsid w:val="003714AE"/>
    <w:rsid w:val="00371CEB"/>
    <w:rsid w:val="00373033"/>
    <w:rsid w:val="00373866"/>
    <w:rsid w:val="00373D17"/>
    <w:rsid w:val="003740F4"/>
    <w:rsid w:val="003748B6"/>
    <w:rsid w:val="00376ED0"/>
    <w:rsid w:val="00376F22"/>
    <w:rsid w:val="00377CFA"/>
    <w:rsid w:val="0038034C"/>
    <w:rsid w:val="0038068F"/>
    <w:rsid w:val="00381B25"/>
    <w:rsid w:val="00381C7C"/>
    <w:rsid w:val="00382917"/>
    <w:rsid w:val="00382C9F"/>
    <w:rsid w:val="0038349C"/>
    <w:rsid w:val="003835A8"/>
    <w:rsid w:val="003839BE"/>
    <w:rsid w:val="003842F1"/>
    <w:rsid w:val="003847B8"/>
    <w:rsid w:val="00385322"/>
    <w:rsid w:val="003863D6"/>
    <w:rsid w:val="00386403"/>
    <w:rsid w:val="003866FD"/>
    <w:rsid w:val="00386C3D"/>
    <w:rsid w:val="003873B9"/>
    <w:rsid w:val="00387B39"/>
    <w:rsid w:val="00387B97"/>
    <w:rsid w:val="00390B63"/>
    <w:rsid w:val="00390F65"/>
    <w:rsid w:val="00391852"/>
    <w:rsid w:val="00391B27"/>
    <w:rsid w:val="003921BF"/>
    <w:rsid w:val="00395090"/>
    <w:rsid w:val="003950B2"/>
    <w:rsid w:val="00395441"/>
    <w:rsid w:val="0039574C"/>
    <w:rsid w:val="00396F64"/>
    <w:rsid w:val="00396FAD"/>
    <w:rsid w:val="00397CF6"/>
    <w:rsid w:val="003A0019"/>
    <w:rsid w:val="003A03A7"/>
    <w:rsid w:val="003A065B"/>
    <w:rsid w:val="003A16D8"/>
    <w:rsid w:val="003A1B1A"/>
    <w:rsid w:val="003A346C"/>
    <w:rsid w:val="003A3AED"/>
    <w:rsid w:val="003A4182"/>
    <w:rsid w:val="003A57AB"/>
    <w:rsid w:val="003A5C10"/>
    <w:rsid w:val="003A5C21"/>
    <w:rsid w:val="003A6867"/>
    <w:rsid w:val="003A6880"/>
    <w:rsid w:val="003A6C89"/>
    <w:rsid w:val="003A75DF"/>
    <w:rsid w:val="003A7AFC"/>
    <w:rsid w:val="003A7BE2"/>
    <w:rsid w:val="003A7F7E"/>
    <w:rsid w:val="003B1A54"/>
    <w:rsid w:val="003B1BFE"/>
    <w:rsid w:val="003B2F2D"/>
    <w:rsid w:val="003B2FC6"/>
    <w:rsid w:val="003B2FE6"/>
    <w:rsid w:val="003B35C2"/>
    <w:rsid w:val="003B3748"/>
    <w:rsid w:val="003B3D4E"/>
    <w:rsid w:val="003B40DF"/>
    <w:rsid w:val="003B43B9"/>
    <w:rsid w:val="003B47CC"/>
    <w:rsid w:val="003B497B"/>
    <w:rsid w:val="003B50A2"/>
    <w:rsid w:val="003B5A79"/>
    <w:rsid w:val="003B66AC"/>
    <w:rsid w:val="003B67B0"/>
    <w:rsid w:val="003B6C91"/>
    <w:rsid w:val="003B6E59"/>
    <w:rsid w:val="003B722A"/>
    <w:rsid w:val="003B7EAE"/>
    <w:rsid w:val="003C0530"/>
    <w:rsid w:val="003C0812"/>
    <w:rsid w:val="003C0C4F"/>
    <w:rsid w:val="003C24CA"/>
    <w:rsid w:val="003C2A59"/>
    <w:rsid w:val="003C2E74"/>
    <w:rsid w:val="003C3181"/>
    <w:rsid w:val="003C36BE"/>
    <w:rsid w:val="003C3AC2"/>
    <w:rsid w:val="003C3FE7"/>
    <w:rsid w:val="003C421C"/>
    <w:rsid w:val="003C4AAD"/>
    <w:rsid w:val="003C5A93"/>
    <w:rsid w:val="003C5AB7"/>
    <w:rsid w:val="003C5E02"/>
    <w:rsid w:val="003C63B2"/>
    <w:rsid w:val="003C63D6"/>
    <w:rsid w:val="003C63F0"/>
    <w:rsid w:val="003C689F"/>
    <w:rsid w:val="003C77B4"/>
    <w:rsid w:val="003C77DC"/>
    <w:rsid w:val="003D011E"/>
    <w:rsid w:val="003D17EE"/>
    <w:rsid w:val="003D1F6F"/>
    <w:rsid w:val="003D2462"/>
    <w:rsid w:val="003D2C20"/>
    <w:rsid w:val="003D2EC2"/>
    <w:rsid w:val="003D47B7"/>
    <w:rsid w:val="003D4CB9"/>
    <w:rsid w:val="003D5206"/>
    <w:rsid w:val="003D5674"/>
    <w:rsid w:val="003D5BBD"/>
    <w:rsid w:val="003D5CD9"/>
    <w:rsid w:val="003D66F3"/>
    <w:rsid w:val="003D7503"/>
    <w:rsid w:val="003D7720"/>
    <w:rsid w:val="003D798F"/>
    <w:rsid w:val="003D7B17"/>
    <w:rsid w:val="003E00E0"/>
    <w:rsid w:val="003E0730"/>
    <w:rsid w:val="003E0F8E"/>
    <w:rsid w:val="003E1D3E"/>
    <w:rsid w:val="003E28A3"/>
    <w:rsid w:val="003E2AEE"/>
    <w:rsid w:val="003E2F89"/>
    <w:rsid w:val="003E38B6"/>
    <w:rsid w:val="003E3932"/>
    <w:rsid w:val="003E4219"/>
    <w:rsid w:val="003E4542"/>
    <w:rsid w:val="003E477A"/>
    <w:rsid w:val="003E5158"/>
    <w:rsid w:val="003E5B06"/>
    <w:rsid w:val="003E5DFA"/>
    <w:rsid w:val="003E6473"/>
    <w:rsid w:val="003F0ED8"/>
    <w:rsid w:val="003F0F46"/>
    <w:rsid w:val="003F2172"/>
    <w:rsid w:val="003F222E"/>
    <w:rsid w:val="003F2DF2"/>
    <w:rsid w:val="003F31F1"/>
    <w:rsid w:val="003F5304"/>
    <w:rsid w:val="003F5702"/>
    <w:rsid w:val="003F7676"/>
    <w:rsid w:val="0040044F"/>
    <w:rsid w:val="00400473"/>
    <w:rsid w:val="0040087E"/>
    <w:rsid w:val="00400CCD"/>
    <w:rsid w:val="00401279"/>
    <w:rsid w:val="004020D3"/>
    <w:rsid w:val="004027D2"/>
    <w:rsid w:val="00402B18"/>
    <w:rsid w:val="0040330E"/>
    <w:rsid w:val="00403670"/>
    <w:rsid w:val="00403DC6"/>
    <w:rsid w:val="0040433A"/>
    <w:rsid w:val="00404551"/>
    <w:rsid w:val="00404820"/>
    <w:rsid w:val="004055A5"/>
    <w:rsid w:val="00405BBE"/>
    <w:rsid w:val="0040706B"/>
    <w:rsid w:val="0040745F"/>
    <w:rsid w:val="004075D1"/>
    <w:rsid w:val="00410244"/>
    <w:rsid w:val="00410829"/>
    <w:rsid w:val="00411173"/>
    <w:rsid w:val="00411324"/>
    <w:rsid w:val="00413002"/>
    <w:rsid w:val="00413294"/>
    <w:rsid w:val="0041455D"/>
    <w:rsid w:val="00414735"/>
    <w:rsid w:val="004147BD"/>
    <w:rsid w:val="00415430"/>
    <w:rsid w:val="00416A45"/>
    <w:rsid w:val="00417066"/>
    <w:rsid w:val="00417A02"/>
    <w:rsid w:val="00417D4E"/>
    <w:rsid w:val="00417F62"/>
    <w:rsid w:val="00417F6B"/>
    <w:rsid w:val="00420DC2"/>
    <w:rsid w:val="00420FFF"/>
    <w:rsid w:val="00421166"/>
    <w:rsid w:val="004212B8"/>
    <w:rsid w:val="004215F4"/>
    <w:rsid w:val="004217DF"/>
    <w:rsid w:val="00421E99"/>
    <w:rsid w:val="0042203C"/>
    <w:rsid w:val="00422497"/>
    <w:rsid w:val="0042299A"/>
    <w:rsid w:val="004229D0"/>
    <w:rsid w:val="00422C37"/>
    <w:rsid w:val="00422CF6"/>
    <w:rsid w:val="004232AA"/>
    <w:rsid w:val="00424743"/>
    <w:rsid w:val="004251CF"/>
    <w:rsid w:val="004256E0"/>
    <w:rsid w:val="00425CB9"/>
    <w:rsid w:val="00426B79"/>
    <w:rsid w:val="00426E33"/>
    <w:rsid w:val="00430E42"/>
    <w:rsid w:val="00430F5F"/>
    <w:rsid w:val="00431152"/>
    <w:rsid w:val="004318DD"/>
    <w:rsid w:val="004333A5"/>
    <w:rsid w:val="00434707"/>
    <w:rsid w:val="00434D16"/>
    <w:rsid w:val="00435598"/>
    <w:rsid w:val="0043672D"/>
    <w:rsid w:val="00436D77"/>
    <w:rsid w:val="00437000"/>
    <w:rsid w:val="004377AB"/>
    <w:rsid w:val="00437BC7"/>
    <w:rsid w:val="00437C22"/>
    <w:rsid w:val="00440D24"/>
    <w:rsid w:val="00441662"/>
    <w:rsid w:val="0044206A"/>
    <w:rsid w:val="0044241A"/>
    <w:rsid w:val="004435B9"/>
    <w:rsid w:val="00444073"/>
    <w:rsid w:val="00444645"/>
    <w:rsid w:val="0044467C"/>
    <w:rsid w:val="004454AA"/>
    <w:rsid w:val="00445A8E"/>
    <w:rsid w:val="00445E9E"/>
    <w:rsid w:val="004469AA"/>
    <w:rsid w:val="00446BFF"/>
    <w:rsid w:val="00446FF0"/>
    <w:rsid w:val="0045115A"/>
    <w:rsid w:val="004518BE"/>
    <w:rsid w:val="00451BAE"/>
    <w:rsid w:val="00452384"/>
    <w:rsid w:val="0045254D"/>
    <w:rsid w:val="004553F8"/>
    <w:rsid w:val="00456562"/>
    <w:rsid w:val="00456D96"/>
    <w:rsid w:val="00457BA6"/>
    <w:rsid w:val="00460062"/>
    <w:rsid w:val="00460903"/>
    <w:rsid w:val="00461A10"/>
    <w:rsid w:val="00461E36"/>
    <w:rsid w:val="00462217"/>
    <w:rsid w:val="00462E14"/>
    <w:rsid w:val="00462EC3"/>
    <w:rsid w:val="004631F4"/>
    <w:rsid w:val="004635CD"/>
    <w:rsid w:val="004641C2"/>
    <w:rsid w:val="004648A1"/>
    <w:rsid w:val="00464C00"/>
    <w:rsid w:val="0046551C"/>
    <w:rsid w:val="004655D3"/>
    <w:rsid w:val="0046690F"/>
    <w:rsid w:val="00467AF5"/>
    <w:rsid w:val="00467CE9"/>
    <w:rsid w:val="00467D6F"/>
    <w:rsid w:val="004701F2"/>
    <w:rsid w:val="004708D0"/>
    <w:rsid w:val="00471546"/>
    <w:rsid w:val="004715DE"/>
    <w:rsid w:val="004717DE"/>
    <w:rsid w:val="00473DBC"/>
    <w:rsid w:val="00474C2C"/>
    <w:rsid w:val="00476470"/>
    <w:rsid w:val="00476499"/>
    <w:rsid w:val="00476726"/>
    <w:rsid w:val="00476C6D"/>
    <w:rsid w:val="0047701A"/>
    <w:rsid w:val="004775F0"/>
    <w:rsid w:val="004779A1"/>
    <w:rsid w:val="00477FA0"/>
    <w:rsid w:val="00480403"/>
    <w:rsid w:val="0048059F"/>
    <w:rsid w:val="00480795"/>
    <w:rsid w:val="004812D5"/>
    <w:rsid w:val="00481488"/>
    <w:rsid w:val="00483282"/>
    <w:rsid w:val="004835A5"/>
    <w:rsid w:val="004837D6"/>
    <w:rsid w:val="00484C2B"/>
    <w:rsid w:val="0048539D"/>
    <w:rsid w:val="004858CD"/>
    <w:rsid w:val="00485D9B"/>
    <w:rsid w:val="00486434"/>
    <w:rsid w:val="00486902"/>
    <w:rsid w:val="00487D4C"/>
    <w:rsid w:val="00487EFA"/>
    <w:rsid w:val="0049057B"/>
    <w:rsid w:val="00490622"/>
    <w:rsid w:val="00490660"/>
    <w:rsid w:val="00490D19"/>
    <w:rsid w:val="00491054"/>
    <w:rsid w:val="00491D2F"/>
    <w:rsid w:val="004922C4"/>
    <w:rsid w:val="00492BE7"/>
    <w:rsid w:val="004934D8"/>
    <w:rsid w:val="00493B94"/>
    <w:rsid w:val="00493E9E"/>
    <w:rsid w:val="00493EB4"/>
    <w:rsid w:val="00494235"/>
    <w:rsid w:val="00495091"/>
    <w:rsid w:val="00495463"/>
    <w:rsid w:val="00495C86"/>
    <w:rsid w:val="004965FE"/>
    <w:rsid w:val="004967E8"/>
    <w:rsid w:val="004968BF"/>
    <w:rsid w:val="00497625"/>
    <w:rsid w:val="00497775"/>
    <w:rsid w:val="00497A28"/>
    <w:rsid w:val="00497CF4"/>
    <w:rsid w:val="004A00FB"/>
    <w:rsid w:val="004A0766"/>
    <w:rsid w:val="004A0C56"/>
    <w:rsid w:val="004A18C6"/>
    <w:rsid w:val="004A1A3B"/>
    <w:rsid w:val="004A1DDA"/>
    <w:rsid w:val="004A1E8E"/>
    <w:rsid w:val="004A20BD"/>
    <w:rsid w:val="004A228C"/>
    <w:rsid w:val="004A234A"/>
    <w:rsid w:val="004A243F"/>
    <w:rsid w:val="004A3931"/>
    <w:rsid w:val="004A4161"/>
    <w:rsid w:val="004A4179"/>
    <w:rsid w:val="004A4483"/>
    <w:rsid w:val="004A5120"/>
    <w:rsid w:val="004A5AC5"/>
    <w:rsid w:val="004A5BC0"/>
    <w:rsid w:val="004A60BB"/>
    <w:rsid w:val="004A61A4"/>
    <w:rsid w:val="004A6389"/>
    <w:rsid w:val="004A6DDB"/>
    <w:rsid w:val="004A724F"/>
    <w:rsid w:val="004B0118"/>
    <w:rsid w:val="004B09D0"/>
    <w:rsid w:val="004B25E7"/>
    <w:rsid w:val="004B42FB"/>
    <w:rsid w:val="004B58DC"/>
    <w:rsid w:val="004B62E6"/>
    <w:rsid w:val="004B775B"/>
    <w:rsid w:val="004C01E8"/>
    <w:rsid w:val="004C0794"/>
    <w:rsid w:val="004C0A22"/>
    <w:rsid w:val="004C21F6"/>
    <w:rsid w:val="004C2A2E"/>
    <w:rsid w:val="004C2BB7"/>
    <w:rsid w:val="004C3187"/>
    <w:rsid w:val="004C3273"/>
    <w:rsid w:val="004C3CED"/>
    <w:rsid w:val="004C4506"/>
    <w:rsid w:val="004C4994"/>
    <w:rsid w:val="004C49DA"/>
    <w:rsid w:val="004C4F72"/>
    <w:rsid w:val="004C548B"/>
    <w:rsid w:val="004C5596"/>
    <w:rsid w:val="004C583E"/>
    <w:rsid w:val="004C5D02"/>
    <w:rsid w:val="004C661A"/>
    <w:rsid w:val="004C6772"/>
    <w:rsid w:val="004C6B0D"/>
    <w:rsid w:val="004C7425"/>
    <w:rsid w:val="004C7A1A"/>
    <w:rsid w:val="004D0283"/>
    <w:rsid w:val="004D0C9E"/>
    <w:rsid w:val="004D12BA"/>
    <w:rsid w:val="004D163C"/>
    <w:rsid w:val="004D1C0C"/>
    <w:rsid w:val="004D204B"/>
    <w:rsid w:val="004D27C9"/>
    <w:rsid w:val="004D2EBB"/>
    <w:rsid w:val="004D30BC"/>
    <w:rsid w:val="004D3630"/>
    <w:rsid w:val="004D3758"/>
    <w:rsid w:val="004D42A0"/>
    <w:rsid w:val="004D45F8"/>
    <w:rsid w:val="004D4B51"/>
    <w:rsid w:val="004D4CBB"/>
    <w:rsid w:val="004D59B1"/>
    <w:rsid w:val="004D66B0"/>
    <w:rsid w:val="004D7895"/>
    <w:rsid w:val="004D7B90"/>
    <w:rsid w:val="004D7EFE"/>
    <w:rsid w:val="004E12CC"/>
    <w:rsid w:val="004E1E52"/>
    <w:rsid w:val="004E2EAB"/>
    <w:rsid w:val="004E3168"/>
    <w:rsid w:val="004E3727"/>
    <w:rsid w:val="004E4734"/>
    <w:rsid w:val="004E5346"/>
    <w:rsid w:val="004E5D26"/>
    <w:rsid w:val="004E6917"/>
    <w:rsid w:val="004E717A"/>
    <w:rsid w:val="004E729A"/>
    <w:rsid w:val="004E7956"/>
    <w:rsid w:val="004E7B85"/>
    <w:rsid w:val="004F0140"/>
    <w:rsid w:val="004F1181"/>
    <w:rsid w:val="004F1817"/>
    <w:rsid w:val="004F2395"/>
    <w:rsid w:val="004F296A"/>
    <w:rsid w:val="004F3336"/>
    <w:rsid w:val="004F341B"/>
    <w:rsid w:val="004F3661"/>
    <w:rsid w:val="004F40E5"/>
    <w:rsid w:val="004F4397"/>
    <w:rsid w:val="004F4F13"/>
    <w:rsid w:val="004F57CA"/>
    <w:rsid w:val="004F5BB7"/>
    <w:rsid w:val="004F6700"/>
    <w:rsid w:val="004F69C0"/>
    <w:rsid w:val="004F6D95"/>
    <w:rsid w:val="004F6E1B"/>
    <w:rsid w:val="004F7AB1"/>
    <w:rsid w:val="004F7C67"/>
    <w:rsid w:val="005011EF"/>
    <w:rsid w:val="005013F4"/>
    <w:rsid w:val="005026A0"/>
    <w:rsid w:val="0050290C"/>
    <w:rsid w:val="00502A1B"/>
    <w:rsid w:val="00502CC1"/>
    <w:rsid w:val="005038B4"/>
    <w:rsid w:val="00503A16"/>
    <w:rsid w:val="005040A0"/>
    <w:rsid w:val="00504466"/>
    <w:rsid w:val="00505320"/>
    <w:rsid w:val="005053AB"/>
    <w:rsid w:val="00506020"/>
    <w:rsid w:val="00506447"/>
    <w:rsid w:val="00506B6B"/>
    <w:rsid w:val="0050726F"/>
    <w:rsid w:val="005112B3"/>
    <w:rsid w:val="00511AB1"/>
    <w:rsid w:val="00511D84"/>
    <w:rsid w:val="0051239A"/>
    <w:rsid w:val="00512AA3"/>
    <w:rsid w:val="005132E7"/>
    <w:rsid w:val="005136E1"/>
    <w:rsid w:val="00513B71"/>
    <w:rsid w:val="00513E53"/>
    <w:rsid w:val="00514735"/>
    <w:rsid w:val="005151F7"/>
    <w:rsid w:val="0051522C"/>
    <w:rsid w:val="00515896"/>
    <w:rsid w:val="00516523"/>
    <w:rsid w:val="00516E9E"/>
    <w:rsid w:val="00517962"/>
    <w:rsid w:val="00517FF9"/>
    <w:rsid w:val="005216E5"/>
    <w:rsid w:val="00522164"/>
    <w:rsid w:val="0052288F"/>
    <w:rsid w:val="00523241"/>
    <w:rsid w:val="00523EE1"/>
    <w:rsid w:val="00523F95"/>
    <w:rsid w:val="005246A8"/>
    <w:rsid w:val="00524BBA"/>
    <w:rsid w:val="00525315"/>
    <w:rsid w:val="005257E7"/>
    <w:rsid w:val="005263DD"/>
    <w:rsid w:val="005275BC"/>
    <w:rsid w:val="005302DB"/>
    <w:rsid w:val="00530D97"/>
    <w:rsid w:val="0053147C"/>
    <w:rsid w:val="005314B6"/>
    <w:rsid w:val="00531DC4"/>
    <w:rsid w:val="00531FDC"/>
    <w:rsid w:val="00532208"/>
    <w:rsid w:val="00532AFF"/>
    <w:rsid w:val="00532F86"/>
    <w:rsid w:val="00533371"/>
    <w:rsid w:val="00533C96"/>
    <w:rsid w:val="00534762"/>
    <w:rsid w:val="005355DF"/>
    <w:rsid w:val="00535734"/>
    <w:rsid w:val="005359E2"/>
    <w:rsid w:val="00536B30"/>
    <w:rsid w:val="0053706B"/>
    <w:rsid w:val="0053711D"/>
    <w:rsid w:val="00540090"/>
    <w:rsid w:val="00540637"/>
    <w:rsid w:val="00540B01"/>
    <w:rsid w:val="00541B31"/>
    <w:rsid w:val="00541C47"/>
    <w:rsid w:val="005423A5"/>
    <w:rsid w:val="005435B2"/>
    <w:rsid w:val="005443C6"/>
    <w:rsid w:val="00544CDF"/>
    <w:rsid w:val="00544EBD"/>
    <w:rsid w:val="0054723A"/>
    <w:rsid w:val="0054755C"/>
    <w:rsid w:val="0054794B"/>
    <w:rsid w:val="00547AC2"/>
    <w:rsid w:val="00550683"/>
    <w:rsid w:val="0055094F"/>
    <w:rsid w:val="005510BA"/>
    <w:rsid w:val="00551B28"/>
    <w:rsid w:val="00551EB6"/>
    <w:rsid w:val="00552BD9"/>
    <w:rsid w:val="00553AFE"/>
    <w:rsid w:val="00553BBD"/>
    <w:rsid w:val="00554BCD"/>
    <w:rsid w:val="00555457"/>
    <w:rsid w:val="005565B1"/>
    <w:rsid w:val="005568C1"/>
    <w:rsid w:val="00557044"/>
    <w:rsid w:val="005576B7"/>
    <w:rsid w:val="005578F1"/>
    <w:rsid w:val="00557A16"/>
    <w:rsid w:val="00560CDD"/>
    <w:rsid w:val="0056151F"/>
    <w:rsid w:val="00561B28"/>
    <w:rsid w:val="00561BA6"/>
    <w:rsid w:val="00562363"/>
    <w:rsid w:val="005627AE"/>
    <w:rsid w:val="005635DF"/>
    <w:rsid w:val="00563747"/>
    <w:rsid w:val="00563998"/>
    <w:rsid w:val="00564477"/>
    <w:rsid w:val="00564D33"/>
    <w:rsid w:val="00565C68"/>
    <w:rsid w:val="005663C0"/>
    <w:rsid w:val="005664DB"/>
    <w:rsid w:val="00566674"/>
    <w:rsid w:val="00566D5D"/>
    <w:rsid w:val="005678E1"/>
    <w:rsid w:val="005700E0"/>
    <w:rsid w:val="00571498"/>
    <w:rsid w:val="005715CF"/>
    <w:rsid w:val="00571E62"/>
    <w:rsid w:val="0057289E"/>
    <w:rsid w:val="00572C40"/>
    <w:rsid w:val="005730EE"/>
    <w:rsid w:val="00573E14"/>
    <w:rsid w:val="005746CA"/>
    <w:rsid w:val="00575259"/>
    <w:rsid w:val="00575597"/>
    <w:rsid w:val="005757B2"/>
    <w:rsid w:val="00575CDD"/>
    <w:rsid w:val="00576BA0"/>
    <w:rsid w:val="0057749E"/>
    <w:rsid w:val="005775AF"/>
    <w:rsid w:val="005777EE"/>
    <w:rsid w:val="00577FFC"/>
    <w:rsid w:val="0058058A"/>
    <w:rsid w:val="00581903"/>
    <w:rsid w:val="00581B33"/>
    <w:rsid w:val="00582686"/>
    <w:rsid w:val="0058271F"/>
    <w:rsid w:val="00582DDC"/>
    <w:rsid w:val="005835DA"/>
    <w:rsid w:val="005838B7"/>
    <w:rsid w:val="005848F0"/>
    <w:rsid w:val="0058665B"/>
    <w:rsid w:val="00587036"/>
    <w:rsid w:val="00587A55"/>
    <w:rsid w:val="00587C40"/>
    <w:rsid w:val="005902C0"/>
    <w:rsid w:val="005905EE"/>
    <w:rsid w:val="00591961"/>
    <w:rsid w:val="00591E27"/>
    <w:rsid w:val="005922C3"/>
    <w:rsid w:val="00592506"/>
    <w:rsid w:val="00592D6D"/>
    <w:rsid w:val="00593191"/>
    <w:rsid w:val="0059434E"/>
    <w:rsid w:val="005943DF"/>
    <w:rsid w:val="0059460C"/>
    <w:rsid w:val="00594BE0"/>
    <w:rsid w:val="00594EE4"/>
    <w:rsid w:val="005955E2"/>
    <w:rsid w:val="00595DB6"/>
    <w:rsid w:val="00597CC6"/>
    <w:rsid w:val="005A0586"/>
    <w:rsid w:val="005A0684"/>
    <w:rsid w:val="005A1C0D"/>
    <w:rsid w:val="005A2887"/>
    <w:rsid w:val="005A308A"/>
    <w:rsid w:val="005A30BF"/>
    <w:rsid w:val="005A30CD"/>
    <w:rsid w:val="005A390E"/>
    <w:rsid w:val="005A3B2C"/>
    <w:rsid w:val="005A3CCA"/>
    <w:rsid w:val="005A3E06"/>
    <w:rsid w:val="005A3FFB"/>
    <w:rsid w:val="005A5666"/>
    <w:rsid w:val="005A5D83"/>
    <w:rsid w:val="005A62BC"/>
    <w:rsid w:val="005A63C5"/>
    <w:rsid w:val="005A669A"/>
    <w:rsid w:val="005A6773"/>
    <w:rsid w:val="005A7907"/>
    <w:rsid w:val="005B0CD4"/>
    <w:rsid w:val="005B0D2B"/>
    <w:rsid w:val="005B1111"/>
    <w:rsid w:val="005B120F"/>
    <w:rsid w:val="005B2443"/>
    <w:rsid w:val="005B2810"/>
    <w:rsid w:val="005B29FB"/>
    <w:rsid w:val="005B3578"/>
    <w:rsid w:val="005B4095"/>
    <w:rsid w:val="005B4146"/>
    <w:rsid w:val="005B48AB"/>
    <w:rsid w:val="005B4A5D"/>
    <w:rsid w:val="005B5ACA"/>
    <w:rsid w:val="005B675F"/>
    <w:rsid w:val="005B6EB0"/>
    <w:rsid w:val="005B7125"/>
    <w:rsid w:val="005C012A"/>
    <w:rsid w:val="005C12F8"/>
    <w:rsid w:val="005C25B0"/>
    <w:rsid w:val="005C375A"/>
    <w:rsid w:val="005C3D45"/>
    <w:rsid w:val="005C44A1"/>
    <w:rsid w:val="005C63B9"/>
    <w:rsid w:val="005C654F"/>
    <w:rsid w:val="005C73C3"/>
    <w:rsid w:val="005D23BB"/>
    <w:rsid w:val="005D3A2E"/>
    <w:rsid w:val="005D3AAC"/>
    <w:rsid w:val="005D3BFD"/>
    <w:rsid w:val="005D3F56"/>
    <w:rsid w:val="005D4E7E"/>
    <w:rsid w:val="005D53D3"/>
    <w:rsid w:val="005D59E1"/>
    <w:rsid w:val="005D5C3E"/>
    <w:rsid w:val="005D60F3"/>
    <w:rsid w:val="005D69DF"/>
    <w:rsid w:val="005D69FB"/>
    <w:rsid w:val="005D70FF"/>
    <w:rsid w:val="005E14CA"/>
    <w:rsid w:val="005E19FE"/>
    <w:rsid w:val="005E32A9"/>
    <w:rsid w:val="005E4AEA"/>
    <w:rsid w:val="005E57A2"/>
    <w:rsid w:val="005E5AE0"/>
    <w:rsid w:val="005E6091"/>
    <w:rsid w:val="005E654D"/>
    <w:rsid w:val="005E668F"/>
    <w:rsid w:val="005E6721"/>
    <w:rsid w:val="005E6D71"/>
    <w:rsid w:val="005E7394"/>
    <w:rsid w:val="005E7E42"/>
    <w:rsid w:val="005F0085"/>
    <w:rsid w:val="005F0EB9"/>
    <w:rsid w:val="005F1621"/>
    <w:rsid w:val="005F2C03"/>
    <w:rsid w:val="005F3DD1"/>
    <w:rsid w:val="005F42F9"/>
    <w:rsid w:val="005F45B7"/>
    <w:rsid w:val="005F5048"/>
    <w:rsid w:val="005F6BAA"/>
    <w:rsid w:val="00601573"/>
    <w:rsid w:val="00601C1B"/>
    <w:rsid w:val="006022F3"/>
    <w:rsid w:val="0060244F"/>
    <w:rsid w:val="006028A3"/>
    <w:rsid w:val="00602CC7"/>
    <w:rsid w:val="00603D33"/>
    <w:rsid w:val="00603FA8"/>
    <w:rsid w:val="00604428"/>
    <w:rsid w:val="006056BA"/>
    <w:rsid w:val="00605B90"/>
    <w:rsid w:val="00605F5B"/>
    <w:rsid w:val="00605FE3"/>
    <w:rsid w:val="00606010"/>
    <w:rsid w:val="00606821"/>
    <w:rsid w:val="00606BF9"/>
    <w:rsid w:val="00606D42"/>
    <w:rsid w:val="00606EEF"/>
    <w:rsid w:val="00607605"/>
    <w:rsid w:val="006110FE"/>
    <w:rsid w:val="0061424E"/>
    <w:rsid w:val="00614BDE"/>
    <w:rsid w:val="00614DEF"/>
    <w:rsid w:val="00615129"/>
    <w:rsid w:val="0061560D"/>
    <w:rsid w:val="00615EE4"/>
    <w:rsid w:val="006163D2"/>
    <w:rsid w:val="00617005"/>
    <w:rsid w:val="00617596"/>
    <w:rsid w:val="00620622"/>
    <w:rsid w:val="00620760"/>
    <w:rsid w:val="006213B9"/>
    <w:rsid w:val="00621A62"/>
    <w:rsid w:val="00621A76"/>
    <w:rsid w:val="006226F0"/>
    <w:rsid w:val="00622F42"/>
    <w:rsid w:val="006231D5"/>
    <w:rsid w:val="00623B9B"/>
    <w:rsid w:val="00623EEA"/>
    <w:rsid w:val="00624E61"/>
    <w:rsid w:val="006255BF"/>
    <w:rsid w:val="00625600"/>
    <w:rsid w:val="00627145"/>
    <w:rsid w:val="0062717E"/>
    <w:rsid w:val="00627E46"/>
    <w:rsid w:val="00630726"/>
    <w:rsid w:val="00631397"/>
    <w:rsid w:val="00631A9B"/>
    <w:rsid w:val="00631CD3"/>
    <w:rsid w:val="006323C4"/>
    <w:rsid w:val="006328D9"/>
    <w:rsid w:val="00632AFF"/>
    <w:rsid w:val="00633704"/>
    <w:rsid w:val="00634343"/>
    <w:rsid w:val="006348F4"/>
    <w:rsid w:val="00635A56"/>
    <w:rsid w:val="0063677E"/>
    <w:rsid w:val="00636E2A"/>
    <w:rsid w:val="00637408"/>
    <w:rsid w:val="006411B3"/>
    <w:rsid w:val="006423A0"/>
    <w:rsid w:val="006429E9"/>
    <w:rsid w:val="00642C0E"/>
    <w:rsid w:val="00642ED0"/>
    <w:rsid w:val="006430F2"/>
    <w:rsid w:val="0064334F"/>
    <w:rsid w:val="00643E70"/>
    <w:rsid w:val="00644852"/>
    <w:rsid w:val="0064494A"/>
    <w:rsid w:val="00645424"/>
    <w:rsid w:val="00645494"/>
    <w:rsid w:val="00645FD2"/>
    <w:rsid w:val="006478D9"/>
    <w:rsid w:val="0064794E"/>
    <w:rsid w:val="00650258"/>
    <w:rsid w:val="006507BF"/>
    <w:rsid w:val="0065084B"/>
    <w:rsid w:val="00650F9F"/>
    <w:rsid w:val="0065120D"/>
    <w:rsid w:val="006512F1"/>
    <w:rsid w:val="00652519"/>
    <w:rsid w:val="006525A7"/>
    <w:rsid w:val="00652644"/>
    <w:rsid w:val="00652A0B"/>
    <w:rsid w:val="00652BAD"/>
    <w:rsid w:val="00653BDB"/>
    <w:rsid w:val="00654AFD"/>
    <w:rsid w:val="00655F4E"/>
    <w:rsid w:val="00656C47"/>
    <w:rsid w:val="00656D71"/>
    <w:rsid w:val="00656EDB"/>
    <w:rsid w:val="006571A4"/>
    <w:rsid w:val="00657B72"/>
    <w:rsid w:val="00660363"/>
    <w:rsid w:val="006603BF"/>
    <w:rsid w:val="00660FBE"/>
    <w:rsid w:val="00661277"/>
    <w:rsid w:val="00661441"/>
    <w:rsid w:val="00661470"/>
    <w:rsid w:val="006620F7"/>
    <w:rsid w:val="00662297"/>
    <w:rsid w:val="006640E0"/>
    <w:rsid w:val="00664799"/>
    <w:rsid w:val="006660DB"/>
    <w:rsid w:val="006667CE"/>
    <w:rsid w:val="00667BD5"/>
    <w:rsid w:val="00667E8B"/>
    <w:rsid w:val="00670341"/>
    <w:rsid w:val="00670AD7"/>
    <w:rsid w:val="00670BCB"/>
    <w:rsid w:val="00670CC7"/>
    <w:rsid w:val="00671ACF"/>
    <w:rsid w:val="00673448"/>
    <w:rsid w:val="006735FA"/>
    <w:rsid w:val="00673F90"/>
    <w:rsid w:val="00674AD5"/>
    <w:rsid w:val="006752C8"/>
    <w:rsid w:val="00676007"/>
    <w:rsid w:val="006760B5"/>
    <w:rsid w:val="00676643"/>
    <w:rsid w:val="00677380"/>
    <w:rsid w:val="00680507"/>
    <w:rsid w:val="006820B1"/>
    <w:rsid w:val="00682944"/>
    <w:rsid w:val="00682DBD"/>
    <w:rsid w:val="00682ECE"/>
    <w:rsid w:val="0068317B"/>
    <w:rsid w:val="0068397C"/>
    <w:rsid w:val="00684AF7"/>
    <w:rsid w:val="006853EF"/>
    <w:rsid w:val="00686067"/>
    <w:rsid w:val="00686AB6"/>
    <w:rsid w:val="00686C05"/>
    <w:rsid w:val="0068719A"/>
    <w:rsid w:val="00687E5C"/>
    <w:rsid w:val="006907DE"/>
    <w:rsid w:val="00690BB5"/>
    <w:rsid w:val="006914A8"/>
    <w:rsid w:val="00692089"/>
    <w:rsid w:val="00692C90"/>
    <w:rsid w:val="00692CD6"/>
    <w:rsid w:val="00692FFF"/>
    <w:rsid w:val="0069324F"/>
    <w:rsid w:val="00693609"/>
    <w:rsid w:val="006939A6"/>
    <w:rsid w:val="00693CAE"/>
    <w:rsid w:val="00693D79"/>
    <w:rsid w:val="006943EA"/>
    <w:rsid w:val="00694548"/>
    <w:rsid w:val="006950F9"/>
    <w:rsid w:val="006975B9"/>
    <w:rsid w:val="0069789A"/>
    <w:rsid w:val="006A04A4"/>
    <w:rsid w:val="006A0671"/>
    <w:rsid w:val="006A161F"/>
    <w:rsid w:val="006A20B9"/>
    <w:rsid w:val="006A24E3"/>
    <w:rsid w:val="006A285A"/>
    <w:rsid w:val="006A299F"/>
    <w:rsid w:val="006A3AD3"/>
    <w:rsid w:val="006A3B71"/>
    <w:rsid w:val="006A3EC0"/>
    <w:rsid w:val="006A5FF2"/>
    <w:rsid w:val="006A63F1"/>
    <w:rsid w:val="006A64C1"/>
    <w:rsid w:val="006A6DBD"/>
    <w:rsid w:val="006A7A61"/>
    <w:rsid w:val="006B025A"/>
    <w:rsid w:val="006B0659"/>
    <w:rsid w:val="006B14A7"/>
    <w:rsid w:val="006B1A72"/>
    <w:rsid w:val="006B1C42"/>
    <w:rsid w:val="006B2C33"/>
    <w:rsid w:val="006B31D5"/>
    <w:rsid w:val="006B4043"/>
    <w:rsid w:val="006B40CD"/>
    <w:rsid w:val="006B43E8"/>
    <w:rsid w:val="006B4C5B"/>
    <w:rsid w:val="006B63BF"/>
    <w:rsid w:val="006B6BBB"/>
    <w:rsid w:val="006C0388"/>
    <w:rsid w:val="006C07CE"/>
    <w:rsid w:val="006C09CB"/>
    <w:rsid w:val="006C0B5A"/>
    <w:rsid w:val="006C0C08"/>
    <w:rsid w:val="006C1646"/>
    <w:rsid w:val="006C1B3D"/>
    <w:rsid w:val="006C1D92"/>
    <w:rsid w:val="006C22B2"/>
    <w:rsid w:val="006C2FFA"/>
    <w:rsid w:val="006C49B6"/>
    <w:rsid w:val="006C5C31"/>
    <w:rsid w:val="006C5D3F"/>
    <w:rsid w:val="006C6904"/>
    <w:rsid w:val="006C6F96"/>
    <w:rsid w:val="006C70DB"/>
    <w:rsid w:val="006C763B"/>
    <w:rsid w:val="006D0DFD"/>
    <w:rsid w:val="006D25E3"/>
    <w:rsid w:val="006D285D"/>
    <w:rsid w:val="006D2D57"/>
    <w:rsid w:val="006D2EB8"/>
    <w:rsid w:val="006D3765"/>
    <w:rsid w:val="006D378D"/>
    <w:rsid w:val="006D3C7E"/>
    <w:rsid w:val="006D4076"/>
    <w:rsid w:val="006D51C6"/>
    <w:rsid w:val="006D5AE7"/>
    <w:rsid w:val="006D60A4"/>
    <w:rsid w:val="006D699F"/>
    <w:rsid w:val="006D6F41"/>
    <w:rsid w:val="006D7946"/>
    <w:rsid w:val="006D7A0E"/>
    <w:rsid w:val="006D7E26"/>
    <w:rsid w:val="006E1B3F"/>
    <w:rsid w:val="006E1C38"/>
    <w:rsid w:val="006E21A8"/>
    <w:rsid w:val="006E2693"/>
    <w:rsid w:val="006E3E74"/>
    <w:rsid w:val="006E6267"/>
    <w:rsid w:val="006E6EF8"/>
    <w:rsid w:val="006E775E"/>
    <w:rsid w:val="006E7965"/>
    <w:rsid w:val="006F08A4"/>
    <w:rsid w:val="006F0FE7"/>
    <w:rsid w:val="006F1001"/>
    <w:rsid w:val="006F1020"/>
    <w:rsid w:val="006F10B6"/>
    <w:rsid w:val="006F28C3"/>
    <w:rsid w:val="006F291B"/>
    <w:rsid w:val="006F40A5"/>
    <w:rsid w:val="006F4811"/>
    <w:rsid w:val="006F48CF"/>
    <w:rsid w:val="006F5E89"/>
    <w:rsid w:val="006F668D"/>
    <w:rsid w:val="006F6AE0"/>
    <w:rsid w:val="006F76C4"/>
    <w:rsid w:val="006F777D"/>
    <w:rsid w:val="006F7F9A"/>
    <w:rsid w:val="0070050F"/>
    <w:rsid w:val="0070077D"/>
    <w:rsid w:val="007011E2"/>
    <w:rsid w:val="0070298B"/>
    <w:rsid w:val="00702A4E"/>
    <w:rsid w:val="00702EBF"/>
    <w:rsid w:val="0070347D"/>
    <w:rsid w:val="00704095"/>
    <w:rsid w:val="0070422D"/>
    <w:rsid w:val="00704F68"/>
    <w:rsid w:val="00705FD3"/>
    <w:rsid w:val="0070740B"/>
    <w:rsid w:val="007118E7"/>
    <w:rsid w:val="00711E26"/>
    <w:rsid w:val="00712206"/>
    <w:rsid w:val="00712450"/>
    <w:rsid w:val="00712699"/>
    <w:rsid w:val="00712DE2"/>
    <w:rsid w:val="00713FBB"/>
    <w:rsid w:val="0071424E"/>
    <w:rsid w:val="00714992"/>
    <w:rsid w:val="00714E34"/>
    <w:rsid w:val="00714EB2"/>
    <w:rsid w:val="00715BE2"/>
    <w:rsid w:val="007160B5"/>
    <w:rsid w:val="00717549"/>
    <w:rsid w:val="00717A54"/>
    <w:rsid w:val="00720A48"/>
    <w:rsid w:val="007214CE"/>
    <w:rsid w:val="00722777"/>
    <w:rsid w:val="007228BF"/>
    <w:rsid w:val="00722914"/>
    <w:rsid w:val="00723188"/>
    <w:rsid w:val="00724244"/>
    <w:rsid w:val="007244F2"/>
    <w:rsid w:val="00725336"/>
    <w:rsid w:val="0072574C"/>
    <w:rsid w:val="0072763F"/>
    <w:rsid w:val="00730193"/>
    <w:rsid w:val="00730EFC"/>
    <w:rsid w:val="0073298B"/>
    <w:rsid w:val="00732D61"/>
    <w:rsid w:val="00733652"/>
    <w:rsid w:val="0073490C"/>
    <w:rsid w:val="0073497F"/>
    <w:rsid w:val="00734DD6"/>
    <w:rsid w:val="00735571"/>
    <w:rsid w:val="0073561F"/>
    <w:rsid w:val="00736AFF"/>
    <w:rsid w:val="00737970"/>
    <w:rsid w:val="00737B15"/>
    <w:rsid w:val="00737B37"/>
    <w:rsid w:val="007414BC"/>
    <w:rsid w:val="00741B76"/>
    <w:rsid w:val="00741D81"/>
    <w:rsid w:val="0074252B"/>
    <w:rsid w:val="00742FAF"/>
    <w:rsid w:val="00743E93"/>
    <w:rsid w:val="0074495C"/>
    <w:rsid w:val="00744B2C"/>
    <w:rsid w:val="0074587C"/>
    <w:rsid w:val="00746664"/>
    <w:rsid w:val="00747661"/>
    <w:rsid w:val="00751390"/>
    <w:rsid w:val="00751772"/>
    <w:rsid w:val="00751A44"/>
    <w:rsid w:val="00752B0A"/>
    <w:rsid w:val="00753003"/>
    <w:rsid w:val="00753BB3"/>
    <w:rsid w:val="00754344"/>
    <w:rsid w:val="00754C34"/>
    <w:rsid w:val="00755851"/>
    <w:rsid w:val="007559FE"/>
    <w:rsid w:val="0075603E"/>
    <w:rsid w:val="007563DE"/>
    <w:rsid w:val="00756B2F"/>
    <w:rsid w:val="00756E76"/>
    <w:rsid w:val="0076149B"/>
    <w:rsid w:val="007626F4"/>
    <w:rsid w:val="00762826"/>
    <w:rsid w:val="007628A6"/>
    <w:rsid w:val="00762F4E"/>
    <w:rsid w:val="007636DB"/>
    <w:rsid w:val="00763B25"/>
    <w:rsid w:val="00763D95"/>
    <w:rsid w:val="00764166"/>
    <w:rsid w:val="00764498"/>
    <w:rsid w:val="00764713"/>
    <w:rsid w:val="007648F3"/>
    <w:rsid w:val="0076513B"/>
    <w:rsid w:val="0076528D"/>
    <w:rsid w:val="007655FB"/>
    <w:rsid w:val="0076667B"/>
    <w:rsid w:val="00770022"/>
    <w:rsid w:val="007701EF"/>
    <w:rsid w:val="007710DB"/>
    <w:rsid w:val="0077290D"/>
    <w:rsid w:val="00772EDB"/>
    <w:rsid w:val="00773363"/>
    <w:rsid w:val="007741C5"/>
    <w:rsid w:val="0077432F"/>
    <w:rsid w:val="00774ED8"/>
    <w:rsid w:val="007757CF"/>
    <w:rsid w:val="00775BC0"/>
    <w:rsid w:val="00775BE4"/>
    <w:rsid w:val="00776978"/>
    <w:rsid w:val="00776C86"/>
    <w:rsid w:val="00776F8C"/>
    <w:rsid w:val="00777375"/>
    <w:rsid w:val="00777996"/>
    <w:rsid w:val="00777B88"/>
    <w:rsid w:val="0078045A"/>
    <w:rsid w:val="007804DB"/>
    <w:rsid w:val="00781493"/>
    <w:rsid w:val="00781693"/>
    <w:rsid w:val="007818A1"/>
    <w:rsid w:val="00781E1C"/>
    <w:rsid w:val="00781F54"/>
    <w:rsid w:val="00782A7C"/>
    <w:rsid w:val="00782F6E"/>
    <w:rsid w:val="00784AF2"/>
    <w:rsid w:val="00785637"/>
    <w:rsid w:val="00785960"/>
    <w:rsid w:val="00785C21"/>
    <w:rsid w:val="00786113"/>
    <w:rsid w:val="00786B3A"/>
    <w:rsid w:val="00786DF2"/>
    <w:rsid w:val="00786EFD"/>
    <w:rsid w:val="007874A8"/>
    <w:rsid w:val="00787617"/>
    <w:rsid w:val="007879F1"/>
    <w:rsid w:val="007913EA"/>
    <w:rsid w:val="0079148B"/>
    <w:rsid w:val="00791507"/>
    <w:rsid w:val="007916F9"/>
    <w:rsid w:val="00793003"/>
    <w:rsid w:val="0079379E"/>
    <w:rsid w:val="007941B2"/>
    <w:rsid w:val="00794211"/>
    <w:rsid w:val="00794C5A"/>
    <w:rsid w:val="00794E69"/>
    <w:rsid w:val="00795A69"/>
    <w:rsid w:val="00795FB7"/>
    <w:rsid w:val="0079625E"/>
    <w:rsid w:val="007A16F1"/>
    <w:rsid w:val="007A1790"/>
    <w:rsid w:val="007A17DA"/>
    <w:rsid w:val="007A1E3C"/>
    <w:rsid w:val="007A3025"/>
    <w:rsid w:val="007A381F"/>
    <w:rsid w:val="007A4073"/>
    <w:rsid w:val="007A49DA"/>
    <w:rsid w:val="007A4E83"/>
    <w:rsid w:val="007A4EBF"/>
    <w:rsid w:val="007A58CB"/>
    <w:rsid w:val="007A5B27"/>
    <w:rsid w:val="007A625F"/>
    <w:rsid w:val="007A6469"/>
    <w:rsid w:val="007A6662"/>
    <w:rsid w:val="007A6A06"/>
    <w:rsid w:val="007A75A8"/>
    <w:rsid w:val="007B0195"/>
    <w:rsid w:val="007B047B"/>
    <w:rsid w:val="007B1403"/>
    <w:rsid w:val="007B1F94"/>
    <w:rsid w:val="007B28EA"/>
    <w:rsid w:val="007B29F8"/>
    <w:rsid w:val="007B2AC3"/>
    <w:rsid w:val="007B2FD2"/>
    <w:rsid w:val="007B3712"/>
    <w:rsid w:val="007B37C0"/>
    <w:rsid w:val="007B40A8"/>
    <w:rsid w:val="007B4647"/>
    <w:rsid w:val="007B5DAF"/>
    <w:rsid w:val="007B636F"/>
    <w:rsid w:val="007B6383"/>
    <w:rsid w:val="007B6537"/>
    <w:rsid w:val="007B77B9"/>
    <w:rsid w:val="007B7805"/>
    <w:rsid w:val="007C0A88"/>
    <w:rsid w:val="007C1DB6"/>
    <w:rsid w:val="007C2AEF"/>
    <w:rsid w:val="007C3109"/>
    <w:rsid w:val="007C334E"/>
    <w:rsid w:val="007C3B2B"/>
    <w:rsid w:val="007C3D5D"/>
    <w:rsid w:val="007C4930"/>
    <w:rsid w:val="007C496E"/>
    <w:rsid w:val="007C4D48"/>
    <w:rsid w:val="007C574C"/>
    <w:rsid w:val="007C6079"/>
    <w:rsid w:val="007C619E"/>
    <w:rsid w:val="007C639A"/>
    <w:rsid w:val="007C6463"/>
    <w:rsid w:val="007C6A8E"/>
    <w:rsid w:val="007D004B"/>
    <w:rsid w:val="007D09AB"/>
    <w:rsid w:val="007D10E1"/>
    <w:rsid w:val="007D1BC6"/>
    <w:rsid w:val="007D1DAB"/>
    <w:rsid w:val="007D200E"/>
    <w:rsid w:val="007D2BE6"/>
    <w:rsid w:val="007D2D6B"/>
    <w:rsid w:val="007D3A05"/>
    <w:rsid w:val="007D3FED"/>
    <w:rsid w:val="007D418B"/>
    <w:rsid w:val="007D429E"/>
    <w:rsid w:val="007D4BA8"/>
    <w:rsid w:val="007D4DB9"/>
    <w:rsid w:val="007D4F78"/>
    <w:rsid w:val="007D51C6"/>
    <w:rsid w:val="007D638B"/>
    <w:rsid w:val="007D7A60"/>
    <w:rsid w:val="007D7AD5"/>
    <w:rsid w:val="007E0627"/>
    <w:rsid w:val="007E0D27"/>
    <w:rsid w:val="007E0F6C"/>
    <w:rsid w:val="007E1108"/>
    <w:rsid w:val="007E1294"/>
    <w:rsid w:val="007E2296"/>
    <w:rsid w:val="007E2EDC"/>
    <w:rsid w:val="007E38BA"/>
    <w:rsid w:val="007E3CEF"/>
    <w:rsid w:val="007E43DC"/>
    <w:rsid w:val="007E4A2A"/>
    <w:rsid w:val="007E4DCE"/>
    <w:rsid w:val="007E50DD"/>
    <w:rsid w:val="007E5204"/>
    <w:rsid w:val="007E54FD"/>
    <w:rsid w:val="007E58FA"/>
    <w:rsid w:val="007E6158"/>
    <w:rsid w:val="007E622A"/>
    <w:rsid w:val="007E6295"/>
    <w:rsid w:val="007E6317"/>
    <w:rsid w:val="007E64F9"/>
    <w:rsid w:val="007E72EE"/>
    <w:rsid w:val="007E74D7"/>
    <w:rsid w:val="007E788D"/>
    <w:rsid w:val="007F042D"/>
    <w:rsid w:val="007F0535"/>
    <w:rsid w:val="007F077A"/>
    <w:rsid w:val="007F0D46"/>
    <w:rsid w:val="007F1399"/>
    <w:rsid w:val="007F1A02"/>
    <w:rsid w:val="007F1DC2"/>
    <w:rsid w:val="007F1F37"/>
    <w:rsid w:val="007F21E2"/>
    <w:rsid w:val="007F2331"/>
    <w:rsid w:val="007F2C2F"/>
    <w:rsid w:val="007F2E7D"/>
    <w:rsid w:val="007F2ECE"/>
    <w:rsid w:val="007F3684"/>
    <w:rsid w:val="007F3769"/>
    <w:rsid w:val="007F3A54"/>
    <w:rsid w:val="007F3B2B"/>
    <w:rsid w:val="007F4385"/>
    <w:rsid w:val="007F5383"/>
    <w:rsid w:val="007F62E9"/>
    <w:rsid w:val="007F73E2"/>
    <w:rsid w:val="007F77DE"/>
    <w:rsid w:val="007F7C17"/>
    <w:rsid w:val="007F7D0F"/>
    <w:rsid w:val="00800067"/>
    <w:rsid w:val="00800674"/>
    <w:rsid w:val="008006C0"/>
    <w:rsid w:val="008010EA"/>
    <w:rsid w:val="00801125"/>
    <w:rsid w:val="008011A2"/>
    <w:rsid w:val="008044F5"/>
    <w:rsid w:val="008046DB"/>
    <w:rsid w:val="00804AE2"/>
    <w:rsid w:val="00804B7E"/>
    <w:rsid w:val="00804B98"/>
    <w:rsid w:val="008053E7"/>
    <w:rsid w:val="00805A37"/>
    <w:rsid w:val="0080690B"/>
    <w:rsid w:val="00806CA2"/>
    <w:rsid w:val="00807305"/>
    <w:rsid w:val="00807409"/>
    <w:rsid w:val="008076CD"/>
    <w:rsid w:val="00810B80"/>
    <w:rsid w:val="00810F28"/>
    <w:rsid w:val="00811263"/>
    <w:rsid w:val="00813395"/>
    <w:rsid w:val="00813DF2"/>
    <w:rsid w:val="00815847"/>
    <w:rsid w:val="00815B34"/>
    <w:rsid w:val="00816754"/>
    <w:rsid w:val="00816987"/>
    <w:rsid w:val="00816D5A"/>
    <w:rsid w:val="00817765"/>
    <w:rsid w:val="00817B0C"/>
    <w:rsid w:val="0082083F"/>
    <w:rsid w:val="0082159A"/>
    <w:rsid w:val="00822AC6"/>
    <w:rsid w:val="00822F3B"/>
    <w:rsid w:val="0082306D"/>
    <w:rsid w:val="00823780"/>
    <w:rsid w:val="008247A2"/>
    <w:rsid w:val="00825371"/>
    <w:rsid w:val="00825A71"/>
    <w:rsid w:val="00825F48"/>
    <w:rsid w:val="00826264"/>
    <w:rsid w:val="00826570"/>
    <w:rsid w:val="00826D7B"/>
    <w:rsid w:val="00827DE2"/>
    <w:rsid w:val="00830309"/>
    <w:rsid w:val="00830EDD"/>
    <w:rsid w:val="00831F44"/>
    <w:rsid w:val="008321B4"/>
    <w:rsid w:val="008325D0"/>
    <w:rsid w:val="00833D2A"/>
    <w:rsid w:val="00834D2E"/>
    <w:rsid w:val="00835ACB"/>
    <w:rsid w:val="00837064"/>
    <w:rsid w:val="00837746"/>
    <w:rsid w:val="0084096A"/>
    <w:rsid w:val="00840A9A"/>
    <w:rsid w:val="00841005"/>
    <w:rsid w:val="008410FE"/>
    <w:rsid w:val="00841142"/>
    <w:rsid w:val="00841794"/>
    <w:rsid w:val="0084219F"/>
    <w:rsid w:val="0084249A"/>
    <w:rsid w:val="008426DD"/>
    <w:rsid w:val="00842F6F"/>
    <w:rsid w:val="00843309"/>
    <w:rsid w:val="0084337A"/>
    <w:rsid w:val="00843394"/>
    <w:rsid w:val="00843979"/>
    <w:rsid w:val="00843C92"/>
    <w:rsid w:val="00843F54"/>
    <w:rsid w:val="00844334"/>
    <w:rsid w:val="00847367"/>
    <w:rsid w:val="00847D72"/>
    <w:rsid w:val="00847DA9"/>
    <w:rsid w:val="00850383"/>
    <w:rsid w:val="0085057C"/>
    <w:rsid w:val="00850BD9"/>
    <w:rsid w:val="00851122"/>
    <w:rsid w:val="0085150C"/>
    <w:rsid w:val="008527F0"/>
    <w:rsid w:val="00852F80"/>
    <w:rsid w:val="0085389A"/>
    <w:rsid w:val="00854CB0"/>
    <w:rsid w:val="00855639"/>
    <w:rsid w:val="00855CBD"/>
    <w:rsid w:val="008560D3"/>
    <w:rsid w:val="008569D8"/>
    <w:rsid w:val="00856C07"/>
    <w:rsid w:val="008574E5"/>
    <w:rsid w:val="00860DA7"/>
    <w:rsid w:val="00861148"/>
    <w:rsid w:val="00861495"/>
    <w:rsid w:val="008615A7"/>
    <w:rsid w:val="00861862"/>
    <w:rsid w:val="00861CFF"/>
    <w:rsid w:val="008624F0"/>
    <w:rsid w:val="00863842"/>
    <w:rsid w:val="00863AA4"/>
    <w:rsid w:val="00863F13"/>
    <w:rsid w:val="00864209"/>
    <w:rsid w:val="00864227"/>
    <w:rsid w:val="00864374"/>
    <w:rsid w:val="00864652"/>
    <w:rsid w:val="00864CA9"/>
    <w:rsid w:val="00864D4B"/>
    <w:rsid w:val="00865617"/>
    <w:rsid w:val="00865DCC"/>
    <w:rsid w:val="0086662F"/>
    <w:rsid w:val="008666AF"/>
    <w:rsid w:val="00866940"/>
    <w:rsid w:val="00866971"/>
    <w:rsid w:val="00866E0E"/>
    <w:rsid w:val="00870172"/>
    <w:rsid w:val="008701DD"/>
    <w:rsid w:val="008712B3"/>
    <w:rsid w:val="0087140A"/>
    <w:rsid w:val="00871570"/>
    <w:rsid w:val="0087186D"/>
    <w:rsid w:val="008736C1"/>
    <w:rsid w:val="00873914"/>
    <w:rsid w:val="0087436D"/>
    <w:rsid w:val="008748BF"/>
    <w:rsid w:val="008749F2"/>
    <w:rsid w:val="00874F9F"/>
    <w:rsid w:val="008750BA"/>
    <w:rsid w:val="00875CF2"/>
    <w:rsid w:val="00876511"/>
    <w:rsid w:val="00876F11"/>
    <w:rsid w:val="00880769"/>
    <w:rsid w:val="0088086A"/>
    <w:rsid w:val="00881594"/>
    <w:rsid w:val="00881789"/>
    <w:rsid w:val="00881AC3"/>
    <w:rsid w:val="00881B91"/>
    <w:rsid w:val="00881DDE"/>
    <w:rsid w:val="00883230"/>
    <w:rsid w:val="008835BC"/>
    <w:rsid w:val="00883D1A"/>
    <w:rsid w:val="008846BF"/>
    <w:rsid w:val="0088549D"/>
    <w:rsid w:val="00886225"/>
    <w:rsid w:val="008864A9"/>
    <w:rsid w:val="00886BE0"/>
    <w:rsid w:val="00887617"/>
    <w:rsid w:val="00887738"/>
    <w:rsid w:val="008877A2"/>
    <w:rsid w:val="00887B9B"/>
    <w:rsid w:val="00890B44"/>
    <w:rsid w:val="00890B5D"/>
    <w:rsid w:val="008941C1"/>
    <w:rsid w:val="008948B0"/>
    <w:rsid w:val="008949F9"/>
    <w:rsid w:val="00894B3F"/>
    <w:rsid w:val="0089559E"/>
    <w:rsid w:val="00895F9D"/>
    <w:rsid w:val="00897136"/>
    <w:rsid w:val="008977B8"/>
    <w:rsid w:val="008A010E"/>
    <w:rsid w:val="008A0154"/>
    <w:rsid w:val="008A0CD9"/>
    <w:rsid w:val="008A13AA"/>
    <w:rsid w:val="008A16A1"/>
    <w:rsid w:val="008A1E9D"/>
    <w:rsid w:val="008A3684"/>
    <w:rsid w:val="008A3FAA"/>
    <w:rsid w:val="008A4C62"/>
    <w:rsid w:val="008A67BD"/>
    <w:rsid w:val="008B0724"/>
    <w:rsid w:val="008B0853"/>
    <w:rsid w:val="008B13C5"/>
    <w:rsid w:val="008B1ED1"/>
    <w:rsid w:val="008B2071"/>
    <w:rsid w:val="008B2971"/>
    <w:rsid w:val="008B3583"/>
    <w:rsid w:val="008B3682"/>
    <w:rsid w:val="008B3DE7"/>
    <w:rsid w:val="008B46B2"/>
    <w:rsid w:val="008B491A"/>
    <w:rsid w:val="008B542F"/>
    <w:rsid w:val="008B56CE"/>
    <w:rsid w:val="008B6E07"/>
    <w:rsid w:val="008B6EF5"/>
    <w:rsid w:val="008B7C19"/>
    <w:rsid w:val="008C03CE"/>
    <w:rsid w:val="008C0DB6"/>
    <w:rsid w:val="008C13B1"/>
    <w:rsid w:val="008C197B"/>
    <w:rsid w:val="008C2186"/>
    <w:rsid w:val="008C275F"/>
    <w:rsid w:val="008C3065"/>
    <w:rsid w:val="008C3118"/>
    <w:rsid w:val="008C35B0"/>
    <w:rsid w:val="008C4324"/>
    <w:rsid w:val="008C44E8"/>
    <w:rsid w:val="008C4E45"/>
    <w:rsid w:val="008C4EC5"/>
    <w:rsid w:val="008C4FA9"/>
    <w:rsid w:val="008C5862"/>
    <w:rsid w:val="008C6350"/>
    <w:rsid w:val="008C7B2B"/>
    <w:rsid w:val="008C7DBA"/>
    <w:rsid w:val="008D0D65"/>
    <w:rsid w:val="008D0D73"/>
    <w:rsid w:val="008D0DBA"/>
    <w:rsid w:val="008D0FE0"/>
    <w:rsid w:val="008D1045"/>
    <w:rsid w:val="008D16B5"/>
    <w:rsid w:val="008D1B71"/>
    <w:rsid w:val="008D28BA"/>
    <w:rsid w:val="008D2D7B"/>
    <w:rsid w:val="008D3B07"/>
    <w:rsid w:val="008D5540"/>
    <w:rsid w:val="008D61B9"/>
    <w:rsid w:val="008D7401"/>
    <w:rsid w:val="008D7564"/>
    <w:rsid w:val="008D7654"/>
    <w:rsid w:val="008D7B09"/>
    <w:rsid w:val="008D7BF7"/>
    <w:rsid w:val="008D7DDC"/>
    <w:rsid w:val="008D7E2E"/>
    <w:rsid w:val="008E03AB"/>
    <w:rsid w:val="008E0490"/>
    <w:rsid w:val="008E09B0"/>
    <w:rsid w:val="008E0E75"/>
    <w:rsid w:val="008E19F7"/>
    <w:rsid w:val="008E2679"/>
    <w:rsid w:val="008E2D15"/>
    <w:rsid w:val="008E2FAF"/>
    <w:rsid w:val="008E316F"/>
    <w:rsid w:val="008E48D9"/>
    <w:rsid w:val="008E56BA"/>
    <w:rsid w:val="008E6F5A"/>
    <w:rsid w:val="008E7152"/>
    <w:rsid w:val="008E71C1"/>
    <w:rsid w:val="008F0612"/>
    <w:rsid w:val="008F0A86"/>
    <w:rsid w:val="008F0DAE"/>
    <w:rsid w:val="008F0E93"/>
    <w:rsid w:val="008F1AB2"/>
    <w:rsid w:val="008F27CB"/>
    <w:rsid w:val="008F2BD0"/>
    <w:rsid w:val="008F3B34"/>
    <w:rsid w:val="008F4527"/>
    <w:rsid w:val="008F5409"/>
    <w:rsid w:val="008F63E3"/>
    <w:rsid w:val="008F67F1"/>
    <w:rsid w:val="008F7443"/>
    <w:rsid w:val="00900479"/>
    <w:rsid w:val="0090128C"/>
    <w:rsid w:val="009024DC"/>
    <w:rsid w:val="009043BC"/>
    <w:rsid w:val="009045A7"/>
    <w:rsid w:val="00904880"/>
    <w:rsid w:val="00905325"/>
    <w:rsid w:val="00907182"/>
    <w:rsid w:val="00907304"/>
    <w:rsid w:val="00907E76"/>
    <w:rsid w:val="009108A5"/>
    <w:rsid w:val="00910A2A"/>
    <w:rsid w:val="009115E2"/>
    <w:rsid w:val="00911BDB"/>
    <w:rsid w:val="009128CE"/>
    <w:rsid w:val="00913B14"/>
    <w:rsid w:val="009144F4"/>
    <w:rsid w:val="00915904"/>
    <w:rsid w:val="009163AC"/>
    <w:rsid w:val="00916B9C"/>
    <w:rsid w:val="00916D86"/>
    <w:rsid w:val="0091787B"/>
    <w:rsid w:val="00917DF5"/>
    <w:rsid w:val="00917E52"/>
    <w:rsid w:val="0092000E"/>
    <w:rsid w:val="0092018E"/>
    <w:rsid w:val="00920B78"/>
    <w:rsid w:val="009237CE"/>
    <w:rsid w:val="00923B41"/>
    <w:rsid w:val="00923C4B"/>
    <w:rsid w:val="0092409B"/>
    <w:rsid w:val="009244A8"/>
    <w:rsid w:val="009245B3"/>
    <w:rsid w:val="00925515"/>
    <w:rsid w:val="00927318"/>
    <w:rsid w:val="0092783B"/>
    <w:rsid w:val="009278C1"/>
    <w:rsid w:val="00927FF9"/>
    <w:rsid w:val="009306AC"/>
    <w:rsid w:val="00930B4B"/>
    <w:rsid w:val="00930BDA"/>
    <w:rsid w:val="009314E2"/>
    <w:rsid w:val="00932B51"/>
    <w:rsid w:val="009342FE"/>
    <w:rsid w:val="00935131"/>
    <w:rsid w:val="009354BF"/>
    <w:rsid w:val="009359D4"/>
    <w:rsid w:val="00935AF0"/>
    <w:rsid w:val="00935F6E"/>
    <w:rsid w:val="00937118"/>
    <w:rsid w:val="00940276"/>
    <w:rsid w:val="009404BA"/>
    <w:rsid w:val="00941396"/>
    <w:rsid w:val="00941831"/>
    <w:rsid w:val="009418C0"/>
    <w:rsid w:val="00941CD6"/>
    <w:rsid w:val="0094216B"/>
    <w:rsid w:val="0094252B"/>
    <w:rsid w:val="00942670"/>
    <w:rsid w:val="00942E61"/>
    <w:rsid w:val="00942FC3"/>
    <w:rsid w:val="00943069"/>
    <w:rsid w:val="009432DB"/>
    <w:rsid w:val="00944A2F"/>
    <w:rsid w:val="00945965"/>
    <w:rsid w:val="00945AC4"/>
    <w:rsid w:val="00946BB5"/>
    <w:rsid w:val="00947257"/>
    <w:rsid w:val="00950034"/>
    <w:rsid w:val="0095063E"/>
    <w:rsid w:val="009509E5"/>
    <w:rsid w:val="00950EFC"/>
    <w:rsid w:val="009512D2"/>
    <w:rsid w:val="009517C6"/>
    <w:rsid w:val="00953009"/>
    <w:rsid w:val="00953113"/>
    <w:rsid w:val="009535D9"/>
    <w:rsid w:val="00954EF7"/>
    <w:rsid w:val="0095513D"/>
    <w:rsid w:val="00955394"/>
    <w:rsid w:val="00955B64"/>
    <w:rsid w:val="00955F4E"/>
    <w:rsid w:val="00956366"/>
    <w:rsid w:val="00956FA5"/>
    <w:rsid w:val="009571A2"/>
    <w:rsid w:val="00957387"/>
    <w:rsid w:val="00957402"/>
    <w:rsid w:val="00957915"/>
    <w:rsid w:val="0096007C"/>
    <w:rsid w:val="00960676"/>
    <w:rsid w:val="00961F12"/>
    <w:rsid w:val="00962461"/>
    <w:rsid w:val="00962D4E"/>
    <w:rsid w:val="0096319F"/>
    <w:rsid w:val="00963421"/>
    <w:rsid w:val="00963A6B"/>
    <w:rsid w:val="00963CD9"/>
    <w:rsid w:val="00964729"/>
    <w:rsid w:val="00965290"/>
    <w:rsid w:val="00965294"/>
    <w:rsid w:val="0096573F"/>
    <w:rsid w:val="009659BC"/>
    <w:rsid w:val="00965C0A"/>
    <w:rsid w:val="00965D75"/>
    <w:rsid w:val="00965F6E"/>
    <w:rsid w:val="009661E1"/>
    <w:rsid w:val="009668D2"/>
    <w:rsid w:val="00966946"/>
    <w:rsid w:val="00966B25"/>
    <w:rsid w:val="00966B74"/>
    <w:rsid w:val="009678C7"/>
    <w:rsid w:val="0097081F"/>
    <w:rsid w:val="009708A4"/>
    <w:rsid w:val="00971B72"/>
    <w:rsid w:val="00971F93"/>
    <w:rsid w:val="009721BF"/>
    <w:rsid w:val="00972230"/>
    <w:rsid w:val="009725E3"/>
    <w:rsid w:val="0097328E"/>
    <w:rsid w:val="00973731"/>
    <w:rsid w:val="00973EE9"/>
    <w:rsid w:val="009747A6"/>
    <w:rsid w:val="00974980"/>
    <w:rsid w:val="00974A4C"/>
    <w:rsid w:val="00974AD9"/>
    <w:rsid w:val="0097562E"/>
    <w:rsid w:val="009759FF"/>
    <w:rsid w:val="00976706"/>
    <w:rsid w:val="00976C64"/>
    <w:rsid w:val="00977D42"/>
    <w:rsid w:val="00977F65"/>
    <w:rsid w:val="00980166"/>
    <w:rsid w:val="00981A47"/>
    <w:rsid w:val="00981AC6"/>
    <w:rsid w:val="00981B68"/>
    <w:rsid w:val="00981E72"/>
    <w:rsid w:val="00983004"/>
    <w:rsid w:val="009833F4"/>
    <w:rsid w:val="00983654"/>
    <w:rsid w:val="0098397D"/>
    <w:rsid w:val="009839AC"/>
    <w:rsid w:val="00983C6D"/>
    <w:rsid w:val="00983EE0"/>
    <w:rsid w:val="0098502A"/>
    <w:rsid w:val="00985C59"/>
    <w:rsid w:val="009862AD"/>
    <w:rsid w:val="00986975"/>
    <w:rsid w:val="00986CA4"/>
    <w:rsid w:val="009900D5"/>
    <w:rsid w:val="009907DD"/>
    <w:rsid w:val="009909C3"/>
    <w:rsid w:val="0099105E"/>
    <w:rsid w:val="009917F6"/>
    <w:rsid w:val="00991926"/>
    <w:rsid w:val="0099228D"/>
    <w:rsid w:val="00992595"/>
    <w:rsid w:val="00992CC4"/>
    <w:rsid w:val="00992F20"/>
    <w:rsid w:val="00993181"/>
    <w:rsid w:val="009938BD"/>
    <w:rsid w:val="00993F86"/>
    <w:rsid w:val="00994B37"/>
    <w:rsid w:val="009952F5"/>
    <w:rsid w:val="00995947"/>
    <w:rsid w:val="00995952"/>
    <w:rsid w:val="00995E0C"/>
    <w:rsid w:val="0099628D"/>
    <w:rsid w:val="00996CAD"/>
    <w:rsid w:val="009A1844"/>
    <w:rsid w:val="009A1A1D"/>
    <w:rsid w:val="009A1ADE"/>
    <w:rsid w:val="009A2747"/>
    <w:rsid w:val="009A341C"/>
    <w:rsid w:val="009A3598"/>
    <w:rsid w:val="009A4008"/>
    <w:rsid w:val="009A4ABF"/>
    <w:rsid w:val="009A4FE9"/>
    <w:rsid w:val="009A5B45"/>
    <w:rsid w:val="009A68AB"/>
    <w:rsid w:val="009A7DE7"/>
    <w:rsid w:val="009B0A90"/>
    <w:rsid w:val="009B1A90"/>
    <w:rsid w:val="009B1AC2"/>
    <w:rsid w:val="009B2C48"/>
    <w:rsid w:val="009B3728"/>
    <w:rsid w:val="009B3DE0"/>
    <w:rsid w:val="009B573F"/>
    <w:rsid w:val="009B6F45"/>
    <w:rsid w:val="009C01AD"/>
    <w:rsid w:val="009C0954"/>
    <w:rsid w:val="009C0B13"/>
    <w:rsid w:val="009C0CE3"/>
    <w:rsid w:val="009C1802"/>
    <w:rsid w:val="009C1DF3"/>
    <w:rsid w:val="009C275F"/>
    <w:rsid w:val="009C29F1"/>
    <w:rsid w:val="009C2F18"/>
    <w:rsid w:val="009C3719"/>
    <w:rsid w:val="009C3A1A"/>
    <w:rsid w:val="009C3A45"/>
    <w:rsid w:val="009C3A93"/>
    <w:rsid w:val="009C4FC6"/>
    <w:rsid w:val="009C631F"/>
    <w:rsid w:val="009C6704"/>
    <w:rsid w:val="009C67DC"/>
    <w:rsid w:val="009C681A"/>
    <w:rsid w:val="009C7552"/>
    <w:rsid w:val="009C7ADB"/>
    <w:rsid w:val="009C7B2F"/>
    <w:rsid w:val="009C7CB5"/>
    <w:rsid w:val="009C7F1F"/>
    <w:rsid w:val="009D0161"/>
    <w:rsid w:val="009D0E1F"/>
    <w:rsid w:val="009D0ED8"/>
    <w:rsid w:val="009D1245"/>
    <w:rsid w:val="009D15C7"/>
    <w:rsid w:val="009D1EA7"/>
    <w:rsid w:val="009D2E2F"/>
    <w:rsid w:val="009D36FA"/>
    <w:rsid w:val="009D4501"/>
    <w:rsid w:val="009D4B61"/>
    <w:rsid w:val="009D4F4B"/>
    <w:rsid w:val="009D5B22"/>
    <w:rsid w:val="009D62A6"/>
    <w:rsid w:val="009D6A5F"/>
    <w:rsid w:val="009D6FBC"/>
    <w:rsid w:val="009D79F5"/>
    <w:rsid w:val="009E0341"/>
    <w:rsid w:val="009E0B0A"/>
    <w:rsid w:val="009E1B6F"/>
    <w:rsid w:val="009E24F4"/>
    <w:rsid w:val="009E25CC"/>
    <w:rsid w:val="009E2A53"/>
    <w:rsid w:val="009E2E53"/>
    <w:rsid w:val="009E2F21"/>
    <w:rsid w:val="009E3C77"/>
    <w:rsid w:val="009E4210"/>
    <w:rsid w:val="009E431F"/>
    <w:rsid w:val="009E4371"/>
    <w:rsid w:val="009E578B"/>
    <w:rsid w:val="009E6323"/>
    <w:rsid w:val="009F1D7F"/>
    <w:rsid w:val="009F298D"/>
    <w:rsid w:val="009F2C89"/>
    <w:rsid w:val="009F344B"/>
    <w:rsid w:val="009F3AF9"/>
    <w:rsid w:val="009F40B3"/>
    <w:rsid w:val="009F463B"/>
    <w:rsid w:val="009F4C9B"/>
    <w:rsid w:val="009F5647"/>
    <w:rsid w:val="009F59F5"/>
    <w:rsid w:val="009F5BFE"/>
    <w:rsid w:val="009F60C4"/>
    <w:rsid w:val="009F6940"/>
    <w:rsid w:val="009F6A57"/>
    <w:rsid w:val="00A0030E"/>
    <w:rsid w:val="00A00621"/>
    <w:rsid w:val="00A006FF"/>
    <w:rsid w:val="00A00C78"/>
    <w:rsid w:val="00A02187"/>
    <w:rsid w:val="00A02634"/>
    <w:rsid w:val="00A029DD"/>
    <w:rsid w:val="00A02E8C"/>
    <w:rsid w:val="00A03A71"/>
    <w:rsid w:val="00A03BA9"/>
    <w:rsid w:val="00A04463"/>
    <w:rsid w:val="00A04803"/>
    <w:rsid w:val="00A04DA5"/>
    <w:rsid w:val="00A0565A"/>
    <w:rsid w:val="00A06523"/>
    <w:rsid w:val="00A06863"/>
    <w:rsid w:val="00A06BC6"/>
    <w:rsid w:val="00A07090"/>
    <w:rsid w:val="00A0749E"/>
    <w:rsid w:val="00A07C27"/>
    <w:rsid w:val="00A102C2"/>
    <w:rsid w:val="00A108BC"/>
    <w:rsid w:val="00A10986"/>
    <w:rsid w:val="00A1119E"/>
    <w:rsid w:val="00A118F7"/>
    <w:rsid w:val="00A12604"/>
    <w:rsid w:val="00A12DB6"/>
    <w:rsid w:val="00A12EDB"/>
    <w:rsid w:val="00A1387E"/>
    <w:rsid w:val="00A13E56"/>
    <w:rsid w:val="00A13F3D"/>
    <w:rsid w:val="00A14BCF"/>
    <w:rsid w:val="00A14FC3"/>
    <w:rsid w:val="00A15741"/>
    <w:rsid w:val="00A163FC"/>
    <w:rsid w:val="00A2077B"/>
    <w:rsid w:val="00A21BFD"/>
    <w:rsid w:val="00A21C0E"/>
    <w:rsid w:val="00A22B6C"/>
    <w:rsid w:val="00A234B1"/>
    <w:rsid w:val="00A2465D"/>
    <w:rsid w:val="00A2490C"/>
    <w:rsid w:val="00A251AC"/>
    <w:rsid w:val="00A25328"/>
    <w:rsid w:val="00A256DF"/>
    <w:rsid w:val="00A25D65"/>
    <w:rsid w:val="00A2635F"/>
    <w:rsid w:val="00A27173"/>
    <w:rsid w:val="00A27F70"/>
    <w:rsid w:val="00A30010"/>
    <w:rsid w:val="00A3028B"/>
    <w:rsid w:val="00A30B37"/>
    <w:rsid w:val="00A30CC9"/>
    <w:rsid w:val="00A30EFA"/>
    <w:rsid w:val="00A3139F"/>
    <w:rsid w:val="00A332C8"/>
    <w:rsid w:val="00A3432C"/>
    <w:rsid w:val="00A34581"/>
    <w:rsid w:val="00A34C1D"/>
    <w:rsid w:val="00A35199"/>
    <w:rsid w:val="00A360A9"/>
    <w:rsid w:val="00A3617B"/>
    <w:rsid w:val="00A3649A"/>
    <w:rsid w:val="00A37035"/>
    <w:rsid w:val="00A37082"/>
    <w:rsid w:val="00A3785F"/>
    <w:rsid w:val="00A415A7"/>
    <w:rsid w:val="00A41A6E"/>
    <w:rsid w:val="00A41B27"/>
    <w:rsid w:val="00A41E2B"/>
    <w:rsid w:val="00A43185"/>
    <w:rsid w:val="00A43ABA"/>
    <w:rsid w:val="00A446BD"/>
    <w:rsid w:val="00A4497A"/>
    <w:rsid w:val="00A44E00"/>
    <w:rsid w:val="00A450AE"/>
    <w:rsid w:val="00A479A2"/>
    <w:rsid w:val="00A47A19"/>
    <w:rsid w:val="00A523B1"/>
    <w:rsid w:val="00A542BA"/>
    <w:rsid w:val="00A54321"/>
    <w:rsid w:val="00A552AC"/>
    <w:rsid w:val="00A55FE4"/>
    <w:rsid w:val="00A566F2"/>
    <w:rsid w:val="00A573E9"/>
    <w:rsid w:val="00A57AEA"/>
    <w:rsid w:val="00A57FE2"/>
    <w:rsid w:val="00A604DD"/>
    <w:rsid w:val="00A607D0"/>
    <w:rsid w:val="00A609A4"/>
    <w:rsid w:val="00A61F66"/>
    <w:rsid w:val="00A622A2"/>
    <w:rsid w:val="00A6295A"/>
    <w:rsid w:val="00A636FA"/>
    <w:rsid w:val="00A6446A"/>
    <w:rsid w:val="00A657BB"/>
    <w:rsid w:val="00A65829"/>
    <w:rsid w:val="00A66AF2"/>
    <w:rsid w:val="00A670B4"/>
    <w:rsid w:val="00A67137"/>
    <w:rsid w:val="00A67903"/>
    <w:rsid w:val="00A67B72"/>
    <w:rsid w:val="00A67DBD"/>
    <w:rsid w:val="00A70150"/>
    <w:rsid w:val="00A70603"/>
    <w:rsid w:val="00A70E33"/>
    <w:rsid w:val="00A715EC"/>
    <w:rsid w:val="00A71B21"/>
    <w:rsid w:val="00A71B8E"/>
    <w:rsid w:val="00A72998"/>
    <w:rsid w:val="00A73712"/>
    <w:rsid w:val="00A738AD"/>
    <w:rsid w:val="00A7397B"/>
    <w:rsid w:val="00A74574"/>
    <w:rsid w:val="00A74B27"/>
    <w:rsid w:val="00A75D05"/>
    <w:rsid w:val="00A76EEB"/>
    <w:rsid w:val="00A77233"/>
    <w:rsid w:val="00A77B57"/>
    <w:rsid w:val="00A77D1A"/>
    <w:rsid w:val="00A8046A"/>
    <w:rsid w:val="00A8068F"/>
    <w:rsid w:val="00A80785"/>
    <w:rsid w:val="00A80C91"/>
    <w:rsid w:val="00A80ECB"/>
    <w:rsid w:val="00A81C91"/>
    <w:rsid w:val="00A826F3"/>
    <w:rsid w:val="00A8374C"/>
    <w:rsid w:val="00A8397D"/>
    <w:rsid w:val="00A83BFD"/>
    <w:rsid w:val="00A84442"/>
    <w:rsid w:val="00A85146"/>
    <w:rsid w:val="00A85C23"/>
    <w:rsid w:val="00A86E5B"/>
    <w:rsid w:val="00A87593"/>
    <w:rsid w:val="00A87A19"/>
    <w:rsid w:val="00A92564"/>
    <w:rsid w:val="00A92DEF"/>
    <w:rsid w:val="00A93DB3"/>
    <w:rsid w:val="00A946CB"/>
    <w:rsid w:val="00A94E5E"/>
    <w:rsid w:val="00A95C1F"/>
    <w:rsid w:val="00A964B5"/>
    <w:rsid w:val="00A96A83"/>
    <w:rsid w:val="00A9754D"/>
    <w:rsid w:val="00A97882"/>
    <w:rsid w:val="00A978BB"/>
    <w:rsid w:val="00A97C9B"/>
    <w:rsid w:val="00AA0678"/>
    <w:rsid w:val="00AA0779"/>
    <w:rsid w:val="00AA07B0"/>
    <w:rsid w:val="00AA097E"/>
    <w:rsid w:val="00AA10B1"/>
    <w:rsid w:val="00AA146A"/>
    <w:rsid w:val="00AA1B09"/>
    <w:rsid w:val="00AA1C53"/>
    <w:rsid w:val="00AA1CA8"/>
    <w:rsid w:val="00AA26C7"/>
    <w:rsid w:val="00AA2E6E"/>
    <w:rsid w:val="00AA2EE3"/>
    <w:rsid w:val="00AA6074"/>
    <w:rsid w:val="00AA61AB"/>
    <w:rsid w:val="00AA67FC"/>
    <w:rsid w:val="00AA6D6C"/>
    <w:rsid w:val="00AA74AD"/>
    <w:rsid w:val="00AB006A"/>
    <w:rsid w:val="00AB12A2"/>
    <w:rsid w:val="00AB159B"/>
    <w:rsid w:val="00AB1759"/>
    <w:rsid w:val="00AB1A83"/>
    <w:rsid w:val="00AB32BC"/>
    <w:rsid w:val="00AB3BDC"/>
    <w:rsid w:val="00AB4595"/>
    <w:rsid w:val="00AB519F"/>
    <w:rsid w:val="00AB593B"/>
    <w:rsid w:val="00AB5BA9"/>
    <w:rsid w:val="00AB60A2"/>
    <w:rsid w:val="00AB66FC"/>
    <w:rsid w:val="00AB6BAC"/>
    <w:rsid w:val="00AB720D"/>
    <w:rsid w:val="00AB7A05"/>
    <w:rsid w:val="00AC17D1"/>
    <w:rsid w:val="00AC1B90"/>
    <w:rsid w:val="00AC23BC"/>
    <w:rsid w:val="00AC3037"/>
    <w:rsid w:val="00AC322C"/>
    <w:rsid w:val="00AC334A"/>
    <w:rsid w:val="00AC446A"/>
    <w:rsid w:val="00AC4927"/>
    <w:rsid w:val="00AC4FF9"/>
    <w:rsid w:val="00AC508C"/>
    <w:rsid w:val="00AC5469"/>
    <w:rsid w:val="00AC662B"/>
    <w:rsid w:val="00AC7071"/>
    <w:rsid w:val="00AC7187"/>
    <w:rsid w:val="00AD0223"/>
    <w:rsid w:val="00AD06F0"/>
    <w:rsid w:val="00AD1356"/>
    <w:rsid w:val="00AD1BCC"/>
    <w:rsid w:val="00AD2836"/>
    <w:rsid w:val="00AD29A0"/>
    <w:rsid w:val="00AD2FF1"/>
    <w:rsid w:val="00AD4962"/>
    <w:rsid w:val="00AD4B05"/>
    <w:rsid w:val="00AD4D10"/>
    <w:rsid w:val="00AD59CE"/>
    <w:rsid w:val="00AD60DC"/>
    <w:rsid w:val="00AD686D"/>
    <w:rsid w:val="00AD7E74"/>
    <w:rsid w:val="00AD7FF1"/>
    <w:rsid w:val="00AE049D"/>
    <w:rsid w:val="00AE1010"/>
    <w:rsid w:val="00AE14C9"/>
    <w:rsid w:val="00AE1983"/>
    <w:rsid w:val="00AE2D77"/>
    <w:rsid w:val="00AE37B7"/>
    <w:rsid w:val="00AE4651"/>
    <w:rsid w:val="00AE4E3E"/>
    <w:rsid w:val="00AE5BA1"/>
    <w:rsid w:val="00AE5E40"/>
    <w:rsid w:val="00AE75EE"/>
    <w:rsid w:val="00AE77CA"/>
    <w:rsid w:val="00AF00FC"/>
    <w:rsid w:val="00AF01B9"/>
    <w:rsid w:val="00AF0E1F"/>
    <w:rsid w:val="00AF1436"/>
    <w:rsid w:val="00AF17DE"/>
    <w:rsid w:val="00AF1DCB"/>
    <w:rsid w:val="00AF27D7"/>
    <w:rsid w:val="00AF4981"/>
    <w:rsid w:val="00AF55E2"/>
    <w:rsid w:val="00AF6CCE"/>
    <w:rsid w:val="00AF6CFA"/>
    <w:rsid w:val="00AF6E66"/>
    <w:rsid w:val="00AF766E"/>
    <w:rsid w:val="00AF7A9C"/>
    <w:rsid w:val="00AF7D78"/>
    <w:rsid w:val="00B00326"/>
    <w:rsid w:val="00B0083D"/>
    <w:rsid w:val="00B01639"/>
    <w:rsid w:val="00B0209B"/>
    <w:rsid w:val="00B034EF"/>
    <w:rsid w:val="00B04122"/>
    <w:rsid w:val="00B04171"/>
    <w:rsid w:val="00B05389"/>
    <w:rsid w:val="00B05A9D"/>
    <w:rsid w:val="00B06525"/>
    <w:rsid w:val="00B06681"/>
    <w:rsid w:val="00B12F14"/>
    <w:rsid w:val="00B138FB"/>
    <w:rsid w:val="00B143F4"/>
    <w:rsid w:val="00B14509"/>
    <w:rsid w:val="00B14869"/>
    <w:rsid w:val="00B15516"/>
    <w:rsid w:val="00B15FFB"/>
    <w:rsid w:val="00B16036"/>
    <w:rsid w:val="00B175D0"/>
    <w:rsid w:val="00B20BB0"/>
    <w:rsid w:val="00B214B9"/>
    <w:rsid w:val="00B21858"/>
    <w:rsid w:val="00B21C6C"/>
    <w:rsid w:val="00B22856"/>
    <w:rsid w:val="00B2430D"/>
    <w:rsid w:val="00B251AD"/>
    <w:rsid w:val="00B26243"/>
    <w:rsid w:val="00B26360"/>
    <w:rsid w:val="00B2699D"/>
    <w:rsid w:val="00B27FD8"/>
    <w:rsid w:val="00B31346"/>
    <w:rsid w:val="00B31CC6"/>
    <w:rsid w:val="00B339C5"/>
    <w:rsid w:val="00B33EA8"/>
    <w:rsid w:val="00B346A8"/>
    <w:rsid w:val="00B34D96"/>
    <w:rsid w:val="00B34DCA"/>
    <w:rsid w:val="00B357B6"/>
    <w:rsid w:val="00B35945"/>
    <w:rsid w:val="00B361F6"/>
    <w:rsid w:val="00B36511"/>
    <w:rsid w:val="00B36B67"/>
    <w:rsid w:val="00B3757A"/>
    <w:rsid w:val="00B376FD"/>
    <w:rsid w:val="00B3779D"/>
    <w:rsid w:val="00B378AE"/>
    <w:rsid w:val="00B4095C"/>
    <w:rsid w:val="00B40FF2"/>
    <w:rsid w:val="00B4244D"/>
    <w:rsid w:val="00B42C85"/>
    <w:rsid w:val="00B430CD"/>
    <w:rsid w:val="00B43C7F"/>
    <w:rsid w:val="00B44894"/>
    <w:rsid w:val="00B44C6E"/>
    <w:rsid w:val="00B4557A"/>
    <w:rsid w:val="00B4558D"/>
    <w:rsid w:val="00B45D8C"/>
    <w:rsid w:val="00B46D1D"/>
    <w:rsid w:val="00B46F72"/>
    <w:rsid w:val="00B47EB9"/>
    <w:rsid w:val="00B53939"/>
    <w:rsid w:val="00B53FC7"/>
    <w:rsid w:val="00B552BF"/>
    <w:rsid w:val="00B55878"/>
    <w:rsid w:val="00B562E7"/>
    <w:rsid w:val="00B573B9"/>
    <w:rsid w:val="00B602F1"/>
    <w:rsid w:val="00B6129E"/>
    <w:rsid w:val="00B61CFF"/>
    <w:rsid w:val="00B61FDE"/>
    <w:rsid w:val="00B622D4"/>
    <w:rsid w:val="00B62739"/>
    <w:rsid w:val="00B64173"/>
    <w:rsid w:val="00B646FF"/>
    <w:rsid w:val="00B65006"/>
    <w:rsid w:val="00B65699"/>
    <w:rsid w:val="00B66CB8"/>
    <w:rsid w:val="00B670FD"/>
    <w:rsid w:val="00B70239"/>
    <w:rsid w:val="00B71009"/>
    <w:rsid w:val="00B71C5E"/>
    <w:rsid w:val="00B72321"/>
    <w:rsid w:val="00B7280E"/>
    <w:rsid w:val="00B728B2"/>
    <w:rsid w:val="00B73595"/>
    <w:rsid w:val="00B738D3"/>
    <w:rsid w:val="00B73C2A"/>
    <w:rsid w:val="00B75280"/>
    <w:rsid w:val="00B755D7"/>
    <w:rsid w:val="00B768F4"/>
    <w:rsid w:val="00B76BF1"/>
    <w:rsid w:val="00B776CF"/>
    <w:rsid w:val="00B77DA3"/>
    <w:rsid w:val="00B801B4"/>
    <w:rsid w:val="00B805DF"/>
    <w:rsid w:val="00B8067B"/>
    <w:rsid w:val="00B818C8"/>
    <w:rsid w:val="00B826AB"/>
    <w:rsid w:val="00B827D5"/>
    <w:rsid w:val="00B8285C"/>
    <w:rsid w:val="00B82F20"/>
    <w:rsid w:val="00B831FB"/>
    <w:rsid w:val="00B845F8"/>
    <w:rsid w:val="00B85861"/>
    <w:rsid w:val="00B85BCA"/>
    <w:rsid w:val="00B86FC7"/>
    <w:rsid w:val="00B873BC"/>
    <w:rsid w:val="00B87B02"/>
    <w:rsid w:val="00B9053E"/>
    <w:rsid w:val="00B90B10"/>
    <w:rsid w:val="00B90C77"/>
    <w:rsid w:val="00B90C9C"/>
    <w:rsid w:val="00B91558"/>
    <w:rsid w:val="00B9177D"/>
    <w:rsid w:val="00B917D9"/>
    <w:rsid w:val="00B91A2A"/>
    <w:rsid w:val="00B91F4B"/>
    <w:rsid w:val="00B922D5"/>
    <w:rsid w:val="00B92961"/>
    <w:rsid w:val="00B932EE"/>
    <w:rsid w:val="00B9403B"/>
    <w:rsid w:val="00B9493B"/>
    <w:rsid w:val="00B95990"/>
    <w:rsid w:val="00B95F3B"/>
    <w:rsid w:val="00B96346"/>
    <w:rsid w:val="00B96A21"/>
    <w:rsid w:val="00B9798D"/>
    <w:rsid w:val="00BA05F0"/>
    <w:rsid w:val="00BA063A"/>
    <w:rsid w:val="00BA066B"/>
    <w:rsid w:val="00BA0A37"/>
    <w:rsid w:val="00BA2349"/>
    <w:rsid w:val="00BA2AC1"/>
    <w:rsid w:val="00BA3096"/>
    <w:rsid w:val="00BA3543"/>
    <w:rsid w:val="00BA5C2B"/>
    <w:rsid w:val="00BA6228"/>
    <w:rsid w:val="00BA6404"/>
    <w:rsid w:val="00BA6430"/>
    <w:rsid w:val="00BA689D"/>
    <w:rsid w:val="00BA73E1"/>
    <w:rsid w:val="00BA78C6"/>
    <w:rsid w:val="00BA7959"/>
    <w:rsid w:val="00BA7B42"/>
    <w:rsid w:val="00BB07DC"/>
    <w:rsid w:val="00BB2823"/>
    <w:rsid w:val="00BB2E7F"/>
    <w:rsid w:val="00BB3B95"/>
    <w:rsid w:val="00BB4A4F"/>
    <w:rsid w:val="00BB4A74"/>
    <w:rsid w:val="00BB55F0"/>
    <w:rsid w:val="00BB5898"/>
    <w:rsid w:val="00BB6460"/>
    <w:rsid w:val="00BB6A0F"/>
    <w:rsid w:val="00BB6A77"/>
    <w:rsid w:val="00BB6F3D"/>
    <w:rsid w:val="00BB7159"/>
    <w:rsid w:val="00BB79F6"/>
    <w:rsid w:val="00BC0111"/>
    <w:rsid w:val="00BC1A51"/>
    <w:rsid w:val="00BC1AFB"/>
    <w:rsid w:val="00BC3432"/>
    <w:rsid w:val="00BC3498"/>
    <w:rsid w:val="00BC3722"/>
    <w:rsid w:val="00BC3928"/>
    <w:rsid w:val="00BC3999"/>
    <w:rsid w:val="00BC3CEE"/>
    <w:rsid w:val="00BC4375"/>
    <w:rsid w:val="00BC51B5"/>
    <w:rsid w:val="00BC57D0"/>
    <w:rsid w:val="00BC5911"/>
    <w:rsid w:val="00BC6206"/>
    <w:rsid w:val="00BC65CC"/>
    <w:rsid w:val="00BC67F8"/>
    <w:rsid w:val="00BC6A12"/>
    <w:rsid w:val="00BC76E5"/>
    <w:rsid w:val="00BD0DF4"/>
    <w:rsid w:val="00BD17FD"/>
    <w:rsid w:val="00BD19F9"/>
    <w:rsid w:val="00BD2731"/>
    <w:rsid w:val="00BD30EF"/>
    <w:rsid w:val="00BD45B8"/>
    <w:rsid w:val="00BD45BB"/>
    <w:rsid w:val="00BD48FE"/>
    <w:rsid w:val="00BD568A"/>
    <w:rsid w:val="00BD5A1C"/>
    <w:rsid w:val="00BD66C9"/>
    <w:rsid w:val="00BD67B7"/>
    <w:rsid w:val="00BD73C2"/>
    <w:rsid w:val="00BD7C26"/>
    <w:rsid w:val="00BD7C79"/>
    <w:rsid w:val="00BE06AE"/>
    <w:rsid w:val="00BE1C4F"/>
    <w:rsid w:val="00BE1D74"/>
    <w:rsid w:val="00BE2BD2"/>
    <w:rsid w:val="00BE2D8D"/>
    <w:rsid w:val="00BE3F4F"/>
    <w:rsid w:val="00BE4F6D"/>
    <w:rsid w:val="00BE5382"/>
    <w:rsid w:val="00BE53BF"/>
    <w:rsid w:val="00BE63D6"/>
    <w:rsid w:val="00BE669C"/>
    <w:rsid w:val="00BE6CD1"/>
    <w:rsid w:val="00BE7089"/>
    <w:rsid w:val="00BE73A3"/>
    <w:rsid w:val="00BE7759"/>
    <w:rsid w:val="00BE7A48"/>
    <w:rsid w:val="00BE7D8E"/>
    <w:rsid w:val="00BF1318"/>
    <w:rsid w:val="00BF1CD8"/>
    <w:rsid w:val="00BF1E0E"/>
    <w:rsid w:val="00BF1F72"/>
    <w:rsid w:val="00BF2182"/>
    <w:rsid w:val="00BF2211"/>
    <w:rsid w:val="00BF2BD0"/>
    <w:rsid w:val="00BF3029"/>
    <w:rsid w:val="00BF6FD3"/>
    <w:rsid w:val="00BF730F"/>
    <w:rsid w:val="00BF7350"/>
    <w:rsid w:val="00BF785A"/>
    <w:rsid w:val="00BF7C60"/>
    <w:rsid w:val="00BF7CEF"/>
    <w:rsid w:val="00BF7FC1"/>
    <w:rsid w:val="00C00A5E"/>
    <w:rsid w:val="00C00D19"/>
    <w:rsid w:val="00C00FF4"/>
    <w:rsid w:val="00C01417"/>
    <w:rsid w:val="00C01F8D"/>
    <w:rsid w:val="00C02C6A"/>
    <w:rsid w:val="00C030F5"/>
    <w:rsid w:val="00C04129"/>
    <w:rsid w:val="00C0434F"/>
    <w:rsid w:val="00C04CFE"/>
    <w:rsid w:val="00C05B21"/>
    <w:rsid w:val="00C077BA"/>
    <w:rsid w:val="00C07861"/>
    <w:rsid w:val="00C116E7"/>
    <w:rsid w:val="00C11849"/>
    <w:rsid w:val="00C11F54"/>
    <w:rsid w:val="00C12D7B"/>
    <w:rsid w:val="00C12F12"/>
    <w:rsid w:val="00C1486F"/>
    <w:rsid w:val="00C14DCF"/>
    <w:rsid w:val="00C1550E"/>
    <w:rsid w:val="00C166FA"/>
    <w:rsid w:val="00C17E42"/>
    <w:rsid w:val="00C20CA8"/>
    <w:rsid w:val="00C212BD"/>
    <w:rsid w:val="00C21C7B"/>
    <w:rsid w:val="00C22714"/>
    <w:rsid w:val="00C22E08"/>
    <w:rsid w:val="00C233EC"/>
    <w:rsid w:val="00C234D0"/>
    <w:rsid w:val="00C23CE1"/>
    <w:rsid w:val="00C23E23"/>
    <w:rsid w:val="00C242AA"/>
    <w:rsid w:val="00C242C1"/>
    <w:rsid w:val="00C242F3"/>
    <w:rsid w:val="00C268B1"/>
    <w:rsid w:val="00C26CF1"/>
    <w:rsid w:val="00C26FDA"/>
    <w:rsid w:val="00C270CE"/>
    <w:rsid w:val="00C304D9"/>
    <w:rsid w:val="00C30A18"/>
    <w:rsid w:val="00C30F51"/>
    <w:rsid w:val="00C3131A"/>
    <w:rsid w:val="00C32535"/>
    <w:rsid w:val="00C33218"/>
    <w:rsid w:val="00C338FD"/>
    <w:rsid w:val="00C345BC"/>
    <w:rsid w:val="00C34C06"/>
    <w:rsid w:val="00C35095"/>
    <w:rsid w:val="00C3535F"/>
    <w:rsid w:val="00C36242"/>
    <w:rsid w:val="00C36ED0"/>
    <w:rsid w:val="00C374A4"/>
    <w:rsid w:val="00C3789B"/>
    <w:rsid w:val="00C40410"/>
    <w:rsid w:val="00C40D20"/>
    <w:rsid w:val="00C40DAC"/>
    <w:rsid w:val="00C410D6"/>
    <w:rsid w:val="00C41814"/>
    <w:rsid w:val="00C42D05"/>
    <w:rsid w:val="00C43144"/>
    <w:rsid w:val="00C44361"/>
    <w:rsid w:val="00C45728"/>
    <w:rsid w:val="00C46C9C"/>
    <w:rsid w:val="00C46E66"/>
    <w:rsid w:val="00C47483"/>
    <w:rsid w:val="00C5183B"/>
    <w:rsid w:val="00C51948"/>
    <w:rsid w:val="00C52761"/>
    <w:rsid w:val="00C534F3"/>
    <w:rsid w:val="00C53600"/>
    <w:rsid w:val="00C537AC"/>
    <w:rsid w:val="00C5421F"/>
    <w:rsid w:val="00C542C3"/>
    <w:rsid w:val="00C54C36"/>
    <w:rsid w:val="00C54FC4"/>
    <w:rsid w:val="00C55175"/>
    <w:rsid w:val="00C55504"/>
    <w:rsid w:val="00C55593"/>
    <w:rsid w:val="00C55B26"/>
    <w:rsid w:val="00C573C0"/>
    <w:rsid w:val="00C6005F"/>
    <w:rsid w:val="00C612BD"/>
    <w:rsid w:val="00C6138C"/>
    <w:rsid w:val="00C617CC"/>
    <w:rsid w:val="00C6316E"/>
    <w:rsid w:val="00C651C4"/>
    <w:rsid w:val="00C6552B"/>
    <w:rsid w:val="00C65BB5"/>
    <w:rsid w:val="00C7000E"/>
    <w:rsid w:val="00C700A6"/>
    <w:rsid w:val="00C705F6"/>
    <w:rsid w:val="00C70755"/>
    <w:rsid w:val="00C7085F"/>
    <w:rsid w:val="00C71144"/>
    <w:rsid w:val="00C714F2"/>
    <w:rsid w:val="00C72954"/>
    <w:rsid w:val="00C72B0C"/>
    <w:rsid w:val="00C736D8"/>
    <w:rsid w:val="00C73711"/>
    <w:rsid w:val="00C73D1C"/>
    <w:rsid w:val="00C73F1D"/>
    <w:rsid w:val="00C73F3E"/>
    <w:rsid w:val="00C73F6B"/>
    <w:rsid w:val="00C744EC"/>
    <w:rsid w:val="00C7497D"/>
    <w:rsid w:val="00C756A8"/>
    <w:rsid w:val="00C75F7A"/>
    <w:rsid w:val="00C763F5"/>
    <w:rsid w:val="00C76B57"/>
    <w:rsid w:val="00C775B3"/>
    <w:rsid w:val="00C77A71"/>
    <w:rsid w:val="00C77F88"/>
    <w:rsid w:val="00C801A3"/>
    <w:rsid w:val="00C803AE"/>
    <w:rsid w:val="00C80ADB"/>
    <w:rsid w:val="00C81B5F"/>
    <w:rsid w:val="00C81BBC"/>
    <w:rsid w:val="00C81C2D"/>
    <w:rsid w:val="00C8235E"/>
    <w:rsid w:val="00C831E0"/>
    <w:rsid w:val="00C83253"/>
    <w:rsid w:val="00C832DA"/>
    <w:rsid w:val="00C83354"/>
    <w:rsid w:val="00C834DD"/>
    <w:rsid w:val="00C84BF0"/>
    <w:rsid w:val="00C85003"/>
    <w:rsid w:val="00C85AC4"/>
    <w:rsid w:val="00C865BC"/>
    <w:rsid w:val="00C8764F"/>
    <w:rsid w:val="00C900E7"/>
    <w:rsid w:val="00C90279"/>
    <w:rsid w:val="00C90D50"/>
    <w:rsid w:val="00C91023"/>
    <w:rsid w:val="00C9143F"/>
    <w:rsid w:val="00C916B8"/>
    <w:rsid w:val="00C91C25"/>
    <w:rsid w:val="00C9216B"/>
    <w:rsid w:val="00C926E5"/>
    <w:rsid w:val="00C943A3"/>
    <w:rsid w:val="00C946DD"/>
    <w:rsid w:val="00C95472"/>
    <w:rsid w:val="00C97693"/>
    <w:rsid w:val="00C97AE0"/>
    <w:rsid w:val="00CA00B2"/>
    <w:rsid w:val="00CA1330"/>
    <w:rsid w:val="00CA1398"/>
    <w:rsid w:val="00CA150C"/>
    <w:rsid w:val="00CA199C"/>
    <w:rsid w:val="00CA2EE6"/>
    <w:rsid w:val="00CA3E6B"/>
    <w:rsid w:val="00CA41D3"/>
    <w:rsid w:val="00CA504D"/>
    <w:rsid w:val="00CA544E"/>
    <w:rsid w:val="00CA7017"/>
    <w:rsid w:val="00CA7119"/>
    <w:rsid w:val="00CA7665"/>
    <w:rsid w:val="00CB05E9"/>
    <w:rsid w:val="00CB0AF8"/>
    <w:rsid w:val="00CB0BEB"/>
    <w:rsid w:val="00CB0CAE"/>
    <w:rsid w:val="00CB14DD"/>
    <w:rsid w:val="00CB1642"/>
    <w:rsid w:val="00CB22F4"/>
    <w:rsid w:val="00CB23CF"/>
    <w:rsid w:val="00CB3078"/>
    <w:rsid w:val="00CB3480"/>
    <w:rsid w:val="00CB3CA2"/>
    <w:rsid w:val="00CB406C"/>
    <w:rsid w:val="00CB4483"/>
    <w:rsid w:val="00CB4D68"/>
    <w:rsid w:val="00CB4F5B"/>
    <w:rsid w:val="00CB5548"/>
    <w:rsid w:val="00CB6F6A"/>
    <w:rsid w:val="00CB7E1E"/>
    <w:rsid w:val="00CC09CE"/>
    <w:rsid w:val="00CC10E4"/>
    <w:rsid w:val="00CC17A0"/>
    <w:rsid w:val="00CC26CF"/>
    <w:rsid w:val="00CC2E76"/>
    <w:rsid w:val="00CC335F"/>
    <w:rsid w:val="00CC346E"/>
    <w:rsid w:val="00CC3788"/>
    <w:rsid w:val="00CC387F"/>
    <w:rsid w:val="00CC3E3C"/>
    <w:rsid w:val="00CC4111"/>
    <w:rsid w:val="00CC46BE"/>
    <w:rsid w:val="00CC6887"/>
    <w:rsid w:val="00CC6F66"/>
    <w:rsid w:val="00CC72A3"/>
    <w:rsid w:val="00CD034C"/>
    <w:rsid w:val="00CD0A38"/>
    <w:rsid w:val="00CD10A0"/>
    <w:rsid w:val="00CD2938"/>
    <w:rsid w:val="00CD299F"/>
    <w:rsid w:val="00CD2C16"/>
    <w:rsid w:val="00CD2FCF"/>
    <w:rsid w:val="00CD3DF4"/>
    <w:rsid w:val="00CD4E33"/>
    <w:rsid w:val="00CD514C"/>
    <w:rsid w:val="00CD5E94"/>
    <w:rsid w:val="00CD6203"/>
    <w:rsid w:val="00CD6573"/>
    <w:rsid w:val="00CD73D8"/>
    <w:rsid w:val="00CD7A20"/>
    <w:rsid w:val="00CE00A0"/>
    <w:rsid w:val="00CE0F86"/>
    <w:rsid w:val="00CE146D"/>
    <w:rsid w:val="00CE16BB"/>
    <w:rsid w:val="00CE1CDE"/>
    <w:rsid w:val="00CE1FC1"/>
    <w:rsid w:val="00CE23D3"/>
    <w:rsid w:val="00CE33D2"/>
    <w:rsid w:val="00CE36A6"/>
    <w:rsid w:val="00CE3D7A"/>
    <w:rsid w:val="00CE3FC6"/>
    <w:rsid w:val="00CE40B0"/>
    <w:rsid w:val="00CE47F5"/>
    <w:rsid w:val="00CE4A76"/>
    <w:rsid w:val="00CE5258"/>
    <w:rsid w:val="00CE5889"/>
    <w:rsid w:val="00CE5E66"/>
    <w:rsid w:val="00CE683E"/>
    <w:rsid w:val="00CE69F6"/>
    <w:rsid w:val="00CE6DFC"/>
    <w:rsid w:val="00CE70E0"/>
    <w:rsid w:val="00CE7562"/>
    <w:rsid w:val="00CF0EFB"/>
    <w:rsid w:val="00CF11ED"/>
    <w:rsid w:val="00CF1A06"/>
    <w:rsid w:val="00CF231F"/>
    <w:rsid w:val="00CF446B"/>
    <w:rsid w:val="00CF46EF"/>
    <w:rsid w:val="00CF4770"/>
    <w:rsid w:val="00CF4B40"/>
    <w:rsid w:val="00CF528F"/>
    <w:rsid w:val="00CF5DB4"/>
    <w:rsid w:val="00CF69C8"/>
    <w:rsid w:val="00CF7719"/>
    <w:rsid w:val="00D007BA"/>
    <w:rsid w:val="00D007DF"/>
    <w:rsid w:val="00D007E5"/>
    <w:rsid w:val="00D00B0C"/>
    <w:rsid w:val="00D0110A"/>
    <w:rsid w:val="00D0149C"/>
    <w:rsid w:val="00D014CD"/>
    <w:rsid w:val="00D014F4"/>
    <w:rsid w:val="00D03603"/>
    <w:rsid w:val="00D03D55"/>
    <w:rsid w:val="00D04E03"/>
    <w:rsid w:val="00D04E3D"/>
    <w:rsid w:val="00D06E06"/>
    <w:rsid w:val="00D07191"/>
    <w:rsid w:val="00D075A0"/>
    <w:rsid w:val="00D07D07"/>
    <w:rsid w:val="00D10AE4"/>
    <w:rsid w:val="00D11180"/>
    <w:rsid w:val="00D114A6"/>
    <w:rsid w:val="00D11BE7"/>
    <w:rsid w:val="00D12016"/>
    <w:rsid w:val="00D158F7"/>
    <w:rsid w:val="00D164F4"/>
    <w:rsid w:val="00D16B81"/>
    <w:rsid w:val="00D16C9B"/>
    <w:rsid w:val="00D17558"/>
    <w:rsid w:val="00D17759"/>
    <w:rsid w:val="00D17B77"/>
    <w:rsid w:val="00D20F0F"/>
    <w:rsid w:val="00D2253F"/>
    <w:rsid w:val="00D22CA2"/>
    <w:rsid w:val="00D23C3D"/>
    <w:rsid w:val="00D24632"/>
    <w:rsid w:val="00D2488C"/>
    <w:rsid w:val="00D254E7"/>
    <w:rsid w:val="00D2558E"/>
    <w:rsid w:val="00D25A1B"/>
    <w:rsid w:val="00D25AED"/>
    <w:rsid w:val="00D27304"/>
    <w:rsid w:val="00D27399"/>
    <w:rsid w:val="00D30B17"/>
    <w:rsid w:val="00D3105C"/>
    <w:rsid w:val="00D316CD"/>
    <w:rsid w:val="00D3339C"/>
    <w:rsid w:val="00D33DA9"/>
    <w:rsid w:val="00D35351"/>
    <w:rsid w:val="00D35A00"/>
    <w:rsid w:val="00D366C8"/>
    <w:rsid w:val="00D36941"/>
    <w:rsid w:val="00D372ED"/>
    <w:rsid w:val="00D40774"/>
    <w:rsid w:val="00D407D7"/>
    <w:rsid w:val="00D408E6"/>
    <w:rsid w:val="00D40E08"/>
    <w:rsid w:val="00D41383"/>
    <w:rsid w:val="00D41CCE"/>
    <w:rsid w:val="00D42A16"/>
    <w:rsid w:val="00D44543"/>
    <w:rsid w:val="00D448FE"/>
    <w:rsid w:val="00D450DF"/>
    <w:rsid w:val="00D457FC"/>
    <w:rsid w:val="00D45A85"/>
    <w:rsid w:val="00D461AA"/>
    <w:rsid w:val="00D4733C"/>
    <w:rsid w:val="00D4769C"/>
    <w:rsid w:val="00D503D4"/>
    <w:rsid w:val="00D5084F"/>
    <w:rsid w:val="00D508B9"/>
    <w:rsid w:val="00D50FD0"/>
    <w:rsid w:val="00D51A75"/>
    <w:rsid w:val="00D51CEB"/>
    <w:rsid w:val="00D52309"/>
    <w:rsid w:val="00D53E93"/>
    <w:rsid w:val="00D54684"/>
    <w:rsid w:val="00D551C2"/>
    <w:rsid w:val="00D55C45"/>
    <w:rsid w:val="00D5619F"/>
    <w:rsid w:val="00D56465"/>
    <w:rsid w:val="00D565CB"/>
    <w:rsid w:val="00D5683E"/>
    <w:rsid w:val="00D56C59"/>
    <w:rsid w:val="00D56EFF"/>
    <w:rsid w:val="00D5775F"/>
    <w:rsid w:val="00D60858"/>
    <w:rsid w:val="00D60944"/>
    <w:rsid w:val="00D61725"/>
    <w:rsid w:val="00D6234B"/>
    <w:rsid w:val="00D62CF4"/>
    <w:rsid w:val="00D62D18"/>
    <w:rsid w:val="00D62FC8"/>
    <w:rsid w:val="00D63891"/>
    <w:rsid w:val="00D63B9F"/>
    <w:rsid w:val="00D645F1"/>
    <w:rsid w:val="00D64C88"/>
    <w:rsid w:val="00D66870"/>
    <w:rsid w:val="00D66FFE"/>
    <w:rsid w:val="00D676BF"/>
    <w:rsid w:val="00D7053A"/>
    <w:rsid w:val="00D711BF"/>
    <w:rsid w:val="00D71B3D"/>
    <w:rsid w:val="00D72921"/>
    <w:rsid w:val="00D7296B"/>
    <w:rsid w:val="00D73226"/>
    <w:rsid w:val="00D732AB"/>
    <w:rsid w:val="00D732E5"/>
    <w:rsid w:val="00D73653"/>
    <w:rsid w:val="00D73AE0"/>
    <w:rsid w:val="00D74271"/>
    <w:rsid w:val="00D745F0"/>
    <w:rsid w:val="00D747C6"/>
    <w:rsid w:val="00D74D2F"/>
    <w:rsid w:val="00D74F8D"/>
    <w:rsid w:val="00D75190"/>
    <w:rsid w:val="00D75423"/>
    <w:rsid w:val="00D75551"/>
    <w:rsid w:val="00D755E3"/>
    <w:rsid w:val="00D76515"/>
    <w:rsid w:val="00D7675F"/>
    <w:rsid w:val="00D76FDC"/>
    <w:rsid w:val="00D77771"/>
    <w:rsid w:val="00D77E3D"/>
    <w:rsid w:val="00D80487"/>
    <w:rsid w:val="00D81240"/>
    <w:rsid w:val="00D815B0"/>
    <w:rsid w:val="00D818BC"/>
    <w:rsid w:val="00D81F24"/>
    <w:rsid w:val="00D83217"/>
    <w:rsid w:val="00D839DF"/>
    <w:rsid w:val="00D83B47"/>
    <w:rsid w:val="00D8498F"/>
    <w:rsid w:val="00D84EDC"/>
    <w:rsid w:val="00D85DB7"/>
    <w:rsid w:val="00D86224"/>
    <w:rsid w:val="00D86849"/>
    <w:rsid w:val="00D86CBD"/>
    <w:rsid w:val="00D90DFF"/>
    <w:rsid w:val="00D9187F"/>
    <w:rsid w:val="00D918EE"/>
    <w:rsid w:val="00D91FEB"/>
    <w:rsid w:val="00D925C6"/>
    <w:rsid w:val="00D932E4"/>
    <w:rsid w:val="00D93F41"/>
    <w:rsid w:val="00D9458F"/>
    <w:rsid w:val="00D9479D"/>
    <w:rsid w:val="00D94840"/>
    <w:rsid w:val="00D94A69"/>
    <w:rsid w:val="00D9529D"/>
    <w:rsid w:val="00D95C65"/>
    <w:rsid w:val="00D961D4"/>
    <w:rsid w:val="00D96C9A"/>
    <w:rsid w:val="00D96FB3"/>
    <w:rsid w:val="00D97A8C"/>
    <w:rsid w:val="00DA0753"/>
    <w:rsid w:val="00DA181A"/>
    <w:rsid w:val="00DA1D19"/>
    <w:rsid w:val="00DA1EA3"/>
    <w:rsid w:val="00DA1FBB"/>
    <w:rsid w:val="00DA223D"/>
    <w:rsid w:val="00DA2652"/>
    <w:rsid w:val="00DA2998"/>
    <w:rsid w:val="00DA2A31"/>
    <w:rsid w:val="00DA2C8F"/>
    <w:rsid w:val="00DA2DC2"/>
    <w:rsid w:val="00DA326A"/>
    <w:rsid w:val="00DA3829"/>
    <w:rsid w:val="00DA3D98"/>
    <w:rsid w:val="00DA3F8D"/>
    <w:rsid w:val="00DA4312"/>
    <w:rsid w:val="00DA525C"/>
    <w:rsid w:val="00DA5436"/>
    <w:rsid w:val="00DA5AF6"/>
    <w:rsid w:val="00DA5BAA"/>
    <w:rsid w:val="00DA629A"/>
    <w:rsid w:val="00DA6408"/>
    <w:rsid w:val="00DA6D81"/>
    <w:rsid w:val="00DA749B"/>
    <w:rsid w:val="00DB03C6"/>
    <w:rsid w:val="00DB0CAD"/>
    <w:rsid w:val="00DB11CA"/>
    <w:rsid w:val="00DB11D8"/>
    <w:rsid w:val="00DB15D3"/>
    <w:rsid w:val="00DB1E9A"/>
    <w:rsid w:val="00DB2D29"/>
    <w:rsid w:val="00DB3160"/>
    <w:rsid w:val="00DB3873"/>
    <w:rsid w:val="00DB38A4"/>
    <w:rsid w:val="00DB3F6F"/>
    <w:rsid w:val="00DB45C5"/>
    <w:rsid w:val="00DB57EB"/>
    <w:rsid w:val="00DB7CD0"/>
    <w:rsid w:val="00DC01FF"/>
    <w:rsid w:val="00DC07BF"/>
    <w:rsid w:val="00DC0C29"/>
    <w:rsid w:val="00DC184E"/>
    <w:rsid w:val="00DC1D6F"/>
    <w:rsid w:val="00DC2367"/>
    <w:rsid w:val="00DC243F"/>
    <w:rsid w:val="00DC2BB9"/>
    <w:rsid w:val="00DC3497"/>
    <w:rsid w:val="00DC4134"/>
    <w:rsid w:val="00DC4681"/>
    <w:rsid w:val="00DC4A5B"/>
    <w:rsid w:val="00DC5914"/>
    <w:rsid w:val="00DC5E14"/>
    <w:rsid w:val="00DC7241"/>
    <w:rsid w:val="00DC74DE"/>
    <w:rsid w:val="00DC79EF"/>
    <w:rsid w:val="00DC7C2E"/>
    <w:rsid w:val="00DD041B"/>
    <w:rsid w:val="00DD0862"/>
    <w:rsid w:val="00DD0A06"/>
    <w:rsid w:val="00DD15FF"/>
    <w:rsid w:val="00DD1790"/>
    <w:rsid w:val="00DD242C"/>
    <w:rsid w:val="00DD3320"/>
    <w:rsid w:val="00DD3461"/>
    <w:rsid w:val="00DD40E4"/>
    <w:rsid w:val="00DD4C80"/>
    <w:rsid w:val="00DD5105"/>
    <w:rsid w:val="00DD55CC"/>
    <w:rsid w:val="00DD6CBC"/>
    <w:rsid w:val="00DD6FD5"/>
    <w:rsid w:val="00DD71D1"/>
    <w:rsid w:val="00DD7234"/>
    <w:rsid w:val="00DD7B13"/>
    <w:rsid w:val="00DD7DBE"/>
    <w:rsid w:val="00DD7ECA"/>
    <w:rsid w:val="00DE05CE"/>
    <w:rsid w:val="00DE1CD0"/>
    <w:rsid w:val="00DE1E2A"/>
    <w:rsid w:val="00DE34F8"/>
    <w:rsid w:val="00DE38B9"/>
    <w:rsid w:val="00DE3FBA"/>
    <w:rsid w:val="00DE4A00"/>
    <w:rsid w:val="00DE4EB5"/>
    <w:rsid w:val="00DE52AF"/>
    <w:rsid w:val="00DE6117"/>
    <w:rsid w:val="00DE639A"/>
    <w:rsid w:val="00DF0A6D"/>
    <w:rsid w:val="00DF2844"/>
    <w:rsid w:val="00DF298C"/>
    <w:rsid w:val="00DF31EB"/>
    <w:rsid w:val="00DF36DA"/>
    <w:rsid w:val="00DF3ACF"/>
    <w:rsid w:val="00DF47E6"/>
    <w:rsid w:val="00DF51B5"/>
    <w:rsid w:val="00DF5756"/>
    <w:rsid w:val="00DF57D3"/>
    <w:rsid w:val="00DF5B8F"/>
    <w:rsid w:val="00DF5D86"/>
    <w:rsid w:val="00DF66D6"/>
    <w:rsid w:val="00DF6AC3"/>
    <w:rsid w:val="00DF6BAC"/>
    <w:rsid w:val="00DF6C51"/>
    <w:rsid w:val="00DF6D8A"/>
    <w:rsid w:val="00DF714D"/>
    <w:rsid w:val="00DF72CF"/>
    <w:rsid w:val="00E00A37"/>
    <w:rsid w:val="00E023E1"/>
    <w:rsid w:val="00E045D3"/>
    <w:rsid w:val="00E04773"/>
    <w:rsid w:val="00E05011"/>
    <w:rsid w:val="00E0579C"/>
    <w:rsid w:val="00E05B77"/>
    <w:rsid w:val="00E05D19"/>
    <w:rsid w:val="00E060C2"/>
    <w:rsid w:val="00E078F5"/>
    <w:rsid w:val="00E10628"/>
    <w:rsid w:val="00E10820"/>
    <w:rsid w:val="00E11208"/>
    <w:rsid w:val="00E11B37"/>
    <w:rsid w:val="00E11EB2"/>
    <w:rsid w:val="00E126AD"/>
    <w:rsid w:val="00E13714"/>
    <w:rsid w:val="00E137A9"/>
    <w:rsid w:val="00E13B0B"/>
    <w:rsid w:val="00E13E6A"/>
    <w:rsid w:val="00E16BC1"/>
    <w:rsid w:val="00E16CB7"/>
    <w:rsid w:val="00E20018"/>
    <w:rsid w:val="00E201D2"/>
    <w:rsid w:val="00E214B7"/>
    <w:rsid w:val="00E22038"/>
    <w:rsid w:val="00E22A15"/>
    <w:rsid w:val="00E23241"/>
    <w:rsid w:val="00E238D7"/>
    <w:rsid w:val="00E239C1"/>
    <w:rsid w:val="00E23E9F"/>
    <w:rsid w:val="00E24784"/>
    <w:rsid w:val="00E24BC8"/>
    <w:rsid w:val="00E2608F"/>
    <w:rsid w:val="00E26219"/>
    <w:rsid w:val="00E26787"/>
    <w:rsid w:val="00E26CE9"/>
    <w:rsid w:val="00E27065"/>
    <w:rsid w:val="00E274CE"/>
    <w:rsid w:val="00E30465"/>
    <w:rsid w:val="00E30A69"/>
    <w:rsid w:val="00E3102A"/>
    <w:rsid w:val="00E31A6C"/>
    <w:rsid w:val="00E325FE"/>
    <w:rsid w:val="00E328E5"/>
    <w:rsid w:val="00E34577"/>
    <w:rsid w:val="00E34A2C"/>
    <w:rsid w:val="00E351DA"/>
    <w:rsid w:val="00E359CF"/>
    <w:rsid w:val="00E37584"/>
    <w:rsid w:val="00E37913"/>
    <w:rsid w:val="00E40629"/>
    <w:rsid w:val="00E41013"/>
    <w:rsid w:val="00E41275"/>
    <w:rsid w:val="00E41B3B"/>
    <w:rsid w:val="00E4243A"/>
    <w:rsid w:val="00E426A1"/>
    <w:rsid w:val="00E42BCE"/>
    <w:rsid w:val="00E43AB0"/>
    <w:rsid w:val="00E44B97"/>
    <w:rsid w:val="00E45931"/>
    <w:rsid w:val="00E45FD0"/>
    <w:rsid w:val="00E479BC"/>
    <w:rsid w:val="00E47CEB"/>
    <w:rsid w:val="00E5007D"/>
    <w:rsid w:val="00E50A72"/>
    <w:rsid w:val="00E53343"/>
    <w:rsid w:val="00E53993"/>
    <w:rsid w:val="00E547C5"/>
    <w:rsid w:val="00E557CA"/>
    <w:rsid w:val="00E55E18"/>
    <w:rsid w:val="00E55F11"/>
    <w:rsid w:val="00E5623A"/>
    <w:rsid w:val="00E56521"/>
    <w:rsid w:val="00E565C5"/>
    <w:rsid w:val="00E5673B"/>
    <w:rsid w:val="00E56E7E"/>
    <w:rsid w:val="00E57093"/>
    <w:rsid w:val="00E6138F"/>
    <w:rsid w:val="00E61855"/>
    <w:rsid w:val="00E62132"/>
    <w:rsid w:val="00E62BA0"/>
    <w:rsid w:val="00E639DE"/>
    <w:rsid w:val="00E63EE1"/>
    <w:rsid w:val="00E64E17"/>
    <w:rsid w:val="00E650FE"/>
    <w:rsid w:val="00E65148"/>
    <w:rsid w:val="00E65E7E"/>
    <w:rsid w:val="00E6653A"/>
    <w:rsid w:val="00E6670D"/>
    <w:rsid w:val="00E6694F"/>
    <w:rsid w:val="00E66DA7"/>
    <w:rsid w:val="00E67404"/>
    <w:rsid w:val="00E70105"/>
    <w:rsid w:val="00E71382"/>
    <w:rsid w:val="00E71B30"/>
    <w:rsid w:val="00E71F89"/>
    <w:rsid w:val="00E72356"/>
    <w:rsid w:val="00E727B9"/>
    <w:rsid w:val="00E72E65"/>
    <w:rsid w:val="00E73028"/>
    <w:rsid w:val="00E7311D"/>
    <w:rsid w:val="00E735F3"/>
    <w:rsid w:val="00E73E3B"/>
    <w:rsid w:val="00E75026"/>
    <w:rsid w:val="00E75998"/>
    <w:rsid w:val="00E75F98"/>
    <w:rsid w:val="00E76033"/>
    <w:rsid w:val="00E76080"/>
    <w:rsid w:val="00E7628E"/>
    <w:rsid w:val="00E76D4E"/>
    <w:rsid w:val="00E77457"/>
    <w:rsid w:val="00E776CA"/>
    <w:rsid w:val="00E814EB"/>
    <w:rsid w:val="00E81B06"/>
    <w:rsid w:val="00E81DFD"/>
    <w:rsid w:val="00E8272F"/>
    <w:rsid w:val="00E828BF"/>
    <w:rsid w:val="00E82A27"/>
    <w:rsid w:val="00E842E9"/>
    <w:rsid w:val="00E84387"/>
    <w:rsid w:val="00E84401"/>
    <w:rsid w:val="00E8477F"/>
    <w:rsid w:val="00E856B5"/>
    <w:rsid w:val="00E85CE3"/>
    <w:rsid w:val="00E86D27"/>
    <w:rsid w:val="00E86D98"/>
    <w:rsid w:val="00E8766A"/>
    <w:rsid w:val="00E90C30"/>
    <w:rsid w:val="00E91554"/>
    <w:rsid w:val="00E91BB4"/>
    <w:rsid w:val="00E91FF7"/>
    <w:rsid w:val="00E92193"/>
    <w:rsid w:val="00E92F15"/>
    <w:rsid w:val="00E93CEB"/>
    <w:rsid w:val="00E93E6B"/>
    <w:rsid w:val="00E953AC"/>
    <w:rsid w:val="00E95504"/>
    <w:rsid w:val="00E95C9C"/>
    <w:rsid w:val="00E9604D"/>
    <w:rsid w:val="00E96097"/>
    <w:rsid w:val="00E9629E"/>
    <w:rsid w:val="00E96D9A"/>
    <w:rsid w:val="00E96EF9"/>
    <w:rsid w:val="00E97405"/>
    <w:rsid w:val="00E9755F"/>
    <w:rsid w:val="00E9797B"/>
    <w:rsid w:val="00E97D89"/>
    <w:rsid w:val="00E97F02"/>
    <w:rsid w:val="00EA050E"/>
    <w:rsid w:val="00EA05FA"/>
    <w:rsid w:val="00EA0D3D"/>
    <w:rsid w:val="00EA15DD"/>
    <w:rsid w:val="00EA2317"/>
    <w:rsid w:val="00EA2FCE"/>
    <w:rsid w:val="00EA30D0"/>
    <w:rsid w:val="00EA366D"/>
    <w:rsid w:val="00EA37AB"/>
    <w:rsid w:val="00EA3BED"/>
    <w:rsid w:val="00EA3C50"/>
    <w:rsid w:val="00EA417B"/>
    <w:rsid w:val="00EA7539"/>
    <w:rsid w:val="00EA79DA"/>
    <w:rsid w:val="00EB3073"/>
    <w:rsid w:val="00EB3307"/>
    <w:rsid w:val="00EB3603"/>
    <w:rsid w:val="00EB400D"/>
    <w:rsid w:val="00EB4196"/>
    <w:rsid w:val="00EB46E0"/>
    <w:rsid w:val="00EB4C47"/>
    <w:rsid w:val="00EB4D97"/>
    <w:rsid w:val="00EB546A"/>
    <w:rsid w:val="00EB54C1"/>
    <w:rsid w:val="00EB5DAD"/>
    <w:rsid w:val="00EB637E"/>
    <w:rsid w:val="00EB6A12"/>
    <w:rsid w:val="00EB6BE9"/>
    <w:rsid w:val="00EB6C87"/>
    <w:rsid w:val="00EB784F"/>
    <w:rsid w:val="00EB79A0"/>
    <w:rsid w:val="00EB7E00"/>
    <w:rsid w:val="00EC0A7B"/>
    <w:rsid w:val="00EC0AA2"/>
    <w:rsid w:val="00EC0D2C"/>
    <w:rsid w:val="00EC120F"/>
    <w:rsid w:val="00EC2051"/>
    <w:rsid w:val="00EC269B"/>
    <w:rsid w:val="00EC323B"/>
    <w:rsid w:val="00EC3A12"/>
    <w:rsid w:val="00EC4533"/>
    <w:rsid w:val="00EC4BA4"/>
    <w:rsid w:val="00EC5606"/>
    <w:rsid w:val="00EC5BB6"/>
    <w:rsid w:val="00EC6033"/>
    <w:rsid w:val="00EC649C"/>
    <w:rsid w:val="00EC65CD"/>
    <w:rsid w:val="00EC6F60"/>
    <w:rsid w:val="00EC71D0"/>
    <w:rsid w:val="00EC7215"/>
    <w:rsid w:val="00EC72C8"/>
    <w:rsid w:val="00EC779A"/>
    <w:rsid w:val="00EC7F16"/>
    <w:rsid w:val="00ED00E1"/>
    <w:rsid w:val="00ED07A0"/>
    <w:rsid w:val="00ED0CB7"/>
    <w:rsid w:val="00ED1AD7"/>
    <w:rsid w:val="00ED1C78"/>
    <w:rsid w:val="00ED2F70"/>
    <w:rsid w:val="00ED2FDF"/>
    <w:rsid w:val="00ED47A3"/>
    <w:rsid w:val="00ED521E"/>
    <w:rsid w:val="00ED5C10"/>
    <w:rsid w:val="00ED5C19"/>
    <w:rsid w:val="00ED6D16"/>
    <w:rsid w:val="00ED737B"/>
    <w:rsid w:val="00ED79C0"/>
    <w:rsid w:val="00ED7E78"/>
    <w:rsid w:val="00EE0532"/>
    <w:rsid w:val="00EE0664"/>
    <w:rsid w:val="00EE12F3"/>
    <w:rsid w:val="00EE12FF"/>
    <w:rsid w:val="00EE1499"/>
    <w:rsid w:val="00EE215F"/>
    <w:rsid w:val="00EE21A1"/>
    <w:rsid w:val="00EE2AA2"/>
    <w:rsid w:val="00EE3759"/>
    <w:rsid w:val="00EE390A"/>
    <w:rsid w:val="00EE3C3C"/>
    <w:rsid w:val="00EE3F6E"/>
    <w:rsid w:val="00EE461E"/>
    <w:rsid w:val="00EE4FFB"/>
    <w:rsid w:val="00EE5E16"/>
    <w:rsid w:val="00EE60C1"/>
    <w:rsid w:val="00EE64D7"/>
    <w:rsid w:val="00EE6A0B"/>
    <w:rsid w:val="00EE6FC6"/>
    <w:rsid w:val="00EE73CD"/>
    <w:rsid w:val="00EE78D6"/>
    <w:rsid w:val="00EE7E6B"/>
    <w:rsid w:val="00EF028D"/>
    <w:rsid w:val="00EF0C08"/>
    <w:rsid w:val="00EF0E47"/>
    <w:rsid w:val="00EF1A12"/>
    <w:rsid w:val="00EF1B84"/>
    <w:rsid w:val="00EF1D00"/>
    <w:rsid w:val="00EF1DAA"/>
    <w:rsid w:val="00EF22A1"/>
    <w:rsid w:val="00EF234C"/>
    <w:rsid w:val="00EF26ED"/>
    <w:rsid w:val="00EF27DD"/>
    <w:rsid w:val="00EF33B2"/>
    <w:rsid w:val="00EF3B14"/>
    <w:rsid w:val="00EF3F3B"/>
    <w:rsid w:val="00EF42B7"/>
    <w:rsid w:val="00EF51F9"/>
    <w:rsid w:val="00EF57C1"/>
    <w:rsid w:val="00EF6986"/>
    <w:rsid w:val="00F00CFB"/>
    <w:rsid w:val="00F0123D"/>
    <w:rsid w:val="00F0175F"/>
    <w:rsid w:val="00F01E7C"/>
    <w:rsid w:val="00F01EE4"/>
    <w:rsid w:val="00F0216C"/>
    <w:rsid w:val="00F0290C"/>
    <w:rsid w:val="00F03A57"/>
    <w:rsid w:val="00F04582"/>
    <w:rsid w:val="00F05C41"/>
    <w:rsid w:val="00F06187"/>
    <w:rsid w:val="00F07D41"/>
    <w:rsid w:val="00F07F3D"/>
    <w:rsid w:val="00F10321"/>
    <w:rsid w:val="00F10425"/>
    <w:rsid w:val="00F105E2"/>
    <w:rsid w:val="00F106C5"/>
    <w:rsid w:val="00F107F9"/>
    <w:rsid w:val="00F10C15"/>
    <w:rsid w:val="00F1112E"/>
    <w:rsid w:val="00F113BD"/>
    <w:rsid w:val="00F1224A"/>
    <w:rsid w:val="00F12382"/>
    <w:rsid w:val="00F1310D"/>
    <w:rsid w:val="00F13FB8"/>
    <w:rsid w:val="00F14A6F"/>
    <w:rsid w:val="00F14EF3"/>
    <w:rsid w:val="00F1564C"/>
    <w:rsid w:val="00F15AF2"/>
    <w:rsid w:val="00F165C9"/>
    <w:rsid w:val="00F16620"/>
    <w:rsid w:val="00F166E4"/>
    <w:rsid w:val="00F16839"/>
    <w:rsid w:val="00F16A7D"/>
    <w:rsid w:val="00F1713A"/>
    <w:rsid w:val="00F20BB0"/>
    <w:rsid w:val="00F211E3"/>
    <w:rsid w:val="00F213E3"/>
    <w:rsid w:val="00F21BC3"/>
    <w:rsid w:val="00F221A7"/>
    <w:rsid w:val="00F22208"/>
    <w:rsid w:val="00F2361C"/>
    <w:rsid w:val="00F242E5"/>
    <w:rsid w:val="00F249EF"/>
    <w:rsid w:val="00F24ABE"/>
    <w:rsid w:val="00F24FFA"/>
    <w:rsid w:val="00F25BE1"/>
    <w:rsid w:val="00F2633F"/>
    <w:rsid w:val="00F2646D"/>
    <w:rsid w:val="00F264E0"/>
    <w:rsid w:val="00F26C4A"/>
    <w:rsid w:val="00F26D3F"/>
    <w:rsid w:val="00F27401"/>
    <w:rsid w:val="00F27509"/>
    <w:rsid w:val="00F27FE2"/>
    <w:rsid w:val="00F30202"/>
    <w:rsid w:val="00F30B7A"/>
    <w:rsid w:val="00F314F5"/>
    <w:rsid w:val="00F31AAD"/>
    <w:rsid w:val="00F31DAE"/>
    <w:rsid w:val="00F32530"/>
    <w:rsid w:val="00F32D17"/>
    <w:rsid w:val="00F32EF0"/>
    <w:rsid w:val="00F33010"/>
    <w:rsid w:val="00F3420C"/>
    <w:rsid w:val="00F3477F"/>
    <w:rsid w:val="00F34B59"/>
    <w:rsid w:val="00F35A79"/>
    <w:rsid w:val="00F35BE2"/>
    <w:rsid w:val="00F36A4D"/>
    <w:rsid w:val="00F37064"/>
    <w:rsid w:val="00F41046"/>
    <w:rsid w:val="00F4138A"/>
    <w:rsid w:val="00F41A08"/>
    <w:rsid w:val="00F42379"/>
    <w:rsid w:val="00F42CF9"/>
    <w:rsid w:val="00F42DD8"/>
    <w:rsid w:val="00F433F1"/>
    <w:rsid w:val="00F44353"/>
    <w:rsid w:val="00F44445"/>
    <w:rsid w:val="00F46A5A"/>
    <w:rsid w:val="00F46ACC"/>
    <w:rsid w:val="00F50137"/>
    <w:rsid w:val="00F50C30"/>
    <w:rsid w:val="00F51313"/>
    <w:rsid w:val="00F51C8D"/>
    <w:rsid w:val="00F529A4"/>
    <w:rsid w:val="00F52D5D"/>
    <w:rsid w:val="00F53478"/>
    <w:rsid w:val="00F53701"/>
    <w:rsid w:val="00F53E95"/>
    <w:rsid w:val="00F54BEF"/>
    <w:rsid w:val="00F56055"/>
    <w:rsid w:val="00F5655A"/>
    <w:rsid w:val="00F56F41"/>
    <w:rsid w:val="00F6166A"/>
    <w:rsid w:val="00F61898"/>
    <w:rsid w:val="00F61EF6"/>
    <w:rsid w:val="00F62BBD"/>
    <w:rsid w:val="00F62D5E"/>
    <w:rsid w:val="00F63AB5"/>
    <w:rsid w:val="00F64069"/>
    <w:rsid w:val="00F648BF"/>
    <w:rsid w:val="00F65A8C"/>
    <w:rsid w:val="00F6613F"/>
    <w:rsid w:val="00F667FD"/>
    <w:rsid w:val="00F66CC4"/>
    <w:rsid w:val="00F709CC"/>
    <w:rsid w:val="00F70EB9"/>
    <w:rsid w:val="00F70EF1"/>
    <w:rsid w:val="00F7239D"/>
    <w:rsid w:val="00F729A5"/>
    <w:rsid w:val="00F729F6"/>
    <w:rsid w:val="00F72F63"/>
    <w:rsid w:val="00F73BBD"/>
    <w:rsid w:val="00F75C79"/>
    <w:rsid w:val="00F76100"/>
    <w:rsid w:val="00F768C2"/>
    <w:rsid w:val="00F76B24"/>
    <w:rsid w:val="00F76C45"/>
    <w:rsid w:val="00F76E15"/>
    <w:rsid w:val="00F771CD"/>
    <w:rsid w:val="00F774CE"/>
    <w:rsid w:val="00F7787D"/>
    <w:rsid w:val="00F80812"/>
    <w:rsid w:val="00F809F6"/>
    <w:rsid w:val="00F81561"/>
    <w:rsid w:val="00F815B9"/>
    <w:rsid w:val="00F81FA3"/>
    <w:rsid w:val="00F843FF"/>
    <w:rsid w:val="00F84643"/>
    <w:rsid w:val="00F8476F"/>
    <w:rsid w:val="00F858D9"/>
    <w:rsid w:val="00F85DCC"/>
    <w:rsid w:val="00F86F2C"/>
    <w:rsid w:val="00F8729A"/>
    <w:rsid w:val="00F903B8"/>
    <w:rsid w:val="00F90657"/>
    <w:rsid w:val="00F927E9"/>
    <w:rsid w:val="00F92FC1"/>
    <w:rsid w:val="00F9350E"/>
    <w:rsid w:val="00F93B1E"/>
    <w:rsid w:val="00F9465F"/>
    <w:rsid w:val="00F948F4"/>
    <w:rsid w:val="00F95FFF"/>
    <w:rsid w:val="00FA01FA"/>
    <w:rsid w:val="00FA0264"/>
    <w:rsid w:val="00FA19AC"/>
    <w:rsid w:val="00FA1AF0"/>
    <w:rsid w:val="00FA1F36"/>
    <w:rsid w:val="00FA3004"/>
    <w:rsid w:val="00FA3D11"/>
    <w:rsid w:val="00FA4674"/>
    <w:rsid w:val="00FA4740"/>
    <w:rsid w:val="00FA4C62"/>
    <w:rsid w:val="00FA57AA"/>
    <w:rsid w:val="00FA6151"/>
    <w:rsid w:val="00FA6550"/>
    <w:rsid w:val="00FA721C"/>
    <w:rsid w:val="00FA74DB"/>
    <w:rsid w:val="00FB074D"/>
    <w:rsid w:val="00FB0D83"/>
    <w:rsid w:val="00FB129B"/>
    <w:rsid w:val="00FB151B"/>
    <w:rsid w:val="00FB20E7"/>
    <w:rsid w:val="00FB23A4"/>
    <w:rsid w:val="00FB260D"/>
    <w:rsid w:val="00FB2A84"/>
    <w:rsid w:val="00FB364C"/>
    <w:rsid w:val="00FB41B0"/>
    <w:rsid w:val="00FB44CD"/>
    <w:rsid w:val="00FB4A22"/>
    <w:rsid w:val="00FB4D5C"/>
    <w:rsid w:val="00FB5536"/>
    <w:rsid w:val="00FB5AD2"/>
    <w:rsid w:val="00FB6CBE"/>
    <w:rsid w:val="00FB7008"/>
    <w:rsid w:val="00FB7AC0"/>
    <w:rsid w:val="00FB7FB8"/>
    <w:rsid w:val="00FC19D1"/>
    <w:rsid w:val="00FC1AE3"/>
    <w:rsid w:val="00FC1DCF"/>
    <w:rsid w:val="00FC34C9"/>
    <w:rsid w:val="00FC3885"/>
    <w:rsid w:val="00FC39B6"/>
    <w:rsid w:val="00FC4490"/>
    <w:rsid w:val="00FC4C33"/>
    <w:rsid w:val="00FC5427"/>
    <w:rsid w:val="00FC5743"/>
    <w:rsid w:val="00FC60CF"/>
    <w:rsid w:val="00FC6146"/>
    <w:rsid w:val="00FC66A6"/>
    <w:rsid w:val="00FD0258"/>
    <w:rsid w:val="00FD03AC"/>
    <w:rsid w:val="00FD064D"/>
    <w:rsid w:val="00FD091B"/>
    <w:rsid w:val="00FD0A57"/>
    <w:rsid w:val="00FD0A7F"/>
    <w:rsid w:val="00FD2BCE"/>
    <w:rsid w:val="00FD380F"/>
    <w:rsid w:val="00FD3817"/>
    <w:rsid w:val="00FD3A46"/>
    <w:rsid w:val="00FD5F57"/>
    <w:rsid w:val="00FD6313"/>
    <w:rsid w:val="00FD6A41"/>
    <w:rsid w:val="00FD6A8F"/>
    <w:rsid w:val="00FD6C75"/>
    <w:rsid w:val="00FD76C3"/>
    <w:rsid w:val="00FE08C7"/>
    <w:rsid w:val="00FE0A47"/>
    <w:rsid w:val="00FE0A74"/>
    <w:rsid w:val="00FE1005"/>
    <w:rsid w:val="00FE3CDE"/>
    <w:rsid w:val="00FE42A0"/>
    <w:rsid w:val="00FE490B"/>
    <w:rsid w:val="00FE5678"/>
    <w:rsid w:val="00FE7B70"/>
    <w:rsid w:val="00FE7BCF"/>
    <w:rsid w:val="00FF1ABD"/>
    <w:rsid w:val="00FF2F4B"/>
    <w:rsid w:val="00FF32D8"/>
    <w:rsid w:val="00FF467A"/>
    <w:rsid w:val="00FF53E5"/>
    <w:rsid w:val="00FF5A68"/>
    <w:rsid w:val="00FF5EDD"/>
    <w:rsid w:val="00FF5F2C"/>
    <w:rsid w:val="00FF71AE"/>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53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671"/>
    <w:pPr>
      <w:spacing w:line="480" w:lineRule="auto"/>
      <w:ind w:firstLine="720"/>
    </w:pPr>
    <w:rPr>
      <w:sz w:val="24"/>
    </w:rPr>
  </w:style>
  <w:style w:type="paragraph" w:styleId="Heading1">
    <w:name w:val="heading 1"/>
    <w:aliases w:val="H1-Sec.Head"/>
    <w:next w:val="Normal"/>
    <w:link w:val="Heading1Char"/>
    <w:uiPriority w:val="9"/>
    <w:qFormat/>
    <w:rsid w:val="003B2F2D"/>
    <w:pPr>
      <w:keepNext/>
      <w:keepLines/>
      <w:spacing w:line="480" w:lineRule="auto"/>
      <w:ind w:left="720" w:hanging="720"/>
      <w:outlineLvl w:val="0"/>
    </w:pPr>
    <w:rPr>
      <w:rFonts w:asciiTheme="majorHAnsi" w:eastAsiaTheme="majorEastAsia" w:hAnsiTheme="majorHAnsi" w:cstheme="majorBidi"/>
      <w:b/>
      <w:sz w:val="24"/>
      <w:szCs w:val="32"/>
    </w:rPr>
  </w:style>
  <w:style w:type="paragraph" w:styleId="Heading2">
    <w:name w:val="heading 2"/>
    <w:aliases w:val="H2-Sec. Head"/>
    <w:next w:val="Normal"/>
    <w:link w:val="Heading2Char"/>
    <w:uiPriority w:val="9"/>
    <w:unhideWhenUsed/>
    <w:qFormat/>
    <w:rsid w:val="003B2F2D"/>
    <w:pPr>
      <w:keepNext/>
      <w:keepLines/>
      <w:spacing w:line="480" w:lineRule="auto"/>
      <w:ind w:left="720" w:hanging="720"/>
      <w:outlineLvl w:val="1"/>
    </w:pPr>
    <w:rPr>
      <w:rFonts w:asciiTheme="majorHAnsi" w:eastAsiaTheme="majorEastAsia" w:hAnsiTheme="majorHAnsi" w:cstheme="majorBidi"/>
      <w:b/>
      <w:sz w:val="24"/>
      <w:szCs w:val="26"/>
    </w:rPr>
  </w:style>
  <w:style w:type="paragraph" w:styleId="Heading3">
    <w:name w:val="heading 3"/>
    <w:aliases w:val="H3-Sec. Head"/>
    <w:next w:val="Normal"/>
    <w:link w:val="Heading3Char"/>
    <w:uiPriority w:val="9"/>
    <w:unhideWhenUsed/>
    <w:qFormat/>
    <w:rsid w:val="006A0671"/>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aliases w:val="H4 Sec.Heading"/>
    <w:next w:val="Normal"/>
    <w:link w:val="Heading4Char"/>
    <w:uiPriority w:val="9"/>
    <w:unhideWhenUsed/>
    <w:qFormat/>
    <w:rsid w:val="006A0671"/>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unhideWhenUsed/>
    <w:qFormat/>
    <w:rsid w:val="006A0671"/>
    <w:pPr>
      <w:keepNext/>
      <w:keepLines/>
      <w:numPr>
        <w:ilvl w:val="4"/>
        <w:numId w:val="35"/>
      </w:numPr>
      <w:spacing w:before="40" w:after="0"/>
      <w:outlineLvl w:val="4"/>
    </w:pPr>
    <w:rPr>
      <w:rFonts w:asciiTheme="majorHAnsi" w:eastAsiaTheme="majorEastAsia" w:hAnsiTheme="majorHAnsi" w:cstheme="majorBidi"/>
      <w:color w:val="034990" w:themeColor="accent1" w:themeShade="BF"/>
      <w:sz w:val="22"/>
    </w:rPr>
  </w:style>
  <w:style w:type="paragraph" w:styleId="Heading6">
    <w:name w:val="heading 6"/>
    <w:basedOn w:val="Normal"/>
    <w:next w:val="Normal"/>
    <w:link w:val="Heading6Char"/>
    <w:uiPriority w:val="9"/>
    <w:unhideWhenUsed/>
    <w:qFormat/>
    <w:rsid w:val="006A0671"/>
    <w:pPr>
      <w:keepNext/>
      <w:keepLines/>
      <w:numPr>
        <w:ilvl w:val="5"/>
        <w:numId w:val="35"/>
      </w:numPr>
      <w:spacing w:before="40" w:after="0"/>
      <w:outlineLvl w:val="5"/>
    </w:pPr>
    <w:rPr>
      <w:rFonts w:asciiTheme="majorHAnsi" w:eastAsiaTheme="majorEastAsia" w:hAnsiTheme="majorHAnsi" w:cstheme="majorBidi"/>
      <w:color w:val="02305F" w:themeColor="accent1" w:themeShade="7F"/>
      <w:sz w:val="22"/>
    </w:rPr>
  </w:style>
  <w:style w:type="paragraph" w:styleId="Heading7">
    <w:name w:val="heading 7"/>
    <w:basedOn w:val="Normal"/>
    <w:next w:val="Normal"/>
    <w:link w:val="Heading7Char"/>
    <w:uiPriority w:val="9"/>
    <w:unhideWhenUsed/>
    <w:qFormat/>
    <w:rsid w:val="006A0671"/>
    <w:pPr>
      <w:keepNext/>
      <w:keepLines/>
      <w:numPr>
        <w:ilvl w:val="6"/>
        <w:numId w:val="16"/>
      </w:numPr>
      <w:tabs>
        <w:tab w:val="clear" w:pos="360"/>
        <w:tab w:val="num" w:pos="5040"/>
      </w:tabs>
      <w:spacing w:before="40" w:after="0"/>
      <w:ind w:left="1296" w:hanging="1296"/>
      <w:outlineLvl w:val="6"/>
    </w:pPr>
    <w:rPr>
      <w:rFonts w:asciiTheme="majorHAnsi" w:eastAsiaTheme="majorEastAsia" w:hAnsiTheme="majorHAnsi" w:cstheme="majorBidi"/>
      <w:i/>
      <w:iCs/>
      <w:color w:val="02305F" w:themeColor="accent1" w:themeShade="7F"/>
      <w:sz w:val="22"/>
    </w:rPr>
  </w:style>
  <w:style w:type="paragraph" w:styleId="Heading8">
    <w:name w:val="heading 8"/>
    <w:basedOn w:val="Normal"/>
    <w:next w:val="Normal"/>
    <w:link w:val="Heading8Char"/>
    <w:uiPriority w:val="9"/>
    <w:semiHidden/>
    <w:unhideWhenUsed/>
    <w:qFormat/>
    <w:rsid w:val="006A0671"/>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0671"/>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rPr>
  </w:style>
  <w:style w:type="paragraph" w:customStyle="1" w:styleId="SH-SglSpHead">
    <w:name w:val="SH-Sgl Sp Head"/>
    <w:basedOn w:val="Heading1"/>
    <w:rsid w:val="007F3A54"/>
    <w:pPr>
      <w:tabs>
        <w:tab w:val="left" w:pos="576"/>
      </w:tabs>
      <w:spacing w:line="240" w:lineRule="atLeast"/>
      <w:ind w:left="576" w:hanging="576"/>
    </w:pPr>
    <w:rPr>
      <w:b w:val="0"/>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E6138F"/>
    <w:pPr>
      <w:tabs>
        <w:tab w:val="left" w:leader="dot" w:pos="720"/>
        <w:tab w:val="right" w:leader="dot" w:pos="9360"/>
      </w:tabs>
      <w:spacing w:line="240" w:lineRule="auto"/>
      <w:ind w:left="720" w:hanging="720"/>
    </w:pPr>
  </w:style>
  <w:style w:type="paragraph" w:styleId="TOC2">
    <w:name w:val="toc 2"/>
    <w:basedOn w:val="Normal"/>
    <w:uiPriority w:val="39"/>
    <w:rsid w:val="00E6138F"/>
    <w:pPr>
      <w:tabs>
        <w:tab w:val="left" w:pos="2160"/>
        <w:tab w:val="right" w:leader="dot" w:pos="8208"/>
        <w:tab w:val="left" w:pos="8640"/>
      </w:tabs>
      <w:spacing w:line="240" w:lineRule="auto"/>
      <w:ind w:left="720" w:hanging="720"/>
    </w:pPr>
  </w:style>
  <w:style w:type="paragraph" w:styleId="TOC3">
    <w:name w:val="toc 3"/>
    <w:basedOn w:val="Normal"/>
    <w:semiHidden/>
    <w:rsid w:val="00E6138F"/>
    <w:pPr>
      <w:tabs>
        <w:tab w:val="left" w:pos="3024"/>
        <w:tab w:val="right" w:leader="dot" w:pos="8208"/>
        <w:tab w:val="left" w:pos="8640"/>
      </w:tabs>
      <w:spacing w:line="240" w:lineRule="auto"/>
      <w:ind w:left="720" w:firstLine="0"/>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left" w:pos="1440"/>
      </w:tabs>
      <w:spacing w:after="0" w:line="240" w:lineRule="atLeast"/>
    </w:pPr>
    <w:rPr>
      <w:b w:val="0"/>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uiPriority w:val="99"/>
    <w:rsid w:val="007F3A54"/>
    <w:pPr>
      <w:spacing w:after="0" w:line="240" w:lineRule="atLeast"/>
      <w:ind w:left="0" w:firstLine="0"/>
      <w:jc w:val="center"/>
    </w:pPr>
    <w:rPr>
      <w:sz w:val="20"/>
    </w:rPr>
  </w:style>
  <w:style w:type="paragraph" w:styleId="TOC6">
    <w:name w:val="toc 6"/>
    <w:semiHidden/>
    <w:rsid w:val="007F3A54"/>
    <w:pPr>
      <w:tabs>
        <w:tab w:val="right" w:leader="dot" w:pos="8208"/>
        <w:tab w:val="left" w:pos="8640"/>
      </w:tabs>
      <w:ind w:left="288" w:right="1800"/>
    </w:pPr>
    <w:rPr>
      <w:rFonts w:ascii="Garamond" w:hAnsi="Garamond"/>
      <w:sz w:val="24"/>
    </w:rPr>
  </w:style>
  <w:style w:type="paragraph" w:styleId="TOC7">
    <w:name w:val="toc 7"/>
    <w:semiHidden/>
    <w:rsid w:val="007F3A54"/>
    <w:pPr>
      <w:tabs>
        <w:tab w:val="right" w:leader="dot" w:pos="8208"/>
        <w:tab w:val="left" w:pos="8640"/>
      </w:tabs>
      <w:ind w:left="1440" w:right="1800"/>
    </w:pPr>
    <w:rPr>
      <w:rFonts w:ascii="Garamond" w:hAnsi="Garamond"/>
      <w:sz w:val="24"/>
    </w:rPr>
  </w:style>
  <w:style w:type="paragraph" w:styleId="TOC8">
    <w:name w:val="toc 8"/>
    <w:semiHidden/>
    <w:rsid w:val="007F3A54"/>
    <w:pPr>
      <w:tabs>
        <w:tab w:val="right" w:leader="dot" w:pos="8208"/>
        <w:tab w:val="left" w:pos="8640"/>
      </w:tabs>
      <w:ind w:left="2160" w:right="1800"/>
    </w:pPr>
    <w:rPr>
      <w:rFonts w:ascii="Garamond" w:hAnsi="Garamond"/>
      <w:sz w:val="24"/>
    </w:rPr>
  </w:style>
  <w:style w:type="paragraph" w:styleId="TOC9">
    <w:name w:val="toc 9"/>
    <w:semiHidden/>
    <w:rsid w:val="007F3A54"/>
    <w:pPr>
      <w:tabs>
        <w:tab w:val="right" w:leader="dot" w:pos="8208"/>
        <w:tab w:val="left" w:pos="8640"/>
      </w:tabs>
      <w:ind w:left="3024" w:right="1800"/>
    </w:pPr>
    <w:rPr>
      <w:rFonts w:ascii="Garamond" w:hAnsi="Garamond"/>
      <w:sz w:val="24"/>
    </w:rPr>
  </w:style>
  <w:style w:type="paragraph" w:customStyle="1" w:styleId="TX-TableText">
    <w:name w:val="TX-Table Text"/>
    <w:basedOn w:val="Normal"/>
    <w:uiPriority w:val="99"/>
    <w:rsid w:val="007F3A54"/>
    <w:rPr>
      <w:rFonts w:ascii="Franklin Gothic Medium" w:hAnsi="Franklin Gothic Medium"/>
      <w:sz w:val="20"/>
    </w:rPr>
  </w:style>
  <w:style w:type="paragraph" w:styleId="ListParagraph">
    <w:name w:val="List Paragraph"/>
    <w:aliases w:val="Bulleted List,Table Bullets,Indent,List Paragraph Bullet"/>
    <w:basedOn w:val="Normal"/>
    <w:link w:val="ListParagraphChar"/>
    <w:uiPriority w:val="34"/>
    <w:qFormat/>
    <w:rsid w:val="006A0671"/>
    <w:pPr>
      <w:ind w:left="720"/>
      <w:contextualSpacing/>
    </w:pPr>
  </w:style>
  <w:style w:type="character" w:customStyle="1" w:styleId="Heading6Char">
    <w:name w:val="Heading 6 Char"/>
    <w:basedOn w:val="DefaultParagraphFont"/>
    <w:link w:val="Heading6"/>
    <w:uiPriority w:val="9"/>
    <w:rsid w:val="006A0671"/>
    <w:rPr>
      <w:rFonts w:asciiTheme="majorHAnsi" w:eastAsiaTheme="majorEastAsia" w:hAnsiTheme="majorHAnsi" w:cstheme="majorBidi"/>
      <w:color w:val="02305F" w:themeColor="accent1" w:themeShade="7F"/>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rPr>
      <w:rFonts w:ascii="Times New Roman" w:hAnsi="Times New Roman"/>
      <w:sz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aliases w:val="2M Table Grid"/>
    <w:basedOn w:val="TableNormal"/>
    <w:uiPriority w:val="39"/>
    <w:rsid w:val="006D37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sz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uiPriority w:val="9"/>
    <w:rsid w:val="003B2F2D"/>
    <w:rPr>
      <w:rFonts w:asciiTheme="majorHAnsi" w:eastAsiaTheme="majorEastAsia" w:hAnsiTheme="majorHAnsi" w:cstheme="majorBidi"/>
      <w:b/>
      <w:sz w:val="24"/>
      <w:szCs w:val="32"/>
    </w:rPr>
  </w:style>
  <w:style w:type="character" w:styleId="CommentReference">
    <w:name w:val="annotation reference"/>
    <w:basedOn w:val="DefaultParagraphFont"/>
    <w:uiPriority w:val="99"/>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sz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color w:val="034990" w:themeColor="accent1" w:themeShade="BF"/>
    </w:rPr>
    <w:tblPr>
      <w:tblStyleRowBandSize w:val="1"/>
      <w:tblStyleColBandSize w:val="1"/>
      <w:tblBorders>
        <w:top w:val="single" w:sz="8" w:space="0" w:color="0563C1" w:themeColor="accent1"/>
        <w:bottom w:val="single" w:sz="8" w:space="0" w:color="0563C1" w:themeColor="accent1"/>
      </w:tblBorders>
    </w:tblPr>
    <w:tblStylePr w:type="firstRow">
      <w:pPr>
        <w:spacing w:before="0" w:after="0" w:line="240" w:lineRule="auto"/>
      </w:pPr>
      <w:rPr>
        <w:b/>
        <w:bCs/>
      </w:rPr>
      <w:tblPr/>
      <w:tcPr>
        <w:tcBorders>
          <w:top w:val="single" w:sz="8" w:space="0" w:color="0563C1" w:themeColor="accent1"/>
          <w:left w:val="nil"/>
          <w:bottom w:val="single" w:sz="8" w:space="0" w:color="0563C1" w:themeColor="accent1"/>
          <w:right w:val="nil"/>
          <w:insideH w:val="nil"/>
          <w:insideV w:val="nil"/>
        </w:tcBorders>
      </w:tcPr>
    </w:tblStylePr>
    <w:tblStylePr w:type="lastRow">
      <w:pPr>
        <w:spacing w:before="0" w:after="0" w:line="240" w:lineRule="auto"/>
      </w:pPr>
      <w:rPr>
        <w:b/>
        <w:bCs/>
      </w:rPr>
      <w:tblPr/>
      <w:tcPr>
        <w:tcBorders>
          <w:top w:val="single" w:sz="8" w:space="0" w:color="0563C1" w:themeColor="accent1"/>
          <w:left w:val="nil"/>
          <w:bottom w:val="single" w:sz="8" w:space="0" w:color="0563C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8FD" w:themeFill="accent1" w:themeFillTint="3F"/>
      </w:tcPr>
    </w:tblStylePr>
    <w:tblStylePr w:type="band1Horz">
      <w:tblPr/>
      <w:tcPr>
        <w:tcBorders>
          <w:left w:val="nil"/>
          <w:right w:val="nil"/>
          <w:insideH w:val="nil"/>
          <w:insideV w:val="nil"/>
        </w:tcBorders>
        <w:shd w:val="clear" w:color="auto" w:fill="B3D8FD"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sz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uiPriority w:val="9"/>
    <w:rsid w:val="006A0671"/>
    <w:rPr>
      <w:rFonts w:asciiTheme="majorHAnsi" w:eastAsiaTheme="majorEastAsia" w:hAnsiTheme="majorHAnsi" w:cstheme="majorBidi"/>
      <w:i/>
      <w:iCs/>
      <w:color w:val="034990" w:themeColor="accent1" w:themeShade="BF"/>
    </w:rPr>
  </w:style>
  <w:style w:type="character" w:customStyle="1" w:styleId="Heading2Char">
    <w:name w:val="Heading 2 Char"/>
    <w:aliases w:val="H2-Sec. Head Char"/>
    <w:basedOn w:val="DefaultParagraphFont"/>
    <w:link w:val="Heading2"/>
    <w:uiPriority w:val="9"/>
    <w:rsid w:val="003B2F2D"/>
    <w:rPr>
      <w:rFonts w:asciiTheme="majorHAnsi" w:eastAsiaTheme="majorEastAsia" w:hAnsiTheme="majorHAnsi" w:cstheme="majorBidi"/>
      <w:b/>
      <w:sz w:val="24"/>
      <w:szCs w:val="26"/>
    </w:rPr>
  </w:style>
  <w:style w:type="character" w:customStyle="1" w:styleId="Heading3Char">
    <w:name w:val="Heading 3 Char"/>
    <w:aliases w:val="H3-Sec. Head Char"/>
    <w:basedOn w:val="DefaultParagraphFont"/>
    <w:link w:val="Heading3"/>
    <w:uiPriority w:val="9"/>
    <w:rsid w:val="006A0671"/>
    <w:rPr>
      <w:rFonts w:asciiTheme="majorHAnsi" w:eastAsiaTheme="majorEastAsia" w:hAnsiTheme="majorHAnsi" w:cstheme="majorBidi"/>
      <w:color w:val="02305F" w:themeColor="accent1" w:themeShade="7F"/>
      <w:sz w:val="24"/>
      <w:szCs w:val="24"/>
    </w:rPr>
  </w:style>
  <w:style w:type="character" w:customStyle="1" w:styleId="Heading5Char">
    <w:name w:val="Heading 5 Char"/>
    <w:basedOn w:val="DefaultParagraphFont"/>
    <w:link w:val="Heading5"/>
    <w:uiPriority w:val="9"/>
    <w:rsid w:val="006A0671"/>
    <w:rPr>
      <w:rFonts w:asciiTheme="majorHAnsi" w:eastAsiaTheme="majorEastAsia" w:hAnsiTheme="majorHAnsi" w:cstheme="majorBidi"/>
      <w:color w:val="034990" w:themeColor="accent1" w:themeShade="BF"/>
    </w:rPr>
  </w:style>
  <w:style w:type="character" w:customStyle="1" w:styleId="Heading7Char">
    <w:name w:val="Heading 7 Char"/>
    <w:basedOn w:val="DefaultParagraphFont"/>
    <w:link w:val="Heading7"/>
    <w:uiPriority w:val="9"/>
    <w:rsid w:val="006A0671"/>
    <w:rPr>
      <w:rFonts w:asciiTheme="majorHAnsi" w:eastAsiaTheme="majorEastAsia" w:hAnsiTheme="majorHAnsi" w:cstheme="majorBidi"/>
      <w:i/>
      <w:iCs/>
      <w:color w:val="02305F" w:themeColor="accent1" w:themeShade="7F"/>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hAnsi="Goudy"/>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A0671"/>
    <w:pPr>
      <w:spacing w:after="0" w:line="240" w:lineRule="auto"/>
    </w:p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spacing w:before="240" w:after="0"/>
      <w:outlineLvl w:val="9"/>
    </w:pPr>
    <w:rPr>
      <w:b w:val="0"/>
      <w:color w:val="034990" w:themeColor="accent1" w:themeShade="BF"/>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954F72" w:themeColor="followedHyperlink"/>
      <w:u w:val="single"/>
    </w:rPr>
  </w:style>
  <w:style w:type="paragraph" w:customStyle="1" w:styleId="Bullet">
    <w:name w:val="Bullet"/>
    <w:basedOn w:val="Normal"/>
    <w:rsid w:val="003232EE"/>
    <w:pPr>
      <w:numPr>
        <w:numId w:val="27"/>
      </w:numPr>
      <w:tabs>
        <w:tab w:val="left" w:pos="432"/>
      </w:tabs>
      <w:spacing w:after="120" w:line="240" w:lineRule="auto"/>
      <w:ind w:left="432" w:hanging="432"/>
    </w:pPr>
    <w:rPr>
      <w:rFonts w:ascii="Times New Roman" w:hAnsi="Times New Roman"/>
    </w:rPr>
  </w:style>
  <w:style w:type="paragraph" w:customStyle="1" w:styleId="MarkforTableTitle">
    <w:name w:val="Mark for Table Title"/>
    <w:basedOn w:val="Normal"/>
    <w:next w:val="Normal"/>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rPr>
      <w:rFonts w:ascii="Times New Roman" w:hAnsi="Times New Roman"/>
    </w:rPr>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rsid w:val="003232EE"/>
    <w:pPr>
      <w:tabs>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eastAsiaTheme="majorEastAsia" w:hAnsi="Franklin Gothic Medium" w:cstheme="majorBidi"/>
      <w:b w:val="0"/>
      <w:color w:val="02305F" w:themeColor="accent1" w:themeShade="7F"/>
      <w:sz w:val="24"/>
      <w:szCs w:val="24"/>
    </w:rPr>
  </w:style>
  <w:style w:type="character" w:customStyle="1" w:styleId="Mention1">
    <w:name w:val="Mention1"/>
    <w:basedOn w:val="DefaultParagraphFont"/>
    <w:uiPriority w:val="99"/>
    <w:semiHidden/>
    <w:unhideWhenUsed/>
    <w:rsid w:val="00AD7FF1"/>
    <w:rPr>
      <w:color w:val="2B579A"/>
      <w:shd w:val="clear" w:color="auto" w:fill="E6E6E6"/>
    </w:rPr>
  </w:style>
  <w:style w:type="paragraph" w:customStyle="1" w:styleId="FootnoteText1">
    <w:name w:val="Footnote Text1"/>
    <w:basedOn w:val="FootnoteText"/>
    <w:link w:val="FootnotetextChar0"/>
    <w:rsid w:val="006B4C5B"/>
    <w:pPr>
      <w:tabs>
        <w:tab w:val="clear" w:pos="120"/>
      </w:tabs>
      <w:spacing w:before="0" w:line="240" w:lineRule="auto"/>
      <w:ind w:left="144" w:hanging="144"/>
    </w:pPr>
    <w:rPr>
      <w:rFonts w:asciiTheme="minorHAnsi" w:eastAsiaTheme="minorEastAsia" w:hAnsiTheme="minorHAnsi"/>
      <w:kern w:val="22"/>
      <w:sz w:val="18"/>
    </w:rPr>
  </w:style>
  <w:style w:type="character" w:customStyle="1" w:styleId="FootnotetextChar0">
    <w:name w:val="Footnote text Char"/>
    <w:basedOn w:val="FootnoteTextChar"/>
    <w:link w:val="FootnoteText1"/>
    <w:rsid w:val="006B4C5B"/>
    <w:rPr>
      <w:rFonts w:asciiTheme="minorHAnsi" w:eastAsiaTheme="minorEastAsia" w:hAnsiTheme="minorHAnsi" w:cstheme="minorBidi"/>
      <w:kern w:val="22"/>
      <w:sz w:val="18"/>
    </w:rPr>
  </w:style>
  <w:style w:type="paragraph" w:styleId="Caption">
    <w:name w:val="caption"/>
    <w:aliases w:val="Caption ECSS"/>
    <w:next w:val="Normal"/>
    <w:uiPriority w:val="35"/>
    <w:unhideWhenUsed/>
    <w:qFormat/>
    <w:rsid w:val="00E6138F"/>
    <w:pPr>
      <w:keepNext/>
      <w:keepLines/>
      <w:spacing w:line="480" w:lineRule="auto"/>
    </w:pPr>
    <w:rPr>
      <w:b/>
      <w:iCs/>
      <w:sz w:val="24"/>
      <w:szCs w:val="18"/>
    </w:rPr>
  </w:style>
  <w:style w:type="table" w:customStyle="1" w:styleId="ListTable2-Accent31">
    <w:name w:val="List Table 2 - Accent 31"/>
    <w:basedOn w:val="TableNormal"/>
    <w:uiPriority w:val="47"/>
    <w:rsid w:val="00DA2DC2"/>
    <w:rPr>
      <w:rFonts w:eastAsiaTheme="minorEastAsia"/>
      <w:sz w:val="21"/>
      <w:szCs w:val="21"/>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Bulleted List Char,Table Bullets Char,Indent Char,List Paragraph Bullet Char"/>
    <w:link w:val="ListParagraph"/>
    <w:uiPriority w:val="34"/>
    <w:locked/>
    <w:rsid w:val="006A0671"/>
    <w:rPr>
      <w:sz w:val="24"/>
    </w:rPr>
  </w:style>
  <w:style w:type="character" w:customStyle="1" w:styleId="UnresolvedMention1">
    <w:name w:val="Unresolved Mention1"/>
    <w:basedOn w:val="DefaultParagraphFont"/>
    <w:uiPriority w:val="99"/>
    <w:semiHidden/>
    <w:unhideWhenUsed/>
    <w:rsid w:val="00976C64"/>
    <w:rPr>
      <w:color w:val="808080"/>
      <w:shd w:val="clear" w:color="auto" w:fill="E6E6E6"/>
    </w:rPr>
  </w:style>
  <w:style w:type="paragraph" w:customStyle="1" w:styleId="Hdg1NonNumb">
    <w:name w:val="Hdg1NonNumb"/>
    <w:basedOn w:val="Heading1"/>
    <w:link w:val="Hdg1NonNumbChar"/>
    <w:qFormat/>
    <w:rsid w:val="006A0671"/>
  </w:style>
  <w:style w:type="character" w:customStyle="1" w:styleId="Hdg1NonNumbChar">
    <w:name w:val="Hdg1NonNumb Char"/>
    <w:basedOn w:val="Heading1Char"/>
    <w:link w:val="Hdg1NonNumb"/>
    <w:rsid w:val="006A0671"/>
    <w:rPr>
      <w:rFonts w:asciiTheme="majorHAnsi" w:eastAsiaTheme="majorEastAsia" w:hAnsiTheme="majorHAnsi" w:cstheme="majorBidi"/>
      <w:b/>
      <w:sz w:val="24"/>
      <w:szCs w:val="32"/>
    </w:rPr>
  </w:style>
  <w:style w:type="character" w:customStyle="1" w:styleId="Heading8Char">
    <w:name w:val="Heading 8 Char"/>
    <w:basedOn w:val="DefaultParagraphFont"/>
    <w:link w:val="Heading8"/>
    <w:uiPriority w:val="9"/>
    <w:semiHidden/>
    <w:rsid w:val="006A06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0671"/>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6A0671"/>
    <w:rPr>
      <w:i/>
      <w:iCs/>
    </w:rPr>
  </w:style>
  <w:style w:type="table" w:customStyle="1" w:styleId="GridTable4-Accent11">
    <w:name w:val="Grid Table 4 - Accent 11"/>
    <w:basedOn w:val="TableNormal"/>
    <w:uiPriority w:val="49"/>
    <w:rsid w:val="006A0671"/>
    <w:pPr>
      <w:spacing w:after="0" w:line="240" w:lineRule="auto"/>
    </w:pPr>
    <w:tblPr>
      <w:tblStyleRowBandSize w:val="1"/>
      <w:tblStyleColBandSize w:val="1"/>
      <w:tblBorders>
        <w:top w:val="single" w:sz="4" w:space="0" w:color="48A0FA" w:themeColor="accent1" w:themeTint="99"/>
        <w:left w:val="single" w:sz="4" w:space="0" w:color="48A0FA" w:themeColor="accent1" w:themeTint="99"/>
        <w:bottom w:val="single" w:sz="4" w:space="0" w:color="48A0FA" w:themeColor="accent1" w:themeTint="99"/>
        <w:right w:val="single" w:sz="4" w:space="0" w:color="48A0FA" w:themeColor="accent1" w:themeTint="99"/>
        <w:insideH w:val="single" w:sz="4" w:space="0" w:color="48A0FA" w:themeColor="accent1" w:themeTint="99"/>
        <w:insideV w:val="single" w:sz="4" w:space="0" w:color="48A0FA" w:themeColor="accent1" w:themeTint="99"/>
      </w:tblBorders>
    </w:tblPr>
    <w:tblStylePr w:type="firstRow">
      <w:rPr>
        <w:b/>
        <w:bCs/>
        <w:color w:val="FFFFFF" w:themeColor="background1"/>
      </w:rPr>
      <w:tblPr/>
      <w:tcPr>
        <w:tcBorders>
          <w:top w:val="single" w:sz="4" w:space="0" w:color="0563C1" w:themeColor="accent1"/>
          <w:left w:val="single" w:sz="4" w:space="0" w:color="0563C1" w:themeColor="accent1"/>
          <w:bottom w:val="single" w:sz="4" w:space="0" w:color="0563C1" w:themeColor="accent1"/>
          <w:right w:val="single" w:sz="4" w:space="0" w:color="0563C1" w:themeColor="accent1"/>
          <w:insideH w:val="nil"/>
          <w:insideV w:val="nil"/>
        </w:tcBorders>
        <w:shd w:val="clear" w:color="auto" w:fill="0563C1" w:themeFill="accent1"/>
      </w:tcPr>
    </w:tblStylePr>
    <w:tblStylePr w:type="lastRow">
      <w:rPr>
        <w:b/>
        <w:bCs/>
      </w:rPr>
      <w:tblPr/>
      <w:tcPr>
        <w:tcBorders>
          <w:top w:val="double" w:sz="4" w:space="0" w:color="0563C1" w:themeColor="accent1"/>
        </w:tcBorders>
      </w:tcPr>
    </w:tblStylePr>
    <w:tblStylePr w:type="firstCol">
      <w:rPr>
        <w:b/>
        <w:bCs/>
      </w:rPr>
    </w:tblStylePr>
    <w:tblStylePr w:type="lastCol">
      <w:rPr>
        <w:b/>
        <w:bCs/>
      </w:rPr>
    </w:tblStylePr>
    <w:tblStylePr w:type="band1Vert">
      <w:tblPr/>
      <w:tcPr>
        <w:shd w:val="clear" w:color="auto" w:fill="C1DFFD" w:themeFill="accent1" w:themeFillTint="33"/>
      </w:tcPr>
    </w:tblStylePr>
    <w:tblStylePr w:type="band1Horz">
      <w:tblPr/>
      <w:tcPr>
        <w:shd w:val="clear" w:color="auto" w:fill="C1DFFD" w:themeFill="accent1" w:themeFillTint="33"/>
      </w:tcPr>
    </w:tblStylePr>
  </w:style>
  <w:style w:type="paragraph" w:customStyle="1" w:styleId="NormalSS">
    <w:name w:val="NormalSS"/>
    <w:basedOn w:val="Normal"/>
    <w:link w:val="NormalSSChar"/>
    <w:qFormat/>
    <w:rsid w:val="00347537"/>
    <w:pPr>
      <w:spacing w:after="240" w:line="240" w:lineRule="auto"/>
      <w:ind w:firstLine="432"/>
    </w:pPr>
    <w:rPr>
      <w:rFonts w:ascii="Garamond" w:eastAsia="Times New Roman" w:hAnsi="Garamond" w:cs="Times New Roman"/>
      <w:szCs w:val="20"/>
    </w:rPr>
  </w:style>
  <w:style w:type="character" w:customStyle="1" w:styleId="NormalSSChar">
    <w:name w:val="NormalSS Char"/>
    <w:basedOn w:val="DefaultParagraphFont"/>
    <w:link w:val="NormalSS"/>
    <w:locked/>
    <w:rsid w:val="00347537"/>
    <w:rPr>
      <w:rFonts w:ascii="Garamond" w:eastAsia="Times New Roman" w:hAnsi="Garamond" w:cs="Times New Roman"/>
      <w:sz w:val="24"/>
      <w:szCs w:val="20"/>
    </w:rPr>
  </w:style>
  <w:style w:type="paragraph" w:customStyle="1" w:styleId="Tabletext8">
    <w:name w:val="Table text 8"/>
    <w:basedOn w:val="Normal"/>
    <w:qFormat/>
    <w:rsid w:val="00B2699D"/>
    <w:pPr>
      <w:spacing w:after="0" w:line="240" w:lineRule="auto"/>
      <w:ind w:firstLine="0"/>
    </w:pPr>
    <w:rPr>
      <w:rFonts w:ascii="Arial" w:eastAsia="Times New Roman" w:hAnsi="Arial" w:cs="Times New Roman"/>
      <w:snapToGrid w:val="0"/>
      <w:sz w:val="16"/>
      <w:szCs w:val="16"/>
    </w:rPr>
  </w:style>
  <w:style w:type="table" w:styleId="LightList">
    <w:name w:val="Light List"/>
    <w:basedOn w:val="TableNormal"/>
    <w:uiPriority w:val="61"/>
    <w:rsid w:val="00B2699D"/>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2">
    <w:name w:val="Unresolved Mention2"/>
    <w:basedOn w:val="DefaultParagraphFont"/>
    <w:uiPriority w:val="99"/>
    <w:semiHidden/>
    <w:unhideWhenUsed/>
    <w:rsid w:val="00356CC9"/>
    <w:rPr>
      <w:color w:val="808080"/>
      <w:shd w:val="clear" w:color="auto" w:fill="E6E6E6"/>
    </w:rPr>
  </w:style>
  <w:style w:type="character" w:customStyle="1" w:styleId="UnresolvedMention">
    <w:name w:val="Unresolved Mention"/>
    <w:basedOn w:val="DefaultParagraphFont"/>
    <w:uiPriority w:val="99"/>
    <w:semiHidden/>
    <w:unhideWhenUsed/>
    <w:rsid w:val="001820A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671"/>
    <w:pPr>
      <w:spacing w:line="480" w:lineRule="auto"/>
      <w:ind w:firstLine="720"/>
    </w:pPr>
    <w:rPr>
      <w:sz w:val="24"/>
    </w:rPr>
  </w:style>
  <w:style w:type="paragraph" w:styleId="Heading1">
    <w:name w:val="heading 1"/>
    <w:aliases w:val="H1-Sec.Head"/>
    <w:next w:val="Normal"/>
    <w:link w:val="Heading1Char"/>
    <w:uiPriority w:val="9"/>
    <w:qFormat/>
    <w:rsid w:val="003B2F2D"/>
    <w:pPr>
      <w:keepNext/>
      <w:keepLines/>
      <w:spacing w:line="480" w:lineRule="auto"/>
      <w:ind w:left="720" w:hanging="720"/>
      <w:outlineLvl w:val="0"/>
    </w:pPr>
    <w:rPr>
      <w:rFonts w:asciiTheme="majorHAnsi" w:eastAsiaTheme="majorEastAsia" w:hAnsiTheme="majorHAnsi" w:cstheme="majorBidi"/>
      <w:b/>
      <w:sz w:val="24"/>
      <w:szCs w:val="32"/>
    </w:rPr>
  </w:style>
  <w:style w:type="paragraph" w:styleId="Heading2">
    <w:name w:val="heading 2"/>
    <w:aliases w:val="H2-Sec. Head"/>
    <w:next w:val="Normal"/>
    <w:link w:val="Heading2Char"/>
    <w:uiPriority w:val="9"/>
    <w:unhideWhenUsed/>
    <w:qFormat/>
    <w:rsid w:val="003B2F2D"/>
    <w:pPr>
      <w:keepNext/>
      <w:keepLines/>
      <w:spacing w:line="480" w:lineRule="auto"/>
      <w:ind w:left="720" w:hanging="720"/>
      <w:outlineLvl w:val="1"/>
    </w:pPr>
    <w:rPr>
      <w:rFonts w:asciiTheme="majorHAnsi" w:eastAsiaTheme="majorEastAsia" w:hAnsiTheme="majorHAnsi" w:cstheme="majorBidi"/>
      <w:b/>
      <w:sz w:val="24"/>
      <w:szCs w:val="26"/>
    </w:rPr>
  </w:style>
  <w:style w:type="paragraph" w:styleId="Heading3">
    <w:name w:val="heading 3"/>
    <w:aliases w:val="H3-Sec. Head"/>
    <w:next w:val="Normal"/>
    <w:link w:val="Heading3Char"/>
    <w:uiPriority w:val="9"/>
    <w:unhideWhenUsed/>
    <w:qFormat/>
    <w:rsid w:val="006A0671"/>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aliases w:val="H4 Sec.Heading"/>
    <w:next w:val="Normal"/>
    <w:link w:val="Heading4Char"/>
    <w:uiPriority w:val="9"/>
    <w:unhideWhenUsed/>
    <w:qFormat/>
    <w:rsid w:val="006A0671"/>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unhideWhenUsed/>
    <w:qFormat/>
    <w:rsid w:val="006A0671"/>
    <w:pPr>
      <w:keepNext/>
      <w:keepLines/>
      <w:numPr>
        <w:ilvl w:val="4"/>
        <w:numId w:val="35"/>
      </w:numPr>
      <w:spacing w:before="40" w:after="0"/>
      <w:outlineLvl w:val="4"/>
    </w:pPr>
    <w:rPr>
      <w:rFonts w:asciiTheme="majorHAnsi" w:eastAsiaTheme="majorEastAsia" w:hAnsiTheme="majorHAnsi" w:cstheme="majorBidi"/>
      <w:color w:val="034990" w:themeColor="accent1" w:themeShade="BF"/>
      <w:sz w:val="22"/>
    </w:rPr>
  </w:style>
  <w:style w:type="paragraph" w:styleId="Heading6">
    <w:name w:val="heading 6"/>
    <w:basedOn w:val="Normal"/>
    <w:next w:val="Normal"/>
    <w:link w:val="Heading6Char"/>
    <w:uiPriority w:val="9"/>
    <w:unhideWhenUsed/>
    <w:qFormat/>
    <w:rsid w:val="006A0671"/>
    <w:pPr>
      <w:keepNext/>
      <w:keepLines/>
      <w:numPr>
        <w:ilvl w:val="5"/>
        <w:numId w:val="35"/>
      </w:numPr>
      <w:spacing w:before="40" w:after="0"/>
      <w:outlineLvl w:val="5"/>
    </w:pPr>
    <w:rPr>
      <w:rFonts w:asciiTheme="majorHAnsi" w:eastAsiaTheme="majorEastAsia" w:hAnsiTheme="majorHAnsi" w:cstheme="majorBidi"/>
      <w:color w:val="02305F" w:themeColor="accent1" w:themeShade="7F"/>
      <w:sz w:val="22"/>
    </w:rPr>
  </w:style>
  <w:style w:type="paragraph" w:styleId="Heading7">
    <w:name w:val="heading 7"/>
    <w:basedOn w:val="Normal"/>
    <w:next w:val="Normal"/>
    <w:link w:val="Heading7Char"/>
    <w:uiPriority w:val="9"/>
    <w:unhideWhenUsed/>
    <w:qFormat/>
    <w:rsid w:val="006A0671"/>
    <w:pPr>
      <w:keepNext/>
      <w:keepLines/>
      <w:numPr>
        <w:ilvl w:val="6"/>
        <w:numId w:val="16"/>
      </w:numPr>
      <w:tabs>
        <w:tab w:val="clear" w:pos="360"/>
        <w:tab w:val="num" w:pos="5040"/>
      </w:tabs>
      <w:spacing w:before="40" w:after="0"/>
      <w:ind w:left="1296" w:hanging="1296"/>
      <w:outlineLvl w:val="6"/>
    </w:pPr>
    <w:rPr>
      <w:rFonts w:asciiTheme="majorHAnsi" w:eastAsiaTheme="majorEastAsia" w:hAnsiTheme="majorHAnsi" w:cstheme="majorBidi"/>
      <w:i/>
      <w:iCs/>
      <w:color w:val="02305F" w:themeColor="accent1" w:themeShade="7F"/>
      <w:sz w:val="22"/>
    </w:rPr>
  </w:style>
  <w:style w:type="paragraph" w:styleId="Heading8">
    <w:name w:val="heading 8"/>
    <w:basedOn w:val="Normal"/>
    <w:next w:val="Normal"/>
    <w:link w:val="Heading8Char"/>
    <w:uiPriority w:val="9"/>
    <w:semiHidden/>
    <w:unhideWhenUsed/>
    <w:qFormat/>
    <w:rsid w:val="006A0671"/>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0671"/>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rPr>
  </w:style>
  <w:style w:type="paragraph" w:customStyle="1" w:styleId="SH-SglSpHead">
    <w:name w:val="SH-Sgl Sp Head"/>
    <w:basedOn w:val="Heading1"/>
    <w:rsid w:val="007F3A54"/>
    <w:pPr>
      <w:tabs>
        <w:tab w:val="left" w:pos="576"/>
      </w:tabs>
      <w:spacing w:line="240" w:lineRule="atLeast"/>
      <w:ind w:left="576" w:hanging="576"/>
    </w:pPr>
    <w:rPr>
      <w:b w:val="0"/>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E6138F"/>
    <w:pPr>
      <w:tabs>
        <w:tab w:val="left" w:leader="dot" w:pos="720"/>
        <w:tab w:val="right" w:leader="dot" w:pos="9360"/>
      </w:tabs>
      <w:spacing w:line="240" w:lineRule="auto"/>
      <w:ind w:left="720" w:hanging="720"/>
    </w:pPr>
  </w:style>
  <w:style w:type="paragraph" w:styleId="TOC2">
    <w:name w:val="toc 2"/>
    <w:basedOn w:val="Normal"/>
    <w:uiPriority w:val="39"/>
    <w:rsid w:val="00E6138F"/>
    <w:pPr>
      <w:tabs>
        <w:tab w:val="left" w:pos="2160"/>
        <w:tab w:val="right" w:leader="dot" w:pos="8208"/>
        <w:tab w:val="left" w:pos="8640"/>
      </w:tabs>
      <w:spacing w:line="240" w:lineRule="auto"/>
      <w:ind w:left="720" w:hanging="720"/>
    </w:pPr>
  </w:style>
  <w:style w:type="paragraph" w:styleId="TOC3">
    <w:name w:val="toc 3"/>
    <w:basedOn w:val="Normal"/>
    <w:semiHidden/>
    <w:rsid w:val="00E6138F"/>
    <w:pPr>
      <w:tabs>
        <w:tab w:val="left" w:pos="3024"/>
        <w:tab w:val="right" w:leader="dot" w:pos="8208"/>
        <w:tab w:val="left" w:pos="8640"/>
      </w:tabs>
      <w:spacing w:line="240" w:lineRule="auto"/>
      <w:ind w:left="720" w:firstLine="0"/>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left" w:pos="1440"/>
      </w:tabs>
      <w:spacing w:after="0" w:line="240" w:lineRule="atLeast"/>
    </w:pPr>
    <w:rPr>
      <w:b w:val="0"/>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uiPriority w:val="99"/>
    <w:rsid w:val="007F3A54"/>
    <w:pPr>
      <w:spacing w:after="0" w:line="240" w:lineRule="atLeast"/>
      <w:ind w:left="0" w:firstLine="0"/>
      <w:jc w:val="center"/>
    </w:pPr>
    <w:rPr>
      <w:sz w:val="20"/>
    </w:rPr>
  </w:style>
  <w:style w:type="paragraph" w:styleId="TOC6">
    <w:name w:val="toc 6"/>
    <w:semiHidden/>
    <w:rsid w:val="007F3A54"/>
    <w:pPr>
      <w:tabs>
        <w:tab w:val="right" w:leader="dot" w:pos="8208"/>
        <w:tab w:val="left" w:pos="8640"/>
      </w:tabs>
      <w:ind w:left="288" w:right="1800"/>
    </w:pPr>
    <w:rPr>
      <w:rFonts w:ascii="Garamond" w:hAnsi="Garamond"/>
      <w:sz w:val="24"/>
    </w:rPr>
  </w:style>
  <w:style w:type="paragraph" w:styleId="TOC7">
    <w:name w:val="toc 7"/>
    <w:semiHidden/>
    <w:rsid w:val="007F3A54"/>
    <w:pPr>
      <w:tabs>
        <w:tab w:val="right" w:leader="dot" w:pos="8208"/>
        <w:tab w:val="left" w:pos="8640"/>
      </w:tabs>
      <w:ind w:left="1440" w:right="1800"/>
    </w:pPr>
    <w:rPr>
      <w:rFonts w:ascii="Garamond" w:hAnsi="Garamond"/>
      <w:sz w:val="24"/>
    </w:rPr>
  </w:style>
  <w:style w:type="paragraph" w:styleId="TOC8">
    <w:name w:val="toc 8"/>
    <w:semiHidden/>
    <w:rsid w:val="007F3A54"/>
    <w:pPr>
      <w:tabs>
        <w:tab w:val="right" w:leader="dot" w:pos="8208"/>
        <w:tab w:val="left" w:pos="8640"/>
      </w:tabs>
      <w:ind w:left="2160" w:right="1800"/>
    </w:pPr>
    <w:rPr>
      <w:rFonts w:ascii="Garamond" w:hAnsi="Garamond"/>
      <w:sz w:val="24"/>
    </w:rPr>
  </w:style>
  <w:style w:type="paragraph" w:styleId="TOC9">
    <w:name w:val="toc 9"/>
    <w:semiHidden/>
    <w:rsid w:val="007F3A54"/>
    <w:pPr>
      <w:tabs>
        <w:tab w:val="right" w:leader="dot" w:pos="8208"/>
        <w:tab w:val="left" w:pos="8640"/>
      </w:tabs>
      <w:ind w:left="3024" w:right="1800"/>
    </w:pPr>
    <w:rPr>
      <w:rFonts w:ascii="Garamond" w:hAnsi="Garamond"/>
      <w:sz w:val="24"/>
    </w:rPr>
  </w:style>
  <w:style w:type="paragraph" w:customStyle="1" w:styleId="TX-TableText">
    <w:name w:val="TX-Table Text"/>
    <w:basedOn w:val="Normal"/>
    <w:uiPriority w:val="99"/>
    <w:rsid w:val="007F3A54"/>
    <w:rPr>
      <w:rFonts w:ascii="Franklin Gothic Medium" w:hAnsi="Franklin Gothic Medium"/>
      <w:sz w:val="20"/>
    </w:rPr>
  </w:style>
  <w:style w:type="paragraph" w:styleId="ListParagraph">
    <w:name w:val="List Paragraph"/>
    <w:aliases w:val="Bulleted List,Table Bullets,Indent,List Paragraph Bullet"/>
    <w:basedOn w:val="Normal"/>
    <w:link w:val="ListParagraphChar"/>
    <w:uiPriority w:val="34"/>
    <w:qFormat/>
    <w:rsid w:val="006A0671"/>
    <w:pPr>
      <w:ind w:left="720"/>
      <w:contextualSpacing/>
    </w:pPr>
  </w:style>
  <w:style w:type="character" w:customStyle="1" w:styleId="Heading6Char">
    <w:name w:val="Heading 6 Char"/>
    <w:basedOn w:val="DefaultParagraphFont"/>
    <w:link w:val="Heading6"/>
    <w:uiPriority w:val="9"/>
    <w:rsid w:val="006A0671"/>
    <w:rPr>
      <w:rFonts w:asciiTheme="majorHAnsi" w:eastAsiaTheme="majorEastAsia" w:hAnsiTheme="majorHAnsi" w:cstheme="majorBidi"/>
      <w:color w:val="02305F" w:themeColor="accent1" w:themeShade="7F"/>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rPr>
      <w:rFonts w:ascii="Times New Roman" w:hAnsi="Times New Roman"/>
      <w:sz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aliases w:val="2M Table Grid"/>
    <w:basedOn w:val="TableNormal"/>
    <w:uiPriority w:val="39"/>
    <w:rsid w:val="006D37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sz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uiPriority w:val="9"/>
    <w:rsid w:val="003B2F2D"/>
    <w:rPr>
      <w:rFonts w:asciiTheme="majorHAnsi" w:eastAsiaTheme="majorEastAsia" w:hAnsiTheme="majorHAnsi" w:cstheme="majorBidi"/>
      <w:b/>
      <w:sz w:val="24"/>
      <w:szCs w:val="32"/>
    </w:rPr>
  </w:style>
  <w:style w:type="character" w:styleId="CommentReference">
    <w:name w:val="annotation reference"/>
    <w:basedOn w:val="DefaultParagraphFont"/>
    <w:uiPriority w:val="99"/>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sz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color w:val="034990" w:themeColor="accent1" w:themeShade="BF"/>
    </w:rPr>
    <w:tblPr>
      <w:tblStyleRowBandSize w:val="1"/>
      <w:tblStyleColBandSize w:val="1"/>
      <w:tblBorders>
        <w:top w:val="single" w:sz="8" w:space="0" w:color="0563C1" w:themeColor="accent1"/>
        <w:bottom w:val="single" w:sz="8" w:space="0" w:color="0563C1" w:themeColor="accent1"/>
      </w:tblBorders>
    </w:tblPr>
    <w:tblStylePr w:type="firstRow">
      <w:pPr>
        <w:spacing w:before="0" w:after="0" w:line="240" w:lineRule="auto"/>
      </w:pPr>
      <w:rPr>
        <w:b/>
        <w:bCs/>
      </w:rPr>
      <w:tblPr/>
      <w:tcPr>
        <w:tcBorders>
          <w:top w:val="single" w:sz="8" w:space="0" w:color="0563C1" w:themeColor="accent1"/>
          <w:left w:val="nil"/>
          <w:bottom w:val="single" w:sz="8" w:space="0" w:color="0563C1" w:themeColor="accent1"/>
          <w:right w:val="nil"/>
          <w:insideH w:val="nil"/>
          <w:insideV w:val="nil"/>
        </w:tcBorders>
      </w:tcPr>
    </w:tblStylePr>
    <w:tblStylePr w:type="lastRow">
      <w:pPr>
        <w:spacing w:before="0" w:after="0" w:line="240" w:lineRule="auto"/>
      </w:pPr>
      <w:rPr>
        <w:b/>
        <w:bCs/>
      </w:rPr>
      <w:tblPr/>
      <w:tcPr>
        <w:tcBorders>
          <w:top w:val="single" w:sz="8" w:space="0" w:color="0563C1" w:themeColor="accent1"/>
          <w:left w:val="nil"/>
          <w:bottom w:val="single" w:sz="8" w:space="0" w:color="0563C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8FD" w:themeFill="accent1" w:themeFillTint="3F"/>
      </w:tcPr>
    </w:tblStylePr>
    <w:tblStylePr w:type="band1Horz">
      <w:tblPr/>
      <w:tcPr>
        <w:tcBorders>
          <w:left w:val="nil"/>
          <w:right w:val="nil"/>
          <w:insideH w:val="nil"/>
          <w:insideV w:val="nil"/>
        </w:tcBorders>
        <w:shd w:val="clear" w:color="auto" w:fill="B3D8FD"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sz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uiPriority w:val="9"/>
    <w:rsid w:val="006A0671"/>
    <w:rPr>
      <w:rFonts w:asciiTheme="majorHAnsi" w:eastAsiaTheme="majorEastAsia" w:hAnsiTheme="majorHAnsi" w:cstheme="majorBidi"/>
      <w:i/>
      <w:iCs/>
      <w:color w:val="034990" w:themeColor="accent1" w:themeShade="BF"/>
    </w:rPr>
  </w:style>
  <w:style w:type="character" w:customStyle="1" w:styleId="Heading2Char">
    <w:name w:val="Heading 2 Char"/>
    <w:aliases w:val="H2-Sec. Head Char"/>
    <w:basedOn w:val="DefaultParagraphFont"/>
    <w:link w:val="Heading2"/>
    <w:uiPriority w:val="9"/>
    <w:rsid w:val="003B2F2D"/>
    <w:rPr>
      <w:rFonts w:asciiTheme="majorHAnsi" w:eastAsiaTheme="majorEastAsia" w:hAnsiTheme="majorHAnsi" w:cstheme="majorBidi"/>
      <w:b/>
      <w:sz w:val="24"/>
      <w:szCs w:val="26"/>
    </w:rPr>
  </w:style>
  <w:style w:type="character" w:customStyle="1" w:styleId="Heading3Char">
    <w:name w:val="Heading 3 Char"/>
    <w:aliases w:val="H3-Sec. Head Char"/>
    <w:basedOn w:val="DefaultParagraphFont"/>
    <w:link w:val="Heading3"/>
    <w:uiPriority w:val="9"/>
    <w:rsid w:val="006A0671"/>
    <w:rPr>
      <w:rFonts w:asciiTheme="majorHAnsi" w:eastAsiaTheme="majorEastAsia" w:hAnsiTheme="majorHAnsi" w:cstheme="majorBidi"/>
      <w:color w:val="02305F" w:themeColor="accent1" w:themeShade="7F"/>
      <w:sz w:val="24"/>
      <w:szCs w:val="24"/>
    </w:rPr>
  </w:style>
  <w:style w:type="character" w:customStyle="1" w:styleId="Heading5Char">
    <w:name w:val="Heading 5 Char"/>
    <w:basedOn w:val="DefaultParagraphFont"/>
    <w:link w:val="Heading5"/>
    <w:uiPriority w:val="9"/>
    <w:rsid w:val="006A0671"/>
    <w:rPr>
      <w:rFonts w:asciiTheme="majorHAnsi" w:eastAsiaTheme="majorEastAsia" w:hAnsiTheme="majorHAnsi" w:cstheme="majorBidi"/>
      <w:color w:val="034990" w:themeColor="accent1" w:themeShade="BF"/>
    </w:rPr>
  </w:style>
  <w:style w:type="character" w:customStyle="1" w:styleId="Heading7Char">
    <w:name w:val="Heading 7 Char"/>
    <w:basedOn w:val="DefaultParagraphFont"/>
    <w:link w:val="Heading7"/>
    <w:uiPriority w:val="9"/>
    <w:rsid w:val="006A0671"/>
    <w:rPr>
      <w:rFonts w:asciiTheme="majorHAnsi" w:eastAsiaTheme="majorEastAsia" w:hAnsiTheme="majorHAnsi" w:cstheme="majorBidi"/>
      <w:i/>
      <w:iCs/>
      <w:color w:val="02305F" w:themeColor="accent1" w:themeShade="7F"/>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hAnsi="Goudy"/>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A0671"/>
    <w:pPr>
      <w:spacing w:after="0" w:line="240" w:lineRule="auto"/>
    </w:p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spacing w:before="240" w:after="0"/>
      <w:outlineLvl w:val="9"/>
    </w:pPr>
    <w:rPr>
      <w:b w:val="0"/>
      <w:color w:val="034990" w:themeColor="accent1" w:themeShade="BF"/>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954F72" w:themeColor="followedHyperlink"/>
      <w:u w:val="single"/>
    </w:rPr>
  </w:style>
  <w:style w:type="paragraph" w:customStyle="1" w:styleId="Bullet">
    <w:name w:val="Bullet"/>
    <w:basedOn w:val="Normal"/>
    <w:rsid w:val="003232EE"/>
    <w:pPr>
      <w:numPr>
        <w:numId w:val="27"/>
      </w:numPr>
      <w:tabs>
        <w:tab w:val="left" w:pos="432"/>
      </w:tabs>
      <w:spacing w:after="120" w:line="240" w:lineRule="auto"/>
      <w:ind w:left="432" w:hanging="432"/>
    </w:pPr>
    <w:rPr>
      <w:rFonts w:ascii="Times New Roman" w:hAnsi="Times New Roman"/>
    </w:rPr>
  </w:style>
  <w:style w:type="paragraph" w:customStyle="1" w:styleId="MarkforTableTitle">
    <w:name w:val="Mark for Table Title"/>
    <w:basedOn w:val="Normal"/>
    <w:next w:val="Normal"/>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rPr>
      <w:rFonts w:ascii="Times New Roman" w:hAnsi="Times New Roman"/>
    </w:rPr>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rsid w:val="003232EE"/>
    <w:pPr>
      <w:tabs>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eastAsiaTheme="majorEastAsia" w:hAnsi="Franklin Gothic Medium" w:cstheme="majorBidi"/>
      <w:b w:val="0"/>
      <w:color w:val="02305F" w:themeColor="accent1" w:themeShade="7F"/>
      <w:sz w:val="24"/>
      <w:szCs w:val="24"/>
    </w:rPr>
  </w:style>
  <w:style w:type="character" w:customStyle="1" w:styleId="Mention1">
    <w:name w:val="Mention1"/>
    <w:basedOn w:val="DefaultParagraphFont"/>
    <w:uiPriority w:val="99"/>
    <w:semiHidden/>
    <w:unhideWhenUsed/>
    <w:rsid w:val="00AD7FF1"/>
    <w:rPr>
      <w:color w:val="2B579A"/>
      <w:shd w:val="clear" w:color="auto" w:fill="E6E6E6"/>
    </w:rPr>
  </w:style>
  <w:style w:type="paragraph" w:customStyle="1" w:styleId="FootnoteText1">
    <w:name w:val="Footnote Text1"/>
    <w:basedOn w:val="FootnoteText"/>
    <w:link w:val="FootnotetextChar0"/>
    <w:rsid w:val="006B4C5B"/>
    <w:pPr>
      <w:tabs>
        <w:tab w:val="clear" w:pos="120"/>
      </w:tabs>
      <w:spacing w:before="0" w:line="240" w:lineRule="auto"/>
      <w:ind w:left="144" w:hanging="144"/>
    </w:pPr>
    <w:rPr>
      <w:rFonts w:asciiTheme="minorHAnsi" w:eastAsiaTheme="minorEastAsia" w:hAnsiTheme="minorHAnsi"/>
      <w:kern w:val="22"/>
      <w:sz w:val="18"/>
    </w:rPr>
  </w:style>
  <w:style w:type="character" w:customStyle="1" w:styleId="FootnotetextChar0">
    <w:name w:val="Footnote text Char"/>
    <w:basedOn w:val="FootnoteTextChar"/>
    <w:link w:val="FootnoteText1"/>
    <w:rsid w:val="006B4C5B"/>
    <w:rPr>
      <w:rFonts w:asciiTheme="minorHAnsi" w:eastAsiaTheme="minorEastAsia" w:hAnsiTheme="minorHAnsi" w:cstheme="minorBidi"/>
      <w:kern w:val="22"/>
      <w:sz w:val="18"/>
    </w:rPr>
  </w:style>
  <w:style w:type="paragraph" w:styleId="Caption">
    <w:name w:val="caption"/>
    <w:aliases w:val="Caption ECSS"/>
    <w:next w:val="Normal"/>
    <w:uiPriority w:val="35"/>
    <w:unhideWhenUsed/>
    <w:qFormat/>
    <w:rsid w:val="00E6138F"/>
    <w:pPr>
      <w:keepNext/>
      <w:keepLines/>
      <w:spacing w:line="480" w:lineRule="auto"/>
    </w:pPr>
    <w:rPr>
      <w:b/>
      <w:iCs/>
      <w:sz w:val="24"/>
      <w:szCs w:val="18"/>
    </w:rPr>
  </w:style>
  <w:style w:type="table" w:customStyle="1" w:styleId="ListTable2-Accent31">
    <w:name w:val="List Table 2 - Accent 31"/>
    <w:basedOn w:val="TableNormal"/>
    <w:uiPriority w:val="47"/>
    <w:rsid w:val="00DA2DC2"/>
    <w:rPr>
      <w:rFonts w:eastAsiaTheme="minorEastAsia"/>
      <w:sz w:val="21"/>
      <w:szCs w:val="21"/>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Bulleted List Char,Table Bullets Char,Indent Char,List Paragraph Bullet Char"/>
    <w:link w:val="ListParagraph"/>
    <w:uiPriority w:val="34"/>
    <w:locked/>
    <w:rsid w:val="006A0671"/>
    <w:rPr>
      <w:sz w:val="24"/>
    </w:rPr>
  </w:style>
  <w:style w:type="character" w:customStyle="1" w:styleId="UnresolvedMention1">
    <w:name w:val="Unresolved Mention1"/>
    <w:basedOn w:val="DefaultParagraphFont"/>
    <w:uiPriority w:val="99"/>
    <w:semiHidden/>
    <w:unhideWhenUsed/>
    <w:rsid w:val="00976C64"/>
    <w:rPr>
      <w:color w:val="808080"/>
      <w:shd w:val="clear" w:color="auto" w:fill="E6E6E6"/>
    </w:rPr>
  </w:style>
  <w:style w:type="paragraph" w:customStyle="1" w:styleId="Hdg1NonNumb">
    <w:name w:val="Hdg1NonNumb"/>
    <w:basedOn w:val="Heading1"/>
    <w:link w:val="Hdg1NonNumbChar"/>
    <w:qFormat/>
    <w:rsid w:val="006A0671"/>
  </w:style>
  <w:style w:type="character" w:customStyle="1" w:styleId="Hdg1NonNumbChar">
    <w:name w:val="Hdg1NonNumb Char"/>
    <w:basedOn w:val="Heading1Char"/>
    <w:link w:val="Hdg1NonNumb"/>
    <w:rsid w:val="006A0671"/>
    <w:rPr>
      <w:rFonts w:asciiTheme="majorHAnsi" w:eastAsiaTheme="majorEastAsia" w:hAnsiTheme="majorHAnsi" w:cstheme="majorBidi"/>
      <w:b/>
      <w:sz w:val="24"/>
      <w:szCs w:val="32"/>
    </w:rPr>
  </w:style>
  <w:style w:type="character" w:customStyle="1" w:styleId="Heading8Char">
    <w:name w:val="Heading 8 Char"/>
    <w:basedOn w:val="DefaultParagraphFont"/>
    <w:link w:val="Heading8"/>
    <w:uiPriority w:val="9"/>
    <w:semiHidden/>
    <w:rsid w:val="006A06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0671"/>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6A0671"/>
    <w:rPr>
      <w:i/>
      <w:iCs/>
    </w:rPr>
  </w:style>
  <w:style w:type="table" w:customStyle="1" w:styleId="GridTable4-Accent11">
    <w:name w:val="Grid Table 4 - Accent 11"/>
    <w:basedOn w:val="TableNormal"/>
    <w:uiPriority w:val="49"/>
    <w:rsid w:val="006A0671"/>
    <w:pPr>
      <w:spacing w:after="0" w:line="240" w:lineRule="auto"/>
    </w:pPr>
    <w:tblPr>
      <w:tblStyleRowBandSize w:val="1"/>
      <w:tblStyleColBandSize w:val="1"/>
      <w:tblBorders>
        <w:top w:val="single" w:sz="4" w:space="0" w:color="48A0FA" w:themeColor="accent1" w:themeTint="99"/>
        <w:left w:val="single" w:sz="4" w:space="0" w:color="48A0FA" w:themeColor="accent1" w:themeTint="99"/>
        <w:bottom w:val="single" w:sz="4" w:space="0" w:color="48A0FA" w:themeColor="accent1" w:themeTint="99"/>
        <w:right w:val="single" w:sz="4" w:space="0" w:color="48A0FA" w:themeColor="accent1" w:themeTint="99"/>
        <w:insideH w:val="single" w:sz="4" w:space="0" w:color="48A0FA" w:themeColor="accent1" w:themeTint="99"/>
        <w:insideV w:val="single" w:sz="4" w:space="0" w:color="48A0FA" w:themeColor="accent1" w:themeTint="99"/>
      </w:tblBorders>
    </w:tblPr>
    <w:tblStylePr w:type="firstRow">
      <w:rPr>
        <w:b/>
        <w:bCs/>
        <w:color w:val="FFFFFF" w:themeColor="background1"/>
      </w:rPr>
      <w:tblPr/>
      <w:tcPr>
        <w:tcBorders>
          <w:top w:val="single" w:sz="4" w:space="0" w:color="0563C1" w:themeColor="accent1"/>
          <w:left w:val="single" w:sz="4" w:space="0" w:color="0563C1" w:themeColor="accent1"/>
          <w:bottom w:val="single" w:sz="4" w:space="0" w:color="0563C1" w:themeColor="accent1"/>
          <w:right w:val="single" w:sz="4" w:space="0" w:color="0563C1" w:themeColor="accent1"/>
          <w:insideH w:val="nil"/>
          <w:insideV w:val="nil"/>
        </w:tcBorders>
        <w:shd w:val="clear" w:color="auto" w:fill="0563C1" w:themeFill="accent1"/>
      </w:tcPr>
    </w:tblStylePr>
    <w:tblStylePr w:type="lastRow">
      <w:rPr>
        <w:b/>
        <w:bCs/>
      </w:rPr>
      <w:tblPr/>
      <w:tcPr>
        <w:tcBorders>
          <w:top w:val="double" w:sz="4" w:space="0" w:color="0563C1" w:themeColor="accent1"/>
        </w:tcBorders>
      </w:tcPr>
    </w:tblStylePr>
    <w:tblStylePr w:type="firstCol">
      <w:rPr>
        <w:b/>
        <w:bCs/>
      </w:rPr>
    </w:tblStylePr>
    <w:tblStylePr w:type="lastCol">
      <w:rPr>
        <w:b/>
        <w:bCs/>
      </w:rPr>
    </w:tblStylePr>
    <w:tblStylePr w:type="band1Vert">
      <w:tblPr/>
      <w:tcPr>
        <w:shd w:val="clear" w:color="auto" w:fill="C1DFFD" w:themeFill="accent1" w:themeFillTint="33"/>
      </w:tcPr>
    </w:tblStylePr>
    <w:tblStylePr w:type="band1Horz">
      <w:tblPr/>
      <w:tcPr>
        <w:shd w:val="clear" w:color="auto" w:fill="C1DFFD" w:themeFill="accent1" w:themeFillTint="33"/>
      </w:tcPr>
    </w:tblStylePr>
  </w:style>
  <w:style w:type="paragraph" w:customStyle="1" w:styleId="NormalSS">
    <w:name w:val="NormalSS"/>
    <w:basedOn w:val="Normal"/>
    <w:link w:val="NormalSSChar"/>
    <w:qFormat/>
    <w:rsid w:val="00347537"/>
    <w:pPr>
      <w:spacing w:after="240" w:line="240" w:lineRule="auto"/>
      <w:ind w:firstLine="432"/>
    </w:pPr>
    <w:rPr>
      <w:rFonts w:ascii="Garamond" w:eastAsia="Times New Roman" w:hAnsi="Garamond" w:cs="Times New Roman"/>
      <w:szCs w:val="20"/>
    </w:rPr>
  </w:style>
  <w:style w:type="character" w:customStyle="1" w:styleId="NormalSSChar">
    <w:name w:val="NormalSS Char"/>
    <w:basedOn w:val="DefaultParagraphFont"/>
    <w:link w:val="NormalSS"/>
    <w:locked/>
    <w:rsid w:val="00347537"/>
    <w:rPr>
      <w:rFonts w:ascii="Garamond" w:eastAsia="Times New Roman" w:hAnsi="Garamond" w:cs="Times New Roman"/>
      <w:sz w:val="24"/>
      <w:szCs w:val="20"/>
    </w:rPr>
  </w:style>
  <w:style w:type="paragraph" w:customStyle="1" w:styleId="Tabletext8">
    <w:name w:val="Table text 8"/>
    <w:basedOn w:val="Normal"/>
    <w:qFormat/>
    <w:rsid w:val="00B2699D"/>
    <w:pPr>
      <w:spacing w:after="0" w:line="240" w:lineRule="auto"/>
      <w:ind w:firstLine="0"/>
    </w:pPr>
    <w:rPr>
      <w:rFonts w:ascii="Arial" w:eastAsia="Times New Roman" w:hAnsi="Arial" w:cs="Times New Roman"/>
      <w:snapToGrid w:val="0"/>
      <w:sz w:val="16"/>
      <w:szCs w:val="16"/>
    </w:rPr>
  </w:style>
  <w:style w:type="table" w:styleId="LightList">
    <w:name w:val="Light List"/>
    <w:basedOn w:val="TableNormal"/>
    <w:uiPriority w:val="61"/>
    <w:rsid w:val="00B2699D"/>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2">
    <w:name w:val="Unresolved Mention2"/>
    <w:basedOn w:val="DefaultParagraphFont"/>
    <w:uiPriority w:val="99"/>
    <w:semiHidden/>
    <w:unhideWhenUsed/>
    <w:rsid w:val="00356CC9"/>
    <w:rPr>
      <w:color w:val="808080"/>
      <w:shd w:val="clear" w:color="auto" w:fill="E6E6E6"/>
    </w:rPr>
  </w:style>
  <w:style w:type="character" w:customStyle="1" w:styleId="UnresolvedMention">
    <w:name w:val="Unresolved Mention"/>
    <w:basedOn w:val="DefaultParagraphFont"/>
    <w:uiPriority w:val="99"/>
    <w:semiHidden/>
    <w:unhideWhenUsed/>
    <w:rsid w:val="001820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4786">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534539234">
      <w:bodyDiv w:val="1"/>
      <w:marLeft w:val="0"/>
      <w:marRight w:val="0"/>
      <w:marTop w:val="0"/>
      <w:marBottom w:val="0"/>
      <w:divBdr>
        <w:top w:val="none" w:sz="0" w:space="0" w:color="auto"/>
        <w:left w:val="none" w:sz="0" w:space="0" w:color="auto"/>
        <w:bottom w:val="none" w:sz="0" w:space="0" w:color="auto"/>
        <w:right w:val="none" w:sz="0" w:space="0" w:color="auto"/>
      </w:divBdr>
    </w:div>
    <w:div w:id="666370538">
      <w:bodyDiv w:val="1"/>
      <w:marLeft w:val="0"/>
      <w:marRight w:val="0"/>
      <w:marTop w:val="0"/>
      <w:marBottom w:val="0"/>
      <w:divBdr>
        <w:top w:val="none" w:sz="0" w:space="0" w:color="auto"/>
        <w:left w:val="none" w:sz="0" w:space="0" w:color="auto"/>
        <w:bottom w:val="none" w:sz="0" w:space="0" w:color="auto"/>
        <w:right w:val="none" w:sz="0" w:space="0" w:color="auto"/>
      </w:divBdr>
    </w:div>
    <w:div w:id="692728355">
      <w:bodyDiv w:val="1"/>
      <w:marLeft w:val="0"/>
      <w:marRight w:val="0"/>
      <w:marTop w:val="0"/>
      <w:marBottom w:val="0"/>
      <w:divBdr>
        <w:top w:val="none" w:sz="0" w:space="0" w:color="auto"/>
        <w:left w:val="none" w:sz="0" w:space="0" w:color="auto"/>
        <w:bottom w:val="none" w:sz="0" w:space="0" w:color="auto"/>
        <w:right w:val="none" w:sz="0" w:space="0" w:color="auto"/>
      </w:divBdr>
    </w:div>
    <w:div w:id="796945371">
      <w:bodyDiv w:val="1"/>
      <w:marLeft w:val="0"/>
      <w:marRight w:val="0"/>
      <w:marTop w:val="0"/>
      <w:marBottom w:val="0"/>
      <w:divBdr>
        <w:top w:val="none" w:sz="0" w:space="0" w:color="auto"/>
        <w:left w:val="none" w:sz="0" w:space="0" w:color="auto"/>
        <w:bottom w:val="none" w:sz="0" w:space="0" w:color="auto"/>
        <w:right w:val="none" w:sz="0" w:space="0" w:color="auto"/>
      </w:divBdr>
    </w:div>
    <w:div w:id="804812181">
      <w:bodyDiv w:val="1"/>
      <w:marLeft w:val="0"/>
      <w:marRight w:val="0"/>
      <w:marTop w:val="0"/>
      <w:marBottom w:val="0"/>
      <w:divBdr>
        <w:top w:val="none" w:sz="0" w:space="0" w:color="auto"/>
        <w:left w:val="none" w:sz="0" w:space="0" w:color="auto"/>
        <w:bottom w:val="none" w:sz="0" w:space="0" w:color="auto"/>
        <w:right w:val="none" w:sz="0" w:space="0" w:color="auto"/>
      </w:divBdr>
    </w:div>
    <w:div w:id="886068256">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315989851">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945916377">
      <w:bodyDiv w:val="1"/>
      <w:marLeft w:val="0"/>
      <w:marRight w:val="0"/>
      <w:marTop w:val="0"/>
      <w:marBottom w:val="0"/>
      <w:divBdr>
        <w:top w:val="none" w:sz="0" w:space="0" w:color="auto"/>
        <w:left w:val="none" w:sz="0" w:space="0" w:color="auto"/>
        <w:bottom w:val="none" w:sz="0" w:space="0" w:color="auto"/>
        <w:right w:val="none" w:sz="0" w:space="0" w:color="auto"/>
      </w:divBdr>
    </w:div>
    <w:div w:id="2039238386">
      <w:bodyDiv w:val="1"/>
      <w:marLeft w:val="0"/>
      <w:marRight w:val="0"/>
      <w:marTop w:val="0"/>
      <w:marBottom w:val="0"/>
      <w:divBdr>
        <w:top w:val="none" w:sz="0" w:space="0" w:color="auto"/>
        <w:left w:val="none" w:sz="0" w:space="0" w:color="auto"/>
        <w:bottom w:val="none" w:sz="0" w:space="0" w:color="auto"/>
        <w:right w:val="none" w:sz="0" w:space="0" w:color="auto"/>
      </w:divBdr>
    </w:div>
    <w:div w:id="20980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sgarasky@2mresearch.com" TargetMode="External"/><Relationship Id="rId26" Type="http://schemas.openxmlformats.org/officeDocument/2006/relationships/hyperlink" Target="mailto:Ashley.Chaifetz@fns.usda.gov" TargetMode="External"/><Relationship Id="rId3" Type="http://schemas.openxmlformats.org/officeDocument/2006/relationships/customXml" Target="../customXml/item3.xml"/><Relationship Id="rId21" Type="http://schemas.openxmlformats.org/officeDocument/2006/relationships/hyperlink" Target="mailto:mjacobsen@2mresearch.com" TargetMode="External"/><Relationship Id="rId34"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nces.ed.gov/ccd/rural_locales.asp" TargetMode="External"/><Relationship Id="rId25" Type="http://schemas.openxmlformats.org/officeDocument/2006/relationships/hyperlink" Target="mailto:lwashburn@mathematica-mpr.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matthewsewald@2mresearch.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cabili@mathematica-mpr.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mkimathi@2mresearch.com"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beyler@2mresearch.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mmiller@2mresearch.com" TargetMode="External"/><Relationship Id="rId27" Type="http://schemas.openxmlformats.org/officeDocument/2006/relationships/hyperlink" Target="mailto:Prakash.Adhikari@nass.usda.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Moyo Kimathi, MPP</DisplayName>
        <AccountId>73</AccountId>
        <AccountType/>
      </UserInfo>
      <UserInfo>
        <DisplayName>Molly Matthews-Ewald, PhD, MS</DisplayName>
        <AccountId>56</AccountId>
        <AccountType/>
      </UserInfo>
      <UserInfo>
        <DisplayName>Morgan Miller, MPIA</DisplayName>
        <AccountId>54</AccountId>
        <AccountType/>
      </UserInfo>
      <UserInfo>
        <DisplayName>Nicholas Beyler, PhD</DisplayName>
        <AccountId>161</AccountId>
        <AccountType/>
      </UserInfo>
      <UserInfo>
        <DisplayName>Steven Garasky, PhD</DisplayName>
        <AccountId>90</AccountId>
        <AccountType/>
      </UserInfo>
      <UserInfo>
        <DisplayName>Amy Wieczorek, MPH</DisplayName>
        <AccountId>49</AccountId>
        <AccountType/>
      </UserInfo>
      <UserInfo>
        <DisplayName>Erin Panzarella</DisplayName>
        <AccountId>324</AccountId>
        <AccountType/>
      </UserInfo>
      <UserInfo>
        <DisplayName>Mike Sinclair</DisplayName>
        <AccountId>323</AccountId>
        <AccountType/>
      </UserInfo>
      <UserInfo>
        <DisplayName>Cindy Romero, MS</DisplayName>
        <AccountId>62</AccountId>
        <AccountType/>
      </UserInfo>
      <UserInfo>
        <DisplayName>Gail Clark</DisplayName>
        <AccountId>61</AccountId>
        <AccountType/>
      </UserInfo>
      <UserInfo>
        <DisplayName>Lara R. Milavickas</DisplayName>
        <AccountId>550</AccountId>
        <AccountType/>
      </UserInfo>
      <UserInfo>
        <DisplayName>Joshua Townley</DisplayName>
        <AccountId>28</AccountId>
        <AccountType/>
      </UserInfo>
    </SharedWithUsers>
    <Task xmlns="d245277e-2844-4e59-bd08-d1d2617149b4">3.1</Tas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580D2-EF7E-47F7-8E88-E89FDA952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260AB-7491-454C-B912-9E71688E6384}">
  <ds:schemaRefs>
    <ds:schemaRef ds:uri="http://schemas.microsoft.com/sharepoint/v3/contenttype/forms"/>
  </ds:schemaRefs>
</ds:datastoreItem>
</file>

<file path=customXml/itemProps3.xml><?xml version="1.0" encoding="utf-8"?>
<ds:datastoreItem xmlns:ds="http://schemas.openxmlformats.org/officeDocument/2006/customXml" ds:itemID="{2E45BF1D-8AC6-4BDC-82E9-BBBCDBFAEE0A}">
  <ds:schemaRefs>
    <ds:schemaRef ds:uri="http://schemas.microsoft.com/office/2006/metadata/properties"/>
    <ds:schemaRef ds:uri="http://schemas.microsoft.com/office/infopath/2007/PartnerControls"/>
    <ds:schemaRef ds:uri="22088e7c-88fa-40f6-88eb-a8b754a964ae"/>
    <ds:schemaRef ds:uri="d245277e-2844-4e59-bd08-d1d2617149b4"/>
  </ds:schemaRefs>
</ds:datastoreItem>
</file>

<file path=customXml/itemProps4.xml><?xml version="1.0" encoding="utf-8"?>
<ds:datastoreItem xmlns:ds="http://schemas.openxmlformats.org/officeDocument/2006/customXml" ds:itemID="{BD7E6CC0-B5D6-4859-B5D9-A6DA532C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6703</Words>
  <Characters>38209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SYSTEM</cp:lastModifiedBy>
  <cp:revision>2</cp:revision>
  <cp:lastPrinted>2018-11-29T16:05:00Z</cp:lastPrinted>
  <dcterms:created xsi:type="dcterms:W3CDTF">2018-11-29T21:43:00Z</dcterms:created>
  <dcterms:modified xsi:type="dcterms:W3CDTF">2018-11-29T21:43:00Z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0x01010000EEAD8670606C48B6628774B70AE587</vt:lpwstr>
  </property>
  <property fmtid="{D5CDD505-2E9C-101B-9397-08002B2CF9AE}" pid="3" name="Task">
    <vt:lpwstr>3.1</vt:lpwstr>
  </property>
</Properties>
</file>