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B0D8D" w14:textId="77777777" w:rsidR="009D32E4" w:rsidRPr="005C47B6" w:rsidRDefault="009D32E4" w:rsidP="0045312C">
      <w:pPr>
        <w:rPr>
          <w:rFonts w:ascii="Arial" w:hAnsi="Arial" w:cs="Arial"/>
        </w:rPr>
      </w:pPr>
      <w:bookmarkStart w:id="0" w:name="_GoBack"/>
      <w:bookmarkEnd w:id="0"/>
    </w:p>
    <w:p w14:paraId="48737DAA" w14:textId="77777777" w:rsidR="009D32E4" w:rsidRPr="005C47B6"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5C47B6">
          <w:footerReference w:type="even" r:id="rId9"/>
          <w:footerReference w:type="default" r:id="rId10"/>
          <w:pgSz w:w="12240" w:h="15840"/>
          <w:pgMar w:top="1080" w:right="1080" w:bottom="288" w:left="1080" w:header="1080" w:footer="288" w:gutter="0"/>
          <w:cols w:space="720"/>
          <w:noEndnote/>
        </w:sectPr>
      </w:pPr>
    </w:p>
    <w:p w14:paraId="11A8B961" w14:textId="77777777" w:rsidR="009D32E4" w:rsidRPr="005C47B6"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lastRenderedPageBreak/>
        <w:fldChar w:fldCharType="begin"/>
      </w:r>
      <w:r w:rsidR="009D32E4" w:rsidRPr="005C47B6">
        <w:rPr>
          <w:rFonts w:ascii="Arial" w:hAnsi="Arial" w:cs="Arial"/>
          <w:sz w:val="22"/>
          <w:szCs w:val="22"/>
        </w:rPr>
        <w:instrText>ADVANCE \d1</w:instrText>
      </w:r>
      <w:r w:rsidRPr="005C47B6">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5C47B6" w14:paraId="1219F9DF" w14:textId="77777777"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14:paraId="10DC70D1" w14:textId="77777777" w:rsidR="00610CE4" w:rsidRPr="005C47B6" w:rsidRDefault="00B7050A" w:rsidP="00AD353F">
            <w:pPr>
              <w:widowControl/>
              <w:rPr>
                <w:rFonts w:ascii="Arial" w:hAnsi="Arial" w:cs="Arial"/>
                <w:sz w:val="36"/>
                <w:szCs w:val="36"/>
              </w:rPr>
            </w:pPr>
            <w:r w:rsidRPr="005C47B6">
              <w:rPr>
                <w:rFonts w:ascii="Arial" w:hAnsi="Arial" w:cs="Arial"/>
                <w:sz w:val="36"/>
                <w:szCs w:val="36"/>
              </w:rPr>
              <w:fldChar w:fldCharType="begin"/>
            </w:r>
            <w:r w:rsidR="00610CE4" w:rsidRPr="005C47B6">
              <w:rPr>
                <w:rFonts w:ascii="Arial" w:hAnsi="Arial" w:cs="Arial"/>
                <w:sz w:val="36"/>
                <w:szCs w:val="36"/>
              </w:rPr>
              <w:instrText>ADVANCE \d1</w:instrText>
            </w:r>
            <w:r w:rsidRPr="005C47B6">
              <w:rPr>
                <w:rFonts w:ascii="Arial" w:hAnsi="Arial" w:cs="Arial"/>
                <w:sz w:val="36"/>
                <w:szCs w:val="36"/>
              </w:rPr>
              <w:fldChar w:fldCharType="end"/>
            </w:r>
          </w:p>
          <w:p w14:paraId="73E0CCB4" w14:textId="77777777" w:rsidR="00610CE4" w:rsidRPr="005C47B6" w:rsidRDefault="00610CE4" w:rsidP="00AD353F">
            <w:pPr>
              <w:widowControl/>
              <w:jc w:val="right"/>
              <w:rPr>
                <w:rFonts w:ascii="Arial" w:hAnsi="Arial" w:cs="Arial"/>
                <w:sz w:val="44"/>
                <w:szCs w:val="44"/>
              </w:rPr>
            </w:pPr>
          </w:p>
        </w:tc>
      </w:tr>
    </w:tbl>
    <w:p w14:paraId="0993A9D2" w14:textId="77777777" w:rsidR="00610CE4" w:rsidRPr="005C47B6" w:rsidRDefault="0034614E" w:rsidP="00610CE4">
      <w:pPr>
        <w:widowControl/>
        <w:pBdr>
          <w:top w:val="single" w:sz="6" w:space="0" w:color="FFFFFF"/>
          <w:left w:val="single" w:sz="6" w:space="0" w:color="FFFFFF"/>
          <w:bottom w:val="single" w:sz="6" w:space="0" w:color="FFFFFF"/>
          <w:right w:val="single" w:sz="6" w:space="0" w:color="FFFFFF"/>
        </w:pBdr>
        <w:rPr>
          <w:rFonts w:ascii="Arial" w:hAnsi="Arial" w:cs="Arial"/>
          <w:sz w:val="44"/>
          <w:szCs w:val="44"/>
        </w:rPr>
      </w:pPr>
      <w:r w:rsidRPr="005C47B6">
        <w:rPr>
          <w:rFonts w:ascii="Arial" w:hAnsi="Arial" w:cs="Arial"/>
          <w:noProof/>
        </w:rPr>
        <mc:AlternateContent>
          <mc:Choice Requires="wps">
            <w:drawing>
              <wp:anchor distT="0" distB="0" distL="114300" distR="114300" simplePos="0" relativeHeight="251657728" behindDoc="1" locked="1" layoutInCell="0" allowOverlap="1" wp14:anchorId="7F7EB078" wp14:editId="3A44E25B">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F30EBD8" w14:textId="77777777" w:rsidR="00B222E5" w:rsidRDefault="00B222E5"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544002FF" wp14:editId="36BFD318">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4F30EBD8" w14:textId="77777777" w:rsidR="00B222E5" w:rsidRDefault="00B222E5"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544002FF" wp14:editId="36BFD318">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00E68D8C"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1"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1"/>
    </w:p>
    <w:p w14:paraId="27D0E670" w14:textId="77777777" w:rsidR="006B2DCA" w:rsidRDefault="00D51F4E" w:rsidP="006B2DCA">
      <w:pPr>
        <w:rPr>
          <w:rFonts w:ascii="Arial" w:hAnsi="Arial" w:cs="Arial"/>
          <w:color w:val="000000"/>
          <w:sz w:val="18"/>
          <w:szCs w:val="18"/>
        </w:rPr>
      </w:pPr>
      <w:hyperlink r:id="rId12" w:history="1">
        <w:r w:rsidR="006B2DCA">
          <w:rPr>
            <w:rFonts w:ascii="Arial" w:hAnsi="Arial" w:cs="Arial"/>
            <w:color w:val="2E2E2E"/>
            <w:sz w:val="18"/>
            <w:szCs w:val="18"/>
            <w:u w:val="single"/>
          </w:rPr>
          <w:br/>
        </w:r>
      </w:hyperlink>
    </w:p>
    <w:p w14:paraId="14252178"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6F81C235"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2" w:name="a_Toc95794813"/>
      <w:bookmarkEnd w:id="2"/>
    </w:p>
    <w:p w14:paraId="600469FE"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24632BBD" w14:textId="27D84E24"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5D16F3">
        <w:rPr>
          <w:rFonts w:ascii="Shruti" w:hAnsi="Shruti" w:cs="Shruti"/>
          <w:b/>
          <w:bCs/>
          <w:sz w:val="36"/>
          <w:szCs w:val="36"/>
        </w:rPr>
        <w:t>November 2017</w:t>
      </w:r>
    </w:p>
    <w:p w14:paraId="0B91ABC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3"/>
          <w:footerReference w:type="default" r:id="rId14"/>
          <w:type w:val="continuous"/>
          <w:pgSz w:w="12240" w:h="15840"/>
          <w:pgMar w:top="720" w:right="1080" w:bottom="288" w:left="1080" w:header="720" w:footer="288" w:gutter="0"/>
          <w:cols w:space="720"/>
          <w:noEndnote/>
        </w:sectPr>
      </w:pPr>
    </w:p>
    <w:p w14:paraId="2AB38457" w14:textId="1C0B1F10" w:rsidR="00095FD5" w:rsidRPr="00AB2DE2" w:rsidRDefault="00B7050A" w:rsidP="00333D6E">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437313603"/>
      <w:bookmarkStart w:id="5" w:name="a_Toc437314325"/>
      <w:bookmarkStart w:id="6" w:name="a_Toc437313605"/>
      <w:bookmarkStart w:id="7" w:name="a_Toc437314327"/>
      <w:bookmarkStart w:id="8" w:name="a_Toc437313609"/>
      <w:bookmarkStart w:id="9" w:name="a_Toc437314331"/>
      <w:bookmarkStart w:id="10" w:name="a_Toc437313613"/>
      <w:bookmarkStart w:id="11" w:name="a_Toc437314335"/>
      <w:bookmarkStart w:id="12" w:name="a_Toc439995889"/>
      <w:bookmarkEnd w:id="3"/>
      <w:bookmarkEnd w:id="4"/>
      <w:bookmarkEnd w:id="5"/>
      <w:bookmarkEnd w:id="6"/>
      <w:bookmarkEnd w:id="7"/>
      <w:bookmarkEnd w:id="8"/>
      <w:bookmarkEnd w:id="9"/>
      <w:bookmarkEnd w:id="10"/>
      <w:bookmarkEnd w:id="11"/>
    </w:p>
    <w:p w14:paraId="43E8B80D"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51E99846"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13" w:name="a_Toc14140411"/>
      <w:bookmarkEnd w:id="12"/>
    </w:p>
    <w:p w14:paraId="09838F33"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13"/>
    <w:p w14:paraId="17193BD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5C47B6" w14:paraId="66DE00FA"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3E1A9129" w14:textId="77777777" w:rsidR="009D32E4" w:rsidRPr="005C47B6"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C47B6">
              <w:rPr>
                <w:rFonts w:ascii="Arial" w:hAnsi="Arial" w:cs="Arial"/>
                <w:b/>
                <w:bCs/>
                <w:sz w:val="22"/>
                <w:szCs w:val="22"/>
              </w:rPr>
              <w:t xml:space="preserve">U.S. Department of </w:t>
            </w:r>
            <w:r w:rsidR="00CC6084" w:rsidRPr="005C47B6">
              <w:rPr>
                <w:rFonts w:ascii="Arial" w:hAnsi="Arial" w:cs="Arial"/>
                <w:b/>
                <w:bCs/>
                <w:sz w:val="22"/>
                <w:szCs w:val="22"/>
              </w:rPr>
              <w:t>Agriculture-Forest Service</w:t>
            </w:r>
          </w:p>
          <w:p w14:paraId="1C3F9FBF" w14:textId="77777777" w:rsidR="009D32E4" w:rsidRPr="005C47B6"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b/>
                <w:bCs/>
                <w:sz w:val="22"/>
                <w:szCs w:val="22"/>
              </w:rPr>
              <w:fldChar w:fldCharType="begin"/>
            </w:r>
            <w:r w:rsidR="009D32E4" w:rsidRPr="005C47B6">
              <w:rPr>
                <w:rFonts w:ascii="Arial" w:hAnsi="Arial" w:cs="Arial"/>
                <w:b/>
                <w:bCs/>
                <w:sz w:val="22"/>
                <w:szCs w:val="22"/>
              </w:rPr>
              <w:instrText>ADVANCE \d12</w:instrText>
            </w:r>
            <w:r w:rsidRPr="005C47B6">
              <w:rPr>
                <w:rFonts w:ascii="Arial" w:hAnsi="Arial" w:cs="Arial"/>
                <w:b/>
                <w:bCs/>
                <w:sz w:val="22"/>
                <w:szCs w:val="22"/>
              </w:rPr>
              <w:fldChar w:fldCharType="end"/>
            </w:r>
            <w:r w:rsidR="009D32E4" w:rsidRPr="005C47B6">
              <w:rPr>
                <w:rFonts w:ascii="Arial" w:hAnsi="Arial" w:cs="Arial"/>
                <w:bCs/>
                <w:sz w:val="22"/>
                <w:szCs w:val="22"/>
              </w:rPr>
              <w:t xml:space="preserve">Office </w:t>
            </w:r>
            <w:r w:rsidR="00CC6084" w:rsidRPr="005C47B6">
              <w:rPr>
                <w:rFonts w:ascii="Arial" w:hAnsi="Arial" w:cs="Arial"/>
                <w:bCs/>
                <w:sz w:val="22"/>
                <w:szCs w:val="22"/>
              </w:rPr>
              <w:t xml:space="preserve">of </w:t>
            </w:r>
            <w:r w:rsidR="00CC6084" w:rsidRPr="005C47B6">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19D05206" w14:textId="4AAFC9FE" w:rsidR="009D32E4" w:rsidRPr="005C47B6"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5C47B6">
              <w:rPr>
                <w:rFonts w:ascii="Arial" w:hAnsi="Arial" w:cs="Arial"/>
                <w:sz w:val="22"/>
                <w:szCs w:val="22"/>
              </w:rPr>
              <w:fldChar w:fldCharType="begin"/>
            </w:r>
            <w:r w:rsidR="009D32E4" w:rsidRPr="005C47B6">
              <w:rPr>
                <w:rFonts w:ascii="Arial" w:hAnsi="Arial" w:cs="Arial"/>
                <w:sz w:val="22"/>
                <w:szCs w:val="22"/>
              </w:rPr>
              <w:instrText>ADVANCE \d1</w:instrText>
            </w:r>
            <w:r w:rsidRPr="005C47B6">
              <w:rPr>
                <w:rFonts w:ascii="Arial" w:hAnsi="Arial" w:cs="Arial"/>
                <w:sz w:val="22"/>
                <w:szCs w:val="22"/>
              </w:rPr>
              <w:fldChar w:fldCharType="end"/>
            </w:r>
            <w:r w:rsidR="00CC6084" w:rsidRPr="005C47B6">
              <w:rPr>
                <w:rFonts w:ascii="Arial" w:hAnsi="Arial" w:cs="Arial"/>
                <w:sz w:val="22"/>
                <w:szCs w:val="22"/>
              </w:rPr>
              <w:t>F</w:t>
            </w:r>
            <w:r w:rsidR="002C3282" w:rsidRPr="005C47B6">
              <w:rPr>
                <w:rFonts w:ascii="Arial" w:hAnsi="Arial" w:cs="Arial"/>
                <w:sz w:val="22"/>
                <w:szCs w:val="22"/>
              </w:rPr>
              <w:t>orest Service T</w:t>
            </w:r>
            <w:r w:rsidR="009D32E4" w:rsidRPr="005C47B6">
              <w:rPr>
                <w:rFonts w:ascii="Arial" w:hAnsi="Arial" w:cs="Arial"/>
                <w:sz w:val="22"/>
                <w:szCs w:val="22"/>
              </w:rPr>
              <w:t xml:space="preserve">racking Number:  </w:t>
            </w:r>
            <w:r w:rsidR="009D32E4" w:rsidRPr="005C47B6">
              <w:rPr>
                <w:rFonts w:ascii="Arial" w:hAnsi="Arial" w:cs="Arial"/>
                <w:iCs/>
                <w:sz w:val="22"/>
                <w:szCs w:val="22"/>
              </w:rPr>
              <w:t xml:space="preserve">(for </w:t>
            </w:r>
            <w:r w:rsidR="002C3282" w:rsidRPr="005C47B6">
              <w:rPr>
                <w:rFonts w:ascii="Arial" w:hAnsi="Arial" w:cs="Arial"/>
                <w:iCs/>
                <w:sz w:val="22"/>
                <w:szCs w:val="22"/>
              </w:rPr>
              <w:t>internal</w:t>
            </w:r>
            <w:r w:rsidR="009D32E4" w:rsidRPr="005C47B6">
              <w:rPr>
                <w:rFonts w:ascii="Arial" w:hAnsi="Arial" w:cs="Arial"/>
                <w:iCs/>
                <w:sz w:val="22"/>
                <w:szCs w:val="22"/>
              </w:rPr>
              <w:t xml:space="preserve"> use only)</w:t>
            </w:r>
          </w:p>
          <w:p w14:paraId="4FE031A9" w14:textId="44012E46" w:rsidR="008B31A8" w:rsidRPr="005C47B6" w:rsidRDefault="00ED7E75"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2017 – xx</w:t>
            </w:r>
            <w:r w:rsidR="008B31A8" w:rsidRPr="005C47B6">
              <w:rPr>
                <w:rFonts w:ascii="Arial" w:hAnsi="Arial" w:cs="Arial"/>
                <w:iCs/>
                <w:sz w:val="22"/>
                <w:szCs w:val="22"/>
              </w:rPr>
              <w:t xml:space="preserve"> – FS </w:t>
            </w:r>
          </w:p>
        </w:tc>
      </w:tr>
    </w:tbl>
    <w:p w14:paraId="6DD855D4" w14:textId="77777777" w:rsidR="009D32E4" w:rsidRPr="005C47B6"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5C47B6" w14:paraId="4FA29E2C"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1F618C25" w14:textId="77777777" w:rsidR="00983DB0" w:rsidRPr="005C47B6"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7C4A3118" w14:textId="77777777" w:rsidR="00983DB0" w:rsidRPr="005C47B6"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5C47B6">
              <w:rPr>
                <w:rFonts w:ascii="Arial" w:hAnsi="Arial" w:cs="Arial"/>
                <w:sz w:val="22"/>
                <w:szCs w:val="22"/>
              </w:rPr>
              <w:t xml:space="preserve">Date Submitted to </w:t>
            </w:r>
            <w:r w:rsidR="00CC6084" w:rsidRPr="005C47B6">
              <w:rPr>
                <w:rFonts w:ascii="Arial" w:hAnsi="Arial" w:cs="Arial"/>
                <w:sz w:val="22"/>
                <w:szCs w:val="22"/>
              </w:rPr>
              <w:t>Forest Service</w:t>
            </w:r>
            <w:r w:rsidR="00D724CE" w:rsidRPr="005C47B6">
              <w:rPr>
                <w:rFonts w:ascii="Arial" w:hAnsi="Arial" w:cs="Arial"/>
                <w:sz w:val="22"/>
                <w:szCs w:val="22"/>
              </w:rPr>
              <w:t>/USDA</w:t>
            </w:r>
            <w:r w:rsidRPr="005C47B6">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454A54C3" w14:textId="5C9C905D" w:rsidR="00983DB0" w:rsidRPr="005C47B6" w:rsidRDefault="00495BD5"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10/16</w:t>
            </w:r>
            <w:r w:rsidR="00333D6E" w:rsidRPr="005C47B6">
              <w:rPr>
                <w:rFonts w:ascii="Arial" w:hAnsi="Arial" w:cs="Arial"/>
                <w:sz w:val="22"/>
                <w:szCs w:val="22"/>
              </w:rPr>
              <w:t>/2017</w:t>
            </w:r>
          </w:p>
        </w:tc>
      </w:tr>
      <w:tr w:rsidR="00983DB0" w:rsidRPr="005C47B6" w14:paraId="224575A7"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2C9AD5F4" w14:textId="77777777" w:rsidR="00983DB0" w:rsidRPr="005C47B6"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C47B6">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4B0EAE8F" w14:textId="77777777" w:rsidR="00983DB0" w:rsidRPr="005C47B6"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IC</w:t>
            </w:r>
            <w:r w:rsidR="00983DB0" w:rsidRPr="005C47B6">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0D4B7147" w14:textId="11CBC7B6" w:rsidR="00983DB0" w:rsidRPr="005C47B6" w:rsidRDefault="00993A16" w:rsidP="00993A16">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5C47B6">
              <w:rPr>
                <w:rFonts w:ascii="Arial" w:hAnsi="Arial" w:cs="Arial"/>
                <w:sz w:val="22"/>
                <w:szCs w:val="22"/>
              </w:rPr>
              <w:t xml:space="preserve">Region 1 </w:t>
            </w:r>
            <w:r w:rsidR="008037A0" w:rsidRPr="005C47B6">
              <w:rPr>
                <w:rFonts w:ascii="Arial" w:hAnsi="Arial" w:cs="Arial"/>
                <w:sz w:val="22"/>
                <w:szCs w:val="22"/>
              </w:rPr>
              <w:t xml:space="preserve">Survey to Inform </w:t>
            </w:r>
            <w:r w:rsidRPr="005C47B6">
              <w:rPr>
                <w:rFonts w:ascii="Arial" w:hAnsi="Arial" w:cs="Arial"/>
                <w:sz w:val="22"/>
                <w:szCs w:val="22"/>
              </w:rPr>
              <w:t xml:space="preserve">Forest </w:t>
            </w:r>
            <w:r w:rsidR="008037A0" w:rsidRPr="005C47B6">
              <w:rPr>
                <w:rFonts w:ascii="Arial" w:hAnsi="Arial" w:cs="Arial"/>
                <w:sz w:val="22"/>
                <w:szCs w:val="22"/>
              </w:rPr>
              <w:t>Planning</w:t>
            </w:r>
            <w:r w:rsidR="00ED7E75">
              <w:rPr>
                <w:rFonts w:ascii="Arial" w:hAnsi="Arial" w:cs="Arial"/>
                <w:sz w:val="22"/>
                <w:szCs w:val="22"/>
              </w:rPr>
              <w:t>, Monitoring and Management of F</w:t>
            </w:r>
            <w:r w:rsidRPr="005C47B6">
              <w:rPr>
                <w:rFonts w:ascii="Arial" w:hAnsi="Arial" w:cs="Arial"/>
                <w:sz w:val="22"/>
                <w:szCs w:val="22"/>
              </w:rPr>
              <w:t xml:space="preserve">orests in Region 1 </w:t>
            </w:r>
          </w:p>
        </w:tc>
      </w:tr>
      <w:tr w:rsidR="00FF7CC7" w:rsidRPr="005C47B6" w14:paraId="2B361BA3" w14:textId="77777777" w:rsidTr="008037A0">
        <w:trPr>
          <w:trHeight w:hRule="exact" w:val="402"/>
          <w:jc w:val="center"/>
        </w:trPr>
        <w:tc>
          <w:tcPr>
            <w:tcW w:w="540" w:type="dxa"/>
            <w:tcBorders>
              <w:top w:val="single" w:sz="6" w:space="0" w:color="000000"/>
              <w:left w:val="single" w:sz="6" w:space="0" w:color="000000"/>
              <w:bottom w:val="single" w:sz="6" w:space="0" w:color="000000"/>
              <w:right w:val="single" w:sz="6" w:space="0" w:color="000000"/>
            </w:tcBorders>
          </w:tcPr>
          <w:p w14:paraId="5DBF5EBC" w14:textId="77777777" w:rsidR="009D32E4" w:rsidRPr="005C47B6"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C47B6">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11A22EB0" w14:textId="77777777" w:rsidR="009D32E4" w:rsidRPr="005C47B6"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Bureau</w:t>
            </w:r>
            <w:r w:rsidR="00E31F62" w:rsidRPr="005C47B6">
              <w:rPr>
                <w:rFonts w:ascii="Arial" w:hAnsi="Arial" w:cs="Arial"/>
                <w:b/>
                <w:bCs/>
                <w:sz w:val="22"/>
                <w:szCs w:val="22"/>
              </w:rPr>
              <w:t>/Office</w:t>
            </w:r>
            <w:r w:rsidRPr="005C47B6">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15E5C7FE" w14:textId="77777777" w:rsidR="009D32E4" w:rsidRPr="005C47B6" w:rsidRDefault="008037A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USDA Forest Service</w:t>
            </w:r>
          </w:p>
        </w:tc>
      </w:tr>
    </w:tbl>
    <w:p w14:paraId="55CF172D" w14:textId="77777777" w:rsidR="009D32E4" w:rsidRPr="005C47B6"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fldChar w:fldCharType="begin"/>
      </w:r>
      <w:r w:rsidR="009D32E4" w:rsidRPr="005C47B6">
        <w:rPr>
          <w:rFonts w:ascii="Arial" w:hAnsi="Arial" w:cs="Arial"/>
          <w:sz w:val="22"/>
          <w:szCs w:val="22"/>
        </w:rPr>
        <w:instrText>ADVANCE \d1</w:instrText>
      </w:r>
      <w:r w:rsidRPr="005C47B6">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5C47B6" w14:paraId="2BC79390" w14:textId="77777777" w:rsidTr="008037A0">
        <w:trPr>
          <w:trHeight w:hRule="exact" w:val="4191"/>
          <w:jc w:val="center"/>
        </w:trPr>
        <w:tc>
          <w:tcPr>
            <w:tcW w:w="540" w:type="dxa"/>
            <w:tcBorders>
              <w:top w:val="single" w:sz="6" w:space="0" w:color="000000"/>
              <w:left w:val="single" w:sz="6" w:space="0" w:color="000000"/>
              <w:bottom w:val="single" w:sz="6" w:space="0" w:color="FFFFFF"/>
              <w:right w:val="single" w:sz="6" w:space="0" w:color="FFFFFF"/>
            </w:tcBorders>
          </w:tcPr>
          <w:p w14:paraId="04B906D2" w14:textId="77777777" w:rsidR="00441E18" w:rsidRPr="005C47B6"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C47B6">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4947683A" w14:textId="77777777" w:rsidR="00441E18" w:rsidRPr="005C47B6"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b/>
                <w:bCs/>
                <w:sz w:val="22"/>
                <w:szCs w:val="22"/>
              </w:rPr>
              <w:t>Abstract:</w:t>
            </w:r>
            <w:r w:rsidRPr="005C47B6">
              <w:rPr>
                <w:rFonts w:ascii="Arial" w:hAnsi="Arial" w:cs="Arial"/>
                <w:sz w:val="22"/>
                <w:szCs w:val="22"/>
              </w:rPr>
              <w:t xml:space="preserve"> (not to exceed 150 words)</w:t>
            </w:r>
          </w:p>
          <w:p w14:paraId="53764CEA" w14:textId="5D43ADE9" w:rsidR="008037A0" w:rsidRPr="005C47B6" w:rsidRDefault="00ED7E75" w:rsidP="008037A0">
            <w:pPr>
              <w:spacing w:before="100" w:beforeAutospacing="1" w:after="100" w:afterAutospacing="1"/>
              <w:ind w:left="720"/>
              <w:rPr>
                <w:rFonts w:ascii="Arial" w:hAnsi="Arial" w:cs="Arial"/>
                <w:sz w:val="22"/>
                <w:szCs w:val="22"/>
              </w:rPr>
            </w:pPr>
            <w:r>
              <w:rPr>
                <w:rFonts w:ascii="Arial" w:hAnsi="Arial" w:cs="Arial"/>
                <w:sz w:val="22"/>
                <w:szCs w:val="22"/>
              </w:rPr>
              <w:t>The study will</w:t>
            </w:r>
            <w:r w:rsidR="00B222E5">
              <w:rPr>
                <w:rFonts w:ascii="Arial" w:hAnsi="Arial" w:cs="Arial"/>
                <w:sz w:val="22"/>
                <w:szCs w:val="22"/>
              </w:rPr>
              <w:t xml:space="preserve"> identify</w:t>
            </w:r>
            <w:r w:rsidR="008037A0" w:rsidRPr="005C47B6">
              <w:rPr>
                <w:rFonts w:ascii="Arial" w:hAnsi="Arial" w:cs="Arial"/>
                <w:sz w:val="22"/>
                <w:szCs w:val="22"/>
              </w:rPr>
              <w:t xml:space="preserve"> </w:t>
            </w:r>
            <w:r>
              <w:rPr>
                <w:rFonts w:ascii="Arial" w:hAnsi="Arial" w:cs="Arial"/>
                <w:sz w:val="22"/>
                <w:szCs w:val="22"/>
              </w:rPr>
              <w:t xml:space="preserve">visitor </w:t>
            </w:r>
            <w:r w:rsidR="00B222E5">
              <w:rPr>
                <w:rFonts w:ascii="Arial" w:hAnsi="Arial" w:cs="Arial"/>
                <w:sz w:val="22"/>
                <w:szCs w:val="22"/>
              </w:rPr>
              <w:t xml:space="preserve">perspectives </w:t>
            </w:r>
            <w:r w:rsidR="00993A16" w:rsidRPr="005C47B6">
              <w:rPr>
                <w:rFonts w:ascii="Arial" w:hAnsi="Arial" w:cs="Arial"/>
                <w:sz w:val="22"/>
                <w:szCs w:val="22"/>
              </w:rPr>
              <w:t>and local stakeholder</w:t>
            </w:r>
            <w:r w:rsidR="008037A0" w:rsidRPr="005C47B6">
              <w:rPr>
                <w:rFonts w:ascii="Arial" w:hAnsi="Arial" w:cs="Arial"/>
                <w:sz w:val="22"/>
                <w:szCs w:val="22"/>
              </w:rPr>
              <w:t xml:space="preserve"> opinions about ma</w:t>
            </w:r>
            <w:r w:rsidR="00B222E5">
              <w:rPr>
                <w:rFonts w:ascii="Arial" w:hAnsi="Arial" w:cs="Arial"/>
                <w:sz w:val="22"/>
                <w:szCs w:val="22"/>
              </w:rPr>
              <w:t>nagement policies</w:t>
            </w:r>
            <w:r w:rsidR="008037A0" w:rsidRPr="005C47B6">
              <w:rPr>
                <w:rFonts w:ascii="Arial" w:hAnsi="Arial" w:cs="Arial"/>
                <w:sz w:val="22"/>
                <w:szCs w:val="22"/>
              </w:rPr>
              <w:t>. A brief survey will be con</w:t>
            </w:r>
            <w:r w:rsidR="00993A16" w:rsidRPr="005C47B6">
              <w:rPr>
                <w:rFonts w:ascii="Arial" w:hAnsi="Arial" w:cs="Arial"/>
                <w:sz w:val="22"/>
                <w:szCs w:val="22"/>
              </w:rPr>
              <w:t xml:space="preserve">ducted of randomly selected </w:t>
            </w:r>
            <w:r w:rsidR="00B222E5">
              <w:rPr>
                <w:rFonts w:ascii="Arial" w:hAnsi="Arial" w:cs="Arial"/>
                <w:sz w:val="22"/>
                <w:szCs w:val="22"/>
              </w:rPr>
              <w:t xml:space="preserve">stakeholder </w:t>
            </w:r>
            <w:r w:rsidR="00993A16" w:rsidRPr="005C47B6">
              <w:rPr>
                <w:rFonts w:ascii="Arial" w:hAnsi="Arial" w:cs="Arial"/>
                <w:sz w:val="22"/>
                <w:szCs w:val="22"/>
              </w:rPr>
              <w:t>households</w:t>
            </w:r>
            <w:r w:rsidR="008037A0" w:rsidRPr="005C47B6">
              <w:rPr>
                <w:rFonts w:ascii="Arial" w:hAnsi="Arial" w:cs="Arial"/>
                <w:sz w:val="22"/>
                <w:szCs w:val="22"/>
              </w:rPr>
              <w:t>. The self-administered</w:t>
            </w:r>
            <w:r w:rsidR="00993A16" w:rsidRPr="005C47B6">
              <w:rPr>
                <w:rFonts w:ascii="Arial" w:hAnsi="Arial" w:cs="Arial"/>
                <w:sz w:val="22"/>
                <w:szCs w:val="22"/>
              </w:rPr>
              <w:t xml:space="preserve"> questionnaire will be mailed to households </w:t>
            </w:r>
            <w:r w:rsidR="008037A0" w:rsidRPr="005C47B6">
              <w:rPr>
                <w:rFonts w:ascii="Arial" w:hAnsi="Arial" w:cs="Arial"/>
                <w:sz w:val="22"/>
                <w:szCs w:val="22"/>
              </w:rPr>
              <w:t xml:space="preserve">and take 15 </w:t>
            </w:r>
            <w:r w:rsidR="00B222E5">
              <w:rPr>
                <w:rFonts w:ascii="Arial" w:hAnsi="Arial" w:cs="Arial"/>
                <w:sz w:val="22"/>
                <w:szCs w:val="22"/>
              </w:rPr>
              <w:t>minutes to complete. The data</w:t>
            </w:r>
            <w:r w:rsidR="008037A0" w:rsidRPr="005C47B6">
              <w:rPr>
                <w:rFonts w:ascii="Arial" w:hAnsi="Arial" w:cs="Arial"/>
                <w:sz w:val="22"/>
                <w:szCs w:val="22"/>
              </w:rPr>
              <w:t xml:space="preserve"> will be analyzed by Forest Service employees and University</w:t>
            </w:r>
            <w:r w:rsidR="00993A16" w:rsidRPr="005C47B6">
              <w:rPr>
                <w:rFonts w:ascii="Arial" w:hAnsi="Arial" w:cs="Arial"/>
                <w:sz w:val="22"/>
                <w:szCs w:val="22"/>
              </w:rPr>
              <w:t xml:space="preserve"> of Montana</w:t>
            </w:r>
            <w:r w:rsidR="00B222E5">
              <w:rPr>
                <w:rFonts w:ascii="Arial" w:hAnsi="Arial" w:cs="Arial"/>
                <w:sz w:val="22"/>
                <w:szCs w:val="22"/>
              </w:rPr>
              <w:t xml:space="preserve"> staff and faculty. The</w:t>
            </w:r>
            <w:r w:rsidR="008037A0" w:rsidRPr="005C47B6">
              <w:rPr>
                <w:rFonts w:ascii="Arial" w:hAnsi="Arial" w:cs="Arial"/>
                <w:sz w:val="22"/>
                <w:szCs w:val="22"/>
              </w:rPr>
              <w:t xml:space="preserve"> results will describe recreation patterns</w:t>
            </w:r>
            <w:r w:rsidR="00B222E5">
              <w:rPr>
                <w:rFonts w:ascii="Arial" w:hAnsi="Arial" w:cs="Arial"/>
                <w:sz w:val="22"/>
                <w:szCs w:val="22"/>
              </w:rPr>
              <w:t>, users’ key issues</w:t>
            </w:r>
            <w:r w:rsidR="008037A0" w:rsidRPr="005C47B6">
              <w:rPr>
                <w:rFonts w:ascii="Arial" w:hAnsi="Arial" w:cs="Arial"/>
                <w:sz w:val="22"/>
                <w:szCs w:val="22"/>
              </w:rPr>
              <w:t xml:space="preserve"> with their experience</w:t>
            </w:r>
            <w:r w:rsidR="00993A16" w:rsidRPr="005C47B6">
              <w:rPr>
                <w:rFonts w:ascii="Arial" w:hAnsi="Arial" w:cs="Arial"/>
                <w:sz w:val="22"/>
                <w:szCs w:val="22"/>
              </w:rPr>
              <w:t>s, barriers to local stakeholder participation, and local stakeholder</w:t>
            </w:r>
            <w:r w:rsidR="00B222E5">
              <w:rPr>
                <w:rFonts w:ascii="Arial" w:hAnsi="Arial" w:cs="Arial"/>
                <w:sz w:val="22"/>
                <w:szCs w:val="22"/>
              </w:rPr>
              <w:t xml:space="preserve"> opinions of </w:t>
            </w:r>
            <w:r w:rsidR="008037A0" w:rsidRPr="005C47B6">
              <w:rPr>
                <w:rFonts w:ascii="Arial" w:hAnsi="Arial" w:cs="Arial"/>
                <w:sz w:val="22"/>
                <w:szCs w:val="22"/>
              </w:rPr>
              <w:t>management actions. The</w:t>
            </w:r>
            <w:r w:rsidR="00B222E5">
              <w:rPr>
                <w:rFonts w:ascii="Arial" w:hAnsi="Arial" w:cs="Arial"/>
                <w:sz w:val="22"/>
                <w:szCs w:val="22"/>
              </w:rPr>
              <w:t xml:space="preserve">se results </w:t>
            </w:r>
            <w:r w:rsidR="008037A0" w:rsidRPr="005C47B6">
              <w:rPr>
                <w:rFonts w:ascii="Arial" w:hAnsi="Arial" w:cs="Arial"/>
                <w:sz w:val="22"/>
                <w:szCs w:val="22"/>
              </w:rPr>
              <w:t>will be used</w:t>
            </w:r>
            <w:r w:rsidR="0025114A" w:rsidRPr="005C47B6">
              <w:rPr>
                <w:rFonts w:ascii="Arial" w:hAnsi="Arial" w:cs="Arial"/>
                <w:sz w:val="22"/>
                <w:szCs w:val="22"/>
              </w:rPr>
              <w:t>,</w:t>
            </w:r>
            <w:r w:rsidR="008037A0" w:rsidRPr="005C47B6">
              <w:rPr>
                <w:rFonts w:ascii="Arial" w:hAnsi="Arial" w:cs="Arial"/>
                <w:sz w:val="22"/>
                <w:szCs w:val="22"/>
              </w:rPr>
              <w:t xml:space="preserve"> along with </w:t>
            </w:r>
            <w:r w:rsidR="00B222E5">
              <w:rPr>
                <w:rFonts w:ascii="Arial" w:hAnsi="Arial" w:cs="Arial"/>
                <w:sz w:val="22"/>
                <w:szCs w:val="22"/>
              </w:rPr>
              <w:t>corporate data</w:t>
            </w:r>
            <w:r w:rsidR="0025114A" w:rsidRPr="005C47B6">
              <w:rPr>
                <w:rFonts w:ascii="Arial" w:hAnsi="Arial" w:cs="Arial"/>
                <w:sz w:val="22"/>
                <w:szCs w:val="22"/>
              </w:rPr>
              <w:t>,</w:t>
            </w:r>
            <w:r w:rsidR="008037A0" w:rsidRPr="005C47B6">
              <w:rPr>
                <w:rFonts w:ascii="Arial" w:hAnsi="Arial" w:cs="Arial"/>
                <w:sz w:val="22"/>
                <w:szCs w:val="22"/>
              </w:rPr>
              <w:t xml:space="preserve"> to </w:t>
            </w:r>
            <w:r w:rsidR="003673F1" w:rsidRPr="005C47B6">
              <w:rPr>
                <w:rFonts w:ascii="Arial" w:hAnsi="Arial" w:cs="Arial"/>
                <w:sz w:val="22"/>
                <w:szCs w:val="22"/>
              </w:rPr>
              <w:t>meet the monitoring requirements for the 2012 Planning Rule to monitor contribution</w:t>
            </w:r>
            <w:r>
              <w:rPr>
                <w:rFonts w:ascii="Arial" w:hAnsi="Arial" w:cs="Arial"/>
                <w:sz w:val="22"/>
                <w:szCs w:val="22"/>
              </w:rPr>
              <w:t>s to</w:t>
            </w:r>
            <w:r w:rsidR="00B222E5">
              <w:rPr>
                <w:rFonts w:ascii="Arial" w:hAnsi="Arial" w:cs="Arial"/>
                <w:sz w:val="22"/>
                <w:szCs w:val="22"/>
              </w:rPr>
              <w:t xml:space="preserve"> </w:t>
            </w:r>
            <w:r w:rsidR="003673F1" w:rsidRPr="005C47B6">
              <w:rPr>
                <w:rFonts w:ascii="Arial" w:hAnsi="Arial" w:cs="Arial"/>
                <w:sz w:val="22"/>
                <w:szCs w:val="22"/>
              </w:rPr>
              <w:t>social sustainability</w:t>
            </w:r>
            <w:r w:rsidR="00B222E5">
              <w:rPr>
                <w:rFonts w:ascii="Arial" w:hAnsi="Arial" w:cs="Arial"/>
                <w:sz w:val="22"/>
                <w:szCs w:val="22"/>
              </w:rPr>
              <w:t>, and specifically how forest plans contribute to connecting people to nature and supporting vibrant communities</w:t>
            </w:r>
            <w:r w:rsidR="003673F1" w:rsidRPr="005C47B6">
              <w:rPr>
                <w:rFonts w:ascii="Arial" w:hAnsi="Arial" w:cs="Arial"/>
                <w:sz w:val="22"/>
                <w:szCs w:val="22"/>
              </w:rPr>
              <w:t xml:space="preserve">. This information will </w:t>
            </w:r>
            <w:r w:rsidR="00B222E5">
              <w:rPr>
                <w:rFonts w:ascii="Arial" w:hAnsi="Arial" w:cs="Arial"/>
                <w:sz w:val="22"/>
                <w:szCs w:val="22"/>
              </w:rPr>
              <w:t>inform</w:t>
            </w:r>
            <w:r w:rsidR="003673F1" w:rsidRPr="005C47B6">
              <w:rPr>
                <w:rFonts w:ascii="Arial" w:hAnsi="Arial" w:cs="Arial"/>
                <w:sz w:val="22"/>
                <w:szCs w:val="22"/>
              </w:rPr>
              <w:t xml:space="preserve"> r</w:t>
            </w:r>
            <w:r w:rsidR="008037A0" w:rsidRPr="005C47B6">
              <w:rPr>
                <w:rFonts w:ascii="Arial" w:hAnsi="Arial" w:cs="Arial"/>
                <w:sz w:val="22"/>
                <w:szCs w:val="22"/>
              </w:rPr>
              <w:t>ecreation</w:t>
            </w:r>
            <w:r w:rsidR="00993A16" w:rsidRPr="005C47B6">
              <w:rPr>
                <w:rFonts w:ascii="Arial" w:hAnsi="Arial" w:cs="Arial"/>
                <w:sz w:val="22"/>
                <w:szCs w:val="22"/>
              </w:rPr>
              <w:t xml:space="preserve"> and resource management planning on forests in Region 1</w:t>
            </w:r>
            <w:r w:rsidR="0025114A" w:rsidRPr="005C47B6">
              <w:rPr>
                <w:rFonts w:ascii="Arial" w:hAnsi="Arial" w:cs="Arial"/>
                <w:sz w:val="22"/>
                <w:szCs w:val="22"/>
              </w:rPr>
              <w:t xml:space="preserve"> in order to</w:t>
            </w:r>
            <w:r w:rsidR="00993A16" w:rsidRPr="005C47B6">
              <w:rPr>
                <w:rFonts w:ascii="Arial" w:hAnsi="Arial" w:cs="Arial"/>
                <w:sz w:val="22"/>
                <w:szCs w:val="22"/>
              </w:rPr>
              <w:t xml:space="preserve"> </w:t>
            </w:r>
            <w:r w:rsidR="0025114A" w:rsidRPr="005C47B6">
              <w:rPr>
                <w:rFonts w:ascii="Arial" w:hAnsi="Arial" w:cs="Arial"/>
                <w:sz w:val="22"/>
                <w:szCs w:val="22"/>
              </w:rPr>
              <w:t>maximiz</w:t>
            </w:r>
            <w:r>
              <w:rPr>
                <w:rFonts w:ascii="Arial" w:hAnsi="Arial" w:cs="Arial"/>
                <w:sz w:val="22"/>
                <w:szCs w:val="22"/>
              </w:rPr>
              <w:t xml:space="preserve">e contributions to </w:t>
            </w:r>
            <w:r w:rsidR="0025114A" w:rsidRPr="005C47B6">
              <w:rPr>
                <w:rFonts w:ascii="Arial" w:hAnsi="Arial" w:cs="Arial"/>
                <w:sz w:val="22"/>
                <w:szCs w:val="22"/>
              </w:rPr>
              <w:t>soc</w:t>
            </w:r>
            <w:r w:rsidR="003673F1" w:rsidRPr="005C47B6">
              <w:rPr>
                <w:rFonts w:ascii="Arial" w:hAnsi="Arial" w:cs="Arial"/>
                <w:sz w:val="22"/>
                <w:szCs w:val="22"/>
              </w:rPr>
              <w:t>ial sustainability</w:t>
            </w:r>
            <w:r w:rsidR="00B222E5">
              <w:rPr>
                <w:rFonts w:ascii="Arial" w:hAnsi="Arial" w:cs="Arial"/>
                <w:sz w:val="22"/>
                <w:szCs w:val="22"/>
              </w:rPr>
              <w:t>, as per the 2012 Planning Rule requirements</w:t>
            </w:r>
            <w:r w:rsidR="00993A16" w:rsidRPr="005C47B6">
              <w:rPr>
                <w:rFonts w:ascii="Arial" w:hAnsi="Arial" w:cs="Arial"/>
                <w:sz w:val="22"/>
                <w:szCs w:val="22"/>
              </w:rPr>
              <w:t xml:space="preserve">. </w:t>
            </w:r>
            <w:r w:rsidR="008037A0" w:rsidRPr="005C47B6">
              <w:rPr>
                <w:rFonts w:ascii="Arial" w:hAnsi="Arial" w:cs="Arial"/>
                <w:sz w:val="22"/>
                <w:szCs w:val="22"/>
              </w:rPr>
              <w:t xml:space="preserve"> </w:t>
            </w:r>
          </w:p>
          <w:p w14:paraId="7C7190A9" w14:textId="77777777" w:rsidR="00C20BDE" w:rsidRPr="005C47B6"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5C47B6" w14:paraId="76A95045"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2274D202" w14:textId="77777777" w:rsidR="00441E18" w:rsidRPr="005C47B6"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58795416" w14:textId="77777777" w:rsidR="009D32E4" w:rsidRPr="005C47B6"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5C47B6">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gridCol w:w="1142"/>
      </w:tblGrid>
      <w:tr w:rsidR="004F2A84" w:rsidRPr="005C47B6" w14:paraId="650F5DEE" w14:textId="77777777" w:rsidTr="00D807EC">
        <w:trPr>
          <w:gridAfter w:val="3"/>
          <w:wAfter w:w="1166" w:type="dxa"/>
          <w:trHeight w:hRule="exact" w:val="558"/>
          <w:jc w:val="center"/>
        </w:trPr>
        <w:tc>
          <w:tcPr>
            <w:tcW w:w="547" w:type="dxa"/>
            <w:tcBorders>
              <w:top w:val="single" w:sz="6" w:space="0" w:color="000000"/>
              <w:left w:val="single" w:sz="2" w:space="0" w:color="auto"/>
              <w:right w:val="single" w:sz="6" w:space="0" w:color="FFFFFF"/>
            </w:tcBorders>
            <w:vAlign w:val="center"/>
          </w:tcPr>
          <w:p w14:paraId="419BB4EC" w14:textId="77777777" w:rsidR="004F2A84" w:rsidRPr="005C47B6"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r w:rsidRPr="005C47B6">
              <w:rPr>
                <w:rFonts w:ascii="Arial" w:hAnsi="Arial" w:cs="Arial"/>
                <w:b/>
                <w:sz w:val="22"/>
                <w:szCs w:val="22"/>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0D788EEA" w14:textId="77777777" w:rsidR="004F2A84" w:rsidRPr="005C47B6"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C47B6">
              <w:rPr>
                <w:rFonts w:ascii="Arial" w:hAnsi="Arial" w:cs="Arial"/>
                <w:b/>
                <w:bCs/>
                <w:sz w:val="22"/>
                <w:szCs w:val="22"/>
              </w:rPr>
              <w:t>Bureau/Office Point of Contact Information</w:t>
            </w:r>
          </w:p>
        </w:tc>
      </w:tr>
      <w:tr w:rsidR="004F2A84" w:rsidRPr="005C47B6" w14:paraId="2DABC4E8" w14:textId="77777777" w:rsidTr="00D807EC">
        <w:trPr>
          <w:gridAfter w:val="3"/>
          <w:wAfter w:w="1166" w:type="dxa"/>
          <w:jc w:val="center"/>
        </w:trPr>
        <w:tc>
          <w:tcPr>
            <w:tcW w:w="547" w:type="dxa"/>
            <w:tcBorders>
              <w:left w:val="single" w:sz="2" w:space="0" w:color="auto"/>
              <w:right w:val="single" w:sz="6" w:space="0" w:color="FFFFFF"/>
            </w:tcBorders>
          </w:tcPr>
          <w:p w14:paraId="199352C6" w14:textId="77777777" w:rsidR="004F2A84" w:rsidRPr="005C47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14:paraId="43DB2B34" w14:textId="77777777" w:rsidR="004F2A84" w:rsidRPr="005C47B6"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14:paraId="4A154959" w14:textId="585B503B" w:rsidR="00AC4471" w:rsidRPr="005C47B6" w:rsidRDefault="00FC150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Rebecca</w:t>
            </w:r>
          </w:p>
        </w:tc>
      </w:tr>
      <w:tr w:rsidR="004F2A84" w:rsidRPr="005C47B6" w14:paraId="4AD89742" w14:textId="77777777" w:rsidTr="004A2C20">
        <w:trPr>
          <w:gridAfter w:val="1"/>
          <w:wAfter w:w="1142" w:type="dxa"/>
          <w:trHeight w:val="255"/>
          <w:jc w:val="center"/>
        </w:trPr>
        <w:tc>
          <w:tcPr>
            <w:tcW w:w="547" w:type="dxa"/>
            <w:tcBorders>
              <w:left w:val="single" w:sz="2" w:space="0" w:color="auto"/>
              <w:right w:val="single" w:sz="6" w:space="0" w:color="FFFFFF"/>
            </w:tcBorders>
          </w:tcPr>
          <w:p w14:paraId="31ADCF80" w14:textId="77777777" w:rsidR="004F2A84" w:rsidRPr="005C47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14:paraId="73FE2575" w14:textId="77777777" w:rsidR="004F2A84" w:rsidRPr="005C47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14:paraId="77EFF00A" w14:textId="2DA581D5" w:rsidR="00AC4471" w:rsidRPr="005C47B6" w:rsidRDefault="008037A0"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b/>
                <w:sz w:val="22"/>
                <w:szCs w:val="22"/>
              </w:rPr>
              <w:t xml:space="preserve"> </w:t>
            </w:r>
            <w:r w:rsidR="00FC1507" w:rsidRPr="005C47B6">
              <w:rPr>
                <w:rFonts w:ascii="Arial" w:hAnsi="Arial" w:cs="Arial"/>
                <w:sz w:val="22"/>
                <w:szCs w:val="22"/>
              </w:rPr>
              <w:t>Rasch</w:t>
            </w:r>
          </w:p>
        </w:tc>
      </w:tr>
      <w:tr w:rsidR="004F2A84" w:rsidRPr="005C47B6" w14:paraId="64F91552" w14:textId="77777777" w:rsidTr="00D807EC">
        <w:trPr>
          <w:gridAfter w:val="3"/>
          <w:wAfter w:w="1166" w:type="dxa"/>
          <w:jc w:val="center"/>
        </w:trPr>
        <w:tc>
          <w:tcPr>
            <w:tcW w:w="547" w:type="dxa"/>
            <w:tcBorders>
              <w:left w:val="single" w:sz="2" w:space="0" w:color="auto"/>
              <w:right w:val="single" w:sz="6" w:space="0" w:color="FFFFFF"/>
            </w:tcBorders>
          </w:tcPr>
          <w:p w14:paraId="722FA0E8" w14:textId="77777777" w:rsidR="004F2A84" w:rsidRPr="005C47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14:paraId="283CCDA2" w14:textId="77777777" w:rsidR="004F2A84" w:rsidRPr="005C47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14:paraId="3FA98250" w14:textId="6A8E90CB" w:rsidR="004F2A84" w:rsidRPr="005C47B6" w:rsidRDefault="00FC1507"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Regional Social Scientist</w:t>
            </w:r>
          </w:p>
        </w:tc>
      </w:tr>
      <w:tr w:rsidR="004F2A84" w:rsidRPr="005C47B6" w14:paraId="693A8413" w14:textId="77777777" w:rsidTr="00D807EC">
        <w:trPr>
          <w:gridAfter w:val="3"/>
          <w:wAfter w:w="1166" w:type="dxa"/>
          <w:trHeight w:val="210"/>
          <w:jc w:val="center"/>
        </w:trPr>
        <w:tc>
          <w:tcPr>
            <w:tcW w:w="547" w:type="dxa"/>
            <w:tcBorders>
              <w:left w:val="single" w:sz="2" w:space="0" w:color="auto"/>
              <w:right w:val="single" w:sz="6" w:space="0" w:color="FFFFFF"/>
            </w:tcBorders>
          </w:tcPr>
          <w:p w14:paraId="42B3D7F6" w14:textId="77777777" w:rsidR="004F2A84" w:rsidRPr="005C47B6"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9502" w:type="dxa"/>
            <w:gridSpan w:val="20"/>
            <w:tcBorders>
              <w:top w:val="single" w:sz="6" w:space="0" w:color="000000"/>
              <w:left w:val="single" w:sz="6" w:space="0" w:color="000000"/>
              <w:bottom w:val="single" w:sz="6" w:space="0" w:color="FFFFFF"/>
              <w:right w:val="single" w:sz="6" w:space="0" w:color="000000"/>
            </w:tcBorders>
          </w:tcPr>
          <w:p w14:paraId="0870C4CC" w14:textId="77777777" w:rsidR="004F2A84" w:rsidRPr="005C47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r>
      <w:tr w:rsidR="004F2A84" w:rsidRPr="005C47B6" w14:paraId="3DB2B3D2" w14:textId="77777777" w:rsidTr="004A2C20">
        <w:trPr>
          <w:gridAfter w:val="1"/>
          <w:wAfter w:w="1142" w:type="dxa"/>
          <w:jc w:val="center"/>
        </w:trPr>
        <w:tc>
          <w:tcPr>
            <w:tcW w:w="547" w:type="dxa"/>
            <w:tcBorders>
              <w:left w:val="single" w:sz="2" w:space="0" w:color="auto"/>
              <w:right w:val="single" w:sz="6" w:space="0" w:color="FFFFFF"/>
            </w:tcBorders>
          </w:tcPr>
          <w:p w14:paraId="04E9AF10" w14:textId="77777777" w:rsidR="004F2A84" w:rsidRPr="005C47B6"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14:paraId="13EDAA58" w14:textId="77777777" w:rsidR="004F2A84" w:rsidRPr="005C47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14:paraId="1FACA7EB" w14:textId="1474EE64" w:rsidR="004F2A84" w:rsidRPr="005C47B6" w:rsidRDefault="008037A0"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b/>
                <w:sz w:val="22"/>
                <w:szCs w:val="22"/>
              </w:rPr>
              <w:t xml:space="preserve"> </w:t>
            </w:r>
            <w:r w:rsidR="00FC1507" w:rsidRPr="005C47B6">
              <w:rPr>
                <w:rFonts w:ascii="Arial" w:hAnsi="Arial" w:cs="Arial"/>
                <w:sz w:val="22"/>
                <w:szCs w:val="22"/>
              </w:rPr>
              <w:t>Region 1, Regional Office</w:t>
            </w:r>
          </w:p>
        </w:tc>
      </w:tr>
      <w:tr w:rsidR="004F2A84" w:rsidRPr="005C47B6" w14:paraId="345B7775" w14:textId="77777777" w:rsidTr="00D807EC">
        <w:trPr>
          <w:gridAfter w:val="3"/>
          <w:wAfter w:w="1166" w:type="dxa"/>
          <w:jc w:val="center"/>
        </w:trPr>
        <w:tc>
          <w:tcPr>
            <w:tcW w:w="547" w:type="dxa"/>
            <w:tcBorders>
              <w:left w:val="single" w:sz="2" w:space="0" w:color="auto"/>
              <w:right w:val="single" w:sz="4" w:space="0" w:color="auto"/>
            </w:tcBorders>
          </w:tcPr>
          <w:p w14:paraId="0BA943C7" w14:textId="77777777" w:rsidR="004F2A84" w:rsidRPr="005C47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14:paraId="7799DD84" w14:textId="77777777" w:rsidR="004F2A84" w:rsidRPr="005C47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14:paraId="64D401F1" w14:textId="02E7402B" w:rsidR="004F2A84" w:rsidRPr="005C47B6" w:rsidRDefault="008037A0"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w:t>
            </w:r>
            <w:r w:rsidR="00FC1507" w:rsidRPr="005C47B6">
              <w:rPr>
                <w:rFonts w:ascii="Arial" w:hAnsi="Arial" w:cs="Arial"/>
                <w:sz w:val="22"/>
                <w:szCs w:val="22"/>
              </w:rPr>
              <w:t>Building 26, Fort Missoula Road</w:t>
            </w:r>
          </w:p>
        </w:tc>
      </w:tr>
      <w:tr w:rsidR="004F2A84" w:rsidRPr="005C47B6" w14:paraId="6A93B7E5" w14:textId="77777777" w:rsidTr="00D807EC">
        <w:trPr>
          <w:gridAfter w:val="3"/>
          <w:wAfter w:w="1166" w:type="dxa"/>
          <w:jc w:val="center"/>
        </w:trPr>
        <w:tc>
          <w:tcPr>
            <w:tcW w:w="547" w:type="dxa"/>
            <w:tcBorders>
              <w:left w:val="single" w:sz="2" w:space="0" w:color="auto"/>
              <w:right w:val="single" w:sz="4" w:space="0" w:color="auto"/>
            </w:tcBorders>
          </w:tcPr>
          <w:p w14:paraId="3402957A" w14:textId="77777777" w:rsidR="004F2A84" w:rsidRPr="005C47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14:paraId="622D3838" w14:textId="77777777" w:rsidR="004F2A84" w:rsidRPr="005C47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7BD2A072" w14:textId="53E90543" w:rsidR="004F2A84" w:rsidRPr="005C47B6" w:rsidRDefault="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Missoula</w:t>
            </w:r>
          </w:p>
        </w:tc>
        <w:tc>
          <w:tcPr>
            <w:tcW w:w="1081" w:type="dxa"/>
            <w:gridSpan w:val="5"/>
            <w:tcBorders>
              <w:top w:val="single" w:sz="6" w:space="0" w:color="000000"/>
              <w:left w:val="single" w:sz="6" w:space="0" w:color="000000"/>
              <w:bottom w:val="single" w:sz="6" w:space="0" w:color="FFFFFF"/>
              <w:right w:val="single" w:sz="6" w:space="0" w:color="000000"/>
            </w:tcBorders>
          </w:tcPr>
          <w:p w14:paraId="5A622907" w14:textId="77777777" w:rsidR="004F2A84" w:rsidRPr="005C47B6"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C47B6">
              <w:rPr>
                <w:rFonts w:ascii="Arial" w:hAnsi="Arial" w:cs="Arial"/>
                <w:b/>
                <w:bCs/>
                <w:sz w:val="22"/>
                <w:szCs w:val="22"/>
              </w:rPr>
              <w:t>State:</w:t>
            </w:r>
          </w:p>
        </w:tc>
        <w:tc>
          <w:tcPr>
            <w:tcW w:w="924" w:type="dxa"/>
            <w:gridSpan w:val="4"/>
            <w:tcBorders>
              <w:top w:val="single" w:sz="6" w:space="0" w:color="000000"/>
              <w:left w:val="single" w:sz="6" w:space="0" w:color="000000"/>
              <w:bottom w:val="single" w:sz="6" w:space="0" w:color="000000"/>
              <w:right w:val="single" w:sz="6" w:space="0" w:color="000000"/>
            </w:tcBorders>
          </w:tcPr>
          <w:p w14:paraId="02CCD5E0" w14:textId="09D05C72" w:rsidR="004F2A84" w:rsidRPr="005C47B6" w:rsidRDefault="00FC150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MT</w:t>
            </w:r>
          </w:p>
        </w:tc>
        <w:tc>
          <w:tcPr>
            <w:tcW w:w="999" w:type="dxa"/>
            <w:gridSpan w:val="3"/>
            <w:tcBorders>
              <w:top w:val="single" w:sz="6" w:space="0" w:color="000000"/>
              <w:left w:val="single" w:sz="6" w:space="0" w:color="000000"/>
              <w:bottom w:val="single" w:sz="6" w:space="0" w:color="FFFFFF"/>
              <w:right w:val="single" w:sz="4" w:space="0" w:color="auto"/>
            </w:tcBorders>
          </w:tcPr>
          <w:p w14:paraId="0735AE2C" w14:textId="77777777" w:rsidR="004F2A84" w:rsidRPr="005C47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C47B6">
              <w:rPr>
                <w:rFonts w:ascii="Arial" w:hAnsi="Arial" w:cs="Arial"/>
                <w:b/>
                <w:bCs/>
                <w:sz w:val="22"/>
                <w:szCs w:val="22"/>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31677F84" w14:textId="522FE0E4" w:rsidR="004F2A84" w:rsidRPr="005C47B6" w:rsidRDefault="00FC1507"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Cs/>
                <w:sz w:val="22"/>
                <w:szCs w:val="22"/>
              </w:rPr>
            </w:pPr>
            <w:r w:rsidRPr="005C47B6">
              <w:rPr>
                <w:rFonts w:ascii="Arial" w:hAnsi="Arial" w:cs="Arial"/>
                <w:bCs/>
                <w:sz w:val="22"/>
                <w:szCs w:val="22"/>
              </w:rPr>
              <w:t>59808</w:t>
            </w:r>
          </w:p>
        </w:tc>
      </w:tr>
      <w:tr w:rsidR="004F2A84" w:rsidRPr="005C47B6" w14:paraId="50A6B188" w14:textId="77777777" w:rsidTr="00D807EC">
        <w:trPr>
          <w:gridAfter w:val="3"/>
          <w:wAfter w:w="1166" w:type="dxa"/>
          <w:jc w:val="center"/>
        </w:trPr>
        <w:tc>
          <w:tcPr>
            <w:tcW w:w="547" w:type="dxa"/>
            <w:tcBorders>
              <w:left w:val="single" w:sz="2" w:space="0" w:color="auto"/>
              <w:right w:val="single" w:sz="4" w:space="0" w:color="auto"/>
            </w:tcBorders>
          </w:tcPr>
          <w:p w14:paraId="4002ABB0" w14:textId="77777777" w:rsidR="004F2A84" w:rsidRPr="005C47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14:paraId="418158DA" w14:textId="77777777" w:rsidR="004F2A84" w:rsidRPr="005C47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1A3A7BD7" w14:textId="6C181618" w:rsidR="004F2A84" w:rsidRPr="005C47B6" w:rsidRDefault="008037A0"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w:t>
            </w:r>
            <w:r w:rsidR="00FC1507" w:rsidRPr="005C47B6">
              <w:rPr>
                <w:rFonts w:ascii="Arial" w:hAnsi="Arial" w:cs="Arial"/>
                <w:sz w:val="22"/>
                <w:szCs w:val="22"/>
              </w:rPr>
              <w:t>406-329-3696</w:t>
            </w:r>
          </w:p>
        </w:tc>
        <w:tc>
          <w:tcPr>
            <w:tcW w:w="1080" w:type="dxa"/>
            <w:gridSpan w:val="5"/>
            <w:tcBorders>
              <w:top w:val="single" w:sz="6" w:space="0" w:color="000000"/>
              <w:left w:val="single" w:sz="6" w:space="0" w:color="000000"/>
              <w:bottom w:val="single" w:sz="4" w:space="0" w:color="auto"/>
              <w:right w:val="single" w:sz="6" w:space="0" w:color="000000"/>
            </w:tcBorders>
          </w:tcPr>
          <w:p w14:paraId="50AD9603" w14:textId="77777777" w:rsidR="004F2A84" w:rsidRPr="005C47B6"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C47B6">
              <w:rPr>
                <w:rFonts w:ascii="Arial" w:hAnsi="Arial" w:cs="Arial"/>
                <w:b/>
                <w:bCs/>
                <w:sz w:val="22"/>
                <w:szCs w:val="22"/>
              </w:rPr>
              <w:t>Fax:</w:t>
            </w:r>
          </w:p>
        </w:tc>
        <w:tc>
          <w:tcPr>
            <w:tcW w:w="3407" w:type="dxa"/>
            <w:gridSpan w:val="8"/>
            <w:tcBorders>
              <w:top w:val="single" w:sz="6" w:space="0" w:color="000000"/>
              <w:left w:val="single" w:sz="6" w:space="0" w:color="000000"/>
              <w:bottom w:val="single" w:sz="6" w:space="0" w:color="000000"/>
              <w:right w:val="single" w:sz="6" w:space="0" w:color="000000"/>
            </w:tcBorders>
          </w:tcPr>
          <w:p w14:paraId="2E60BFB1" w14:textId="18E0FE3E" w:rsidR="004F2A84" w:rsidRPr="005C47B6" w:rsidRDefault="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b/>
                <w:bCs/>
                <w:color w:val="000000"/>
                <w:sz w:val="22"/>
                <w:szCs w:val="22"/>
              </w:rPr>
              <w:t>406-329-3411</w:t>
            </w:r>
          </w:p>
        </w:tc>
      </w:tr>
      <w:tr w:rsidR="004F2A84" w:rsidRPr="005C47B6" w14:paraId="51D76760"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25F58C25" w14:textId="77777777" w:rsidR="004F2A84" w:rsidRPr="005C47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14:paraId="580E23D5" w14:textId="77777777" w:rsidR="004F2A84" w:rsidRPr="005C47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14:paraId="31818BA8" w14:textId="3AB00B20" w:rsidR="004F2A84" w:rsidRPr="005C47B6" w:rsidRDefault="00D51F4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hyperlink r:id="rId15" w:history="1">
              <w:r w:rsidR="005C47B6" w:rsidRPr="0040601D">
                <w:rPr>
                  <w:rStyle w:val="Hyperlink"/>
                  <w:rFonts w:ascii="Arial" w:hAnsi="Arial" w:cs="Arial"/>
                  <w:sz w:val="22"/>
                  <w:szCs w:val="22"/>
                </w:rPr>
                <w:t>rrasch@fs.fed.us</w:t>
              </w:r>
            </w:hyperlink>
          </w:p>
        </w:tc>
      </w:tr>
      <w:tr w:rsidR="004F2A84" w:rsidRPr="005C47B6" w14:paraId="5C728E6E" w14:textId="77777777" w:rsidTr="00D807EC">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4FA5A252" w14:textId="77777777" w:rsidR="004F2A84" w:rsidRPr="005C47B6"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r w:rsidRPr="005C47B6">
              <w:rPr>
                <w:rFonts w:ascii="Arial" w:hAnsi="Arial" w:cs="Arial"/>
                <w:b/>
                <w:sz w:val="22"/>
                <w:szCs w:val="22"/>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2050F277" w14:textId="77777777" w:rsidR="004F2A84" w:rsidRPr="005C47B6"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C47B6">
              <w:rPr>
                <w:rFonts w:ascii="Arial" w:hAnsi="Arial" w:cs="Arial"/>
                <w:b/>
                <w:bCs/>
                <w:sz w:val="22"/>
                <w:szCs w:val="22"/>
              </w:rPr>
              <w:t>Principal Investigator  (PI) Information</w:t>
            </w:r>
            <w:r w:rsidR="000D36EF" w:rsidRPr="005C47B6">
              <w:rPr>
                <w:rFonts w:ascii="Arial" w:hAnsi="Arial" w:cs="Arial"/>
                <w:b/>
                <w:bCs/>
                <w:sz w:val="22"/>
                <w:szCs w:val="22"/>
              </w:rPr>
              <w:t xml:space="preserve"> [If different from #4]</w:t>
            </w:r>
          </w:p>
        </w:tc>
      </w:tr>
      <w:tr w:rsidR="004F2A84" w:rsidRPr="005C47B6" w14:paraId="63820DFE" w14:textId="77777777" w:rsidTr="00D807EC">
        <w:trPr>
          <w:gridAfter w:val="3"/>
          <w:wAfter w:w="1166" w:type="dxa"/>
          <w:jc w:val="center"/>
        </w:trPr>
        <w:tc>
          <w:tcPr>
            <w:tcW w:w="547" w:type="dxa"/>
            <w:tcBorders>
              <w:top w:val="single" w:sz="4" w:space="0" w:color="auto"/>
              <w:left w:val="single" w:sz="2" w:space="0" w:color="auto"/>
              <w:right w:val="single" w:sz="4" w:space="0" w:color="auto"/>
            </w:tcBorders>
            <w:vAlign w:val="center"/>
          </w:tcPr>
          <w:p w14:paraId="31CEEB94" w14:textId="77777777" w:rsidR="004F2A84" w:rsidRPr="005C47B6"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6A304988"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5981CC28" w14:textId="56A2F894" w:rsidR="004F2A84" w:rsidRPr="005C47B6" w:rsidRDefault="00FC1507"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Patrick </w:t>
            </w:r>
          </w:p>
        </w:tc>
      </w:tr>
      <w:tr w:rsidR="004F2A84" w:rsidRPr="005C47B6" w14:paraId="24FEC174" w14:textId="77777777" w:rsidTr="00D807EC">
        <w:trPr>
          <w:gridAfter w:val="3"/>
          <w:wAfter w:w="1166" w:type="dxa"/>
          <w:jc w:val="center"/>
        </w:trPr>
        <w:tc>
          <w:tcPr>
            <w:tcW w:w="547" w:type="dxa"/>
            <w:tcBorders>
              <w:left w:val="single" w:sz="2" w:space="0" w:color="auto"/>
              <w:right w:val="single" w:sz="4" w:space="0" w:color="auto"/>
            </w:tcBorders>
            <w:vAlign w:val="center"/>
          </w:tcPr>
          <w:p w14:paraId="0F5FC5F5"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683A0511"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14:paraId="14E15ECE" w14:textId="085ED5B6" w:rsidR="004F2A84" w:rsidRPr="005C47B6"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w:t>
            </w:r>
            <w:r w:rsidR="00FC1507" w:rsidRPr="005C47B6">
              <w:rPr>
                <w:rFonts w:ascii="Arial" w:hAnsi="Arial" w:cs="Arial"/>
                <w:sz w:val="22"/>
                <w:szCs w:val="22"/>
              </w:rPr>
              <w:t>Barkey</w:t>
            </w:r>
          </w:p>
        </w:tc>
      </w:tr>
      <w:tr w:rsidR="004F2A84" w:rsidRPr="005C47B6" w14:paraId="2B179B08" w14:textId="77777777" w:rsidTr="00D807EC">
        <w:trPr>
          <w:gridAfter w:val="3"/>
          <w:wAfter w:w="1166" w:type="dxa"/>
          <w:jc w:val="center"/>
        </w:trPr>
        <w:tc>
          <w:tcPr>
            <w:tcW w:w="547" w:type="dxa"/>
            <w:tcBorders>
              <w:left w:val="single" w:sz="2" w:space="0" w:color="auto"/>
              <w:right w:val="single" w:sz="4" w:space="0" w:color="auto"/>
            </w:tcBorders>
            <w:vAlign w:val="center"/>
          </w:tcPr>
          <w:p w14:paraId="5C5056F5"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124CA5A"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4B738DE6" w14:textId="4330BA0E" w:rsidR="004F2A84" w:rsidRPr="005C47B6" w:rsidRDefault="008037A0"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w:t>
            </w:r>
            <w:r w:rsidR="00FC1507" w:rsidRPr="005C47B6">
              <w:rPr>
                <w:rFonts w:ascii="Arial" w:hAnsi="Arial" w:cs="Arial"/>
                <w:sz w:val="22"/>
                <w:szCs w:val="22"/>
              </w:rPr>
              <w:t>Director, Bureau of Business and Economic Research</w:t>
            </w:r>
          </w:p>
        </w:tc>
      </w:tr>
      <w:tr w:rsidR="004E1C5A" w:rsidRPr="005C47B6" w14:paraId="7DD5B212" w14:textId="77777777" w:rsidTr="00D807EC">
        <w:trPr>
          <w:gridAfter w:val="3"/>
          <w:wAfter w:w="1166" w:type="dxa"/>
          <w:jc w:val="center"/>
        </w:trPr>
        <w:tc>
          <w:tcPr>
            <w:tcW w:w="547" w:type="dxa"/>
            <w:tcBorders>
              <w:left w:val="single" w:sz="2" w:space="0" w:color="auto"/>
              <w:right w:val="single" w:sz="4" w:space="0" w:color="auto"/>
            </w:tcBorders>
            <w:vAlign w:val="center"/>
          </w:tcPr>
          <w:p w14:paraId="43A339A7" w14:textId="77777777" w:rsidR="004E1C5A" w:rsidRPr="005C47B6"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67E79AE6" w14:textId="77777777" w:rsidR="004E1C5A" w:rsidRPr="005C47B6"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3B2E6496" w14:textId="77777777" w:rsidR="004E1C5A" w:rsidRPr="005C47B6"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E1C5A" w:rsidRPr="005C47B6" w14:paraId="5D4A4D0F" w14:textId="77777777" w:rsidTr="00D807EC">
        <w:trPr>
          <w:gridAfter w:val="3"/>
          <w:wAfter w:w="1166" w:type="dxa"/>
          <w:jc w:val="center"/>
        </w:trPr>
        <w:tc>
          <w:tcPr>
            <w:tcW w:w="547" w:type="dxa"/>
            <w:tcBorders>
              <w:left w:val="single" w:sz="2" w:space="0" w:color="auto"/>
              <w:right w:val="single" w:sz="4" w:space="0" w:color="auto"/>
            </w:tcBorders>
            <w:vAlign w:val="center"/>
          </w:tcPr>
          <w:p w14:paraId="0A1D45BE" w14:textId="77777777" w:rsidR="004E1C5A" w:rsidRPr="005C47B6"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20093E67" w14:textId="77777777" w:rsidR="004E1C5A" w:rsidRPr="005C47B6"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1DABA79F" w14:textId="7A377A1E" w:rsidR="004E1C5A" w:rsidRPr="005C47B6" w:rsidRDefault="008037A0"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w:t>
            </w:r>
            <w:r w:rsidR="00FC1507" w:rsidRPr="005C47B6">
              <w:rPr>
                <w:rFonts w:ascii="Arial" w:hAnsi="Arial" w:cs="Arial"/>
                <w:sz w:val="22"/>
                <w:szCs w:val="22"/>
              </w:rPr>
              <w:t>Bureau of Business and Economic Research</w:t>
            </w:r>
          </w:p>
        </w:tc>
      </w:tr>
      <w:tr w:rsidR="004E1C5A" w:rsidRPr="005C47B6" w14:paraId="072B0B9A" w14:textId="77777777" w:rsidTr="00D807EC">
        <w:trPr>
          <w:gridAfter w:val="3"/>
          <w:wAfter w:w="1166" w:type="dxa"/>
          <w:jc w:val="center"/>
        </w:trPr>
        <w:tc>
          <w:tcPr>
            <w:tcW w:w="547" w:type="dxa"/>
            <w:tcBorders>
              <w:left w:val="single" w:sz="2" w:space="0" w:color="auto"/>
              <w:right w:val="single" w:sz="4" w:space="0" w:color="auto"/>
            </w:tcBorders>
            <w:vAlign w:val="center"/>
          </w:tcPr>
          <w:p w14:paraId="067B318A" w14:textId="77777777" w:rsidR="004E1C5A" w:rsidRPr="005C47B6"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3F281CA0" w14:textId="77777777" w:rsidR="004E1C5A" w:rsidRPr="005C47B6"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00DF0763" w14:textId="600A0C12" w:rsidR="004E1C5A" w:rsidRPr="005C47B6" w:rsidRDefault="003B1B8B"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w:t>
            </w:r>
            <w:r w:rsidR="00FC1507" w:rsidRPr="005C47B6">
              <w:rPr>
                <w:rFonts w:ascii="Arial" w:hAnsi="Arial" w:cs="Arial"/>
                <w:sz w:val="22"/>
                <w:szCs w:val="22"/>
              </w:rPr>
              <w:t>Gallagher Business Building, 32 Campus DR., #6840, University of Montana</w:t>
            </w:r>
          </w:p>
        </w:tc>
      </w:tr>
      <w:tr w:rsidR="004F2A84" w:rsidRPr="005C47B6" w14:paraId="2279D760" w14:textId="77777777" w:rsidTr="004A2C20">
        <w:trPr>
          <w:gridAfter w:val="2"/>
          <w:wAfter w:w="1150" w:type="dxa"/>
          <w:jc w:val="center"/>
        </w:trPr>
        <w:tc>
          <w:tcPr>
            <w:tcW w:w="553" w:type="dxa"/>
            <w:gridSpan w:val="2"/>
            <w:tcBorders>
              <w:left w:val="single" w:sz="2" w:space="0" w:color="auto"/>
              <w:right w:val="single" w:sz="6" w:space="0" w:color="FFFFFF"/>
            </w:tcBorders>
            <w:vAlign w:val="center"/>
          </w:tcPr>
          <w:p w14:paraId="1968D3FD"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659942FF"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43AC2E08" w14:textId="0D8C0EF9" w:rsidR="004F2A84" w:rsidRPr="005C47B6" w:rsidRDefault="008037A0"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w:t>
            </w:r>
            <w:r w:rsidR="00FC1507" w:rsidRPr="005C47B6">
              <w:rPr>
                <w:rFonts w:ascii="Arial" w:hAnsi="Arial" w:cs="Arial"/>
                <w:sz w:val="22"/>
                <w:szCs w:val="22"/>
              </w:rPr>
              <w:t>Missoula</w:t>
            </w: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14:paraId="3F6EAE97"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14:paraId="142CADDA" w14:textId="7593EB9C" w:rsidR="004F2A84" w:rsidRPr="005C47B6" w:rsidRDefault="008037A0"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w:t>
            </w:r>
            <w:r w:rsidR="00FC1507" w:rsidRPr="005C47B6">
              <w:rPr>
                <w:rFonts w:ascii="Arial" w:hAnsi="Arial" w:cs="Arial"/>
                <w:sz w:val="22"/>
                <w:szCs w:val="22"/>
              </w:rPr>
              <w:t>MT</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11163341"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1BB8FACA" w14:textId="6805BDFF" w:rsidR="004F2A84" w:rsidRPr="005C47B6" w:rsidRDefault="00FC150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59812</w:t>
            </w:r>
          </w:p>
        </w:tc>
      </w:tr>
      <w:tr w:rsidR="004F2A84" w:rsidRPr="005C47B6" w14:paraId="7D5FF186" w14:textId="77777777" w:rsidTr="00D807EC">
        <w:trPr>
          <w:gridAfter w:val="3"/>
          <w:wAfter w:w="1166" w:type="dxa"/>
          <w:jc w:val="center"/>
        </w:trPr>
        <w:tc>
          <w:tcPr>
            <w:tcW w:w="547" w:type="dxa"/>
            <w:tcBorders>
              <w:left w:val="single" w:sz="2" w:space="0" w:color="auto"/>
              <w:right w:val="single" w:sz="6" w:space="0" w:color="FFFFFF"/>
            </w:tcBorders>
            <w:vAlign w:val="center"/>
          </w:tcPr>
          <w:p w14:paraId="374835FF"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684C5359"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532663C2" w14:textId="722A91F3" w:rsidR="004F2A84" w:rsidRPr="005C47B6" w:rsidRDefault="008037A0"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w:t>
            </w:r>
            <w:r w:rsidR="00FC1507" w:rsidRPr="005C47B6">
              <w:rPr>
                <w:rFonts w:ascii="Arial" w:hAnsi="Arial" w:cs="Arial"/>
                <w:sz w:val="22"/>
                <w:szCs w:val="22"/>
              </w:rPr>
              <w:t>406-243-5513</w:t>
            </w: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14:paraId="02CDEEEF" w14:textId="77777777" w:rsidR="004F2A84" w:rsidRPr="005C47B6"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14:paraId="3153F80E" w14:textId="662E0532" w:rsidR="004F2A84" w:rsidRPr="005C47B6" w:rsidRDefault="00FC150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406-243-2086</w:t>
            </w:r>
          </w:p>
        </w:tc>
      </w:tr>
      <w:tr w:rsidR="00441E18" w:rsidRPr="005C47B6" w14:paraId="36566547" w14:textId="77777777" w:rsidTr="00D807EC">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64C19A9D" w14:textId="77777777" w:rsidR="00441E18" w:rsidRPr="005C47B6"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72555977" w14:textId="77777777" w:rsidR="00441E18" w:rsidRPr="005C47B6"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4F5621AA" w14:textId="68C87E0D" w:rsidR="00441E18" w:rsidRPr="005C47B6" w:rsidRDefault="008037A0" w:rsidP="00FC150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w:t>
            </w:r>
            <w:hyperlink r:id="rId16" w:history="1">
              <w:r w:rsidR="00ED7E75" w:rsidRPr="0040601D">
                <w:rPr>
                  <w:rStyle w:val="Hyperlink"/>
                  <w:rFonts w:ascii="Arial" w:hAnsi="Arial" w:cs="Arial"/>
                  <w:sz w:val="22"/>
                  <w:szCs w:val="22"/>
                </w:rPr>
                <w:t>patrick.barkey@mso.umt.edu</w:t>
              </w:r>
            </w:hyperlink>
          </w:p>
        </w:tc>
      </w:tr>
      <w:tr w:rsidR="00AC4471" w:rsidRPr="005C47B6" w14:paraId="1441DC74" w14:textId="77777777" w:rsidTr="00D807EC">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14:paraId="2B782B90" w14:textId="77777777" w:rsidR="00AC4471" w:rsidRPr="005C47B6"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3C2BF3D4" w14:textId="77777777" w:rsidR="00AC4471" w:rsidRPr="005C47B6"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7D35CE8C" w14:textId="77777777" w:rsidR="00AC4471" w:rsidRPr="005C47B6"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r>
      <w:tr w:rsidR="005470D9" w:rsidRPr="005C47B6" w14:paraId="1A90D9A0" w14:textId="77777777" w:rsidTr="005B1872">
        <w:trPr>
          <w:gridAfter w:val="3"/>
          <w:wAfter w:w="1166" w:type="dxa"/>
          <w:trHeight w:val="318"/>
          <w:jc w:val="center"/>
        </w:trPr>
        <w:tc>
          <w:tcPr>
            <w:tcW w:w="547" w:type="dxa"/>
            <w:tcBorders>
              <w:left w:val="single" w:sz="2" w:space="0" w:color="auto"/>
              <w:bottom w:val="single" w:sz="6" w:space="0" w:color="000000"/>
              <w:right w:val="single" w:sz="6" w:space="0" w:color="FFFFFF"/>
            </w:tcBorders>
            <w:vAlign w:val="center"/>
          </w:tcPr>
          <w:p w14:paraId="3DB310E7" w14:textId="77777777" w:rsidR="005470D9" w:rsidRPr="005C47B6"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C47B6">
              <w:rPr>
                <w:rFonts w:ascii="Arial" w:hAnsi="Arial" w:cs="Arial"/>
                <w:b/>
                <w:sz w:val="22"/>
                <w:szCs w:val="22"/>
              </w:rPr>
              <w:t>6.</w:t>
            </w:r>
          </w:p>
        </w:tc>
        <w:tc>
          <w:tcPr>
            <w:tcW w:w="9502" w:type="dxa"/>
            <w:gridSpan w:val="20"/>
            <w:tcBorders>
              <w:top w:val="single" w:sz="6" w:space="0" w:color="000000"/>
              <w:left w:val="single" w:sz="6" w:space="0" w:color="000000"/>
              <w:bottom w:val="single" w:sz="6" w:space="0" w:color="000000"/>
              <w:right w:val="single" w:sz="6" w:space="0" w:color="000000"/>
            </w:tcBorders>
            <w:vAlign w:val="center"/>
          </w:tcPr>
          <w:p w14:paraId="199C41B1" w14:textId="77777777" w:rsidR="005470D9" w:rsidRPr="005C47B6"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b/>
                <w:bCs/>
                <w:sz w:val="22"/>
                <w:szCs w:val="22"/>
              </w:rPr>
              <w:t xml:space="preserve">Lead agency IC Clearance Officer </w:t>
            </w:r>
            <w:r w:rsidR="007116AE" w:rsidRPr="005C47B6">
              <w:rPr>
                <w:rFonts w:ascii="Arial" w:hAnsi="Arial" w:cs="Arial"/>
                <w:b/>
                <w:bCs/>
                <w:sz w:val="22"/>
                <w:szCs w:val="22"/>
              </w:rPr>
              <w:t>R</w:t>
            </w:r>
            <w:r w:rsidRPr="005C47B6">
              <w:rPr>
                <w:rFonts w:ascii="Arial" w:hAnsi="Arial" w:cs="Arial"/>
                <w:b/>
                <w:bCs/>
                <w:sz w:val="22"/>
                <w:szCs w:val="22"/>
              </w:rPr>
              <w:t>eview</w:t>
            </w:r>
            <w:r w:rsidR="007116AE" w:rsidRPr="005C47B6">
              <w:rPr>
                <w:rFonts w:ascii="Arial" w:hAnsi="Arial" w:cs="Arial"/>
                <w:b/>
                <w:bCs/>
                <w:sz w:val="22"/>
                <w:szCs w:val="22"/>
              </w:rPr>
              <w:t>ing th</w:t>
            </w:r>
            <w:r w:rsidRPr="005C47B6">
              <w:rPr>
                <w:rFonts w:ascii="Arial" w:hAnsi="Arial" w:cs="Arial"/>
                <w:b/>
                <w:bCs/>
                <w:sz w:val="22"/>
                <w:szCs w:val="22"/>
              </w:rPr>
              <w:t xml:space="preserve">e IC:  </w:t>
            </w:r>
          </w:p>
        </w:tc>
      </w:tr>
      <w:tr w:rsidR="005470D9" w:rsidRPr="005C47B6" w14:paraId="773DB02E"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41F99D0D" w14:textId="77777777" w:rsidR="005470D9" w:rsidRPr="005C47B6"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00AD1F8" w14:textId="77777777" w:rsidR="005470D9" w:rsidRPr="005C47B6"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First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5A25CD31" w14:textId="4F7826FC" w:rsidR="005470D9" w:rsidRPr="005C47B6" w:rsidRDefault="005B187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Nicholas</w:t>
            </w:r>
          </w:p>
        </w:tc>
      </w:tr>
      <w:tr w:rsidR="005470D9" w:rsidRPr="005C47B6" w14:paraId="3A52DBE5"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149CDDAF" w14:textId="77777777" w:rsidR="005470D9" w:rsidRPr="005C47B6"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60F1378C" w14:textId="77777777" w:rsidR="005470D9" w:rsidRPr="005C47B6"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Last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20ECDFCF" w14:textId="6CF558A9" w:rsidR="005470D9" w:rsidRPr="005C47B6" w:rsidRDefault="005B187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DiProfio</w:t>
            </w:r>
          </w:p>
        </w:tc>
      </w:tr>
      <w:tr w:rsidR="005470D9" w:rsidRPr="005C47B6" w14:paraId="2DABE29B"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17CAB5EA" w14:textId="77777777" w:rsidR="005470D9" w:rsidRPr="005C47B6"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56B17DB1" w14:textId="77777777" w:rsidR="005470D9" w:rsidRPr="005C47B6"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Title</w:t>
            </w:r>
          </w:p>
        </w:tc>
        <w:tc>
          <w:tcPr>
            <w:tcW w:w="6524" w:type="dxa"/>
            <w:gridSpan w:val="16"/>
            <w:tcBorders>
              <w:top w:val="single" w:sz="6" w:space="0" w:color="000000"/>
              <w:left w:val="single" w:sz="6" w:space="0" w:color="000000"/>
              <w:bottom w:val="single" w:sz="6" w:space="0" w:color="000000"/>
              <w:right w:val="single" w:sz="6" w:space="0" w:color="000000"/>
            </w:tcBorders>
          </w:tcPr>
          <w:p w14:paraId="722FC52A" w14:textId="1B572E9A" w:rsidR="005470D9" w:rsidRPr="005C47B6" w:rsidRDefault="005B187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Program Analyst</w:t>
            </w:r>
          </w:p>
        </w:tc>
      </w:tr>
      <w:tr w:rsidR="005470D9" w:rsidRPr="005C47B6" w14:paraId="0BE8117F"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6212203" w14:textId="77777777" w:rsidR="005470D9" w:rsidRPr="005C47B6"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30228E6E" w14:textId="77777777" w:rsidR="005470D9" w:rsidRPr="005C47B6"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Phone</w:t>
            </w:r>
          </w:p>
        </w:tc>
        <w:tc>
          <w:tcPr>
            <w:tcW w:w="6524" w:type="dxa"/>
            <w:gridSpan w:val="16"/>
            <w:tcBorders>
              <w:top w:val="single" w:sz="6" w:space="0" w:color="000000"/>
              <w:left w:val="single" w:sz="6" w:space="0" w:color="000000"/>
              <w:bottom w:val="single" w:sz="6" w:space="0" w:color="000000"/>
              <w:right w:val="single" w:sz="6" w:space="0" w:color="000000"/>
            </w:tcBorders>
          </w:tcPr>
          <w:p w14:paraId="38BED46C" w14:textId="6FE3C950" w:rsidR="005470D9" w:rsidRPr="005C47B6" w:rsidRDefault="005B187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202-205-1082</w:t>
            </w:r>
          </w:p>
        </w:tc>
      </w:tr>
      <w:tr w:rsidR="005470D9" w:rsidRPr="005C47B6" w14:paraId="30FB42FB"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60F3FBF1" w14:textId="77777777" w:rsidR="005470D9" w:rsidRPr="005C47B6"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0B153F58" w14:textId="77777777" w:rsidR="005470D9" w:rsidRPr="005C47B6"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C47B6">
              <w:rPr>
                <w:rFonts w:ascii="Arial" w:hAnsi="Arial" w:cs="Arial"/>
                <w:b/>
                <w:bCs/>
                <w:sz w:val="22"/>
                <w:szCs w:val="22"/>
              </w:rPr>
              <w:t>Email</w:t>
            </w:r>
          </w:p>
        </w:tc>
        <w:tc>
          <w:tcPr>
            <w:tcW w:w="6524" w:type="dxa"/>
            <w:gridSpan w:val="16"/>
            <w:tcBorders>
              <w:top w:val="single" w:sz="6" w:space="0" w:color="000000"/>
              <w:left w:val="single" w:sz="6" w:space="0" w:color="000000"/>
              <w:bottom w:val="single" w:sz="6" w:space="0" w:color="000000"/>
              <w:right w:val="single" w:sz="6" w:space="0" w:color="000000"/>
            </w:tcBorders>
          </w:tcPr>
          <w:p w14:paraId="492BD0EF" w14:textId="10C228E5" w:rsidR="005470D9" w:rsidRPr="005C47B6" w:rsidRDefault="00D51F4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hyperlink r:id="rId17" w:history="1">
              <w:r w:rsidR="00C0743C" w:rsidRPr="005C47B6">
                <w:rPr>
                  <w:rStyle w:val="Hyperlink"/>
                  <w:rFonts w:ascii="Arial" w:hAnsi="Arial" w:cs="Arial"/>
                  <w:sz w:val="22"/>
                  <w:szCs w:val="22"/>
                </w:rPr>
                <w:t>ndiprofio@fs.fed.us</w:t>
              </w:r>
            </w:hyperlink>
            <w:r w:rsidR="00C0743C" w:rsidRPr="005C47B6">
              <w:rPr>
                <w:rFonts w:ascii="Arial" w:hAnsi="Arial" w:cs="Arial"/>
                <w:sz w:val="22"/>
                <w:szCs w:val="22"/>
              </w:rPr>
              <w:t xml:space="preserve"> </w:t>
            </w:r>
          </w:p>
        </w:tc>
      </w:tr>
      <w:tr w:rsidR="005470D9" w:rsidRPr="005C47B6" w14:paraId="2C06FB72"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2456F13" w14:textId="77777777" w:rsidR="005470D9" w:rsidRPr="005C47B6"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CC30837" w14:textId="77777777" w:rsidR="005470D9" w:rsidRPr="005C47B6"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6524" w:type="dxa"/>
            <w:gridSpan w:val="16"/>
            <w:tcBorders>
              <w:top w:val="single" w:sz="6" w:space="0" w:color="000000"/>
              <w:left w:val="single" w:sz="6" w:space="0" w:color="000000"/>
              <w:bottom w:val="single" w:sz="6" w:space="0" w:color="000000"/>
              <w:right w:val="single" w:sz="6" w:space="0" w:color="000000"/>
            </w:tcBorders>
          </w:tcPr>
          <w:p w14:paraId="511EF76D" w14:textId="77777777" w:rsidR="005470D9" w:rsidRPr="005C47B6"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AC4471" w:rsidRPr="005C47B6" w14:paraId="40EBBCE6" w14:textId="77777777" w:rsidTr="00B97F2E">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14:paraId="22E91F01" w14:textId="77777777" w:rsidR="00AC4471" w:rsidRPr="005C47B6"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C47B6">
              <w:rPr>
                <w:rFonts w:ascii="Arial" w:hAnsi="Arial" w:cs="Arial"/>
                <w:b/>
                <w:sz w:val="22"/>
                <w:szCs w:val="22"/>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645733FD" w14:textId="77777777" w:rsidR="00AC4471" w:rsidRPr="005C47B6"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C47B6">
              <w:rPr>
                <w:rFonts w:ascii="Arial" w:hAnsi="Arial" w:cs="Arial"/>
                <w:b/>
                <w:bCs/>
                <w:sz w:val="22"/>
                <w:szCs w:val="22"/>
              </w:rPr>
              <w:t xml:space="preserve">Description of </w:t>
            </w:r>
            <w:r w:rsidR="00171580" w:rsidRPr="005C47B6">
              <w:rPr>
                <w:rFonts w:ascii="Arial" w:hAnsi="Arial" w:cs="Arial"/>
                <w:b/>
                <w:bCs/>
                <w:sz w:val="22"/>
                <w:szCs w:val="22"/>
              </w:rPr>
              <w:t>Population/Potential respondents</w:t>
            </w:r>
          </w:p>
        </w:tc>
        <w:tc>
          <w:tcPr>
            <w:tcW w:w="6524" w:type="dxa"/>
            <w:gridSpan w:val="16"/>
            <w:tcBorders>
              <w:top w:val="single" w:sz="6" w:space="0" w:color="000000"/>
              <w:left w:val="single" w:sz="6" w:space="0" w:color="000000"/>
              <w:bottom w:val="single" w:sz="6" w:space="0" w:color="000000"/>
              <w:right w:val="single" w:sz="6" w:space="0" w:color="000000"/>
            </w:tcBorders>
          </w:tcPr>
          <w:p w14:paraId="00726DD2" w14:textId="7C4E8697" w:rsidR="00AC4471" w:rsidRPr="005C47B6" w:rsidRDefault="00EA42F8" w:rsidP="00EA42F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The survey population is all households within Census County Divisions (CCD) which are located within 50 miles of Forest Service Region 1 land boundaries.  The size of th</w:t>
            </w:r>
            <w:r w:rsidR="004C2D0B" w:rsidRPr="005C47B6">
              <w:rPr>
                <w:rFonts w:ascii="Arial" w:hAnsi="Arial" w:cs="Arial"/>
                <w:sz w:val="22"/>
                <w:szCs w:val="22"/>
              </w:rPr>
              <w:t>e population is approximately 35</w:t>
            </w:r>
            <w:r w:rsidRPr="005C47B6">
              <w:rPr>
                <w:rFonts w:ascii="Arial" w:hAnsi="Arial" w:cs="Arial"/>
                <w:sz w:val="22"/>
                <w:szCs w:val="22"/>
              </w:rPr>
              <w:t xml:space="preserve">0,000 households. </w:t>
            </w:r>
          </w:p>
        </w:tc>
      </w:tr>
      <w:tr w:rsidR="00AC4471" w:rsidRPr="005C47B6" w14:paraId="46915BB5" w14:textId="77777777" w:rsidTr="00B97F2E">
        <w:trPr>
          <w:gridAfter w:val="3"/>
          <w:wAfter w:w="1166" w:type="dxa"/>
          <w:trHeight w:val="75"/>
          <w:jc w:val="center"/>
        </w:trPr>
        <w:tc>
          <w:tcPr>
            <w:tcW w:w="10049" w:type="dxa"/>
            <w:gridSpan w:val="21"/>
            <w:tcBorders>
              <w:left w:val="single" w:sz="2" w:space="0" w:color="auto"/>
              <w:bottom w:val="single" w:sz="2" w:space="0" w:color="auto"/>
              <w:right w:val="single" w:sz="6" w:space="0" w:color="000000"/>
            </w:tcBorders>
          </w:tcPr>
          <w:p w14:paraId="2EBA9275" w14:textId="77777777" w:rsidR="00AC4471" w:rsidRPr="005C47B6"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r>
      <w:tr w:rsidR="00D0243F" w:rsidRPr="005C47B6" w14:paraId="65C77A8C" w14:textId="77777777" w:rsidTr="00D807EC">
        <w:trPr>
          <w:gridAfter w:val="3"/>
          <w:wAfter w:w="1166" w:type="dxa"/>
          <w:trHeight w:val="471"/>
          <w:jc w:val="center"/>
        </w:trPr>
        <w:tc>
          <w:tcPr>
            <w:tcW w:w="547" w:type="dxa"/>
            <w:tcBorders>
              <w:top w:val="single" w:sz="2" w:space="0" w:color="auto"/>
              <w:left w:val="single" w:sz="2" w:space="0" w:color="auto"/>
              <w:right w:val="single" w:sz="6" w:space="0" w:color="FFFFFF"/>
            </w:tcBorders>
            <w:vAlign w:val="center"/>
          </w:tcPr>
          <w:p w14:paraId="51781A5A" w14:textId="77777777" w:rsidR="00D0243F" w:rsidRPr="005C47B6"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C47B6">
              <w:rPr>
                <w:rFonts w:ascii="Arial" w:hAnsi="Arial" w:cs="Arial"/>
                <w:b/>
                <w:sz w:val="22"/>
                <w:szCs w:val="22"/>
              </w:rPr>
              <w:t>8.</w:t>
            </w:r>
          </w:p>
        </w:tc>
        <w:tc>
          <w:tcPr>
            <w:tcW w:w="2978" w:type="dxa"/>
            <w:gridSpan w:val="4"/>
            <w:vMerge w:val="restart"/>
            <w:tcBorders>
              <w:top w:val="single" w:sz="6" w:space="0" w:color="000000"/>
              <w:left w:val="single" w:sz="6" w:space="0" w:color="000000"/>
              <w:right w:val="single" w:sz="6" w:space="0" w:color="FFFFFF"/>
            </w:tcBorders>
            <w:vAlign w:val="center"/>
          </w:tcPr>
          <w:p w14:paraId="0797C23E" w14:textId="77777777" w:rsidR="00D0243F" w:rsidRPr="005C47B6"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C47B6">
              <w:rPr>
                <w:rFonts w:ascii="Arial" w:hAnsi="Arial" w:cs="Arial"/>
                <w:b/>
                <w:bCs/>
                <w:sz w:val="22"/>
                <w:szCs w:val="22"/>
              </w:rPr>
              <w:t>IC</w:t>
            </w:r>
            <w:r w:rsidR="00D0243F" w:rsidRPr="005C47B6">
              <w:rPr>
                <w:rFonts w:ascii="Arial" w:hAnsi="Arial" w:cs="Arial"/>
                <w:b/>
                <w:bCs/>
                <w:sz w:val="22"/>
                <w:szCs w:val="22"/>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64038C4E" w14:textId="77777777" w:rsidR="00D0243F" w:rsidRPr="005C47B6"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2"/>
                <w:szCs w:val="22"/>
              </w:rPr>
            </w:pPr>
            <w:r w:rsidRPr="005C47B6">
              <w:rPr>
                <w:rFonts w:ascii="Arial" w:hAnsi="Arial" w:cs="Arial"/>
                <w:i/>
                <w:sz w:val="22"/>
                <w:szCs w:val="22"/>
              </w:rPr>
              <w:t>(mm/dd/yyyy)</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772A669F" w14:textId="77777777" w:rsidR="00D0243F" w:rsidRPr="005C47B6"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C47B6">
              <w:rPr>
                <w:rFonts w:ascii="Arial" w:hAnsi="Arial" w:cs="Arial"/>
                <w:sz w:val="22"/>
                <w:szCs w:val="22"/>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30AFDD3F" w14:textId="77777777" w:rsidR="00D0243F" w:rsidRPr="005C47B6"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2"/>
                <w:szCs w:val="22"/>
              </w:rPr>
            </w:pPr>
            <w:r w:rsidRPr="005C47B6">
              <w:rPr>
                <w:rFonts w:ascii="Arial" w:hAnsi="Arial" w:cs="Arial"/>
                <w:i/>
                <w:sz w:val="22"/>
                <w:szCs w:val="22"/>
              </w:rPr>
              <w:t>(mm/dd</w:t>
            </w:r>
            <w:r w:rsidRPr="005C47B6">
              <w:rPr>
                <w:rFonts w:ascii="Arial" w:hAnsi="Arial" w:cs="Arial"/>
                <w:i/>
                <w:iCs/>
                <w:sz w:val="22"/>
                <w:szCs w:val="22"/>
              </w:rPr>
              <w:t>/</w:t>
            </w:r>
            <w:r w:rsidRPr="005C47B6">
              <w:rPr>
                <w:rFonts w:ascii="Arial" w:hAnsi="Arial" w:cs="Arial"/>
                <w:i/>
                <w:sz w:val="22"/>
                <w:szCs w:val="22"/>
              </w:rPr>
              <w:t>yyyy)</w:t>
            </w:r>
          </w:p>
        </w:tc>
      </w:tr>
      <w:tr w:rsidR="00D0243F" w:rsidRPr="005C47B6" w14:paraId="30BD6183"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tcPr>
          <w:p w14:paraId="30B543B2" w14:textId="77777777" w:rsidR="00D0243F" w:rsidRPr="005C47B6"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978" w:type="dxa"/>
            <w:gridSpan w:val="4"/>
            <w:vMerge/>
            <w:tcBorders>
              <w:left w:val="single" w:sz="6" w:space="0" w:color="000000"/>
              <w:bottom w:val="single" w:sz="2" w:space="0" w:color="auto"/>
              <w:right w:val="single" w:sz="6" w:space="0" w:color="FFFFFF"/>
            </w:tcBorders>
          </w:tcPr>
          <w:p w14:paraId="34F2E0A7" w14:textId="77777777" w:rsidR="00D0243F" w:rsidRPr="005C47B6"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tc>
        <w:tc>
          <w:tcPr>
            <w:tcW w:w="2250" w:type="dxa"/>
            <w:gridSpan w:val="5"/>
            <w:tcBorders>
              <w:top w:val="single" w:sz="2" w:space="0" w:color="auto"/>
              <w:left w:val="single" w:sz="6" w:space="0" w:color="000000"/>
              <w:bottom w:val="single" w:sz="2" w:space="0" w:color="auto"/>
              <w:right w:val="single" w:sz="2" w:space="0" w:color="auto"/>
            </w:tcBorders>
          </w:tcPr>
          <w:p w14:paraId="64A12A1A" w14:textId="6B761CFC" w:rsidR="00D0243F" w:rsidRPr="005C47B6" w:rsidRDefault="000B0403" w:rsidP="005B1872">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01</w:t>
            </w:r>
            <w:r w:rsidR="00972D8A" w:rsidRPr="005C47B6">
              <w:rPr>
                <w:rFonts w:ascii="Arial" w:hAnsi="Arial" w:cs="Arial"/>
                <w:sz w:val="22"/>
                <w:szCs w:val="22"/>
              </w:rPr>
              <w:t>/01/</w:t>
            </w:r>
            <w:r w:rsidRPr="005C47B6">
              <w:rPr>
                <w:rFonts w:ascii="Arial" w:hAnsi="Arial" w:cs="Arial"/>
                <w:sz w:val="22"/>
                <w:szCs w:val="22"/>
              </w:rPr>
              <w:t>2018</w:t>
            </w:r>
          </w:p>
        </w:tc>
        <w:tc>
          <w:tcPr>
            <w:tcW w:w="1080" w:type="dxa"/>
            <w:gridSpan w:val="5"/>
            <w:tcBorders>
              <w:top w:val="single" w:sz="2" w:space="0" w:color="auto"/>
              <w:left w:val="single" w:sz="2" w:space="0" w:color="auto"/>
              <w:bottom w:val="single" w:sz="2" w:space="0" w:color="auto"/>
              <w:right w:val="single" w:sz="2" w:space="0" w:color="auto"/>
            </w:tcBorders>
          </w:tcPr>
          <w:p w14:paraId="15D91392" w14:textId="77777777" w:rsidR="00D0243F" w:rsidRPr="005C47B6"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c>
          <w:tcPr>
            <w:tcW w:w="3194" w:type="dxa"/>
            <w:gridSpan w:val="6"/>
            <w:tcBorders>
              <w:top w:val="single" w:sz="2" w:space="0" w:color="auto"/>
              <w:left w:val="single" w:sz="2" w:space="0" w:color="auto"/>
              <w:bottom w:val="single" w:sz="2" w:space="0" w:color="auto"/>
              <w:right w:val="single" w:sz="6" w:space="0" w:color="000000"/>
            </w:tcBorders>
          </w:tcPr>
          <w:p w14:paraId="43D07FA3" w14:textId="1027A55A" w:rsidR="00D0243F" w:rsidRPr="005C47B6" w:rsidRDefault="000B0403" w:rsidP="005B1872">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sz w:val="22"/>
                <w:szCs w:val="22"/>
              </w:rPr>
              <w:t xml:space="preserve"> 03/01</w:t>
            </w:r>
            <w:r w:rsidR="007F6FA4" w:rsidRPr="005C47B6">
              <w:rPr>
                <w:rFonts w:ascii="Arial" w:hAnsi="Arial" w:cs="Arial"/>
                <w:sz w:val="22"/>
                <w:szCs w:val="22"/>
              </w:rPr>
              <w:t>/</w:t>
            </w:r>
            <w:r w:rsidR="005B1872" w:rsidRPr="005C47B6">
              <w:rPr>
                <w:rFonts w:ascii="Arial" w:hAnsi="Arial" w:cs="Arial"/>
                <w:sz w:val="22"/>
                <w:szCs w:val="22"/>
              </w:rPr>
              <w:t>2018</w:t>
            </w:r>
          </w:p>
        </w:tc>
      </w:tr>
      <w:tr w:rsidR="00D0243F" w:rsidRPr="005C47B6" w14:paraId="5E4986D5"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14:paraId="6C52BB80" w14:textId="77777777" w:rsidR="00D0243F" w:rsidRPr="005C47B6"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C47B6">
              <w:rPr>
                <w:rFonts w:ascii="Arial" w:hAnsi="Arial" w:cs="Arial"/>
                <w:b/>
                <w:sz w:val="22"/>
                <w:szCs w:val="22"/>
              </w:rPr>
              <w:t xml:space="preserve">9. </w:t>
            </w:r>
          </w:p>
        </w:tc>
        <w:tc>
          <w:tcPr>
            <w:tcW w:w="9502" w:type="dxa"/>
            <w:gridSpan w:val="20"/>
            <w:tcBorders>
              <w:left w:val="single" w:sz="6" w:space="0" w:color="000000"/>
              <w:bottom w:val="single" w:sz="2" w:space="0" w:color="auto"/>
              <w:right w:val="single" w:sz="6" w:space="0" w:color="000000"/>
            </w:tcBorders>
            <w:vAlign w:val="center"/>
          </w:tcPr>
          <w:p w14:paraId="3CF00055" w14:textId="77777777" w:rsidR="00D0243F" w:rsidRPr="005C47B6"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C47B6">
              <w:rPr>
                <w:rFonts w:ascii="Arial" w:hAnsi="Arial" w:cs="Arial"/>
                <w:b/>
                <w:bCs/>
                <w:sz w:val="22"/>
                <w:szCs w:val="22"/>
              </w:rPr>
              <w:t>Type of Information Collection Instrument (Check ALL that Apply)</w:t>
            </w:r>
          </w:p>
        </w:tc>
      </w:tr>
      <w:tr w:rsidR="00D0243F" w:rsidRPr="005C47B6" w14:paraId="76811ECC" w14:textId="77777777" w:rsidTr="004A2C20">
        <w:trPr>
          <w:gridAfter w:val="3"/>
          <w:wAfter w:w="1166" w:type="dxa"/>
          <w:trHeight w:val="445"/>
          <w:jc w:val="center"/>
        </w:trPr>
        <w:tc>
          <w:tcPr>
            <w:tcW w:w="1631" w:type="dxa"/>
            <w:gridSpan w:val="3"/>
            <w:tcBorders>
              <w:left w:val="single" w:sz="2" w:space="0" w:color="auto"/>
              <w:bottom w:val="single" w:sz="2" w:space="0" w:color="auto"/>
              <w:right w:val="single" w:sz="2" w:space="0" w:color="auto"/>
            </w:tcBorders>
            <w:vAlign w:val="center"/>
          </w:tcPr>
          <w:p w14:paraId="45C67DEF" w14:textId="6768D27B" w:rsidR="00D0243F" w:rsidRPr="005C47B6"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2"/>
                <w:szCs w:val="22"/>
              </w:rPr>
            </w:pPr>
            <w:r w:rsidRPr="005C47B6">
              <w:rPr>
                <w:rFonts w:ascii="Arial" w:hAnsi="Arial" w:cs="Arial"/>
                <w:b/>
                <w:bCs/>
                <w:sz w:val="22"/>
                <w:szCs w:val="22"/>
              </w:rPr>
              <w:t>_Intercept</w:t>
            </w:r>
            <w:r w:rsidR="00CC6084" w:rsidRPr="005C47B6">
              <w:rPr>
                <w:rFonts w:ascii="Arial" w:hAnsi="Arial" w:cs="Arial"/>
                <w:b/>
                <w:bCs/>
                <w:sz w:val="22"/>
                <w:szCs w:val="22"/>
              </w:rPr>
              <w:t xml:space="preserve"> </w:t>
            </w:r>
          </w:p>
        </w:tc>
        <w:tc>
          <w:tcPr>
            <w:tcW w:w="1894" w:type="dxa"/>
            <w:gridSpan w:val="2"/>
            <w:tcBorders>
              <w:left w:val="single" w:sz="2" w:space="0" w:color="auto"/>
              <w:bottom w:val="single" w:sz="2" w:space="0" w:color="auto"/>
              <w:right w:val="single" w:sz="6" w:space="0" w:color="FFFFFF"/>
            </w:tcBorders>
            <w:vAlign w:val="center"/>
          </w:tcPr>
          <w:p w14:paraId="6ADA0A85" w14:textId="77777777" w:rsidR="00D0243F" w:rsidRPr="005C47B6"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2"/>
                <w:szCs w:val="22"/>
              </w:rPr>
            </w:pPr>
            <w:r w:rsidRPr="005C47B6">
              <w:rPr>
                <w:rFonts w:ascii="Arial" w:hAnsi="Arial" w:cs="Arial"/>
                <w:b/>
                <w:bCs/>
                <w:sz w:val="22"/>
                <w:szCs w:val="22"/>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49D28235" w14:textId="3B5F9B5D" w:rsidR="00D0243F" w:rsidRPr="005C47B6"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C47B6">
              <w:rPr>
                <w:rFonts w:ascii="Arial" w:hAnsi="Arial" w:cs="Arial"/>
                <w:b/>
                <w:bCs/>
                <w:sz w:val="22"/>
                <w:szCs w:val="22"/>
              </w:rPr>
              <w:t>_</w:t>
            </w:r>
            <w:r w:rsidR="000B0403" w:rsidRPr="005C47B6">
              <w:rPr>
                <w:rFonts w:ascii="Arial" w:hAnsi="Arial" w:cs="Arial"/>
                <w:b/>
                <w:bCs/>
                <w:sz w:val="22"/>
                <w:szCs w:val="22"/>
              </w:rPr>
              <w:t>X</w:t>
            </w:r>
            <w:r w:rsidRPr="005C47B6">
              <w:rPr>
                <w:rFonts w:ascii="Arial" w:hAnsi="Arial" w:cs="Arial"/>
                <w:b/>
                <w:bCs/>
                <w:sz w:val="22"/>
                <w:szCs w:val="22"/>
              </w:rPr>
              <w:t>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2BDA08B1" w14:textId="5DD82117" w:rsidR="00D0243F" w:rsidRPr="005C47B6"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C47B6">
              <w:rPr>
                <w:rFonts w:ascii="Arial" w:hAnsi="Arial" w:cs="Arial"/>
                <w:b/>
                <w:bCs/>
                <w:sz w:val="22"/>
                <w:szCs w:val="22"/>
              </w:rPr>
              <w:t>_</w:t>
            </w:r>
            <w:r w:rsidR="000B0403" w:rsidRPr="005C47B6">
              <w:rPr>
                <w:rFonts w:ascii="Arial" w:hAnsi="Arial" w:cs="Arial"/>
                <w:b/>
                <w:bCs/>
                <w:sz w:val="22"/>
                <w:szCs w:val="22"/>
              </w:rPr>
              <w:t>X</w:t>
            </w:r>
            <w:r w:rsidRPr="005C47B6">
              <w:rPr>
                <w:rFonts w:ascii="Arial" w:hAnsi="Arial" w:cs="Arial"/>
                <w:b/>
                <w:bCs/>
                <w:sz w:val="22"/>
                <w:szCs w:val="22"/>
              </w:rPr>
              <w:t>_Web-based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14:paraId="668C352E" w14:textId="77777777" w:rsidR="00D0243F" w:rsidRPr="005C47B6"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C47B6">
              <w:rPr>
                <w:rFonts w:ascii="Arial" w:hAnsi="Arial" w:cs="Arial"/>
                <w:b/>
                <w:bCs/>
                <w:sz w:val="22"/>
                <w:szCs w:val="22"/>
              </w:rPr>
              <w:t xml:space="preserve"> __</w:t>
            </w:r>
            <w:r w:rsidR="00D0243F" w:rsidRPr="005C47B6">
              <w:rPr>
                <w:rFonts w:ascii="Arial" w:hAnsi="Arial" w:cs="Arial"/>
                <w:b/>
                <w:bCs/>
                <w:sz w:val="22"/>
                <w:szCs w:val="22"/>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2BE11F79" w14:textId="77777777" w:rsidR="00D0243F" w:rsidRPr="005C47B6"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C47B6">
              <w:rPr>
                <w:rFonts w:ascii="Arial" w:hAnsi="Arial" w:cs="Arial"/>
                <w:b/>
                <w:bCs/>
                <w:sz w:val="22"/>
                <w:szCs w:val="22"/>
              </w:rPr>
              <w:t>__Comment Cards</w:t>
            </w:r>
          </w:p>
        </w:tc>
      </w:tr>
      <w:tr w:rsidR="00CC6084" w:rsidRPr="005C47B6" w14:paraId="1F9BD694" w14:textId="77777777" w:rsidTr="003303C5">
        <w:trPr>
          <w:trHeight w:val="445"/>
          <w:jc w:val="center"/>
        </w:trPr>
        <w:tc>
          <w:tcPr>
            <w:tcW w:w="1631" w:type="dxa"/>
            <w:gridSpan w:val="3"/>
            <w:tcBorders>
              <w:left w:val="single" w:sz="2" w:space="0" w:color="auto"/>
              <w:bottom w:val="single" w:sz="2" w:space="0" w:color="auto"/>
              <w:right w:val="single" w:sz="2" w:space="0" w:color="auto"/>
            </w:tcBorders>
            <w:vAlign w:val="center"/>
          </w:tcPr>
          <w:p w14:paraId="52878101" w14:textId="77777777" w:rsidR="00CC6084" w:rsidRPr="005C47B6"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2"/>
                <w:szCs w:val="22"/>
              </w:rPr>
            </w:pPr>
            <w:r w:rsidRPr="005C47B6">
              <w:rPr>
                <w:rFonts w:ascii="Arial" w:hAnsi="Arial" w:cs="Arial"/>
                <w:b/>
                <w:bCs/>
                <w:sz w:val="22"/>
                <w:szCs w:val="22"/>
              </w:rPr>
              <w:t>__Other</w:t>
            </w:r>
          </w:p>
        </w:tc>
        <w:tc>
          <w:tcPr>
            <w:tcW w:w="8418" w:type="dxa"/>
            <w:gridSpan w:val="18"/>
            <w:tcBorders>
              <w:left w:val="single" w:sz="2" w:space="0" w:color="auto"/>
              <w:bottom w:val="single" w:sz="2" w:space="0" w:color="auto"/>
              <w:right w:val="single" w:sz="6" w:space="0" w:color="000000"/>
            </w:tcBorders>
            <w:vAlign w:val="center"/>
          </w:tcPr>
          <w:p w14:paraId="336CD7CF" w14:textId="77777777" w:rsidR="00CC6084" w:rsidRPr="005C47B6"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2"/>
                <w:szCs w:val="22"/>
              </w:rPr>
            </w:pPr>
            <w:r w:rsidRPr="005C47B6">
              <w:rPr>
                <w:rFonts w:ascii="Arial" w:hAnsi="Arial" w:cs="Arial"/>
                <w:b/>
                <w:bCs/>
                <w:sz w:val="22"/>
                <w:szCs w:val="22"/>
              </w:rPr>
              <w:t>Explain:</w:t>
            </w:r>
          </w:p>
        </w:tc>
        <w:tc>
          <w:tcPr>
            <w:tcW w:w="1166" w:type="dxa"/>
            <w:gridSpan w:val="3"/>
            <w:vAlign w:val="center"/>
          </w:tcPr>
          <w:p w14:paraId="719FEEDF" w14:textId="77777777" w:rsidR="00CC6084" w:rsidRPr="005C47B6"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tc>
      </w:tr>
    </w:tbl>
    <w:p w14:paraId="38839F18" w14:textId="77777777" w:rsidR="00A172B1" w:rsidRPr="005C47B6" w:rsidRDefault="00A172B1">
      <w:pPr>
        <w:rPr>
          <w:rFonts w:ascii="Arial" w:hAnsi="Arial" w:cs="Arial"/>
          <w:sz w:val="22"/>
          <w:szCs w:val="22"/>
        </w:rPr>
      </w:pPr>
      <w:r w:rsidRPr="005C47B6">
        <w:rPr>
          <w:rFonts w:ascii="Arial" w:hAnsi="Arial" w:cs="Arial"/>
          <w:sz w:val="22"/>
          <w:szCs w:val="22"/>
        </w:rPr>
        <w:br w:type="page"/>
      </w:r>
    </w:p>
    <w:tbl>
      <w:tblPr>
        <w:tblW w:w="0" w:type="auto"/>
        <w:jc w:val="center"/>
        <w:tblCellMar>
          <w:left w:w="114" w:type="dxa"/>
          <w:right w:w="114" w:type="dxa"/>
        </w:tblCellMar>
        <w:tblLook w:val="0000" w:firstRow="0" w:lastRow="0" w:firstColumn="0" w:lastColumn="0" w:noHBand="0" w:noVBand="0"/>
      </w:tblPr>
      <w:tblGrid>
        <w:gridCol w:w="1092"/>
        <w:gridCol w:w="1783"/>
        <w:gridCol w:w="1917"/>
        <w:gridCol w:w="5516"/>
      </w:tblGrid>
      <w:tr w:rsidR="00906D3D" w:rsidRPr="005C47B6" w14:paraId="4F1C74FE" w14:textId="77777777" w:rsidTr="00E3125C">
        <w:trPr>
          <w:trHeight w:val="4580"/>
          <w:jc w:val="center"/>
        </w:trPr>
        <w:tc>
          <w:tcPr>
            <w:tcW w:w="9869" w:type="dxa"/>
            <w:gridSpan w:val="4"/>
            <w:tcBorders>
              <w:top w:val="single" w:sz="4" w:space="0" w:color="auto"/>
              <w:left w:val="single" w:sz="6" w:space="0" w:color="000000"/>
              <w:bottom w:val="single" w:sz="2" w:space="0" w:color="auto"/>
              <w:right w:val="single" w:sz="6" w:space="0" w:color="000000"/>
            </w:tcBorders>
          </w:tcPr>
          <w:p w14:paraId="2C7B1F75" w14:textId="77777777" w:rsidR="00906D3D" w:rsidRPr="005C47B6"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 xml:space="preserve">10. </w:t>
            </w:r>
            <w:r w:rsidR="0034614E" w:rsidRPr="005C47B6">
              <w:rPr>
                <w:rFonts w:ascii="Arial" w:hAnsi="Arial" w:cs="Arial"/>
                <w:b/>
                <w:bCs/>
                <w:sz w:val="22"/>
                <w:szCs w:val="22"/>
              </w:rPr>
              <w:t>Instrument</w:t>
            </w:r>
            <w:r w:rsidRPr="005C47B6">
              <w:rPr>
                <w:rFonts w:ascii="Arial" w:hAnsi="Arial" w:cs="Arial"/>
                <w:b/>
                <w:bCs/>
                <w:sz w:val="22"/>
                <w:szCs w:val="22"/>
              </w:rPr>
              <w:t xml:space="preserve"> Development:</w:t>
            </w:r>
          </w:p>
          <w:p w14:paraId="0A7286C7" w14:textId="77777777" w:rsidR="00906D3D" w:rsidRPr="005C47B6"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 xml:space="preserve">(Who assisted in content </w:t>
            </w:r>
            <w:r w:rsidR="00983DB0" w:rsidRPr="005C47B6">
              <w:rPr>
                <w:rFonts w:ascii="Arial" w:hAnsi="Arial" w:cs="Arial"/>
                <w:sz w:val="22"/>
                <w:szCs w:val="22"/>
              </w:rPr>
              <w:t>development</w:t>
            </w:r>
            <w:r w:rsidR="0034614E" w:rsidRPr="005C47B6">
              <w:rPr>
                <w:rFonts w:ascii="Arial" w:hAnsi="Arial" w:cs="Arial"/>
                <w:sz w:val="22"/>
                <w:szCs w:val="22"/>
              </w:rPr>
              <w:t>?</w:t>
            </w:r>
            <w:r w:rsidR="00983DB0" w:rsidRPr="005C47B6">
              <w:rPr>
                <w:rFonts w:ascii="Arial" w:hAnsi="Arial" w:cs="Arial"/>
                <w:sz w:val="22"/>
                <w:szCs w:val="22"/>
              </w:rPr>
              <w:t xml:space="preserve"> </w:t>
            </w:r>
            <w:r w:rsidR="0034614E" w:rsidRPr="005C47B6">
              <w:rPr>
                <w:rFonts w:ascii="Arial" w:hAnsi="Arial" w:cs="Arial"/>
                <w:sz w:val="22"/>
                <w:szCs w:val="22"/>
              </w:rPr>
              <w:t>S</w:t>
            </w:r>
            <w:r w:rsidR="00983DB0" w:rsidRPr="005C47B6">
              <w:rPr>
                <w:rFonts w:ascii="Arial" w:hAnsi="Arial" w:cs="Arial"/>
                <w:sz w:val="22"/>
                <w:szCs w:val="22"/>
              </w:rPr>
              <w:t>tatistics</w:t>
            </w:r>
            <w:r w:rsidRPr="005C47B6">
              <w:rPr>
                <w:rFonts w:ascii="Arial" w:hAnsi="Arial" w:cs="Arial"/>
                <w:sz w:val="22"/>
                <w:szCs w:val="22"/>
              </w:rPr>
              <w:t xml:space="preserve">?  Was the </w:t>
            </w:r>
            <w:r w:rsidR="0034614E" w:rsidRPr="005C47B6">
              <w:rPr>
                <w:rFonts w:ascii="Arial" w:hAnsi="Arial" w:cs="Arial"/>
                <w:sz w:val="22"/>
                <w:szCs w:val="22"/>
              </w:rPr>
              <w:t xml:space="preserve">instrument </w:t>
            </w:r>
            <w:r w:rsidRPr="005C47B6">
              <w:rPr>
                <w:rFonts w:ascii="Arial" w:hAnsi="Arial" w:cs="Arial"/>
                <w:sz w:val="22"/>
                <w:szCs w:val="22"/>
              </w:rPr>
              <w:t>pretested? How were improvements integrated?)</w:t>
            </w:r>
          </w:p>
          <w:p w14:paraId="66A92767" w14:textId="77777777" w:rsidR="00AC4471" w:rsidRPr="005C47B6"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02599395" w14:textId="209EB02A" w:rsidR="00972D8A" w:rsidRPr="005C47B6" w:rsidRDefault="00972D8A" w:rsidP="00972D8A">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5C47B6">
              <w:rPr>
                <w:rFonts w:ascii="Arial" w:hAnsi="Arial" w:cs="Arial"/>
                <w:bCs/>
                <w:sz w:val="22"/>
                <w:szCs w:val="22"/>
              </w:rPr>
              <w:t xml:space="preserve">The survey </w:t>
            </w:r>
            <w:r w:rsidR="00C94522">
              <w:rPr>
                <w:rFonts w:ascii="Arial" w:hAnsi="Arial" w:cs="Arial"/>
                <w:bCs/>
                <w:sz w:val="22"/>
                <w:szCs w:val="22"/>
              </w:rPr>
              <w:t xml:space="preserve">instrument was drafted using the list of pre-approved CVTS questions. The initial draft was prepared by Forest Service staff and the University of Montana faculty. The survey </w:t>
            </w:r>
            <w:r w:rsidRPr="005C47B6">
              <w:rPr>
                <w:rFonts w:ascii="Arial" w:hAnsi="Arial" w:cs="Arial"/>
                <w:bCs/>
                <w:sz w:val="22"/>
                <w:szCs w:val="22"/>
              </w:rPr>
              <w:t xml:space="preserve">methods and instruments for this study were reviewed by </w:t>
            </w:r>
            <w:r w:rsidR="004C2D0B" w:rsidRPr="005C47B6">
              <w:rPr>
                <w:rFonts w:ascii="Arial" w:hAnsi="Arial" w:cs="Arial"/>
                <w:bCs/>
                <w:sz w:val="22"/>
                <w:szCs w:val="22"/>
              </w:rPr>
              <w:t>r</w:t>
            </w:r>
            <w:r w:rsidR="000B0403" w:rsidRPr="005C47B6">
              <w:rPr>
                <w:rFonts w:ascii="Arial" w:hAnsi="Arial" w:cs="Arial"/>
                <w:bCs/>
                <w:sz w:val="22"/>
                <w:szCs w:val="22"/>
              </w:rPr>
              <w:t xml:space="preserve">ecreation </w:t>
            </w:r>
            <w:r w:rsidR="004C2D0B" w:rsidRPr="005C47B6">
              <w:rPr>
                <w:rFonts w:ascii="Arial" w:hAnsi="Arial" w:cs="Arial"/>
                <w:bCs/>
                <w:sz w:val="22"/>
                <w:szCs w:val="22"/>
              </w:rPr>
              <w:t>project m</w:t>
            </w:r>
            <w:r w:rsidR="000B0403" w:rsidRPr="005C47B6">
              <w:rPr>
                <w:rFonts w:ascii="Arial" w:hAnsi="Arial" w:cs="Arial"/>
                <w:bCs/>
                <w:sz w:val="22"/>
                <w:szCs w:val="22"/>
              </w:rPr>
              <w:t>anagers on</w:t>
            </w:r>
            <w:r w:rsidR="00C94522">
              <w:rPr>
                <w:rFonts w:ascii="Arial" w:hAnsi="Arial" w:cs="Arial"/>
                <w:bCs/>
                <w:sz w:val="22"/>
                <w:szCs w:val="22"/>
              </w:rPr>
              <w:t xml:space="preserve"> forests in Region 1, social scientists</w:t>
            </w:r>
            <w:r w:rsidR="000B0403" w:rsidRPr="005C47B6">
              <w:rPr>
                <w:rFonts w:ascii="Arial" w:hAnsi="Arial" w:cs="Arial"/>
                <w:bCs/>
                <w:sz w:val="22"/>
                <w:szCs w:val="22"/>
              </w:rPr>
              <w:t xml:space="preserve"> and recreation managers at the BLM Montana/Dakotas office, the regional planning direct</w:t>
            </w:r>
            <w:r w:rsidR="004C2D0B" w:rsidRPr="005C47B6">
              <w:rPr>
                <w:rFonts w:ascii="Arial" w:hAnsi="Arial" w:cs="Arial"/>
                <w:bCs/>
                <w:sz w:val="22"/>
                <w:szCs w:val="22"/>
              </w:rPr>
              <w:t>or, regional recreation manager, social science faculty at the</w:t>
            </w:r>
            <w:r w:rsidRPr="005C47B6">
              <w:rPr>
                <w:rFonts w:ascii="Arial" w:hAnsi="Arial" w:cs="Arial"/>
                <w:bCs/>
                <w:sz w:val="22"/>
                <w:szCs w:val="22"/>
              </w:rPr>
              <w:t xml:space="preserve"> </w:t>
            </w:r>
            <w:r w:rsidR="000B0403" w:rsidRPr="005C47B6">
              <w:rPr>
                <w:rFonts w:ascii="Arial" w:hAnsi="Arial" w:cs="Arial"/>
                <w:bCs/>
                <w:sz w:val="22"/>
                <w:szCs w:val="22"/>
              </w:rPr>
              <w:t>University of Montana</w:t>
            </w:r>
            <w:r w:rsidR="004C2D0B" w:rsidRPr="005C47B6">
              <w:rPr>
                <w:rFonts w:ascii="Arial" w:hAnsi="Arial" w:cs="Arial"/>
                <w:bCs/>
                <w:sz w:val="22"/>
                <w:szCs w:val="22"/>
              </w:rPr>
              <w:t xml:space="preserve"> College o</w:t>
            </w:r>
            <w:r w:rsidR="008C286F">
              <w:rPr>
                <w:rFonts w:ascii="Arial" w:hAnsi="Arial" w:cs="Arial"/>
                <w:bCs/>
                <w:sz w:val="22"/>
                <w:szCs w:val="22"/>
              </w:rPr>
              <w:t xml:space="preserve">f Forestry, </w:t>
            </w:r>
            <w:r w:rsidR="004C2D0B" w:rsidRPr="005C47B6">
              <w:rPr>
                <w:rFonts w:ascii="Arial" w:hAnsi="Arial" w:cs="Arial"/>
                <w:bCs/>
                <w:sz w:val="22"/>
                <w:szCs w:val="22"/>
              </w:rPr>
              <w:t>the principal investigator at the Bureau of Business and Economic Research at the University of Montana</w:t>
            </w:r>
            <w:r w:rsidR="008C286F">
              <w:rPr>
                <w:rFonts w:ascii="Arial" w:hAnsi="Arial" w:cs="Arial"/>
                <w:bCs/>
                <w:sz w:val="22"/>
                <w:szCs w:val="22"/>
              </w:rPr>
              <w:t xml:space="preserve"> and a social scientist and CVTS clearance manager at VOLPE</w:t>
            </w:r>
            <w:r w:rsidRPr="005C47B6">
              <w:rPr>
                <w:rFonts w:ascii="Arial" w:hAnsi="Arial" w:cs="Arial"/>
                <w:bCs/>
                <w:sz w:val="22"/>
                <w:szCs w:val="22"/>
              </w:rPr>
              <w:t>.  Further, the questions in this survey are similar</w:t>
            </w:r>
            <w:r w:rsidR="008C286F">
              <w:rPr>
                <w:rFonts w:ascii="Arial" w:hAnsi="Arial" w:cs="Arial"/>
                <w:bCs/>
                <w:sz w:val="22"/>
                <w:szCs w:val="22"/>
              </w:rPr>
              <w:t xml:space="preserve"> (and in many cases identi</w:t>
            </w:r>
            <w:r w:rsidR="005C2DC3" w:rsidRPr="005C47B6">
              <w:rPr>
                <w:rFonts w:ascii="Arial" w:hAnsi="Arial" w:cs="Arial"/>
                <w:bCs/>
                <w:sz w:val="22"/>
                <w:szCs w:val="22"/>
              </w:rPr>
              <w:t>cal)</w:t>
            </w:r>
            <w:r w:rsidRPr="005C47B6">
              <w:rPr>
                <w:rFonts w:ascii="Arial" w:hAnsi="Arial" w:cs="Arial"/>
                <w:bCs/>
                <w:sz w:val="22"/>
                <w:szCs w:val="22"/>
              </w:rPr>
              <w:t xml:space="preserve"> to those used in previous studies at several other National Forest recreation areas and NPs that were reviewed and approved by the Office of Management and Budget as part of the Federal Land Management Agencies Compendium of Questions (OMB Control No. 0596-0236). </w:t>
            </w:r>
          </w:p>
          <w:p w14:paraId="3128044A" w14:textId="57FD7BE3" w:rsidR="00972D8A" w:rsidRPr="005C47B6" w:rsidRDefault="00972D8A" w:rsidP="00FD1A0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Moreover, pre-testing and co</w:t>
            </w:r>
            <w:r w:rsidR="000B0403" w:rsidRPr="005C47B6">
              <w:rPr>
                <w:rFonts w:ascii="Arial" w:hAnsi="Arial" w:cs="Arial"/>
                <w:sz w:val="22"/>
                <w:szCs w:val="22"/>
              </w:rPr>
              <w:t>nsultation were conducted with 9</w:t>
            </w:r>
            <w:r w:rsidRPr="005C47B6">
              <w:rPr>
                <w:rFonts w:ascii="Arial" w:hAnsi="Arial" w:cs="Arial"/>
                <w:sz w:val="22"/>
                <w:szCs w:val="22"/>
              </w:rPr>
              <w:t xml:space="preserve"> volunteer participants identified by the </w:t>
            </w:r>
            <w:r w:rsidR="004C23F6">
              <w:rPr>
                <w:rFonts w:ascii="Arial" w:hAnsi="Arial" w:cs="Arial"/>
                <w:sz w:val="22"/>
                <w:szCs w:val="22"/>
              </w:rPr>
              <w:t>BBER</w:t>
            </w:r>
            <w:r w:rsidRPr="005C47B6">
              <w:rPr>
                <w:rFonts w:ascii="Arial" w:hAnsi="Arial" w:cs="Arial"/>
                <w:sz w:val="22"/>
                <w:szCs w:val="22"/>
              </w:rPr>
              <w:t xml:space="preserve">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p w14:paraId="417F6397" w14:textId="67613B93" w:rsidR="004C2D0B" w:rsidRPr="005C47B6" w:rsidRDefault="007358BA" w:rsidP="00FD1A0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Pr>
                <w:rFonts w:ascii="Arial" w:hAnsi="Arial" w:cs="Arial"/>
                <w:sz w:val="22"/>
                <w:szCs w:val="22"/>
              </w:rPr>
              <w:t>Results f</w:t>
            </w:r>
            <w:r w:rsidR="004C2D0B" w:rsidRPr="005C47B6">
              <w:rPr>
                <w:rFonts w:ascii="Arial" w:hAnsi="Arial" w:cs="Arial"/>
                <w:sz w:val="22"/>
                <w:szCs w:val="22"/>
              </w:rPr>
              <w:t>r</w:t>
            </w:r>
            <w:r>
              <w:rPr>
                <w:rFonts w:ascii="Arial" w:hAnsi="Arial" w:cs="Arial"/>
                <w:sz w:val="22"/>
                <w:szCs w:val="22"/>
              </w:rPr>
              <w:t>om</w:t>
            </w:r>
            <w:r w:rsidR="004C2D0B" w:rsidRPr="005C47B6">
              <w:rPr>
                <w:rFonts w:ascii="Arial" w:hAnsi="Arial" w:cs="Arial"/>
                <w:sz w:val="22"/>
                <w:szCs w:val="22"/>
              </w:rPr>
              <w:t xml:space="preserve"> the pre-testing were incorporated into the survey instrument.</w:t>
            </w:r>
          </w:p>
        </w:tc>
      </w:tr>
      <w:tr w:rsidR="00601C9F" w:rsidRPr="005C47B6" w14:paraId="630489E0" w14:textId="77777777" w:rsidTr="00E3125C">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11C11CA7" w14:textId="77777777" w:rsidR="00601C9F" w:rsidRPr="005C47B6"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
                <w:bCs/>
                <w:sz w:val="22"/>
                <w:szCs w:val="22"/>
              </w:rPr>
              <w:t xml:space="preserve">11. </w:t>
            </w:r>
            <w:r w:rsidR="00F81DF8" w:rsidRPr="005C47B6">
              <w:rPr>
                <w:rFonts w:ascii="Arial" w:hAnsi="Arial" w:cs="Arial"/>
                <w:b/>
                <w:bCs/>
                <w:sz w:val="22"/>
                <w:szCs w:val="22"/>
              </w:rPr>
              <w:t>Which of the five areas from the Compendium of Questions will be addressed</w:t>
            </w:r>
            <w:r w:rsidR="00FC0DC6" w:rsidRPr="005C47B6">
              <w:rPr>
                <w:rFonts w:ascii="Arial" w:hAnsi="Arial" w:cs="Arial"/>
                <w:b/>
                <w:bCs/>
                <w:sz w:val="22"/>
                <w:szCs w:val="22"/>
              </w:rPr>
              <w:t xml:space="preserve"> in your IC</w:t>
            </w:r>
            <w:r w:rsidR="00F81DF8" w:rsidRPr="005C47B6">
              <w:rPr>
                <w:rFonts w:ascii="Arial" w:hAnsi="Arial" w:cs="Arial"/>
                <w:b/>
                <w:bCs/>
                <w:sz w:val="22"/>
                <w:szCs w:val="22"/>
              </w:rPr>
              <w:t xml:space="preserve">? </w:t>
            </w:r>
            <w:r w:rsidR="00F81DF8" w:rsidRPr="005C47B6">
              <w:rPr>
                <w:rFonts w:ascii="Arial" w:hAnsi="Arial" w:cs="Arial"/>
                <w:bCs/>
                <w:sz w:val="22"/>
                <w:szCs w:val="22"/>
              </w:rPr>
              <w:t>(Check all that apply)</w:t>
            </w:r>
            <w:r w:rsidR="00F81DF8" w:rsidRPr="005C47B6">
              <w:rPr>
                <w:rFonts w:ascii="Arial" w:hAnsi="Arial" w:cs="Arial"/>
                <w:b/>
                <w:bCs/>
                <w:sz w:val="22"/>
                <w:szCs w:val="22"/>
              </w:rPr>
              <w:t xml:space="preserve">.  </w:t>
            </w:r>
            <w:r w:rsidR="00F81DF8" w:rsidRPr="005C47B6">
              <w:rPr>
                <w:rFonts w:ascii="Arial" w:hAnsi="Arial" w:cs="Arial"/>
                <w:bCs/>
                <w:sz w:val="22"/>
                <w:szCs w:val="22"/>
              </w:rPr>
              <w:t xml:space="preserve">. </w:t>
            </w:r>
          </w:p>
          <w:p w14:paraId="3874E71E" w14:textId="77777777" w:rsidR="00F81DF8" w:rsidRPr="005C47B6" w:rsidRDefault="00FD1A05" w:rsidP="00FD1A05">
            <w:pPr>
              <w:rPr>
                <w:rFonts w:ascii="Arial" w:hAnsi="Arial" w:cs="Arial"/>
                <w:sz w:val="22"/>
                <w:szCs w:val="22"/>
              </w:rPr>
            </w:pPr>
            <w:r w:rsidRPr="005C47B6">
              <w:rPr>
                <w:rFonts w:ascii="Arial" w:hAnsi="Arial" w:cs="Arial"/>
                <w:iCs/>
                <w:sz w:val="22"/>
                <w:szCs w:val="22"/>
              </w:rPr>
              <w:t xml:space="preserve">      </w:t>
            </w:r>
            <w:r w:rsidRPr="005C47B6">
              <w:rPr>
                <w:rFonts w:ascii="Arial" w:hAnsi="Arial" w:cs="Arial"/>
                <w:b/>
                <w:iCs/>
                <w:sz w:val="22"/>
                <w:szCs w:val="22"/>
              </w:rPr>
              <w:t>X</w:t>
            </w:r>
            <w:r w:rsidRPr="005C47B6">
              <w:rPr>
                <w:rFonts w:ascii="Arial" w:hAnsi="Arial" w:cs="Arial"/>
                <w:iCs/>
                <w:sz w:val="22"/>
                <w:szCs w:val="22"/>
              </w:rPr>
              <w:t xml:space="preserve">   </w:t>
            </w:r>
            <w:r w:rsidR="00D4089B" w:rsidRPr="005C47B6">
              <w:rPr>
                <w:rFonts w:ascii="Arial" w:hAnsi="Arial" w:cs="Arial"/>
                <w:iCs/>
                <w:sz w:val="22"/>
                <w:szCs w:val="22"/>
              </w:rPr>
              <w:t xml:space="preserve"> </w:t>
            </w:r>
            <w:r w:rsidR="00F81DF8" w:rsidRPr="005C47B6">
              <w:rPr>
                <w:rFonts w:ascii="Arial" w:hAnsi="Arial" w:cs="Arial"/>
                <w:iCs/>
                <w:sz w:val="22"/>
                <w:szCs w:val="22"/>
              </w:rPr>
              <w:t>Topic Area #1: Respondent characteristics</w:t>
            </w:r>
          </w:p>
          <w:p w14:paraId="77D3496E" w14:textId="524BE860" w:rsidR="00F81DF8" w:rsidRPr="005C47B6" w:rsidRDefault="00501940" w:rsidP="00501940">
            <w:pPr>
              <w:ind w:left="360"/>
              <w:rPr>
                <w:rFonts w:ascii="Arial" w:hAnsi="Arial" w:cs="Arial"/>
                <w:sz w:val="22"/>
                <w:szCs w:val="22"/>
              </w:rPr>
            </w:pPr>
            <w:r w:rsidRPr="005C47B6">
              <w:rPr>
                <w:rFonts w:ascii="Arial" w:hAnsi="Arial" w:cs="Arial"/>
                <w:iCs/>
                <w:sz w:val="22"/>
                <w:szCs w:val="22"/>
              </w:rPr>
              <w:t xml:space="preserve">X    </w:t>
            </w:r>
            <w:r w:rsidR="00F81DF8" w:rsidRPr="005C47B6">
              <w:rPr>
                <w:rFonts w:ascii="Arial" w:hAnsi="Arial" w:cs="Arial"/>
                <w:iCs/>
                <w:sz w:val="22"/>
                <w:szCs w:val="22"/>
              </w:rPr>
              <w:t>Topic Area #2: Traveler Information</w:t>
            </w:r>
          </w:p>
          <w:p w14:paraId="7FB4F180" w14:textId="77777777" w:rsidR="00F81DF8" w:rsidRPr="005C47B6" w:rsidRDefault="00FD1A05" w:rsidP="00FD1A05">
            <w:pPr>
              <w:ind w:left="360"/>
              <w:rPr>
                <w:rFonts w:ascii="Arial" w:hAnsi="Arial" w:cs="Arial"/>
                <w:bCs/>
                <w:sz w:val="22"/>
                <w:szCs w:val="22"/>
              </w:rPr>
            </w:pPr>
            <w:r w:rsidRPr="005C47B6">
              <w:rPr>
                <w:rFonts w:ascii="Arial" w:hAnsi="Arial" w:cs="Arial"/>
                <w:b/>
                <w:iCs/>
                <w:sz w:val="22"/>
                <w:szCs w:val="22"/>
              </w:rPr>
              <w:t>X</w:t>
            </w:r>
            <w:r w:rsidRPr="005C47B6">
              <w:rPr>
                <w:rFonts w:ascii="Arial" w:hAnsi="Arial" w:cs="Arial"/>
                <w:iCs/>
                <w:sz w:val="22"/>
                <w:szCs w:val="22"/>
              </w:rPr>
              <w:t xml:space="preserve">    </w:t>
            </w:r>
            <w:r w:rsidR="00F81DF8" w:rsidRPr="005C47B6">
              <w:rPr>
                <w:rFonts w:ascii="Arial" w:hAnsi="Arial" w:cs="Arial"/>
                <w:iCs/>
                <w:sz w:val="22"/>
                <w:szCs w:val="22"/>
              </w:rPr>
              <w:t xml:space="preserve">Topic Area #3: Trip behaviors </w:t>
            </w:r>
          </w:p>
          <w:p w14:paraId="5BA1B51B" w14:textId="77777777" w:rsidR="00D4089B" w:rsidRPr="005C47B6" w:rsidRDefault="00D4089B" w:rsidP="00D4089B">
            <w:pPr>
              <w:rPr>
                <w:rFonts w:ascii="Arial" w:hAnsi="Arial" w:cs="Arial"/>
                <w:iCs/>
                <w:sz w:val="22"/>
                <w:szCs w:val="22"/>
              </w:rPr>
            </w:pPr>
            <w:r w:rsidRPr="005C47B6">
              <w:rPr>
                <w:rFonts w:ascii="Arial" w:hAnsi="Arial" w:cs="Arial"/>
                <w:iCs/>
                <w:sz w:val="22"/>
                <w:szCs w:val="22"/>
              </w:rPr>
              <w:t xml:space="preserve">      </w:t>
            </w:r>
            <w:r w:rsidRPr="005C47B6">
              <w:rPr>
                <w:rFonts w:ascii="Arial" w:hAnsi="Arial" w:cs="Arial"/>
                <w:b/>
                <w:iCs/>
                <w:sz w:val="22"/>
                <w:szCs w:val="22"/>
              </w:rPr>
              <w:t>X</w:t>
            </w:r>
            <w:r w:rsidRPr="005C47B6">
              <w:rPr>
                <w:rFonts w:ascii="Arial" w:hAnsi="Arial" w:cs="Arial"/>
                <w:iCs/>
                <w:sz w:val="22"/>
                <w:szCs w:val="22"/>
              </w:rPr>
              <w:t xml:space="preserve">     </w:t>
            </w:r>
            <w:r w:rsidR="00F81DF8" w:rsidRPr="005C47B6">
              <w:rPr>
                <w:rFonts w:ascii="Arial" w:hAnsi="Arial" w:cs="Arial"/>
                <w:iCs/>
                <w:sz w:val="22"/>
                <w:szCs w:val="22"/>
              </w:rPr>
              <w:t>Topic Area #4: Assessment of Visitor Experiences and Transportation-Related Fac</w:t>
            </w:r>
            <w:r w:rsidR="00C96009" w:rsidRPr="005C47B6">
              <w:rPr>
                <w:rFonts w:ascii="Arial" w:hAnsi="Arial" w:cs="Arial"/>
                <w:iCs/>
                <w:sz w:val="22"/>
                <w:szCs w:val="22"/>
              </w:rPr>
              <w:t>il</w:t>
            </w:r>
            <w:r w:rsidR="00F81DF8" w:rsidRPr="005C47B6">
              <w:rPr>
                <w:rFonts w:ascii="Arial" w:hAnsi="Arial" w:cs="Arial"/>
                <w:iCs/>
                <w:sz w:val="22"/>
                <w:szCs w:val="22"/>
              </w:rPr>
              <w:t>it</w:t>
            </w:r>
            <w:r w:rsidR="00C96009" w:rsidRPr="005C47B6">
              <w:rPr>
                <w:rFonts w:ascii="Arial" w:hAnsi="Arial" w:cs="Arial"/>
                <w:iCs/>
                <w:sz w:val="22"/>
                <w:szCs w:val="22"/>
              </w:rPr>
              <w:t>i</w:t>
            </w:r>
            <w:r w:rsidR="00F81DF8" w:rsidRPr="005C47B6">
              <w:rPr>
                <w:rFonts w:ascii="Arial" w:hAnsi="Arial" w:cs="Arial"/>
                <w:iCs/>
                <w:sz w:val="22"/>
                <w:szCs w:val="22"/>
              </w:rPr>
              <w:t xml:space="preserve">es, Conditions, </w:t>
            </w:r>
            <w:r w:rsidRPr="005C47B6">
              <w:rPr>
                <w:rFonts w:ascii="Arial" w:hAnsi="Arial" w:cs="Arial"/>
                <w:iCs/>
                <w:sz w:val="22"/>
                <w:szCs w:val="22"/>
              </w:rPr>
              <w:t xml:space="preserve">        </w:t>
            </w:r>
          </w:p>
          <w:p w14:paraId="65ADC584" w14:textId="77777777" w:rsidR="00F81DF8" w:rsidRPr="005C47B6" w:rsidRDefault="00D4089B" w:rsidP="00D4089B">
            <w:pPr>
              <w:rPr>
                <w:rFonts w:ascii="Arial" w:hAnsi="Arial" w:cs="Arial"/>
                <w:bCs/>
                <w:sz w:val="22"/>
                <w:szCs w:val="22"/>
              </w:rPr>
            </w:pPr>
            <w:r w:rsidRPr="005C47B6">
              <w:rPr>
                <w:rFonts w:ascii="Arial" w:hAnsi="Arial" w:cs="Arial"/>
                <w:iCs/>
                <w:sz w:val="22"/>
                <w:szCs w:val="22"/>
              </w:rPr>
              <w:t xml:space="preserve">              </w:t>
            </w:r>
            <w:r w:rsidR="00F81DF8" w:rsidRPr="005C47B6">
              <w:rPr>
                <w:rFonts w:ascii="Arial" w:hAnsi="Arial" w:cs="Arial"/>
                <w:iCs/>
                <w:sz w:val="22"/>
                <w:szCs w:val="22"/>
              </w:rPr>
              <w:t>and Services</w:t>
            </w:r>
          </w:p>
          <w:p w14:paraId="567F4AB1" w14:textId="77777777" w:rsidR="00C96009" w:rsidRPr="005C47B6" w:rsidRDefault="00C96009" w:rsidP="00095FD5">
            <w:pPr>
              <w:numPr>
                <w:ilvl w:val="0"/>
                <w:numId w:val="13"/>
              </w:numPr>
              <w:rPr>
                <w:rFonts w:ascii="Arial" w:hAnsi="Arial" w:cs="Arial"/>
                <w:bCs/>
                <w:sz w:val="22"/>
                <w:szCs w:val="22"/>
              </w:rPr>
            </w:pPr>
            <w:r w:rsidRPr="005C47B6">
              <w:rPr>
                <w:rFonts w:ascii="Arial" w:hAnsi="Arial" w:cs="Arial"/>
                <w:bCs/>
                <w:sz w:val="22"/>
                <w:szCs w:val="22"/>
              </w:rPr>
              <w:t>Topic Area #5: Economic Impact and Visitor Spending/Costs</w:t>
            </w:r>
          </w:p>
          <w:p w14:paraId="6C615E29" w14:textId="77777777" w:rsidR="00C96009" w:rsidRPr="005C47B6" w:rsidRDefault="00C96009" w:rsidP="00095FD5">
            <w:pPr>
              <w:ind w:left="51"/>
              <w:rPr>
                <w:rFonts w:ascii="Arial" w:hAnsi="Arial" w:cs="Arial"/>
                <w:b/>
                <w:bCs/>
                <w:sz w:val="22"/>
                <w:szCs w:val="22"/>
              </w:rPr>
            </w:pPr>
          </w:p>
          <w:p w14:paraId="6E664061" w14:textId="77777777" w:rsidR="00C96009" w:rsidRPr="005C47B6" w:rsidRDefault="00C96009" w:rsidP="0007247B">
            <w:pPr>
              <w:ind w:left="51"/>
              <w:rPr>
                <w:rFonts w:ascii="Arial" w:hAnsi="Arial" w:cs="Arial"/>
                <w:bCs/>
                <w:sz w:val="22"/>
                <w:szCs w:val="22"/>
              </w:rPr>
            </w:pPr>
            <w:r w:rsidRPr="005C47B6">
              <w:rPr>
                <w:rFonts w:ascii="Arial" w:hAnsi="Arial" w:cs="Arial"/>
                <w:b/>
                <w:bCs/>
                <w:sz w:val="22"/>
                <w:szCs w:val="22"/>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5C47B6">
              <w:rPr>
                <w:rFonts w:ascii="Arial" w:hAnsi="Arial" w:cs="Arial"/>
                <w:bCs/>
                <w:sz w:val="22"/>
                <w:szCs w:val="22"/>
              </w:rPr>
              <w:t>See the instructions for a sample table</w:t>
            </w:r>
            <w:r w:rsidR="00171580" w:rsidRPr="005C47B6">
              <w:rPr>
                <w:rFonts w:ascii="Arial" w:hAnsi="Arial" w:cs="Arial"/>
                <w:bCs/>
                <w:sz w:val="22"/>
                <w:szCs w:val="22"/>
              </w:rPr>
              <w:t>.</w:t>
            </w:r>
          </w:p>
          <w:p w14:paraId="3B8AEDAC" w14:textId="77777777" w:rsidR="00432DB5" w:rsidRPr="005C47B6" w:rsidRDefault="00432DB5" w:rsidP="0007247B">
            <w:pPr>
              <w:ind w:left="51"/>
              <w:rPr>
                <w:rFonts w:ascii="Arial" w:hAnsi="Arial" w:cs="Arial"/>
                <w:bCs/>
                <w:sz w:val="22"/>
                <w:szCs w:val="22"/>
              </w:rPr>
            </w:pPr>
          </w:p>
          <w:p w14:paraId="5BCCAFA8" w14:textId="6F601EFD" w:rsidR="00432DB5" w:rsidRPr="005C47B6" w:rsidRDefault="00432DB5" w:rsidP="0007247B">
            <w:pPr>
              <w:ind w:left="51"/>
              <w:rPr>
                <w:rFonts w:ascii="Arial" w:hAnsi="Arial" w:cs="Arial"/>
                <w:bCs/>
                <w:sz w:val="22"/>
                <w:szCs w:val="22"/>
              </w:rPr>
            </w:pPr>
            <w:r w:rsidRPr="005C47B6">
              <w:rPr>
                <w:rFonts w:ascii="Arial" w:hAnsi="Arial" w:cs="Arial"/>
                <w:bCs/>
                <w:sz w:val="22"/>
                <w:szCs w:val="22"/>
              </w:rPr>
              <w:t>As this survey will be administered via household, not at the site, all site-specific references in</w:t>
            </w:r>
            <w:r w:rsidR="002E129A" w:rsidRPr="005C47B6">
              <w:rPr>
                <w:rFonts w:ascii="Arial" w:hAnsi="Arial" w:cs="Arial"/>
                <w:bCs/>
                <w:sz w:val="22"/>
                <w:szCs w:val="22"/>
              </w:rPr>
              <w:t xml:space="preserve"> the</w:t>
            </w:r>
            <w:r w:rsidRPr="005C47B6">
              <w:rPr>
                <w:rFonts w:ascii="Arial" w:hAnsi="Arial" w:cs="Arial"/>
                <w:bCs/>
                <w:sz w:val="22"/>
                <w:szCs w:val="22"/>
              </w:rPr>
              <w:t xml:space="preserve"> compendium questions were modified to refer to local public lands. All trip specific references were modified to refer to a typical trip. Any additional modifications are noted in the table below.</w:t>
            </w:r>
          </w:p>
          <w:p w14:paraId="63C0C23F" w14:textId="77777777" w:rsidR="00D4089B" w:rsidRPr="005C47B6" w:rsidRDefault="00D4089B" w:rsidP="0007247B">
            <w:pPr>
              <w:ind w:left="51"/>
              <w:rPr>
                <w:rFonts w:ascii="Arial" w:hAnsi="Arial" w:cs="Arial"/>
                <w:bCs/>
                <w:sz w:val="22"/>
                <w:szCs w:val="22"/>
              </w:rPr>
            </w:pPr>
          </w:p>
          <w:tbl>
            <w:tblPr>
              <w:tblW w:w="10800" w:type="dxa"/>
              <w:tblLook w:val="04A0" w:firstRow="1" w:lastRow="0" w:firstColumn="1" w:lastColumn="0" w:noHBand="0" w:noVBand="1"/>
            </w:tblPr>
            <w:tblGrid>
              <w:gridCol w:w="960"/>
              <w:gridCol w:w="1460"/>
              <w:gridCol w:w="1640"/>
              <w:gridCol w:w="6740"/>
            </w:tblGrid>
            <w:tr w:rsidR="0018160D" w:rsidRPr="0018160D" w14:paraId="6F2506EF" w14:textId="77777777" w:rsidTr="0018160D">
              <w:trPr>
                <w:trHeight w:val="780"/>
              </w:trPr>
              <w:tc>
                <w:tcPr>
                  <w:tcW w:w="96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416DA8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Survey Question Number</w:t>
                  </w:r>
                </w:p>
              </w:tc>
              <w:tc>
                <w:tcPr>
                  <w:tcW w:w="1460" w:type="dxa"/>
                  <w:tcBorders>
                    <w:top w:val="single" w:sz="8" w:space="0" w:color="auto"/>
                    <w:left w:val="nil"/>
                    <w:bottom w:val="single" w:sz="8" w:space="0" w:color="auto"/>
                    <w:right w:val="single" w:sz="8" w:space="0" w:color="auto"/>
                  </w:tcBorders>
                  <w:shd w:val="clear" w:color="000000" w:fill="D9D9D9"/>
                  <w:vAlign w:val="center"/>
                  <w:hideMark/>
                </w:tcPr>
                <w:p w14:paraId="3BCA0924"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Compendium Question Identifier</w:t>
                  </w:r>
                </w:p>
              </w:tc>
              <w:tc>
                <w:tcPr>
                  <w:tcW w:w="1640" w:type="dxa"/>
                  <w:tcBorders>
                    <w:top w:val="single" w:sz="8" w:space="0" w:color="auto"/>
                    <w:left w:val="nil"/>
                    <w:bottom w:val="single" w:sz="8" w:space="0" w:color="auto"/>
                    <w:right w:val="single" w:sz="8" w:space="0" w:color="auto"/>
                  </w:tcBorders>
                  <w:shd w:val="clear" w:color="000000" w:fill="D9D9D9"/>
                  <w:vAlign w:val="center"/>
                  <w:hideMark/>
                </w:tcPr>
                <w:p w14:paraId="50CD885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Additional Modification Y/N</w:t>
                  </w:r>
                </w:p>
              </w:tc>
              <w:tc>
                <w:tcPr>
                  <w:tcW w:w="6740" w:type="dxa"/>
                  <w:tcBorders>
                    <w:top w:val="single" w:sz="8" w:space="0" w:color="auto"/>
                    <w:left w:val="nil"/>
                    <w:bottom w:val="single" w:sz="8" w:space="0" w:color="auto"/>
                    <w:right w:val="single" w:sz="8" w:space="0" w:color="auto"/>
                  </w:tcBorders>
                  <w:shd w:val="clear" w:color="000000" w:fill="D9D9D9"/>
                  <w:vAlign w:val="center"/>
                  <w:hideMark/>
                </w:tcPr>
                <w:p w14:paraId="77F43869"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Explanation</w:t>
                  </w:r>
                </w:p>
              </w:tc>
            </w:tr>
            <w:tr w:rsidR="0018160D" w:rsidRPr="0018160D" w14:paraId="3D31193D"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7A87E32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w:t>
                  </w:r>
                </w:p>
              </w:tc>
              <w:tc>
                <w:tcPr>
                  <w:tcW w:w="1460" w:type="dxa"/>
                  <w:tcBorders>
                    <w:top w:val="nil"/>
                    <w:left w:val="nil"/>
                    <w:bottom w:val="single" w:sz="8" w:space="0" w:color="auto"/>
                    <w:right w:val="single" w:sz="8" w:space="0" w:color="auto"/>
                  </w:tcBorders>
                  <w:shd w:val="clear" w:color="000000" w:fill="D9D9D9"/>
                  <w:vAlign w:val="center"/>
                  <w:hideMark/>
                </w:tcPr>
                <w:p w14:paraId="4A22316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n/a</w:t>
                  </w:r>
                </w:p>
              </w:tc>
              <w:tc>
                <w:tcPr>
                  <w:tcW w:w="1640" w:type="dxa"/>
                  <w:tcBorders>
                    <w:top w:val="nil"/>
                    <w:left w:val="nil"/>
                    <w:bottom w:val="single" w:sz="8" w:space="0" w:color="auto"/>
                    <w:right w:val="single" w:sz="8" w:space="0" w:color="auto"/>
                  </w:tcBorders>
                  <w:shd w:val="clear" w:color="000000" w:fill="D9D9D9"/>
                  <w:vAlign w:val="center"/>
                  <w:hideMark/>
                </w:tcPr>
                <w:p w14:paraId="1CCDF4FE"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c>
                <w:tcPr>
                  <w:tcW w:w="6740" w:type="dxa"/>
                  <w:tcBorders>
                    <w:top w:val="nil"/>
                    <w:left w:val="nil"/>
                    <w:bottom w:val="single" w:sz="8" w:space="0" w:color="auto"/>
                    <w:right w:val="single" w:sz="8" w:space="0" w:color="auto"/>
                  </w:tcBorders>
                  <w:shd w:val="clear" w:color="000000" w:fill="D9D9D9"/>
                  <w:vAlign w:val="center"/>
                  <w:hideMark/>
                </w:tcPr>
                <w:p w14:paraId="243C6D1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xml:space="preserve">Question to identify who will complete the survey </w:t>
                  </w:r>
                </w:p>
              </w:tc>
            </w:tr>
            <w:tr w:rsidR="0018160D" w:rsidRPr="0018160D" w14:paraId="538674F6"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A220D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w:t>
                  </w:r>
                </w:p>
              </w:tc>
              <w:tc>
                <w:tcPr>
                  <w:tcW w:w="1460" w:type="dxa"/>
                  <w:tcBorders>
                    <w:top w:val="nil"/>
                    <w:left w:val="nil"/>
                    <w:bottom w:val="single" w:sz="8" w:space="0" w:color="auto"/>
                    <w:right w:val="single" w:sz="8" w:space="0" w:color="auto"/>
                  </w:tcBorders>
                  <w:shd w:val="clear" w:color="auto" w:fill="auto"/>
                  <w:vAlign w:val="center"/>
                  <w:hideMark/>
                </w:tcPr>
                <w:p w14:paraId="29D380C0"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RESPRO2</w:t>
                  </w:r>
                </w:p>
              </w:tc>
              <w:tc>
                <w:tcPr>
                  <w:tcW w:w="1640" w:type="dxa"/>
                  <w:tcBorders>
                    <w:top w:val="nil"/>
                    <w:left w:val="nil"/>
                    <w:bottom w:val="single" w:sz="8" w:space="0" w:color="auto"/>
                    <w:right w:val="single" w:sz="8" w:space="0" w:color="auto"/>
                  </w:tcBorders>
                  <w:shd w:val="clear" w:color="auto" w:fill="auto"/>
                  <w:vAlign w:val="center"/>
                  <w:hideMark/>
                </w:tcPr>
                <w:p w14:paraId="31FEFDA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center"/>
                  <w:hideMark/>
                </w:tcPr>
                <w:p w14:paraId="1E55901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Added more options as a purpose of lands</w:t>
                  </w:r>
                </w:p>
              </w:tc>
            </w:tr>
            <w:tr w:rsidR="0018160D" w:rsidRPr="0018160D" w14:paraId="56605FA0"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6841E5B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3</w:t>
                  </w:r>
                </w:p>
              </w:tc>
              <w:tc>
                <w:tcPr>
                  <w:tcW w:w="1460" w:type="dxa"/>
                  <w:tcBorders>
                    <w:top w:val="nil"/>
                    <w:left w:val="nil"/>
                    <w:bottom w:val="single" w:sz="8" w:space="0" w:color="auto"/>
                    <w:right w:val="single" w:sz="8" w:space="0" w:color="auto"/>
                  </w:tcBorders>
                  <w:shd w:val="clear" w:color="auto" w:fill="auto"/>
                  <w:vAlign w:val="center"/>
                  <w:hideMark/>
                </w:tcPr>
                <w:p w14:paraId="4315BFD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RESPRO2</w:t>
                  </w:r>
                </w:p>
              </w:tc>
              <w:tc>
                <w:tcPr>
                  <w:tcW w:w="1640" w:type="dxa"/>
                  <w:tcBorders>
                    <w:top w:val="nil"/>
                    <w:left w:val="nil"/>
                    <w:bottom w:val="single" w:sz="8" w:space="0" w:color="auto"/>
                    <w:right w:val="single" w:sz="8" w:space="0" w:color="auto"/>
                  </w:tcBorders>
                  <w:shd w:val="clear" w:color="auto" w:fill="auto"/>
                  <w:vAlign w:val="center"/>
                  <w:hideMark/>
                </w:tcPr>
                <w:p w14:paraId="346CB32E"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4922C80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Added more options as a purpose of lands</w:t>
                  </w:r>
                </w:p>
              </w:tc>
            </w:tr>
            <w:tr w:rsidR="0018160D" w:rsidRPr="0018160D" w14:paraId="6CA8A81C"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4167F9"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4</w:t>
                  </w:r>
                </w:p>
              </w:tc>
              <w:tc>
                <w:tcPr>
                  <w:tcW w:w="1460" w:type="dxa"/>
                  <w:tcBorders>
                    <w:top w:val="nil"/>
                    <w:left w:val="nil"/>
                    <w:bottom w:val="single" w:sz="8" w:space="0" w:color="auto"/>
                    <w:right w:val="single" w:sz="8" w:space="0" w:color="auto"/>
                  </w:tcBorders>
                  <w:shd w:val="clear" w:color="auto" w:fill="auto"/>
                  <w:vAlign w:val="center"/>
                  <w:hideMark/>
                </w:tcPr>
                <w:p w14:paraId="4A3E960C"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RESPRO2</w:t>
                  </w:r>
                </w:p>
              </w:tc>
              <w:tc>
                <w:tcPr>
                  <w:tcW w:w="1640" w:type="dxa"/>
                  <w:tcBorders>
                    <w:top w:val="nil"/>
                    <w:left w:val="nil"/>
                    <w:bottom w:val="single" w:sz="8" w:space="0" w:color="auto"/>
                    <w:right w:val="single" w:sz="8" w:space="0" w:color="auto"/>
                  </w:tcBorders>
                  <w:shd w:val="clear" w:color="auto" w:fill="auto"/>
                  <w:vAlign w:val="bottom"/>
                  <w:hideMark/>
                </w:tcPr>
                <w:p w14:paraId="5E0F14F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03A5047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Added more options as a purpose of lands</w:t>
                  </w:r>
                </w:p>
              </w:tc>
            </w:tr>
            <w:tr w:rsidR="0018160D" w:rsidRPr="0018160D" w14:paraId="7FB81366"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1D462F70"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5</w:t>
                  </w:r>
                </w:p>
              </w:tc>
              <w:tc>
                <w:tcPr>
                  <w:tcW w:w="1460" w:type="dxa"/>
                  <w:tcBorders>
                    <w:top w:val="nil"/>
                    <w:left w:val="nil"/>
                    <w:bottom w:val="single" w:sz="8" w:space="0" w:color="auto"/>
                    <w:right w:val="single" w:sz="8" w:space="0" w:color="auto"/>
                  </w:tcBorders>
                  <w:shd w:val="clear" w:color="auto" w:fill="auto"/>
                  <w:vAlign w:val="bottom"/>
                  <w:hideMark/>
                </w:tcPr>
                <w:p w14:paraId="2896998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OPIN1</w:t>
                  </w:r>
                </w:p>
              </w:tc>
              <w:tc>
                <w:tcPr>
                  <w:tcW w:w="1640" w:type="dxa"/>
                  <w:tcBorders>
                    <w:top w:val="nil"/>
                    <w:left w:val="nil"/>
                    <w:bottom w:val="single" w:sz="8" w:space="0" w:color="auto"/>
                    <w:right w:val="single" w:sz="8" w:space="0" w:color="auto"/>
                  </w:tcBorders>
                  <w:shd w:val="clear" w:color="auto" w:fill="auto"/>
                  <w:vAlign w:val="bottom"/>
                  <w:hideMark/>
                </w:tcPr>
                <w:p w14:paraId="348BBE1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70080BC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xml:space="preserve">Amended transportation management options to management options </w:t>
                  </w:r>
                </w:p>
              </w:tc>
            </w:tr>
            <w:tr w:rsidR="0018160D" w:rsidRPr="0018160D" w14:paraId="0BC22861"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CD2F0F"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6</w:t>
                  </w:r>
                </w:p>
              </w:tc>
              <w:tc>
                <w:tcPr>
                  <w:tcW w:w="1460" w:type="dxa"/>
                  <w:tcBorders>
                    <w:top w:val="nil"/>
                    <w:left w:val="nil"/>
                    <w:bottom w:val="single" w:sz="8" w:space="0" w:color="auto"/>
                    <w:right w:val="single" w:sz="8" w:space="0" w:color="auto"/>
                  </w:tcBorders>
                  <w:shd w:val="clear" w:color="auto" w:fill="auto"/>
                  <w:vAlign w:val="bottom"/>
                  <w:hideMark/>
                </w:tcPr>
                <w:p w14:paraId="019327CC"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OPIN1</w:t>
                  </w:r>
                </w:p>
              </w:tc>
              <w:tc>
                <w:tcPr>
                  <w:tcW w:w="1640" w:type="dxa"/>
                  <w:tcBorders>
                    <w:top w:val="nil"/>
                    <w:left w:val="nil"/>
                    <w:bottom w:val="single" w:sz="8" w:space="0" w:color="auto"/>
                    <w:right w:val="single" w:sz="8" w:space="0" w:color="auto"/>
                  </w:tcBorders>
                  <w:shd w:val="clear" w:color="auto" w:fill="auto"/>
                  <w:vAlign w:val="bottom"/>
                  <w:hideMark/>
                </w:tcPr>
                <w:p w14:paraId="056A6C5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5ECA2389"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xml:space="preserve">Amended transportation management options to management options </w:t>
                  </w:r>
                </w:p>
              </w:tc>
            </w:tr>
            <w:tr w:rsidR="0018160D" w:rsidRPr="0018160D" w14:paraId="45CC104D"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3293D127"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7</w:t>
                  </w:r>
                </w:p>
              </w:tc>
              <w:tc>
                <w:tcPr>
                  <w:tcW w:w="1460" w:type="dxa"/>
                  <w:tcBorders>
                    <w:top w:val="nil"/>
                    <w:left w:val="nil"/>
                    <w:bottom w:val="single" w:sz="8" w:space="0" w:color="auto"/>
                    <w:right w:val="single" w:sz="8" w:space="0" w:color="auto"/>
                  </w:tcBorders>
                  <w:shd w:val="clear" w:color="auto" w:fill="auto"/>
                  <w:vAlign w:val="bottom"/>
                  <w:hideMark/>
                </w:tcPr>
                <w:p w14:paraId="6BCB9CAF"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SAFE1</w:t>
                  </w:r>
                </w:p>
              </w:tc>
              <w:tc>
                <w:tcPr>
                  <w:tcW w:w="1640" w:type="dxa"/>
                  <w:tcBorders>
                    <w:top w:val="nil"/>
                    <w:left w:val="nil"/>
                    <w:bottom w:val="single" w:sz="8" w:space="0" w:color="auto"/>
                    <w:right w:val="single" w:sz="8" w:space="0" w:color="auto"/>
                  </w:tcBorders>
                  <w:shd w:val="clear" w:color="auto" w:fill="auto"/>
                  <w:vAlign w:val="bottom"/>
                  <w:hideMark/>
                </w:tcPr>
                <w:p w14:paraId="7D46C567"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1F100CE9"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Modified from open ended to close ended answer format</w:t>
                  </w:r>
                </w:p>
              </w:tc>
            </w:tr>
            <w:tr w:rsidR="0018160D" w:rsidRPr="0018160D" w14:paraId="5D30A415"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9A22A7"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8</w:t>
                  </w:r>
                </w:p>
              </w:tc>
              <w:tc>
                <w:tcPr>
                  <w:tcW w:w="1460" w:type="dxa"/>
                  <w:tcBorders>
                    <w:top w:val="nil"/>
                    <w:left w:val="nil"/>
                    <w:bottom w:val="single" w:sz="8" w:space="0" w:color="auto"/>
                    <w:right w:val="single" w:sz="8" w:space="0" w:color="auto"/>
                  </w:tcBorders>
                  <w:shd w:val="clear" w:color="auto" w:fill="auto"/>
                  <w:vAlign w:val="bottom"/>
                  <w:hideMark/>
                </w:tcPr>
                <w:p w14:paraId="743041D9"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SAFE1</w:t>
                  </w:r>
                </w:p>
              </w:tc>
              <w:tc>
                <w:tcPr>
                  <w:tcW w:w="1640" w:type="dxa"/>
                  <w:tcBorders>
                    <w:top w:val="nil"/>
                    <w:left w:val="nil"/>
                    <w:bottom w:val="single" w:sz="8" w:space="0" w:color="auto"/>
                    <w:right w:val="single" w:sz="8" w:space="0" w:color="auto"/>
                  </w:tcBorders>
                  <w:shd w:val="clear" w:color="auto" w:fill="auto"/>
                  <w:vAlign w:val="bottom"/>
                  <w:hideMark/>
                </w:tcPr>
                <w:p w14:paraId="7A5B1239"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12D7003B"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Modified from open ended to close ended answer format</w:t>
                  </w:r>
                </w:p>
              </w:tc>
            </w:tr>
            <w:tr w:rsidR="0018160D" w:rsidRPr="0018160D" w14:paraId="62E57B46"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2E13B2D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9</w:t>
                  </w:r>
                </w:p>
              </w:tc>
              <w:tc>
                <w:tcPr>
                  <w:tcW w:w="1460" w:type="dxa"/>
                  <w:tcBorders>
                    <w:top w:val="nil"/>
                    <w:left w:val="nil"/>
                    <w:bottom w:val="single" w:sz="8" w:space="0" w:color="auto"/>
                    <w:right w:val="single" w:sz="8" w:space="0" w:color="auto"/>
                  </w:tcBorders>
                  <w:shd w:val="clear" w:color="auto" w:fill="auto"/>
                  <w:vAlign w:val="bottom"/>
                  <w:hideMark/>
                </w:tcPr>
                <w:p w14:paraId="44C19E14"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OPIN4</w:t>
                  </w:r>
                </w:p>
              </w:tc>
              <w:tc>
                <w:tcPr>
                  <w:tcW w:w="1640" w:type="dxa"/>
                  <w:tcBorders>
                    <w:top w:val="nil"/>
                    <w:left w:val="nil"/>
                    <w:bottom w:val="single" w:sz="8" w:space="0" w:color="auto"/>
                    <w:right w:val="single" w:sz="8" w:space="0" w:color="auto"/>
                  </w:tcBorders>
                  <w:shd w:val="clear" w:color="auto" w:fill="auto"/>
                  <w:vAlign w:val="bottom"/>
                  <w:hideMark/>
                </w:tcPr>
                <w:p w14:paraId="52DA3E48"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199421E8"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xml:space="preserve">Added more management options  </w:t>
                  </w:r>
                </w:p>
              </w:tc>
            </w:tr>
            <w:tr w:rsidR="0018160D" w:rsidRPr="0018160D" w14:paraId="2624419E"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8B71CE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10</w:t>
                  </w:r>
                </w:p>
              </w:tc>
              <w:tc>
                <w:tcPr>
                  <w:tcW w:w="1460" w:type="dxa"/>
                  <w:tcBorders>
                    <w:top w:val="nil"/>
                    <w:left w:val="nil"/>
                    <w:bottom w:val="single" w:sz="8" w:space="0" w:color="auto"/>
                    <w:right w:val="single" w:sz="8" w:space="0" w:color="auto"/>
                  </w:tcBorders>
                  <w:shd w:val="clear" w:color="auto" w:fill="auto"/>
                  <w:vAlign w:val="bottom"/>
                  <w:hideMark/>
                </w:tcPr>
                <w:p w14:paraId="43DC6FAF"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OPIN4</w:t>
                  </w:r>
                </w:p>
              </w:tc>
              <w:tc>
                <w:tcPr>
                  <w:tcW w:w="1640" w:type="dxa"/>
                  <w:tcBorders>
                    <w:top w:val="nil"/>
                    <w:left w:val="nil"/>
                    <w:bottom w:val="single" w:sz="8" w:space="0" w:color="auto"/>
                    <w:right w:val="single" w:sz="8" w:space="0" w:color="auto"/>
                  </w:tcBorders>
                  <w:shd w:val="clear" w:color="auto" w:fill="auto"/>
                  <w:vAlign w:val="bottom"/>
                  <w:hideMark/>
                </w:tcPr>
                <w:p w14:paraId="7AB55507"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198BE030"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xml:space="preserve">Added more management options  </w:t>
                  </w:r>
                </w:p>
              </w:tc>
            </w:tr>
            <w:tr w:rsidR="0018160D" w:rsidRPr="0018160D" w14:paraId="1F0419C2"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57F61C5E"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11</w:t>
                  </w:r>
                </w:p>
              </w:tc>
              <w:tc>
                <w:tcPr>
                  <w:tcW w:w="1460" w:type="dxa"/>
                  <w:tcBorders>
                    <w:top w:val="nil"/>
                    <w:left w:val="nil"/>
                    <w:bottom w:val="single" w:sz="8" w:space="0" w:color="auto"/>
                    <w:right w:val="single" w:sz="8" w:space="0" w:color="auto"/>
                  </w:tcBorders>
                  <w:shd w:val="clear" w:color="auto" w:fill="auto"/>
                  <w:vAlign w:val="bottom"/>
                  <w:hideMark/>
                </w:tcPr>
                <w:p w14:paraId="17AB376A"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VHIS1</w:t>
                  </w:r>
                </w:p>
              </w:tc>
              <w:tc>
                <w:tcPr>
                  <w:tcW w:w="1640" w:type="dxa"/>
                  <w:tcBorders>
                    <w:top w:val="nil"/>
                    <w:left w:val="nil"/>
                    <w:bottom w:val="single" w:sz="8" w:space="0" w:color="auto"/>
                    <w:right w:val="single" w:sz="8" w:space="0" w:color="auto"/>
                  </w:tcBorders>
                  <w:shd w:val="clear" w:color="auto" w:fill="auto"/>
                  <w:vAlign w:val="bottom"/>
                  <w:hideMark/>
                </w:tcPr>
                <w:p w14:paraId="1E799B40"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vAlign w:val="bottom"/>
                  <w:hideMark/>
                </w:tcPr>
                <w:p w14:paraId="3A45B380"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r w:rsidR="0018160D" w:rsidRPr="0018160D" w14:paraId="630A608B"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5CDC4C"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12</w:t>
                  </w:r>
                </w:p>
              </w:tc>
              <w:tc>
                <w:tcPr>
                  <w:tcW w:w="1460" w:type="dxa"/>
                  <w:tcBorders>
                    <w:top w:val="nil"/>
                    <w:left w:val="nil"/>
                    <w:bottom w:val="single" w:sz="8" w:space="0" w:color="auto"/>
                    <w:right w:val="single" w:sz="8" w:space="0" w:color="auto"/>
                  </w:tcBorders>
                  <w:shd w:val="clear" w:color="auto" w:fill="auto"/>
                  <w:vAlign w:val="bottom"/>
                  <w:hideMark/>
                </w:tcPr>
                <w:p w14:paraId="347C51FC"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VHIS2</w:t>
                  </w:r>
                </w:p>
              </w:tc>
              <w:tc>
                <w:tcPr>
                  <w:tcW w:w="1640" w:type="dxa"/>
                  <w:tcBorders>
                    <w:top w:val="nil"/>
                    <w:left w:val="nil"/>
                    <w:bottom w:val="single" w:sz="8" w:space="0" w:color="auto"/>
                    <w:right w:val="single" w:sz="8" w:space="0" w:color="auto"/>
                  </w:tcBorders>
                  <w:shd w:val="clear" w:color="auto" w:fill="auto"/>
                  <w:vAlign w:val="bottom"/>
                  <w:hideMark/>
                </w:tcPr>
                <w:p w14:paraId="20620C7C"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6C85C603"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Amended to only include public lands, not divided by land ownership</w:t>
                  </w:r>
                </w:p>
              </w:tc>
            </w:tr>
            <w:tr w:rsidR="0018160D" w:rsidRPr="0018160D" w14:paraId="0C076CC0"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20268D4A"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13</w:t>
                  </w:r>
                </w:p>
              </w:tc>
              <w:tc>
                <w:tcPr>
                  <w:tcW w:w="1460" w:type="dxa"/>
                  <w:tcBorders>
                    <w:top w:val="nil"/>
                    <w:left w:val="nil"/>
                    <w:bottom w:val="single" w:sz="8" w:space="0" w:color="auto"/>
                    <w:right w:val="single" w:sz="8" w:space="0" w:color="auto"/>
                  </w:tcBorders>
                  <w:shd w:val="clear" w:color="auto" w:fill="auto"/>
                  <w:vAlign w:val="bottom"/>
                  <w:hideMark/>
                </w:tcPr>
                <w:p w14:paraId="02070CBB"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TACT4</w:t>
                  </w:r>
                </w:p>
              </w:tc>
              <w:tc>
                <w:tcPr>
                  <w:tcW w:w="1640" w:type="dxa"/>
                  <w:tcBorders>
                    <w:top w:val="nil"/>
                    <w:left w:val="nil"/>
                    <w:bottom w:val="single" w:sz="8" w:space="0" w:color="auto"/>
                    <w:right w:val="single" w:sz="8" w:space="0" w:color="auto"/>
                  </w:tcBorders>
                  <w:shd w:val="clear" w:color="auto" w:fill="auto"/>
                  <w:vAlign w:val="bottom"/>
                  <w:hideMark/>
                </w:tcPr>
                <w:p w14:paraId="638001E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40D6D07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Modified to include frequency of participation in each activity</w:t>
                  </w:r>
                </w:p>
              </w:tc>
            </w:tr>
            <w:tr w:rsidR="0018160D" w:rsidRPr="0018160D" w14:paraId="2643F24B"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E3B23B"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14</w:t>
                  </w:r>
                </w:p>
              </w:tc>
              <w:tc>
                <w:tcPr>
                  <w:tcW w:w="1460" w:type="dxa"/>
                  <w:tcBorders>
                    <w:top w:val="nil"/>
                    <w:left w:val="nil"/>
                    <w:bottom w:val="single" w:sz="8" w:space="0" w:color="auto"/>
                    <w:right w:val="single" w:sz="8" w:space="0" w:color="auto"/>
                  </w:tcBorders>
                  <w:shd w:val="clear" w:color="auto" w:fill="auto"/>
                  <w:noWrap/>
                  <w:vAlign w:val="bottom"/>
                  <w:hideMark/>
                </w:tcPr>
                <w:p w14:paraId="213948EB"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TACT4</w:t>
                  </w:r>
                </w:p>
              </w:tc>
              <w:tc>
                <w:tcPr>
                  <w:tcW w:w="1640" w:type="dxa"/>
                  <w:tcBorders>
                    <w:top w:val="nil"/>
                    <w:left w:val="nil"/>
                    <w:bottom w:val="single" w:sz="8" w:space="0" w:color="auto"/>
                    <w:right w:val="single" w:sz="8" w:space="0" w:color="auto"/>
                  </w:tcBorders>
                  <w:shd w:val="clear" w:color="auto" w:fill="auto"/>
                  <w:vAlign w:val="bottom"/>
                  <w:hideMark/>
                </w:tcPr>
                <w:p w14:paraId="2DAF1DCA"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32168DA0"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Modified to include frequency of participation in each activity</w:t>
                  </w:r>
                </w:p>
              </w:tc>
            </w:tr>
            <w:tr w:rsidR="0018160D" w:rsidRPr="0018160D" w14:paraId="1C8E4F0F" w14:textId="77777777" w:rsidTr="0018160D">
              <w:trPr>
                <w:trHeight w:val="540"/>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17B2DF7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15</w:t>
                  </w:r>
                </w:p>
              </w:tc>
              <w:tc>
                <w:tcPr>
                  <w:tcW w:w="1460" w:type="dxa"/>
                  <w:tcBorders>
                    <w:top w:val="nil"/>
                    <w:left w:val="nil"/>
                    <w:bottom w:val="single" w:sz="8" w:space="0" w:color="auto"/>
                    <w:right w:val="single" w:sz="8" w:space="0" w:color="auto"/>
                  </w:tcBorders>
                  <w:shd w:val="clear" w:color="auto" w:fill="auto"/>
                  <w:vAlign w:val="bottom"/>
                  <w:hideMark/>
                </w:tcPr>
                <w:p w14:paraId="4432D4BB"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TACT4</w:t>
                  </w:r>
                </w:p>
              </w:tc>
              <w:tc>
                <w:tcPr>
                  <w:tcW w:w="1640" w:type="dxa"/>
                  <w:tcBorders>
                    <w:top w:val="nil"/>
                    <w:left w:val="nil"/>
                    <w:bottom w:val="single" w:sz="8" w:space="0" w:color="auto"/>
                    <w:right w:val="single" w:sz="8" w:space="0" w:color="auto"/>
                  </w:tcBorders>
                  <w:shd w:val="clear" w:color="auto" w:fill="auto"/>
                  <w:vAlign w:val="bottom"/>
                  <w:hideMark/>
                </w:tcPr>
                <w:p w14:paraId="6D17EC3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49CEC5F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Modified to specify activity type and include frequency of participation in each activity</w:t>
                  </w:r>
                </w:p>
              </w:tc>
            </w:tr>
            <w:tr w:rsidR="0018160D" w:rsidRPr="0018160D" w14:paraId="2F818DF1"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7BA54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16</w:t>
                  </w:r>
                </w:p>
              </w:tc>
              <w:tc>
                <w:tcPr>
                  <w:tcW w:w="1460" w:type="dxa"/>
                  <w:tcBorders>
                    <w:top w:val="nil"/>
                    <w:left w:val="nil"/>
                    <w:bottom w:val="single" w:sz="8" w:space="0" w:color="auto"/>
                    <w:right w:val="single" w:sz="8" w:space="0" w:color="auto"/>
                  </w:tcBorders>
                  <w:shd w:val="clear" w:color="auto" w:fill="auto"/>
                  <w:vAlign w:val="bottom"/>
                  <w:hideMark/>
                </w:tcPr>
                <w:p w14:paraId="147F67F0"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TACT9</w:t>
                  </w:r>
                </w:p>
              </w:tc>
              <w:tc>
                <w:tcPr>
                  <w:tcW w:w="1640" w:type="dxa"/>
                  <w:tcBorders>
                    <w:top w:val="nil"/>
                    <w:left w:val="nil"/>
                    <w:bottom w:val="single" w:sz="8" w:space="0" w:color="auto"/>
                    <w:right w:val="single" w:sz="8" w:space="0" w:color="auto"/>
                  </w:tcBorders>
                  <w:shd w:val="clear" w:color="auto" w:fill="auto"/>
                  <w:vAlign w:val="bottom"/>
                  <w:hideMark/>
                </w:tcPr>
                <w:p w14:paraId="76C313F0"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34E0CF68"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xml:space="preserve">Split multiple part questions into 3 separate questions   </w:t>
                  </w:r>
                </w:p>
              </w:tc>
            </w:tr>
            <w:tr w:rsidR="0018160D" w:rsidRPr="0018160D" w14:paraId="649E2419"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182F232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17</w:t>
                  </w:r>
                </w:p>
              </w:tc>
              <w:tc>
                <w:tcPr>
                  <w:tcW w:w="1460" w:type="dxa"/>
                  <w:tcBorders>
                    <w:top w:val="nil"/>
                    <w:left w:val="nil"/>
                    <w:bottom w:val="single" w:sz="8" w:space="0" w:color="auto"/>
                    <w:right w:val="single" w:sz="8" w:space="0" w:color="auto"/>
                  </w:tcBorders>
                  <w:shd w:val="clear" w:color="auto" w:fill="auto"/>
                  <w:vAlign w:val="bottom"/>
                  <w:hideMark/>
                </w:tcPr>
                <w:p w14:paraId="636374E4"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TACT9</w:t>
                  </w:r>
                </w:p>
              </w:tc>
              <w:tc>
                <w:tcPr>
                  <w:tcW w:w="1640" w:type="dxa"/>
                  <w:tcBorders>
                    <w:top w:val="nil"/>
                    <w:left w:val="nil"/>
                    <w:bottom w:val="single" w:sz="8" w:space="0" w:color="auto"/>
                    <w:right w:val="single" w:sz="8" w:space="0" w:color="auto"/>
                  </w:tcBorders>
                  <w:shd w:val="clear" w:color="auto" w:fill="auto"/>
                  <w:vAlign w:val="bottom"/>
                  <w:hideMark/>
                </w:tcPr>
                <w:p w14:paraId="798828B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778FD9A9"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xml:space="preserve">Split multiple part questions into 3 separate questions   </w:t>
                  </w:r>
                </w:p>
              </w:tc>
            </w:tr>
            <w:tr w:rsidR="0018160D" w:rsidRPr="0018160D" w14:paraId="293F0FA2"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DBCF17"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18</w:t>
                  </w:r>
                </w:p>
              </w:tc>
              <w:tc>
                <w:tcPr>
                  <w:tcW w:w="1460" w:type="dxa"/>
                  <w:tcBorders>
                    <w:top w:val="nil"/>
                    <w:left w:val="nil"/>
                    <w:bottom w:val="single" w:sz="8" w:space="0" w:color="auto"/>
                    <w:right w:val="single" w:sz="8" w:space="0" w:color="auto"/>
                  </w:tcBorders>
                  <w:shd w:val="clear" w:color="auto" w:fill="auto"/>
                  <w:vAlign w:val="bottom"/>
                  <w:hideMark/>
                </w:tcPr>
                <w:p w14:paraId="08A47070"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TACT9</w:t>
                  </w:r>
                </w:p>
              </w:tc>
              <w:tc>
                <w:tcPr>
                  <w:tcW w:w="1640" w:type="dxa"/>
                  <w:tcBorders>
                    <w:top w:val="nil"/>
                    <w:left w:val="nil"/>
                    <w:bottom w:val="single" w:sz="8" w:space="0" w:color="auto"/>
                    <w:right w:val="single" w:sz="8" w:space="0" w:color="auto"/>
                  </w:tcBorders>
                  <w:shd w:val="clear" w:color="auto" w:fill="auto"/>
                  <w:vAlign w:val="bottom"/>
                  <w:hideMark/>
                </w:tcPr>
                <w:p w14:paraId="277A2C5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1502D8A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xml:space="preserve">Split multiple part questions into 3 separate questions   </w:t>
                  </w:r>
                </w:p>
              </w:tc>
            </w:tr>
            <w:tr w:rsidR="0018160D" w:rsidRPr="0018160D" w14:paraId="1DFC8697"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734788D3"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19</w:t>
                  </w:r>
                </w:p>
              </w:tc>
              <w:tc>
                <w:tcPr>
                  <w:tcW w:w="1460" w:type="dxa"/>
                  <w:tcBorders>
                    <w:top w:val="nil"/>
                    <w:left w:val="nil"/>
                    <w:bottom w:val="single" w:sz="8" w:space="0" w:color="auto"/>
                    <w:right w:val="single" w:sz="8" w:space="0" w:color="auto"/>
                  </w:tcBorders>
                  <w:shd w:val="clear" w:color="auto" w:fill="auto"/>
                  <w:noWrap/>
                  <w:vAlign w:val="bottom"/>
                  <w:hideMark/>
                </w:tcPr>
                <w:p w14:paraId="1A58F1BA"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VHIS19</w:t>
                  </w:r>
                </w:p>
              </w:tc>
              <w:tc>
                <w:tcPr>
                  <w:tcW w:w="1640" w:type="dxa"/>
                  <w:tcBorders>
                    <w:top w:val="nil"/>
                    <w:left w:val="nil"/>
                    <w:bottom w:val="single" w:sz="8" w:space="0" w:color="auto"/>
                    <w:right w:val="single" w:sz="8" w:space="0" w:color="auto"/>
                  </w:tcBorders>
                  <w:shd w:val="clear" w:color="auto" w:fill="auto"/>
                  <w:vAlign w:val="bottom"/>
                  <w:hideMark/>
                </w:tcPr>
                <w:p w14:paraId="613E35C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vAlign w:val="bottom"/>
                  <w:hideMark/>
                </w:tcPr>
                <w:p w14:paraId="2AA1D887"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r w:rsidR="0018160D" w:rsidRPr="0018160D" w14:paraId="67F4CFFB"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C416A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20</w:t>
                  </w:r>
                </w:p>
              </w:tc>
              <w:tc>
                <w:tcPr>
                  <w:tcW w:w="1460" w:type="dxa"/>
                  <w:tcBorders>
                    <w:top w:val="nil"/>
                    <w:left w:val="nil"/>
                    <w:bottom w:val="single" w:sz="8" w:space="0" w:color="auto"/>
                    <w:right w:val="single" w:sz="8" w:space="0" w:color="auto"/>
                  </w:tcBorders>
                  <w:shd w:val="clear" w:color="auto" w:fill="auto"/>
                  <w:noWrap/>
                  <w:vAlign w:val="bottom"/>
                  <w:hideMark/>
                </w:tcPr>
                <w:p w14:paraId="2CA5458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EVAL18</w:t>
                  </w:r>
                </w:p>
              </w:tc>
              <w:tc>
                <w:tcPr>
                  <w:tcW w:w="1640" w:type="dxa"/>
                  <w:tcBorders>
                    <w:top w:val="nil"/>
                    <w:left w:val="nil"/>
                    <w:bottom w:val="single" w:sz="8" w:space="0" w:color="auto"/>
                    <w:right w:val="single" w:sz="8" w:space="0" w:color="auto"/>
                  </w:tcBorders>
                  <w:shd w:val="clear" w:color="auto" w:fill="auto"/>
                  <w:vAlign w:val="bottom"/>
                  <w:hideMark/>
                </w:tcPr>
                <w:p w14:paraId="5B683B0E"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48AE761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Modified to refer to visit in general and amended options</w:t>
                  </w:r>
                </w:p>
              </w:tc>
            </w:tr>
            <w:tr w:rsidR="0018160D" w:rsidRPr="0018160D" w14:paraId="055A11F2" w14:textId="77777777" w:rsidTr="0018160D">
              <w:trPr>
                <w:trHeight w:val="540"/>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35DBAD8C"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21</w:t>
                  </w:r>
                </w:p>
              </w:tc>
              <w:tc>
                <w:tcPr>
                  <w:tcW w:w="1460" w:type="dxa"/>
                  <w:tcBorders>
                    <w:top w:val="nil"/>
                    <w:left w:val="nil"/>
                    <w:bottom w:val="single" w:sz="8" w:space="0" w:color="auto"/>
                    <w:right w:val="single" w:sz="8" w:space="0" w:color="auto"/>
                  </w:tcBorders>
                  <w:shd w:val="clear" w:color="auto" w:fill="auto"/>
                  <w:noWrap/>
                  <w:vAlign w:val="bottom"/>
                  <w:hideMark/>
                </w:tcPr>
                <w:p w14:paraId="479D93C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EVAL21</w:t>
                  </w:r>
                </w:p>
              </w:tc>
              <w:tc>
                <w:tcPr>
                  <w:tcW w:w="1640" w:type="dxa"/>
                  <w:tcBorders>
                    <w:top w:val="nil"/>
                    <w:left w:val="nil"/>
                    <w:bottom w:val="single" w:sz="8" w:space="0" w:color="auto"/>
                    <w:right w:val="single" w:sz="8" w:space="0" w:color="auto"/>
                  </w:tcBorders>
                  <w:shd w:val="clear" w:color="auto" w:fill="auto"/>
                  <w:vAlign w:val="bottom"/>
                  <w:hideMark/>
                </w:tcPr>
                <w:p w14:paraId="033AEA73"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0640F740"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Modified and added issues to issues list and Separated two part question into two questions</w:t>
                  </w:r>
                </w:p>
              </w:tc>
            </w:tr>
            <w:tr w:rsidR="0018160D" w:rsidRPr="0018160D" w14:paraId="45476C8C" w14:textId="77777777" w:rsidTr="0018160D">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6F2427"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22</w:t>
                  </w:r>
                </w:p>
              </w:tc>
              <w:tc>
                <w:tcPr>
                  <w:tcW w:w="1460" w:type="dxa"/>
                  <w:tcBorders>
                    <w:top w:val="nil"/>
                    <w:left w:val="nil"/>
                    <w:bottom w:val="single" w:sz="8" w:space="0" w:color="auto"/>
                    <w:right w:val="single" w:sz="8" w:space="0" w:color="auto"/>
                  </w:tcBorders>
                  <w:shd w:val="clear" w:color="auto" w:fill="auto"/>
                  <w:noWrap/>
                  <w:vAlign w:val="bottom"/>
                  <w:hideMark/>
                </w:tcPr>
                <w:p w14:paraId="21CAE668"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EVAL21</w:t>
                  </w:r>
                </w:p>
              </w:tc>
              <w:tc>
                <w:tcPr>
                  <w:tcW w:w="1640" w:type="dxa"/>
                  <w:tcBorders>
                    <w:top w:val="nil"/>
                    <w:left w:val="nil"/>
                    <w:bottom w:val="single" w:sz="8" w:space="0" w:color="auto"/>
                    <w:right w:val="single" w:sz="8" w:space="0" w:color="auto"/>
                  </w:tcBorders>
                  <w:shd w:val="clear" w:color="auto" w:fill="auto"/>
                  <w:vAlign w:val="bottom"/>
                  <w:hideMark/>
                </w:tcPr>
                <w:p w14:paraId="7FF5E87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17E4F2E8"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Modified and added issues to issues list and separated two part question into two questions</w:t>
                  </w:r>
                </w:p>
              </w:tc>
            </w:tr>
            <w:tr w:rsidR="0018160D" w:rsidRPr="0018160D" w14:paraId="599D9035"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601C0E8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23</w:t>
                  </w:r>
                </w:p>
              </w:tc>
              <w:tc>
                <w:tcPr>
                  <w:tcW w:w="1460" w:type="dxa"/>
                  <w:tcBorders>
                    <w:top w:val="nil"/>
                    <w:left w:val="nil"/>
                    <w:bottom w:val="single" w:sz="8" w:space="0" w:color="auto"/>
                    <w:right w:val="single" w:sz="8" w:space="0" w:color="auto"/>
                  </w:tcBorders>
                  <w:shd w:val="clear" w:color="auto" w:fill="auto"/>
                  <w:vAlign w:val="bottom"/>
                  <w:hideMark/>
                </w:tcPr>
                <w:p w14:paraId="2F661873"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EVAL21</w:t>
                  </w:r>
                </w:p>
              </w:tc>
              <w:tc>
                <w:tcPr>
                  <w:tcW w:w="1640" w:type="dxa"/>
                  <w:tcBorders>
                    <w:top w:val="nil"/>
                    <w:left w:val="nil"/>
                    <w:bottom w:val="single" w:sz="8" w:space="0" w:color="auto"/>
                    <w:right w:val="single" w:sz="8" w:space="0" w:color="auto"/>
                  </w:tcBorders>
                  <w:shd w:val="clear" w:color="auto" w:fill="auto"/>
                  <w:vAlign w:val="bottom"/>
                  <w:hideMark/>
                </w:tcPr>
                <w:p w14:paraId="7AC4D19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6BA95137"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Separated two part question into two questions</w:t>
                  </w:r>
                </w:p>
              </w:tc>
            </w:tr>
            <w:tr w:rsidR="0018160D" w:rsidRPr="0018160D" w14:paraId="1DCEB492"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B22A6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24</w:t>
                  </w:r>
                </w:p>
              </w:tc>
              <w:tc>
                <w:tcPr>
                  <w:tcW w:w="1460" w:type="dxa"/>
                  <w:tcBorders>
                    <w:top w:val="nil"/>
                    <w:left w:val="nil"/>
                    <w:bottom w:val="single" w:sz="8" w:space="0" w:color="auto"/>
                    <w:right w:val="single" w:sz="8" w:space="0" w:color="auto"/>
                  </w:tcBorders>
                  <w:shd w:val="clear" w:color="auto" w:fill="auto"/>
                  <w:vAlign w:val="bottom"/>
                  <w:hideMark/>
                </w:tcPr>
                <w:p w14:paraId="2A109F03"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GEN1</w:t>
                  </w:r>
                </w:p>
              </w:tc>
              <w:tc>
                <w:tcPr>
                  <w:tcW w:w="1640" w:type="dxa"/>
                  <w:tcBorders>
                    <w:top w:val="nil"/>
                    <w:left w:val="nil"/>
                    <w:bottom w:val="single" w:sz="8" w:space="0" w:color="auto"/>
                    <w:right w:val="single" w:sz="8" w:space="0" w:color="auto"/>
                  </w:tcBorders>
                  <w:shd w:val="clear" w:color="auto" w:fill="auto"/>
                  <w:vAlign w:val="bottom"/>
                  <w:hideMark/>
                </w:tcPr>
                <w:p w14:paraId="5AB0EC69"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vAlign w:val="bottom"/>
                  <w:hideMark/>
                </w:tcPr>
                <w:p w14:paraId="506A6C6F"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r w:rsidR="0018160D" w:rsidRPr="0018160D" w14:paraId="085AC062"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1DF1FB24"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25</w:t>
                  </w:r>
                </w:p>
              </w:tc>
              <w:tc>
                <w:tcPr>
                  <w:tcW w:w="1460" w:type="dxa"/>
                  <w:tcBorders>
                    <w:top w:val="nil"/>
                    <w:left w:val="nil"/>
                    <w:bottom w:val="single" w:sz="8" w:space="0" w:color="auto"/>
                    <w:right w:val="single" w:sz="8" w:space="0" w:color="auto"/>
                  </w:tcBorders>
                  <w:shd w:val="clear" w:color="auto" w:fill="auto"/>
                  <w:vAlign w:val="bottom"/>
                  <w:hideMark/>
                </w:tcPr>
                <w:p w14:paraId="673C4D19"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AGE5</w:t>
                  </w:r>
                </w:p>
              </w:tc>
              <w:tc>
                <w:tcPr>
                  <w:tcW w:w="1640" w:type="dxa"/>
                  <w:tcBorders>
                    <w:top w:val="nil"/>
                    <w:left w:val="nil"/>
                    <w:bottom w:val="single" w:sz="8" w:space="0" w:color="auto"/>
                    <w:right w:val="single" w:sz="8" w:space="0" w:color="auto"/>
                  </w:tcBorders>
                  <w:shd w:val="clear" w:color="auto" w:fill="auto"/>
                  <w:vAlign w:val="bottom"/>
                  <w:hideMark/>
                </w:tcPr>
                <w:p w14:paraId="0F669AB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noWrap/>
                  <w:vAlign w:val="bottom"/>
                  <w:hideMark/>
                </w:tcPr>
                <w:p w14:paraId="6E492D4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r w:rsidR="0018160D" w:rsidRPr="0018160D" w14:paraId="61CDB082"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C931D16"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26</w:t>
                  </w:r>
                </w:p>
              </w:tc>
              <w:tc>
                <w:tcPr>
                  <w:tcW w:w="1460" w:type="dxa"/>
                  <w:tcBorders>
                    <w:top w:val="nil"/>
                    <w:left w:val="nil"/>
                    <w:bottom w:val="single" w:sz="8" w:space="0" w:color="auto"/>
                    <w:right w:val="single" w:sz="8" w:space="0" w:color="auto"/>
                  </w:tcBorders>
                  <w:shd w:val="clear" w:color="auto" w:fill="auto"/>
                  <w:vAlign w:val="bottom"/>
                  <w:hideMark/>
                </w:tcPr>
                <w:p w14:paraId="52CF9248"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ETHNIC1</w:t>
                  </w:r>
                </w:p>
              </w:tc>
              <w:tc>
                <w:tcPr>
                  <w:tcW w:w="1640" w:type="dxa"/>
                  <w:tcBorders>
                    <w:top w:val="nil"/>
                    <w:left w:val="nil"/>
                    <w:bottom w:val="single" w:sz="8" w:space="0" w:color="auto"/>
                    <w:right w:val="single" w:sz="8" w:space="0" w:color="auto"/>
                  </w:tcBorders>
                  <w:shd w:val="clear" w:color="auto" w:fill="auto"/>
                  <w:vAlign w:val="bottom"/>
                  <w:hideMark/>
                </w:tcPr>
                <w:p w14:paraId="002BC454"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vAlign w:val="bottom"/>
                  <w:hideMark/>
                </w:tcPr>
                <w:p w14:paraId="2A177AC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r w:rsidR="0018160D" w:rsidRPr="0018160D" w14:paraId="0797F642"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2AF9446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27</w:t>
                  </w:r>
                </w:p>
              </w:tc>
              <w:tc>
                <w:tcPr>
                  <w:tcW w:w="1460" w:type="dxa"/>
                  <w:tcBorders>
                    <w:top w:val="nil"/>
                    <w:left w:val="nil"/>
                    <w:bottom w:val="single" w:sz="8" w:space="0" w:color="auto"/>
                    <w:right w:val="single" w:sz="8" w:space="0" w:color="auto"/>
                  </w:tcBorders>
                  <w:shd w:val="clear" w:color="auto" w:fill="auto"/>
                  <w:vAlign w:val="bottom"/>
                  <w:hideMark/>
                </w:tcPr>
                <w:p w14:paraId="37C19003"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RACE2</w:t>
                  </w:r>
                </w:p>
              </w:tc>
              <w:tc>
                <w:tcPr>
                  <w:tcW w:w="1640" w:type="dxa"/>
                  <w:tcBorders>
                    <w:top w:val="nil"/>
                    <w:left w:val="nil"/>
                    <w:bottom w:val="single" w:sz="8" w:space="0" w:color="auto"/>
                    <w:right w:val="single" w:sz="8" w:space="0" w:color="auto"/>
                  </w:tcBorders>
                  <w:shd w:val="clear" w:color="auto" w:fill="auto"/>
                  <w:vAlign w:val="bottom"/>
                  <w:hideMark/>
                </w:tcPr>
                <w:p w14:paraId="17BE9B3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vAlign w:val="bottom"/>
                  <w:hideMark/>
                </w:tcPr>
                <w:p w14:paraId="06550B1C"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r w:rsidR="0018160D" w:rsidRPr="0018160D" w14:paraId="75980415"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CF079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28</w:t>
                  </w:r>
                </w:p>
              </w:tc>
              <w:tc>
                <w:tcPr>
                  <w:tcW w:w="1460" w:type="dxa"/>
                  <w:tcBorders>
                    <w:top w:val="nil"/>
                    <w:left w:val="nil"/>
                    <w:bottom w:val="single" w:sz="8" w:space="0" w:color="auto"/>
                    <w:right w:val="single" w:sz="8" w:space="0" w:color="auto"/>
                  </w:tcBorders>
                  <w:shd w:val="clear" w:color="auto" w:fill="auto"/>
                  <w:vAlign w:val="bottom"/>
                  <w:hideMark/>
                </w:tcPr>
                <w:p w14:paraId="0062D58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LANG4</w:t>
                  </w:r>
                </w:p>
              </w:tc>
              <w:tc>
                <w:tcPr>
                  <w:tcW w:w="1640" w:type="dxa"/>
                  <w:tcBorders>
                    <w:top w:val="nil"/>
                    <w:left w:val="nil"/>
                    <w:bottom w:val="single" w:sz="8" w:space="0" w:color="auto"/>
                    <w:right w:val="single" w:sz="8" w:space="0" w:color="auto"/>
                  </w:tcBorders>
                  <w:shd w:val="clear" w:color="auto" w:fill="auto"/>
                  <w:vAlign w:val="bottom"/>
                  <w:hideMark/>
                </w:tcPr>
                <w:p w14:paraId="6AA6027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7DBA77EF"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Separated two part question into two questions</w:t>
                  </w:r>
                </w:p>
              </w:tc>
            </w:tr>
            <w:tr w:rsidR="0018160D" w:rsidRPr="0018160D" w14:paraId="674BAEF9" w14:textId="77777777" w:rsidTr="0018160D">
              <w:trPr>
                <w:trHeight w:val="315"/>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63E187FF"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29</w:t>
                  </w:r>
                </w:p>
              </w:tc>
              <w:tc>
                <w:tcPr>
                  <w:tcW w:w="1460" w:type="dxa"/>
                  <w:tcBorders>
                    <w:top w:val="nil"/>
                    <w:left w:val="nil"/>
                    <w:bottom w:val="single" w:sz="8" w:space="0" w:color="auto"/>
                    <w:right w:val="single" w:sz="8" w:space="0" w:color="auto"/>
                  </w:tcBorders>
                  <w:shd w:val="clear" w:color="auto" w:fill="auto"/>
                  <w:vAlign w:val="bottom"/>
                  <w:hideMark/>
                </w:tcPr>
                <w:p w14:paraId="5E2B30E7"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LANG4</w:t>
                  </w:r>
                </w:p>
              </w:tc>
              <w:tc>
                <w:tcPr>
                  <w:tcW w:w="1640" w:type="dxa"/>
                  <w:tcBorders>
                    <w:top w:val="nil"/>
                    <w:left w:val="nil"/>
                    <w:bottom w:val="single" w:sz="8" w:space="0" w:color="auto"/>
                    <w:right w:val="single" w:sz="8" w:space="0" w:color="auto"/>
                  </w:tcBorders>
                  <w:shd w:val="clear" w:color="auto" w:fill="auto"/>
                  <w:vAlign w:val="bottom"/>
                  <w:hideMark/>
                </w:tcPr>
                <w:p w14:paraId="3A00040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2DA67E6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Separated two part question into two questions</w:t>
                  </w:r>
                </w:p>
              </w:tc>
            </w:tr>
            <w:tr w:rsidR="0018160D" w:rsidRPr="0018160D" w14:paraId="1188B655"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846ED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30</w:t>
                  </w:r>
                </w:p>
              </w:tc>
              <w:tc>
                <w:tcPr>
                  <w:tcW w:w="1460" w:type="dxa"/>
                  <w:tcBorders>
                    <w:top w:val="nil"/>
                    <w:left w:val="nil"/>
                    <w:bottom w:val="single" w:sz="8" w:space="0" w:color="auto"/>
                    <w:right w:val="single" w:sz="8" w:space="0" w:color="auto"/>
                  </w:tcBorders>
                  <w:shd w:val="clear" w:color="auto" w:fill="auto"/>
                  <w:vAlign w:val="bottom"/>
                  <w:hideMark/>
                </w:tcPr>
                <w:p w14:paraId="3C9CBC3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EDU1</w:t>
                  </w:r>
                </w:p>
              </w:tc>
              <w:tc>
                <w:tcPr>
                  <w:tcW w:w="1640" w:type="dxa"/>
                  <w:tcBorders>
                    <w:top w:val="nil"/>
                    <w:left w:val="nil"/>
                    <w:bottom w:val="single" w:sz="8" w:space="0" w:color="auto"/>
                    <w:right w:val="single" w:sz="8" w:space="0" w:color="auto"/>
                  </w:tcBorders>
                  <w:shd w:val="clear" w:color="auto" w:fill="auto"/>
                  <w:vAlign w:val="bottom"/>
                  <w:hideMark/>
                </w:tcPr>
                <w:p w14:paraId="63EC835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vAlign w:val="bottom"/>
                  <w:hideMark/>
                </w:tcPr>
                <w:p w14:paraId="0377446D"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r w:rsidR="0018160D" w:rsidRPr="0018160D" w14:paraId="65C36E03"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4C79F37"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31</w:t>
                  </w:r>
                </w:p>
              </w:tc>
              <w:tc>
                <w:tcPr>
                  <w:tcW w:w="1460" w:type="dxa"/>
                  <w:tcBorders>
                    <w:top w:val="nil"/>
                    <w:left w:val="nil"/>
                    <w:bottom w:val="single" w:sz="8" w:space="0" w:color="auto"/>
                    <w:right w:val="single" w:sz="8" w:space="0" w:color="auto"/>
                  </w:tcBorders>
                  <w:shd w:val="clear" w:color="auto" w:fill="auto"/>
                  <w:noWrap/>
                  <w:vAlign w:val="bottom"/>
                  <w:hideMark/>
                </w:tcPr>
                <w:p w14:paraId="3933CDA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HOU2</w:t>
                  </w:r>
                </w:p>
              </w:tc>
              <w:tc>
                <w:tcPr>
                  <w:tcW w:w="1640" w:type="dxa"/>
                  <w:tcBorders>
                    <w:top w:val="nil"/>
                    <w:left w:val="nil"/>
                    <w:bottom w:val="single" w:sz="8" w:space="0" w:color="auto"/>
                    <w:right w:val="single" w:sz="8" w:space="0" w:color="auto"/>
                  </w:tcBorders>
                  <w:shd w:val="clear" w:color="auto" w:fill="auto"/>
                  <w:vAlign w:val="bottom"/>
                  <w:hideMark/>
                </w:tcPr>
                <w:p w14:paraId="136492BA"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vAlign w:val="bottom"/>
                  <w:hideMark/>
                </w:tcPr>
                <w:p w14:paraId="145D990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r w:rsidR="0018160D" w:rsidRPr="0018160D" w14:paraId="696C9613"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5606134"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32</w:t>
                  </w:r>
                </w:p>
              </w:tc>
              <w:tc>
                <w:tcPr>
                  <w:tcW w:w="1460" w:type="dxa"/>
                  <w:tcBorders>
                    <w:top w:val="nil"/>
                    <w:left w:val="nil"/>
                    <w:bottom w:val="single" w:sz="8" w:space="0" w:color="auto"/>
                    <w:right w:val="single" w:sz="8" w:space="0" w:color="auto"/>
                  </w:tcBorders>
                  <w:shd w:val="clear" w:color="auto" w:fill="auto"/>
                  <w:vAlign w:val="bottom"/>
                  <w:hideMark/>
                </w:tcPr>
                <w:p w14:paraId="2D7DC1E3"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RES10</w:t>
                  </w:r>
                </w:p>
              </w:tc>
              <w:tc>
                <w:tcPr>
                  <w:tcW w:w="1640" w:type="dxa"/>
                  <w:tcBorders>
                    <w:top w:val="nil"/>
                    <w:left w:val="nil"/>
                    <w:bottom w:val="single" w:sz="8" w:space="0" w:color="auto"/>
                    <w:right w:val="single" w:sz="8" w:space="0" w:color="auto"/>
                  </w:tcBorders>
                  <w:shd w:val="clear" w:color="auto" w:fill="auto"/>
                  <w:vAlign w:val="bottom"/>
                  <w:hideMark/>
                </w:tcPr>
                <w:p w14:paraId="4C83EB9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7BF10C2A"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Amended to ask if permanent or seasonal resident</w:t>
                  </w:r>
                </w:p>
              </w:tc>
            </w:tr>
            <w:tr w:rsidR="0018160D" w:rsidRPr="0018160D" w14:paraId="7415DA52"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5C6499F"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33</w:t>
                  </w:r>
                </w:p>
              </w:tc>
              <w:tc>
                <w:tcPr>
                  <w:tcW w:w="1460" w:type="dxa"/>
                  <w:tcBorders>
                    <w:top w:val="nil"/>
                    <w:left w:val="nil"/>
                    <w:bottom w:val="single" w:sz="8" w:space="0" w:color="auto"/>
                    <w:right w:val="single" w:sz="8" w:space="0" w:color="auto"/>
                  </w:tcBorders>
                  <w:shd w:val="clear" w:color="auto" w:fill="auto"/>
                  <w:noWrap/>
                  <w:vAlign w:val="bottom"/>
                  <w:hideMark/>
                </w:tcPr>
                <w:p w14:paraId="23030FC3"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RES12</w:t>
                  </w:r>
                </w:p>
              </w:tc>
              <w:tc>
                <w:tcPr>
                  <w:tcW w:w="1640" w:type="dxa"/>
                  <w:tcBorders>
                    <w:top w:val="nil"/>
                    <w:left w:val="nil"/>
                    <w:bottom w:val="single" w:sz="8" w:space="0" w:color="auto"/>
                    <w:right w:val="single" w:sz="8" w:space="0" w:color="auto"/>
                  </w:tcBorders>
                  <w:shd w:val="clear" w:color="auto" w:fill="auto"/>
                  <w:vAlign w:val="bottom"/>
                  <w:hideMark/>
                </w:tcPr>
                <w:p w14:paraId="47806BC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vAlign w:val="bottom"/>
                  <w:hideMark/>
                </w:tcPr>
                <w:p w14:paraId="24B2A2A2"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r w:rsidR="0018160D" w:rsidRPr="0018160D" w14:paraId="2924BFB1"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56561D8"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34</w:t>
                  </w:r>
                </w:p>
              </w:tc>
              <w:tc>
                <w:tcPr>
                  <w:tcW w:w="1460" w:type="dxa"/>
                  <w:tcBorders>
                    <w:top w:val="nil"/>
                    <w:left w:val="nil"/>
                    <w:bottom w:val="single" w:sz="8" w:space="0" w:color="auto"/>
                    <w:right w:val="single" w:sz="8" w:space="0" w:color="auto"/>
                  </w:tcBorders>
                  <w:shd w:val="clear" w:color="auto" w:fill="auto"/>
                  <w:vAlign w:val="bottom"/>
                  <w:hideMark/>
                </w:tcPr>
                <w:p w14:paraId="1D675E3B"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RES14</w:t>
                  </w:r>
                </w:p>
              </w:tc>
              <w:tc>
                <w:tcPr>
                  <w:tcW w:w="1640" w:type="dxa"/>
                  <w:tcBorders>
                    <w:top w:val="nil"/>
                    <w:left w:val="nil"/>
                    <w:bottom w:val="single" w:sz="8" w:space="0" w:color="auto"/>
                    <w:right w:val="single" w:sz="8" w:space="0" w:color="auto"/>
                  </w:tcBorders>
                  <w:shd w:val="clear" w:color="auto" w:fill="auto"/>
                  <w:vAlign w:val="bottom"/>
                  <w:hideMark/>
                </w:tcPr>
                <w:p w14:paraId="2196D13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vAlign w:val="bottom"/>
                  <w:hideMark/>
                </w:tcPr>
                <w:p w14:paraId="31E49494"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r w:rsidR="0018160D" w:rsidRPr="0018160D" w14:paraId="443B31C0"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1DABF8C"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35</w:t>
                  </w:r>
                </w:p>
              </w:tc>
              <w:tc>
                <w:tcPr>
                  <w:tcW w:w="1460" w:type="dxa"/>
                  <w:tcBorders>
                    <w:top w:val="nil"/>
                    <w:left w:val="nil"/>
                    <w:bottom w:val="single" w:sz="8" w:space="0" w:color="auto"/>
                    <w:right w:val="single" w:sz="8" w:space="0" w:color="auto"/>
                  </w:tcBorders>
                  <w:shd w:val="clear" w:color="auto" w:fill="auto"/>
                  <w:vAlign w:val="bottom"/>
                  <w:hideMark/>
                </w:tcPr>
                <w:p w14:paraId="3FF313F5"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EMP3</w:t>
                  </w:r>
                </w:p>
              </w:tc>
              <w:tc>
                <w:tcPr>
                  <w:tcW w:w="1640" w:type="dxa"/>
                  <w:tcBorders>
                    <w:top w:val="nil"/>
                    <w:left w:val="nil"/>
                    <w:bottom w:val="single" w:sz="8" w:space="0" w:color="auto"/>
                    <w:right w:val="single" w:sz="8" w:space="0" w:color="auto"/>
                  </w:tcBorders>
                  <w:shd w:val="clear" w:color="auto" w:fill="auto"/>
                  <w:vAlign w:val="bottom"/>
                  <w:hideMark/>
                </w:tcPr>
                <w:p w14:paraId="6B517D63"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Y</w:t>
                  </w:r>
                </w:p>
              </w:tc>
              <w:tc>
                <w:tcPr>
                  <w:tcW w:w="6740" w:type="dxa"/>
                  <w:tcBorders>
                    <w:top w:val="nil"/>
                    <w:left w:val="nil"/>
                    <w:bottom w:val="single" w:sz="8" w:space="0" w:color="auto"/>
                    <w:right w:val="single" w:sz="8" w:space="0" w:color="auto"/>
                  </w:tcBorders>
                  <w:shd w:val="clear" w:color="auto" w:fill="auto"/>
                  <w:vAlign w:val="bottom"/>
                  <w:hideMark/>
                </w:tcPr>
                <w:p w14:paraId="30443893"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Amended to include more employment statuses</w:t>
                  </w:r>
                </w:p>
              </w:tc>
            </w:tr>
            <w:tr w:rsidR="0018160D" w:rsidRPr="0018160D" w14:paraId="646B58C2" w14:textId="77777777" w:rsidTr="001816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F05E21"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36</w:t>
                  </w:r>
                </w:p>
              </w:tc>
              <w:tc>
                <w:tcPr>
                  <w:tcW w:w="1460" w:type="dxa"/>
                  <w:tcBorders>
                    <w:top w:val="nil"/>
                    <w:left w:val="nil"/>
                    <w:bottom w:val="single" w:sz="8" w:space="0" w:color="auto"/>
                    <w:right w:val="single" w:sz="8" w:space="0" w:color="auto"/>
                  </w:tcBorders>
                  <w:shd w:val="clear" w:color="auto" w:fill="auto"/>
                  <w:noWrap/>
                  <w:vAlign w:val="bottom"/>
                  <w:hideMark/>
                </w:tcPr>
                <w:p w14:paraId="7957E77C"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INC1</w:t>
                  </w:r>
                </w:p>
              </w:tc>
              <w:tc>
                <w:tcPr>
                  <w:tcW w:w="1640" w:type="dxa"/>
                  <w:tcBorders>
                    <w:top w:val="nil"/>
                    <w:left w:val="nil"/>
                    <w:bottom w:val="single" w:sz="8" w:space="0" w:color="auto"/>
                    <w:right w:val="single" w:sz="8" w:space="0" w:color="auto"/>
                  </w:tcBorders>
                  <w:shd w:val="clear" w:color="auto" w:fill="auto"/>
                  <w:vAlign w:val="bottom"/>
                  <w:hideMark/>
                </w:tcPr>
                <w:p w14:paraId="3C587589"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N</w:t>
                  </w:r>
                </w:p>
              </w:tc>
              <w:tc>
                <w:tcPr>
                  <w:tcW w:w="6740" w:type="dxa"/>
                  <w:tcBorders>
                    <w:top w:val="nil"/>
                    <w:left w:val="nil"/>
                    <w:bottom w:val="single" w:sz="8" w:space="0" w:color="auto"/>
                    <w:right w:val="single" w:sz="8" w:space="0" w:color="auto"/>
                  </w:tcBorders>
                  <w:shd w:val="clear" w:color="auto" w:fill="auto"/>
                  <w:vAlign w:val="bottom"/>
                  <w:hideMark/>
                </w:tcPr>
                <w:p w14:paraId="28A1DB6B" w14:textId="77777777" w:rsidR="0018160D" w:rsidRPr="0018160D" w:rsidRDefault="0018160D" w:rsidP="0018160D">
                  <w:pPr>
                    <w:widowControl/>
                    <w:autoSpaceDE/>
                    <w:autoSpaceDN/>
                    <w:adjustRightInd/>
                    <w:rPr>
                      <w:rFonts w:ascii="Calibri" w:hAnsi="Calibri"/>
                      <w:color w:val="000000"/>
                      <w:sz w:val="20"/>
                      <w:szCs w:val="20"/>
                    </w:rPr>
                  </w:pPr>
                  <w:r w:rsidRPr="0018160D">
                    <w:rPr>
                      <w:rFonts w:ascii="Calibri" w:hAnsi="Calibri"/>
                      <w:color w:val="000000"/>
                      <w:sz w:val="20"/>
                      <w:szCs w:val="20"/>
                    </w:rPr>
                    <w:t> </w:t>
                  </w:r>
                </w:p>
              </w:tc>
            </w:tr>
          </w:tbl>
          <w:p w14:paraId="3F945B8F" w14:textId="77777777" w:rsidR="00D4089B" w:rsidRPr="005C47B6" w:rsidRDefault="00D4089B" w:rsidP="0007247B">
            <w:pPr>
              <w:ind w:left="51"/>
              <w:rPr>
                <w:rFonts w:ascii="Arial" w:hAnsi="Arial" w:cs="Arial"/>
                <w:bCs/>
                <w:sz w:val="22"/>
                <w:szCs w:val="22"/>
              </w:rPr>
            </w:pPr>
          </w:p>
          <w:p w14:paraId="39894ABA" w14:textId="77777777" w:rsidR="00D4089B" w:rsidRPr="005C47B6" w:rsidRDefault="00D4089B" w:rsidP="0007247B">
            <w:pPr>
              <w:ind w:left="51"/>
              <w:rPr>
                <w:rFonts w:ascii="Arial" w:hAnsi="Arial" w:cs="Arial"/>
                <w:bCs/>
                <w:sz w:val="22"/>
                <w:szCs w:val="22"/>
              </w:rPr>
            </w:pPr>
          </w:p>
        </w:tc>
      </w:tr>
      <w:tr w:rsidR="00AD353F" w:rsidRPr="005C47B6" w14:paraId="5E77FD34" w14:textId="77777777" w:rsidTr="00E3125C">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402A3B14" w14:textId="77777777" w:rsidR="00AD353F" w:rsidRPr="005C47B6" w:rsidRDefault="00C96009" w:rsidP="00AD353F">
            <w:pPr>
              <w:rPr>
                <w:rFonts w:ascii="Arial" w:hAnsi="Arial" w:cs="Arial"/>
                <w:sz w:val="22"/>
                <w:szCs w:val="22"/>
              </w:rPr>
            </w:pPr>
            <w:r w:rsidRPr="005C47B6">
              <w:rPr>
                <w:rFonts w:ascii="Arial" w:hAnsi="Arial" w:cs="Arial"/>
                <w:b/>
                <w:sz w:val="22"/>
                <w:szCs w:val="22"/>
              </w:rPr>
              <w:t>12</w:t>
            </w:r>
            <w:r w:rsidR="00AD353F" w:rsidRPr="005C47B6">
              <w:rPr>
                <w:rFonts w:ascii="Arial" w:hAnsi="Arial" w:cs="Arial"/>
                <w:b/>
                <w:sz w:val="22"/>
                <w:szCs w:val="22"/>
              </w:rPr>
              <w:t>. Methodology:</w:t>
            </w:r>
            <w:r w:rsidR="00AD353F" w:rsidRPr="005C47B6">
              <w:rPr>
                <w:rFonts w:ascii="Arial" w:hAnsi="Arial" w:cs="Arial"/>
                <w:sz w:val="22"/>
                <w:szCs w:val="22"/>
              </w:rPr>
              <w:t xml:space="preserve"> </w:t>
            </w:r>
          </w:p>
          <w:p w14:paraId="2F294CE7" w14:textId="77777777" w:rsidR="00AD353F" w:rsidRPr="005C47B6" w:rsidRDefault="00AD353F" w:rsidP="00C20BDE">
            <w:pPr>
              <w:rPr>
                <w:rFonts w:ascii="Arial" w:hAnsi="Arial" w:cs="Arial"/>
                <w:sz w:val="22"/>
                <w:szCs w:val="22"/>
              </w:rPr>
            </w:pPr>
            <w:r w:rsidRPr="005C47B6">
              <w:rPr>
                <w:rFonts w:ascii="Arial" w:hAnsi="Arial" w:cs="Arial"/>
                <w:sz w:val="22"/>
                <w:szCs w:val="22"/>
              </w:rPr>
              <w:t>(Use as much space as needed; if necessary include additional explanation on separate page</w:t>
            </w:r>
            <w:r w:rsidR="00C20BDE" w:rsidRPr="005C47B6">
              <w:rPr>
                <w:rFonts w:ascii="Arial" w:hAnsi="Arial" w:cs="Arial"/>
                <w:sz w:val="22"/>
                <w:szCs w:val="22"/>
              </w:rPr>
              <w:t>)</w:t>
            </w:r>
            <w:r w:rsidRPr="005C47B6">
              <w:rPr>
                <w:rFonts w:ascii="Arial" w:hAnsi="Arial" w:cs="Arial"/>
                <w:sz w:val="22"/>
                <w:szCs w:val="22"/>
              </w:rPr>
              <w:t>.</w:t>
            </w:r>
          </w:p>
        </w:tc>
      </w:tr>
      <w:tr w:rsidR="00AD353F" w:rsidRPr="005C47B6" w14:paraId="7DE5CC87" w14:textId="77777777" w:rsidTr="00E3125C">
        <w:trPr>
          <w:trHeight w:val="1790"/>
          <w:jc w:val="center"/>
        </w:trPr>
        <w:tc>
          <w:tcPr>
            <w:tcW w:w="2702" w:type="dxa"/>
            <w:gridSpan w:val="2"/>
            <w:tcBorders>
              <w:top w:val="single" w:sz="2" w:space="0" w:color="auto"/>
              <w:left w:val="single" w:sz="6" w:space="0" w:color="000000"/>
              <w:bottom w:val="single" w:sz="4" w:space="0" w:color="auto"/>
              <w:right w:val="single" w:sz="2" w:space="0" w:color="auto"/>
            </w:tcBorders>
          </w:tcPr>
          <w:p w14:paraId="3C399213" w14:textId="77777777" w:rsidR="00AD353F" w:rsidRPr="005C47B6"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C47B6">
              <w:rPr>
                <w:rFonts w:ascii="Arial" w:hAnsi="Arial" w:cs="Arial"/>
                <w:b/>
                <w:sz w:val="22"/>
                <w:szCs w:val="22"/>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0D97A1BF" w14:textId="252FF061" w:rsidR="0012075A" w:rsidRPr="005C47B6" w:rsidRDefault="0012075A" w:rsidP="00077EB9">
            <w:pPr>
              <w:rPr>
                <w:rFonts w:ascii="Arial" w:hAnsi="Arial" w:cs="Arial"/>
                <w:sz w:val="22"/>
                <w:szCs w:val="22"/>
              </w:rPr>
            </w:pPr>
            <w:r w:rsidRPr="005C47B6">
              <w:rPr>
                <w:rFonts w:ascii="Arial" w:hAnsi="Arial" w:cs="Arial"/>
                <w:sz w:val="22"/>
                <w:szCs w:val="22"/>
              </w:rPr>
              <w:t xml:space="preserve">The respondent universe is all </w:t>
            </w:r>
            <w:r w:rsidR="00111422" w:rsidRPr="005C47B6">
              <w:rPr>
                <w:rFonts w:ascii="Arial" w:hAnsi="Arial" w:cs="Arial"/>
                <w:sz w:val="22"/>
                <w:szCs w:val="22"/>
              </w:rPr>
              <w:t xml:space="preserve">local stakeholders of Forest Service Region 1 lands. The universe is defined as all </w:t>
            </w:r>
            <w:r w:rsidRPr="005C47B6">
              <w:rPr>
                <w:rFonts w:ascii="Arial" w:hAnsi="Arial" w:cs="Arial"/>
                <w:sz w:val="22"/>
                <w:szCs w:val="22"/>
              </w:rPr>
              <w:t>households within Census County Divisions (CCD) which are located within 50 miles of Forest Service Region 1 land boundaries. The size of the universe is approximately 350,000 households (American Community Survey, US Census</w:t>
            </w:r>
            <w:r w:rsidR="00111422" w:rsidRPr="005C47B6">
              <w:rPr>
                <w:rFonts w:ascii="Arial" w:hAnsi="Arial" w:cs="Arial"/>
                <w:sz w:val="22"/>
                <w:szCs w:val="22"/>
              </w:rPr>
              <w:t xml:space="preserve"> 2016</w:t>
            </w:r>
            <w:r w:rsidRPr="005C47B6">
              <w:rPr>
                <w:rFonts w:ascii="Arial" w:hAnsi="Arial" w:cs="Arial"/>
                <w:sz w:val="22"/>
                <w:szCs w:val="22"/>
              </w:rPr>
              <w:t>).</w:t>
            </w:r>
          </w:p>
          <w:p w14:paraId="4089B4B1" w14:textId="67AB2AAD" w:rsidR="00AD353F" w:rsidRPr="005C47B6" w:rsidRDefault="00AD353F" w:rsidP="0012075A">
            <w:pPr>
              <w:rPr>
                <w:rFonts w:ascii="Arial" w:hAnsi="Arial" w:cs="Arial"/>
                <w:sz w:val="22"/>
                <w:szCs w:val="22"/>
              </w:rPr>
            </w:pPr>
          </w:p>
        </w:tc>
      </w:tr>
      <w:tr w:rsidR="00AD353F" w:rsidRPr="005C47B6" w14:paraId="360389D1" w14:textId="77777777" w:rsidTr="00E3125C">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3E45C43" w14:textId="77777777" w:rsidR="00AD353F" w:rsidRPr="005C47B6"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C47B6">
              <w:rPr>
                <w:rFonts w:ascii="Arial" w:hAnsi="Arial" w:cs="Arial"/>
                <w:b/>
                <w:sz w:val="22"/>
                <w:szCs w:val="22"/>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2C9113C7" w14:textId="584266D2"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The sample of households within the CCDs will be randomly selected from a list of occupied residences (single-family and group residences). The list is known as the U.S. Postal Service’s Computerized Delivery Sequence File (CDSF). This list covers between 95% and 99% of all adults in the United States</w:t>
            </w:r>
            <w:sdt>
              <w:sdtPr>
                <w:rPr>
                  <w:rFonts w:ascii="Arial" w:hAnsi="Arial" w:cs="Arial"/>
                  <w:sz w:val="22"/>
                  <w:szCs w:val="22"/>
                </w:rPr>
                <w:id w:val="1611313595"/>
                <w:citation/>
              </w:sdtPr>
              <w:sdtEndPr/>
              <w:sdtContent>
                <w:r w:rsidRPr="005C47B6">
                  <w:rPr>
                    <w:rFonts w:ascii="Arial" w:hAnsi="Arial" w:cs="Arial"/>
                    <w:sz w:val="22"/>
                    <w:szCs w:val="22"/>
                  </w:rPr>
                  <w:fldChar w:fldCharType="begin"/>
                </w:r>
                <w:r w:rsidRPr="005C47B6">
                  <w:rPr>
                    <w:rFonts w:ascii="Arial" w:hAnsi="Arial" w:cs="Arial"/>
                    <w:sz w:val="22"/>
                    <w:szCs w:val="22"/>
                  </w:rPr>
                  <w:instrText xml:space="preserve"> CITATION Dil142 \l 1033 </w:instrText>
                </w:r>
                <w:r w:rsidRPr="005C47B6">
                  <w:rPr>
                    <w:rFonts w:ascii="Arial" w:hAnsi="Arial" w:cs="Arial"/>
                    <w:sz w:val="22"/>
                    <w:szCs w:val="22"/>
                  </w:rPr>
                  <w:fldChar w:fldCharType="separate"/>
                </w:r>
                <w:r w:rsidRPr="005C47B6">
                  <w:rPr>
                    <w:rFonts w:ascii="Arial" w:hAnsi="Arial" w:cs="Arial"/>
                    <w:noProof/>
                    <w:sz w:val="22"/>
                    <w:szCs w:val="22"/>
                  </w:rPr>
                  <w:t xml:space="preserve"> (Dillman, Smyth, &amp; Christian, 2014)</w:t>
                </w:r>
                <w:r w:rsidRPr="005C47B6">
                  <w:rPr>
                    <w:rFonts w:ascii="Arial" w:hAnsi="Arial" w:cs="Arial"/>
                    <w:sz w:val="22"/>
                    <w:szCs w:val="22"/>
                  </w:rPr>
                  <w:fldChar w:fldCharType="end"/>
                </w:r>
              </w:sdtContent>
            </w:sdt>
            <w:r w:rsidRPr="005C47B6">
              <w:rPr>
                <w:rFonts w:ascii="Arial" w:hAnsi="Arial" w:cs="Arial"/>
                <w:sz w:val="22"/>
                <w:szCs w:val="22"/>
              </w:rPr>
              <w:t>. The Bureau of Business and Economic Research at the University of Montana has extensive experience surveying this population and has designed the sampling procedure. The sample will be stratified by population characteristics including age and Native American population.</w:t>
            </w:r>
          </w:p>
          <w:p w14:paraId="1007BD11" w14:textId="77777777" w:rsidR="00111422" w:rsidRPr="005C47B6" w:rsidRDefault="00111422" w:rsidP="003945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p>
          <w:p w14:paraId="23CFA648" w14:textId="77777777" w:rsidR="00394561" w:rsidRPr="005C47B6" w:rsidRDefault="0039456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702AD392" w14:textId="77777777" w:rsidR="00AD353F" w:rsidRPr="005C47B6" w:rsidRDefault="00AD353F" w:rsidP="00394561">
            <w:pPr>
              <w:rPr>
                <w:rFonts w:ascii="Arial" w:hAnsi="Arial" w:cs="Arial"/>
                <w:sz w:val="22"/>
                <w:szCs w:val="22"/>
              </w:rPr>
            </w:pPr>
          </w:p>
        </w:tc>
      </w:tr>
      <w:tr w:rsidR="00AD353F" w:rsidRPr="005C47B6" w14:paraId="3D5FDEB3" w14:textId="77777777" w:rsidTr="00E3125C">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40CAE17B" w14:textId="77777777" w:rsidR="00AD353F" w:rsidRPr="005C47B6"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C47B6">
              <w:rPr>
                <w:rFonts w:ascii="Arial" w:hAnsi="Arial" w:cs="Arial"/>
                <w:b/>
                <w:sz w:val="22"/>
                <w:szCs w:val="22"/>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28D8B8F3" w14:textId="4F8B991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BBER will administer the survey using a self-administered data collection (as opposed to interviewer-administered, i.e. telephone) to minimize the risk of possible under</w:t>
            </w:r>
            <w:r w:rsidR="000631E8">
              <w:rPr>
                <w:rFonts w:ascii="Arial" w:hAnsi="Arial" w:cs="Arial"/>
                <w:sz w:val="22"/>
                <w:szCs w:val="22"/>
              </w:rPr>
              <w:t>-</w:t>
            </w:r>
            <w:r w:rsidRPr="005C47B6">
              <w:rPr>
                <w:rFonts w:ascii="Arial" w:hAnsi="Arial" w:cs="Arial"/>
                <w:sz w:val="22"/>
                <w:szCs w:val="22"/>
              </w:rPr>
              <w:t>coverage bias in the data collected caused by the current prevalence of the use of cellular telephones. According to U.S. Department of Health and Human Services, National Center for Health Statistics, as of December 2015 about 47.7%% of all households were cell phone-only  (Blumberg &amp; Luke, 2016).  In addition, research has shown that 10% of a cell phone owners live in a state that is different from the number associated with their cell telephone number, and 40% of cell phone owners live in a different county from the number associated with their cell telephone number (Dillman, Smyth, &amp; Christian, 2014). This disassociation of cell telephone numbers from geography leads to exclusion of people from telephone surveys at a rate that is particularly worrisome when conducting survey research on limited geographic areas.</w:t>
            </w:r>
          </w:p>
          <w:p w14:paraId="1D3C0DA8"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 xml:space="preserve">BBER will print, assemble, and mail all contacts with the adult residents surveyed.  The first contact respondents will receive is a pre-survey notification letter. The primary purpose of the pre-notice letter is to provide a positive and timely notice that the recipient will be receiving a request to help with an important study (Dillman 2009).  It will be brief, personalized, positively worded, and aimed at building anticipation rather than providing the details or conditions for participation in the survey. A secondary purpose of the pre-notice is to determine how many of the sampled addresses are undeliverable. Undeliverable addresses will be corrected if possible and a second pre-notice will then be mailed. </w:t>
            </w:r>
          </w:p>
          <w:p w14:paraId="23E4B588"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The pre-notice will also provide respondents the option to complete the survey using the Internet. The pre-survey notice will present a secure, unique hyperlink to the survey that can be easily typed into the respondent’s Internet browser. Some respondents prefer using the Internet to complete surveys, and the administration cost for this option is quite low which lowers overall survey cost.</w:t>
            </w:r>
          </w:p>
          <w:p w14:paraId="1814F189"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This survey’s next respondent contact will be a thank you/reminder letter.  The letter will be mailed one week after the initial letter. The primary purpose of this letter is to jog the memory of respondents who have not yet responded. A secondary purpose is to thank those who have responded. Again, the letter will offer respondents the option to complete the survey using the Internet.</w:t>
            </w:r>
          </w:p>
          <w:p w14:paraId="7682C10D"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 xml:space="preserve">The survey’s third contact with respondents will be the questionnaire packet. The packet will be mailed first class about one week after the reminder notice. The packet will consist of a cover letter, the questionnaire, and a return envelope. The cover letter will be no more than one page in length and will be printed on appropriate letterhead, and will again offer respondents the option to complete the survey using the Internet. The questionnaire will be in booklet format with an attractive cover. A commemorative postage stamp will be placed on the return envelope.  </w:t>
            </w:r>
          </w:p>
          <w:p w14:paraId="1134F6FA"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BBER will follow the first questionnaire packet mailing with a second questionnaire packet mailing to only those respondents who have not yet responded either by mail or via the Internet. This mailing will follow the previous by 2-3 weeks. The physical look of this mailing and the content of the cover letter will vary from the previous contacts in order to maximize response.</w:t>
            </w:r>
          </w:p>
          <w:p w14:paraId="37F393FC"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BBER will document case status in a manner that allows calculation and reporting of a unit response rate. Unit response rate is:</w:t>
            </w:r>
          </w:p>
          <w:p w14:paraId="1681091C"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I / (I+P+NC+R+NI)</w:t>
            </w:r>
          </w:p>
          <w:p w14:paraId="6F47337D"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Where</w:t>
            </w:r>
          </w:p>
          <w:p w14:paraId="198F24B8"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I = completed surveys</w:t>
            </w:r>
          </w:p>
          <w:p w14:paraId="2380664F"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P = partial surveys</w:t>
            </w:r>
          </w:p>
          <w:p w14:paraId="0FE1B8C6"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NC = noncontacted but known eligible units</w:t>
            </w:r>
          </w:p>
          <w:p w14:paraId="617A2FC3"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R = refused eligible units</w:t>
            </w:r>
          </w:p>
          <w:p w14:paraId="27872FA5" w14:textId="77777777" w:rsidR="00111422" w:rsidRPr="005C47B6" w:rsidRDefault="00111422" w:rsidP="001114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2"/>
              </w:rPr>
            </w:pPr>
            <w:r w:rsidRPr="005C47B6">
              <w:rPr>
                <w:rFonts w:ascii="Arial" w:hAnsi="Arial" w:cs="Arial"/>
                <w:sz w:val="22"/>
                <w:szCs w:val="22"/>
              </w:rPr>
              <w:t>NI = other non-surveyed units.</w:t>
            </w:r>
          </w:p>
          <w:p w14:paraId="65DF2A1F" w14:textId="77777777" w:rsidR="00AD353F" w:rsidRPr="005C47B6" w:rsidRDefault="00AD353F" w:rsidP="008D059C">
            <w:pPr>
              <w:rPr>
                <w:rFonts w:ascii="Arial" w:hAnsi="Arial" w:cs="Arial"/>
                <w:sz w:val="22"/>
                <w:szCs w:val="22"/>
              </w:rPr>
            </w:pPr>
          </w:p>
        </w:tc>
      </w:tr>
      <w:tr w:rsidR="00AD353F" w:rsidRPr="005C47B6" w14:paraId="58DEEAAF" w14:textId="77777777" w:rsidTr="00E3125C">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1EF4109" w14:textId="459CB2BF" w:rsidR="00AD353F" w:rsidRPr="005C47B6"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C47B6">
              <w:rPr>
                <w:rFonts w:ascii="Arial" w:hAnsi="Arial" w:cs="Arial"/>
                <w:b/>
                <w:sz w:val="22"/>
                <w:szCs w:val="22"/>
              </w:rPr>
              <w:t xml:space="preserve">Expected Response Rate </w:t>
            </w:r>
            <w:r w:rsidR="004714FC" w:rsidRPr="005C47B6">
              <w:rPr>
                <w:rFonts w:ascii="Arial" w:hAnsi="Arial" w:cs="Arial"/>
                <w:b/>
                <w:sz w:val="22"/>
                <w:szCs w:val="22"/>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35CB4A7A" w14:textId="4BD5B31C" w:rsidR="008D059C" w:rsidRPr="005C47B6" w:rsidRDefault="008D059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Selecting a random</w:t>
            </w:r>
            <w:r w:rsidR="004725F5">
              <w:rPr>
                <w:rFonts w:ascii="Arial" w:hAnsi="Arial" w:cs="Arial"/>
                <w:sz w:val="22"/>
                <w:szCs w:val="22"/>
              </w:rPr>
              <w:t xml:space="preserve"> sample of 4,000 households is expected to</w:t>
            </w:r>
            <w:r w:rsidRPr="005C47B6">
              <w:rPr>
                <w:rFonts w:ascii="Arial" w:hAnsi="Arial" w:cs="Arial"/>
                <w:sz w:val="22"/>
                <w:szCs w:val="22"/>
              </w:rPr>
              <w:t xml:space="preserve"> yield approximately </w:t>
            </w:r>
            <w:r w:rsidR="004725F5">
              <w:rPr>
                <w:rFonts w:ascii="Arial" w:hAnsi="Arial" w:cs="Arial"/>
                <w:sz w:val="22"/>
                <w:szCs w:val="22"/>
              </w:rPr>
              <w:t xml:space="preserve">1,000 completed questionnaires. The target </w:t>
            </w:r>
            <w:r w:rsidRPr="005C47B6">
              <w:rPr>
                <w:rFonts w:ascii="Arial" w:hAnsi="Arial" w:cs="Arial"/>
                <w:sz w:val="22"/>
                <w:szCs w:val="22"/>
              </w:rPr>
              <w:t>response</w:t>
            </w:r>
            <w:r w:rsidR="004725F5">
              <w:rPr>
                <w:rFonts w:ascii="Arial" w:hAnsi="Arial" w:cs="Arial"/>
                <w:sz w:val="22"/>
                <w:szCs w:val="22"/>
              </w:rPr>
              <w:t xml:space="preserve"> rate is approximately</w:t>
            </w:r>
            <w:r w:rsidRPr="005C47B6">
              <w:rPr>
                <w:rFonts w:ascii="Arial" w:hAnsi="Arial" w:cs="Arial"/>
                <w:sz w:val="22"/>
                <w:szCs w:val="22"/>
              </w:rPr>
              <w:t xml:space="preserve"> 25 percent. This response rate is realistic as it is similar to that obtained from similar information collections by the BBER </w:t>
            </w:r>
            <w:r w:rsidR="00314521">
              <w:rPr>
                <w:rFonts w:ascii="Arial" w:hAnsi="Arial" w:cs="Arial"/>
                <w:sz w:val="22"/>
                <w:szCs w:val="22"/>
              </w:rPr>
              <w:t xml:space="preserve">University of Montana </w:t>
            </w:r>
            <w:r w:rsidRPr="005C47B6">
              <w:rPr>
                <w:rFonts w:ascii="Arial" w:hAnsi="Arial" w:cs="Arial"/>
                <w:sz w:val="22"/>
                <w:szCs w:val="22"/>
              </w:rPr>
              <w:t xml:space="preserve">of this population.    </w:t>
            </w:r>
          </w:p>
          <w:p w14:paraId="1CFB0714" w14:textId="77777777" w:rsidR="008D059C" w:rsidRPr="005C47B6" w:rsidRDefault="008D059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066F7A0F" w14:textId="52F5062E" w:rsidR="008D059C" w:rsidRPr="005C47B6" w:rsidRDefault="008D059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Estimates derived from 1,000 survey completions will have a 95% confidence interval of +/- 3%.</w:t>
            </w:r>
          </w:p>
          <w:p w14:paraId="7DAA36E9" w14:textId="77777777" w:rsidR="008D059C" w:rsidRPr="005C47B6" w:rsidRDefault="008D059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1048EDFE" w14:textId="77777777" w:rsidR="00E3125C" w:rsidRPr="005C47B6" w:rsidRDefault="00E3125C" w:rsidP="008D059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tc>
      </w:tr>
      <w:tr w:rsidR="00AD353F" w:rsidRPr="005C47B6" w14:paraId="1A5C043A" w14:textId="77777777" w:rsidTr="00E3125C">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ADE2B5D" w14:textId="77777777" w:rsidR="00AD353F" w:rsidRPr="005C47B6"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C47B6">
              <w:rPr>
                <w:rFonts w:ascii="Arial" w:hAnsi="Arial" w:cs="Arial"/>
                <w:b/>
                <w:sz w:val="22"/>
                <w:szCs w:val="22"/>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65A94146" w14:textId="6D6101F1" w:rsidR="008D059C" w:rsidRPr="005C47B6" w:rsidRDefault="008D059C"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Strategies for potential non-response bias are incorporated into the survey administration plan. Households will be contacted</w:t>
            </w:r>
            <w:r w:rsidR="004725F5">
              <w:rPr>
                <w:rFonts w:ascii="Arial" w:hAnsi="Arial" w:cs="Arial"/>
                <w:sz w:val="22"/>
                <w:szCs w:val="22"/>
              </w:rPr>
              <w:t xml:space="preserve"> on a</w:t>
            </w:r>
            <w:r w:rsidRPr="005C47B6">
              <w:rPr>
                <w:rFonts w:ascii="Arial" w:hAnsi="Arial" w:cs="Arial"/>
                <w:sz w:val="22"/>
                <w:szCs w:val="22"/>
              </w:rPr>
              <w:t xml:space="preserve"> maximum of four occasions to reduce non-responses. </w:t>
            </w:r>
          </w:p>
          <w:p w14:paraId="2FE9A667" w14:textId="77777777" w:rsidR="008D059C" w:rsidRPr="005C47B6" w:rsidRDefault="008D059C"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p>
          <w:p w14:paraId="5B8202F4" w14:textId="319FC464" w:rsidR="008D059C" w:rsidRPr="005C47B6" w:rsidRDefault="008D059C"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 xml:space="preserve">Additionally, the notification letter with be adjusted with each contact to appeal to those less likely to respond. </w:t>
            </w:r>
          </w:p>
          <w:p w14:paraId="27954F3E" w14:textId="77777777" w:rsidR="008D059C" w:rsidRPr="005C47B6" w:rsidRDefault="008D059C"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p>
          <w:p w14:paraId="60DA6617" w14:textId="593E072B" w:rsidR="008D059C" w:rsidRPr="005C47B6" w:rsidRDefault="008D059C"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If the first notification attempt is unsuccessful, a follow up letter will be sent. If the follow up letter is unsuccessful, a survey packet will be sent If the first survey packet is not returned, a second survey packet will be sent. This method of repeated contact of non-re</w:t>
            </w:r>
            <w:r w:rsidR="004725F5">
              <w:rPr>
                <w:rFonts w:ascii="Arial" w:hAnsi="Arial" w:cs="Arial"/>
                <w:sz w:val="22"/>
                <w:szCs w:val="22"/>
              </w:rPr>
              <w:t>s</w:t>
            </w:r>
            <w:r w:rsidRPr="005C47B6">
              <w:rPr>
                <w:rFonts w:ascii="Arial" w:hAnsi="Arial" w:cs="Arial"/>
                <w:sz w:val="22"/>
                <w:szCs w:val="22"/>
              </w:rPr>
              <w:t>pondents should yield a higher response rate and reduce non-response bias in the data.</w:t>
            </w:r>
          </w:p>
          <w:p w14:paraId="3E21410F" w14:textId="77777777" w:rsidR="008D059C" w:rsidRPr="005C47B6" w:rsidRDefault="008D059C"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p>
          <w:p w14:paraId="06AFD125" w14:textId="34C1E401" w:rsidR="00716ACD" w:rsidRPr="005C47B6" w:rsidRDefault="008D059C"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 xml:space="preserve">The BBER has used these methods on this population </w:t>
            </w:r>
            <w:r w:rsidR="00F01482" w:rsidRPr="005C47B6">
              <w:rPr>
                <w:rFonts w:ascii="Arial" w:hAnsi="Arial" w:cs="Arial"/>
                <w:sz w:val="22"/>
                <w:szCs w:val="22"/>
              </w:rPr>
              <w:t xml:space="preserve">frequently and achieved success in minimizing non-response bias. </w:t>
            </w:r>
            <w:r w:rsidRPr="005C47B6">
              <w:rPr>
                <w:rFonts w:ascii="Arial" w:hAnsi="Arial" w:cs="Arial"/>
                <w:sz w:val="22"/>
                <w:szCs w:val="22"/>
              </w:rPr>
              <w:t xml:space="preserve"> </w:t>
            </w:r>
          </w:p>
          <w:p w14:paraId="355115DF" w14:textId="77777777" w:rsidR="00F01482" w:rsidRPr="005C47B6" w:rsidRDefault="00F01482"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p>
          <w:p w14:paraId="1E720B1A" w14:textId="77777777" w:rsidR="00F01482" w:rsidRPr="005C47B6" w:rsidRDefault="00F01482"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The demographics of survey respondents will be compared with the demographics of the CCDs to determine whether respondents are statistically significantly different from the CCD population.</w:t>
            </w:r>
          </w:p>
          <w:p w14:paraId="02C0DDC3" w14:textId="3A61D181" w:rsidR="00F01482" w:rsidRPr="005C47B6" w:rsidRDefault="00F01482"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p>
          <w:p w14:paraId="67644652" w14:textId="6720BC02" w:rsidR="000C757F" w:rsidRPr="005C47B6" w:rsidRDefault="00D17AD1"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The</w:t>
            </w:r>
            <w:r w:rsidR="004725F5">
              <w:rPr>
                <w:rFonts w:ascii="Arial" w:hAnsi="Arial" w:cs="Arial"/>
                <w:sz w:val="22"/>
                <w:szCs w:val="22"/>
              </w:rPr>
              <w:t xml:space="preserve"> results will</w:t>
            </w:r>
            <w:r w:rsidR="000C757F" w:rsidRPr="005C47B6">
              <w:rPr>
                <w:rFonts w:ascii="Arial" w:hAnsi="Arial" w:cs="Arial"/>
                <w:sz w:val="22"/>
                <w:szCs w:val="22"/>
              </w:rPr>
              <w:t xml:space="preserve"> provide insight as to whether those who did not respond were systematically different than those who did respond.</w:t>
            </w:r>
            <w:r w:rsidRPr="005C47B6">
              <w:rPr>
                <w:rFonts w:ascii="Arial" w:hAnsi="Arial" w:cs="Arial"/>
                <w:sz w:val="22"/>
                <w:szCs w:val="22"/>
              </w:rPr>
              <w:t xml:space="preserve"> We will provide both weighted and unweighted estimates if the data show there is significant non-response bias in the sample.</w:t>
            </w:r>
          </w:p>
          <w:p w14:paraId="20DE593F" w14:textId="77777777" w:rsidR="00716ACD" w:rsidRPr="005C47B6" w:rsidRDefault="00716AC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0D1283EE" w14:textId="77777777" w:rsidR="00AD353F" w:rsidRPr="005C47B6" w:rsidRDefault="00716ACD" w:rsidP="00716ACD">
            <w:pPr>
              <w:tabs>
                <w:tab w:val="left" w:pos="1440"/>
              </w:tabs>
              <w:rPr>
                <w:rFonts w:ascii="Arial" w:hAnsi="Arial" w:cs="Arial"/>
                <w:sz w:val="22"/>
                <w:szCs w:val="22"/>
              </w:rPr>
            </w:pPr>
            <w:r w:rsidRPr="005C47B6">
              <w:rPr>
                <w:rFonts w:ascii="Arial" w:hAnsi="Arial" w:cs="Arial"/>
                <w:sz w:val="22"/>
                <w:szCs w:val="22"/>
              </w:rPr>
              <w:tab/>
            </w:r>
          </w:p>
        </w:tc>
      </w:tr>
      <w:tr w:rsidR="00AD353F" w:rsidRPr="005C47B6" w14:paraId="73F46DA6" w14:textId="77777777" w:rsidTr="00E3125C">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71AD27A" w14:textId="1820B8E4" w:rsidR="00AD353F" w:rsidRPr="005C47B6" w:rsidRDefault="00AD353F" w:rsidP="00AD353F">
            <w:pPr>
              <w:rPr>
                <w:rFonts w:ascii="Arial" w:hAnsi="Arial" w:cs="Arial"/>
                <w:b/>
                <w:sz w:val="22"/>
                <w:szCs w:val="22"/>
              </w:rPr>
            </w:pPr>
            <w:r w:rsidRPr="005C47B6">
              <w:rPr>
                <w:rFonts w:ascii="Arial" w:hAnsi="Arial" w:cs="Arial"/>
                <w:b/>
                <w:sz w:val="22"/>
                <w:szCs w:val="22"/>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43170FB9" w14:textId="750A3933" w:rsidR="00C830FC" w:rsidRPr="005C47B6" w:rsidRDefault="0012581E" w:rsidP="0012581E">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5C47B6">
              <w:rPr>
                <w:rFonts w:ascii="Arial" w:hAnsi="Arial" w:cs="Arial"/>
                <w:bCs/>
                <w:sz w:val="22"/>
                <w:szCs w:val="22"/>
              </w:rPr>
              <w:t xml:space="preserve">The survey methods and instruments for this study were reviewed by </w:t>
            </w:r>
            <w:r w:rsidR="00C830FC" w:rsidRPr="005C47B6">
              <w:rPr>
                <w:rFonts w:ascii="Arial" w:hAnsi="Arial" w:cs="Arial"/>
                <w:bCs/>
                <w:sz w:val="22"/>
                <w:szCs w:val="22"/>
              </w:rPr>
              <w:t>more than 15</w:t>
            </w:r>
            <w:r w:rsidR="004C4212" w:rsidRPr="005C47B6">
              <w:rPr>
                <w:rFonts w:ascii="Arial" w:hAnsi="Arial" w:cs="Arial"/>
                <w:bCs/>
                <w:sz w:val="22"/>
                <w:szCs w:val="22"/>
              </w:rPr>
              <w:t xml:space="preserve"> experts in social science</w:t>
            </w:r>
            <w:r w:rsidR="00314521">
              <w:rPr>
                <w:rFonts w:ascii="Arial" w:hAnsi="Arial" w:cs="Arial"/>
                <w:bCs/>
                <w:sz w:val="22"/>
                <w:szCs w:val="22"/>
              </w:rPr>
              <w:t>,</w:t>
            </w:r>
            <w:r w:rsidR="004C4212" w:rsidRPr="005C47B6">
              <w:rPr>
                <w:rFonts w:ascii="Arial" w:hAnsi="Arial" w:cs="Arial"/>
                <w:bCs/>
                <w:sz w:val="22"/>
                <w:szCs w:val="22"/>
              </w:rPr>
              <w:t xml:space="preserve"> </w:t>
            </w:r>
            <w:r w:rsidR="00314521">
              <w:rPr>
                <w:rFonts w:ascii="Arial" w:hAnsi="Arial" w:cs="Arial"/>
                <w:bCs/>
                <w:sz w:val="22"/>
                <w:szCs w:val="22"/>
              </w:rPr>
              <w:t xml:space="preserve">survey research </w:t>
            </w:r>
            <w:r w:rsidR="004C4212" w:rsidRPr="005C47B6">
              <w:rPr>
                <w:rFonts w:ascii="Arial" w:hAnsi="Arial" w:cs="Arial"/>
                <w:bCs/>
                <w:sz w:val="22"/>
                <w:szCs w:val="22"/>
              </w:rPr>
              <w:t xml:space="preserve">and forest management. </w:t>
            </w:r>
            <w:r w:rsidR="00C830FC" w:rsidRPr="005C47B6">
              <w:rPr>
                <w:rFonts w:ascii="Arial" w:hAnsi="Arial" w:cs="Arial"/>
                <w:bCs/>
                <w:sz w:val="22"/>
                <w:szCs w:val="22"/>
              </w:rPr>
              <w:t xml:space="preserve">The draft survey instrument was reviewed by </w:t>
            </w:r>
            <w:r w:rsidR="004725F5">
              <w:rPr>
                <w:rFonts w:ascii="Arial" w:hAnsi="Arial" w:cs="Arial"/>
                <w:bCs/>
                <w:sz w:val="22"/>
                <w:szCs w:val="22"/>
              </w:rPr>
              <w:t xml:space="preserve">a social scientist at VOLPE (CVTS program manager), </w:t>
            </w:r>
            <w:r w:rsidR="00C830FC" w:rsidRPr="005C47B6">
              <w:rPr>
                <w:rFonts w:ascii="Arial" w:hAnsi="Arial" w:cs="Arial"/>
                <w:bCs/>
                <w:sz w:val="22"/>
                <w:szCs w:val="22"/>
              </w:rPr>
              <w:t xml:space="preserve">two research social scientists at the University of Montana College of Forestry, </w:t>
            </w:r>
            <w:r w:rsidR="00843FD4" w:rsidRPr="005C47B6">
              <w:rPr>
                <w:rFonts w:ascii="Arial" w:hAnsi="Arial" w:cs="Arial"/>
                <w:bCs/>
                <w:sz w:val="22"/>
                <w:szCs w:val="22"/>
              </w:rPr>
              <w:t xml:space="preserve">a </w:t>
            </w:r>
            <w:r w:rsidR="00C830FC" w:rsidRPr="005C47B6">
              <w:rPr>
                <w:rFonts w:ascii="Arial" w:hAnsi="Arial" w:cs="Arial"/>
                <w:bCs/>
                <w:sz w:val="22"/>
                <w:szCs w:val="22"/>
              </w:rPr>
              <w:t>recreation program manag</w:t>
            </w:r>
            <w:r w:rsidR="00843FD4" w:rsidRPr="005C47B6">
              <w:rPr>
                <w:rFonts w:ascii="Arial" w:hAnsi="Arial" w:cs="Arial"/>
                <w:bCs/>
                <w:sz w:val="22"/>
                <w:szCs w:val="22"/>
              </w:rPr>
              <w:t>er</w:t>
            </w:r>
            <w:r w:rsidR="00C830FC" w:rsidRPr="005C47B6">
              <w:rPr>
                <w:rFonts w:ascii="Arial" w:hAnsi="Arial" w:cs="Arial"/>
                <w:bCs/>
                <w:sz w:val="22"/>
                <w:szCs w:val="22"/>
              </w:rPr>
              <w:t xml:space="preserve"> and an economist at the BLM, a research social scientist at the USGS social science analysis division, three forest-level recreation program managers, the regional recreation program</w:t>
            </w:r>
            <w:r w:rsidR="004725F5">
              <w:rPr>
                <w:rFonts w:ascii="Arial" w:hAnsi="Arial" w:cs="Arial"/>
                <w:bCs/>
                <w:sz w:val="22"/>
                <w:szCs w:val="22"/>
              </w:rPr>
              <w:t xml:space="preserve"> manager</w:t>
            </w:r>
            <w:r w:rsidR="00C830FC" w:rsidRPr="005C47B6">
              <w:rPr>
                <w:rFonts w:ascii="Arial" w:hAnsi="Arial" w:cs="Arial"/>
                <w:bCs/>
                <w:sz w:val="22"/>
                <w:szCs w:val="22"/>
              </w:rPr>
              <w:t>, the regional planner, the regional inventory and monitoring coordinator, the regional trails manager, the regional Wilderness manager, and the team of researchers at the BBER.</w:t>
            </w:r>
          </w:p>
          <w:p w14:paraId="3DA7AC85" w14:textId="17D2B2E8" w:rsidR="0012581E" w:rsidRPr="005C47B6" w:rsidRDefault="00FC7B5D" w:rsidP="0012581E">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5C47B6">
              <w:rPr>
                <w:rFonts w:ascii="Arial" w:hAnsi="Arial" w:cs="Arial"/>
                <w:bCs/>
                <w:sz w:val="22"/>
                <w:szCs w:val="22"/>
              </w:rPr>
              <w:t>T</w:t>
            </w:r>
            <w:r w:rsidR="0012581E" w:rsidRPr="005C47B6">
              <w:rPr>
                <w:rFonts w:ascii="Arial" w:hAnsi="Arial" w:cs="Arial"/>
                <w:bCs/>
                <w:sz w:val="22"/>
                <w:szCs w:val="22"/>
              </w:rPr>
              <w:t>he questions in this survey are similar</w:t>
            </w:r>
            <w:r w:rsidR="00C830FC" w:rsidRPr="005C47B6">
              <w:rPr>
                <w:rFonts w:ascii="Arial" w:hAnsi="Arial" w:cs="Arial"/>
                <w:bCs/>
                <w:sz w:val="22"/>
                <w:szCs w:val="22"/>
              </w:rPr>
              <w:t>, and in many cases identical,</w:t>
            </w:r>
            <w:r w:rsidR="0012581E" w:rsidRPr="005C47B6">
              <w:rPr>
                <w:rFonts w:ascii="Arial" w:hAnsi="Arial" w:cs="Arial"/>
                <w:bCs/>
                <w:sz w:val="22"/>
                <w:szCs w:val="22"/>
              </w:rPr>
              <w:t xml:space="preserve"> to those used in previous studies at several other national forest recreation areas and national parks that were reviewed and approved by the Office of Management and Budget as part of the Federal Land Management Agencies Compendium of Questions (OMB Control No. 0596-0236). </w:t>
            </w:r>
          </w:p>
          <w:p w14:paraId="64922CA0" w14:textId="509EDEBD" w:rsidR="0012581E" w:rsidRPr="005C47B6" w:rsidRDefault="00FC7B5D" w:rsidP="0012581E">
            <w:pPr>
              <w:pStyle w:val="BodyTextIndent"/>
              <w:tabs>
                <w:tab w:val="left" w:pos="720"/>
              </w:tabs>
              <w:spacing w:after="172"/>
              <w:ind w:left="0"/>
              <w:rPr>
                <w:rFonts w:ascii="Arial" w:hAnsi="Arial" w:cs="Arial"/>
                <w:sz w:val="22"/>
                <w:szCs w:val="22"/>
              </w:rPr>
            </w:pPr>
            <w:r w:rsidRPr="005C47B6">
              <w:rPr>
                <w:rFonts w:ascii="Arial" w:hAnsi="Arial" w:cs="Arial"/>
                <w:bCs/>
                <w:sz w:val="22"/>
                <w:szCs w:val="22"/>
              </w:rPr>
              <w:t>P</w:t>
            </w:r>
            <w:r w:rsidR="0012581E" w:rsidRPr="005C47B6">
              <w:rPr>
                <w:rFonts w:ascii="Arial" w:hAnsi="Arial" w:cs="Arial"/>
                <w:sz w:val="22"/>
                <w:szCs w:val="22"/>
              </w:rPr>
              <w:t>re-testing and co</w:t>
            </w:r>
            <w:r w:rsidR="00843FD4" w:rsidRPr="005C47B6">
              <w:rPr>
                <w:rFonts w:ascii="Arial" w:hAnsi="Arial" w:cs="Arial"/>
                <w:sz w:val="22"/>
                <w:szCs w:val="22"/>
              </w:rPr>
              <w:t>nsultation were conducted with 9</w:t>
            </w:r>
            <w:r w:rsidR="0012581E" w:rsidRPr="005C47B6">
              <w:rPr>
                <w:rFonts w:ascii="Arial" w:hAnsi="Arial" w:cs="Arial"/>
                <w:sz w:val="22"/>
                <w:szCs w:val="22"/>
              </w:rPr>
              <w:t xml:space="preserve"> volunteer participants identified by the USFS,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Participants were also asked to indicate if they had any difficulty or confusion with skip patterns, multi-item response scales, and/or instructions for recording responses (e.g., “</w:t>
            </w:r>
            <w:r w:rsidR="00495BD5" w:rsidRPr="00495BD5">
              <w:rPr>
                <w:rFonts w:ascii="Arial" w:hAnsi="Arial" w:cs="Arial"/>
                <w:sz w:val="22"/>
                <w:szCs w:val="22"/>
              </w:rPr>
              <w:t>Please mark one button (X) for each item</w:t>
            </w:r>
            <w:r w:rsidR="0012581E" w:rsidRPr="005C47B6">
              <w:rPr>
                <w:rFonts w:ascii="Arial" w:hAnsi="Arial" w:cs="Arial"/>
                <w:sz w:val="22"/>
                <w:szCs w:val="22"/>
              </w:rPr>
              <w:t xml:space="preserve">”). </w:t>
            </w:r>
          </w:p>
          <w:p w14:paraId="56C6ECCF" w14:textId="77777777" w:rsidR="0012581E" w:rsidRPr="005C47B6" w:rsidRDefault="0012581E" w:rsidP="0012581E">
            <w:pPr>
              <w:pStyle w:val="BodyTextIndent"/>
              <w:tabs>
                <w:tab w:val="left" w:pos="720"/>
              </w:tabs>
              <w:spacing w:after="172"/>
              <w:ind w:left="0"/>
              <w:rPr>
                <w:rFonts w:ascii="Arial" w:hAnsi="Arial" w:cs="Arial"/>
                <w:sz w:val="22"/>
                <w:szCs w:val="22"/>
              </w:rPr>
            </w:pPr>
            <w:r w:rsidRPr="005C47B6">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Participants reported no trouble with skip patterns, multi-item response scales, and instructions for recording responses. </w:t>
            </w:r>
          </w:p>
          <w:p w14:paraId="2877B69D" w14:textId="2E194155" w:rsidR="0012581E" w:rsidRPr="005C47B6" w:rsidRDefault="0012581E" w:rsidP="0012581E">
            <w:pPr>
              <w:pStyle w:val="BodyTextIndent"/>
              <w:tabs>
                <w:tab w:val="left" w:pos="720"/>
              </w:tabs>
              <w:spacing w:after="172"/>
              <w:ind w:left="0"/>
              <w:rPr>
                <w:rFonts w:ascii="Arial" w:hAnsi="Arial" w:cs="Arial"/>
                <w:sz w:val="22"/>
                <w:szCs w:val="22"/>
              </w:rPr>
            </w:pPr>
            <w:r w:rsidRPr="005C47B6">
              <w:rPr>
                <w:rFonts w:ascii="Arial" w:hAnsi="Arial" w:cs="Arial"/>
                <w:sz w:val="22"/>
                <w:szCs w:val="22"/>
              </w:rPr>
              <w:t>The time it took each respondent to complete the questionnaire was recorded by t</w:t>
            </w:r>
            <w:r w:rsidR="00843FD4" w:rsidRPr="005C47B6">
              <w:rPr>
                <w:rFonts w:ascii="Arial" w:hAnsi="Arial" w:cs="Arial"/>
                <w:sz w:val="22"/>
                <w:szCs w:val="22"/>
              </w:rPr>
              <w:t>he pre-test administrators: 10 to 15</w:t>
            </w:r>
            <w:r w:rsidRPr="005C47B6">
              <w:rPr>
                <w:rFonts w:ascii="Arial" w:hAnsi="Arial" w:cs="Arial"/>
                <w:sz w:val="22"/>
                <w:szCs w:val="22"/>
              </w:rPr>
              <w:t xml:space="preserve"> minutes was the typical response time.  This finding helps to validate the burden estimates reported in the submission, and suggests that participation in the study does not cause undue/excessive respondent burden.  Finally, the completed questionnaires were inspected by the pre-test administrators, after the pre-test was concluded.  Inspection of the completed questionnaire indicated that respondents followed skip patterns correctly, answered all of the relevant questions, and recorded their answers correctly. </w:t>
            </w:r>
          </w:p>
          <w:p w14:paraId="13A570B7" w14:textId="77777777" w:rsidR="0012581E" w:rsidRPr="005C47B6" w:rsidRDefault="0012581E" w:rsidP="001258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14:paraId="3B096F02" w14:textId="77777777" w:rsidR="00AD353F" w:rsidRPr="005C47B6"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tc>
      </w:tr>
      <w:tr w:rsidR="00AD353F" w:rsidRPr="005C47B6" w14:paraId="68FB482E" w14:textId="77777777" w:rsidTr="00E3125C">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031F75EA" w14:textId="66C31614" w:rsidR="00AD353F" w:rsidRPr="005C47B6"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tc>
      </w:tr>
      <w:tr w:rsidR="00AC4471" w:rsidRPr="005C47B6" w14:paraId="6E2FEFAE" w14:textId="77777777" w:rsidTr="00E3125C">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0B0CF312" w14:textId="77777777" w:rsidR="00AC4471" w:rsidRPr="005C47B6"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sz w:val="22"/>
                <w:szCs w:val="22"/>
              </w:rPr>
              <w:t>13</w:t>
            </w:r>
            <w:r w:rsidR="00C20BDE" w:rsidRPr="005C47B6">
              <w:rPr>
                <w:rFonts w:ascii="Arial" w:hAnsi="Arial" w:cs="Arial"/>
                <w:b/>
                <w:sz w:val="22"/>
                <w:szCs w:val="22"/>
              </w:rPr>
              <w:t>.</w:t>
            </w:r>
          </w:p>
        </w:tc>
        <w:tc>
          <w:tcPr>
            <w:tcW w:w="4320" w:type="dxa"/>
            <w:gridSpan w:val="2"/>
            <w:tcBorders>
              <w:top w:val="single" w:sz="4" w:space="0" w:color="auto"/>
              <w:left w:val="single" w:sz="2" w:space="0" w:color="auto"/>
              <w:bottom w:val="single" w:sz="2" w:space="0" w:color="auto"/>
              <w:right w:val="single" w:sz="2" w:space="0" w:color="auto"/>
            </w:tcBorders>
          </w:tcPr>
          <w:p w14:paraId="0AD5A24E" w14:textId="77777777" w:rsidR="00AC4471" w:rsidRPr="005C47B6"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sz w:val="22"/>
                <w:szCs w:val="22"/>
              </w:rPr>
              <w:t>Total Number of Initial Contacts</w:t>
            </w:r>
            <w:r w:rsidR="00EA4F75" w:rsidRPr="005C47B6">
              <w:rPr>
                <w:rFonts w:ascii="Arial" w:hAnsi="Arial" w:cs="Arial"/>
                <w:b/>
                <w:sz w:val="22"/>
                <w:szCs w:val="22"/>
              </w:rPr>
              <w:t xml:space="preserve"> </w:t>
            </w:r>
            <w:r w:rsidR="00491C71" w:rsidRPr="005C47B6">
              <w:rPr>
                <w:rFonts w:ascii="Arial" w:hAnsi="Arial" w:cs="Arial"/>
                <w:b/>
                <w:sz w:val="22"/>
                <w:szCs w:val="22"/>
              </w:rPr>
              <w:t>and</w:t>
            </w:r>
            <w:r w:rsidRPr="005C47B6">
              <w:rPr>
                <w:rFonts w:ascii="Arial" w:hAnsi="Arial" w:cs="Arial"/>
                <w:b/>
                <w:sz w:val="22"/>
                <w:szCs w:val="22"/>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40C0369E" w14:textId="05BF74B8" w:rsidR="00221660" w:rsidRPr="005C47B6" w:rsidRDefault="00221660" w:rsidP="0022166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 xml:space="preserve">Initial Contacts: </w:t>
            </w:r>
            <w:r w:rsidR="00843FD4" w:rsidRPr="005C47B6">
              <w:rPr>
                <w:rFonts w:ascii="Arial" w:hAnsi="Arial" w:cs="Arial"/>
                <w:b/>
                <w:bCs/>
                <w:sz w:val="22"/>
                <w:szCs w:val="22"/>
              </w:rPr>
              <w:t>4,000</w:t>
            </w:r>
          </w:p>
          <w:p w14:paraId="28FC32A7" w14:textId="5CD7E928" w:rsidR="00AC4471" w:rsidRPr="005C47B6" w:rsidRDefault="00221660" w:rsidP="007D2C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 xml:space="preserve">Expected Respondents: </w:t>
            </w:r>
            <w:r w:rsidR="00843FD4" w:rsidRPr="005C47B6">
              <w:rPr>
                <w:rFonts w:ascii="Arial" w:hAnsi="Arial" w:cs="Arial"/>
                <w:b/>
                <w:bCs/>
                <w:sz w:val="22"/>
                <w:szCs w:val="22"/>
              </w:rPr>
              <w:t>1,000</w:t>
            </w:r>
          </w:p>
        </w:tc>
      </w:tr>
      <w:tr w:rsidR="00AC4471" w:rsidRPr="005C47B6" w14:paraId="0EED5698" w14:textId="77777777" w:rsidTr="00E3125C">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400ADD33" w14:textId="77777777" w:rsidR="00AC4471" w:rsidRPr="005C47B6"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sz w:val="22"/>
                <w:szCs w:val="22"/>
              </w:rPr>
              <w:t>14</w:t>
            </w:r>
            <w:r w:rsidR="00C20BDE" w:rsidRPr="005C47B6">
              <w:rPr>
                <w:rFonts w:ascii="Arial" w:hAnsi="Arial" w:cs="Arial"/>
                <w:b/>
                <w:sz w:val="22"/>
                <w:szCs w:val="22"/>
              </w:rPr>
              <w:t>.</w:t>
            </w:r>
          </w:p>
        </w:tc>
        <w:tc>
          <w:tcPr>
            <w:tcW w:w="4320" w:type="dxa"/>
            <w:gridSpan w:val="2"/>
            <w:tcBorders>
              <w:top w:val="single" w:sz="2" w:space="0" w:color="auto"/>
              <w:left w:val="single" w:sz="2" w:space="0" w:color="auto"/>
              <w:bottom w:val="single" w:sz="2" w:space="0" w:color="auto"/>
              <w:right w:val="single" w:sz="2" w:space="0" w:color="auto"/>
            </w:tcBorders>
          </w:tcPr>
          <w:p w14:paraId="7BD4B215" w14:textId="77777777" w:rsidR="00AC4471" w:rsidRPr="005C47B6"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sz w:val="22"/>
                <w:szCs w:val="22"/>
              </w:rPr>
              <w:t xml:space="preserve">Estimated Time to Complete Initial Contact </w:t>
            </w:r>
            <w:r w:rsidR="00491C71" w:rsidRPr="005C47B6">
              <w:rPr>
                <w:rFonts w:ascii="Arial" w:hAnsi="Arial" w:cs="Arial"/>
                <w:b/>
                <w:sz w:val="22"/>
                <w:szCs w:val="22"/>
              </w:rPr>
              <w:t>and</w:t>
            </w:r>
            <w:r w:rsidR="00EA4F75" w:rsidRPr="005C47B6">
              <w:rPr>
                <w:rFonts w:ascii="Arial" w:hAnsi="Arial" w:cs="Arial"/>
                <w:b/>
                <w:sz w:val="22"/>
                <w:szCs w:val="22"/>
              </w:rPr>
              <w:t xml:space="preserve"> </w:t>
            </w:r>
            <w:r w:rsidR="006636FF" w:rsidRPr="005C47B6">
              <w:rPr>
                <w:rFonts w:ascii="Arial" w:hAnsi="Arial" w:cs="Arial"/>
                <w:b/>
                <w:sz w:val="22"/>
                <w:szCs w:val="22"/>
              </w:rPr>
              <w:t xml:space="preserve">Time to Complete </w:t>
            </w:r>
            <w:r w:rsidRPr="005C47B6">
              <w:rPr>
                <w:rFonts w:ascii="Arial" w:hAnsi="Arial" w:cs="Arial"/>
                <w:b/>
                <w:sz w:val="22"/>
                <w:szCs w:val="22"/>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29C0D78D" w14:textId="77777777" w:rsidR="00E3125C" w:rsidRPr="005C47B6" w:rsidRDefault="00E3125C" w:rsidP="00E3125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Initial contact: 1 minute</w:t>
            </w:r>
          </w:p>
          <w:p w14:paraId="661A02E1" w14:textId="77777777" w:rsidR="00AC4471" w:rsidRPr="005C47B6" w:rsidRDefault="00E3125C" w:rsidP="00E3125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Instrument completion: 15 minutes</w:t>
            </w:r>
          </w:p>
        </w:tc>
      </w:tr>
      <w:tr w:rsidR="00AC4471" w:rsidRPr="005C47B6" w14:paraId="47CBED61" w14:textId="77777777" w:rsidTr="00E3125C">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421FCB6D" w14:textId="77777777" w:rsidR="00AC4471" w:rsidRPr="005C47B6"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sz w:val="22"/>
                <w:szCs w:val="22"/>
              </w:rPr>
              <w:t>15</w:t>
            </w:r>
            <w:r w:rsidR="00AC4471" w:rsidRPr="005C47B6">
              <w:rPr>
                <w:rFonts w:ascii="Arial" w:hAnsi="Arial" w:cs="Arial"/>
                <w:b/>
                <w:sz w:val="22"/>
                <w:szCs w:val="22"/>
              </w:rPr>
              <w:t>.</w:t>
            </w:r>
          </w:p>
        </w:tc>
        <w:tc>
          <w:tcPr>
            <w:tcW w:w="4320" w:type="dxa"/>
            <w:gridSpan w:val="2"/>
            <w:tcBorders>
              <w:top w:val="single" w:sz="2" w:space="0" w:color="auto"/>
              <w:left w:val="single" w:sz="2" w:space="0" w:color="auto"/>
              <w:bottom w:val="single" w:sz="4" w:space="0" w:color="auto"/>
              <w:right w:val="single" w:sz="2" w:space="0" w:color="auto"/>
            </w:tcBorders>
          </w:tcPr>
          <w:p w14:paraId="58CBF601" w14:textId="77777777" w:rsidR="00AC4471" w:rsidRPr="005C47B6"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C47B6">
              <w:rPr>
                <w:rFonts w:ascii="Arial" w:hAnsi="Arial" w:cs="Arial"/>
                <w:b/>
                <w:sz w:val="22"/>
                <w:szCs w:val="22"/>
              </w:rPr>
              <w:t>Total Burden Hours</w:t>
            </w:r>
          </w:p>
          <w:p w14:paraId="23A9634D" w14:textId="77777777" w:rsidR="00BD1EEE" w:rsidRPr="005C47B6"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C47B6">
              <w:rPr>
                <w:rFonts w:ascii="Arial" w:hAnsi="Arial" w:cs="Arial"/>
                <w:b/>
                <w:sz w:val="22"/>
                <w:szCs w:val="22"/>
              </w:rPr>
              <w:t xml:space="preserve">        Contacts</w:t>
            </w:r>
          </w:p>
          <w:p w14:paraId="345339C5" w14:textId="77777777" w:rsidR="00BD1EEE" w:rsidRPr="005C47B6"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C47B6">
              <w:rPr>
                <w:rFonts w:ascii="Arial" w:hAnsi="Arial" w:cs="Arial"/>
                <w:b/>
                <w:sz w:val="22"/>
                <w:szCs w:val="22"/>
              </w:rPr>
              <w:t xml:space="preserve">        Respondents</w:t>
            </w:r>
          </w:p>
          <w:p w14:paraId="77DC0844" w14:textId="77777777" w:rsidR="00BD1EEE" w:rsidRPr="005C47B6"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C47B6">
              <w:rPr>
                <w:rFonts w:ascii="Arial" w:hAnsi="Arial" w:cs="Arial"/>
                <w:b/>
                <w:sz w:val="22"/>
                <w:szCs w:val="22"/>
              </w:rPr>
              <w:t xml:space="preserve">        -----------------</w:t>
            </w:r>
          </w:p>
          <w:p w14:paraId="4F360067" w14:textId="77777777" w:rsidR="00BD1EEE" w:rsidRPr="005C47B6"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sz w:val="22"/>
                <w:szCs w:val="22"/>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38D820C9" w14:textId="61438F09" w:rsidR="00AC4471" w:rsidRPr="005C47B6" w:rsidRDefault="00A9071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 xml:space="preserve">Contacts: </w:t>
            </w:r>
            <w:r w:rsidR="00843FD4" w:rsidRPr="005C47B6">
              <w:rPr>
                <w:rFonts w:ascii="Arial" w:hAnsi="Arial" w:cs="Arial"/>
                <w:b/>
                <w:bCs/>
                <w:sz w:val="22"/>
                <w:szCs w:val="22"/>
              </w:rPr>
              <w:t>4,000</w:t>
            </w:r>
          </w:p>
          <w:p w14:paraId="566E85D3" w14:textId="7BAEA33A" w:rsidR="00A9071A" w:rsidRPr="005C47B6" w:rsidRDefault="001756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 xml:space="preserve">Respondents: </w:t>
            </w:r>
            <w:r w:rsidR="00843FD4" w:rsidRPr="005C47B6">
              <w:rPr>
                <w:rFonts w:ascii="Arial" w:hAnsi="Arial" w:cs="Arial"/>
                <w:b/>
                <w:bCs/>
                <w:sz w:val="22"/>
                <w:szCs w:val="22"/>
              </w:rPr>
              <w:t>1,000</w:t>
            </w:r>
          </w:p>
          <w:p w14:paraId="4A0EC075" w14:textId="48B2AA8A" w:rsidR="0048425E" w:rsidRPr="005C47B6" w:rsidRDefault="00A9071A" w:rsidP="007D2C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Total: ~</w:t>
            </w:r>
            <w:r w:rsidR="00843FD4" w:rsidRPr="005C47B6">
              <w:rPr>
                <w:rFonts w:ascii="Arial" w:hAnsi="Arial" w:cs="Arial"/>
                <w:b/>
                <w:bCs/>
                <w:sz w:val="22"/>
                <w:szCs w:val="22"/>
              </w:rPr>
              <w:t>16</w:t>
            </w:r>
            <w:r w:rsidR="00175682" w:rsidRPr="005C47B6">
              <w:rPr>
                <w:rFonts w:ascii="Arial" w:hAnsi="Arial" w:cs="Arial"/>
                <w:b/>
                <w:bCs/>
                <w:sz w:val="22"/>
                <w:szCs w:val="22"/>
              </w:rPr>
              <w:t xml:space="preserve"> minutes per respondent</w:t>
            </w:r>
            <w:r w:rsidR="0048425E" w:rsidRPr="005C47B6">
              <w:rPr>
                <w:rFonts w:ascii="Arial" w:hAnsi="Arial" w:cs="Arial"/>
                <w:b/>
                <w:bCs/>
                <w:sz w:val="22"/>
                <w:szCs w:val="22"/>
              </w:rPr>
              <w:t xml:space="preserve"> =</w:t>
            </w:r>
            <w:r w:rsidR="00843FD4" w:rsidRPr="005C47B6">
              <w:rPr>
                <w:rFonts w:ascii="Arial" w:hAnsi="Arial" w:cs="Arial"/>
                <w:b/>
                <w:bCs/>
                <w:sz w:val="22"/>
                <w:szCs w:val="22"/>
              </w:rPr>
              <w:t xml:space="preserve"> 266.7</w:t>
            </w:r>
            <w:r w:rsidRPr="005C47B6">
              <w:rPr>
                <w:rFonts w:ascii="Arial" w:hAnsi="Arial" w:cs="Arial"/>
                <w:b/>
                <w:bCs/>
                <w:sz w:val="22"/>
                <w:szCs w:val="22"/>
              </w:rPr>
              <w:t xml:space="preserve"> hours</w:t>
            </w:r>
            <w:r w:rsidR="00843FD4" w:rsidRPr="005C47B6">
              <w:rPr>
                <w:rFonts w:ascii="Arial" w:hAnsi="Arial" w:cs="Arial"/>
                <w:b/>
                <w:bCs/>
                <w:sz w:val="22"/>
                <w:szCs w:val="22"/>
              </w:rPr>
              <w:t>; 3,000 non-responses x 4</w:t>
            </w:r>
            <w:r w:rsidR="0048425E" w:rsidRPr="005C47B6">
              <w:rPr>
                <w:rFonts w:ascii="Arial" w:hAnsi="Arial" w:cs="Arial"/>
                <w:b/>
                <w:bCs/>
                <w:sz w:val="22"/>
                <w:szCs w:val="22"/>
              </w:rPr>
              <w:t xml:space="preserve"> mi</w:t>
            </w:r>
            <w:r w:rsidR="00843FD4" w:rsidRPr="005C47B6">
              <w:rPr>
                <w:rFonts w:ascii="Arial" w:hAnsi="Arial" w:cs="Arial"/>
                <w:b/>
                <w:bCs/>
                <w:sz w:val="22"/>
                <w:szCs w:val="22"/>
              </w:rPr>
              <w:t>nute = 200</w:t>
            </w:r>
            <w:r w:rsidR="0048425E" w:rsidRPr="005C47B6">
              <w:rPr>
                <w:rFonts w:ascii="Arial" w:hAnsi="Arial" w:cs="Arial"/>
                <w:b/>
                <w:bCs/>
                <w:sz w:val="22"/>
                <w:szCs w:val="22"/>
              </w:rPr>
              <w:t xml:space="preserve"> hours.  </w:t>
            </w:r>
          </w:p>
          <w:p w14:paraId="6910E271" w14:textId="1985CED1" w:rsidR="00A9071A" w:rsidRPr="005C47B6" w:rsidRDefault="009B5A7A" w:rsidP="007D2C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 xml:space="preserve">Total </w:t>
            </w:r>
            <w:r w:rsidR="00843FD4" w:rsidRPr="005C47B6">
              <w:rPr>
                <w:rFonts w:ascii="Arial" w:hAnsi="Arial" w:cs="Arial"/>
                <w:b/>
                <w:bCs/>
                <w:sz w:val="22"/>
                <w:szCs w:val="22"/>
              </w:rPr>
              <w:t>= 466.7</w:t>
            </w:r>
            <w:r w:rsidR="007D2CD5" w:rsidRPr="005C47B6">
              <w:rPr>
                <w:rFonts w:ascii="Arial" w:hAnsi="Arial" w:cs="Arial"/>
                <w:b/>
                <w:bCs/>
                <w:sz w:val="22"/>
                <w:szCs w:val="22"/>
              </w:rPr>
              <w:t xml:space="preserve"> hrs. </w:t>
            </w:r>
          </w:p>
        </w:tc>
      </w:tr>
      <w:tr w:rsidR="00AC4471" w:rsidRPr="005C47B6" w14:paraId="4609EE95" w14:textId="77777777" w:rsidTr="00E3125C">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755E8464" w14:textId="21F99E7B" w:rsidR="00AC4471" w:rsidRPr="005C47B6" w:rsidRDefault="00C96009" w:rsidP="00843FD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sz w:val="22"/>
                <w:szCs w:val="22"/>
              </w:rPr>
              <w:t>16</w:t>
            </w:r>
            <w:r w:rsidR="00AC4471" w:rsidRPr="005C47B6">
              <w:rPr>
                <w:rFonts w:ascii="Arial" w:hAnsi="Arial" w:cs="Arial"/>
                <w:b/>
                <w:sz w:val="22"/>
                <w:szCs w:val="22"/>
              </w:rPr>
              <w:t xml:space="preserve">. </w:t>
            </w:r>
            <w:r w:rsidR="00AC4471" w:rsidRPr="005C47B6">
              <w:rPr>
                <w:rFonts w:ascii="Arial" w:hAnsi="Arial" w:cs="Arial"/>
                <w:b/>
                <w:bCs/>
                <w:sz w:val="22"/>
                <w:szCs w:val="22"/>
              </w:rPr>
              <w:t>Reporting Plan:</w:t>
            </w:r>
            <w:r w:rsidR="00A9071A" w:rsidRPr="005C47B6">
              <w:rPr>
                <w:rFonts w:ascii="Arial" w:hAnsi="Arial" w:cs="Arial"/>
                <w:b/>
                <w:bCs/>
                <w:sz w:val="22"/>
                <w:szCs w:val="22"/>
              </w:rPr>
              <w:t xml:space="preserve"> </w:t>
            </w:r>
            <w:r w:rsidR="00A9071A" w:rsidRPr="005C47B6">
              <w:rPr>
                <w:rFonts w:ascii="Arial" w:hAnsi="Arial" w:cs="Arial"/>
                <w:sz w:val="22"/>
                <w:szCs w:val="22"/>
              </w:rPr>
              <w:t>Presentations wi</w:t>
            </w:r>
            <w:r w:rsidR="00843FD4" w:rsidRPr="005C47B6">
              <w:rPr>
                <w:rFonts w:ascii="Arial" w:hAnsi="Arial" w:cs="Arial"/>
                <w:sz w:val="22"/>
                <w:szCs w:val="22"/>
              </w:rPr>
              <w:t>ll be made to explain the findings and their implications to the following groups: regional leadership team, ten forest and grassland leadership teams, regional and forest level program managers</w:t>
            </w:r>
            <w:r w:rsidR="00EA561E">
              <w:rPr>
                <w:rFonts w:ascii="Arial" w:hAnsi="Arial" w:cs="Arial"/>
                <w:sz w:val="22"/>
                <w:szCs w:val="22"/>
              </w:rPr>
              <w:t xml:space="preserve">, faculty at the </w:t>
            </w:r>
            <w:r w:rsidR="00843FD4" w:rsidRPr="005C47B6">
              <w:rPr>
                <w:rFonts w:ascii="Arial" w:hAnsi="Arial" w:cs="Arial"/>
                <w:sz w:val="22"/>
                <w:szCs w:val="22"/>
              </w:rPr>
              <w:t xml:space="preserve">University of Montana College of Forestry, Society and Conservation </w:t>
            </w:r>
            <w:r w:rsidR="00000958" w:rsidRPr="005C47B6">
              <w:rPr>
                <w:rFonts w:ascii="Arial" w:hAnsi="Arial" w:cs="Arial"/>
                <w:sz w:val="22"/>
                <w:szCs w:val="22"/>
              </w:rPr>
              <w:t xml:space="preserve">department, </w:t>
            </w:r>
            <w:r w:rsidR="00843FD4" w:rsidRPr="005C47B6">
              <w:rPr>
                <w:rFonts w:ascii="Arial" w:hAnsi="Arial" w:cs="Arial"/>
                <w:sz w:val="22"/>
                <w:szCs w:val="22"/>
              </w:rPr>
              <w:t xml:space="preserve">students in the Society and Conservation major at the University of Montana College of Forestry, </w:t>
            </w:r>
            <w:r w:rsidR="00A9071A" w:rsidRPr="005C47B6">
              <w:rPr>
                <w:rFonts w:ascii="Arial" w:hAnsi="Arial" w:cs="Arial"/>
                <w:sz w:val="22"/>
                <w:szCs w:val="22"/>
              </w:rPr>
              <w:t>and stakeholder groups. The results of this information collection activity will be presented in an internal agency report to</w:t>
            </w:r>
            <w:r w:rsidR="00843FD4" w:rsidRPr="005C47B6">
              <w:rPr>
                <w:rFonts w:ascii="Arial" w:hAnsi="Arial" w:cs="Arial"/>
                <w:sz w:val="22"/>
                <w:szCs w:val="22"/>
              </w:rPr>
              <w:t xml:space="preserve"> the Forest Service Region 1 regional leadership team</w:t>
            </w:r>
            <w:r w:rsidR="00A9071A" w:rsidRPr="005C47B6">
              <w:rPr>
                <w:rFonts w:ascii="Arial" w:hAnsi="Arial" w:cs="Arial"/>
                <w:sz w:val="22"/>
                <w:szCs w:val="22"/>
              </w:rPr>
              <w:t>.  The project results may be published in a peer-reviewed scientific publication</w:t>
            </w:r>
            <w:r w:rsidR="00467F9E">
              <w:rPr>
                <w:rFonts w:ascii="Arial" w:hAnsi="Arial" w:cs="Arial"/>
                <w:sz w:val="22"/>
                <w:szCs w:val="22"/>
              </w:rPr>
              <w:t>s</w:t>
            </w:r>
            <w:r w:rsidR="00A9071A" w:rsidRPr="005C47B6">
              <w:rPr>
                <w:rFonts w:ascii="Arial" w:hAnsi="Arial" w:cs="Arial"/>
                <w:sz w:val="22"/>
                <w:szCs w:val="22"/>
              </w:rPr>
              <w:t xml:space="preserve"> discussing the methods, results, and conclusions, and recognizing the support given by the USFS.</w:t>
            </w:r>
          </w:p>
        </w:tc>
      </w:tr>
    </w:tbl>
    <w:p w14:paraId="0612A685" w14:textId="77777777" w:rsidR="00AD353F" w:rsidRPr="005C47B6" w:rsidRDefault="00AD353F">
      <w:pPr>
        <w:rPr>
          <w:rFonts w:ascii="Arial" w:hAnsi="Arial" w:cs="Arial"/>
          <w:sz w:val="22"/>
          <w:szCs w:val="22"/>
        </w:rPr>
      </w:pPr>
      <w:r w:rsidRPr="005C47B6">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5C47B6" w14:paraId="30E772E0"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148AEE5F" w14:textId="77777777" w:rsidR="00AC4471" w:rsidRPr="005C47B6"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5C47B6">
              <w:rPr>
                <w:rFonts w:ascii="Arial" w:hAnsi="Arial" w:cs="Arial"/>
                <w:b/>
                <w:bCs/>
                <w:sz w:val="22"/>
                <w:szCs w:val="22"/>
              </w:rPr>
              <w:t>17</w:t>
            </w:r>
            <w:r w:rsidR="00AC4471" w:rsidRPr="005C47B6">
              <w:rPr>
                <w:rFonts w:ascii="Arial" w:hAnsi="Arial" w:cs="Arial"/>
                <w:b/>
                <w:bCs/>
                <w:sz w:val="22"/>
                <w:szCs w:val="22"/>
              </w:rPr>
              <w:t>. Justification, Purpose, and Use:</w:t>
            </w:r>
          </w:p>
        </w:tc>
      </w:tr>
      <w:tr w:rsidR="00AD353F" w:rsidRPr="005C47B6" w14:paraId="117810B8"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3A2ED657" w14:textId="77777777" w:rsidR="00AD353F" w:rsidRPr="005C47B6"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C47B6">
              <w:rPr>
                <w:rFonts w:ascii="Arial" w:hAnsi="Arial" w:cs="Arial"/>
                <w:b/>
                <w:sz w:val="22"/>
                <w:szCs w:val="22"/>
              </w:rPr>
              <w:t xml:space="preserve">IC </w:t>
            </w:r>
            <w:r w:rsidR="00AD353F" w:rsidRPr="005C47B6">
              <w:rPr>
                <w:rFonts w:ascii="Arial" w:hAnsi="Arial" w:cs="Arial"/>
                <w:b/>
                <w:sz w:val="22"/>
                <w:szCs w:val="22"/>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31E18EB7" w14:textId="77777777" w:rsidR="00AD353F" w:rsidRPr="005C47B6"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0F8685CA" w14:textId="24415769" w:rsidR="004D4E74" w:rsidRPr="005C47B6"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 xml:space="preserve">The </w:t>
            </w:r>
            <w:r w:rsidR="00843FD4" w:rsidRPr="005C47B6">
              <w:rPr>
                <w:rFonts w:ascii="Arial" w:hAnsi="Arial" w:cs="Arial"/>
                <w:bCs/>
                <w:sz w:val="22"/>
                <w:szCs w:val="22"/>
              </w:rPr>
              <w:t>Reg</w:t>
            </w:r>
            <w:r w:rsidR="005756D9" w:rsidRPr="005C47B6">
              <w:rPr>
                <w:rFonts w:ascii="Arial" w:hAnsi="Arial" w:cs="Arial"/>
                <w:bCs/>
                <w:sz w:val="22"/>
                <w:szCs w:val="22"/>
              </w:rPr>
              <w:t>ion 1 Regional Off</w:t>
            </w:r>
            <w:r w:rsidR="00843FD4" w:rsidRPr="005C47B6">
              <w:rPr>
                <w:rFonts w:ascii="Arial" w:hAnsi="Arial" w:cs="Arial"/>
                <w:bCs/>
                <w:sz w:val="22"/>
                <w:szCs w:val="22"/>
              </w:rPr>
              <w:t>ice of the Forest Service</w:t>
            </w:r>
            <w:r w:rsidRPr="005C47B6">
              <w:rPr>
                <w:rFonts w:ascii="Arial" w:hAnsi="Arial" w:cs="Arial"/>
                <w:bCs/>
                <w:sz w:val="22"/>
                <w:szCs w:val="22"/>
              </w:rPr>
              <w:t xml:space="preserve"> is pro</w:t>
            </w:r>
            <w:r w:rsidR="00EA561E">
              <w:rPr>
                <w:rFonts w:ascii="Arial" w:hAnsi="Arial" w:cs="Arial"/>
                <w:bCs/>
                <w:sz w:val="22"/>
                <w:szCs w:val="22"/>
              </w:rPr>
              <w:t xml:space="preserve">posing to conduct a </w:t>
            </w:r>
            <w:r w:rsidRPr="005C47B6">
              <w:rPr>
                <w:rFonts w:ascii="Arial" w:hAnsi="Arial" w:cs="Arial"/>
                <w:bCs/>
                <w:sz w:val="22"/>
                <w:szCs w:val="22"/>
              </w:rPr>
              <w:t xml:space="preserve">survey </w:t>
            </w:r>
            <w:r w:rsidR="00843FD4" w:rsidRPr="005C47B6">
              <w:rPr>
                <w:rFonts w:ascii="Arial" w:hAnsi="Arial" w:cs="Arial"/>
                <w:bCs/>
                <w:sz w:val="22"/>
                <w:szCs w:val="22"/>
              </w:rPr>
              <w:t xml:space="preserve">of local stakeholders </w:t>
            </w:r>
            <w:r w:rsidRPr="005C47B6">
              <w:rPr>
                <w:rFonts w:ascii="Arial" w:hAnsi="Arial" w:cs="Arial"/>
                <w:bCs/>
                <w:sz w:val="22"/>
                <w:szCs w:val="22"/>
              </w:rPr>
              <w:t>in order to deter</w:t>
            </w:r>
            <w:r w:rsidR="00F80BDB" w:rsidRPr="005C47B6">
              <w:rPr>
                <w:rFonts w:ascii="Arial" w:hAnsi="Arial" w:cs="Arial"/>
                <w:bCs/>
                <w:sz w:val="22"/>
                <w:szCs w:val="22"/>
              </w:rPr>
              <w:t xml:space="preserve">mine what </w:t>
            </w:r>
            <w:r w:rsidR="00314521">
              <w:rPr>
                <w:rFonts w:ascii="Arial" w:hAnsi="Arial" w:cs="Arial"/>
                <w:bCs/>
                <w:sz w:val="22"/>
                <w:szCs w:val="22"/>
              </w:rPr>
              <w:t xml:space="preserve">new and existing </w:t>
            </w:r>
            <w:r w:rsidR="00F80BDB" w:rsidRPr="005C47B6">
              <w:rPr>
                <w:rFonts w:ascii="Arial" w:hAnsi="Arial" w:cs="Arial"/>
                <w:bCs/>
                <w:sz w:val="22"/>
                <w:szCs w:val="22"/>
              </w:rPr>
              <w:t>activities are in highest demand</w:t>
            </w:r>
            <w:r w:rsidRPr="005C47B6">
              <w:rPr>
                <w:rFonts w:ascii="Arial" w:hAnsi="Arial" w:cs="Arial"/>
                <w:bCs/>
                <w:sz w:val="22"/>
                <w:szCs w:val="22"/>
              </w:rPr>
              <w:t>, how visitors eva</w:t>
            </w:r>
            <w:r w:rsidR="00F80BDB" w:rsidRPr="005C47B6">
              <w:rPr>
                <w:rFonts w:ascii="Arial" w:hAnsi="Arial" w:cs="Arial"/>
                <w:bCs/>
                <w:sz w:val="22"/>
                <w:szCs w:val="22"/>
              </w:rPr>
              <w:t xml:space="preserve">luate the quality of their experience, and local visitor and stakeholder </w:t>
            </w:r>
            <w:r w:rsidRPr="005C47B6">
              <w:rPr>
                <w:rFonts w:ascii="Arial" w:hAnsi="Arial" w:cs="Arial"/>
                <w:bCs/>
                <w:sz w:val="22"/>
                <w:szCs w:val="22"/>
              </w:rPr>
              <w:t>opinions about manageme</w:t>
            </w:r>
            <w:r w:rsidR="00246232" w:rsidRPr="005C47B6">
              <w:rPr>
                <w:rFonts w:ascii="Arial" w:hAnsi="Arial" w:cs="Arial"/>
                <w:bCs/>
                <w:sz w:val="22"/>
                <w:szCs w:val="22"/>
              </w:rPr>
              <w:t>nt policies</w:t>
            </w:r>
            <w:r w:rsidR="009B48BB" w:rsidRPr="005C47B6">
              <w:rPr>
                <w:rFonts w:ascii="Arial" w:hAnsi="Arial" w:cs="Arial"/>
                <w:bCs/>
                <w:sz w:val="22"/>
                <w:szCs w:val="22"/>
              </w:rPr>
              <w:t xml:space="preserve"> and priorities.</w:t>
            </w:r>
            <w:r w:rsidR="00246232" w:rsidRPr="005C47B6">
              <w:rPr>
                <w:rFonts w:ascii="Arial" w:hAnsi="Arial" w:cs="Arial"/>
                <w:bCs/>
                <w:sz w:val="22"/>
                <w:szCs w:val="22"/>
              </w:rPr>
              <w:t xml:space="preserve"> Region 1 of the Forest Service contains </w:t>
            </w:r>
            <w:r w:rsidR="00137CCD" w:rsidRPr="005C47B6">
              <w:rPr>
                <w:rFonts w:ascii="Arial" w:hAnsi="Arial" w:cs="Arial"/>
                <w:bCs/>
                <w:sz w:val="22"/>
                <w:szCs w:val="22"/>
              </w:rPr>
              <w:t>nine</w:t>
            </w:r>
            <w:r w:rsidR="00246232" w:rsidRPr="005C47B6">
              <w:rPr>
                <w:rFonts w:ascii="Arial" w:hAnsi="Arial" w:cs="Arial"/>
                <w:bCs/>
                <w:sz w:val="22"/>
                <w:szCs w:val="22"/>
              </w:rPr>
              <w:t xml:space="preserve"> forests and one grassland across Montana, Northern Idaho, South Dakota and North Dakota. Forests and grasslands in the region receive approximately </w:t>
            </w:r>
            <w:r w:rsidR="00331B10" w:rsidRPr="005C47B6">
              <w:rPr>
                <w:rFonts w:ascii="Arial" w:hAnsi="Arial" w:cs="Arial"/>
                <w:bCs/>
                <w:sz w:val="22"/>
                <w:szCs w:val="22"/>
              </w:rPr>
              <w:t xml:space="preserve">5.8 million </w:t>
            </w:r>
            <w:r w:rsidR="00137CCD" w:rsidRPr="005C47B6">
              <w:rPr>
                <w:rFonts w:ascii="Arial" w:hAnsi="Arial" w:cs="Arial"/>
                <w:bCs/>
                <w:sz w:val="22"/>
                <w:szCs w:val="22"/>
              </w:rPr>
              <w:t>visits annually from stakeholder</w:t>
            </w:r>
            <w:r w:rsidR="00B2349E" w:rsidRPr="005C47B6">
              <w:rPr>
                <w:rFonts w:ascii="Arial" w:hAnsi="Arial" w:cs="Arial"/>
                <w:bCs/>
                <w:sz w:val="22"/>
                <w:szCs w:val="22"/>
              </w:rPr>
              <w:t xml:space="preserve">s residing with 50 miles of </w:t>
            </w:r>
            <w:r w:rsidR="00137CCD" w:rsidRPr="005C47B6">
              <w:rPr>
                <w:rFonts w:ascii="Arial" w:hAnsi="Arial" w:cs="Arial"/>
                <w:bCs/>
                <w:sz w:val="22"/>
                <w:szCs w:val="22"/>
              </w:rPr>
              <w:t>Region 1</w:t>
            </w:r>
            <w:r w:rsidR="00B2349E" w:rsidRPr="005C47B6">
              <w:rPr>
                <w:rFonts w:ascii="Arial" w:hAnsi="Arial" w:cs="Arial"/>
                <w:bCs/>
                <w:sz w:val="22"/>
                <w:szCs w:val="22"/>
              </w:rPr>
              <w:t xml:space="preserve"> lands</w:t>
            </w:r>
            <w:r w:rsidR="00246232" w:rsidRPr="005C47B6">
              <w:rPr>
                <w:rFonts w:ascii="Arial" w:hAnsi="Arial" w:cs="Arial"/>
                <w:bCs/>
                <w:sz w:val="22"/>
                <w:szCs w:val="22"/>
              </w:rPr>
              <w:t>.</w:t>
            </w:r>
            <w:r w:rsidRPr="005C47B6">
              <w:rPr>
                <w:rFonts w:ascii="Arial" w:hAnsi="Arial" w:cs="Arial"/>
                <w:bCs/>
                <w:sz w:val="22"/>
                <w:szCs w:val="22"/>
              </w:rPr>
              <w:t xml:space="preserve"> </w:t>
            </w:r>
            <w:r w:rsidR="00331B10" w:rsidRPr="005C47B6">
              <w:rPr>
                <w:rFonts w:ascii="Arial" w:hAnsi="Arial" w:cs="Arial"/>
                <w:bCs/>
                <w:sz w:val="22"/>
                <w:szCs w:val="22"/>
              </w:rPr>
              <w:t xml:space="preserve">Visits from those travelling less than 50 miles account for approximately 66 percent of all visits to the forests and grasslands in the region. </w:t>
            </w:r>
            <w:r w:rsidRPr="005C47B6">
              <w:rPr>
                <w:rFonts w:ascii="Arial" w:hAnsi="Arial" w:cs="Arial"/>
                <w:bCs/>
                <w:sz w:val="22"/>
                <w:szCs w:val="22"/>
              </w:rPr>
              <w:t xml:space="preserve">The data collected from this public survey will help the recreation managers </w:t>
            </w:r>
            <w:r w:rsidR="00246232" w:rsidRPr="005C47B6">
              <w:rPr>
                <w:rFonts w:ascii="Arial" w:hAnsi="Arial" w:cs="Arial"/>
                <w:bCs/>
                <w:sz w:val="22"/>
                <w:szCs w:val="22"/>
              </w:rPr>
              <w:t>and social scientists i</w:t>
            </w:r>
            <w:r w:rsidRPr="005C47B6">
              <w:rPr>
                <w:rFonts w:ascii="Arial" w:hAnsi="Arial" w:cs="Arial"/>
                <w:bCs/>
                <w:sz w:val="22"/>
                <w:szCs w:val="22"/>
              </w:rPr>
              <w:t xml:space="preserve">n </w:t>
            </w:r>
            <w:r w:rsidR="00F333D9" w:rsidRPr="005C47B6">
              <w:rPr>
                <w:rFonts w:ascii="Arial" w:hAnsi="Arial" w:cs="Arial"/>
                <w:bCs/>
                <w:sz w:val="22"/>
                <w:szCs w:val="22"/>
              </w:rPr>
              <w:t xml:space="preserve">meeting monitoring requirements for forest planning, specifically, </w:t>
            </w:r>
            <w:r w:rsidR="00246232" w:rsidRPr="005C47B6">
              <w:rPr>
                <w:rFonts w:ascii="Arial" w:hAnsi="Arial" w:cs="Arial"/>
                <w:bCs/>
                <w:sz w:val="22"/>
                <w:szCs w:val="22"/>
              </w:rPr>
              <w:t xml:space="preserve">monitoring of </w:t>
            </w:r>
            <w:r w:rsidR="009B48BB" w:rsidRPr="005C47B6">
              <w:rPr>
                <w:rFonts w:ascii="Arial" w:hAnsi="Arial" w:cs="Arial"/>
                <w:bCs/>
                <w:sz w:val="22"/>
                <w:szCs w:val="22"/>
              </w:rPr>
              <w:t xml:space="preserve">recreation resources and </w:t>
            </w:r>
            <w:r w:rsidR="00246232" w:rsidRPr="005C47B6">
              <w:rPr>
                <w:rFonts w:ascii="Arial" w:hAnsi="Arial" w:cs="Arial"/>
                <w:bCs/>
                <w:sz w:val="22"/>
                <w:szCs w:val="22"/>
              </w:rPr>
              <w:t>contributions to social sustainability</w:t>
            </w:r>
            <w:r w:rsidR="00F333D9" w:rsidRPr="005C47B6">
              <w:rPr>
                <w:rFonts w:ascii="Arial" w:hAnsi="Arial" w:cs="Arial"/>
                <w:bCs/>
                <w:sz w:val="22"/>
                <w:szCs w:val="22"/>
              </w:rPr>
              <w:t>. The data will also be used to inform</w:t>
            </w:r>
            <w:r w:rsidR="00246232" w:rsidRPr="005C47B6">
              <w:rPr>
                <w:rFonts w:ascii="Arial" w:hAnsi="Arial" w:cs="Arial"/>
                <w:bCs/>
                <w:sz w:val="22"/>
                <w:szCs w:val="22"/>
              </w:rPr>
              <w:t xml:space="preserve"> </w:t>
            </w:r>
            <w:r w:rsidRPr="005C47B6">
              <w:rPr>
                <w:rFonts w:ascii="Arial" w:hAnsi="Arial" w:cs="Arial"/>
                <w:bCs/>
                <w:sz w:val="22"/>
                <w:szCs w:val="22"/>
              </w:rPr>
              <w:t xml:space="preserve">recreation planning and </w:t>
            </w:r>
            <w:r w:rsidR="000B0F96" w:rsidRPr="005C47B6">
              <w:rPr>
                <w:rFonts w:ascii="Arial" w:hAnsi="Arial" w:cs="Arial"/>
                <w:bCs/>
                <w:sz w:val="22"/>
                <w:szCs w:val="22"/>
              </w:rPr>
              <w:t xml:space="preserve">forest </w:t>
            </w:r>
            <w:r w:rsidRPr="005C47B6">
              <w:rPr>
                <w:rFonts w:ascii="Arial" w:hAnsi="Arial" w:cs="Arial"/>
                <w:bCs/>
                <w:sz w:val="22"/>
                <w:szCs w:val="22"/>
              </w:rPr>
              <w:t>management efforts.</w:t>
            </w:r>
            <w:r w:rsidR="00EA561E">
              <w:rPr>
                <w:rFonts w:ascii="Arial" w:hAnsi="Arial" w:cs="Arial"/>
                <w:bCs/>
                <w:sz w:val="22"/>
                <w:szCs w:val="22"/>
              </w:rPr>
              <w:t xml:space="preserve"> Below are the relevant Forest Service rules and guidance which justify this information collection.</w:t>
            </w:r>
          </w:p>
          <w:p w14:paraId="36C746DD" w14:textId="77777777" w:rsidR="004D4E74" w:rsidRPr="005C47B6"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 xml:space="preserve">  </w:t>
            </w:r>
          </w:p>
          <w:p w14:paraId="05D9A6D6" w14:textId="7F25B215" w:rsidR="00836510" w:rsidRPr="00EA561E" w:rsidRDefault="009B48BB" w:rsidP="00EA561E">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EA561E">
              <w:rPr>
                <w:rFonts w:ascii="Arial" w:hAnsi="Arial" w:cs="Arial"/>
                <w:bCs/>
                <w:sz w:val="22"/>
                <w:szCs w:val="22"/>
              </w:rPr>
              <w:t>2</w:t>
            </w:r>
            <w:r w:rsidR="00EA561E">
              <w:rPr>
                <w:rFonts w:ascii="Arial" w:hAnsi="Arial" w:cs="Arial"/>
                <w:bCs/>
                <w:sz w:val="22"/>
                <w:szCs w:val="22"/>
              </w:rPr>
              <w:t>012 Planning Rule</w:t>
            </w:r>
          </w:p>
          <w:p w14:paraId="0D8B00EF" w14:textId="6E68272E" w:rsidR="00EA561E" w:rsidRDefault="00EA561E"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EA561E">
              <w:rPr>
                <w:rFonts w:ascii="Arial" w:hAnsi="Arial" w:cs="Arial"/>
                <w:bCs/>
                <w:sz w:val="22"/>
                <w:szCs w:val="22"/>
              </w:rPr>
              <w:t>The 2012 Planning Rule states that:</w:t>
            </w:r>
            <w:r w:rsidR="009B48BB" w:rsidRPr="005C47B6">
              <w:rPr>
                <w:rFonts w:ascii="Arial" w:hAnsi="Arial" w:cs="Arial"/>
                <w:bCs/>
                <w:sz w:val="22"/>
                <w:szCs w:val="22"/>
              </w:rPr>
              <w:t xml:space="preserve"> </w:t>
            </w:r>
          </w:p>
          <w:p w14:paraId="4A89B988" w14:textId="28AF76AA" w:rsidR="00836510"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 219.8 Sustainability. The plan must provide for social, economic, and ecological sustainability within Forest Service authority and consistent with the inherent capability of the plan area, as follows:</w:t>
            </w:r>
          </w:p>
          <w:p w14:paraId="209F733F" w14:textId="77777777" w:rsidR="00836510"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(b) Social and economic sustainability. The plan must include plan components, including standards or guidelines, to guide the plan area’s contribution to social and economic sustainability, taking into account:</w:t>
            </w:r>
          </w:p>
          <w:p w14:paraId="2014ED63" w14:textId="77777777" w:rsidR="00836510"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1) Social, cultural, and economic conditions relevant to the area influenced by the plan;</w:t>
            </w:r>
          </w:p>
          <w:p w14:paraId="5DE3BCF7" w14:textId="77777777" w:rsidR="00836510"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2) Sustainable recreation; including recreation settings, opportunities, and access; and scenic character;</w:t>
            </w:r>
          </w:p>
          <w:p w14:paraId="04D52CF2" w14:textId="77777777" w:rsidR="00836510"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3) Multiple uses that contribute to local, regional, and national economies in a sustainable manner;</w:t>
            </w:r>
          </w:p>
          <w:p w14:paraId="0129F1E5" w14:textId="77777777" w:rsidR="00836510"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4) Ecosystem services;</w:t>
            </w:r>
          </w:p>
          <w:p w14:paraId="41319796" w14:textId="77777777" w:rsidR="00836510"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5) Cultural and historic resources and uses; and</w:t>
            </w:r>
          </w:p>
          <w:p w14:paraId="26913494" w14:textId="77777777" w:rsidR="00836510"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6) Opportunities to connect people with nature. (36 CFR 219.8)</w:t>
            </w:r>
          </w:p>
          <w:p w14:paraId="2493C47B" w14:textId="2B9AE3F7" w:rsidR="009B48BB"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7) Reasonably foreseeable risks to ecological, social, and economic sustainability. (36 CFR 219.10 (a)).</w:t>
            </w:r>
          </w:p>
          <w:p w14:paraId="7028382B" w14:textId="77777777" w:rsidR="00836510"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p>
          <w:p w14:paraId="51FFC7BA" w14:textId="7B811A1C" w:rsidR="00836510" w:rsidRPr="005C47B6" w:rsidRDefault="00836510"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The 2012 Planning Rule requires that each forest plan have a monitoring plan, which inc</w:t>
            </w:r>
            <w:r w:rsidR="00EA561E">
              <w:rPr>
                <w:rFonts w:ascii="Arial" w:hAnsi="Arial" w:cs="Arial"/>
                <w:bCs/>
                <w:sz w:val="22"/>
                <w:szCs w:val="22"/>
              </w:rPr>
              <w:t>ludes monitoring questions to i</w:t>
            </w:r>
            <w:r w:rsidRPr="005C47B6">
              <w:rPr>
                <w:rFonts w:ascii="Arial" w:hAnsi="Arial" w:cs="Arial"/>
                <w:bCs/>
                <w:sz w:val="22"/>
                <w:szCs w:val="22"/>
              </w:rPr>
              <w:t xml:space="preserve">dentify whether or not the plan in moving towards desired conditions. </w:t>
            </w:r>
          </w:p>
          <w:p w14:paraId="17378F86" w14:textId="4B613D16" w:rsidR="00836510" w:rsidRPr="005C47B6" w:rsidRDefault="00EA561E"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Pr>
                <w:rFonts w:ascii="Arial" w:hAnsi="Arial" w:cs="Arial"/>
                <w:bCs/>
                <w:sz w:val="22"/>
                <w:szCs w:val="22"/>
              </w:rPr>
              <w:t xml:space="preserve">Conducting this </w:t>
            </w:r>
            <w:r w:rsidR="00EE7A4E" w:rsidRPr="005C47B6">
              <w:rPr>
                <w:rFonts w:ascii="Arial" w:hAnsi="Arial" w:cs="Arial"/>
                <w:bCs/>
                <w:sz w:val="22"/>
                <w:szCs w:val="22"/>
              </w:rPr>
              <w:t>survey will help the</w:t>
            </w:r>
            <w:r w:rsidR="00836510" w:rsidRPr="005C47B6">
              <w:rPr>
                <w:rFonts w:ascii="Arial" w:hAnsi="Arial" w:cs="Arial"/>
                <w:bCs/>
                <w:sz w:val="22"/>
                <w:szCs w:val="22"/>
              </w:rPr>
              <w:t xml:space="preserve"> nine forests and one grassland i</w:t>
            </w:r>
            <w:r>
              <w:rPr>
                <w:rFonts w:ascii="Arial" w:hAnsi="Arial" w:cs="Arial"/>
                <w:bCs/>
                <w:sz w:val="22"/>
                <w:szCs w:val="22"/>
              </w:rPr>
              <w:t xml:space="preserve">n the region identify whether they are </w:t>
            </w:r>
            <w:r w:rsidR="00836510" w:rsidRPr="005C47B6">
              <w:rPr>
                <w:rFonts w:ascii="Arial" w:hAnsi="Arial" w:cs="Arial"/>
                <w:bCs/>
                <w:sz w:val="22"/>
                <w:szCs w:val="22"/>
              </w:rPr>
              <w:t>moving towards the des</w:t>
            </w:r>
            <w:r>
              <w:rPr>
                <w:rFonts w:ascii="Arial" w:hAnsi="Arial" w:cs="Arial"/>
                <w:bCs/>
                <w:sz w:val="22"/>
                <w:szCs w:val="22"/>
              </w:rPr>
              <w:t>ir</w:t>
            </w:r>
            <w:r w:rsidR="00836510" w:rsidRPr="005C47B6">
              <w:rPr>
                <w:rFonts w:ascii="Arial" w:hAnsi="Arial" w:cs="Arial"/>
                <w:bCs/>
                <w:sz w:val="22"/>
                <w:szCs w:val="22"/>
              </w:rPr>
              <w:t>ed cond</w:t>
            </w:r>
            <w:r>
              <w:rPr>
                <w:rFonts w:ascii="Arial" w:hAnsi="Arial" w:cs="Arial"/>
                <w:bCs/>
                <w:sz w:val="22"/>
                <w:szCs w:val="22"/>
              </w:rPr>
              <w:t>i</w:t>
            </w:r>
            <w:r w:rsidR="00836510" w:rsidRPr="005C47B6">
              <w:rPr>
                <w:rFonts w:ascii="Arial" w:hAnsi="Arial" w:cs="Arial"/>
                <w:bCs/>
                <w:sz w:val="22"/>
                <w:szCs w:val="22"/>
              </w:rPr>
              <w:t>tions for recreation resources and contributions to social sust</w:t>
            </w:r>
            <w:r w:rsidR="00314521">
              <w:rPr>
                <w:rFonts w:ascii="Arial" w:hAnsi="Arial" w:cs="Arial"/>
                <w:bCs/>
                <w:sz w:val="22"/>
                <w:szCs w:val="22"/>
              </w:rPr>
              <w:t>ainability, as required by the R</w:t>
            </w:r>
            <w:r w:rsidR="00836510" w:rsidRPr="005C47B6">
              <w:rPr>
                <w:rFonts w:ascii="Arial" w:hAnsi="Arial" w:cs="Arial"/>
                <w:bCs/>
                <w:sz w:val="22"/>
                <w:szCs w:val="22"/>
              </w:rPr>
              <w:t>ule.</w:t>
            </w:r>
          </w:p>
          <w:p w14:paraId="1157FBE0" w14:textId="77777777" w:rsidR="00836510" w:rsidRPr="005C47B6" w:rsidRDefault="00836510"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The data collected will be used in the regional broad scale monitoring effort to increase efficiency in data collection and monitoring across the region.</w:t>
            </w:r>
          </w:p>
          <w:p w14:paraId="2DA6716C" w14:textId="09475A18" w:rsidR="004D4E74" w:rsidRPr="005C47B6" w:rsidRDefault="00836510"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 xml:space="preserve"> </w:t>
            </w:r>
          </w:p>
          <w:p w14:paraId="6302D6D2" w14:textId="5440C24E" w:rsidR="00836510" w:rsidRPr="005C47B6" w:rsidRDefault="005D7903"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 xml:space="preserve">The proposed survey will help the </w:t>
            </w:r>
            <w:r w:rsidR="00836510" w:rsidRPr="005C47B6">
              <w:rPr>
                <w:rFonts w:ascii="Arial" w:hAnsi="Arial" w:cs="Arial"/>
                <w:bCs/>
                <w:sz w:val="22"/>
                <w:szCs w:val="22"/>
              </w:rPr>
              <w:t>region</w:t>
            </w:r>
            <w:r w:rsidRPr="005C47B6">
              <w:rPr>
                <w:rFonts w:ascii="Arial" w:hAnsi="Arial" w:cs="Arial"/>
                <w:bCs/>
                <w:sz w:val="22"/>
                <w:szCs w:val="22"/>
              </w:rPr>
              <w:t xml:space="preserve"> in determining the needs </w:t>
            </w:r>
            <w:r w:rsidR="00836510" w:rsidRPr="005C47B6">
              <w:rPr>
                <w:rFonts w:ascii="Arial" w:hAnsi="Arial" w:cs="Arial"/>
                <w:bCs/>
                <w:sz w:val="22"/>
                <w:szCs w:val="22"/>
              </w:rPr>
              <w:t xml:space="preserve">of the public in achieving the desired conditions outlined in forest plan monitoring plans across the region. </w:t>
            </w:r>
          </w:p>
          <w:p w14:paraId="0E10EDD8" w14:textId="06FEFA99" w:rsidR="00836510" w:rsidRPr="005C47B6" w:rsidRDefault="00836510"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These include monitoring the following desired conditions and management approaches, which are proposed for forests in the region currently undergoing plan revision:</w:t>
            </w:r>
          </w:p>
          <w:p w14:paraId="28F4022E" w14:textId="093F4D3E" w:rsidR="004D4E74" w:rsidRPr="005C47B6" w:rsidRDefault="005D7903" w:rsidP="00836510">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 xml:space="preserve"> </w:t>
            </w:r>
          </w:p>
          <w:p w14:paraId="07245BE2" w14:textId="33FEBBD9" w:rsidR="00836510" w:rsidRPr="005C47B6" w:rsidRDefault="002E2901" w:rsidP="00836510">
            <w:pPr>
              <w:pStyle w:val="ListParagraph"/>
              <w:widowControl/>
              <w:numPr>
                <w:ilvl w:val="0"/>
                <w:numId w:val="22"/>
              </w:numPr>
              <w:autoSpaceDE/>
              <w:autoSpaceDN/>
              <w:adjustRightInd/>
              <w:rPr>
                <w:rFonts w:ascii="Arial" w:hAnsi="Arial" w:cs="Arial"/>
                <w:color w:val="000000"/>
                <w:sz w:val="22"/>
                <w:szCs w:val="22"/>
              </w:rPr>
            </w:pPr>
            <w:r w:rsidRPr="005C47B6">
              <w:rPr>
                <w:rFonts w:ascii="Arial" w:hAnsi="Arial" w:cs="Arial"/>
                <w:color w:val="000000"/>
                <w:sz w:val="22"/>
                <w:szCs w:val="22"/>
              </w:rPr>
              <w:t xml:space="preserve">Desired Condition - </w:t>
            </w:r>
            <w:r w:rsidR="00836510" w:rsidRPr="005C47B6">
              <w:rPr>
                <w:rFonts w:ascii="Arial" w:hAnsi="Arial" w:cs="Arial"/>
                <w:color w:val="000000"/>
                <w:sz w:val="22"/>
                <w:szCs w:val="22"/>
              </w:rPr>
              <w:t>Key forest benefits including: clean air, clean water and aquatic ecosystems, management of terrestrial ecosystems, education and volunteer programs, flood control, infrastructure, forest products, mineral and energy resources, preservation of historic, cultural, tribal or archeological sites, geologic features, grazing, scenery, recreation and designated areas contribute to the well-being, quality of life and health and safety of the public.</w:t>
            </w:r>
          </w:p>
          <w:p w14:paraId="3C6DB989" w14:textId="3D7B6212" w:rsidR="002E2901" w:rsidRPr="005C47B6" w:rsidRDefault="002E2901" w:rsidP="002E2901">
            <w:pPr>
              <w:pStyle w:val="ListParagraph"/>
              <w:numPr>
                <w:ilvl w:val="0"/>
                <w:numId w:val="22"/>
              </w:numPr>
              <w:rPr>
                <w:rFonts w:ascii="Arial" w:hAnsi="Arial" w:cs="Arial"/>
                <w:color w:val="000000"/>
                <w:sz w:val="22"/>
                <w:szCs w:val="22"/>
              </w:rPr>
            </w:pPr>
            <w:r w:rsidRPr="005C47B6">
              <w:rPr>
                <w:rFonts w:ascii="Arial" w:hAnsi="Arial" w:cs="Arial"/>
                <w:color w:val="000000"/>
                <w:sz w:val="22"/>
                <w:szCs w:val="22"/>
              </w:rPr>
              <w:t>Goal - Engagement with local agencies, partner organizations and the public is a central part of ecosystem goods and services related planning, particularly in environmental justice communities where residents are more vulnerable to shifts in social and economic conditions.</w:t>
            </w:r>
          </w:p>
          <w:p w14:paraId="787D3DFA" w14:textId="127E5080" w:rsidR="002E2901" w:rsidRPr="005C47B6" w:rsidRDefault="002E2901" w:rsidP="002E2901">
            <w:pPr>
              <w:pStyle w:val="ListParagraph"/>
              <w:widowControl/>
              <w:numPr>
                <w:ilvl w:val="0"/>
                <w:numId w:val="22"/>
              </w:numPr>
              <w:autoSpaceDE/>
              <w:autoSpaceDN/>
              <w:adjustRightInd/>
              <w:rPr>
                <w:rFonts w:ascii="Arial" w:hAnsi="Arial" w:cs="Arial"/>
                <w:color w:val="000000"/>
                <w:sz w:val="22"/>
                <w:szCs w:val="22"/>
              </w:rPr>
            </w:pPr>
            <w:r w:rsidRPr="005C47B6">
              <w:rPr>
                <w:rFonts w:ascii="Arial" w:hAnsi="Arial" w:cs="Arial"/>
                <w:color w:val="000000"/>
                <w:sz w:val="22"/>
                <w:szCs w:val="22"/>
              </w:rPr>
              <w:t>Management Approaches - The Forest can analyze impacts of potential management actions on contributions to the quality of life and health and safety of the public.</w:t>
            </w:r>
          </w:p>
          <w:p w14:paraId="34047062" w14:textId="77777777" w:rsidR="004D4E74" w:rsidRPr="005C47B6"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p>
          <w:p w14:paraId="295838FE" w14:textId="00AA4AFF" w:rsidR="004D4E74" w:rsidRPr="005C47B6"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 xml:space="preserve">The </w:t>
            </w:r>
            <w:r w:rsidR="001E44A3" w:rsidRPr="005C47B6">
              <w:rPr>
                <w:rFonts w:ascii="Arial" w:hAnsi="Arial" w:cs="Arial"/>
                <w:bCs/>
                <w:sz w:val="22"/>
                <w:szCs w:val="22"/>
              </w:rPr>
              <w:t xml:space="preserve">2012 Planning Rule </w:t>
            </w:r>
            <w:r w:rsidR="005010AB">
              <w:rPr>
                <w:rFonts w:ascii="Arial" w:hAnsi="Arial" w:cs="Arial"/>
                <w:bCs/>
                <w:sz w:val="22"/>
                <w:szCs w:val="22"/>
              </w:rPr>
              <w:t>requires</w:t>
            </w:r>
            <w:r w:rsidRPr="005C47B6">
              <w:rPr>
                <w:rFonts w:ascii="Arial" w:hAnsi="Arial" w:cs="Arial"/>
                <w:bCs/>
                <w:sz w:val="22"/>
                <w:szCs w:val="22"/>
              </w:rPr>
              <w:t xml:space="preserve"> that </w:t>
            </w:r>
            <w:r w:rsidR="001E44A3" w:rsidRPr="005C47B6">
              <w:rPr>
                <w:rFonts w:ascii="Arial" w:hAnsi="Arial" w:cs="Arial"/>
                <w:bCs/>
                <w:sz w:val="22"/>
                <w:szCs w:val="22"/>
              </w:rPr>
              <w:t>national f</w:t>
            </w:r>
            <w:r w:rsidR="00EE7A4E" w:rsidRPr="005C47B6">
              <w:rPr>
                <w:rFonts w:ascii="Arial" w:hAnsi="Arial" w:cs="Arial"/>
                <w:bCs/>
                <w:sz w:val="22"/>
                <w:szCs w:val="22"/>
              </w:rPr>
              <w:t>orest</w:t>
            </w:r>
            <w:r w:rsidR="001E44A3" w:rsidRPr="005C47B6">
              <w:rPr>
                <w:rFonts w:ascii="Arial" w:hAnsi="Arial" w:cs="Arial"/>
                <w:bCs/>
                <w:sz w:val="22"/>
                <w:szCs w:val="22"/>
              </w:rPr>
              <w:t>s</w:t>
            </w:r>
            <w:r w:rsidRPr="005C47B6">
              <w:rPr>
                <w:rFonts w:ascii="Arial" w:hAnsi="Arial" w:cs="Arial"/>
                <w:bCs/>
                <w:sz w:val="22"/>
                <w:szCs w:val="22"/>
              </w:rPr>
              <w:t xml:space="preserve"> conduct monitoring </w:t>
            </w:r>
            <w:r w:rsidR="001E44A3" w:rsidRPr="005C47B6">
              <w:rPr>
                <w:rFonts w:ascii="Arial" w:hAnsi="Arial" w:cs="Arial"/>
                <w:bCs/>
                <w:sz w:val="22"/>
                <w:szCs w:val="22"/>
              </w:rPr>
              <w:t>of</w:t>
            </w:r>
            <w:r w:rsidRPr="005C47B6">
              <w:rPr>
                <w:rFonts w:ascii="Arial" w:hAnsi="Arial" w:cs="Arial"/>
                <w:bCs/>
                <w:sz w:val="22"/>
                <w:szCs w:val="22"/>
              </w:rPr>
              <w:t xml:space="preserve"> recreation </w:t>
            </w:r>
            <w:r w:rsidR="001E44A3" w:rsidRPr="005C47B6">
              <w:rPr>
                <w:rFonts w:ascii="Arial" w:hAnsi="Arial" w:cs="Arial"/>
                <w:bCs/>
                <w:sz w:val="22"/>
                <w:szCs w:val="22"/>
              </w:rPr>
              <w:t xml:space="preserve">resources and contributions to social sustainability. In order to follow requirements for the use of </w:t>
            </w:r>
            <w:r w:rsidR="002E2901" w:rsidRPr="005C47B6">
              <w:rPr>
                <w:rFonts w:ascii="Arial" w:hAnsi="Arial" w:cs="Arial"/>
                <w:bCs/>
                <w:sz w:val="22"/>
                <w:szCs w:val="22"/>
              </w:rPr>
              <w:t>b</w:t>
            </w:r>
            <w:r w:rsidR="001E44A3" w:rsidRPr="005C47B6">
              <w:rPr>
                <w:rFonts w:ascii="Arial" w:hAnsi="Arial" w:cs="Arial"/>
                <w:bCs/>
                <w:sz w:val="22"/>
                <w:szCs w:val="22"/>
              </w:rPr>
              <w:t xml:space="preserve">est available scientific information (BASI) for </w:t>
            </w:r>
            <w:r w:rsidR="002E2901" w:rsidRPr="005C47B6">
              <w:rPr>
                <w:rFonts w:ascii="Arial" w:hAnsi="Arial" w:cs="Arial"/>
                <w:bCs/>
                <w:sz w:val="22"/>
                <w:szCs w:val="22"/>
              </w:rPr>
              <w:t>forest plan monitoring</w:t>
            </w:r>
            <w:r w:rsidR="001E44A3" w:rsidRPr="005C47B6">
              <w:rPr>
                <w:rFonts w:ascii="Arial" w:hAnsi="Arial" w:cs="Arial"/>
                <w:bCs/>
                <w:sz w:val="22"/>
                <w:szCs w:val="22"/>
              </w:rPr>
              <w:t xml:space="preserve">, surveys are the recommended monitoring tool. </w:t>
            </w:r>
            <w:r w:rsidRPr="005C47B6">
              <w:rPr>
                <w:rFonts w:ascii="Arial" w:hAnsi="Arial" w:cs="Arial"/>
                <w:bCs/>
                <w:sz w:val="22"/>
                <w:szCs w:val="22"/>
              </w:rPr>
              <w:t xml:space="preserve"> </w:t>
            </w:r>
          </w:p>
          <w:p w14:paraId="1F5E47FB" w14:textId="77777777" w:rsidR="004D4E74" w:rsidRPr="005C47B6"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p>
          <w:p w14:paraId="7D1F290D" w14:textId="2125D726" w:rsidR="00EA561E" w:rsidRDefault="004D4E74" w:rsidP="00EA561E">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EA561E">
              <w:rPr>
                <w:rFonts w:ascii="Arial" w:hAnsi="Arial" w:cs="Arial"/>
                <w:bCs/>
                <w:sz w:val="22"/>
                <w:szCs w:val="22"/>
              </w:rPr>
              <w:t>N</w:t>
            </w:r>
            <w:r w:rsidR="002244F3" w:rsidRPr="00EA561E">
              <w:rPr>
                <w:rFonts w:ascii="Arial" w:hAnsi="Arial" w:cs="Arial"/>
                <w:bCs/>
                <w:sz w:val="22"/>
                <w:szCs w:val="22"/>
              </w:rPr>
              <w:t xml:space="preserve">ational </w:t>
            </w:r>
            <w:r w:rsidRPr="00EA561E">
              <w:rPr>
                <w:rFonts w:ascii="Arial" w:hAnsi="Arial" w:cs="Arial"/>
                <w:bCs/>
                <w:sz w:val="22"/>
                <w:szCs w:val="22"/>
              </w:rPr>
              <w:t>F</w:t>
            </w:r>
            <w:r w:rsidR="002244F3" w:rsidRPr="00EA561E">
              <w:rPr>
                <w:rFonts w:ascii="Arial" w:hAnsi="Arial" w:cs="Arial"/>
                <w:bCs/>
                <w:sz w:val="22"/>
                <w:szCs w:val="22"/>
              </w:rPr>
              <w:t xml:space="preserve">orest </w:t>
            </w:r>
            <w:r w:rsidRPr="00EA561E">
              <w:rPr>
                <w:rFonts w:ascii="Arial" w:hAnsi="Arial" w:cs="Arial"/>
                <w:bCs/>
                <w:sz w:val="22"/>
                <w:szCs w:val="22"/>
              </w:rPr>
              <w:t>M</w:t>
            </w:r>
            <w:r w:rsidR="002244F3" w:rsidRPr="00EA561E">
              <w:rPr>
                <w:rFonts w:ascii="Arial" w:hAnsi="Arial" w:cs="Arial"/>
                <w:bCs/>
                <w:sz w:val="22"/>
                <w:szCs w:val="22"/>
              </w:rPr>
              <w:t xml:space="preserve">anagement </w:t>
            </w:r>
            <w:r w:rsidRPr="00EA561E">
              <w:rPr>
                <w:rFonts w:ascii="Arial" w:hAnsi="Arial" w:cs="Arial"/>
                <w:bCs/>
                <w:sz w:val="22"/>
                <w:szCs w:val="22"/>
              </w:rPr>
              <w:t>A</w:t>
            </w:r>
            <w:r w:rsidR="002244F3" w:rsidRPr="00EA561E">
              <w:rPr>
                <w:rFonts w:ascii="Arial" w:hAnsi="Arial" w:cs="Arial"/>
                <w:bCs/>
                <w:sz w:val="22"/>
                <w:szCs w:val="22"/>
              </w:rPr>
              <w:t>ct</w:t>
            </w:r>
            <w:r w:rsidR="00EA561E">
              <w:rPr>
                <w:rFonts w:ascii="Arial" w:hAnsi="Arial" w:cs="Arial"/>
                <w:bCs/>
                <w:sz w:val="22"/>
                <w:szCs w:val="22"/>
              </w:rPr>
              <w:t xml:space="preserve"> (NFMA)</w:t>
            </w:r>
            <w:r w:rsidR="000707F3" w:rsidRPr="00EA561E">
              <w:rPr>
                <w:rFonts w:ascii="Arial" w:hAnsi="Arial" w:cs="Arial"/>
                <w:bCs/>
                <w:sz w:val="22"/>
                <w:szCs w:val="22"/>
              </w:rPr>
              <w:t xml:space="preserve"> </w:t>
            </w:r>
            <w:r w:rsidR="00EA561E">
              <w:rPr>
                <w:rFonts w:ascii="Arial" w:hAnsi="Arial" w:cs="Arial"/>
                <w:bCs/>
                <w:sz w:val="22"/>
                <w:szCs w:val="22"/>
              </w:rPr>
              <w:t>:</w:t>
            </w:r>
          </w:p>
          <w:p w14:paraId="7ADC6C92" w14:textId="77777777" w:rsidR="00EA561E" w:rsidRPr="00EA561E" w:rsidRDefault="00EA561E" w:rsidP="00EA56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p>
          <w:p w14:paraId="388F3680" w14:textId="5F141992" w:rsidR="004D4E74" w:rsidRPr="00EA561E" w:rsidRDefault="00EA561E" w:rsidP="00EA56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Pr>
                <w:rFonts w:ascii="Arial" w:hAnsi="Arial" w:cs="Arial"/>
                <w:bCs/>
                <w:sz w:val="22"/>
                <w:szCs w:val="22"/>
              </w:rPr>
              <w:t xml:space="preserve">NFMA </w:t>
            </w:r>
            <w:r w:rsidR="000707F3" w:rsidRPr="00EA561E">
              <w:rPr>
                <w:rFonts w:ascii="Arial" w:hAnsi="Arial" w:cs="Arial"/>
                <w:bCs/>
                <w:sz w:val="22"/>
                <w:szCs w:val="22"/>
              </w:rPr>
              <w:t>requires that the Forest Service</w:t>
            </w:r>
            <w:r w:rsidR="004D4E74" w:rsidRPr="00EA561E">
              <w:rPr>
                <w:rFonts w:ascii="Arial" w:hAnsi="Arial" w:cs="Arial"/>
                <w:bCs/>
                <w:sz w:val="22"/>
                <w:szCs w:val="22"/>
              </w:rPr>
              <w:t>: "(1) provide for multiple use and sustained yield of the products and services obtained therefrom in accordance with the Multiple-Use, Sustained-Yield Act of 1960, and in particular, include coordination of outdoor recreation, range, timber, watershed, wildlife and fish, and wilderness;”</w:t>
            </w:r>
          </w:p>
          <w:p w14:paraId="692A9840" w14:textId="77777777" w:rsidR="004D4E74" w:rsidRPr="005C47B6"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p>
          <w:p w14:paraId="221FC198" w14:textId="77777777" w:rsidR="004D4E74" w:rsidRPr="005C47B6"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 xml:space="preserve">"(d) The Secretary shall provide for public participation in the development, review, and revision of land management plans including, but not limited to, making the plans or revisions available to the public at convenient locations in the vicinity of the affected unit for a period of at least three months before final adoption, during which period the Secretary shall publicize and hold public meetings or comparable processes at locations that foster public participation in the review of such plans or revisions. </w:t>
            </w:r>
          </w:p>
          <w:p w14:paraId="37529EBD" w14:textId="77777777" w:rsidR="004D4E74" w:rsidRPr="005C47B6"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p>
          <w:p w14:paraId="77A08D2D" w14:textId="77777777" w:rsidR="004D4E74" w:rsidRPr="005C47B6"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5C47B6">
              <w:rPr>
                <w:rFonts w:ascii="Arial" w:hAnsi="Arial" w:cs="Arial"/>
                <w:bCs/>
                <w:sz w:val="22"/>
                <w:szCs w:val="22"/>
              </w:rPr>
              <w:t xml:space="preserve">"Sec. 14. Public Participation and Advisory Boards.--(a) In exercising his authorities under this Act and other laws applicable to the Forest Service, the Secretary, by regulation, shall establish procedures, including public hearings where appropriate, to give the Federal, State, and local governments and the public adequate notice and an opportunity to comment upon the formulation of standards, criteria, and guidelines applicable to Forest Service programs. </w:t>
            </w:r>
          </w:p>
          <w:p w14:paraId="352CC46B" w14:textId="77777777" w:rsidR="005C2E13" w:rsidRPr="005C47B6"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tc>
      </w:tr>
      <w:tr w:rsidR="00AD353F" w:rsidRPr="005C47B6" w14:paraId="376CCCEF"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46262023" w14:textId="2F76C7D1" w:rsidR="00AD353F" w:rsidRPr="005C47B6"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C47B6">
              <w:rPr>
                <w:rFonts w:ascii="Arial" w:hAnsi="Arial" w:cs="Arial"/>
                <w:b/>
                <w:sz w:val="22"/>
                <w:szCs w:val="22"/>
              </w:rPr>
              <w:t>IC</w:t>
            </w:r>
            <w:r w:rsidR="00AD353F" w:rsidRPr="005C47B6">
              <w:rPr>
                <w:rFonts w:ascii="Arial" w:hAnsi="Arial" w:cs="Arial"/>
                <w:b/>
                <w:sz w:val="22"/>
                <w:szCs w:val="22"/>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3FABA885" w14:textId="2531DC99" w:rsidR="00AD353F" w:rsidRPr="005C47B6" w:rsidRDefault="00E3125C" w:rsidP="0030015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sz w:val="22"/>
                <w:szCs w:val="22"/>
              </w:rPr>
              <w:t xml:space="preserve">The goal of this project is to collect information that will </w:t>
            </w:r>
            <w:r w:rsidR="000017AF" w:rsidRPr="005C47B6">
              <w:rPr>
                <w:rFonts w:ascii="Arial" w:hAnsi="Arial" w:cs="Arial"/>
                <w:sz w:val="22"/>
                <w:szCs w:val="22"/>
              </w:rPr>
              <w:t>meet the monitoring requirements of the 2012 Planning Rule for forest plan revision</w:t>
            </w:r>
            <w:r w:rsidR="0030015F" w:rsidRPr="005C47B6">
              <w:rPr>
                <w:rFonts w:ascii="Arial" w:hAnsi="Arial" w:cs="Arial"/>
                <w:sz w:val="22"/>
                <w:szCs w:val="22"/>
              </w:rPr>
              <w:t xml:space="preserve"> to monitor recre</w:t>
            </w:r>
            <w:r w:rsidR="00370845" w:rsidRPr="005C47B6">
              <w:rPr>
                <w:rFonts w:ascii="Arial" w:hAnsi="Arial" w:cs="Arial"/>
                <w:sz w:val="22"/>
                <w:szCs w:val="22"/>
              </w:rPr>
              <w:t>ation</w:t>
            </w:r>
            <w:r w:rsidR="0030015F" w:rsidRPr="005C47B6">
              <w:rPr>
                <w:rFonts w:ascii="Arial" w:hAnsi="Arial" w:cs="Arial"/>
                <w:sz w:val="22"/>
                <w:szCs w:val="22"/>
              </w:rPr>
              <w:t xml:space="preserve"> resources and contributions to social sustainability</w:t>
            </w:r>
            <w:r w:rsidR="000017AF" w:rsidRPr="005C47B6">
              <w:rPr>
                <w:rFonts w:ascii="Arial" w:hAnsi="Arial" w:cs="Arial"/>
                <w:sz w:val="22"/>
                <w:szCs w:val="22"/>
              </w:rPr>
              <w:t xml:space="preserve">. </w:t>
            </w:r>
            <w:r w:rsidR="0030015F" w:rsidRPr="005C47B6">
              <w:rPr>
                <w:rFonts w:ascii="Arial" w:hAnsi="Arial" w:cs="Arial"/>
                <w:sz w:val="22"/>
                <w:szCs w:val="22"/>
              </w:rPr>
              <w:t>This information will inform</w:t>
            </w:r>
            <w:r w:rsidRPr="005C47B6">
              <w:rPr>
                <w:rFonts w:ascii="Arial" w:hAnsi="Arial" w:cs="Arial"/>
                <w:sz w:val="22"/>
                <w:szCs w:val="22"/>
              </w:rPr>
              <w:t xml:space="preserve"> US Forest Service </w:t>
            </w:r>
            <w:r w:rsidR="00370845" w:rsidRPr="005C47B6">
              <w:rPr>
                <w:rFonts w:ascii="Arial" w:hAnsi="Arial" w:cs="Arial"/>
                <w:sz w:val="22"/>
                <w:szCs w:val="22"/>
              </w:rPr>
              <w:t xml:space="preserve">managers </w:t>
            </w:r>
            <w:r w:rsidRPr="005C47B6">
              <w:rPr>
                <w:rFonts w:ascii="Arial" w:hAnsi="Arial" w:cs="Arial"/>
                <w:sz w:val="22"/>
                <w:szCs w:val="22"/>
              </w:rPr>
              <w:t>in upcomin</w:t>
            </w:r>
            <w:r w:rsidR="0030015F" w:rsidRPr="005C47B6">
              <w:rPr>
                <w:rFonts w:ascii="Arial" w:hAnsi="Arial" w:cs="Arial"/>
                <w:sz w:val="22"/>
                <w:szCs w:val="22"/>
              </w:rPr>
              <w:t xml:space="preserve">g recreation planning efforts for the region. </w:t>
            </w:r>
            <w:r w:rsidRPr="005C47B6">
              <w:rPr>
                <w:rFonts w:ascii="Arial" w:hAnsi="Arial" w:cs="Arial"/>
                <w:sz w:val="22"/>
                <w:szCs w:val="22"/>
              </w:rPr>
              <w:t xml:space="preserve"> In particular, the survey instrument in this study is designed to co</w:t>
            </w:r>
            <w:r w:rsidR="005010AB">
              <w:rPr>
                <w:rFonts w:ascii="Arial" w:hAnsi="Arial" w:cs="Arial"/>
                <w:sz w:val="22"/>
                <w:szCs w:val="22"/>
              </w:rPr>
              <w:t>llect information about stakeholders</w:t>
            </w:r>
            <w:r w:rsidRPr="005C47B6">
              <w:rPr>
                <w:rFonts w:ascii="Arial" w:hAnsi="Arial" w:cs="Arial"/>
                <w:sz w:val="22"/>
                <w:szCs w:val="22"/>
              </w:rPr>
              <w:t xml:space="preserve">’ perceptions, experiences, and expectations, with respect to recreation opportunities, </w:t>
            </w:r>
            <w:r w:rsidR="0030015F" w:rsidRPr="005C47B6">
              <w:rPr>
                <w:rFonts w:ascii="Arial" w:hAnsi="Arial" w:cs="Arial"/>
                <w:sz w:val="22"/>
                <w:szCs w:val="22"/>
              </w:rPr>
              <w:t>management preferences and visitor experience</w:t>
            </w:r>
            <w:r w:rsidRPr="005C47B6">
              <w:rPr>
                <w:rFonts w:ascii="Arial" w:hAnsi="Arial" w:cs="Arial"/>
                <w:sz w:val="22"/>
                <w:szCs w:val="22"/>
              </w:rPr>
              <w:t>.  The information collection is also designed to help identify recreation related issues exp</w:t>
            </w:r>
            <w:r w:rsidR="0030015F" w:rsidRPr="005C47B6">
              <w:rPr>
                <w:rFonts w:ascii="Arial" w:hAnsi="Arial" w:cs="Arial"/>
                <w:sz w:val="22"/>
                <w:szCs w:val="22"/>
              </w:rPr>
              <w:t>erienced by visitors to forests in the region</w:t>
            </w:r>
            <w:r w:rsidRPr="005C47B6">
              <w:rPr>
                <w:rFonts w:ascii="Arial" w:hAnsi="Arial" w:cs="Arial"/>
                <w:sz w:val="22"/>
                <w:szCs w:val="22"/>
              </w:rPr>
              <w:t>, and assess visitors’ opinions about recreation planning and management</w:t>
            </w:r>
            <w:r w:rsidR="0030015F" w:rsidRPr="005C47B6">
              <w:rPr>
                <w:rFonts w:ascii="Arial" w:hAnsi="Arial" w:cs="Arial"/>
                <w:sz w:val="22"/>
                <w:szCs w:val="22"/>
              </w:rPr>
              <w:t xml:space="preserve"> process</w:t>
            </w:r>
            <w:r w:rsidR="005010AB">
              <w:rPr>
                <w:rFonts w:ascii="Arial" w:hAnsi="Arial" w:cs="Arial"/>
                <w:sz w:val="22"/>
                <w:szCs w:val="22"/>
              </w:rPr>
              <w:t>es</w:t>
            </w:r>
            <w:r w:rsidRPr="005C47B6">
              <w:rPr>
                <w:rFonts w:ascii="Arial" w:hAnsi="Arial" w:cs="Arial"/>
                <w:sz w:val="22"/>
                <w:szCs w:val="22"/>
              </w:rPr>
              <w:t>.</w:t>
            </w:r>
          </w:p>
        </w:tc>
      </w:tr>
      <w:tr w:rsidR="00AD353F" w:rsidRPr="005C47B6" w14:paraId="511313A9"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63FEC5C3" w14:textId="77777777" w:rsidR="00AD353F" w:rsidRPr="005C47B6"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C47B6">
              <w:rPr>
                <w:rFonts w:ascii="Arial" w:hAnsi="Arial" w:cs="Arial"/>
                <w:b/>
                <w:sz w:val="22"/>
                <w:szCs w:val="22"/>
              </w:rPr>
              <w:t>Utility to Managers</w:t>
            </w:r>
          </w:p>
        </w:tc>
        <w:tc>
          <w:tcPr>
            <w:tcW w:w="6469" w:type="dxa"/>
            <w:tcBorders>
              <w:top w:val="single" w:sz="2" w:space="0" w:color="auto"/>
              <w:left w:val="single" w:sz="2" w:space="0" w:color="auto"/>
              <w:bottom w:val="single" w:sz="2" w:space="0" w:color="auto"/>
              <w:right w:val="single" w:sz="6" w:space="0" w:color="000000"/>
            </w:tcBorders>
          </w:tcPr>
          <w:p w14:paraId="3FF5BAFB" w14:textId="04E8A065" w:rsidR="00AD353F" w:rsidRPr="005C47B6" w:rsidRDefault="00E3125C" w:rsidP="0095283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sz w:val="22"/>
                <w:szCs w:val="22"/>
              </w:rPr>
              <w:t xml:space="preserve">Results </w:t>
            </w:r>
            <w:r w:rsidR="00370845" w:rsidRPr="005C47B6">
              <w:rPr>
                <w:rFonts w:ascii="Arial" w:hAnsi="Arial" w:cs="Arial"/>
                <w:sz w:val="22"/>
                <w:szCs w:val="22"/>
              </w:rPr>
              <w:t>will identify the</w:t>
            </w:r>
            <w:r w:rsidR="005756D9" w:rsidRPr="005C47B6">
              <w:rPr>
                <w:rFonts w:ascii="Arial" w:hAnsi="Arial" w:cs="Arial"/>
                <w:sz w:val="22"/>
                <w:szCs w:val="22"/>
              </w:rPr>
              <w:t xml:space="preserve"> </w:t>
            </w:r>
            <w:r w:rsidR="00370845" w:rsidRPr="005C47B6">
              <w:rPr>
                <w:rFonts w:ascii="Arial" w:hAnsi="Arial" w:cs="Arial"/>
                <w:sz w:val="22"/>
                <w:szCs w:val="22"/>
              </w:rPr>
              <w:t xml:space="preserve">top priorities of </w:t>
            </w:r>
            <w:r w:rsidR="005010AB">
              <w:rPr>
                <w:rFonts w:ascii="Arial" w:hAnsi="Arial" w:cs="Arial"/>
                <w:sz w:val="22"/>
                <w:szCs w:val="22"/>
              </w:rPr>
              <w:t xml:space="preserve">the </w:t>
            </w:r>
            <w:r w:rsidR="00370845" w:rsidRPr="005C47B6">
              <w:rPr>
                <w:rFonts w:ascii="Arial" w:hAnsi="Arial" w:cs="Arial"/>
                <w:sz w:val="22"/>
                <w:szCs w:val="22"/>
              </w:rPr>
              <w:t xml:space="preserve">public, </w:t>
            </w:r>
            <w:r w:rsidR="005756D9" w:rsidRPr="005C47B6">
              <w:rPr>
                <w:rFonts w:ascii="Arial" w:hAnsi="Arial" w:cs="Arial"/>
                <w:sz w:val="22"/>
                <w:szCs w:val="22"/>
              </w:rPr>
              <w:t>issues of management concern and</w:t>
            </w:r>
            <w:r w:rsidR="00952833" w:rsidRPr="005C47B6">
              <w:rPr>
                <w:rFonts w:ascii="Arial" w:hAnsi="Arial" w:cs="Arial"/>
                <w:sz w:val="22"/>
                <w:szCs w:val="22"/>
              </w:rPr>
              <w:t xml:space="preserve"> locations of visitor conflict. This </w:t>
            </w:r>
            <w:r w:rsidR="00370845" w:rsidRPr="005C47B6">
              <w:rPr>
                <w:rFonts w:ascii="Arial" w:hAnsi="Arial" w:cs="Arial"/>
                <w:sz w:val="22"/>
                <w:szCs w:val="22"/>
              </w:rPr>
              <w:t xml:space="preserve">information </w:t>
            </w:r>
            <w:r w:rsidR="00952833" w:rsidRPr="005C47B6">
              <w:rPr>
                <w:rFonts w:ascii="Arial" w:hAnsi="Arial" w:cs="Arial"/>
                <w:sz w:val="22"/>
                <w:szCs w:val="22"/>
              </w:rPr>
              <w:t xml:space="preserve">will </w:t>
            </w:r>
            <w:r w:rsidRPr="005C47B6">
              <w:rPr>
                <w:rFonts w:ascii="Arial" w:hAnsi="Arial" w:cs="Arial"/>
                <w:sz w:val="22"/>
                <w:szCs w:val="22"/>
              </w:rPr>
              <w:t xml:space="preserve">be incorporated into future resource management and recreation planning for the </w:t>
            </w:r>
            <w:r w:rsidR="005756D9" w:rsidRPr="005C47B6">
              <w:rPr>
                <w:rFonts w:ascii="Arial" w:hAnsi="Arial" w:cs="Arial"/>
                <w:sz w:val="22"/>
                <w:szCs w:val="22"/>
              </w:rPr>
              <w:t>region. This information will also be incorporated into required forest plan monitoring reports and used to inform the regional bro</w:t>
            </w:r>
            <w:r w:rsidR="000017AF" w:rsidRPr="005C47B6">
              <w:rPr>
                <w:rFonts w:ascii="Arial" w:hAnsi="Arial" w:cs="Arial"/>
                <w:sz w:val="22"/>
                <w:szCs w:val="22"/>
              </w:rPr>
              <w:t>ad-scale monitoring effort</w:t>
            </w:r>
            <w:r w:rsidR="005756D9" w:rsidRPr="005C47B6">
              <w:rPr>
                <w:rFonts w:ascii="Arial" w:hAnsi="Arial" w:cs="Arial"/>
                <w:sz w:val="22"/>
                <w:szCs w:val="22"/>
              </w:rPr>
              <w:t>.</w:t>
            </w:r>
          </w:p>
        </w:tc>
      </w:tr>
      <w:tr w:rsidR="00AD353F" w:rsidRPr="005C47B6" w14:paraId="5A778CFE"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63E62A7C" w14:textId="77777777" w:rsidR="00AD353F" w:rsidRPr="005C47B6"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C47B6">
              <w:rPr>
                <w:rFonts w:ascii="Arial" w:hAnsi="Arial" w:cs="Arial"/>
                <w:b/>
                <w:sz w:val="22"/>
                <w:szCs w:val="22"/>
              </w:rPr>
              <w:t xml:space="preserve">How will the results of the </w:t>
            </w:r>
            <w:r w:rsidR="0034614E" w:rsidRPr="005C47B6">
              <w:rPr>
                <w:rFonts w:ascii="Arial" w:hAnsi="Arial" w:cs="Arial"/>
                <w:b/>
                <w:sz w:val="22"/>
                <w:szCs w:val="22"/>
              </w:rPr>
              <w:t>IC</w:t>
            </w:r>
            <w:r w:rsidRPr="005C47B6">
              <w:rPr>
                <w:rFonts w:ascii="Arial" w:hAnsi="Arial" w:cs="Arial"/>
                <w:b/>
                <w:sz w:val="22"/>
                <w:szCs w:val="22"/>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14:paraId="0FF8CD10" w14:textId="77777777" w:rsidR="00AD353F" w:rsidRPr="005C47B6" w:rsidRDefault="00AD353F">
            <w:pPr>
              <w:widowControl/>
              <w:autoSpaceDE/>
              <w:autoSpaceDN/>
              <w:adjustRightInd/>
              <w:rPr>
                <w:rFonts w:ascii="Arial" w:hAnsi="Arial" w:cs="Arial"/>
                <w:sz w:val="22"/>
                <w:szCs w:val="22"/>
              </w:rPr>
            </w:pPr>
          </w:p>
          <w:p w14:paraId="59EB8A7D" w14:textId="390B9067" w:rsidR="004E485E" w:rsidRPr="005C47B6" w:rsidRDefault="007F0BDA" w:rsidP="002E41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 xml:space="preserve">Information from the paper questionnaire will be </w:t>
            </w:r>
            <w:r w:rsidR="002E41A0" w:rsidRPr="005C47B6">
              <w:rPr>
                <w:rFonts w:ascii="Arial" w:hAnsi="Arial" w:cs="Arial"/>
                <w:sz w:val="22"/>
                <w:szCs w:val="22"/>
              </w:rPr>
              <w:t>entered into</w:t>
            </w:r>
            <w:r w:rsidRPr="005C47B6">
              <w:rPr>
                <w:rFonts w:ascii="Arial" w:hAnsi="Arial" w:cs="Arial"/>
                <w:sz w:val="22"/>
                <w:szCs w:val="22"/>
              </w:rPr>
              <w:t xml:space="preserve"> an Excel spreadsheet, and then </w:t>
            </w:r>
            <w:r w:rsidR="002E41A0" w:rsidRPr="005C47B6">
              <w:rPr>
                <w:rFonts w:ascii="Arial" w:hAnsi="Arial" w:cs="Arial"/>
                <w:sz w:val="22"/>
                <w:szCs w:val="22"/>
              </w:rPr>
              <w:t>imported</w:t>
            </w:r>
            <w:r w:rsidRPr="005C47B6">
              <w:rPr>
                <w:rFonts w:ascii="Arial" w:hAnsi="Arial" w:cs="Arial"/>
                <w:sz w:val="22"/>
                <w:szCs w:val="22"/>
              </w:rPr>
              <w:t xml:space="preserve"> for analysis into </w:t>
            </w:r>
            <w:r w:rsidR="004E485E" w:rsidRPr="005C47B6">
              <w:rPr>
                <w:rFonts w:ascii="Arial" w:hAnsi="Arial" w:cs="Arial"/>
                <w:sz w:val="22"/>
                <w:szCs w:val="22"/>
              </w:rPr>
              <w:t>Stata SE14</w:t>
            </w:r>
            <w:r w:rsidR="002E41A0" w:rsidRPr="005C47B6">
              <w:rPr>
                <w:rFonts w:ascii="Arial" w:hAnsi="Arial" w:cs="Arial"/>
                <w:sz w:val="22"/>
                <w:szCs w:val="22"/>
              </w:rPr>
              <w:t xml:space="preserve">, which is a well-established, common </w:t>
            </w:r>
            <w:r w:rsidRPr="005C47B6">
              <w:rPr>
                <w:rFonts w:ascii="Arial" w:hAnsi="Arial" w:cs="Arial"/>
                <w:sz w:val="22"/>
                <w:szCs w:val="22"/>
              </w:rPr>
              <w:t>statistical software package.</w:t>
            </w:r>
            <w:r w:rsidR="00AF7DBE" w:rsidRPr="005C47B6">
              <w:rPr>
                <w:rFonts w:ascii="Arial" w:hAnsi="Arial" w:cs="Arial"/>
                <w:sz w:val="22"/>
                <w:szCs w:val="22"/>
              </w:rPr>
              <w:t xml:space="preserve"> </w:t>
            </w:r>
            <w:r w:rsidR="004E485E" w:rsidRPr="005C47B6">
              <w:rPr>
                <w:rFonts w:ascii="Arial" w:hAnsi="Arial" w:cs="Arial"/>
                <w:sz w:val="22"/>
                <w:szCs w:val="22"/>
              </w:rPr>
              <w:t xml:space="preserve">Information from the web-based survey will be exported into an Excel spreadsheet and then imported into Stata SE 14. </w:t>
            </w:r>
          </w:p>
          <w:p w14:paraId="52EC8057" w14:textId="10BC73EA" w:rsidR="00AD353F" w:rsidRPr="005C47B6" w:rsidRDefault="007F0BDA" w:rsidP="002E41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All data will be stored in electronic and hardcopy, and archived according to established data management procedures required by the Federal Government.  The project manager will verify the quality of questionnaire electronic data entry.  Upon study completion, the survey data collected in this study will be available from the USFS in a suitable electronic format, along with proper documentation.</w:t>
            </w:r>
          </w:p>
          <w:p w14:paraId="5604768D" w14:textId="77777777" w:rsidR="00952833" w:rsidRPr="005C47B6" w:rsidRDefault="00952833" w:rsidP="002E41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56DF9582" w14:textId="489B4F89" w:rsidR="00952833" w:rsidRPr="005C47B6" w:rsidRDefault="00952833" w:rsidP="00AF7DB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C47B6">
              <w:rPr>
                <w:rFonts w:ascii="Arial" w:hAnsi="Arial" w:cs="Arial"/>
                <w:sz w:val="22"/>
                <w:szCs w:val="22"/>
              </w:rPr>
              <w:t>Results will identify any issues of management concern or locations of visitor conflict. This will be incorporated into future resource management and recreation</w:t>
            </w:r>
            <w:r w:rsidR="00AF7DBE" w:rsidRPr="005C47B6">
              <w:rPr>
                <w:rFonts w:ascii="Arial" w:hAnsi="Arial" w:cs="Arial"/>
                <w:sz w:val="22"/>
                <w:szCs w:val="22"/>
              </w:rPr>
              <w:t xml:space="preserve"> planning for forests in Region 1 of the Forest Service</w:t>
            </w:r>
            <w:r w:rsidR="000017AF" w:rsidRPr="005C47B6">
              <w:rPr>
                <w:rFonts w:ascii="Arial" w:hAnsi="Arial" w:cs="Arial"/>
                <w:sz w:val="22"/>
                <w:szCs w:val="22"/>
              </w:rPr>
              <w:t>.</w:t>
            </w:r>
          </w:p>
        </w:tc>
      </w:tr>
      <w:tr w:rsidR="00AD353F" w:rsidRPr="005C47B6" w14:paraId="1310EF0B"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3768D446" w14:textId="3C2CC0FE" w:rsidR="00AD353F" w:rsidRPr="005C47B6"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p>
          <w:p w14:paraId="4BA45FC4" w14:textId="77777777" w:rsidR="00AD353F" w:rsidRPr="005C47B6"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2"/>
                <w:szCs w:val="22"/>
              </w:rPr>
            </w:pPr>
            <w:r w:rsidRPr="005C47B6">
              <w:rPr>
                <w:rFonts w:ascii="Arial" w:hAnsi="Arial" w:cs="Arial"/>
                <w:b/>
                <w:sz w:val="22"/>
                <w:szCs w:val="22"/>
              </w:rPr>
              <w:t xml:space="preserve">How will the data be tabulated?  What Statistical Techniques will be used to generalize the results to the entire customer population?  How will limitations on use of data be handled? </w:t>
            </w:r>
            <w:r w:rsidR="00B7050A" w:rsidRPr="005C47B6">
              <w:rPr>
                <w:rFonts w:ascii="Arial" w:hAnsi="Arial" w:cs="Arial"/>
                <w:b/>
                <w:sz w:val="22"/>
                <w:szCs w:val="22"/>
              </w:rPr>
              <w:fldChar w:fldCharType="begin"/>
            </w:r>
            <w:r w:rsidRPr="005C47B6">
              <w:rPr>
                <w:rFonts w:ascii="Arial" w:hAnsi="Arial" w:cs="Arial"/>
                <w:b/>
                <w:sz w:val="22"/>
                <w:szCs w:val="22"/>
              </w:rPr>
              <w:instrText>ADVANCE \d1</w:instrText>
            </w:r>
            <w:r w:rsidR="00B7050A" w:rsidRPr="005C47B6">
              <w:rPr>
                <w:rFonts w:ascii="Arial" w:hAnsi="Arial" w:cs="Arial"/>
                <w:b/>
                <w:sz w:val="22"/>
                <w:szCs w:val="22"/>
              </w:rPr>
              <w:fldChar w:fldCharType="end"/>
            </w:r>
            <w:r w:rsidRPr="005C47B6">
              <w:rPr>
                <w:rFonts w:ascii="Arial" w:hAnsi="Arial" w:cs="Arial"/>
                <w:b/>
                <w:sz w:val="22"/>
                <w:szCs w:val="22"/>
              </w:rPr>
              <w:t xml:space="preserve">If the </w:t>
            </w:r>
            <w:r w:rsidR="0034614E" w:rsidRPr="005C47B6">
              <w:rPr>
                <w:rFonts w:ascii="Arial" w:hAnsi="Arial" w:cs="Arial"/>
                <w:b/>
                <w:sz w:val="22"/>
                <w:szCs w:val="22"/>
              </w:rPr>
              <w:t xml:space="preserve">survey </w:t>
            </w:r>
            <w:r w:rsidRPr="005C47B6">
              <w:rPr>
                <w:rFonts w:ascii="Arial" w:hAnsi="Arial" w:cs="Arial"/>
                <w:b/>
                <w:sz w:val="22"/>
                <w:szCs w:val="22"/>
              </w:rPr>
              <w:t xml:space="preserve">results in a lower than anticipated response rate, how will you address this </w:t>
            </w:r>
            <w:r w:rsidR="00B7050A" w:rsidRPr="005C47B6">
              <w:rPr>
                <w:rFonts w:ascii="Arial" w:hAnsi="Arial" w:cs="Arial"/>
                <w:b/>
                <w:sz w:val="22"/>
                <w:szCs w:val="22"/>
              </w:rPr>
              <w:fldChar w:fldCharType="begin"/>
            </w:r>
            <w:r w:rsidRPr="005C47B6">
              <w:rPr>
                <w:rFonts w:ascii="Arial" w:hAnsi="Arial" w:cs="Arial"/>
                <w:b/>
                <w:sz w:val="22"/>
                <w:szCs w:val="22"/>
              </w:rPr>
              <w:instrText>ADVANCE \d1</w:instrText>
            </w:r>
            <w:r w:rsidR="00B7050A" w:rsidRPr="005C47B6">
              <w:rPr>
                <w:rFonts w:ascii="Arial" w:hAnsi="Arial" w:cs="Arial"/>
                <w:b/>
                <w:sz w:val="22"/>
                <w:szCs w:val="22"/>
              </w:rPr>
              <w:fldChar w:fldCharType="end"/>
            </w:r>
            <w:r w:rsidRPr="005C47B6">
              <w:rPr>
                <w:rFonts w:ascii="Arial" w:hAnsi="Arial" w:cs="Arial"/>
                <w:b/>
                <w:sz w:val="22"/>
                <w:szCs w:val="22"/>
              </w:rPr>
              <w:t>when reporting the results?</w:t>
            </w:r>
            <w:r w:rsidR="00C20BDE" w:rsidRPr="005C47B6">
              <w:rPr>
                <w:rFonts w:ascii="Arial" w:hAnsi="Arial" w:cs="Arial"/>
                <w:b/>
                <w:sz w:val="22"/>
                <w:szCs w:val="22"/>
              </w:rPr>
              <w:t xml:space="preserve"> </w:t>
            </w:r>
            <w:r w:rsidR="00C20BDE" w:rsidRPr="005C47B6">
              <w:rPr>
                <w:rFonts w:ascii="Arial" w:hAnsi="Arial" w:cs="Arial"/>
                <w:sz w:val="22"/>
                <w:szCs w:val="22"/>
              </w:rPr>
              <w:t>(Use as much space as needed; if necessary include additional explanation on separate page).</w:t>
            </w:r>
          </w:p>
          <w:p w14:paraId="7BFAAFFA" w14:textId="77777777" w:rsidR="00AD353F" w:rsidRPr="005C47B6" w:rsidRDefault="00AD353F" w:rsidP="00AD353F">
            <w:pPr>
              <w:widowControl/>
              <w:autoSpaceDE/>
              <w:autoSpaceDN/>
              <w:adjustRightInd/>
              <w:jc w:val="both"/>
              <w:rPr>
                <w:rFonts w:ascii="Arial" w:hAnsi="Arial" w:cs="Arial"/>
                <w:sz w:val="22"/>
                <w:szCs w:val="22"/>
              </w:rPr>
            </w:pPr>
          </w:p>
          <w:p w14:paraId="5B3DF87D" w14:textId="1862AD0F" w:rsidR="00E3125C" w:rsidRPr="005C47B6" w:rsidRDefault="00E3125C" w:rsidP="00E3125C">
            <w:pPr>
              <w:widowControl/>
              <w:autoSpaceDE/>
              <w:autoSpaceDN/>
              <w:adjustRightInd/>
              <w:rPr>
                <w:rFonts w:ascii="Arial" w:hAnsi="Arial" w:cs="Arial"/>
                <w:sz w:val="22"/>
                <w:szCs w:val="22"/>
              </w:rPr>
            </w:pPr>
            <w:r w:rsidRPr="005C47B6">
              <w:rPr>
                <w:rFonts w:ascii="Arial" w:hAnsi="Arial" w:cs="Arial"/>
                <w:sz w:val="22"/>
                <w:szCs w:val="22"/>
              </w:rPr>
              <w:t>Survey questions include a mix of data types, including nominal (e.g., activity participation), ordinal (e.g., 5-point Lik</w:t>
            </w:r>
            <w:r w:rsidR="005010AB">
              <w:rPr>
                <w:rFonts w:ascii="Arial" w:hAnsi="Arial" w:cs="Arial"/>
                <w:sz w:val="22"/>
                <w:szCs w:val="22"/>
              </w:rPr>
              <w:t>ert-type attitude scales), and qualitative</w:t>
            </w:r>
            <w:r w:rsidRPr="005C47B6">
              <w:rPr>
                <w:rFonts w:ascii="Arial" w:hAnsi="Arial" w:cs="Arial"/>
                <w:sz w:val="22"/>
                <w:szCs w:val="22"/>
              </w:rPr>
              <w:t xml:space="preserve"> (e.g., </w:t>
            </w:r>
            <w:r w:rsidR="005010AB">
              <w:rPr>
                <w:rFonts w:ascii="Arial" w:hAnsi="Arial" w:cs="Arial"/>
                <w:sz w:val="22"/>
                <w:szCs w:val="22"/>
              </w:rPr>
              <w:t>descriptions</w:t>
            </w:r>
            <w:r w:rsidRPr="005C47B6">
              <w:rPr>
                <w:rFonts w:ascii="Arial" w:hAnsi="Arial" w:cs="Arial"/>
                <w:sz w:val="22"/>
                <w:szCs w:val="22"/>
              </w:rPr>
              <w:t>). We will report frequency distributions for all variables and means and standard errors for each interval-level variable. Differences between managerially relevant subgroups (e.g., visitors who engage in different activities) will be tested with Analysis of Variance (alpha = .05).</w:t>
            </w:r>
          </w:p>
          <w:p w14:paraId="3F3D526D" w14:textId="77777777" w:rsidR="007F0BDA" w:rsidRPr="005C47B6" w:rsidRDefault="007F0BDA" w:rsidP="00E3125C">
            <w:pPr>
              <w:widowControl/>
              <w:autoSpaceDE/>
              <w:autoSpaceDN/>
              <w:adjustRightInd/>
              <w:rPr>
                <w:rFonts w:ascii="Arial" w:hAnsi="Arial" w:cs="Arial"/>
                <w:sz w:val="22"/>
                <w:szCs w:val="22"/>
              </w:rPr>
            </w:pPr>
          </w:p>
          <w:p w14:paraId="7372B830" w14:textId="5BFFE61A" w:rsidR="00E3125C" w:rsidRPr="005C47B6" w:rsidRDefault="007F0BDA" w:rsidP="008D3BC7">
            <w:pPr>
              <w:widowControl/>
              <w:autoSpaceDE/>
              <w:autoSpaceDN/>
              <w:adjustRightInd/>
              <w:rPr>
                <w:rFonts w:ascii="Arial" w:hAnsi="Arial" w:cs="Arial"/>
                <w:sz w:val="22"/>
                <w:szCs w:val="22"/>
              </w:rPr>
            </w:pPr>
            <w:r w:rsidRPr="005C47B6">
              <w:rPr>
                <w:rFonts w:ascii="Arial" w:hAnsi="Arial" w:cs="Arial"/>
                <w:sz w:val="22"/>
                <w:szCs w:val="22"/>
              </w:rPr>
              <w:t>Based on the projected sample size (</w:t>
            </w:r>
            <w:r w:rsidR="00320012" w:rsidRPr="005C47B6">
              <w:rPr>
                <w:rFonts w:ascii="Arial" w:hAnsi="Arial" w:cs="Arial"/>
                <w:sz w:val="22"/>
                <w:szCs w:val="22"/>
              </w:rPr>
              <w:t xml:space="preserve">1,000 </w:t>
            </w:r>
            <w:r w:rsidRPr="005C47B6">
              <w:rPr>
                <w:rFonts w:ascii="Arial" w:hAnsi="Arial" w:cs="Arial"/>
                <w:sz w:val="22"/>
                <w:szCs w:val="22"/>
              </w:rPr>
              <w:t xml:space="preserve">completed questionnaires), there will be 95% confidence that the findings from </w:t>
            </w:r>
            <w:r w:rsidR="002E41A0" w:rsidRPr="005C47B6">
              <w:rPr>
                <w:rFonts w:ascii="Arial" w:hAnsi="Arial" w:cs="Arial"/>
                <w:sz w:val="22"/>
                <w:szCs w:val="22"/>
              </w:rPr>
              <w:t>the</w:t>
            </w:r>
            <w:r w:rsidRPr="005C47B6">
              <w:rPr>
                <w:rFonts w:ascii="Arial" w:hAnsi="Arial" w:cs="Arial"/>
                <w:sz w:val="22"/>
                <w:szCs w:val="22"/>
              </w:rPr>
              <w:t xml:space="preserve"> sur</w:t>
            </w:r>
            <w:r w:rsidR="00320012" w:rsidRPr="005C47B6">
              <w:rPr>
                <w:rFonts w:ascii="Arial" w:hAnsi="Arial" w:cs="Arial"/>
                <w:sz w:val="22"/>
                <w:szCs w:val="22"/>
              </w:rPr>
              <w:t>vey will be accurate to within 3</w:t>
            </w:r>
            <w:r w:rsidRPr="005C47B6">
              <w:rPr>
                <w:rFonts w:ascii="Arial" w:hAnsi="Arial" w:cs="Arial"/>
                <w:sz w:val="22"/>
                <w:szCs w:val="22"/>
              </w:rPr>
              <w:t xml:space="preserve"> percentage points, and will have a power level greater than 0.80 for the range of statistical tests that will be conducted with the data in this study (two-tailed independent samples t-test</w:t>
            </w:r>
            <w:r w:rsidR="002E41A0" w:rsidRPr="005C47B6">
              <w:rPr>
                <w:rFonts w:ascii="Arial" w:hAnsi="Arial" w:cs="Arial"/>
                <w:sz w:val="22"/>
                <w:szCs w:val="22"/>
              </w:rPr>
              <w:t>s</w:t>
            </w:r>
            <w:r w:rsidRPr="005C47B6">
              <w:rPr>
                <w:rFonts w:ascii="Arial" w:hAnsi="Arial" w:cs="Arial"/>
                <w:sz w:val="22"/>
                <w:szCs w:val="22"/>
              </w:rPr>
              <w:t xml:space="preserve">, </w:t>
            </w:r>
            <w:r w:rsidR="002E41A0" w:rsidRPr="005C47B6">
              <w:rPr>
                <w:rFonts w:ascii="Arial" w:hAnsi="Arial" w:cs="Arial"/>
                <w:sz w:val="22"/>
                <w:szCs w:val="22"/>
              </w:rPr>
              <w:t xml:space="preserve">multi-group Analysis of Variance, and </w:t>
            </w:r>
            <w:r w:rsidRPr="005C47B6">
              <w:rPr>
                <w:rFonts w:ascii="Arial" w:hAnsi="Arial" w:cs="Arial"/>
                <w:sz w:val="22"/>
                <w:szCs w:val="22"/>
              </w:rPr>
              <w:t>c</w:t>
            </w:r>
            <w:r w:rsidR="002E41A0" w:rsidRPr="005C47B6">
              <w:rPr>
                <w:rFonts w:ascii="Arial" w:hAnsi="Arial" w:cs="Arial"/>
                <w:sz w:val="22"/>
                <w:szCs w:val="22"/>
              </w:rPr>
              <w:t>hi-square tests of independence</w:t>
            </w:r>
            <w:r w:rsidRPr="005C47B6">
              <w:rPr>
                <w:rFonts w:ascii="Arial" w:hAnsi="Arial" w:cs="Arial"/>
                <w:sz w:val="22"/>
                <w:szCs w:val="22"/>
              </w:rPr>
              <w:t>), at the .05 alpha-level.  This level of accuracy and statistical power is generally accepted as sufficient in peer-reviewed s</w:t>
            </w:r>
            <w:r w:rsidR="002E41A0" w:rsidRPr="005C47B6">
              <w:rPr>
                <w:rFonts w:ascii="Arial" w:hAnsi="Arial" w:cs="Arial"/>
                <w:sz w:val="22"/>
                <w:szCs w:val="22"/>
              </w:rPr>
              <w:t>ocial science quantitative studies</w:t>
            </w:r>
            <w:r w:rsidRPr="005C47B6">
              <w:rPr>
                <w:rFonts w:ascii="Arial" w:hAnsi="Arial" w:cs="Arial"/>
                <w:sz w:val="22"/>
                <w:szCs w:val="22"/>
              </w:rPr>
              <w:t xml:space="preserve">.  Thus, the proposed sample size will be adequate for bi-variate </w:t>
            </w:r>
            <w:r w:rsidR="002E41A0" w:rsidRPr="005C47B6">
              <w:rPr>
                <w:rFonts w:ascii="Arial" w:hAnsi="Arial" w:cs="Arial"/>
                <w:sz w:val="22"/>
                <w:szCs w:val="22"/>
              </w:rPr>
              <w:t xml:space="preserve">and multi-group </w:t>
            </w:r>
            <w:r w:rsidRPr="005C47B6">
              <w:rPr>
                <w:rFonts w:ascii="Arial" w:hAnsi="Arial" w:cs="Arial"/>
                <w:sz w:val="22"/>
                <w:szCs w:val="22"/>
              </w:rPr>
              <w:t xml:space="preserve">comparisons.  Analysis of the quantitative </w:t>
            </w:r>
            <w:r w:rsidR="008D3BC7">
              <w:rPr>
                <w:rFonts w:ascii="Arial" w:hAnsi="Arial" w:cs="Arial"/>
                <w:sz w:val="22"/>
                <w:szCs w:val="22"/>
              </w:rPr>
              <w:t xml:space="preserve">and qualitative </w:t>
            </w:r>
            <w:r w:rsidRPr="005C47B6">
              <w:rPr>
                <w:rFonts w:ascii="Arial" w:hAnsi="Arial" w:cs="Arial"/>
                <w:sz w:val="22"/>
                <w:szCs w:val="22"/>
              </w:rPr>
              <w:t xml:space="preserve">survey data collected in this study will use standard methods for survey research in parks and recreation settings.  </w:t>
            </w:r>
          </w:p>
        </w:tc>
      </w:tr>
      <w:tr w:rsidR="00AD353F" w:rsidRPr="005C47B6" w14:paraId="52DF8A0C"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0BAF382A" w14:textId="77777777" w:rsidR="00AD353F" w:rsidRPr="005C47B6"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2"/>
                <w:szCs w:val="22"/>
              </w:rPr>
            </w:pPr>
          </w:p>
          <w:p w14:paraId="5C0A5B74" w14:textId="77777777" w:rsidR="00AD353F" w:rsidRPr="005C47B6"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r w:rsidRPr="005C47B6">
              <w:rPr>
                <w:rFonts w:ascii="Arial" w:hAnsi="Arial" w:cs="Arial"/>
                <w:b/>
                <w:sz w:val="22"/>
                <w:szCs w:val="22"/>
              </w:rPr>
              <w:t>Is this survey intended to measure a Government Performance and Results Act (GPRA) performance measure?  If so, please include an excerpt from the appropriate document</w:t>
            </w:r>
            <w:r w:rsidR="00C20BDE" w:rsidRPr="005C47B6">
              <w:rPr>
                <w:rFonts w:ascii="Arial" w:hAnsi="Arial" w:cs="Arial"/>
                <w:b/>
                <w:sz w:val="22"/>
                <w:szCs w:val="22"/>
              </w:rPr>
              <w:t xml:space="preserve">. </w:t>
            </w:r>
            <w:r w:rsidR="00C20BDE" w:rsidRPr="005C47B6">
              <w:rPr>
                <w:rFonts w:ascii="Arial" w:hAnsi="Arial" w:cs="Arial"/>
                <w:sz w:val="22"/>
                <w:szCs w:val="22"/>
              </w:rPr>
              <w:t>(Use as much space as needed; if necessary include additional explanation on separate page).</w:t>
            </w:r>
          </w:p>
          <w:p w14:paraId="146353D3" w14:textId="77777777" w:rsidR="00E3125C" w:rsidRPr="005C47B6" w:rsidRDefault="00E3125C"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p>
          <w:p w14:paraId="41938198" w14:textId="77777777" w:rsidR="00E3125C" w:rsidRPr="005C47B6" w:rsidRDefault="00E3125C"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r w:rsidRPr="005C47B6">
              <w:rPr>
                <w:rFonts w:ascii="Arial" w:hAnsi="Arial" w:cs="Arial"/>
                <w:sz w:val="22"/>
                <w:szCs w:val="22"/>
              </w:rPr>
              <w:t>This IC is not intended to measure a GPRA performance measure.</w:t>
            </w:r>
          </w:p>
        </w:tc>
      </w:tr>
    </w:tbl>
    <w:p w14:paraId="64BFC26D" w14:textId="77777777" w:rsidR="00296CF6" w:rsidRPr="005C47B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br w:type="page"/>
      </w:r>
    </w:p>
    <w:p w14:paraId="7FB1FD5E" w14:textId="77777777" w:rsidR="00296CF6" w:rsidRPr="005C47B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6A520019" w14:textId="77777777" w:rsidR="00296CF6" w:rsidRPr="005C47B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14" w:name="a_Toc95794830"/>
    </w:p>
    <w:p w14:paraId="66DAB026" w14:textId="77777777" w:rsidR="00A5106F" w:rsidRPr="005C47B6"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5C47B6">
        <w:rPr>
          <w:rFonts w:ascii="Arial" w:hAnsi="Arial" w:cs="Arial"/>
          <w:b/>
          <w:bCs/>
          <w:sz w:val="22"/>
          <w:szCs w:val="22"/>
        </w:rPr>
        <w:t xml:space="preserve">Certification Form for </w:t>
      </w:r>
      <w:bookmarkStart w:id="15" w:name="a_Toc14140414"/>
      <w:bookmarkStart w:id="16" w:name="a_Toc14140415"/>
      <w:bookmarkEnd w:id="14"/>
      <w:bookmarkEnd w:id="15"/>
      <w:r w:rsidRPr="005C47B6">
        <w:rPr>
          <w:rFonts w:ascii="Arial" w:hAnsi="Arial" w:cs="Arial"/>
          <w:b/>
          <w:bCs/>
          <w:sz w:val="22"/>
          <w:szCs w:val="22"/>
        </w:rPr>
        <w:t xml:space="preserve">Submission Under OMB Control Number </w:t>
      </w:r>
      <w:bookmarkEnd w:id="16"/>
      <w:r w:rsidRPr="005C47B6">
        <w:rPr>
          <w:rFonts w:ascii="Arial" w:hAnsi="Arial" w:cs="Arial"/>
          <w:b/>
          <w:bCs/>
          <w:sz w:val="22"/>
          <w:szCs w:val="22"/>
        </w:rPr>
        <w:t>0596-0236</w:t>
      </w:r>
    </w:p>
    <w:p w14:paraId="6EA47F50" w14:textId="77777777" w:rsidR="00A5106F" w:rsidRPr="005C47B6"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37B51447" w14:textId="77777777" w:rsidR="002A0695" w:rsidRPr="005C47B6"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5C47B6">
        <w:rPr>
          <w:rFonts w:ascii="Arial" w:hAnsi="Arial" w:cs="Arial"/>
          <w:sz w:val="22"/>
          <w:szCs w:val="22"/>
        </w:rPr>
        <w:t>T</w:t>
      </w:r>
      <w:r w:rsidR="009D32E4" w:rsidRPr="005C47B6">
        <w:rPr>
          <w:rFonts w:ascii="Arial" w:hAnsi="Arial" w:cs="Arial"/>
          <w:sz w:val="22"/>
          <w:szCs w:val="22"/>
        </w:rPr>
        <w:t xml:space="preserve">his form should only be used if you are submitting a collection of information for approval under the </w:t>
      </w:r>
      <w:r w:rsidR="0034614E" w:rsidRPr="005C47B6">
        <w:rPr>
          <w:rFonts w:ascii="Arial" w:hAnsi="Arial" w:cs="Arial"/>
          <w:sz w:val="22"/>
          <w:szCs w:val="22"/>
        </w:rPr>
        <w:t xml:space="preserve">USDA-Forest Service </w:t>
      </w:r>
      <w:r w:rsidR="00E31F62" w:rsidRPr="005C47B6">
        <w:rPr>
          <w:rFonts w:ascii="Arial" w:hAnsi="Arial" w:cs="Arial"/>
          <w:sz w:val="22"/>
          <w:szCs w:val="22"/>
        </w:rPr>
        <w:t xml:space="preserve">Federal Lands Transportation </w:t>
      </w:r>
      <w:r w:rsidR="0034614E" w:rsidRPr="005C47B6">
        <w:rPr>
          <w:rFonts w:ascii="Arial" w:hAnsi="Arial" w:cs="Arial"/>
          <w:sz w:val="22"/>
          <w:szCs w:val="22"/>
        </w:rPr>
        <w:t xml:space="preserve">Generic </w:t>
      </w:r>
      <w:r w:rsidR="009D32E4" w:rsidRPr="005C47B6">
        <w:rPr>
          <w:rFonts w:ascii="Arial" w:hAnsi="Arial" w:cs="Arial"/>
          <w:sz w:val="22"/>
          <w:szCs w:val="22"/>
        </w:rPr>
        <w:t>Clearance</w:t>
      </w:r>
      <w:r w:rsidR="00E31F62" w:rsidRPr="005C47B6">
        <w:rPr>
          <w:rFonts w:ascii="Arial" w:hAnsi="Arial" w:cs="Arial"/>
          <w:sz w:val="22"/>
          <w:szCs w:val="22"/>
        </w:rPr>
        <w:t>.</w:t>
      </w:r>
    </w:p>
    <w:p w14:paraId="38D7B725" w14:textId="77777777" w:rsidR="0007247B" w:rsidRPr="005C47B6"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699C7A1" w14:textId="77777777" w:rsidR="00A5106F" w:rsidRPr="005C47B6"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5C47B6">
        <w:rPr>
          <w:rFonts w:ascii="Arial" w:hAnsi="Arial" w:cs="Arial"/>
          <w:bCs/>
          <w:i/>
          <w:sz w:val="22"/>
          <w:szCs w:val="22"/>
        </w:rPr>
        <w:t xml:space="preserve">If the collection does not satisfy the requirements of the </w:t>
      </w:r>
      <w:r w:rsidR="0034614E" w:rsidRPr="005C47B6">
        <w:rPr>
          <w:rFonts w:ascii="Arial" w:hAnsi="Arial" w:cs="Arial"/>
          <w:bCs/>
          <w:i/>
          <w:sz w:val="22"/>
          <w:szCs w:val="22"/>
        </w:rPr>
        <w:t xml:space="preserve">Generic </w:t>
      </w:r>
      <w:r w:rsidRPr="005C47B6">
        <w:rPr>
          <w:rFonts w:ascii="Arial" w:hAnsi="Arial" w:cs="Arial"/>
          <w:bCs/>
          <w:i/>
          <w:sz w:val="22"/>
          <w:szCs w:val="22"/>
        </w:rPr>
        <w:t>Clearance, you should follow the regular PRA clearance procedures described in 5 CFR 1320.</w:t>
      </w:r>
    </w:p>
    <w:p w14:paraId="148C4661" w14:textId="77777777" w:rsidR="00296CF6" w:rsidRPr="005C47B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7"/>
        <w:gridCol w:w="1813"/>
        <w:gridCol w:w="990"/>
        <w:gridCol w:w="1486"/>
        <w:gridCol w:w="764"/>
        <w:gridCol w:w="2520"/>
      </w:tblGrid>
      <w:tr w:rsidR="00AD353F" w:rsidRPr="005C47B6" w14:paraId="6CABCA4B" w14:textId="77777777" w:rsidTr="00175682">
        <w:trPr>
          <w:trHeight w:val="802"/>
        </w:trPr>
        <w:tc>
          <w:tcPr>
            <w:tcW w:w="10548" w:type="dxa"/>
            <w:gridSpan w:val="7"/>
          </w:tcPr>
          <w:p w14:paraId="6474B760" w14:textId="38868098" w:rsidR="00AD353F" w:rsidRPr="005C47B6"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5C47B6">
              <w:rPr>
                <w:rFonts w:ascii="Arial" w:hAnsi="Arial" w:cs="Arial"/>
                <w:bCs/>
                <w:sz w:val="22"/>
                <w:szCs w:val="22"/>
              </w:rPr>
              <w:t xml:space="preserve">Bureau/Office </w:t>
            </w:r>
            <w:r w:rsidR="003B1B8B" w:rsidRPr="005C47B6">
              <w:rPr>
                <w:rFonts w:ascii="Arial" w:hAnsi="Arial" w:cs="Arial"/>
                <w:bCs/>
                <w:sz w:val="22"/>
                <w:szCs w:val="22"/>
              </w:rPr>
              <w:t xml:space="preserve">– </w:t>
            </w:r>
            <w:r w:rsidR="001E44A3" w:rsidRPr="005C47B6">
              <w:rPr>
                <w:rFonts w:ascii="Arial" w:hAnsi="Arial" w:cs="Arial"/>
                <w:bCs/>
                <w:sz w:val="22"/>
                <w:szCs w:val="22"/>
              </w:rPr>
              <w:t xml:space="preserve">USDA, </w:t>
            </w:r>
            <w:r w:rsidR="003B1B8B" w:rsidRPr="005C47B6">
              <w:rPr>
                <w:rFonts w:ascii="Arial" w:hAnsi="Arial" w:cs="Arial"/>
                <w:b/>
                <w:bCs/>
                <w:sz w:val="22"/>
                <w:szCs w:val="22"/>
              </w:rPr>
              <w:t>US Forest Service</w:t>
            </w:r>
            <w:r w:rsidR="001E44A3" w:rsidRPr="005C47B6">
              <w:rPr>
                <w:rFonts w:ascii="Arial" w:hAnsi="Arial" w:cs="Arial"/>
                <w:b/>
                <w:bCs/>
                <w:sz w:val="22"/>
                <w:szCs w:val="22"/>
              </w:rPr>
              <w:t>, Region 1</w:t>
            </w:r>
          </w:p>
        </w:tc>
      </w:tr>
      <w:tr w:rsidR="00AD353F" w:rsidRPr="005C47B6" w14:paraId="68097B97" w14:textId="77777777" w:rsidTr="00175682">
        <w:trPr>
          <w:trHeight w:val="773"/>
        </w:trPr>
        <w:tc>
          <w:tcPr>
            <w:tcW w:w="10548" w:type="dxa"/>
            <w:gridSpan w:val="7"/>
          </w:tcPr>
          <w:p w14:paraId="711B43AC" w14:textId="77777777" w:rsidR="00AD353F" w:rsidRPr="005C47B6"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5C47B6">
              <w:rPr>
                <w:rFonts w:ascii="Arial" w:hAnsi="Arial" w:cs="Arial"/>
                <w:bCs/>
                <w:sz w:val="22"/>
                <w:szCs w:val="22"/>
              </w:rPr>
              <w:t xml:space="preserve">IC </w:t>
            </w:r>
            <w:r w:rsidR="00AD353F" w:rsidRPr="005C47B6">
              <w:rPr>
                <w:rFonts w:ascii="Arial" w:hAnsi="Arial" w:cs="Arial"/>
                <w:bCs/>
                <w:sz w:val="22"/>
                <w:szCs w:val="22"/>
              </w:rPr>
              <w:t xml:space="preserve">Title </w:t>
            </w:r>
            <w:r w:rsidR="00AD353F" w:rsidRPr="005C47B6">
              <w:rPr>
                <w:rFonts w:ascii="Arial" w:hAnsi="Arial" w:cs="Arial"/>
                <w:bCs/>
                <w:i/>
                <w:iCs/>
                <w:sz w:val="22"/>
                <w:szCs w:val="22"/>
              </w:rPr>
              <w:t>(Please be specific)</w:t>
            </w:r>
          </w:p>
          <w:p w14:paraId="157C9915" w14:textId="21978EAE" w:rsidR="003B1B8B" w:rsidRPr="005C47B6" w:rsidRDefault="005C6C7C"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5C47B6">
              <w:rPr>
                <w:rFonts w:ascii="Arial" w:hAnsi="Arial" w:cs="Arial"/>
                <w:sz w:val="22"/>
                <w:szCs w:val="22"/>
              </w:rPr>
              <w:t>Region 1 Survey to Inform Forest Planning</w:t>
            </w:r>
            <w:r w:rsidR="008D3250">
              <w:rPr>
                <w:rFonts w:ascii="Arial" w:hAnsi="Arial" w:cs="Arial"/>
                <w:sz w:val="22"/>
                <w:szCs w:val="22"/>
              </w:rPr>
              <w:t>, Monitoring and Management of F</w:t>
            </w:r>
            <w:r w:rsidRPr="005C47B6">
              <w:rPr>
                <w:rFonts w:ascii="Arial" w:hAnsi="Arial" w:cs="Arial"/>
                <w:sz w:val="22"/>
                <w:szCs w:val="22"/>
              </w:rPr>
              <w:t>orests in Region 1</w:t>
            </w:r>
          </w:p>
        </w:tc>
      </w:tr>
      <w:tr w:rsidR="00AD353F" w:rsidRPr="005C47B6" w14:paraId="1D0DE583" w14:textId="77777777" w:rsidTr="003B1B8B">
        <w:trPr>
          <w:trHeight w:val="652"/>
        </w:trPr>
        <w:tc>
          <w:tcPr>
            <w:tcW w:w="2975" w:type="dxa"/>
            <w:gridSpan w:val="2"/>
          </w:tcPr>
          <w:p w14:paraId="4ED73C34" w14:textId="77777777" w:rsidR="00AD353F" w:rsidRPr="005C47B6"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C47B6">
              <w:rPr>
                <w:rFonts w:ascii="Arial" w:hAnsi="Arial" w:cs="Arial"/>
                <w:bCs/>
                <w:sz w:val="22"/>
                <w:szCs w:val="22"/>
              </w:rPr>
              <w:t>Estimated Number</w:t>
            </w:r>
          </w:p>
          <w:p w14:paraId="322D6365" w14:textId="77777777" w:rsidR="00D354F8" w:rsidRPr="005C47B6"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C47B6">
              <w:rPr>
                <w:rFonts w:ascii="Arial" w:hAnsi="Arial" w:cs="Arial"/>
                <w:bCs/>
                <w:sz w:val="22"/>
                <w:szCs w:val="22"/>
              </w:rPr>
              <w:t xml:space="preserve">   Contacts</w:t>
            </w:r>
          </w:p>
          <w:p w14:paraId="124ADEA1" w14:textId="77777777" w:rsidR="00D354F8" w:rsidRPr="005C47B6"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C47B6">
              <w:rPr>
                <w:rFonts w:ascii="Arial" w:hAnsi="Arial" w:cs="Arial"/>
                <w:bCs/>
                <w:sz w:val="22"/>
                <w:szCs w:val="22"/>
              </w:rPr>
              <w:t xml:space="preserve">   Respondents</w:t>
            </w:r>
          </w:p>
        </w:tc>
        <w:tc>
          <w:tcPr>
            <w:tcW w:w="2803" w:type="dxa"/>
            <w:gridSpan w:val="2"/>
          </w:tcPr>
          <w:p w14:paraId="72AA738A" w14:textId="42BE46AE" w:rsidR="00175682" w:rsidRPr="005C47B6" w:rsidRDefault="00175682" w:rsidP="001756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 xml:space="preserve">Initial Contacts: </w:t>
            </w:r>
            <w:r w:rsidR="005C6C7C" w:rsidRPr="005C47B6">
              <w:rPr>
                <w:rFonts w:ascii="Arial" w:hAnsi="Arial" w:cs="Arial"/>
                <w:b/>
                <w:bCs/>
                <w:sz w:val="22"/>
                <w:szCs w:val="22"/>
              </w:rPr>
              <w:t>4000</w:t>
            </w:r>
            <w:r w:rsidR="00087316" w:rsidRPr="005C47B6">
              <w:rPr>
                <w:rFonts w:ascii="Arial" w:hAnsi="Arial" w:cs="Arial"/>
                <w:b/>
                <w:bCs/>
                <w:sz w:val="22"/>
                <w:szCs w:val="22"/>
              </w:rPr>
              <w:t xml:space="preserve"> </w:t>
            </w:r>
          </w:p>
          <w:p w14:paraId="5D4B7E29" w14:textId="598AFDDE" w:rsidR="00AD353F" w:rsidRPr="005C47B6" w:rsidRDefault="00175682" w:rsidP="0008731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
                <w:bCs/>
                <w:sz w:val="22"/>
                <w:szCs w:val="22"/>
              </w:rPr>
              <w:t xml:space="preserve">Expected Respondents: </w:t>
            </w:r>
            <w:r w:rsidR="005C6C7C" w:rsidRPr="005C47B6">
              <w:rPr>
                <w:rFonts w:ascii="Arial" w:hAnsi="Arial" w:cs="Arial"/>
                <w:b/>
                <w:bCs/>
                <w:sz w:val="22"/>
                <w:szCs w:val="22"/>
              </w:rPr>
              <w:t>1000</w:t>
            </w:r>
          </w:p>
        </w:tc>
        <w:tc>
          <w:tcPr>
            <w:tcW w:w="2250" w:type="dxa"/>
            <w:gridSpan w:val="2"/>
          </w:tcPr>
          <w:p w14:paraId="3433C329" w14:textId="77777777" w:rsidR="00AD353F" w:rsidRPr="005C47B6"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sidRPr="005C47B6">
              <w:rPr>
                <w:rFonts w:ascii="Arial" w:hAnsi="Arial" w:cs="Arial"/>
                <w:bCs/>
                <w:sz w:val="22"/>
                <w:szCs w:val="22"/>
              </w:rPr>
              <w:t>Time per Response</w:t>
            </w:r>
          </w:p>
          <w:p w14:paraId="40D2D4AF" w14:textId="77777777" w:rsidR="00D354F8" w:rsidRPr="005C47B6"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sidRPr="005C47B6">
              <w:rPr>
                <w:rFonts w:ascii="Arial" w:hAnsi="Arial" w:cs="Arial"/>
                <w:bCs/>
                <w:sz w:val="22"/>
                <w:szCs w:val="22"/>
              </w:rPr>
              <w:t xml:space="preserve">   Contacts</w:t>
            </w:r>
          </w:p>
          <w:p w14:paraId="733620C7" w14:textId="77777777" w:rsidR="00D354F8" w:rsidRPr="005C47B6"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sidRPr="005C47B6">
              <w:rPr>
                <w:rFonts w:ascii="Arial" w:hAnsi="Arial" w:cs="Arial"/>
                <w:bCs/>
                <w:sz w:val="22"/>
                <w:szCs w:val="22"/>
              </w:rPr>
              <w:t xml:space="preserve">   Respondents</w:t>
            </w:r>
          </w:p>
        </w:tc>
        <w:tc>
          <w:tcPr>
            <w:tcW w:w="2520" w:type="dxa"/>
          </w:tcPr>
          <w:p w14:paraId="387E8F3C" w14:textId="77777777" w:rsidR="00175682" w:rsidRPr="005C47B6" w:rsidRDefault="00175682" w:rsidP="001756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Initial contact: 1 minute</w:t>
            </w:r>
          </w:p>
          <w:p w14:paraId="7E945F03" w14:textId="6A49BA99" w:rsidR="00AD353F" w:rsidRPr="005C47B6" w:rsidRDefault="00175682" w:rsidP="0017568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
                <w:bCs/>
                <w:sz w:val="22"/>
                <w:szCs w:val="22"/>
              </w:rPr>
              <w:t>Instrument completion: 15 minutes</w:t>
            </w:r>
          </w:p>
        </w:tc>
      </w:tr>
      <w:tr w:rsidR="00AD353F" w:rsidRPr="005C47B6" w14:paraId="60AF1A9A" w14:textId="77777777" w:rsidTr="003B1B8B">
        <w:trPr>
          <w:trHeight w:val="1487"/>
        </w:trPr>
        <w:tc>
          <w:tcPr>
            <w:tcW w:w="2975" w:type="dxa"/>
            <w:gridSpan w:val="2"/>
          </w:tcPr>
          <w:p w14:paraId="4D8CF1B3" w14:textId="77777777" w:rsidR="005C6C7C" w:rsidRPr="005C47B6" w:rsidRDefault="005C6C7C" w:rsidP="005C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Contacts: 4,000</w:t>
            </w:r>
          </w:p>
          <w:p w14:paraId="332149FA" w14:textId="77777777" w:rsidR="005C6C7C" w:rsidRPr="005C47B6" w:rsidRDefault="005C6C7C" w:rsidP="005C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Respondents: 1,000</w:t>
            </w:r>
          </w:p>
          <w:p w14:paraId="1F1FCF84" w14:textId="77777777" w:rsidR="005C6C7C" w:rsidRPr="005C47B6" w:rsidRDefault="005C6C7C" w:rsidP="005C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 xml:space="preserve">Total: ~16 minutes per respondent = 266.7 hours; 3,000 non-responses x 4 minute = 200 hours.  </w:t>
            </w:r>
          </w:p>
          <w:p w14:paraId="392A89F6" w14:textId="2268D0AC" w:rsidR="00AD353F" w:rsidRPr="005C47B6" w:rsidRDefault="005C6C7C" w:rsidP="005C6C7C">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r w:rsidRPr="005C47B6">
              <w:rPr>
                <w:rFonts w:ascii="Arial" w:hAnsi="Arial" w:cs="Arial"/>
                <w:b/>
                <w:bCs/>
                <w:sz w:val="22"/>
                <w:szCs w:val="22"/>
              </w:rPr>
              <w:t>Total = 466.7 hrs.</w:t>
            </w:r>
          </w:p>
        </w:tc>
        <w:tc>
          <w:tcPr>
            <w:tcW w:w="2803" w:type="dxa"/>
            <w:gridSpan w:val="2"/>
          </w:tcPr>
          <w:p w14:paraId="2FFB8520" w14:textId="77777777" w:rsidR="00AD353F" w:rsidRPr="005C47B6"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2250" w:type="dxa"/>
            <w:gridSpan w:val="2"/>
          </w:tcPr>
          <w:p w14:paraId="5F2EDF89" w14:textId="77777777" w:rsidR="00AD353F" w:rsidRPr="005C47B6"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Total Burden Hours</w:t>
            </w:r>
          </w:p>
          <w:p w14:paraId="53A822BE" w14:textId="77777777" w:rsidR="00175682" w:rsidRPr="005C47B6"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 xml:space="preserve">   </w:t>
            </w:r>
          </w:p>
          <w:p w14:paraId="24426C7A" w14:textId="7449B627" w:rsidR="00D354F8" w:rsidRPr="005C47B6"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Contacts</w:t>
            </w:r>
          </w:p>
          <w:p w14:paraId="234858C4" w14:textId="77777777" w:rsidR="00D354F8" w:rsidRPr="005C47B6"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 xml:space="preserve">   Respondents</w:t>
            </w:r>
          </w:p>
          <w:p w14:paraId="298225E1" w14:textId="262425BA" w:rsidR="00EB4172" w:rsidRPr="005C47B6"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 xml:space="preserve">   ------</w:t>
            </w:r>
            <w:r w:rsidR="003B1B8B" w:rsidRPr="005C47B6">
              <w:rPr>
                <w:rFonts w:ascii="Arial" w:hAnsi="Arial" w:cs="Arial"/>
                <w:bCs/>
                <w:sz w:val="22"/>
                <w:szCs w:val="22"/>
              </w:rPr>
              <w:t>------</w:t>
            </w:r>
          </w:p>
          <w:p w14:paraId="00F3F7F1" w14:textId="77777777" w:rsidR="00EB4172" w:rsidRPr="005C47B6"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 xml:space="preserve">   Total</w:t>
            </w:r>
          </w:p>
        </w:tc>
        <w:tc>
          <w:tcPr>
            <w:tcW w:w="2520" w:type="dxa"/>
          </w:tcPr>
          <w:p w14:paraId="0D1AC975" w14:textId="0E4CB765" w:rsidR="005C6C7C" w:rsidRPr="005C47B6" w:rsidRDefault="005C6C7C" w:rsidP="005C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 xml:space="preserve">1,000 responses x 16 minutes = 266.7 hours; </w:t>
            </w:r>
          </w:p>
          <w:p w14:paraId="78B325D9" w14:textId="57AF5057" w:rsidR="005C6C7C" w:rsidRPr="005C47B6" w:rsidRDefault="005C6C7C" w:rsidP="005C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C47B6">
              <w:rPr>
                <w:rFonts w:ascii="Arial" w:hAnsi="Arial" w:cs="Arial"/>
                <w:b/>
                <w:bCs/>
                <w:sz w:val="22"/>
                <w:szCs w:val="22"/>
              </w:rPr>
              <w:t xml:space="preserve">3,000 non-responses x 4 minute = 200 hours.  </w:t>
            </w:r>
          </w:p>
          <w:p w14:paraId="7BA9F457" w14:textId="77777777" w:rsidR="005C6C7C" w:rsidRPr="005C47B6" w:rsidRDefault="005C6C7C" w:rsidP="005C6C7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14:paraId="2A7B8BCE" w14:textId="509F5F60" w:rsidR="00AD353F" w:rsidRPr="005C47B6" w:rsidRDefault="005C6C7C" w:rsidP="005C6C7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
                <w:bCs/>
                <w:sz w:val="22"/>
                <w:szCs w:val="22"/>
              </w:rPr>
              <w:t>Total = 466.7 hrs.</w:t>
            </w:r>
          </w:p>
        </w:tc>
      </w:tr>
      <w:tr w:rsidR="00AD353F" w:rsidRPr="005C47B6" w14:paraId="6595BB3D" w14:textId="77777777" w:rsidTr="00175682">
        <w:trPr>
          <w:trHeight w:val="829"/>
        </w:trPr>
        <w:tc>
          <w:tcPr>
            <w:tcW w:w="10548" w:type="dxa"/>
            <w:gridSpan w:val="7"/>
            <w:tcBorders>
              <w:bottom w:val="single" w:sz="4" w:space="0" w:color="auto"/>
            </w:tcBorders>
          </w:tcPr>
          <w:p w14:paraId="4B64272E" w14:textId="77777777" w:rsidR="00AD353F" w:rsidRPr="005C47B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5C47B6">
              <w:rPr>
                <w:rFonts w:ascii="Arial" w:hAnsi="Arial" w:cs="Arial"/>
                <w:bCs/>
                <w:sz w:val="22"/>
                <w:szCs w:val="22"/>
              </w:rPr>
              <w:t>Bureau/Office Contact (who can best answer questions about content of the submission):</w:t>
            </w:r>
          </w:p>
          <w:p w14:paraId="389C7733" w14:textId="1B0015AC" w:rsidR="003B1B8B" w:rsidRPr="005C47B6" w:rsidRDefault="003B1B8B" w:rsidP="00884514">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5C47B6">
              <w:rPr>
                <w:rFonts w:ascii="Arial" w:hAnsi="Arial" w:cs="Arial"/>
                <w:bCs/>
                <w:sz w:val="22"/>
                <w:szCs w:val="22"/>
              </w:rPr>
              <w:t xml:space="preserve">US Forest Service – </w:t>
            </w:r>
            <w:r w:rsidR="00884514" w:rsidRPr="005C47B6">
              <w:rPr>
                <w:rFonts w:ascii="Arial" w:hAnsi="Arial" w:cs="Arial"/>
                <w:bCs/>
                <w:sz w:val="22"/>
                <w:szCs w:val="22"/>
              </w:rPr>
              <w:t>Region 1 Regional Office</w:t>
            </w:r>
            <w:r w:rsidR="001E44A3" w:rsidRPr="005C47B6">
              <w:rPr>
                <w:rFonts w:ascii="Arial" w:hAnsi="Arial" w:cs="Arial"/>
                <w:bCs/>
                <w:sz w:val="22"/>
                <w:szCs w:val="22"/>
              </w:rPr>
              <w:t>, Regional Social Scientist</w:t>
            </w:r>
          </w:p>
        </w:tc>
      </w:tr>
      <w:tr w:rsidR="00AD353F" w:rsidRPr="005C47B6" w14:paraId="4AFA21B0" w14:textId="77777777" w:rsidTr="003B1B8B">
        <w:trPr>
          <w:trHeight w:val="465"/>
        </w:trPr>
        <w:tc>
          <w:tcPr>
            <w:tcW w:w="1138" w:type="dxa"/>
            <w:tcBorders>
              <w:bottom w:val="single" w:sz="12" w:space="0" w:color="595959"/>
            </w:tcBorders>
          </w:tcPr>
          <w:p w14:paraId="3C3CF996" w14:textId="77777777" w:rsidR="00AD353F" w:rsidRPr="005C47B6"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5C47B6">
              <w:rPr>
                <w:rFonts w:ascii="Arial" w:hAnsi="Arial" w:cs="Arial"/>
                <w:bCs/>
                <w:sz w:val="22"/>
                <w:szCs w:val="22"/>
              </w:rPr>
              <w:t>Name</w:t>
            </w:r>
          </w:p>
        </w:tc>
        <w:tc>
          <w:tcPr>
            <w:tcW w:w="3650" w:type="dxa"/>
            <w:gridSpan w:val="2"/>
            <w:tcBorders>
              <w:bottom w:val="single" w:sz="12" w:space="0" w:color="595959"/>
            </w:tcBorders>
          </w:tcPr>
          <w:p w14:paraId="23F9AEB4" w14:textId="4E4979C2" w:rsidR="00884514" w:rsidRPr="005C47B6" w:rsidRDefault="00884514" w:rsidP="0088451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Rebecca Rasch</w:t>
            </w:r>
            <w:r w:rsidR="008D3250">
              <w:rPr>
                <w:rFonts w:ascii="Arial" w:hAnsi="Arial" w:cs="Arial"/>
                <w:bCs/>
                <w:sz w:val="22"/>
                <w:szCs w:val="22"/>
              </w:rPr>
              <w:t>, PhD</w:t>
            </w:r>
            <w:r w:rsidR="003B1B8B" w:rsidRPr="005C47B6">
              <w:rPr>
                <w:rFonts w:ascii="Arial" w:hAnsi="Arial" w:cs="Arial"/>
                <w:bCs/>
                <w:sz w:val="22"/>
                <w:szCs w:val="22"/>
              </w:rPr>
              <w:t xml:space="preserve"> – </w:t>
            </w:r>
          </w:p>
          <w:p w14:paraId="55F87FFB" w14:textId="3952AEEE" w:rsidR="00884514" w:rsidRPr="005C47B6" w:rsidRDefault="00884514" w:rsidP="0088451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rrasch@fs.fed.us</w:t>
            </w:r>
          </w:p>
          <w:p w14:paraId="0A3FD4F3" w14:textId="3CC8385C" w:rsidR="003B1B8B" w:rsidRPr="005C47B6"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990" w:type="dxa"/>
            <w:tcBorders>
              <w:bottom w:val="single" w:sz="12" w:space="0" w:color="595959"/>
            </w:tcBorders>
          </w:tcPr>
          <w:p w14:paraId="4DD91F81" w14:textId="77777777" w:rsidR="00AD353F" w:rsidRPr="005C47B6"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5C47B6">
              <w:rPr>
                <w:rFonts w:ascii="Arial" w:hAnsi="Arial" w:cs="Arial"/>
                <w:bCs/>
                <w:sz w:val="22"/>
                <w:szCs w:val="22"/>
              </w:rPr>
              <w:t>Phone</w:t>
            </w:r>
          </w:p>
        </w:tc>
        <w:tc>
          <w:tcPr>
            <w:tcW w:w="4770" w:type="dxa"/>
            <w:gridSpan w:val="3"/>
            <w:tcBorders>
              <w:bottom w:val="single" w:sz="12" w:space="0" w:color="595959"/>
            </w:tcBorders>
          </w:tcPr>
          <w:p w14:paraId="25F1280E" w14:textId="3577DF75" w:rsidR="00AD353F" w:rsidRPr="005C47B6" w:rsidRDefault="00884514"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406-214-8256</w:t>
            </w:r>
            <w:r w:rsidR="003B1B8B" w:rsidRPr="005C47B6">
              <w:rPr>
                <w:rFonts w:ascii="Arial" w:hAnsi="Arial" w:cs="Arial"/>
                <w:bCs/>
                <w:sz w:val="22"/>
                <w:szCs w:val="22"/>
              </w:rPr>
              <w:t xml:space="preserve"> </w:t>
            </w:r>
          </w:p>
          <w:p w14:paraId="54426994" w14:textId="77777777" w:rsidR="003B1B8B" w:rsidRPr="005C47B6"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12D93F7D" w14:textId="77777777" w:rsidR="003B1B8B" w:rsidRPr="005C47B6"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33656764" w14:textId="340DA5C5" w:rsidR="003B1B8B" w:rsidRPr="005C47B6"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1D9A7EAB" w14:textId="37388908" w:rsidR="003B1B8B" w:rsidRPr="005C47B6"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5C47B6" w14:paraId="74F44731" w14:textId="77777777" w:rsidTr="00175682">
        <w:trPr>
          <w:trHeight w:val="202"/>
        </w:trPr>
        <w:tc>
          <w:tcPr>
            <w:tcW w:w="10548" w:type="dxa"/>
            <w:gridSpan w:val="7"/>
            <w:tcBorders>
              <w:top w:val="single" w:sz="12" w:space="0" w:color="595959"/>
              <w:bottom w:val="single" w:sz="12" w:space="0" w:color="595959"/>
            </w:tcBorders>
            <w:shd w:val="clear" w:color="auto" w:fill="808080"/>
          </w:tcPr>
          <w:p w14:paraId="78EB4649" w14:textId="2F9A79E1" w:rsidR="00AD353F" w:rsidRPr="005C47B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5C47B6" w14:paraId="1A4D7F68" w14:textId="77777777" w:rsidTr="00175682">
        <w:trPr>
          <w:trHeight w:val="960"/>
        </w:trPr>
        <w:tc>
          <w:tcPr>
            <w:tcW w:w="10548" w:type="dxa"/>
            <w:gridSpan w:val="7"/>
            <w:tcBorders>
              <w:top w:val="single" w:sz="12" w:space="0" w:color="595959"/>
            </w:tcBorders>
            <w:vAlign w:val="center"/>
          </w:tcPr>
          <w:p w14:paraId="5A5C1990" w14:textId="77777777" w:rsidR="00AD353F" w:rsidRPr="005C47B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5C47B6">
              <w:rPr>
                <w:rFonts w:ascii="Arial" w:hAnsi="Arial" w:cs="Arial"/>
                <w:b/>
                <w:bCs/>
                <w:sz w:val="22"/>
                <w:szCs w:val="22"/>
              </w:rPr>
              <w:t xml:space="preserve">Certification:  The collection of information requested by this submission meets the requirements of OMB control number </w:t>
            </w:r>
            <w:r w:rsidR="0034614E" w:rsidRPr="005C47B6">
              <w:rPr>
                <w:rFonts w:ascii="Arial" w:hAnsi="Arial" w:cs="Arial"/>
                <w:b/>
                <w:bCs/>
                <w:sz w:val="22"/>
                <w:szCs w:val="22"/>
              </w:rPr>
              <w:t>0596-0236</w:t>
            </w:r>
          </w:p>
        </w:tc>
      </w:tr>
      <w:tr w:rsidR="00AD353F" w:rsidRPr="005C47B6" w14:paraId="3064993A" w14:textId="77777777" w:rsidTr="00175682">
        <w:trPr>
          <w:trHeight w:val="643"/>
        </w:trPr>
        <w:tc>
          <w:tcPr>
            <w:tcW w:w="7264" w:type="dxa"/>
            <w:gridSpan w:val="5"/>
          </w:tcPr>
          <w:p w14:paraId="65604D2B" w14:textId="77777777" w:rsidR="00AD353F" w:rsidRPr="005C47B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C47B6">
              <w:rPr>
                <w:rFonts w:ascii="Arial" w:hAnsi="Arial" w:cs="Arial"/>
                <w:bCs/>
                <w:sz w:val="22"/>
                <w:szCs w:val="22"/>
              </w:rPr>
              <w:t xml:space="preserve">Bureau/Office Qualified Statistician </w:t>
            </w:r>
          </w:p>
          <w:p w14:paraId="2A1D874F" w14:textId="786992F8" w:rsidR="00B050BA" w:rsidRPr="005C47B6" w:rsidRDefault="00B050B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C47B6">
              <w:rPr>
                <w:rFonts w:ascii="Arial" w:hAnsi="Arial" w:cs="Arial"/>
                <w:bCs/>
                <w:sz w:val="22"/>
                <w:szCs w:val="22"/>
              </w:rPr>
              <w:t>David Hancock, USDA, NASS</w:t>
            </w:r>
          </w:p>
        </w:tc>
        <w:tc>
          <w:tcPr>
            <w:tcW w:w="3284" w:type="dxa"/>
            <w:gridSpan w:val="2"/>
          </w:tcPr>
          <w:p w14:paraId="49DCA2F6" w14:textId="77777777" w:rsidR="00AD353F" w:rsidRPr="005C47B6"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DATE</w:t>
            </w:r>
          </w:p>
        </w:tc>
      </w:tr>
      <w:tr w:rsidR="00AD353F" w:rsidRPr="005C47B6" w14:paraId="6529FF54" w14:textId="77777777" w:rsidTr="00175682">
        <w:trPr>
          <w:trHeight w:val="689"/>
        </w:trPr>
        <w:tc>
          <w:tcPr>
            <w:tcW w:w="7264" w:type="dxa"/>
            <w:gridSpan w:val="5"/>
          </w:tcPr>
          <w:p w14:paraId="419628B4" w14:textId="77777777" w:rsidR="00AD353F" w:rsidRPr="005C47B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C47B6">
              <w:rPr>
                <w:rFonts w:ascii="Arial" w:hAnsi="Arial" w:cs="Arial"/>
                <w:bCs/>
                <w:sz w:val="22"/>
                <w:szCs w:val="22"/>
              </w:rPr>
              <w:t xml:space="preserve">Bureau/Office Information Collection Clearance Officer </w:t>
            </w:r>
          </w:p>
          <w:p w14:paraId="1E570217" w14:textId="38A45BC1" w:rsidR="00B050BA" w:rsidRPr="005C47B6" w:rsidRDefault="00B050B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C47B6">
              <w:rPr>
                <w:rFonts w:ascii="Arial" w:hAnsi="Arial" w:cs="Arial"/>
                <w:bCs/>
                <w:sz w:val="22"/>
                <w:szCs w:val="22"/>
              </w:rPr>
              <w:t>Nick DiProfio, Program Analyst, FS</w:t>
            </w:r>
          </w:p>
        </w:tc>
        <w:tc>
          <w:tcPr>
            <w:tcW w:w="3284" w:type="dxa"/>
            <w:gridSpan w:val="2"/>
          </w:tcPr>
          <w:p w14:paraId="0AF7F2CB" w14:textId="77777777" w:rsidR="00AD353F" w:rsidRPr="005C47B6"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DATE</w:t>
            </w:r>
          </w:p>
        </w:tc>
      </w:tr>
      <w:tr w:rsidR="00AD353F" w:rsidRPr="005C47B6" w14:paraId="39D596F3" w14:textId="77777777" w:rsidTr="00175682">
        <w:trPr>
          <w:trHeight w:val="689"/>
        </w:trPr>
        <w:tc>
          <w:tcPr>
            <w:tcW w:w="7264" w:type="dxa"/>
            <w:gridSpan w:val="5"/>
          </w:tcPr>
          <w:p w14:paraId="1460D734" w14:textId="77777777" w:rsidR="00AD353F" w:rsidRPr="005C47B6" w:rsidRDefault="0034614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C47B6">
              <w:rPr>
                <w:rFonts w:ascii="Arial" w:hAnsi="Arial" w:cs="Arial"/>
                <w:bCs/>
                <w:sz w:val="22"/>
                <w:szCs w:val="22"/>
              </w:rPr>
              <w:t>Forest Service, Office of Regulatory and Management Services</w:t>
            </w:r>
          </w:p>
          <w:p w14:paraId="17353274" w14:textId="622CA26E" w:rsidR="00B050BA" w:rsidRPr="005C47B6" w:rsidRDefault="00B050B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C47B6">
              <w:rPr>
                <w:rFonts w:ascii="Arial" w:hAnsi="Arial" w:cs="Arial"/>
                <w:bCs/>
                <w:sz w:val="22"/>
                <w:szCs w:val="22"/>
              </w:rPr>
              <w:t>Charlene Parker, OCIO</w:t>
            </w:r>
          </w:p>
        </w:tc>
        <w:tc>
          <w:tcPr>
            <w:tcW w:w="3284" w:type="dxa"/>
            <w:gridSpan w:val="2"/>
          </w:tcPr>
          <w:p w14:paraId="2B7145E8" w14:textId="77777777" w:rsidR="00AD353F" w:rsidRPr="005C47B6"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C47B6">
              <w:rPr>
                <w:rFonts w:ascii="Arial" w:hAnsi="Arial" w:cs="Arial"/>
                <w:bCs/>
                <w:sz w:val="22"/>
                <w:szCs w:val="22"/>
              </w:rPr>
              <w:t>DATE</w:t>
            </w:r>
          </w:p>
          <w:p w14:paraId="6EDD460F" w14:textId="6ECC3745" w:rsidR="008B31A8" w:rsidRPr="005C47B6" w:rsidRDefault="008B31A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bl>
    <w:p w14:paraId="520CB886" w14:textId="77777777" w:rsidR="00296CF6" w:rsidRPr="005C47B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BD5432C" w14:textId="77777777" w:rsidR="00AD353F" w:rsidRPr="005C47B6"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sz w:val="22"/>
          <w:szCs w:val="22"/>
        </w:rPr>
      </w:pPr>
    </w:p>
    <w:sectPr w:rsidR="00AD353F" w:rsidRPr="005C47B6" w:rsidSect="009D32E4">
      <w:headerReference w:type="even" r:id="rId18"/>
      <w:headerReference w:type="default" r:id="rId19"/>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B2B23" w14:textId="77777777" w:rsidR="00F23036" w:rsidRDefault="00F23036" w:rsidP="009D32E4">
      <w:r>
        <w:separator/>
      </w:r>
    </w:p>
  </w:endnote>
  <w:endnote w:type="continuationSeparator" w:id="0">
    <w:p w14:paraId="4F115B21" w14:textId="77777777" w:rsidR="00F23036" w:rsidRDefault="00F23036"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4347" w14:textId="77777777" w:rsidR="00B222E5" w:rsidRDefault="00B222E5"/>
  <w:p w14:paraId="4E9EC173" w14:textId="77777777" w:rsidR="00B222E5" w:rsidRDefault="00B222E5">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3B703DA2" w14:textId="77777777" w:rsidR="00B222E5" w:rsidRDefault="00B222E5">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5BF9360F" w14:textId="77777777" w:rsidR="00B222E5" w:rsidRDefault="00B222E5">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029BBEDC" w14:textId="77777777" w:rsidR="00B222E5" w:rsidRDefault="00B222E5">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2BF5B67F" w14:textId="77777777" w:rsidR="00B222E5" w:rsidRDefault="00B222E5">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35B87" w14:textId="77777777" w:rsidR="00B222E5" w:rsidRDefault="00B222E5">
    <w:pPr>
      <w:spacing w:line="240" w:lineRule="exact"/>
    </w:pPr>
  </w:p>
  <w:p w14:paraId="075B28AE" w14:textId="607C9142" w:rsidR="00B222E5" w:rsidRDefault="00B222E5">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D51F4E">
      <w:rPr>
        <w:rFonts w:ascii="Shruti" w:hAnsi="Shruti" w:cs="Shruti"/>
        <w:noProof/>
      </w:rPr>
      <w:t>1</w:t>
    </w:r>
    <w:r>
      <w:rPr>
        <w:rFonts w:ascii="Shruti" w:hAnsi="Shruti" w:cs="Shruti"/>
      </w:rPr>
      <w:fldChar w:fldCharType="end"/>
    </w:r>
  </w:p>
  <w:p w14:paraId="4F345E7F" w14:textId="77777777" w:rsidR="00B222E5" w:rsidRDefault="00B222E5">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78BFE" w14:textId="77777777" w:rsidR="00B222E5" w:rsidRDefault="00B222E5">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2DF3D" w14:textId="77777777" w:rsidR="00B222E5" w:rsidRDefault="00B222E5"/>
  <w:p w14:paraId="727B3333" w14:textId="79E1DEAE" w:rsidR="00B222E5" w:rsidRDefault="00B222E5">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5D16F3">
      <w:rPr>
        <w:rFonts w:ascii="Shruti" w:hAnsi="Shruti" w:cs="Shruti"/>
        <w:noProof/>
      </w:rPr>
      <w:t>13</w:t>
    </w:r>
    <w:r>
      <w:rPr>
        <w:rFonts w:ascii="Shruti" w:hAnsi="Shruti" w:cs="Shruti"/>
      </w:rPr>
      <w:fldChar w:fldCharType="end"/>
    </w:r>
  </w:p>
  <w:p w14:paraId="7B681818" w14:textId="77777777" w:rsidR="00B222E5" w:rsidRDefault="00B222E5">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7C760" w14:textId="77777777" w:rsidR="00F23036" w:rsidRDefault="00F23036" w:rsidP="009D32E4">
      <w:r>
        <w:separator/>
      </w:r>
    </w:p>
  </w:footnote>
  <w:footnote w:type="continuationSeparator" w:id="0">
    <w:p w14:paraId="62206727" w14:textId="77777777" w:rsidR="00F23036" w:rsidRDefault="00F23036"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F724B" w14:textId="77777777" w:rsidR="00B222E5" w:rsidRPr="00B31361" w:rsidRDefault="00B222E5"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E8EC8" w14:textId="77777777" w:rsidR="00B222E5" w:rsidRPr="00A172B1" w:rsidRDefault="00B222E5"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B809B2"/>
    <w:multiLevelType w:val="hybridMultilevel"/>
    <w:tmpl w:val="37D8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6908A3"/>
    <w:multiLevelType w:val="hybridMultilevel"/>
    <w:tmpl w:val="7B96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0E7A30"/>
    <w:multiLevelType w:val="hybridMultilevel"/>
    <w:tmpl w:val="AF2A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F735DA"/>
    <w:multiLevelType w:val="hybridMultilevel"/>
    <w:tmpl w:val="503A53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4"/>
  </w:num>
  <w:num w:numId="7">
    <w:abstractNumId w:val="27"/>
  </w:num>
  <w:num w:numId="8">
    <w:abstractNumId w:val="35"/>
  </w:num>
  <w:num w:numId="9">
    <w:abstractNumId w:val="25"/>
  </w:num>
  <w:num w:numId="10">
    <w:abstractNumId w:val="21"/>
  </w:num>
  <w:num w:numId="11">
    <w:abstractNumId w:val="30"/>
  </w:num>
  <w:num w:numId="12">
    <w:abstractNumId w:val="28"/>
  </w:num>
  <w:num w:numId="13">
    <w:abstractNumId w:val="32"/>
  </w:num>
  <w:num w:numId="14">
    <w:abstractNumId w:val="31"/>
  </w:num>
  <w:num w:numId="15">
    <w:abstractNumId w:val="20"/>
  </w:num>
  <w:num w:numId="16">
    <w:abstractNumId w:val="18"/>
  </w:num>
  <w:num w:numId="17">
    <w:abstractNumId w:val="23"/>
  </w:num>
  <w:num w:numId="18">
    <w:abstractNumId w:val="33"/>
  </w:num>
  <w:num w:numId="19">
    <w:abstractNumId w:val="26"/>
  </w:num>
  <w:num w:numId="20">
    <w:abstractNumId w:val="29"/>
  </w:num>
  <w:num w:numId="21">
    <w:abstractNumId w:val="19"/>
  </w:num>
  <w:num w:numId="22">
    <w:abstractNumId w:val="3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0958"/>
    <w:rsid w:val="00001262"/>
    <w:rsid w:val="000017AF"/>
    <w:rsid w:val="00003E5E"/>
    <w:rsid w:val="000163AF"/>
    <w:rsid w:val="00036674"/>
    <w:rsid w:val="0003685C"/>
    <w:rsid w:val="000631E8"/>
    <w:rsid w:val="000707F3"/>
    <w:rsid w:val="0007247B"/>
    <w:rsid w:val="00077EB9"/>
    <w:rsid w:val="00085B32"/>
    <w:rsid w:val="00087316"/>
    <w:rsid w:val="00095FD5"/>
    <w:rsid w:val="000B0403"/>
    <w:rsid w:val="000B0F96"/>
    <w:rsid w:val="000B476B"/>
    <w:rsid w:val="000C757F"/>
    <w:rsid w:val="000D052E"/>
    <w:rsid w:val="000D0B27"/>
    <w:rsid w:val="000D36EF"/>
    <w:rsid w:val="000D4FE9"/>
    <w:rsid w:val="00111422"/>
    <w:rsid w:val="00116D4B"/>
    <w:rsid w:val="0012075A"/>
    <w:rsid w:val="0012581E"/>
    <w:rsid w:val="00137CCD"/>
    <w:rsid w:val="00161937"/>
    <w:rsid w:val="00167C49"/>
    <w:rsid w:val="00171580"/>
    <w:rsid w:val="00175682"/>
    <w:rsid w:val="0018160D"/>
    <w:rsid w:val="001B52D0"/>
    <w:rsid w:val="001E44A3"/>
    <w:rsid w:val="00203E21"/>
    <w:rsid w:val="002073CB"/>
    <w:rsid w:val="0021296E"/>
    <w:rsid w:val="00221660"/>
    <w:rsid w:val="002244F3"/>
    <w:rsid w:val="00246232"/>
    <w:rsid w:val="00250D49"/>
    <w:rsid w:val="0025114A"/>
    <w:rsid w:val="00255C3D"/>
    <w:rsid w:val="00262E99"/>
    <w:rsid w:val="00267184"/>
    <w:rsid w:val="00275E6B"/>
    <w:rsid w:val="00286825"/>
    <w:rsid w:val="00293271"/>
    <w:rsid w:val="00296CF6"/>
    <w:rsid w:val="002A0695"/>
    <w:rsid w:val="002C3140"/>
    <w:rsid w:val="002C3282"/>
    <w:rsid w:val="002E129A"/>
    <w:rsid w:val="002E18A6"/>
    <w:rsid w:val="002E2901"/>
    <w:rsid w:val="002E41A0"/>
    <w:rsid w:val="002F2C6E"/>
    <w:rsid w:val="0030015F"/>
    <w:rsid w:val="00314521"/>
    <w:rsid w:val="00320012"/>
    <w:rsid w:val="003303C5"/>
    <w:rsid w:val="00331B10"/>
    <w:rsid w:val="00332D04"/>
    <w:rsid w:val="00333D6E"/>
    <w:rsid w:val="00335DC5"/>
    <w:rsid w:val="0034614E"/>
    <w:rsid w:val="003673F1"/>
    <w:rsid w:val="00370845"/>
    <w:rsid w:val="00394561"/>
    <w:rsid w:val="003B1B8B"/>
    <w:rsid w:val="003B627A"/>
    <w:rsid w:val="003C5F2B"/>
    <w:rsid w:val="003D5781"/>
    <w:rsid w:val="003E1D06"/>
    <w:rsid w:val="003F45AA"/>
    <w:rsid w:val="004046FA"/>
    <w:rsid w:val="004071AA"/>
    <w:rsid w:val="00416A0D"/>
    <w:rsid w:val="004249E4"/>
    <w:rsid w:val="00432DB5"/>
    <w:rsid w:val="00437E4A"/>
    <w:rsid w:val="00441E18"/>
    <w:rsid w:val="004514A2"/>
    <w:rsid w:val="0045312C"/>
    <w:rsid w:val="00456714"/>
    <w:rsid w:val="00465AB0"/>
    <w:rsid w:val="00467062"/>
    <w:rsid w:val="00467F9E"/>
    <w:rsid w:val="004714FC"/>
    <w:rsid w:val="004725F5"/>
    <w:rsid w:val="00477A52"/>
    <w:rsid w:val="0048425E"/>
    <w:rsid w:val="00491C71"/>
    <w:rsid w:val="00495BD5"/>
    <w:rsid w:val="004A2C20"/>
    <w:rsid w:val="004A5CEF"/>
    <w:rsid w:val="004C23F6"/>
    <w:rsid w:val="004C2D0B"/>
    <w:rsid w:val="004C4212"/>
    <w:rsid w:val="004D4E74"/>
    <w:rsid w:val="004E1C5A"/>
    <w:rsid w:val="004E485E"/>
    <w:rsid w:val="004F2A84"/>
    <w:rsid w:val="004F367B"/>
    <w:rsid w:val="005010AB"/>
    <w:rsid w:val="00501940"/>
    <w:rsid w:val="005042C5"/>
    <w:rsid w:val="00524806"/>
    <w:rsid w:val="005345BE"/>
    <w:rsid w:val="0054512E"/>
    <w:rsid w:val="005470D9"/>
    <w:rsid w:val="00563DF3"/>
    <w:rsid w:val="005756D9"/>
    <w:rsid w:val="005817B5"/>
    <w:rsid w:val="005B1872"/>
    <w:rsid w:val="005C2DC3"/>
    <w:rsid w:val="005C2E13"/>
    <w:rsid w:val="005C47B6"/>
    <w:rsid w:val="005C6C7C"/>
    <w:rsid w:val="005D16F3"/>
    <w:rsid w:val="005D7903"/>
    <w:rsid w:val="005E1187"/>
    <w:rsid w:val="00601C9F"/>
    <w:rsid w:val="006104C0"/>
    <w:rsid w:val="00610CE4"/>
    <w:rsid w:val="006120DA"/>
    <w:rsid w:val="0061472C"/>
    <w:rsid w:val="0065194B"/>
    <w:rsid w:val="00663195"/>
    <w:rsid w:val="006636FF"/>
    <w:rsid w:val="00681C99"/>
    <w:rsid w:val="006A228E"/>
    <w:rsid w:val="006A68A9"/>
    <w:rsid w:val="006B2DCA"/>
    <w:rsid w:val="006D1101"/>
    <w:rsid w:val="006F5C6A"/>
    <w:rsid w:val="007116AE"/>
    <w:rsid w:val="00716ACD"/>
    <w:rsid w:val="007358BA"/>
    <w:rsid w:val="007438DD"/>
    <w:rsid w:val="007443DB"/>
    <w:rsid w:val="007D2CD5"/>
    <w:rsid w:val="007F0BDA"/>
    <w:rsid w:val="007F0D5E"/>
    <w:rsid w:val="007F6FA4"/>
    <w:rsid w:val="007F7D82"/>
    <w:rsid w:val="008037A0"/>
    <w:rsid w:val="0081327F"/>
    <w:rsid w:val="00823B3A"/>
    <w:rsid w:val="00836510"/>
    <w:rsid w:val="0083705C"/>
    <w:rsid w:val="00843FD4"/>
    <w:rsid w:val="00881804"/>
    <w:rsid w:val="00884514"/>
    <w:rsid w:val="008978BB"/>
    <w:rsid w:val="008A60F4"/>
    <w:rsid w:val="008B31A8"/>
    <w:rsid w:val="008C286F"/>
    <w:rsid w:val="008D059C"/>
    <w:rsid w:val="008D141C"/>
    <w:rsid w:val="008D3250"/>
    <w:rsid w:val="008D3BC7"/>
    <w:rsid w:val="008D61DB"/>
    <w:rsid w:val="00906B45"/>
    <w:rsid w:val="00906D3D"/>
    <w:rsid w:val="00911E62"/>
    <w:rsid w:val="00923B9A"/>
    <w:rsid w:val="0092765A"/>
    <w:rsid w:val="00933D01"/>
    <w:rsid w:val="00952833"/>
    <w:rsid w:val="00957806"/>
    <w:rsid w:val="009631CE"/>
    <w:rsid w:val="00972D8A"/>
    <w:rsid w:val="00983DB0"/>
    <w:rsid w:val="00993A16"/>
    <w:rsid w:val="009B48BB"/>
    <w:rsid w:val="009B5A7A"/>
    <w:rsid w:val="009D1CD0"/>
    <w:rsid w:val="009D298F"/>
    <w:rsid w:val="009D32E4"/>
    <w:rsid w:val="009E2A7F"/>
    <w:rsid w:val="009F08EB"/>
    <w:rsid w:val="009F33BE"/>
    <w:rsid w:val="00A14C27"/>
    <w:rsid w:val="00A172B1"/>
    <w:rsid w:val="00A43D60"/>
    <w:rsid w:val="00A44804"/>
    <w:rsid w:val="00A4721C"/>
    <w:rsid w:val="00A5106F"/>
    <w:rsid w:val="00A72AB0"/>
    <w:rsid w:val="00A75932"/>
    <w:rsid w:val="00A9071A"/>
    <w:rsid w:val="00AA1553"/>
    <w:rsid w:val="00AB010B"/>
    <w:rsid w:val="00AB2DE2"/>
    <w:rsid w:val="00AC4471"/>
    <w:rsid w:val="00AD353F"/>
    <w:rsid w:val="00AE4D9E"/>
    <w:rsid w:val="00AE78CD"/>
    <w:rsid w:val="00AF7DBE"/>
    <w:rsid w:val="00B02349"/>
    <w:rsid w:val="00B050BA"/>
    <w:rsid w:val="00B13348"/>
    <w:rsid w:val="00B21125"/>
    <w:rsid w:val="00B2209E"/>
    <w:rsid w:val="00B222E5"/>
    <w:rsid w:val="00B2349E"/>
    <w:rsid w:val="00B31361"/>
    <w:rsid w:val="00B44983"/>
    <w:rsid w:val="00B45948"/>
    <w:rsid w:val="00B7050A"/>
    <w:rsid w:val="00B97F2E"/>
    <w:rsid w:val="00BA05C0"/>
    <w:rsid w:val="00BA688C"/>
    <w:rsid w:val="00BC25BD"/>
    <w:rsid w:val="00BC49D9"/>
    <w:rsid w:val="00BC6195"/>
    <w:rsid w:val="00BD1EEE"/>
    <w:rsid w:val="00BE1CEE"/>
    <w:rsid w:val="00BE3E9C"/>
    <w:rsid w:val="00C0743C"/>
    <w:rsid w:val="00C1074C"/>
    <w:rsid w:val="00C16028"/>
    <w:rsid w:val="00C16DBE"/>
    <w:rsid w:val="00C17E4A"/>
    <w:rsid w:val="00C20BDE"/>
    <w:rsid w:val="00C21F94"/>
    <w:rsid w:val="00C345EC"/>
    <w:rsid w:val="00C37983"/>
    <w:rsid w:val="00C56AD5"/>
    <w:rsid w:val="00C830FC"/>
    <w:rsid w:val="00C8375B"/>
    <w:rsid w:val="00C86CA5"/>
    <w:rsid w:val="00C90DF6"/>
    <w:rsid w:val="00C94522"/>
    <w:rsid w:val="00C96009"/>
    <w:rsid w:val="00C97DA3"/>
    <w:rsid w:val="00CC01E6"/>
    <w:rsid w:val="00CC6084"/>
    <w:rsid w:val="00CE34FA"/>
    <w:rsid w:val="00CE666F"/>
    <w:rsid w:val="00D0243F"/>
    <w:rsid w:val="00D17AD1"/>
    <w:rsid w:val="00D20203"/>
    <w:rsid w:val="00D354F8"/>
    <w:rsid w:val="00D4089B"/>
    <w:rsid w:val="00D439C4"/>
    <w:rsid w:val="00D51F4E"/>
    <w:rsid w:val="00D724CE"/>
    <w:rsid w:val="00D74E01"/>
    <w:rsid w:val="00D807EC"/>
    <w:rsid w:val="00D90899"/>
    <w:rsid w:val="00DA737F"/>
    <w:rsid w:val="00E20747"/>
    <w:rsid w:val="00E22C90"/>
    <w:rsid w:val="00E3125C"/>
    <w:rsid w:val="00E31F62"/>
    <w:rsid w:val="00E43415"/>
    <w:rsid w:val="00E437BF"/>
    <w:rsid w:val="00E91116"/>
    <w:rsid w:val="00E952F8"/>
    <w:rsid w:val="00EA2BFD"/>
    <w:rsid w:val="00EA42F8"/>
    <w:rsid w:val="00EA4F75"/>
    <w:rsid w:val="00EA561E"/>
    <w:rsid w:val="00EB4172"/>
    <w:rsid w:val="00ED7E75"/>
    <w:rsid w:val="00EE7A4E"/>
    <w:rsid w:val="00F01482"/>
    <w:rsid w:val="00F129A0"/>
    <w:rsid w:val="00F23036"/>
    <w:rsid w:val="00F333D9"/>
    <w:rsid w:val="00F507E7"/>
    <w:rsid w:val="00F53D72"/>
    <w:rsid w:val="00F80BDB"/>
    <w:rsid w:val="00F81DF8"/>
    <w:rsid w:val="00F93FF3"/>
    <w:rsid w:val="00FA41C0"/>
    <w:rsid w:val="00FB2A38"/>
    <w:rsid w:val="00FB582D"/>
    <w:rsid w:val="00FC0DC6"/>
    <w:rsid w:val="00FC1507"/>
    <w:rsid w:val="00FC7B5D"/>
    <w:rsid w:val="00FD1A05"/>
    <w:rsid w:val="00FF5942"/>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E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annotation reference" w:uiPriority="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4D4E74"/>
    <w:pPr>
      <w:spacing w:after="120" w:line="480" w:lineRule="auto"/>
      <w:ind w:left="360"/>
    </w:pPr>
  </w:style>
  <w:style w:type="character" w:customStyle="1" w:styleId="BodyTextIndent2Char">
    <w:name w:val="Body Text Indent 2 Char"/>
    <w:basedOn w:val="DefaultParagraphFont"/>
    <w:link w:val="BodyTextIndent2"/>
    <w:uiPriority w:val="99"/>
    <w:semiHidden/>
    <w:rsid w:val="004D4E74"/>
    <w:rPr>
      <w:rFonts w:ascii="Times New Roman" w:hAnsi="Times New Roman"/>
      <w:sz w:val="24"/>
      <w:szCs w:val="24"/>
    </w:rPr>
  </w:style>
  <w:style w:type="paragraph" w:styleId="BodyTextIndent">
    <w:name w:val="Body Text Indent"/>
    <w:basedOn w:val="Normal"/>
    <w:link w:val="BodyTextIndentChar"/>
    <w:uiPriority w:val="99"/>
    <w:unhideWhenUsed/>
    <w:rsid w:val="0012581E"/>
    <w:pPr>
      <w:spacing w:after="120"/>
      <w:ind w:left="360"/>
    </w:pPr>
  </w:style>
  <w:style w:type="character" w:customStyle="1" w:styleId="BodyTextIndentChar">
    <w:name w:val="Body Text Indent Char"/>
    <w:basedOn w:val="DefaultParagraphFont"/>
    <w:link w:val="BodyTextIndent"/>
    <w:uiPriority w:val="99"/>
    <w:rsid w:val="0012581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annotation reference" w:uiPriority="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4D4E74"/>
    <w:pPr>
      <w:spacing w:after="120" w:line="480" w:lineRule="auto"/>
      <w:ind w:left="360"/>
    </w:pPr>
  </w:style>
  <w:style w:type="character" w:customStyle="1" w:styleId="BodyTextIndent2Char">
    <w:name w:val="Body Text Indent 2 Char"/>
    <w:basedOn w:val="DefaultParagraphFont"/>
    <w:link w:val="BodyTextIndent2"/>
    <w:uiPriority w:val="99"/>
    <w:semiHidden/>
    <w:rsid w:val="004D4E74"/>
    <w:rPr>
      <w:rFonts w:ascii="Times New Roman" w:hAnsi="Times New Roman"/>
      <w:sz w:val="24"/>
      <w:szCs w:val="24"/>
    </w:rPr>
  </w:style>
  <w:style w:type="paragraph" w:styleId="BodyTextIndent">
    <w:name w:val="Body Text Indent"/>
    <w:basedOn w:val="Normal"/>
    <w:link w:val="BodyTextIndentChar"/>
    <w:uiPriority w:val="99"/>
    <w:unhideWhenUsed/>
    <w:rsid w:val="0012581E"/>
    <w:pPr>
      <w:spacing w:after="120"/>
      <w:ind w:left="360"/>
    </w:pPr>
  </w:style>
  <w:style w:type="character" w:customStyle="1" w:styleId="BodyTextIndentChar">
    <w:name w:val="Body Text Indent Char"/>
    <w:basedOn w:val="DefaultParagraphFont"/>
    <w:link w:val="BodyTextIndent"/>
    <w:uiPriority w:val="99"/>
    <w:rsid w:val="001258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6415">
      <w:bodyDiv w:val="1"/>
      <w:marLeft w:val="0"/>
      <w:marRight w:val="0"/>
      <w:marTop w:val="0"/>
      <w:marBottom w:val="0"/>
      <w:divBdr>
        <w:top w:val="none" w:sz="0" w:space="0" w:color="auto"/>
        <w:left w:val="none" w:sz="0" w:space="0" w:color="auto"/>
        <w:bottom w:val="none" w:sz="0" w:space="0" w:color="auto"/>
        <w:right w:val="none" w:sz="0" w:space="0" w:color="auto"/>
      </w:divBdr>
    </w:div>
    <w:div w:id="518741139">
      <w:bodyDiv w:val="1"/>
      <w:marLeft w:val="0"/>
      <w:marRight w:val="0"/>
      <w:marTop w:val="0"/>
      <w:marBottom w:val="0"/>
      <w:divBdr>
        <w:top w:val="none" w:sz="0" w:space="0" w:color="auto"/>
        <w:left w:val="none" w:sz="0" w:space="0" w:color="auto"/>
        <w:bottom w:val="none" w:sz="0" w:space="0" w:color="auto"/>
        <w:right w:val="none" w:sz="0" w:space="0" w:color="auto"/>
      </w:divBdr>
    </w:div>
    <w:div w:id="834223715">
      <w:bodyDiv w:val="1"/>
      <w:marLeft w:val="0"/>
      <w:marRight w:val="0"/>
      <w:marTop w:val="0"/>
      <w:marBottom w:val="0"/>
      <w:divBdr>
        <w:top w:val="none" w:sz="0" w:space="0" w:color="auto"/>
        <w:left w:val="none" w:sz="0" w:space="0" w:color="auto"/>
        <w:bottom w:val="none" w:sz="0" w:space="0" w:color="auto"/>
        <w:right w:val="none" w:sz="0" w:space="0" w:color="auto"/>
      </w:divBdr>
    </w:div>
    <w:div w:id="1360936617">
      <w:bodyDiv w:val="1"/>
      <w:marLeft w:val="0"/>
      <w:marRight w:val="0"/>
      <w:marTop w:val="0"/>
      <w:marBottom w:val="0"/>
      <w:divBdr>
        <w:top w:val="none" w:sz="0" w:space="0" w:color="auto"/>
        <w:left w:val="none" w:sz="0" w:space="0" w:color="auto"/>
        <w:bottom w:val="none" w:sz="0" w:space="0" w:color="auto"/>
        <w:right w:val="none" w:sz="0" w:space="0" w:color="auto"/>
      </w:divBdr>
    </w:div>
    <w:div w:id="1531795464">
      <w:bodyDiv w:val="1"/>
      <w:marLeft w:val="0"/>
      <w:marRight w:val="0"/>
      <w:marTop w:val="0"/>
      <w:marBottom w:val="0"/>
      <w:divBdr>
        <w:top w:val="none" w:sz="0" w:space="0" w:color="auto"/>
        <w:left w:val="none" w:sz="0" w:space="0" w:color="auto"/>
        <w:bottom w:val="none" w:sz="0" w:space="0" w:color="auto"/>
        <w:right w:val="none" w:sz="0" w:space="0" w:color="auto"/>
      </w:divBdr>
    </w:div>
    <w:div w:id="1642274323">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909416282">
      <w:bodyDiv w:val="1"/>
      <w:marLeft w:val="0"/>
      <w:marRight w:val="0"/>
      <w:marTop w:val="0"/>
      <w:marBottom w:val="0"/>
      <w:divBdr>
        <w:top w:val="none" w:sz="0" w:space="0" w:color="auto"/>
        <w:left w:val="none" w:sz="0" w:space="0" w:color="auto"/>
        <w:bottom w:val="none" w:sz="0" w:space="0" w:color="auto"/>
        <w:right w:val="none" w:sz="0" w:space="0" w:color="auto"/>
      </w:divBdr>
    </w:div>
    <w:div w:id="198307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eginfo.gov/public/do/PRAViewICR?ref_nbr=201408-0596-001" TargetMode="External"/><Relationship Id="rId17" Type="http://schemas.openxmlformats.org/officeDocument/2006/relationships/hyperlink" Target="mailto:ndiprofio@fs.fed.us" TargetMode="External"/><Relationship Id="rId2" Type="http://schemas.openxmlformats.org/officeDocument/2006/relationships/numbering" Target="numbering.xml"/><Relationship Id="rId16" Type="http://schemas.openxmlformats.org/officeDocument/2006/relationships/hyperlink" Target="mailto:patrick.barkey@mso.umt.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rrasch@fs.fed.us" TargetMode="External"/><Relationship Id="rId10" Type="http://schemas.openxmlformats.org/officeDocument/2006/relationships/footer" Target="footer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705F4-F0F8-4897-A714-063CF4E6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4678</Words>
  <Characters>26669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2012-03-24T18:10:00Z</cp:lastPrinted>
  <dcterms:created xsi:type="dcterms:W3CDTF">2017-11-15T15:24:00Z</dcterms:created>
  <dcterms:modified xsi:type="dcterms:W3CDTF">2017-11-15T15:24:00Z</dcterms:modified>
</cp:coreProperties>
</file>