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782329"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00BD26E0" w:rsidRPr="00782329">
        <w:rPr>
          <w:rFonts w:ascii="Times New Roman" w:eastAsia="Times New Roman" w:hAnsi="Times New Roman" w:cs="Times New Roman"/>
          <w:b/>
          <w:bCs/>
          <w:sz w:val="24"/>
          <w:szCs w:val="24"/>
        </w:rPr>
        <w:t>g</w:t>
      </w:r>
      <w:r w:rsidR="00522ECF" w:rsidRPr="00782329">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14:paraId="2D8A1260" w14:textId="7F9DA83D" w:rsidR="00522ECF" w:rsidRPr="00782329"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14:paraId="7494680C" w14:textId="77777777" w:rsidR="00AC7C55" w:rsidRDefault="00522ECF" w:rsidP="00AC7C55">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00260956" w:rsidRPr="00782329">
        <w:rPr>
          <w:rFonts w:ascii="Times New Roman" w:eastAsia="Times New Roman" w:hAnsi="Times New Roman"/>
          <w:b/>
          <w:bCs/>
          <w:sz w:val="24"/>
          <w:szCs w:val="24"/>
        </w:rPr>
        <w:t xml:space="preserve">Procedures for Submitting </w:t>
      </w:r>
      <w:r w:rsidR="00260956" w:rsidRPr="00782329">
        <w:rPr>
          <w:rFonts w:ascii="Times New Roman" w:eastAsia="Times New Roman" w:hAnsi="Times New Roman"/>
          <w:b/>
          <w:sz w:val="24"/>
          <w:szCs w:val="24"/>
        </w:rPr>
        <w:t xml:space="preserve">Requests for Exclusions </w:t>
      </w:r>
      <w:r w:rsidR="00782329">
        <w:rPr>
          <w:rFonts w:ascii="Times New Roman" w:eastAsia="Times New Roman" w:hAnsi="Times New Roman"/>
          <w:b/>
          <w:sz w:val="24"/>
          <w:szCs w:val="24"/>
        </w:rPr>
        <w:t xml:space="preserve">                                                                  </w:t>
      </w:r>
      <w:r w:rsidR="00782329" w:rsidRPr="00C14DE5">
        <w:rPr>
          <w:rFonts w:ascii="Times New Roman" w:hAnsi="Times New Roman" w:cs="Times New Roman"/>
          <w:b/>
          <w:sz w:val="24"/>
          <w:szCs w:val="24"/>
        </w:rPr>
        <w:t xml:space="preserve">from the Section 232 National Security Adjustments </w:t>
      </w:r>
    </w:p>
    <w:p w14:paraId="17645770" w14:textId="704079FA" w:rsidR="00782329" w:rsidRPr="00782329" w:rsidRDefault="00782329" w:rsidP="00AC7C55">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14:paraId="1D2E7196" w14:textId="33C65E9A" w:rsidR="00522ECF"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4C4BD65D" w:rsidR="00CA6075" w:rsidRPr="00735CD2" w:rsidRDefault="00CA6075" w:rsidP="00522ECF">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13078D">
        <w:rPr>
          <w:rFonts w:ascii="Times New Roman" w:eastAsia="Times New Roman" w:hAnsi="Times New Roman" w:cs="Times New Roman"/>
          <w:b/>
          <w:bCs/>
          <w:sz w:val="24"/>
          <w:szCs w:val="24"/>
        </w:rPr>
        <w:t>139</w:t>
      </w:r>
      <w:r w:rsidR="00896154">
        <w:rPr>
          <w:rFonts w:ascii="Times New Roman" w:eastAsia="Times New Roman" w:hAnsi="Times New Roman" w:cs="Times New Roman"/>
          <w:b/>
          <w:bCs/>
          <w:sz w:val="24"/>
          <w:szCs w:val="24"/>
        </w:rPr>
        <w:t xml:space="preserve"> </w:t>
      </w:r>
    </w:p>
    <w:p w14:paraId="346AECA9" w14:textId="77777777" w:rsidR="00CA6075" w:rsidRPr="00735CD2" w:rsidRDefault="00CA6075" w:rsidP="00CA6075">
      <w:pPr>
        <w:spacing w:before="3" w:after="0" w:line="120" w:lineRule="exact"/>
        <w:rPr>
          <w:rFonts w:ascii="Times New Roman" w:hAnsi="Times New Roman" w:cs="Times New Roman"/>
          <w:sz w:val="24"/>
          <w:szCs w:val="24"/>
        </w:rPr>
      </w:pPr>
    </w:p>
    <w:p w14:paraId="0505D59B" w14:textId="77777777" w:rsidR="00CA6075" w:rsidRPr="00735CD2" w:rsidRDefault="00CA6075" w:rsidP="00CA6075">
      <w:pPr>
        <w:spacing w:after="0" w:line="200" w:lineRule="exact"/>
        <w:rPr>
          <w:rFonts w:ascii="Times New Roman" w:hAnsi="Times New Roman" w:cs="Times New Roman"/>
          <w:sz w:val="24"/>
          <w:szCs w:val="24"/>
        </w:rPr>
      </w:pPr>
    </w:p>
    <w:p w14:paraId="4BE0565A" w14:textId="77777777" w:rsidR="00CA6075" w:rsidRPr="00735CD2" w:rsidRDefault="00CA6075"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62C396AF" w14:textId="56B448BA" w:rsidR="008467DD" w:rsidRPr="00437768" w:rsidRDefault="00CA6075" w:rsidP="00081BE2">
      <w:pPr>
        <w:spacing w:after="0" w:line="240" w:lineRule="auto"/>
        <w:rPr>
          <w:rFonts w:ascii="Times New Roman" w:eastAsia="Times New Roman" w:hAnsi="Times New Roman" w:cs="Times New Roman"/>
          <w:color w:val="000000"/>
          <w:sz w:val="24"/>
          <w:szCs w:val="24"/>
        </w:rPr>
      </w:pPr>
      <w:r w:rsidRPr="00437768">
        <w:rPr>
          <w:rFonts w:ascii="Times New Roman" w:eastAsia="Times New Roman" w:hAnsi="Times New Roman" w:cs="Times New Roman"/>
          <w:bCs/>
          <w:spacing w:val="1"/>
          <w:sz w:val="24"/>
          <w:szCs w:val="24"/>
        </w:rPr>
        <w:t>Th</w:t>
      </w:r>
      <w:r w:rsidRPr="00437768">
        <w:rPr>
          <w:rFonts w:ascii="Times New Roman" w:eastAsia="Times New Roman" w:hAnsi="Times New Roman" w:cs="Times New Roman"/>
          <w:bCs/>
          <w:sz w:val="24"/>
          <w:szCs w:val="24"/>
        </w:rPr>
        <w:t xml:space="preserve">is is a </w:t>
      </w:r>
      <w:r w:rsidRPr="00437768">
        <w:rPr>
          <w:rFonts w:ascii="Times New Roman" w:eastAsia="Times New Roman" w:hAnsi="Times New Roman" w:cs="Times New Roman"/>
          <w:bCs/>
          <w:spacing w:val="-1"/>
          <w:sz w:val="24"/>
          <w:szCs w:val="24"/>
        </w:rPr>
        <w:t>re</w:t>
      </w:r>
      <w:r w:rsidRPr="00437768">
        <w:rPr>
          <w:rFonts w:ascii="Times New Roman" w:eastAsia="Times New Roman" w:hAnsi="Times New Roman" w:cs="Times New Roman"/>
          <w:bCs/>
          <w:spacing w:val="1"/>
          <w:sz w:val="24"/>
          <w:szCs w:val="24"/>
        </w:rPr>
        <w:t>qu</w:t>
      </w:r>
      <w:r w:rsidRPr="00437768">
        <w:rPr>
          <w:rFonts w:ascii="Times New Roman" w:eastAsia="Times New Roman" w:hAnsi="Times New Roman" w:cs="Times New Roman"/>
          <w:bCs/>
          <w:spacing w:val="-1"/>
          <w:sz w:val="24"/>
          <w:szCs w:val="24"/>
        </w:rPr>
        <w:t>e</w:t>
      </w:r>
      <w:r w:rsidRPr="00437768">
        <w:rPr>
          <w:rFonts w:ascii="Times New Roman" w:eastAsia="Times New Roman" w:hAnsi="Times New Roman" w:cs="Times New Roman"/>
          <w:bCs/>
          <w:sz w:val="24"/>
          <w:szCs w:val="24"/>
        </w:rPr>
        <w:t>st</w:t>
      </w:r>
      <w:r w:rsidRPr="00437768">
        <w:rPr>
          <w:rFonts w:ascii="Times New Roman" w:eastAsia="Times New Roman" w:hAnsi="Times New Roman" w:cs="Times New Roman"/>
          <w:bCs/>
          <w:spacing w:val="-1"/>
          <w:sz w:val="24"/>
          <w:szCs w:val="24"/>
        </w:rPr>
        <w:t xml:space="preserve"> </w:t>
      </w:r>
      <w:r w:rsidR="00134435">
        <w:rPr>
          <w:rFonts w:ascii="Times New Roman" w:eastAsia="Times New Roman" w:hAnsi="Times New Roman" w:cs="Times New Roman"/>
          <w:bCs/>
          <w:spacing w:val="-1"/>
          <w:sz w:val="24"/>
          <w:szCs w:val="24"/>
        </w:rPr>
        <w:t xml:space="preserve">to </w:t>
      </w:r>
      <w:r w:rsidR="00CD435C">
        <w:rPr>
          <w:rFonts w:ascii="Times New Roman" w:eastAsia="Times New Roman" w:hAnsi="Times New Roman" w:cs="Times New Roman"/>
          <w:bCs/>
          <w:spacing w:val="-1"/>
          <w:sz w:val="24"/>
          <w:szCs w:val="24"/>
        </w:rPr>
        <w:t xml:space="preserve">update and </w:t>
      </w:r>
      <w:r w:rsidR="00134435">
        <w:rPr>
          <w:rFonts w:ascii="Times New Roman" w:eastAsia="Times New Roman" w:hAnsi="Times New Roman" w:cs="Times New Roman"/>
          <w:bCs/>
          <w:spacing w:val="-1"/>
          <w:sz w:val="24"/>
          <w:szCs w:val="24"/>
        </w:rPr>
        <w:t xml:space="preserve">finalize the emergency collection on </w:t>
      </w:r>
      <w:r w:rsidR="00134435" w:rsidRPr="007C2AF9">
        <w:rPr>
          <w:rFonts w:ascii="Times New Roman" w:eastAsia="Times New Roman" w:hAnsi="Times New Roman" w:cs="Times New Roman"/>
          <w:bCs/>
          <w:i/>
          <w:spacing w:val="-1"/>
          <w:sz w:val="24"/>
          <w:szCs w:val="24"/>
        </w:rPr>
        <w:t>Procedures for Submitting Requests for Exclusions from the Section 232 National Security Adjustments of Imports of Steel and Aluminum</w:t>
      </w:r>
      <w:r w:rsidR="00134435">
        <w:rPr>
          <w:rFonts w:ascii="Times New Roman" w:eastAsia="Times New Roman" w:hAnsi="Times New Roman" w:cs="Times New Roman"/>
          <w:bCs/>
          <w:spacing w:val="-1"/>
          <w:sz w:val="24"/>
          <w:szCs w:val="24"/>
        </w:rPr>
        <w:t xml:space="preserve"> which was originally approved on March 18, 2018</w:t>
      </w:r>
      <w:r w:rsidR="007C2AF9">
        <w:rPr>
          <w:rFonts w:ascii="Times New Roman" w:eastAsia="Times New Roman" w:hAnsi="Times New Roman" w:cs="Times New Roman"/>
          <w:bCs/>
          <w:spacing w:val="-1"/>
          <w:sz w:val="24"/>
          <w:szCs w:val="24"/>
        </w:rPr>
        <w:t xml:space="preserve">.  </w:t>
      </w:r>
      <w:r w:rsidR="008467DD" w:rsidRPr="00437768">
        <w:rPr>
          <w:rFonts w:ascii="Times New Roman" w:eastAsia="Times New Roman" w:hAnsi="Times New Roman" w:cs="Times New Roman"/>
          <w:sz w:val="24"/>
          <w:szCs w:val="24"/>
        </w:rPr>
        <w:t xml:space="preserve"> </w:t>
      </w:r>
    </w:p>
    <w:p w14:paraId="054237CF" w14:textId="77777777" w:rsidR="00CA6075" w:rsidRDefault="00CA6075" w:rsidP="00CA6075">
      <w:pPr>
        <w:spacing w:after="0" w:line="200" w:lineRule="exact"/>
        <w:rPr>
          <w:rFonts w:ascii="Times New Roman" w:hAnsi="Times New Roman" w:cs="Times New Roman"/>
          <w:sz w:val="24"/>
          <w:szCs w:val="24"/>
        </w:rPr>
      </w:pP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0B9792DE" w14:textId="77777777" w:rsidR="00CA6075" w:rsidRPr="00735CD2" w:rsidRDefault="00CA6075" w:rsidP="00CA6075">
      <w:pPr>
        <w:spacing w:before="7" w:after="0" w:line="240" w:lineRule="exact"/>
        <w:rPr>
          <w:rFonts w:ascii="Times New Roman" w:hAnsi="Times New Roman" w:cs="Times New Roman"/>
          <w:sz w:val="24"/>
          <w:szCs w:val="24"/>
        </w:rPr>
      </w:pP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0D2188DA"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 xml:space="preserve">the Secretary can </w:t>
      </w:r>
      <w:r w:rsidRPr="003C6F39">
        <w:rPr>
          <w:rFonts w:ascii="Times New Roman" w:eastAsia="Times New Roman" w:hAnsi="Times New Roman" w:cs="Times New Roman"/>
          <w:color w:val="333333"/>
          <w:sz w:val="24"/>
          <w:szCs w:val="24"/>
          <w:lang w:val="en"/>
        </w:rPr>
        <w:lastRenderedPageBreak/>
        <w:t>recommend, and the President can take, other lawful non-trade related actions necessary to address the threat.</w:t>
      </w:r>
    </w:p>
    <w:p w14:paraId="5073718C" w14:textId="22137182" w:rsidR="00C74D12" w:rsidRDefault="00C74D12" w:rsidP="00BD48B5">
      <w:pPr>
        <w:autoSpaceDE w:val="0"/>
        <w:autoSpaceDN w:val="0"/>
        <w:adjustRightInd w:val="0"/>
        <w:spacing w:after="0" w:line="240" w:lineRule="auto"/>
        <w:rPr>
          <w:rFonts w:ascii="Times New Roman" w:eastAsia="Times New Roman" w:hAnsi="Times New Roman" w:cs="Times New Roman"/>
          <w:sz w:val="24"/>
          <w:szCs w:val="24"/>
        </w:rPr>
      </w:pPr>
    </w:p>
    <w:p w14:paraId="105D275C" w14:textId="51693BBA" w:rsidR="00437768" w:rsidRPr="008E47F0" w:rsidRDefault="00437768" w:rsidP="00A1211F">
      <w:pPr>
        <w:autoSpaceDE w:val="0"/>
        <w:autoSpaceDN w:val="0"/>
        <w:adjustRightInd w:val="0"/>
        <w:spacing w:after="0" w:line="240" w:lineRule="auto"/>
        <w:rPr>
          <w:rFonts w:ascii="Times New Roman" w:eastAsia="Times New Roman" w:hAnsi="Times New Roman" w:cs="Times New Roman"/>
          <w:bCs/>
          <w:sz w:val="24"/>
          <w:szCs w:val="24"/>
          <w:u w:val="single"/>
        </w:rPr>
      </w:pPr>
      <w:r w:rsidRPr="008E47F0">
        <w:rPr>
          <w:rFonts w:ascii="Times New Roman" w:eastAsia="Times New Roman" w:hAnsi="Times New Roman" w:cs="Times New Roman"/>
          <w:bCs/>
          <w:sz w:val="24"/>
          <w:szCs w:val="24"/>
          <w:u w:val="single"/>
        </w:rPr>
        <w:t>Background</w:t>
      </w:r>
      <w:r w:rsidR="008E47F0" w:rsidRPr="008E47F0">
        <w:rPr>
          <w:rFonts w:ascii="Times New Roman" w:eastAsia="Times New Roman" w:hAnsi="Times New Roman" w:cs="Times New Roman"/>
          <w:bCs/>
          <w:sz w:val="24"/>
          <w:szCs w:val="24"/>
          <w:u w:val="single"/>
        </w:rPr>
        <w:t xml:space="preserve"> on exclusion request and objection process</w:t>
      </w:r>
    </w:p>
    <w:p w14:paraId="65FF8F21" w14:textId="77777777" w:rsidR="008E47F0" w:rsidRDefault="008E47F0" w:rsidP="001B04D9">
      <w:pPr>
        <w:spacing w:after="0" w:line="240" w:lineRule="auto"/>
        <w:rPr>
          <w:rFonts w:ascii="Times New Roman" w:eastAsia="Times New Roman" w:hAnsi="Times New Roman" w:cs="Times New Roman"/>
          <w:sz w:val="24"/>
          <w:szCs w:val="24"/>
        </w:rPr>
      </w:pPr>
    </w:p>
    <w:p w14:paraId="60BBB35D" w14:textId="53D32356" w:rsidR="00437768" w:rsidRPr="00437768" w:rsidRDefault="00437768" w:rsidP="001B04D9">
      <w:pPr>
        <w:spacing w:after="0" w:line="240" w:lineRule="auto"/>
        <w:rPr>
          <w:rFonts w:ascii="Times New Roman" w:eastAsia="Times New Roman" w:hAnsi="Times New Roman" w:cs="Times New Roman"/>
          <w:sz w:val="24"/>
          <w:szCs w:val="24"/>
        </w:rPr>
      </w:pPr>
      <w:r w:rsidRPr="00437768">
        <w:rPr>
          <w:rFonts w:ascii="Times New Roman" w:eastAsia="Times New Roman" w:hAnsi="Times New Roman" w:cs="Times New Roman"/>
          <w:sz w:val="24"/>
          <w:szCs w:val="24"/>
        </w:rPr>
        <w:t xml:space="preserve">On March 8, 2018, President Trump issued Proclamations 9704 and 9705, imposing duties on imports of aluminum and steel.  The Proclamations also authorized the Secretary </w:t>
      </w:r>
      <w:r w:rsidR="00A1211F">
        <w:rPr>
          <w:rFonts w:ascii="Times New Roman" w:eastAsia="Times New Roman" w:hAnsi="Times New Roman" w:cs="Times New Roman"/>
          <w:sz w:val="24"/>
          <w:szCs w:val="24"/>
        </w:rPr>
        <w:t xml:space="preserve">of Commerce </w:t>
      </w:r>
      <w:r w:rsidRPr="00437768">
        <w:rPr>
          <w:rFonts w:ascii="Times New Roman" w:eastAsia="Times New Roman" w:hAnsi="Times New Roman" w:cs="Times New Roman"/>
          <w:sz w:val="24"/>
          <w:szCs w:val="24"/>
        </w:rPr>
        <w:t>to grant exclusions from 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w:t>
      </w:r>
      <w:r w:rsidR="001B04D9">
        <w:rPr>
          <w:rFonts w:ascii="Times New Roman" w:eastAsia="Times New Roman" w:hAnsi="Times New Roman" w:cs="Times New Roman"/>
          <w:sz w:val="24"/>
          <w:szCs w:val="24"/>
        </w:rPr>
        <w:t xml:space="preserve">  </w:t>
      </w:r>
    </w:p>
    <w:p w14:paraId="1BDCD772" w14:textId="77777777" w:rsidR="00437768" w:rsidRPr="00437768" w:rsidRDefault="00437768" w:rsidP="00A1211F">
      <w:pPr>
        <w:spacing w:after="0" w:line="240" w:lineRule="auto"/>
        <w:rPr>
          <w:rFonts w:ascii="Times New Roman" w:eastAsia="Times New Roman" w:hAnsi="Times New Roman" w:cs="Times New Roman"/>
          <w:sz w:val="24"/>
          <w:szCs w:val="24"/>
        </w:rPr>
      </w:pPr>
    </w:p>
    <w:p w14:paraId="0241F008" w14:textId="030C2419" w:rsidR="00437768" w:rsidRPr="00437768" w:rsidRDefault="00437768" w:rsidP="00A1211F">
      <w:pPr>
        <w:spacing w:after="0" w:line="240" w:lineRule="auto"/>
        <w:rPr>
          <w:rFonts w:ascii="Times New Roman" w:eastAsia="Times New Roman" w:hAnsi="Times New Roman" w:cs="Times New Roman"/>
          <w:sz w:val="24"/>
          <w:szCs w:val="24"/>
        </w:rPr>
      </w:pPr>
      <w:r w:rsidRPr="00437768">
        <w:rPr>
          <w:rFonts w:ascii="Times New Roman" w:eastAsia="Times New Roman" w:hAnsi="Times New Roman" w:cs="Times New Roman"/>
          <w:sz w:val="24"/>
          <w:szCs w:val="24"/>
        </w:rPr>
        <w:t xml:space="preserve">On March 19, 2018, the Secretary </w:t>
      </w:r>
      <w:r w:rsidR="00A1211F">
        <w:rPr>
          <w:rFonts w:ascii="Times New Roman" w:eastAsia="Times New Roman" w:hAnsi="Times New Roman" w:cs="Times New Roman"/>
          <w:sz w:val="24"/>
          <w:szCs w:val="24"/>
        </w:rPr>
        <w:t xml:space="preserve">of Commerce </w:t>
      </w:r>
      <w:r w:rsidRPr="00437768">
        <w:rPr>
          <w:rFonts w:ascii="Times New Roman" w:eastAsia="Times New Roman" w:hAnsi="Times New Roman" w:cs="Times New Roman"/>
          <w:sz w:val="24"/>
          <w:szCs w:val="24"/>
        </w:rPr>
        <w:t xml:space="preserve">issued an interim final rule, setting forth the requirements U.S. businesses must satisfy when submitting exclusion requests.  On behalf of the Secretary, </w:t>
      </w:r>
      <w:r w:rsidR="00A1211F">
        <w:rPr>
          <w:rFonts w:ascii="Times New Roman" w:eastAsia="Times New Roman" w:hAnsi="Times New Roman" w:cs="Times New Roman"/>
          <w:sz w:val="24"/>
          <w:szCs w:val="24"/>
        </w:rPr>
        <w:t xml:space="preserve">the </w:t>
      </w:r>
      <w:r w:rsidR="00A1211F">
        <w:rPr>
          <w:rFonts w:ascii="Times New Roman" w:hAnsi="Times New Roman"/>
          <w:sz w:val="24"/>
          <w:szCs w:val="24"/>
        </w:rPr>
        <w:t>U.S. Department of Commerce, Bureau of Industry and Security (DOC/BIS)</w:t>
      </w:r>
      <w:r w:rsidR="00A1211F">
        <w:rPr>
          <w:rFonts w:ascii="Times New Roman" w:eastAsia="Times New Roman" w:hAnsi="Times New Roman" w:cs="Times New Roman"/>
          <w:sz w:val="24"/>
          <w:szCs w:val="24"/>
        </w:rPr>
        <w:t xml:space="preserve"> </w:t>
      </w:r>
      <w:r w:rsidRPr="00437768">
        <w:rPr>
          <w:rFonts w:ascii="Times New Roman" w:eastAsia="Times New Roman" w:hAnsi="Times New Roman" w:cs="Times New Roman"/>
          <w:sz w:val="24"/>
          <w:szCs w:val="24"/>
        </w:rPr>
        <w:t xml:space="preserve">published the March 19 rule, </w:t>
      </w:r>
      <w:r w:rsidRPr="00437768">
        <w:rPr>
          <w:rFonts w:ascii="Times New Roman" w:eastAsia="Times New Roman" w:hAnsi="Times New Roman" w:cs="Times New Roman"/>
          <w:i/>
          <w:sz w:val="24"/>
          <w:szCs w:val="24"/>
        </w:rPr>
        <w:t>Requirements for Submissions Requesting Exclusions f</w:t>
      </w:r>
      <w:r w:rsidR="00A1211F">
        <w:rPr>
          <w:rFonts w:ascii="Times New Roman" w:eastAsia="Times New Roman" w:hAnsi="Times New Roman" w:cs="Times New Roman"/>
          <w:i/>
          <w:sz w:val="24"/>
          <w:szCs w:val="24"/>
        </w:rPr>
        <w:t xml:space="preserve">rom the Remedies Instituted in </w:t>
      </w:r>
      <w:r w:rsidRPr="00437768">
        <w:rPr>
          <w:rFonts w:ascii="Times New Roman" w:eastAsia="Times New Roman" w:hAnsi="Times New Roman" w:cs="Times New Roman"/>
          <w:i/>
          <w:sz w:val="24"/>
          <w:szCs w:val="24"/>
        </w:rPr>
        <w:t>Presidential Proclamations Adjusting Imports of Steel into the United States and Adjusting Imports of Aluminum into the United States; and the filing of Objections to Submitted Exclusion Requests for Steel and Aluminum</w:t>
      </w:r>
      <w:r w:rsidRPr="00437768">
        <w:rPr>
          <w:rFonts w:ascii="Times New Roman" w:eastAsia="Times New Roman" w:hAnsi="Times New Roman" w:cs="Times New Roman"/>
          <w:sz w:val="24"/>
          <w:szCs w:val="24"/>
        </w:rPr>
        <w:t xml:space="preserve"> (83 FR 12106).  The March 19 rule also set forth the requirements that U.S. parties must meet when submitting objections to exclusion requests.  The March 19 rule amended the National Security Industrial Base Regulations to add two new supplements, Supplements No. 1 (for steel exclusion requests) and No. 2 (for aluminum exclusion requests) to part 705.  The Secretary started this process with the publication of the March 19 rule and is continuing that process to make various improvements</w:t>
      </w:r>
      <w:r w:rsidR="00CE4439">
        <w:rPr>
          <w:rFonts w:ascii="Times New Roman" w:eastAsia="Times New Roman" w:hAnsi="Times New Roman" w:cs="Times New Roman"/>
          <w:sz w:val="24"/>
          <w:szCs w:val="24"/>
        </w:rPr>
        <w:t xml:space="preserve"> with the publication of a second interim final </w:t>
      </w:r>
      <w:r w:rsidRPr="00437768">
        <w:rPr>
          <w:rFonts w:ascii="Times New Roman" w:eastAsia="Times New Roman" w:hAnsi="Times New Roman" w:cs="Times New Roman"/>
          <w:sz w:val="24"/>
          <w:szCs w:val="24"/>
        </w:rPr>
        <w:t>rule</w:t>
      </w:r>
      <w:r w:rsidR="00D87F94">
        <w:rPr>
          <w:rFonts w:ascii="Times New Roman" w:eastAsia="Times New Roman" w:hAnsi="Times New Roman" w:cs="Times New Roman"/>
          <w:sz w:val="24"/>
          <w:szCs w:val="24"/>
        </w:rPr>
        <w:t xml:space="preserve"> described below</w:t>
      </w:r>
      <w:r w:rsidRPr="00437768">
        <w:rPr>
          <w:rFonts w:ascii="Times New Roman" w:eastAsia="Times New Roman" w:hAnsi="Times New Roman" w:cs="Times New Roman"/>
          <w:sz w:val="24"/>
          <w:szCs w:val="24"/>
        </w:rPr>
        <w:t xml:space="preserve">.   </w:t>
      </w:r>
    </w:p>
    <w:p w14:paraId="7C20C647" w14:textId="01D63F34" w:rsidR="006142AB" w:rsidRPr="006142AB" w:rsidRDefault="006142AB" w:rsidP="006142AB">
      <w:pPr>
        <w:spacing w:after="0" w:line="240" w:lineRule="auto"/>
        <w:jc w:val="center"/>
        <w:rPr>
          <w:rFonts w:ascii="Times New Roman" w:eastAsia="Times New Roman" w:hAnsi="Times New Roman" w:cs="Times New Roman"/>
          <w:sz w:val="24"/>
          <w:szCs w:val="24"/>
        </w:rPr>
      </w:pPr>
    </w:p>
    <w:p w14:paraId="71344E01" w14:textId="2FCF5537" w:rsidR="00CE4439" w:rsidRDefault="00CE4439" w:rsidP="006142AB">
      <w:pPr>
        <w:spacing w:after="0" w:line="240" w:lineRule="auto"/>
        <w:rPr>
          <w:rFonts w:ascii="Times New Roman" w:hAnsi="Times New Roman"/>
          <w:sz w:val="24"/>
          <w:szCs w:val="24"/>
        </w:rPr>
      </w:pPr>
      <w:r w:rsidRPr="000D39E8">
        <w:rPr>
          <w:rFonts w:ascii="Times New Roman" w:hAnsi="Times New Roman"/>
          <w:sz w:val="24"/>
          <w:szCs w:val="24"/>
        </w:rPr>
        <w:t xml:space="preserve">On </w:t>
      </w:r>
      <w:r w:rsidR="00081BE2">
        <w:rPr>
          <w:rFonts w:ascii="Times New Roman" w:hAnsi="Times New Roman"/>
          <w:sz w:val="24"/>
          <w:szCs w:val="24"/>
        </w:rPr>
        <w:t>August 29, 2018</w:t>
      </w:r>
      <w:r w:rsidRPr="000D39E8">
        <w:rPr>
          <w:rFonts w:ascii="Times New Roman" w:hAnsi="Times New Roman"/>
          <w:sz w:val="24"/>
          <w:szCs w:val="24"/>
        </w:rPr>
        <w:t>, the President issued Proclamation</w:t>
      </w:r>
      <w:r>
        <w:rPr>
          <w:rFonts w:ascii="Times New Roman" w:hAnsi="Times New Roman"/>
          <w:sz w:val="24"/>
          <w:szCs w:val="24"/>
        </w:rPr>
        <w:t>s</w:t>
      </w:r>
      <w:r w:rsidRPr="000D39E8">
        <w:rPr>
          <w:rFonts w:ascii="Times New Roman" w:hAnsi="Times New Roman"/>
          <w:sz w:val="24"/>
          <w:szCs w:val="24"/>
        </w:rPr>
        <w:t xml:space="preserve"> </w:t>
      </w:r>
      <w:r w:rsidR="00081BE2">
        <w:rPr>
          <w:rFonts w:ascii="Times New Roman" w:hAnsi="Times New Roman"/>
          <w:sz w:val="24"/>
          <w:szCs w:val="24"/>
        </w:rPr>
        <w:t>9776</w:t>
      </w:r>
      <w:r>
        <w:rPr>
          <w:rFonts w:ascii="Times New Roman" w:hAnsi="Times New Roman"/>
          <w:sz w:val="24"/>
          <w:szCs w:val="24"/>
        </w:rPr>
        <w:t xml:space="preserve"> </w:t>
      </w:r>
      <w:r>
        <w:rPr>
          <w:rFonts w:ascii="Times New Roman" w:eastAsia="Times New Roman" w:hAnsi="Times New Roman" w:cs="Times New Roman"/>
          <w:sz w:val="24"/>
          <w:szCs w:val="24"/>
        </w:rPr>
        <w:t xml:space="preserve">and </w:t>
      </w:r>
      <w:r w:rsidR="00081BE2">
        <w:rPr>
          <w:rFonts w:ascii="Times New Roman" w:eastAsia="Times New Roman" w:hAnsi="Times New Roman" w:cs="Times New Roman"/>
          <w:sz w:val="24"/>
          <w:szCs w:val="24"/>
        </w:rPr>
        <w:t>9777</w:t>
      </w:r>
      <w:r w:rsidRPr="000D39E8">
        <w:rPr>
          <w:rFonts w:ascii="Times New Roman" w:hAnsi="Times New Roman"/>
          <w:sz w:val="24"/>
          <w:szCs w:val="24"/>
        </w:rPr>
        <w:t xml:space="preserve">. </w:t>
      </w:r>
      <w:r>
        <w:rPr>
          <w:rFonts w:ascii="Times New Roman" w:hAnsi="Times New Roman"/>
          <w:sz w:val="24"/>
          <w:szCs w:val="24"/>
        </w:rPr>
        <w:t xml:space="preserve"> </w:t>
      </w:r>
      <w:r w:rsidRPr="000D39E8">
        <w:rPr>
          <w:rFonts w:ascii="Times New Roman" w:hAnsi="Times New Roman"/>
          <w:sz w:val="24"/>
          <w:szCs w:val="24"/>
        </w:rPr>
        <w:t>Proclamation</w:t>
      </w:r>
      <w:r>
        <w:rPr>
          <w:rFonts w:ascii="Times New Roman" w:hAnsi="Times New Roman"/>
          <w:sz w:val="24"/>
          <w:szCs w:val="24"/>
        </w:rPr>
        <w:t>s</w:t>
      </w:r>
      <w:r w:rsidRPr="000D39E8">
        <w:rPr>
          <w:rFonts w:ascii="Times New Roman" w:hAnsi="Times New Roman"/>
          <w:sz w:val="24"/>
          <w:szCs w:val="24"/>
        </w:rPr>
        <w:t xml:space="preserve"> </w:t>
      </w:r>
      <w:r w:rsidR="00081BE2">
        <w:rPr>
          <w:rFonts w:ascii="Times New Roman" w:hAnsi="Times New Roman"/>
          <w:sz w:val="24"/>
          <w:szCs w:val="24"/>
        </w:rPr>
        <w:t>9776 and 9777 a</w:t>
      </w:r>
      <w:r w:rsidRPr="000D39E8">
        <w:rPr>
          <w:rFonts w:ascii="Times New Roman" w:hAnsi="Times New Roman"/>
          <w:sz w:val="24"/>
          <w:szCs w:val="24"/>
        </w:rPr>
        <w:t xml:space="preserve">uthorized the Secretary of Commerce, in consultation with the Secretary of State, the Secretary of the Treasury, the Secretary of Defense, the United States Trade Representative (USTR), the Assistant to the President for National Security Affairs, the Assistant to the President for Economic Policy, and such other senior Executive Branch officials as the Secretary deems appropriate,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w:t>
      </w:r>
    </w:p>
    <w:p w14:paraId="262A2E17" w14:textId="77777777" w:rsidR="00CE4439" w:rsidRDefault="00CE4439" w:rsidP="006142AB">
      <w:pPr>
        <w:spacing w:after="0" w:line="240" w:lineRule="auto"/>
        <w:rPr>
          <w:rFonts w:ascii="Times New Roman" w:hAnsi="Times New Roman"/>
          <w:sz w:val="24"/>
          <w:szCs w:val="24"/>
        </w:rPr>
      </w:pPr>
    </w:p>
    <w:p w14:paraId="70AF47B4" w14:textId="5B4FC2AA" w:rsidR="00CE4439" w:rsidRDefault="00CE4439" w:rsidP="006142AB">
      <w:pPr>
        <w:spacing w:after="0" w:line="240" w:lineRule="auto"/>
        <w:rPr>
          <w:rFonts w:ascii="Times New Roman" w:eastAsia="Times New Roman" w:hAnsi="Times New Roman" w:cs="Times New Roman"/>
          <w:sz w:val="24"/>
          <w:szCs w:val="24"/>
        </w:rPr>
      </w:pPr>
      <w:r w:rsidRPr="000D39E8">
        <w:rPr>
          <w:rFonts w:ascii="Times New Roman" w:hAnsi="Times New Roman"/>
          <w:sz w:val="24"/>
          <w:szCs w:val="24"/>
        </w:rPr>
        <w:t xml:space="preserve">In addition, Proclamation </w:t>
      </w:r>
      <w:r w:rsidR="00081BE2">
        <w:rPr>
          <w:rFonts w:ascii="Times New Roman" w:hAnsi="Times New Roman"/>
          <w:sz w:val="24"/>
          <w:szCs w:val="24"/>
        </w:rPr>
        <w:t>9777</w:t>
      </w:r>
      <w:r w:rsidRPr="000D39E8">
        <w:rPr>
          <w:rFonts w:ascii="Times New Roman" w:hAnsi="Times New Roman"/>
          <w:sz w:val="24"/>
          <w:szCs w:val="24"/>
        </w:rPr>
        <w:t xml:space="preserve"> under clause 2 directed that </w:t>
      </w:r>
      <w:r w:rsidRPr="000D39E8">
        <w:rPr>
          <w:rFonts w:ascii="Times New Roman" w:hAnsi="Times New Roman"/>
          <w:color w:val="000000"/>
          <w:sz w:val="24"/>
          <w:szCs w:val="24"/>
        </w:rPr>
        <w:t xml:space="preserve">the </w:t>
      </w:r>
      <w:r w:rsidRPr="000D39E8">
        <w:rPr>
          <w:rFonts w:ascii="Times New Roman" w:hAnsi="Times New Roman"/>
          <w:sz w:val="24"/>
          <w:szCs w:val="24"/>
        </w:rPr>
        <w:t xml:space="preserve">Secretary of Commerce, </w:t>
      </w:r>
      <w:r w:rsidRPr="000D39E8">
        <w:rPr>
          <w:rFonts w:ascii="Times New Roman" w:hAnsi="Times New Roman"/>
          <w:color w:val="000000"/>
          <w:sz w:val="24"/>
          <w:szCs w:val="24"/>
        </w:rPr>
        <w:t xml:space="preserve">shall, on an expedited basis, grant relief from the applicable </w:t>
      </w:r>
      <w:r w:rsidRPr="000D39E8">
        <w:rPr>
          <w:rFonts w:ascii="Times New Roman" w:hAnsi="Times New Roman"/>
          <w:sz w:val="24"/>
          <w:szCs w:val="24"/>
        </w:rPr>
        <w:t xml:space="preserve">quantitative limitations </w:t>
      </w:r>
      <w:r w:rsidRPr="000D39E8">
        <w:rPr>
          <w:rFonts w:ascii="Times New Roman" w:hAnsi="Times New Roman"/>
          <w:color w:val="000000"/>
          <w:sz w:val="24"/>
          <w:szCs w:val="24"/>
        </w:rPr>
        <w:t xml:space="preserve">set forth in Proclamation 9740 and Proclamation 9759 and their accompanying annexes, as amended, </w:t>
      </w:r>
      <w:r w:rsidRPr="000D39E8">
        <w:rPr>
          <w:rFonts w:ascii="Times New Roman" w:hAnsi="Times New Roman"/>
          <w:sz w:val="24"/>
          <w:szCs w:val="24"/>
        </w:rPr>
        <w:t>for any steel article when the requirements set forth in this clause are met</w:t>
      </w:r>
      <w:r w:rsidRPr="000D39E8">
        <w:rPr>
          <w:rFonts w:ascii="Times New Roman" w:hAnsi="Times New Roman"/>
          <w:color w:val="000000"/>
          <w:sz w:val="24"/>
          <w:szCs w:val="24"/>
        </w:rPr>
        <w:t>.  A steel article may only be imported under this clause 2 if such steel article is described in a written contract entered into before March 8, 2018;  such contract specifies the quantity of such steel article that is to be produced and shipped to the United States consistent with a schedule contained in such contract; such steel article is to be used to construct a facility in the United States and such steel article cannot be procured from a supplier in the United States to meet the delivery schedule and specifications contained in such contract; and lack of relief would significantly impede completion of the facility being constructed in the United States with the steel article specified in such contract.]</w:t>
      </w:r>
    </w:p>
    <w:p w14:paraId="137801CD" w14:textId="77777777" w:rsidR="00CE4439" w:rsidRDefault="00CE4439" w:rsidP="006142AB">
      <w:pPr>
        <w:spacing w:after="0" w:line="240" w:lineRule="auto"/>
        <w:rPr>
          <w:rFonts w:ascii="Times New Roman" w:eastAsia="Times New Roman" w:hAnsi="Times New Roman" w:cs="Times New Roman"/>
          <w:sz w:val="24"/>
          <w:szCs w:val="24"/>
        </w:rPr>
      </w:pPr>
    </w:p>
    <w:p w14:paraId="641095CE" w14:textId="13D04771" w:rsidR="006142AB" w:rsidRPr="006142AB" w:rsidRDefault="00CE4439" w:rsidP="006142A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olor w:val="000000"/>
          <w:sz w:val="24"/>
          <w:szCs w:val="24"/>
        </w:rPr>
        <w:t xml:space="preserve">In Proclamations </w:t>
      </w:r>
      <w:r w:rsidR="00081BE2">
        <w:rPr>
          <w:rFonts w:ascii="Times New Roman" w:hAnsi="Times New Roman"/>
          <w:color w:val="000000"/>
          <w:sz w:val="24"/>
          <w:szCs w:val="24"/>
        </w:rPr>
        <w:t>9776 and 9777</w:t>
      </w:r>
      <w:r w:rsidR="006142AB">
        <w:rPr>
          <w:rFonts w:ascii="Times New Roman" w:hAnsi="Times New Roman"/>
          <w:color w:val="000000"/>
          <w:sz w:val="24"/>
          <w:szCs w:val="24"/>
        </w:rPr>
        <w:t xml:space="preserve">, President Trump directed that as soon as practicable, the Secretary of Commerce shall issue procedures for requests for exclusions described in clause 1 </w:t>
      </w:r>
      <w:r w:rsidR="00777907">
        <w:rPr>
          <w:rFonts w:ascii="Times New Roman" w:hAnsi="Times New Roman"/>
          <w:color w:val="000000"/>
          <w:sz w:val="24"/>
          <w:szCs w:val="24"/>
        </w:rPr>
        <w:t xml:space="preserve">(for steel and aluminum) </w:t>
      </w:r>
      <w:r w:rsidR="006142AB">
        <w:rPr>
          <w:rFonts w:ascii="Times New Roman" w:hAnsi="Times New Roman"/>
          <w:color w:val="000000"/>
          <w:sz w:val="24"/>
          <w:szCs w:val="24"/>
        </w:rPr>
        <w:t xml:space="preserve">and clause 2 </w:t>
      </w:r>
      <w:r w:rsidR="00777907">
        <w:rPr>
          <w:rFonts w:ascii="Times New Roman" w:hAnsi="Times New Roman"/>
          <w:color w:val="000000"/>
          <w:sz w:val="24"/>
          <w:szCs w:val="24"/>
        </w:rPr>
        <w:t>(for steel)</w:t>
      </w:r>
      <w:r w:rsidR="006142AB">
        <w:rPr>
          <w:rFonts w:ascii="Times New Roman" w:hAnsi="Times New Roman"/>
          <w:color w:val="000000"/>
          <w:sz w:val="24"/>
          <w:szCs w:val="24"/>
        </w:rPr>
        <w:t xml:space="preserve">.  The </w:t>
      </w:r>
      <w:r w:rsidR="00D87F94">
        <w:rPr>
          <w:rFonts w:ascii="Times New Roman" w:hAnsi="Times New Roman"/>
          <w:color w:val="000000"/>
          <w:sz w:val="24"/>
          <w:szCs w:val="24"/>
        </w:rPr>
        <w:t xml:space="preserve">second interim final </w:t>
      </w:r>
      <w:r w:rsidR="006142AB">
        <w:rPr>
          <w:rFonts w:ascii="Times New Roman" w:hAnsi="Times New Roman"/>
          <w:color w:val="000000"/>
          <w:sz w:val="24"/>
          <w:szCs w:val="24"/>
        </w:rPr>
        <w:t xml:space="preserve">rule described below that BIS will soon publish on behalf of the Secretary of Commerce will fulfill the Presidential directives included in the two most recent Proclamations, as well as the earlier Proclamations that directed the Secretary of Commerce to create an exclusion process to ensure users of steel and aluminum in the United States would continue to have access to the steel and aluminum that they may need.        </w:t>
      </w:r>
    </w:p>
    <w:p w14:paraId="7DD2AAF0" w14:textId="77777777" w:rsidR="006142AB" w:rsidRDefault="006142AB" w:rsidP="00A1211F">
      <w:pPr>
        <w:spacing w:after="160" w:line="240" w:lineRule="auto"/>
        <w:rPr>
          <w:rFonts w:ascii="Times New Roman" w:eastAsia="Times New Roman" w:hAnsi="Times New Roman" w:cs="Times New Roman"/>
          <w:b/>
          <w:sz w:val="24"/>
          <w:szCs w:val="24"/>
        </w:rPr>
      </w:pPr>
    </w:p>
    <w:p w14:paraId="047AD12F" w14:textId="7B5B6F88" w:rsidR="00437768" w:rsidRPr="00D87F94" w:rsidRDefault="00437768" w:rsidP="00A1211F">
      <w:pPr>
        <w:spacing w:after="160" w:line="240" w:lineRule="auto"/>
        <w:rPr>
          <w:rFonts w:ascii="Times New Roman" w:eastAsia="Times New Roman" w:hAnsi="Times New Roman" w:cs="Times New Roman"/>
          <w:b/>
          <w:sz w:val="24"/>
          <w:szCs w:val="24"/>
          <w:u w:val="single"/>
        </w:rPr>
      </w:pPr>
      <w:r w:rsidRPr="00D87F94">
        <w:rPr>
          <w:rFonts w:ascii="Times New Roman" w:eastAsia="Times New Roman" w:hAnsi="Times New Roman" w:cs="Times New Roman"/>
          <w:b/>
          <w:sz w:val="24"/>
          <w:szCs w:val="24"/>
          <w:u w:val="single"/>
        </w:rPr>
        <w:t>Updates &amp; Improvements to Section 232 Steel and Aluminum Exclusion Request and Objection Processes</w:t>
      </w:r>
    </w:p>
    <w:p w14:paraId="6AE1D665" w14:textId="28D36E54" w:rsidR="00777907" w:rsidRPr="00777907" w:rsidRDefault="00A1211F" w:rsidP="0042190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BIS</w:t>
      </w:r>
      <w:r w:rsidRPr="00C14DE5">
        <w:rPr>
          <w:rFonts w:ascii="Times New Roman" w:eastAsia="Times New Roman" w:hAnsi="Times New Roman" w:cs="Times New Roman"/>
          <w:sz w:val="24"/>
          <w:szCs w:val="24"/>
        </w:rPr>
        <w:t xml:space="preserve"> will publish </w:t>
      </w:r>
      <w:r>
        <w:rPr>
          <w:rFonts w:ascii="Times New Roman" w:eastAsia="Times New Roman" w:hAnsi="Times New Roman" w:cs="Times New Roman"/>
          <w:sz w:val="24"/>
          <w:szCs w:val="24"/>
        </w:rPr>
        <w:t>a</w:t>
      </w:r>
      <w:r w:rsidRPr="00C14D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second </w:t>
      </w:r>
      <w:r w:rsidRPr="00C14DE5">
        <w:rPr>
          <w:rFonts w:ascii="Times New Roman" w:eastAsia="Times New Roman" w:hAnsi="Times New Roman" w:cs="Times New Roman"/>
          <w:sz w:val="24"/>
          <w:szCs w:val="24"/>
        </w:rPr>
        <w:t>interim final rule</w:t>
      </w:r>
      <w:r>
        <w:rPr>
          <w:rFonts w:ascii="Times New Roman" w:eastAsia="Times New Roman" w:hAnsi="Times New Roman" w:cs="Times New Roman"/>
          <w:sz w:val="24"/>
          <w:szCs w:val="24"/>
        </w:rPr>
        <w:t>,</w:t>
      </w:r>
      <w:r w:rsidRPr="00C14DE5">
        <w:rPr>
          <w:rFonts w:ascii="Times New Roman" w:eastAsia="Times New Roman" w:hAnsi="Times New Roman" w:cs="Times New Roman"/>
          <w:sz w:val="24"/>
          <w:szCs w:val="24"/>
        </w:rPr>
        <w:t xml:space="preserve"> </w:t>
      </w:r>
      <w:r w:rsidRPr="00A1211F">
        <w:rPr>
          <w:rFonts w:ascii="Times New Roman" w:hAnsi="Times New Roman"/>
          <w:i/>
          <w:sz w:val="24"/>
          <w:szCs w:val="24"/>
        </w:rPr>
        <w:t>Revisions to the</w:t>
      </w:r>
      <w:r w:rsidRPr="00A1211F">
        <w:rPr>
          <w:rFonts w:ascii="Times New Roman" w:hAnsi="Times New Roman"/>
          <w:b/>
          <w:i/>
          <w:sz w:val="24"/>
          <w:szCs w:val="24"/>
        </w:rPr>
        <w:t xml:space="preserve"> </w:t>
      </w:r>
      <w:r w:rsidRPr="00A1211F">
        <w:rPr>
          <w:rFonts w:ascii="Times New Roman" w:eastAsia="Times New Roman" w:hAnsi="Times New Roman"/>
          <w:i/>
          <w:sz w:val="24"/>
          <w:szCs w:val="24"/>
        </w:rPr>
        <w:t xml:space="preserve">Requirements for Submissions Requesting Exclusions </w:t>
      </w:r>
      <w:r w:rsidRPr="00A1211F">
        <w:rPr>
          <w:rFonts w:ascii="Times New Roman" w:hAnsi="Times New Roman"/>
          <w:i/>
          <w:sz w:val="24"/>
          <w:szCs w:val="24"/>
        </w:rPr>
        <w:t>from the Remedies Instituted in Presidential Proclamations Adjusting Imports of Steel into the United States and Adjusting Imports of Aluminum into the United States</w:t>
      </w:r>
      <w:r w:rsidRPr="00A1211F">
        <w:rPr>
          <w:rFonts w:ascii="Times New Roman" w:eastAsia="Times New Roman" w:hAnsi="Times New Roman"/>
          <w:i/>
          <w:sz w:val="24"/>
          <w:szCs w:val="24"/>
        </w:rPr>
        <w:t>; and the filing of Objections to Submitted Exclusion Requests for Steel and Aluminum</w:t>
      </w:r>
      <w:r w:rsidRPr="00C14DE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437768" w:rsidRPr="0043776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second interim final rule that will be published</w:t>
      </w:r>
      <w:r w:rsidR="00437768" w:rsidRPr="00437768">
        <w:rPr>
          <w:rFonts w:ascii="Times New Roman" w:eastAsia="Times New Roman" w:hAnsi="Times New Roman" w:cs="Times New Roman"/>
          <w:sz w:val="24"/>
          <w:szCs w:val="24"/>
        </w:rPr>
        <w:t xml:space="preserve"> by BIS, on behalf of the Secretary, </w:t>
      </w:r>
      <w:r w:rsidR="00777907">
        <w:rPr>
          <w:rFonts w:ascii="Times New Roman" w:eastAsia="Times New Roman" w:hAnsi="Times New Roman" w:cs="Times New Roman"/>
          <w:sz w:val="24"/>
          <w:szCs w:val="24"/>
        </w:rPr>
        <w:t>will make</w:t>
      </w:r>
      <w:r w:rsidR="00777907" w:rsidRPr="00777907">
        <w:rPr>
          <w:rFonts w:ascii="Times New Roman" w:eastAsia="Times New Roman" w:hAnsi="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00777907" w:rsidRPr="00777907" w:rsidDel="003153F6">
        <w:rPr>
          <w:rFonts w:ascii="Times New Roman" w:eastAsia="Times New Roman" w:hAnsi="Times New Roman" w:cs="Times New Roman"/>
          <w:sz w:val="24"/>
          <w:szCs w:val="24"/>
        </w:rPr>
        <w:t xml:space="preserve"> </w:t>
      </w:r>
      <w:r w:rsidR="00777907" w:rsidRPr="00777907">
        <w:rPr>
          <w:rFonts w:ascii="Times New Roman" w:eastAsia="Times New Roman" w:hAnsi="Times New Roman" w:cs="Times New Roman"/>
          <w:sz w:val="24"/>
          <w:szCs w:val="24"/>
        </w:rPr>
        <w:t xml:space="preserve">Supplement No. 2 to Part 705 - Requirements for Submissions Requesting Exclusions from the Remedies Instituted in Presidential Proclamation 9704 of March 8, 2018 to Adjusting Imports of Aluminum into the United States.  </w:t>
      </w:r>
    </w:p>
    <w:p w14:paraId="74EAC7F1" w14:textId="77777777" w:rsidR="00777907" w:rsidRPr="00777907" w:rsidRDefault="00777907" w:rsidP="0042190C">
      <w:pPr>
        <w:autoSpaceDE w:val="0"/>
        <w:autoSpaceDN w:val="0"/>
        <w:adjustRightInd w:val="0"/>
        <w:spacing w:after="0" w:line="240" w:lineRule="auto"/>
        <w:rPr>
          <w:rFonts w:ascii="Times New Roman" w:eastAsia="Times New Roman" w:hAnsi="Times New Roman" w:cs="Times New Roman"/>
          <w:sz w:val="24"/>
          <w:szCs w:val="24"/>
        </w:rPr>
      </w:pPr>
    </w:p>
    <w:p w14:paraId="6E054E13" w14:textId="2AAF3A01" w:rsidR="00777907" w:rsidRPr="00777907" w:rsidRDefault="00777907" w:rsidP="0042190C">
      <w:pPr>
        <w:autoSpaceDE w:val="0"/>
        <w:autoSpaceDN w:val="0"/>
        <w:adjustRightInd w:val="0"/>
        <w:spacing w:after="0" w:line="240" w:lineRule="auto"/>
        <w:rPr>
          <w:rFonts w:ascii="Times New Roman" w:eastAsia="Times New Roman" w:hAnsi="Times New Roman" w:cs="Times New Roman"/>
          <w:sz w:val="24"/>
          <w:szCs w:val="24"/>
        </w:rPr>
      </w:pPr>
      <w:r w:rsidRPr="00777907">
        <w:rPr>
          <w:rFonts w:ascii="Times New Roman" w:eastAsia="Times New Roman" w:hAnsi="Times New Roman" w:cs="Times New Roman"/>
          <w:color w:val="000000"/>
          <w:sz w:val="24"/>
          <w:szCs w:val="24"/>
        </w:rPr>
        <w:t xml:space="preserve">The rule </w:t>
      </w:r>
      <w:r>
        <w:rPr>
          <w:rFonts w:ascii="Times New Roman" w:eastAsia="Times New Roman" w:hAnsi="Times New Roman" w:cs="Times New Roman"/>
          <w:color w:val="000000"/>
          <w:sz w:val="24"/>
          <w:szCs w:val="24"/>
        </w:rPr>
        <w:t>will also make</w:t>
      </w:r>
      <w:r w:rsidRPr="00777907">
        <w:rPr>
          <w:rFonts w:ascii="Times New Roman" w:eastAsia="Times New Roman" w:hAnsi="Times New Roman" w:cs="Times New Roman"/>
          <w:color w:val="000000"/>
          <w:sz w:val="24"/>
          <w:szCs w:val="24"/>
        </w:rPr>
        <w:t xml:space="preserve"> needed changes to the two supplements to address the directives included in the Presidential Proclamations</w:t>
      </w:r>
      <w:r w:rsidR="00081BE2">
        <w:rPr>
          <w:rFonts w:ascii="Times New Roman" w:eastAsia="Times New Roman" w:hAnsi="Times New Roman" w:cs="Times New Roman"/>
          <w:color w:val="000000"/>
          <w:sz w:val="24"/>
          <w:szCs w:val="24"/>
        </w:rPr>
        <w:t xml:space="preserve"> 9776 and 9777</w:t>
      </w:r>
      <w:r w:rsidRPr="00777907">
        <w:rPr>
          <w:rFonts w:ascii="Times New Roman" w:eastAsia="Times New Roman" w:hAnsi="Times New Roman" w:cs="Times New Roman"/>
          <w:color w:val="000000"/>
          <w:sz w:val="24"/>
          <w:szCs w:val="24"/>
        </w:rPr>
        <w:t xml:space="preserve"> of </w:t>
      </w:r>
      <w:r w:rsidR="00081BE2">
        <w:rPr>
          <w:rFonts w:ascii="Times New Roman" w:eastAsia="Times New Roman" w:hAnsi="Times New Roman" w:cs="Times New Roman"/>
          <w:color w:val="000000"/>
          <w:sz w:val="24"/>
          <w:szCs w:val="24"/>
        </w:rPr>
        <w:t>August 29, 2018</w:t>
      </w:r>
      <w:r w:rsidRPr="00777907">
        <w:rPr>
          <w:rFonts w:ascii="Times New Roman" w:eastAsia="Times New Roman" w:hAnsi="Times New Roman" w:cs="Times New Roman"/>
          <w:color w:val="000000"/>
          <w:sz w:val="24"/>
          <w:szCs w:val="24"/>
        </w:rPr>
        <w:t xml:space="preserve">, whereby President Trump directed that as soon as practicable, the Secretary of Commerce shall issue procedures for requests for exclusions described in clause 1 and clause 2 of these two proclamations to allow for exclusion requests for countries subject to quantitative limitations.  The rule will fulfill the Presidential directives included in the two most recent Proclamations, as well as the earlier Proclamations that directed the Secretary to create an exclusion process to ensure users of steel and aluminum in the United States would continue to have access to the needed steel and aluminum that they may need.        </w:t>
      </w:r>
    </w:p>
    <w:p w14:paraId="5C9133E6" w14:textId="77777777" w:rsidR="00777907" w:rsidRPr="00777907" w:rsidRDefault="00777907" w:rsidP="0042190C">
      <w:pPr>
        <w:autoSpaceDE w:val="0"/>
        <w:autoSpaceDN w:val="0"/>
        <w:adjustRightInd w:val="0"/>
        <w:spacing w:after="0" w:line="240" w:lineRule="auto"/>
        <w:rPr>
          <w:rFonts w:ascii="Times New Roman" w:eastAsia="Times New Roman" w:hAnsi="Times New Roman" w:cs="Times New Roman"/>
          <w:sz w:val="24"/>
          <w:szCs w:val="24"/>
        </w:rPr>
      </w:pPr>
      <w:r w:rsidRPr="00777907">
        <w:rPr>
          <w:rFonts w:ascii="Times New Roman" w:eastAsia="Times New Roman" w:hAnsi="Times New Roman" w:cs="Times New Roman"/>
          <w:sz w:val="24"/>
          <w:szCs w:val="24"/>
        </w:rPr>
        <w:t xml:space="preserve">                                                                                                                                                         The changes to the exclusion processes in this rule are informed by both the comments received in response to the March 19 rule and the Department’s experience with managing the exclusion process.  The comments identified a number of areas where transparency, effectiveness and fairness of the exclusion and objection process could be improved, including adding a rebuttal and surrebuttal process.  The Department has incorporated changes based on many of those comments and has also included other process improvements.  The publication of today’s rule should make significant improvements in all three respects, but because of the scope of this new process, BIS is publishing today’s rule as a second interim final rule with request for comments.  </w:t>
      </w:r>
    </w:p>
    <w:p w14:paraId="7AF62BE7" w14:textId="7BB320F0" w:rsidR="001B04D9" w:rsidRDefault="00437768" w:rsidP="00D87F94">
      <w:pPr>
        <w:widowControl w:val="0"/>
        <w:spacing w:after="160" w:line="240" w:lineRule="auto"/>
        <w:rPr>
          <w:rFonts w:ascii="Times New Roman" w:eastAsia="Times New Roman" w:hAnsi="Times New Roman" w:cs="Times New Roman"/>
          <w:sz w:val="24"/>
          <w:szCs w:val="24"/>
        </w:rPr>
      </w:pPr>
      <w:r w:rsidRPr="00437768">
        <w:rPr>
          <w:rFonts w:ascii="Times New Roman" w:eastAsia="Times New Roman" w:hAnsi="Times New Roman" w:cs="Times New Roman"/>
          <w:sz w:val="24"/>
          <w:szCs w:val="24"/>
        </w:rPr>
        <w:t>As of</w:t>
      </w:r>
      <w:r w:rsidR="00CE4439">
        <w:rPr>
          <w:rFonts w:ascii="Times New Roman" w:eastAsia="Times New Roman" w:hAnsi="Times New Roman" w:cs="Times New Roman"/>
          <w:sz w:val="24"/>
          <w:szCs w:val="24"/>
        </w:rPr>
        <w:t xml:space="preserve"> August 20, 2018</w:t>
      </w:r>
      <w:r w:rsidRPr="00437768">
        <w:rPr>
          <w:rFonts w:ascii="Times New Roman" w:eastAsia="Times New Roman" w:hAnsi="Times New Roman" w:cs="Times New Roman"/>
          <w:sz w:val="24"/>
          <w:szCs w:val="24"/>
        </w:rPr>
        <w:t xml:space="preserve">, the Department </w:t>
      </w:r>
      <w:r w:rsidR="00A1211F">
        <w:rPr>
          <w:rFonts w:ascii="Times New Roman" w:eastAsia="Times New Roman" w:hAnsi="Times New Roman" w:cs="Times New Roman"/>
          <w:sz w:val="24"/>
          <w:szCs w:val="24"/>
        </w:rPr>
        <w:t xml:space="preserve">of Commerce </w:t>
      </w:r>
      <w:r w:rsidRPr="00437768">
        <w:rPr>
          <w:rFonts w:ascii="Times New Roman" w:eastAsia="Times New Roman" w:hAnsi="Times New Roman" w:cs="Times New Roman"/>
          <w:sz w:val="24"/>
          <w:szCs w:val="24"/>
        </w:rPr>
        <w:t xml:space="preserve">had received more than </w:t>
      </w:r>
      <w:r w:rsidR="00CE4439">
        <w:rPr>
          <w:rFonts w:ascii="Times New Roman" w:eastAsia="Times New Roman" w:hAnsi="Times New Roman" w:cs="Times New Roman"/>
          <w:sz w:val="24"/>
          <w:szCs w:val="24"/>
        </w:rPr>
        <w:t xml:space="preserve">37,398 </w:t>
      </w:r>
      <w:r w:rsidRPr="00437768">
        <w:rPr>
          <w:rFonts w:ascii="Times New Roman" w:eastAsia="Times New Roman" w:hAnsi="Times New Roman" w:cs="Times New Roman"/>
          <w:sz w:val="24"/>
          <w:szCs w:val="24"/>
        </w:rPr>
        <w:t xml:space="preserve">exclusion requests and </w:t>
      </w:r>
      <w:r w:rsidR="00CE4439">
        <w:rPr>
          <w:rFonts w:ascii="Times New Roman" w:eastAsia="Times New Roman" w:hAnsi="Times New Roman" w:cs="Times New Roman"/>
          <w:sz w:val="24"/>
          <w:szCs w:val="24"/>
        </w:rPr>
        <w:t>15,222</w:t>
      </w:r>
      <w:r w:rsidRPr="00437768">
        <w:rPr>
          <w:rFonts w:ascii="Times New Roman" w:eastAsia="Times New Roman" w:hAnsi="Times New Roman" w:cs="Times New Roman"/>
          <w:sz w:val="24"/>
          <w:szCs w:val="24"/>
        </w:rPr>
        <w:t xml:space="preserve"> objections.  </w:t>
      </w:r>
      <w:r w:rsidR="00777907" w:rsidRPr="00DA6BF6">
        <w:rPr>
          <w:rFonts w:ascii="Times New Roman" w:hAnsi="Times New Roman"/>
          <w:sz w:val="24"/>
          <w:szCs w:val="24"/>
        </w:rPr>
        <w:t xml:space="preserve">To streamline the exclusion review process, </w:t>
      </w:r>
      <w:r w:rsidR="00777907">
        <w:rPr>
          <w:rFonts w:ascii="Times New Roman" w:hAnsi="Times New Roman"/>
          <w:sz w:val="24"/>
          <w:szCs w:val="24"/>
        </w:rPr>
        <w:t>the Department has already</w:t>
      </w:r>
      <w:r w:rsidR="00777907" w:rsidRPr="00DA6BF6">
        <w:rPr>
          <w:rFonts w:ascii="Times New Roman" w:hAnsi="Times New Roman"/>
          <w:sz w:val="24"/>
          <w:szCs w:val="24"/>
        </w:rPr>
        <w:t xml:space="preserve"> taken steps</w:t>
      </w:r>
      <w:r w:rsidR="00777907">
        <w:rPr>
          <w:rFonts w:ascii="Times New Roman" w:hAnsi="Times New Roman"/>
          <w:sz w:val="24"/>
          <w:szCs w:val="24"/>
        </w:rPr>
        <w:t xml:space="preserve"> to expedite the granting of properly filed exclusion requests which receive no objections and present no national security concerns.  The D</w:t>
      </w:r>
      <w:r w:rsidR="00777907" w:rsidRPr="00DA6BF6">
        <w:rPr>
          <w:rFonts w:ascii="Times New Roman" w:hAnsi="Times New Roman"/>
          <w:sz w:val="24"/>
          <w:szCs w:val="24"/>
        </w:rPr>
        <w:t>epartment</w:t>
      </w:r>
      <w:r w:rsidR="00777907">
        <w:rPr>
          <w:rFonts w:ascii="Times New Roman" w:hAnsi="Times New Roman"/>
          <w:sz w:val="24"/>
          <w:szCs w:val="24"/>
        </w:rPr>
        <w:t xml:space="preserve"> has also worked to increase and organize its staff to efficiently process exclusion requests.  The publication of the second interim final</w:t>
      </w:r>
      <w:r w:rsidR="00777907" w:rsidRPr="00DA6BF6">
        <w:rPr>
          <w:rFonts w:ascii="Times New Roman" w:hAnsi="Times New Roman"/>
          <w:sz w:val="24"/>
          <w:szCs w:val="24"/>
        </w:rPr>
        <w:t xml:space="preserve"> </w:t>
      </w:r>
      <w:r w:rsidR="00777907">
        <w:rPr>
          <w:rFonts w:ascii="Times New Roman" w:hAnsi="Times New Roman"/>
          <w:sz w:val="24"/>
          <w:szCs w:val="24"/>
        </w:rPr>
        <w:t>rule is an</w:t>
      </w:r>
      <w:r w:rsidR="00777907" w:rsidRPr="00DA6BF6">
        <w:rPr>
          <w:rFonts w:ascii="Times New Roman" w:hAnsi="Times New Roman"/>
          <w:sz w:val="24"/>
          <w:szCs w:val="24"/>
        </w:rPr>
        <w:t xml:space="preserve"> important step in </w:t>
      </w:r>
      <w:r w:rsidR="00777907">
        <w:rPr>
          <w:rFonts w:ascii="Times New Roman" w:hAnsi="Times New Roman"/>
          <w:sz w:val="24"/>
          <w:szCs w:val="24"/>
        </w:rPr>
        <w:t>improving the exclusion and objection</w:t>
      </w:r>
      <w:r w:rsidR="00777907" w:rsidRPr="00DA6BF6">
        <w:rPr>
          <w:rFonts w:ascii="Times New Roman" w:hAnsi="Times New Roman"/>
          <w:sz w:val="24"/>
          <w:szCs w:val="24"/>
        </w:rPr>
        <w:t xml:space="preserve"> process.   </w:t>
      </w:r>
    </w:p>
    <w:p w14:paraId="10F1BC0E" w14:textId="76D26DAA" w:rsidR="004D0B41" w:rsidRDefault="004D0B41" w:rsidP="004D0B4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number, 0694-0139, described in this support statement covers the paper work needed to be submitted to DOC to submit these exclusion requests</w:t>
      </w:r>
      <w:r w:rsidRPr="00114D5A">
        <w:rPr>
          <w:rFonts w:ascii="Times New Roman" w:eastAsia="Times New Roman" w:hAnsi="Times New Roman" w:cs="Times New Roman"/>
          <w:sz w:val="24"/>
          <w:szCs w:val="24"/>
        </w:rPr>
        <w:t>.</w:t>
      </w:r>
    </w:p>
    <w:p w14:paraId="5EF64A63" w14:textId="0ADA9B0A" w:rsidR="004D0B41" w:rsidRDefault="004D0B41" w:rsidP="00BD48B5">
      <w:pPr>
        <w:autoSpaceDE w:val="0"/>
        <w:autoSpaceDN w:val="0"/>
        <w:adjustRightInd w:val="0"/>
        <w:spacing w:after="0" w:line="240" w:lineRule="auto"/>
        <w:rPr>
          <w:rFonts w:ascii="Times New Roman" w:eastAsia="Times New Roman" w:hAnsi="Times New Roman" w:cs="Times New Roman"/>
          <w:sz w:val="24"/>
          <w:szCs w:val="24"/>
        </w:rPr>
      </w:pP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CA6075">
      <w:pPr>
        <w:spacing w:after="0" w:line="240" w:lineRule="auto"/>
        <w:ind w:left="120"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21C09C98" w14:textId="77777777" w:rsidR="00CA6075" w:rsidRPr="00735CD2" w:rsidRDefault="00CA6075" w:rsidP="00CA6075">
      <w:pPr>
        <w:spacing w:before="2" w:after="0" w:line="240" w:lineRule="exact"/>
        <w:rPr>
          <w:rFonts w:ascii="Times New Roman" w:hAnsi="Times New Roman" w:cs="Times New Roman"/>
          <w:sz w:val="24"/>
          <w:szCs w:val="24"/>
        </w:rPr>
      </w:pPr>
    </w:p>
    <w:p w14:paraId="79ED57D8" w14:textId="1F5105EB" w:rsidR="00C74D12" w:rsidRPr="0086686F" w:rsidRDefault="00C74D12" w:rsidP="00C14DE5">
      <w:pPr>
        <w:spacing w:before="29" w:after="0" w:line="239" w:lineRule="auto"/>
        <w:ind w:right="42"/>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E07CC4">
        <w:rPr>
          <w:rFonts w:ascii="Times New Roman" w:eastAsia="Times New Roman" w:hAnsi="Times New Roman" w:cs="Times New Roman"/>
          <w:bCs/>
          <w:spacing w:val="1"/>
          <w:sz w:val="24"/>
          <w:szCs w:val="24"/>
        </w:rPr>
        <w:t xml:space="preserve">exclusion </w:t>
      </w:r>
      <w:r w:rsidRPr="009B1F19">
        <w:rPr>
          <w:rFonts w:ascii="Times New Roman" w:eastAsia="Times New Roman" w:hAnsi="Times New Roman" w:cs="Times New Roman"/>
          <w:bCs/>
          <w:spacing w:val="1"/>
          <w:sz w:val="24"/>
          <w:szCs w:val="24"/>
        </w:rPr>
        <w:t>request</w:t>
      </w:r>
      <w:r w:rsidR="0086686F">
        <w:rPr>
          <w:rFonts w:ascii="Times New Roman" w:eastAsia="Times New Roman" w:hAnsi="Times New Roman" w:cs="Times New Roman"/>
          <w:bCs/>
          <w:spacing w:val="1"/>
          <w:sz w:val="24"/>
          <w:szCs w:val="24"/>
        </w:rPr>
        <w:t>s</w:t>
      </w:r>
      <w:r w:rsidRPr="009B1F19">
        <w:rPr>
          <w:rFonts w:ascii="Times New Roman" w:eastAsia="Times New Roman" w:hAnsi="Times New Roman" w:cs="Times New Roman"/>
          <w:bCs/>
          <w:spacing w:val="1"/>
          <w:sz w:val="24"/>
          <w:szCs w:val="24"/>
        </w:rPr>
        <w:t xml:space="preserve"> </w:t>
      </w:r>
      <w:r w:rsidR="008E47F0">
        <w:rPr>
          <w:rFonts w:ascii="Times New Roman" w:eastAsia="Times New Roman" w:hAnsi="Times New Roman" w:cs="Times New Roman"/>
          <w:bCs/>
          <w:spacing w:val="1"/>
          <w:sz w:val="24"/>
          <w:szCs w:val="24"/>
        </w:rPr>
        <w:t xml:space="preserve">and rebuttals </w:t>
      </w:r>
      <w:r w:rsidRPr="009B1F19">
        <w:rPr>
          <w:rFonts w:ascii="Times New Roman" w:eastAsia="Times New Roman" w:hAnsi="Times New Roman" w:cs="Times New Roman"/>
          <w:bCs/>
          <w:spacing w:val="1"/>
          <w:sz w:val="24"/>
          <w:szCs w:val="24"/>
        </w:rPr>
        <w:t>will be submitted in electronic form using regulations.gov</w:t>
      </w:r>
      <w:r w:rsidR="00FE6DC1">
        <w:rPr>
          <w:rFonts w:ascii="Times New Roman" w:eastAsia="Times New Roman" w:hAnsi="Times New Roman" w:cs="Times New Roman"/>
          <w:bCs/>
          <w:spacing w:val="1"/>
          <w:sz w:val="24"/>
          <w:szCs w:val="24"/>
        </w:rPr>
        <w:t xml:space="preserve"> for exclusion requests described in paragraph (c) in Supplements No. 1 and No.2 to Part 705</w:t>
      </w:r>
      <w:r w:rsidRPr="009B1F19">
        <w:rPr>
          <w:rFonts w:ascii="Times New Roman" w:eastAsia="Times New Roman" w:hAnsi="Times New Roman" w:cs="Times New Roman"/>
          <w:bCs/>
          <w:spacing w:val="1"/>
          <w:sz w:val="24"/>
          <w:szCs w:val="24"/>
        </w:rPr>
        <w:t>.</w:t>
      </w:r>
      <w:r w:rsidR="002F0323" w:rsidRPr="009B1F19">
        <w:rPr>
          <w:rFonts w:ascii="Times New Roman" w:eastAsia="Times New Roman" w:hAnsi="Times New Roman" w:cs="Times New Roman"/>
          <w:bCs/>
          <w:spacing w:val="1"/>
          <w:sz w:val="24"/>
          <w:szCs w:val="24"/>
        </w:rPr>
        <w:t xml:space="preserve">  </w:t>
      </w:r>
      <w:r w:rsidR="00FE6DC1">
        <w:rPr>
          <w:rFonts w:ascii="Times New Roman" w:eastAsia="Times New Roman" w:hAnsi="Times New Roman" w:cs="Times New Roman"/>
          <w:bCs/>
          <w:spacing w:val="1"/>
          <w:sz w:val="24"/>
          <w:szCs w:val="24"/>
        </w:rPr>
        <w:t xml:space="preserve">Exclusion requests described in paragraph (j) in Supplements No. 1 to Part 705 will be submitted to the U.S. Department of Commerce by email.  </w:t>
      </w:r>
      <w:r w:rsidR="00E07CC4" w:rsidRPr="005534C3">
        <w:rPr>
          <w:rFonts w:ascii="Times New Roman" w:hAnsi="Times New Roman"/>
          <w:sz w:val="24"/>
          <w:szCs w:val="24"/>
        </w:rPr>
        <w:t xml:space="preserve">All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8E47F0">
        <w:rPr>
          <w:rFonts w:ascii="Times New Roman" w:hAnsi="Times New Roman"/>
          <w:sz w:val="24"/>
          <w:szCs w:val="24"/>
        </w:rPr>
        <w:t xml:space="preserve">and rebuttals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sidR="00FE6DC1">
        <w:rPr>
          <w:rFonts w:ascii="Times New Roman" w:hAnsi="Times New Roman"/>
          <w:sz w:val="24"/>
          <w:szCs w:val="24"/>
        </w:rPr>
        <w:t xml:space="preserve">  Exclusions requests under paragraph (j) if granted will only be valid till March 31, 2019.</w:t>
      </w:r>
      <w:r w:rsidR="00E07CC4">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for 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025CBBC7" w:rsidR="009B1F19" w:rsidRDefault="009B1F19" w:rsidP="00081BE2">
      <w:pPr>
        <w:spacing w:before="29" w:after="0" w:line="239" w:lineRule="auto"/>
        <w:ind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 to submitted exclusion requests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objections to submitted exclusion requests,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437611">
        <w:rPr>
          <w:rFonts w:ascii="Times New Roman" w:eastAsia="Times New Roman" w:hAnsi="Times New Roman" w:cs="Times New Roman"/>
          <w:bCs/>
          <w:sz w:val="24"/>
          <w:szCs w:val="24"/>
        </w:rPr>
        <w:t xml:space="preserve">  In order to approve an exclusion request under paragraph (j), a </w:t>
      </w:r>
      <w:r w:rsidR="00437611">
        <w:rPr>
          <w:rFonts w:ascii="Times New Roman" w:hAnsi="Times New Roman"/>
          <w:sz w:val="24"/>
          <w:szCs w:val="24"/>
        </w:rPr>
        <w:t xml:space="preserve">sworn affidavit must be </w:t>
      </w:r>
      <w:r w:rsidR="00437611">
        <w:rPr>
          <w:rFonts w:ascii="Times New Roman" w:hAnsi="Times New Roman"/>
          <w:color w:val="000000"/>
          <w:sz w:val="24"/>
          <w:szCs w:val="24"/>
        </w:rPr>
        <w:t>made by</w:t>
      </w:r>
      <w:r w:rsidR="00437611" w:rsidRPr="0026773C">
        <w:rPr>
          <w:rFonts w:ascii="Times New Roman" w:hAnsi="Times New Roman"/>
          <w:color w:val="000000"/>
          <w:sz w:val="24"/>
          <w:szCs w:val="24"/>
        </w:rPr>
        <w:t xml:space="preserve"> the chief executive officer </w:t>
      </w:r>
      <w:r w:rsidR="00437611">
        <w:rPr>
          <w:rFonts w:ascii="Times New Roman" w:hAnsi="Times New Roman"/>
          <w:color w:val="000000"/>
          <w:sz w:val="24"/>
          <w:szCs w:val="24"/>
        </w:rPr>
        <w:t xml:space="preserve">(CEO) and the chief legal officer (CLO) </w:t>
      </w:r>
      <w:r w:rsidR="00437611" w:rsidRPr="0026773C">
        <w:rPr>
          <w:rFonts w:ascii="Times New Roman" w:hAnsi="Times New Roman"/>
          <w:color w:val="000000"/>
          <w:sz w:val="24"/>
          <w:szCs w:val="24"/>
        </w:rPr>
        <w:t xml:space="preserve">of the entity that owns the facility under construction </w:t>
      </w:r>
      <w:r w:rsidR="00437611">
        <w:rPr>
          <w:rFonts w:ascii="Times New Roman" w:hAnsi="Times New Roman"/>
          <w:color w:val="000000"/>
          <w:sz w:val="24"/>
          <w:szCs w:val="24"/>
        </w:rPr>
        <w:t xml:space="preserve">that </w:t>
      </w:r>
      <w:r w:rsidR="00437611" w:rsidRPr="0026773C">
        <w:rPr>
          <w:rFonts w:ascii="Times New Roman" w:hAnsi="Times New Roman"/>
          <w:color w:val="000000"/>
          <w:sz w:val="24"/>
          <w:szCs w:val="24"/>
        </w:rPr>
        <w:t>attest</w:t>
      </w:r>
      <w:r w:rsidR="00437611">
        <w:rPr>
          <w:rFonts w:ascii="Times New Roman" w:hAnsi="Times New Roman"/>
          <w:color w:val="000000"/>
          <w:sz w:val="24"/>
          <w:szCs w:val="24"/>
        </w:rPr>
        <w:t xml:space="preserve">s under penalty of perjury the criteria specified in paragraphs (j)(1)(i)(A) to (D) and (j)(1)(ii) are met.  </w:t>
      </w:r>
      <w:r w:rsidR="002B47EF">
        <w:rPr>
          <w:rFonts w:ascii="Times New Roman" w:eastAsia="Times New Roman" w:hAnsi="Times New Roman" w:cs="Times New Roman"/>
          <w:bCs/>
          <w:sz w:val="24"/>
          <w:szCs w:val="24"/>
        </w:rPr>
        <w:t xml:space="preserve"> </w:t>
      </w:r>
    </w:p>
    <w:p w14:paraId="0B56DA4E" w14:textId="77777777" w:rsidR="009B1F19" w:rsidRDefault="009B1F19" w:rsidP="00081BE2">
      <w:pPr>
        <w:spacing w:before="29" w:after="0" w:line="239" w:lineRule="auto"/>
        <w:ind w:right="42"/>
        <w:rPr>
          <w:rFonts w:ascii="Times New Roman" w:eastAsia="Times New Roman" w:hAnsi="Times New Roman" w:cs="Times New Roman"/>
          <w:bCs/>
          <w:sz w:val="24"/>
          <w:szCs w:val="24"/>
        </w:rPr>
      </w:pPr>
    </w:p>
    <w:p w14:paraId="1E0191C5" w14:textId="3A9C65A2" w:rsidR="00CA6075" w:rsidRPr="00735CD2" w:rsidRDefault="009B1F19" w:rsidP="00081BE2">
      <w:pPr>
        <w:spacing w:before="29" w:after="0" w:line="239" w:lineRule="auto"/>
        <w:ind w:right="42"/>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responses to the exc</w:t>
      </w:r>
      <w:r w:rsidR="005814A0">
        <w:rPr>
          <w:rFonts w:ascii="Times New Roman" w:eastAsia="Times New Roman" w:hAnsi="Times New Roman" w:cs="Times New Roman"/>
          <w:bCs/>
          <w:sz w:val="24"/>
          <w:szCs w:val="24"/>
        </w:rPr>
        <w:t>lusion</w:t>
      </w:r>
      <w:r>
        <w:rPr>
          <w:rFonts w:ascii="Times New Roman" w:eastAsia="Times New Roman" w:hAnsi="Times New Roman" w:cs="Times New Roman"/>
          <w:bCs/>
          <w:sz w:val="24"/>
          <w:szCs w:val="24"/>
        </w:rPr>
        <w:t xml:space="preserve"> requests </w:t>
      </w:r>
      <w:r w:rsidR="003E7144">
        <w:rPr>
          <w:rFonts w:ascii="Times New Roman" w:eastAsia="Times New Roman" w:hAnsi="Times New Roman" w:cs="Times New Roman"/>
          <w:bCs/>
          <w:sz w:val="24"/>
          <w:szCs w:val="24"/>
        </w:rPr>
        <w:t xml:space="preserve">and objections to submitted exclusion requests </w:t>
      </w:r>
      <w:r>
        <w:rPr>
          <w:rFonts w:ascii="Times New Roman" w:eastAsia="Times New Roman" w:hAnsi="Times New Roman" w:cs="Times New Roman"/>
          <w:bCs/>
          <w:sz w:val="24"/>
          <w:szCs w:val="24"/>
        </w:rPr>
        <w:t xml:space="preserve">will also be posted in regulations.gov and </w:t>
      </w:r>
      <w:r w:rsidR="008F34AF">
        <w:rPr>
          <w:rFonts w:ascii="Times New Roman" w:eastAsia="Times New Roman" w:hAnsi="Times New Roman" w:cs="Times New Roman"/>
          <w:bCs/>
          <w:sz w:val="24"/>
          <w:szCs w:val="24"/>
        </w:rPr>
        <w:t xml:space="preserve">will </w:t>
      </w:r>
      <w:r>
        <w:rPr>
          <w:rFonts w:ascii="Times New Roman" w:eastAsia="Times New Roman" w:hAnsi="Times New Roman" w:cs="Times New Roman"/>
          <w:bCs/>
          <w:sz w:val="24"/>
          <w:szCs w:val="24"/>
        </w:rPr>
        <w:t>be a matter of public record.</w:t>
      </w:r>
      <w:r w:rsidR="00437611">
        <w:rPr>
          <w:rFonts w:ascii="Times New Roman" w:eastAsia="Times New Roman" w:hAnsi="Times New Roman" w:cs="Times New Roman"/>
          <w:bCs/>
          <w:sz w:val="24"/>
          <w:szCs w:val="24"/>
        </w:rPr>
        <w:t xml:space="preserve">  </w:t>
      </w:r>
      <w:r w:rsidR="00437611" w:rsidRPr="000D39E8">
        <w:rPr>
          <w:rFonts w:ascii="Times New Roman" w:hAnsi="Times New Roman"/>
          <w:sz w:val="24"/>
          <w:szCs w:val="24"/>
        </w:rPr>
        <w:t xml:space="preserve">Pursuant to Presidential Proclamation </w:t>
      </w:r>
      <w:r w:rsidR="00081BE2">
        <w:rPr>
          <w:rFonts w:ascii="Times New Roman" w:hAnsi="Times New Roman"/>
          <w:sz w:val="24"/>
          <w:szCs w:val="24"/>
        </w:rPr>
        <w:t>9777 on August 29, 2018</w:t>
      </w:r>
      <w:r w:rsidR="00437611" w:rsidRPr="000D39E8">
        <w:rPr>
          <w:rFonts w:ascii="Times New Roman" w:hAnsi="Times New Roman"/>
          <w:sz w:val="24"/>
          <w:szCs w:val="24"/>
        </w:rPr>
        <w:t xml:space="preserve">, exclusions granted under this separate grandfathering process </w:t>
      </w:r>
      <w:r w:rsidR="00437611">
        <w:rPr>
          <w:rFonts w:ascii="Times New Roman" w:hAnsi="Times New Roman"/>
          <w:sz w:val="24"/>
          <w:szCs w:val="24"/>
        </w:rPr>
        <w:t xml:space="preserve">under paragraph (j) </w:t>
      </w:r>
      <w:r w:rsidR="00437611" w:rsidRPr="000D39E8">
        <w:rPr>
          <w:rFonts w:ascii="Times New Roman" w:hAnsi="Times New Roman"/>
          <w:sz w:val="24"/>
          <w:szCs w:val="24"/>
        </w:rPr>
        <w:t xml:space="preserve">will not be posted on regulations.gov for a public review period prior to approval, but the U.S. Department of Commerce will post granted exclusions, as described in paragraph (j)(2).  </w:t>
      </w:r>
      <w:r w:rsidR="00147746">
        <w:rPr>
          <w:rFonts w:ascii="Times New Roman" w:eastAsia="Times New Roman" w:hAnsi="Times New Roman" w:cs="Times New Roman"/>
          <w:bCs/>
          <w:sz w:val="24"/>
          <w:szCs w:val="24"/>
        </w:rPr>
        <w:t xml:space="preserve"> </w:t>
      </w:r>
      <w:r w:rsidRPr="009B1F19">
        <w:rPr>
          <w:rFonts w:ascii="Times New Roman" w:eastAsia="Times New Roman" w:hAnsi="Times New Roman" w:cs="Times New Roman"/>
          <w:bCs/>
          <w:sz w:val="24"/>
          <w:szCs w:val="24"/>
        </w:rPr>
        <w:t xml:space="preserve"> </w:t>
      </w:r>
    </w:p>
    <w:p w14:paraId="512258ED" w14:textId="77777777" w:rsidR="002B47EF" w:rsidRDefault="002B47EF" w:rsidP="00CA6075">
      <w:pPr>
        <w:spacing w:after="0" w:line="240" w:lineRule="auto"/>
        <w:ind w:left="120" w:right="83"/>
        <w:rPr>
          <w:rFonts w:ascii="Times New Roman" w:eastAsia="Times New Roman" w:hAnsi="Times New Roman" w:cs="Times New Roman"/>
          <w:sz w:val="24"/>
          <w:szCs w:val="24"/>
        </w:rPr>
      </w:pPr>
    </w:p>
    <w:p w14:paraId="24036718" w14:textId="335B503F" w:rsidR="00CA6075" w:rsidRPr="00735CD2" w:rsidRDefault="00CA6075" w:rsidP="00081BE2">
      <w:pPr>
        <w:spacing w:after="0" w:line="240" w:lineRule="auto"/>
        <w:ind w:right="83"/>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00F24F54" w:rsidRPr="005B3224">
        <w:rPr>
          <w:rFonts w:ascii="Times New Roman" w:eastAsia="Times New Roman" w:hAnsi="Times New Roman" w:cs="Times New Roman"/>
          <w:i/>
          <w:sz w:val="24"/>
          <w:szCs w:val="24"/>
        </w:rPr>
        <w:t>i.</w:t>
      </w:r>
      <w:r w:rsidR="00F24F54" w:rsidRPr="005B3224">
        <w:rPr>
          <w:rFonts w:ascii="Times New Roman" w:eastAsia="Times New Roman" w:hAnsi="Times New Roman" w:cs="Times New Roman"/>
          <w:i/>
          <w:spacing w:val="-1"/>
          <w:sz w:val="24"/>
          <w:szCs w:val="24"/>
        </w:rPr>
        <w:t>e</w:t>
      </w:r>
      <w:r w:rsidR="00F24F54" w:rsidRPr="005B322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00F24F54" w:rsidRPr="00735CD2">
        <w:rPr>
          <w:rFonts w:ascii="Times New Roman" w:eastAsia="Times New Roman" w:hAnsi="Times New Roman" w:cs="Times New Roman"/>
          <w:sz w:val="24"/>
          <w:szCs w:val="24"/>
        </w:rPr>
        <w:t>OM</w:t>
      </w:r>
      <w:r w:rsidR="00F24F54"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3196BDB7" w14:textId="77777777" w:rsidR="00CA6075" w:rsidRPr="00735CD2" w:rsidRDefault="00CA6075" w:rsidP="00081BE2">
      <w:pPr>
        <w:spacing w:before="7" w:after="0" w:line="150" w:lineRule="exact"/>
        <w:rPr>
          <w:rFonts w:ascii="Times New Roman" w:hAnsi="Times New Roman" w:cs="Times New Roman"/>
          <w:sz w:val="24"/>
          <w:szCs w:val="24"/>
        </w:rPr>
      </w:pPr>
    </w:p>
    <w:p w14:paraId="2CA6499F" w14:textId="77777777" w:rsidR="00CA6075" w:rsidRPr="00735CD2" w:rsidRDefault="00CA6075" w:rsidP="00081BE2">
      <w:pPr>
        <w:spacing w:after="0" w:line="200" w:lineRule="exact"/>
        <w:rPr>
          <w:rFonts w:ascii="Times New Roman" w:hAnsi="Times New Roman" w:cs="Times New Roman"/>
          <w:sz w:val="24"/>
          <w:szCs w:val="24"/>
        </w:rPr>
      </w:pPr>
    </w:p>
    <w:p w14:paraId="02632139" w14:textId="6106CA95" w:rsidR="00CA6075" w:rsidRPr="00735CD2" w:rsidRDefault="00CA6075" w:rsidP="00081BE2">
      <w:pPr>
        <w:spacing w:after="0" w:line="240" w:lineRule="auto"/>
        <w:ind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081BE2">
      <w:pPr>
        <w:spacing w:before="2" w:after="0" w:line="240" w:lineRule="exact"/>
        <w:rPr>
          <w:rFonts w:ascii="Times New Roman" w:hAnsi="Times New Roman" w:cs="Times New Roman"/>
          <w:sz w:val="24"/>
          <w:szCs w:val="24"/>
        </w:rPr>
      </w:pPr>
    </w:p>
    <w:p w14:paraId="45290328" w14:textId="357EAB87" w:rsidR="00CA6075" w:rsidRPr="00735CD2" w:rsidRDefault="007A6EF6" w:rsidP="00081BE2">
      <w:pPr>
        <w:spacing w:before="29" w:after="0" w:line="240"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15FB2">
        <w:rPr>
          <w:rFonts w:ascii="Times New Roman" w:eastAsia="Times New Roman" w:hAnsi="Times New Roman" w:cs="Times New Roman"/>
          <w:sz w:val="24"/>
          <w:szCs w:val="24"/>
        </w:rPr>
        <w:t xml:space="preserve">Federal rulemaking portal (an </w:t>
      </w:r>
      <w:r>
        <w:rPr>
          <w:rFonts w:ascii="Times New Roman" w:eastAsia="Times New Roman" w:hAnsi="Times New Roman" w:cs="Times New Roman"/>
          <w:sz w:val="24"/>
          <w:szCs w:val="24"/>
        </w:rPr>
        <w:t>electronic submission portal</w:t>
      </w:r>
      <w:r w:rsidR="00215F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regulations.gov will be used for </w:t>
      </w:r>
      <w:r w:rsidR="00215FB2">
        <w:rPr>
          <w:rFonts w:ascii="Times New Roman" w:eastAsia="Times New Roman" w:hAnsi="Times New Roman" w:cs="Times New Roman"/>
          <w:sz w:val="24"/>
          <w:szCs w:val="24"/>
        </w:rPr>
        <w:t>parties</w:t>
      </w:r>
      <w:r>
        <w:rPr>
          <w:rFonts w:ascii="Times New Roman" w:eastAsia="Times New Roman" w:hAnsi="Times New Roman" w:cs="Times New Roman"/>
          <w:sz w:val="24"/>
          <w:szCs w:val="24"/>
        </w:rPr>
        <w:t xml:space="preserve"> in the U</w:t>
      </w:r>
      <w:r w:rsidR="008F34AF">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8F34AF">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submitting ex</w:t>
      </w:r>
      <w:r w:rsidR="00147746">
        <w:rPr>
          <w:rFonts w:ascii="Times New Roman" w:eastAsia="Times New Roman" w:hAnsi="Times New Roman" w:cs="Times New Roman"/>
          <w:sz w:val="24"/>
          <w:szCs w:val="24"/>
        </w:rPr>
        <w:t>clusion</w:t>
      </w:r>
      <w:r>
        <w:rPr>
          <w:rFonts w:ascii="Times New Roman" w:eastAsia="Times New Roman" w:hAnsi="Times New Roman" w:cs="Times New Roman"/>
          <w:sz w:val="24"/>
          <w:szCs w:val="24"/>
        </w:rPr>
        <w:t xml:space="preserve"> requests</w:t>
      </w:r>
      <w:r w:rsidR="003E7144">
        <w:rPr>
          <w:rFonts w:ascii="Times New Roman" w:eastAsia="Times New Roman" w:hAnsi="Times New Roman" w:cs="Times New Roman"/>
          <w:sz w:val="24"/>
          <w:szCs w:val="24"/>
        </w:rPr>
        <w:t xml:space="preserve"> and objections to submitted exclusion requests</w:t>
      </w:r>
      <w:r w:rsidR="00BB0FCF">
        <w:rPr>
          <w:rFonts w:ascii="Times New Roman" w:eastAsia="Times New Roman" w:hAnsi="Times New Roman" w:cs="Times New Roman"/>
          <w:sz w:val="24"/>
          <w:szCs w:val="24"/>
        </w:rPr>
        <w:t>, rebuttals, and surrebuttals</w:t>
      </w:r>
      <w:r>
        <w:rPr>
          <w:rFonts w:ascii="Times New Roman" w:eastAsia="Times New Roman" w:hAnsi="Times New Roman" w:cs="Times New Roman"/>
          <w:sz w:val="24"/>
          <w:szCs w:val="24"/>
        </w:rPr>
        <w:t>.  Regulations.gov will also be used for managing and</w:t>
      </w:r>
      <w:r w:rsidR="008F34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posting </w:t>
      </w:r>
      <w:r w:rsidR="008F34AF">
        <w:rPr>
          <w:rFonts w:ascii="Times New Roman" w:eastAsia="Times New Roman" w:hAnsi="Times New Roman" w:cs="Times New Roman"/>
          <w:sz w:val="24"/>
          <w:szCs w:val="24"/>
        </w:rPr>
        <w:t xml:space="preserve">DOC’s </w:t>
      </w:r>
      <w:r>
        <w:rPr>
          <w:rFonts w:ascii="Times New Roman" w:eastAsia="Times New Roman" w:hAnsi="Times New Roman" w:cs="Times New Roman"/>
          <w:sz w:val="24"/>
          <w:szCs w:val="24"/>
        </w:rPr>
        <w:t>responses to each of the exc</w:t>
      </w:r>
      <w:r w:rsidR="00147746">
        <w:rPr>
          <w:rFonts w:ascii="Times New Roman" w:eastAsia="Times New Roman" w:hAnsi="Times New Roman" w:cs="Times New Roman"/>
          <w:sz w:val="24"/>
          <w:szCs w:val="24"/>
        </w:rPr>
        <w:t>lusion</w:t>
      </w:r>
      <w:r>
        <w:rPr>
          <w:rFonts w:ascii="Times New Roman" w:eastAsia="Times New Roman" w:hAnsi="Times New Roman" w:cs="Times New Roman"/>
          <w:sz w:val="24"/>
          <w:szCs w:val="24"/>
        </w:rPr>
        <w:t xml:space="preserve"> requests.</w:t>
      </w:r>
      <w:r w:rsidR="00BB0FCF">
        <w:rPr>
          <w:rFonts w:ascii="Times New Roman" w:eastAsia="Times New Roman" w:hAnsi="Times New Roman" w:cs="Times New Roman"/>
          <w:sz w:val="24"/>
          <w:szCs w:val="24"/>
        </w:rPr>
        <w:t xml:space="preserve">  </w:t>
      </w:r>
      <w:r w:rsidR="00BB0FCF">
        <w:rPr>
          <w:rFonts w:ascii="Times New Roman" w:hAnsi="Times New Roman"/>
          <w:sz w:val="24"/>
          <w:szCs w:val="24"/>
        </w:rPr>
        <w:t xml:space="preserve">Exclusion requests under paragraph (j) will be submitted by email.  Confidential business information submitted as part of a rebuttal or surrebuttal will also be submitted by email.   </w:t>
      </w:r>
      <w:r>
        <w:rPr>
          <w:rFonts w:ascii="Times New Roman" w:eastAsia="Times New Roman" w:hAnsi="Times New Roman" w:cs="Times New Roman"/>
          <w:sz w:val="24"/>
          <w:szCs w:val="24"/>
        </w:rPr>
        <w:t xml:space="preserve"> </w:t>
      </w:r>
    </w:p>
    <w:p w14:paraId="516AF092" w14:textId="77777777" w:rsidR="009F1874" w:rsidRDefault="009F1874" w:rsidP="00081BE2">
      <w:pPr>
        <w:spacing w:before="76" w:after="0" w:line="271" w:lineRule="exact"/>
        <w:ind w:right="-20"/>
        <w:rPr>
          <w:rFonts w:ascii="Times New Roman" w:eastAsia="Times New Roman" w:hAnsi="Times New Roman" w:cs="Times New Roman"/>
          <w:b/>
          <w:bCs/>
          <w:position w:val="-1"/>
          <w:sz w:val="24"/>
          <w:szCs w:val="24"/>
        </w:rPr>
      </w:pPr>
    </w:p>
    <w:p w14:paraId="0E9BDF1E" w14:textId="77777777" w:rsidR="00CA6075" w:rsidRPr="00735CD2" w:rsidRDefault="00CA6075" w:rsidP="00081BE2">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081BE2">
      <w:pPr>
        <w:spacing w:before="7" w:after="0" w:line="240" w:lineRule="exact"/>
        <w:rPr>
          <w:rFonts w:ascii="Times New Roman" w:hAnsi="Times New Roman" w:cs="Times New Roman"/>
          <w:sz w:val="24"/>
          <w:szCs w:val="24"/>
        </w:rPr>
      </w:pPr>
    </w:p>
    <w:p w14:paraId="6C5823B3" w14:textId="3EBA7902" w:rsidR="00CA6075" w:rsidRPr="00735CD2" w:rsidRDefault="00CA6075" w:rsidP="00081BE2">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081BE2">
      <w:pPr>
        <w:spacing w:before="7" w:after="0" w:line="150" w:lineRule="exact"/>
        <w:rPr>
          <w:rFonts w:ascii="Times New Roman" w:hAnsi="Times New Roman" w:cs="Times New Roman"/>
          <w:sz w:val="24"/>
          <w:szCs w:val="24"/>
        </w:rPr>
      </w:pPr>
    </w:p>
    <w:p w14:paraId="1D1B8289" w14:textId="77777777" w:rsidR="00CA6075" w:rsidRPr="00735CD2" w:rsidRDefault="00CA6075" w:rsidP="00081BE2">
      <w:pPr>
        <w:spacing w:after="0" w:line="200" w:lineRule="exact"/>
        <w:rPr>
          <w:rFonts w:ascii="Times New Roman" w:hAnsi="Times New Roman" w:cs="Times New Roman"/>
          <w:sz w:val="24"/>
          <w:szCs w:val="24"/>
        </w:rPr>
      </w:pPr>
    </w:p>
    <w:p w14:paraId="436B7ADD" w14:textId="77777777" w:rsidR="00CA6075" w:rsidRPr="00735CD2" w:rsidRDefault="00CA6075" w:rsidP="00081BE2">
      <w:pPr>
        <w:spacing w:after="0" w:line="200" w:lineRule="exact"/>
        <w:rPr>
          <w:rFonts w:ascii="Times New Roman" w:hAnsi="Times New Roman" w:cs="Times New Roman"/>
          <w:sz w:val="24"/>
          <w:szCs w:val="24"/>
        </w:rPr>
      </w:pPr>
    </w:p>
    <w:p w14:paraId="0D5559DD" w14:textId="77777777" w:rsidR="00CA6075" w:rsidRPr="00735CD2" w:rsidRDefault="00CA6075" w:rsidP="00081BE2">
      <w:pPr>
        <w:spacing w:after="0" w:line="240" w:lineRule="auto"/>
        <w:ind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CA6075">
      <w:pPr>
        <w:spacing w:before="2" w:after="0" w:line="240" w:lineRule="exact"/>
        <w:rPr>
          <w:rFonts w:ascii="Times New Roman" w:hAnsi="Times New Roman" w:cs="Times New Roman"/>
          <w:sz w:val="24"/>
          <w:szCs w:val="24"/>
        </w:rPr>
      </w:pPr>
    </w:p>
    <w:p w14:paraId="29283D0A" w14:textId="7921D19C" w:rsidR="00CA6075" w:rsidRPr="00735CD2" w:rsidRDefault="00CA6075" w:rsidP="00081BE2">
      <w:pPr>
        <w:spacing w:before="29" w:after="0" w:line="240" w:lineRule="auto"/>
        <w:ind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081BE2">
      <w:pPr>
        <w:spacing w:before="7" w:after="0" w:line="150" w:lineRule="exact"/>
        <w:rPr>
          <w:rFonts w:ascii="Times New Roman" w:hAnsi="Times New Roman" w:cs="Times New Roman"/>
          <w:sz w:val="24"/>
          <w:szCs w:val="24"/>
        </w:rPr>
      </w:pPr>
    </w:p>
    <w:p w14:paraId="3D63F6FC" w14:textId="77777777" w:rsidR="00CA6075" w:rsidRPr="00735CD2" w:rsidRDefault="00CA6075" w:rsidP="00081BE2">
      <w:pPr>
        <w:spacing w:after="0" w:line="200" w:lineRule="exact"/>
        <w:rPr>
          <w:rFonts w:ascii="Times New Roman" w:hAnsi="Times New Roman" w:cs="Times New Roman"/>
          <w:sz w:val="24"/>
          <w:szCs w:val="24"/>
        </w:rPr>
      </w:pPr>
    </w:p>
    <w:p w14:paraId="3F06E5CF"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081BE2">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081BE2">
      <w:pPr>
        <w:spacing w:before="7" w:after="0" w:line="240" w:lineRule="exact"/>
        <w:rPr>
          <w:rFonts w:ascii="Times New Roman" w:hAnsi="Times New Roman" w:cs="Times New Roman"/>
          <w:sz w:val="24"/>
          <w:szCs w:val="24"/>
        </w:rPr>
      </w:pPr>
    </w:p>
    <w:p w14:paraId="26744224" w14:textId="6D5E7FF5" w:rsidR="00CA6075" w:rsidRPr="00735CD2" w:rsidRDefault="00CA6075" w:rsidP="00081BE2">
      <w:pPr>
        <w:spacing w:before="29" w:after="0" w:line="240" w:lineRule="auto"/>
        <w:ind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 to a submitted exclusion request</w:t>
      </w:r>
      <w:r w:rsidR="00437611">
        <w:rPr>
          <w:rFonts w:ascii="Times New Roman" w:eastAsia="Times New Roman" w:hAnsi="Times New Roman" w:cs="Times New Roman"/>
          <w:sz w:val="24"/>
          <w:szCs w:val="24"/>
        </w:rPr>
        <w:t>, rebuttals, and surrebuttals</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14:paraId="551A1540" w14:textId="77777777" w:rsidR="00CA6075" w:rsidRPr="00735CD2" w:rsidRDefault="00CA6075" w:rsidP="00CA6075">
      <w:pPr>
        <w:spacing w:before="7" w:after="0" w:line="150" w:lineRule="exact"/>
        <w:rPr>
          <w:rFonts w:ascii="Times New Roman" w:hAnsi="Times New Roman" w:cs="Times New Roman"/>
          <w:sz w:val="24"/>
          <w:szCs w:val="24"/>
        </w:rPr>
      </w:pPr>
    </w:p>
    <w:p w14:paraId="64AE1E9A" w14:textId="77777777" w:rsidR="00CA6075" w:rsidRPr="00735CD2" w:rsidRDefault="00CA6075" w:rsidP="004640C7">
      <w:pPr>
        <w:spacing w:after="0" w:line="240" w:lineRule="auto"/>
        <w:rPr>
          <w:rFonts w:ascii="Times New Roman" w:hAnsi="Times New Roman" w:cs="Times New Roman"/>
          <w:sz w:val="24"/>
          <w:szCs w:val="24"/>
        </w:rPr>
      </w:pPr>
    </w:p>
    <w:p w14:paraId="06D8D86F" w14:textId="77777777" w:rsidR="00CA6075" w:rsidRPr="00735CD2" w:rsidRDefault="00CA6075" w:rsidP="004640C7">
      <w:pPr>
        <w:spacing w:after="0" w:line="240" w:lineRule="auto"/>
        <w:rPr>
          <w:rFonts w:ascii="Times New Roman" w:hAnsi="Times New Roman" w:cs="Times New Roman"/>
          <w:sz w:val="24"/>
          <w:szCs w:val="24"/>
        </w:rPr>
      </w:pPr>
    </w:p>
    <w:p w14:paraId="47F3CFAC" w14:textId="77777777" w:rsidR="00CA6075" w:rsidRPr="00735CD2" w:rsidRDefault="00CA6075" w:rsidP="00081BE2">
      <w:pPr>
        <w:spacing w:after="0" w:line="240" w:lineRule="auto"/>
        <w:ind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081BE2">
      <w:pPr>
        <w:spacing w:before="2" w:after="0" w:line="240" w:lineRule="auto"/>
        <w:rPr>
          <w:rFonts w:ascii="Times New Roman" w:hAnsi="Times New Roman" w:cs="Times New Roman"/>
          <w:sz w:val="24"/>
          <w:szCs w:val="24"/>
        </w:rPr>
      </w:pPr>
    </w:p>
    <w:p w14:paraId="2504D319" w14:textId="77777777" w:rsidR="00CA6075" w:rsidRPr="00735CD2" w:rsidRDefault="00CA6075" w:rsidP="00081BE2">
      <w:pPr>
        <w:spacing w:before="29" w:after="0" w:line="240" w:lineRule="auto"/>
        <w:ind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74079606" w14:textId="77777777" w:rsidR="00CA6075" w:rsidRPr="00735CD2" w:rsidRDefault="00CA6075" w:rsidP="00081BE2">
      <w:pPr>
        <w:spacing w:after="0" w:line="240" w:lineRule="auto"/>
        <w:rPr>
          <w:rFonts w:ascii="Times New Roman" w:hAnsi="Times New Roman" w:cs="Times New Roman"/>
          <w:sz w:val="24"/>
          <w:szCs w:val="24"/>
        </w:rPr>
      </w:pPr>
    </w:p>
    <w:p w14:paraId="1CF9159C" w14:textId="0C569C3D" w:rsidR="00CA6075" w:rsidRPr="00735CD2" w:rsidRDefault="00CA6075" w:rsidP="00081BE2">
      <w:pPr>
        <w:spacing w:after="0" w:line="240" w:lineRule="auto"/>
        <w:ind w:right="6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1ABEC3E9" w14:textId="77777777" w:rsidR="00CA6075" w:rsidRPr="00735CD2" w:rsidRDefault="00CA6075" w:rsidP="00081BE2">
      <w:pPr>
        <w:spacing w:before="2" w:after="0" w:line="240" w:lineRule="auto"/>
        <w:rPr>
          <w:rFonts w:ascii="Times New Roman" w:hAnsi="Times New Roman" w:cs="Times New Roman"/>
          <w:sz w:val="24"/>
          <w:szCs w:val="24"/>
        </w:rPr>
      </w:pPr>
    </w:p>
    <w:p w14:paraId="18C5E2D4" w14:textId="1927ABA3" w:rsidR="0013078D" w:rsidRPr="0013078D" w:rsidRDefault="0013078D" w:rsidP="00081BE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rPr>
          <w:rFonts w:ascii="Times New Roman" w:hAnsi="Times New Roman" w:cs="Times New Roman"/>
          <w:sz w:val="24"/>
          <w:szCs w:val="24"/>
        </w:rPr>
      </w:pPr>
      <w:r w:rsidRPr="0013078D">
        <w:rPr>
          <w:rFonts w:ascii="Times New Roman" w:hAnsi="Times New Roman" w:cs="Times New Roman"/>
          <w:sz w:val="24"/>
          <w:szCs w:val="24"/>
        </w:rPr>
        <w:t xml:space="preserve">The notice requesting public comment was published in the </w:t>
      </w:r>
      <w:r w:rsidRPr="0013078D">
        <w:rPr>
          <w:rFonts w:ascii="Times New Roman" w:hAnsi="Times New Roman" w:cs="Times New Roman"/>
          <w:sz w:val="24"/>
          <w:szCs w:val="24"/>
          <w:u w:val="single"/>
        </w:rPr>
        <w:t>Federal Register</w:t>
      </w:r>
      <w:r>
        <w:rPr>
          <w:rFonts w:ascii="Times New Roman" w:hAnsi="Times New Roman" w:cs="Times New Roman"/>
          <w:sz w:val="24"/>
          <w:szCs w:val="24"/>
        </w:rPr>
        <w:t xml:space="preserve"> on 5/1/2018         (Vol. 83</w:t>
      </w:r>
      <w:r w:rsidRPr="0013078D">
        <w:rPr>
          <w:rFonts w:ascii="Times New Roman" w:hAnsi="Times New Roman" w:cs="Times New Roman"/>
          <w:sz w:val="24"/>
          <w:szCs w:val="24"/>
        </w:rPr>
        <w:t xml:space="preserve">, page </w:t>
      </w:r>
      <w:r>
        <w:rPr>
          <w:rFonts w:ascii="Times New Roman" w:hAnsi="Times New Roman" w:cs="Times New Roman"/>
          <w:sz w:val="24"/>
          <w:szCs w:val="24"/>
        </w:rPr>
        <w:t>19045</w:t>
      </w:r>
      <w:r w:rsidRPr="0013078D">
        <w:rPr>
          <w:rFonts w:ascii="Times New Roman" w:hAnsi="Times New Roman" w:cs="Times New Roman"/>
          <w:sz w:val="24"/>
          <w:szCs w:val="24"/>
        </w:rPr>
        <w:t>).  No comments were received.</w:t>
      </w:r>
    </w:p>
    <w:p w14:paraId="57577762"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081BE2">
      <w:pPr>
        <w:spacing w:before="11" w:after="0" w:line="260" w:lineRule="exact"/>
        <w:rPr>
          <w:rFonts w:ascii="Times New Roman" w:hAnsi="Times New Roman" w:cs="Times New Roman"/>
          <w:sz w:val="24"/>
          <w:szCs w:val="24"/>
        </w:rPr>
      </w:pPr>
    </w:p>
    <w:p w14:paraId="2C11B1E3"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CA6075">
      <w:pPr>
        <w:spacing w:before="76" w:after="0" w:line="240" w:lineRule="auto"/>
        <w:ind w:left="100" w:right="474"/>
        <w:rPr>
          <w:rFonts w:ascii="Times New Roman" w:eastAsia="Times New Roman" w:hAnsi="Times New Roman" w:cs="Times New Roman"/>
          <w:b/>
          <w:bCs/>
          <w:sz w:val="24"/>
          <w:szCs w:val="24"/>
        </w:rPr>
      </w:pPr>
    </w:p>
    <w:p w14:paraId="19A433EE" w14:textId="77777777" w:rsidR="001C1084" w:rsidRPr="00407A01" w:rsidRDefault="001C1084" w:rsidP="001C1084">
      <w:pPr>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14:paraId="139F0BCB" w14:textId="1A0F9ACA" w:rsidR="001C1084" w:rsidRPr="00DF7EE3" w:rsidRDefault="002A2C8F" w:rsidP="00DF7EE3">
      <w:pPr>
        <w:spacing w:after="0" w:line="24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All exclusion requests, objections to submitted exclusion requests,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rebuttals, surrebuttals,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and comments on the interim final rule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and second interim final rule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an objection to submitted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 rebuttals, or surrebuttals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information should so indicate in the appropriate field of the relevant form.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Paragraph (b)(6) in Supplements No. 1 and No. 2 describe how to submit confidential business information for rebuttals and surrebuttals.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Individuals and organization must otherwise fully complete the relevant forms.</w:t>
      </w:r>
      <w:r w:rsidR="001C1084"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14:paraId="47FDA9AA" w14:textId="77777777" w:rsidR="00022B3C" w:rsidRPr="003B2AD0" w:rsidRDefault="00022B3C" w:rsidP="003B2AD0">
      <w:pPr>
        <w:spacing w:before="7" w:after="0" w:line="240" w:lineRule="auto"/>
        <w:rPr>
          <w:rFonts w:ascii="Times New Roman" w:hAnsi="Times New Roman" w:cs="Times New Roman"/>
          <w:sz w:val="24"/>
          <w:szCs w:val="24"/>
        </w:rPr>
      </w:pP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CA6075">
      <w:pPr>
        <w:spacing w:after="0" w:line="240" w:lineRule="auto"/>
        <w:ind w:left="100"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CA6075">
      <w:pPr>
        <w:spacing w:before="2" w:after="0" w:line="240" w:lineRule="exact"/>
        <w:rPr>
          <w:rFonts w:ascii="Times New Roman" w:hAnsi="Times New Roman" w:cs="Times New Roman"/>
          <w:sz w:val="24"/>
          <w:szCs w:val="24"/>
        </w:rPr>
      </w:pPr>
    </w:p>
    <w:p w14:paraId="1FD10A63" w14:textId="77777777" w:rsidR="00CA6075" w:rsidRPr="00735CD2" w:rsidRDefault="00CA6075" w:rsidP="00081BE2">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081BE2">
      <w:pPr>
        <w:spacing w:before="7" w:after="0" w:line="150" w:lineRule="exact"/>
        <w:rPr>
          <w:rFonts w:ascii="Times New Roman" w:hAnsi="Times New Roman" w:cs="Times New Roman"/>
          <w:sz w:val="24"/>
          <w:szCs w:val="24"/>
        </w:rPr>
      </w:pPr>
    </w:p>
    <w:p w14:paraId="5497AA70" w14:textId="77777777" w:rsidR="00CA6075" w:rsidRPr="00735CD2" w:rsidRDefault="00CA6075" w:rsidP="00081BE2">
      <w:pPr>
        <w:spacing w:after="0" w:line="200" w:lineRule="exact"/>
        <w:rPr>
          <w:rFonts w:ascii="Times New Roman" w:hAnsi="Times New Roman" w:cs="Times New Roman"/>
          <w:sz w:val="24"/>
          <w:szCs w:val="24"/>
        </w:rPr>
      </w:pPr>
    </w:p>
    <w:p w14:paraId="5972808C"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081BE2">
      <w:pPr>
        <w:spacing w:before="11" w:after="0" w:line="260" w:lineRule="exact"/>
        <w:rPr>
          <w:rFonts w:ascii="Times New Roman" w:hAnsi="Times New Roman" w:cs="Times New Roman"/>
          <w:sz w:val="24"/>
          <w:szCs w:val="24"/>
        </w:rPr>
      </w:pPr>
    </w:p>
    <w:p w14:paraId="4374D8FA" w14:textId="118F24B6" w:rsidR="00CA6075" w:rsidRPr="00735CD2" w:rsidRDefault="00CA6075" w:rsidP="00081BE2">
      <w:pPr>
        <w:spacing w:after="0" w:line="240" w:lineRule="auto"/>
        <w:ind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00422E6C">
        <w:rPr>
          <w:rFonts w:ascii="Times New Roman" w:eastAsia="Times New Roman" w:hAnsi="Times New Roman" w:cs="Times New Roman"/>
          <w:spacing w:val="-5"/>
          <w:sz w:val="24"/>
          <w:szCs w:val="24"/>
        </w:rPr>
        <w:t xml:space="preserve"> </w:t>
      </w:r>
      <w:r w:rsidR="00A85F6B">
        <w:rPr>
          <w:rFonts w:ascii="Times New Roman" w:eastAsia="Times New Roman" w:hAnsi="Times New Roman" w:cs="Times New Roman"/>
          <w:spacing w:val="-5"/>
          <w:sz w:val="24"/>
          <w:szCs w:val="24"/>
        </w:rPr>
        <w:t>387,816</w:t>
      </w:r>
      <w:r w:rsidR="006F210E" w:rsidRPr="006F210E">
        <w:rPr>
          <w:rFonts w:ascii="Times New Roman" w:eastAsia="Times New Roman" w:hAnsi="Times New Roman" w:cs="Times New Roman"/>
          <w:bCs/>
          <w:sz w:val="24"/>
          <w:szCs w:val="24"/>
        </w:rPr>
        <w:t xml:space="preserve"> </w:t>
      </w:r>
      <w:r w:rsidRPr="006F210E">
        <w:rPr>
          <w:rFonts w:ascii="Times New Roman" w:eastAsia="Times New Roman" w:hAnsi="Times New Roman" w:cs="Times New Roman"/>
          <w:bCs/>
          <w:spacing w:val="1"/>
          <w:sz w:val="24"/>
          <w:szCs w:val="24"/>
        </w:rPr>
        <w:t>bu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pacing w:val="1"/>
          <w:sz w:val="24"/>
          <w:szCs w:val="24"/>
        </w:rPr>
        <w:t>d</w:t>
      </w:r>
      <w:r w:rsidRPr="006F210E">
        <w:rPr>
          <w:rFonts w:ascii="Times New Roman" w:eastAsia="Times New Roman" w:hAnsi="Times New Roman" w:cs="Times New Roman"/>
          <w:bCs/>
          <w:spacing w:val="-1"/>
          <w:sz w:val="24"/>
          <w:szCs w:val="24"/>
        </w:rPr>
        <w:t>e</w:t>
      </w:r>
      <w:r w:rsidRPr="006F210E">
        <w:rPr>
          <w:rFonts w:ascii="Times New Roman" w:eastAsia="Times New Roman" w:hAnsi="Times New Roman" w:cs="Times New Roman"/>
          <w:bCs/>
          <w:sz w:val="24"/>
          <w:szCs w:val="24"/>
        </w:rPr>
        <w:t>n</w:t>
      </w:r>
      <w:r w:rsidRPr="006F210E">
        <w:rPr>
          <w:rFonts w:ascii="Times New Roman" w:eastAsia="Times New Roman" w:hAnsi="Times New Roman" w:cs="Times New Roman"/>
          <w:bCs/>
          <w:spacing w:val="1"/>
          <w:sz w:val="24"/>
          <w:szCs w:val="24"/>
        </w:rPr>
        <w:t xml:space="preserve"> h</w:t>
      </w:r>
      <w:r w:rsidRPr="006F210E">
        <w:rPr>
          <w:rFonts w:ascii="Times New Roman" w:eastAsia="Times New Roman" w:hAnsi="Times New Roman" w:cs="Times New Roman"/>
          <w:bCs/>
          <w:sz w:val="24"/>
          <w:szCs w:val="24"/>
        </w:rPr>
        <w:t>o</w:t>
      </w:r>
      <w:r w:rsidRPr="006F210E">
        <w:rPr>
          <w:rFonts w:ascii="Times New Roman" w:eastAsia="Times New Roman" w:hAnsi="Times New Roman" w:cs="Times New Roman"/>
          <w:bCs/>
          <w:spacing w:val="1"/>
          <w:sz w:val="24"/>
          <w:szCs w:val="24"/>
        </w:rPr>
        <w:t>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6F210E">
        <w:rPr>
          <w:rFonts w:ascii="Times New Roman" w:eastAsia="Times New Roman" w:hAnsi="Times New Roman" w:cs="Times New Roman"/>
          <w:spacing w:val="-1"/>
          <w:sz w:val="24"/>
          <w:szCs w:val="24"/>
        </w:rPr>
        <w:t>96,954</w:t>
      </w:r>
      <w:r w:rsidR="009109DE" w:rsidRPr="006F210E">
        <w:rPr>
          <w:rFonts w:ascii="Times New Roman" w:eastAsia="Times New Roman" w:hAnsi="Times New Roman" w:cs="Times New Roman"/>
          <w:sz w:val="24"/>
          <w:szCs w:val="24"/>
        </w:rPr>
        <w:t xml:space="preserve"> exc</w:t>
      </w:r>
      <w:r w:rsidR="004640C7" w:rsidRPr="006F210E">
        <w:rPr>
          <w:rFonts w:ascii="Times New Roman" w:eastAsia="Times New Roman" w:hAnsi="Times New Roman" w:cs="Times New Roman"/>
          <w:sz w:val="24"/>
          <w:szCs w:val="24"/>
        </w:rPr>
        <w:t>lusion</w:t>
      </w:r>
      <w:r w:rsidR="009109DE" w:rsidRPr="006F210E">
        <w:rPr>
          <w:rFonts w:ascii="Times New Roman" w:eastAsia="Times New Roman" w:hAnsi="Times New Roman" w:cs="Times New Roman"/>
          <w:sz w:val="24"/>
          <w:szCs w:val="24"/>
        </w:rPr>
        <w:t xml:space="preserve"> request</w:t>
      </w:r>
      <w:r w:rsidRPr="006E00F1">
        <w:rPr>
          <w:rFonts w:ascii="Times New Roman" w:eastAsia="Times New Roman" w:hAnsi="Times New Roman" w:cs="Times New Roman"/>
          <w:b/>
          <w:spacing w:val="-5"/>
          <w:sz w:val="24"/>
          <w:szCs w:val="24"/>
        </w:rPr>
        <w:t xml:space="preserve"> </w:t>
      </w:r>
      <w:r w:rsidR="00422E6C">
        <w:rPr>
          <w:rFonts w:ascii="Times New Roman" w:eastAsia="Times New Roman" w:hAnsi="Times New Roman" w:cs="Times New Roman"/>
          <w:sz w:val="24"/>
          <w:szCs w:val="24"/>
        </w:rPr>
        <w:t>annually</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sidR="009109DE">
        <w:rPr>
          <w:rFonts w:ascii="Times New Roman" w:eastAsia="Times New Roman" w:hAnsi="Times New Roman" w:cs="Times New Roman"/>
          <w:sz w:val="24"/>
          <w:szCs w:val="24"/>
        </w:rPr>
        <w:t>exc</w:t>
      </w:r>
      <w:r w:rsidR="00247213">
        <w:rPr>
          <w:rFonts w:ascii="Times New Roman" w:eastAsia="Times New Roman" w:hAnsi="Times New Roman" w:cs="Times New Roman"/>
          <w:sz w:val="24"/>
          <w:szCs w:val="24"/>
        </w:rPr>
        <w:t>lusion</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submission,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 xml:space="preserve">4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022B3C">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 </w:t>
      </w:r>
      <w:r w:rsidR="00A85F6B">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sidRPr="00735CD2">
        <w:rPr>
          <w:rFonts w:ascii="Times New Roman" w:eastAsia="Times New Roman" w:hAnsi="Times New Roman" w:cs="Times New Roman"/>
          <w:spacing w:val="-1"/>
          <w:sz w:val="24"/>
          <w:szCs w:val="24"/>
        </w:rPr>
        <w:t xml:space="preserve"> </w:t>
      </w:r>
      <w:r w:rsidR="00A85F6B">
        <w:rPr>
          <w:rFonts w:ascii="Times New Roman" w:eastAsia="Times New Roman" w:hAnsi="Times New Roman" w:cs="Times New Roman"/>
          <w:spacing w:val="-1"/>
          <w:sz w:val="24"/>
          <w:szCs w:val="24"/>
        </w:rPr>
        <w:t>is</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sidR="00EE740A">
        <w:rPr>
          <w:rFonts w:ascii="Times New Roman" w:eastAsia="Times New Roman" w:hAnsi="Times New Roman" w:cs="Times New Roman"/>
          <w:sz w:val="24"/>
          <w:szCs w:val="24"/>
        </w:rPr>
        <w:t xml:space="preserve">the number of different steel products </w:t>
      </w:r>
      <w:r w:rsidR="00247213">
        <w:rPr>
          <w:rFonts w:ascii="Times New Roman" w:eastAsia="Times New Roman" w:hAnsi="Times New Roman" w:cs="Times New Roman"/>
          <w:sz w:val="24"/>
          <w:szCs w:val="24"/>
        </w:rPr>
        <w:t xml:space="preserve">and aluminum products </w:t>
      </w:r>
      <w:r w:rsidR="00EE740A">
        <w:rPr>
          <w:rFonts w:ascii="Times New Roman" w:eastAsia="Times New Roman" w:hAnsi="Times New Roman" w:cs="Times New Roman"/>
          <w:sz w:val="24"/>
          <w:szCs w:val="24"/>
        </w:rPr>
        <w:t xml:space="preserve">in the U.S. market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 xml:space="preserve">amount of time it would take a claimant to acquire, assemble and submit in regulations.gov the </w:t>
      </w:r>
      <w:r w:rsidR="00215FB2">
        <w:rPr>
          <w:rFonts w:ascii="Times New Roman" w:eastAsia="Times New Roman" w:hAnsi="Times New Roman" w:cs="Times New Roman"/>
          <w:spacing w:val="-1"/>
          <w:sz w:val="24"/>
          <w:szCs w:val="24"/>
        </w:rPr>
        <w:t>approximately twenty-four</w:t>
      </w:r>
      <w:r w:rsidR="00EE740A">
        <w:rPr>
          <w:rFonts w:ascii="Times New Roman" w:eastAsia="Times New Roman" w:hAnsi="Times New Roman" w:cs="Times New Roman"/>
          <w:spacing w:val="-1"/>
          <w:sz w:val="24"/>
          <w:szCs w:val="24"/>
        </w:rPr>
        <w:t xml:space="preserve"> data elements required to be in</w:t>
      </w:r>
      <w:r w:rsidR="005B3224">
        <w:rPr>
          <w:rFonts w:ascii="Times New Roman" w:eastAsia="Times New Roman" w:hAnsi="Times New Roman" w:cs="Times New Roman"/>
          <w:spacing w:val="-1"/>
          <w:sz w:val="24"/>
          <w:szCs w:val="24"/>
        </w:rPr>
        <w:t>cluded in an ex</w:t>
      </w:r>
      <w:r w:rsidR="00247213">
        <w:rPr>
          <w:rFonts w:ascii="Times New Roman" w:eastAsia="Times New Roman" w:hAnsi="Times New Roman" w:cs="Times New Roman"/>
          <w:spacing w:val="-1"/>
          <w:sz w:val="24"/>
          <w:szCs w:val="24"/>
        </w:rPr>
        <w:t>clusion</w:t>
      </w:r>
      <w:r w:rsidR="005B3224">
        <w:rPr>
          <w:rFonts w:ascii="Times New Roman" w:eastAsia="Times New Roman" w:hAnsi="Times New Roman" w:cs="Times New Roman"/>
          <w:spacing w:val="-1"/>
          <w:sz w:val="24"/>
          <w:szCs w:val="24"/>
        </w:rPr>
        <w:t xml:space="preserve"> request.</w:t>
      </w:r>
      <w:r w:rsidRPr="00735CD2">
        <w:rPr>
          <w:rFonts w:ascii="Times New Roman" w:eastAsia="Times New Roman" w:hAnsi="Times New Roman" w:cs="Times New Roman"/>
          <w:sz w:val="24"/>
          <w:szCs w:val="24"/>
        </w:rPr>
        <w:t xml:space="preserve"> </w:t>
      </w:r>
    </w:p>
    <w:p w14:paraId="74B4D612" w14:textId="77777777" w:rsidR="00CA6075" w:rsidRPr="00735CD2" w:rsidRDefault="00CA6075" w:rsidP="00081BE2">
      <w:pPr>
        <w:spacing w:before="16" w:after="0" w:line="260" w:lineRule="exact"/>
        <w:rPr>
          <w:rFonts w:ascii="Times New Roman" w:hAnsi="Times New Roman" w:cs="Times New Roman"/>
          <w:sz w:val="24"/>
          <w:szCs w:val="24"/>
        </w:rPr>
      </w:pPr>
    </w:p>
    <w:p w14:paraId="0E3DE912" w14:textId="7A652254" w:rsidR="00CA6075" w:rsidRDefault="00E84BB1" w:rsidP="00081BE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breakdown of the burden hour and cost estimates are listed in the chart below.</w:t>
      </w:r>
    </w:p>
    <w:p w14:paraId="0D035E51" w14:textId="77777777" w:rsidR="000127F8" w:rsidRDefault="000127F8" w:rsidP="00E84BB1">
      <w:pPr>
        <w:spacing w:after="0" w:line="240" w:lineRule="auto"/>
        <w:ind w:left="100" w:right="-20"/>
        <w:rPr>
          <w:rFonts w:ascii="Times New Roman" w:eastAsia="Times New Roman" w:hAnsi="Times New Roman" w:cs="Times New Roman"/>
          <w:sz w:val="24"/>
          <w:szCs w:val="24"/>
        </w:rPr>
      </w:pPr>
    </w:p>
    <w:tbl>
      <w:tblPr>
        <w:tblStyle w:val="TableGrid2"/>
        <w:tblW w:w="10255" w:type="dxa"/>
        <w:tblLayout w:type="fixed"/>
        <w:tblLook w:val="04A0" w:firstRow="1" w:lastRow="0" w:firstColumn="1" w:lastColumn="0" w:noHBand="0" w:noVBand="1"/>
      </w:tblPr>
      <w:tblGrid>
        <w:gridCol w:w="1345"/>
        <w:gridCol w:w="1350"/>
        <w:gridCol w:w="1440"/>
        <w:gridCol w:w="1800"/>
        <w:gridCol w:w="1800"/>
        <w:gridCol w:w="2520"/>
      </w:tblGrid>
      <w:tr w:rsidR="000127F8" w:rsidRPr="000127F8" w14:paraId="237AE01C" w14:textId="77777777" w:rsidTr="00195BD0">
        <w:tc>
          <w:tcPr>
            <w:tcW w:w="10255" w:type="dxa"/>
            <w:gridSpan w:val="6"/>
            <w:shd w:val="clear" w:color="auto" w:fill="C5E0B3"/>
          </w:tcPr>
          <w:p w14:paraId="5398AEE8" w14:textId="5D90D25D" w:rsidR="000127F8" w:rsidRPr="000127F8" w:rsidRDefault="000127F8" w:rsidP="000127F8">
            <w:pPr>
              <w:jc w:val="center"/>
              <w:rPr>
                <w:rFonts w:ascii="Calibri" w:hAnsi="Calibri"/>
                <w:b/>
              </w:rPr>
            </w:pPr>
          </w:p>
        </w:tc>
      </w:tr>
      <w:tr w:rsidR="000127F8" w:rsidRPr="000127F8" w14:paraId="73FF1BE0" w14:textId="77777777" w:rsidTr="00195BD0">
        <w:tc>
          <w:tcPr>
            <w:tcW w:w="1345" w:type="dxa"/>
            <w:shd w:val="clear" w:color="auto" w:fill="E2EFD9"/>
          </w:tcPr>
          <w:p w14:paraId="3BF4663E" w14:textId="77777777" w:rsidR="000127F8" w:rsidRPr="000127F8" w:rsidRDefault="000127F8" w:rsidP="000127F8">
            <w:pPr>
              <w:rPr>
                <w:rFonts w:ascii="Calibri" w:hAnsi="Calibri"/>
                <w:b/>
              </w:rPr>
            </w:pPr>
            <w:r w:rsidRPr="000127F8">
              <w:rPr>
                <w:rFonts w:ascii="Calibri" w:hAnsi="Calibri"/>
                <w:b/>
              </w:rPr>
              <w:t>Type of  Submission</w:t>
            </w:r>
          </w:p>
        </w:tc>
        <w:tc>
          <w:tcPr>
            <w:tcW w:w="1350" w:type="dxa"/>
            <w:shd w:val="clear" w:color="auto" w:fill="E2EFD9"/>
          </w:tcPr>
          <w:p w14:paraId="2A032AB9" w14:textId="77777777" w:rsidR="000127F8" w:rsidRPr="000127F8" w:rsidRDefault="000127F8" w:rsidP="000127F8">
            <w:pPr>
              <w:rPr>
                <w:rFonts w:ascii="Calibri" w:hAnsi="Calibri"/>
                <w:b/>
              </w:rPr>
            </w:pPr>
            <w:r w:rsidRPr="000127F8">
              <w:rPr>
                <w:rFonts w:ascii="Calibri" w:hAnsi="Calibri"/>
                <w:b/>
              </w:rPr>
              <w:t>Submissions</w:t>
            </w:r>
          </w:p>
        </w:tc>
        <w:tc>
          <w:tcPr>
            <w:tcW w:w="1440" w:type="dxa"/>
            <w:shd w:val="clear" w:color="auto" w:fill="E2EFD9"/>
          </w:tcPr>
          <w:p w14:paraId="568AB8A6" w14:textId="77777777" w:rsidR="000127F8" w:rsidRPr="000127F8" w:rsidRDefault="000127F8" w:rsidP="000127F8">
            <w:pPr>
              <w:rPr>
                <w:rFonts w:ascii="Calibri" w:hAnsi="Calibri"/>
                <w:b/>
              </w:rPr>
            </w:pPr>
            <w:r w:rsidRPr="000127F8">
              <w:rPr>
                <w:rFonts w:ascii="Calibri" w:hAnsi="Calibri"/>
                <w:b/>
              </w:rPr>
              <w:t>Burden hours to the public</w:t>
            </w:r>
          </w:p>
        </w:tc>
        <w:tc>
          <w:tcPr>
            <w:tcW w:w="1800" w:type="dxa"/>
            <w:shd w:val="clear" w:color="auto" w:fill="E2EFD9"/>
          </w:tcPr>
          <w:p w14:paraId="22DA900C" w14:textId="77777777" w:rsidR="000127F8" w:rsidRPr="000127F8" w:rsidRDefault="000127F8" w:rsidP="000127F8">
            <w:pPr>
              <w:rPr>
                <w:rFonts w:ascii="Calibri" w:hAnsi="Calibri"/>
                <w:b/>
              </w:rPr>
            </w:pPr>
            <w:r w:rsidRPr="000127F8">
              <w:rPr>
                <w:rFonts w:ascii="Calibri" w:hAnsi="Calibri"/>
                <w:b/>
              </w:rPr>
              <w:t xml:space="preserve">Costs to the public </w:t>
            </w:r>
          </w:p>
          <w:p w14:paraId="35D4EABC" w14:textId="77777777" w:rsidR="000127F8" w:rsidRPr="000127F8" w:rsidRDefault="000127F8" w:rsidP="000127F8">
            <w:pPr>
              <w:rPr>
                <w:rFonts w:ascii="Calibri" w:hAnsi="Calibri"/>
                <w:b/>
              </w:rPr>
            </w:pPr>
            <w:r w:rsidRPr="000127F8">
              <w:rPr>
                <w:rFonts w:ascii="Calibri" w:hAnsi="Calibri"/>
                <w:b/>
              </w:rPr>
              <w:t>(at $37 per hour)</w:t>
            </w:r>
          </w:p>
        </w:tc>
        <w:tc>
          <w:tcPr>
            <w:tcW w:w="1800" w:type="dxa"/>
            <w:shd w:val="clear" w:color="auto" w:fill="E2EFD9"/>
          </w:tcPr>
          <w:p w14:paraId="443E07FC" w14:textId="77777777" w:rsidR="000127F8" w:rsidRPr="000127F8" w:rsidRDefault="000127F8" w:rsidP="000127F8">
            <w:pPr>
              <w:rPr>
                <w:rFonts w:ascii="Calibri" w:hAnsi="Calibri"/>
                <w:b/>
              </w:rPr>
            </w:pPr>
            <w:r w:rsidRPr="000127F8">
              <w:rPr>
                <w:rFonts w:ascii="Calibri" w:hAnsi="Calibri"/>
                <w:b/>
              </w:rPr>
              <w:t>Burden hours to the USG</w:t>
            </w:r>
          </w:p>
        </w:tc>
        <w:tc>
          <w:tcPr>
            <w:tcW w:w="2520" w:type="dxa"/>
            <w:shd w:val="clear" w:color="auto" w:fill="E2EFD9"/>
          </w:tcPr>
          <w:p w14:paraId="1AC538A6" w14:textId="77777777" w:rsidR="000127F8" w:rsidRPr="000127F8" w:rsidRDefault="000127F8" w:rsidP="000127F8">
            <w:pPr>
              <w:rPr>
                <w:rFonts w:ascii="Calibri" w:hAnsi="Calibri"/>
                <w:b/>
              </w:rPr>
            </w:pPr>
            <w:r w:rsidRPr="000127F8">
              <w:rPr>
                <w:rFonts w:ascii="Calibri" w:hAnsi="Calibri"/>
                <w:b/>
              </w:rPr>
              <w:t xml:space="preserve">Costs to the USG </w:t>
            </w:r>
          </w:p>
          <w:p w14:paraId="1B1AF393" w14:textId="77777777" w:rsidR="000127F8" w:rsidRPr="000127F8" w:rsidRDefault="000127F8" w:rsidP="000127F8">
            <w:pPr>
              <w:rPr>
                <w:rFonts w:ascii="Calibri" w:hAnsi="Calibri"/>
                <w:b/>
              </w:rPr>
            </w:pPr>
            <w:r w:rsidRPr="000127F8">
              <w:rPr>
                <w:rFonts w:ascii="Calibri" w:hAnsi="Calibri"/>
                <w:b/>
              </w:rPr>
              <w:t>(at $39 per hour)</w:t>
            </w:r>
          </w:p>
        </w:tc>
      </w:tr>
      <w:tr w:rsidR="000127F8" w:rsidRPr="000127F8" w14:paraId="49664ACF" w14:textId="77777777" w:rsidTr="00195BD0">
        <w:tc>
          <w:tcPr>
            <w:tcW w:w="1345" w:type="dxa"/>
            <w:shd w:val="clear" w:color="auto" w:fill="FFD966"/>
          </w:tcPr>
          <w:p w14:paraId="3903412E" w14:textId="77777777" w:rsidR="000127F8" w:rsidRPr="000127F8" w:rsidRDefault="000127F8" w:rsidP="000127F8">
            <w:pPr>
              <w:rPr>
                <w:rFonts w:ascii="Calibri" w:hAnsi="Calibri"/>
                <w:b/>
              </w:rPr>
            </w:pPr>
            <w:r w:rsidRPr="000127F8">
              <w:rPr>
                <w:rFonts w:ascii="Calibri" w:hAnsi="Calibri"/>
                <w:b/>
              </w:rPr>
              <w:t xml:space="preserve">Exclusion requests </w:t>
            </w:r>
          </w:p>
          <w:p w14:paraId="4CE855B5" w14:textId="77777777" w:rsidR="000127F8" w:rsidRPr="000127F8" w:rsidRDefault="000127F8" w:rsidP="000127F8">
            <w:pPr>
              <w:rPr>
                <w:rFonts w:ascii="Calibri" w:hAnsi="Calibri"/>
              </w:rPr>
            </w:pPr>
          </w:p>
        </w:tc>
        <w:tc>
          <w:tcPr>
            <w:tcW w:w="1350" w:type="dxa"/>
          </w:tcPr>
          <w:p w14:paraId="082CCBFC" w14:textId="77777777" w:rsidR="000127F8" w:rsidRPr="000127F8" w:rsidRDefault="000127F8" w:rsidP="000127F8">
            <w:pPr>
              <w:rPr>
                <w:rFonts w:ascii="Calibri" w:hAnsi="Calibri"/>
                <w:b/>
              </w:rPr>
            </w:pPr>
            <w:r w:rsidRPr="000127F8">
              <w:rPr>
                <w:rFonts w:ascii="Calibri" w:hAnsi="Calibri"/>
                <w:b/>
              </w:rPr>
              <w:t>96,954</w:t>
            </w:r>
          </w:p>
          <w:p w14:paraId="399A441C" w14:textId="77777777" w:rsidR="000127F8" w:rsidRPr="000127F8" w:rsidRDefault="000127F8" w:rsidP="000127F8">
            <w:pPr>
              <w:rPr>
                <w:rFonts w:ascii="Calibri" w:hAnsi="Calibri"/>
                <w:b/>
              </w:rPr>
            </w:pPr>
          </w:p>
        </w:tc>
        <w:tc>
          <w:tcPr>
            <w:tcW w:w="1440" w:type="dxa"/>
          </w:tcPr>
          <w:p w14:paraId="6E33BD89" w14:textId="77777777" w:rsidR="000127F8" w:rsidRPr="000127F8" w:rsidRDefault="000127F8" w:rsidP="000127F8">
            <w:pPr>
              <w:rPr>
                <w:rFonts w:ascii="Calibri" w:hAnsi="Calibri"/>
                <w:b/>
              </w:rPr>
            </w:pPr>
            <w:r w:rsidRPr="000127F8">
              <w:rPr>
                <w:rFonts w:ascii="Calibri" w:hAnsi="Calibri"/>
                <w:b/>
              </w:rPr>
              <w:t>387,816</w:t>
            </w:r>
          </w:p>
          <w:p w14:paraId="51FB2907" w14:textId="77777777" w:rsidR="000127F8" w:rsidRPr="000127F8" w:rsidRDefault="000127F8" w:rsidP="000127F8">
            <w:pPr>
              <w:rPr>
                <w:rFonts w:ascii="Calibri" w:hAnsi="Calibri"/>
              </w:rPr>
            </w:pPr>
            <w:r w:rsidRPr="000127F8">
              <w:rPr>
                <w:rFonts w:ascii="Calibri" w:hAnsi="Calibri"/>
              </w:rPr>
              <w:t xml:space="preserve">(4 hours per submission) </w:t>
            </w:r>
          </w:p>
        </w:tc>
        <w:tc>
          <w:tcPr>
            <w:tcW w:w="1800" w:type="dxa"/>
          </w:tcPr>
          <w:p w14:paraId="2B61DFEA" w14:textId="77777777" w:rsidR="000127F8" w:rsidRPr="000127F8" w:rsidRDefault="000127F8" w:rsidP="000127F8">
            <w:pPr>
              <w:rPr>
                <w:rFonts w:ascii="Calibri" w:hAnsi="Calibri"/>
                <w:b/>
              </w:rPr>
            </w:pPr>
            <w:r w:rsidRPr="000127F8">
              <w:rPr>
                <w:rFonts w:ascii="Calibri" w:hAnsi="Calibri"/>
                <w:b/>
              </w:rPr>
              <w:t>$14,349,192</w:t>
            </w:r>
          </w:p>
        </w:tc>
        <w:tc>
          <w:tcPr>
            <w:tcW w:w="1800" w:type="dxa"/>
          </w:tcPr>
          <w:p w14:paraId="64D7DCD6" w14:textId="77777777" w:rsidR="000127F8" w:rsidRPr="000127F8" w:rsidRDefault="000127F8" w:rsidP="000127F8">
            <w:pPr>
              <w:rPr>
                <w:rFonts w:ascii="Calibri" w:hAnsi="Calibri"/>
                <w:b/>
              </w:rPr>
            </w:pPr>
            <w:r w:rsidRPr="000127F8">
              <w:rPr>
                <w:rFonts w:ascii="Calibri" w:hAnsi="Calibri"/>
                <w:b/>
              </w:rPr>
              <w:t>581,724</w:t>
            </w:r>
          </w:p>
          <w:p w14:paraId="483FECDC" w14:textId="77777777" w:rsidR="000127F8" w:rsidRPr="000127F8" w:rsidRDefault="000127F8" w:rsidP="000127F8">
            <w:pPr>
              <w:rPr>
                <w:rFonts w:ascii="Calibri" w:hAnsi="Calibri"/>
              </w:rPr>
            </w:pPr>
            <w:r w:rsidRPr="000127F8">
              <w:rPr>
                <w:rFonts w:ascii="Calibri" w:hAnsi="Calibri"/>
              </w:rPr>
              <w:t>(at 6 hours per submission)</w:t>
            </w:r>
          </w:p>
        </w:tc>
        <w:tc>
          <w:tcPr>
            <w:tcW w:w="2520" w:type="dxa"/>
          </w:tcPr>
          <w:p w14:paraId="576E9C12" w14:textId="77777777" w:rsidR="000127F8" w:rsidRPr="000127F8" w:rsidRDefault="000127F8" w:rsidP="000127F8">
            <w:pPr>
              <w:rPr>
                <w:rFonts w:ascii="Calibri" w:hAnsi="Calibri"/>
                <w:b/>
              </w:rPr>
            </w:pPr>
            <w:r w:rsidRPr="000127F8">
              <w:rPr>
                <w:rFonts w:ascii="Calibri" w:hAnsi="Calibri"/>
                <w:b/>
              </w:rPr>
              <w:t>$22,687,236</w:t>
            </w:r>
          </w:p>
        </w:tc>
      </w:tr>
      <w:tr w:rsidR="000127F8" w:rsidRPr="000127F8" w14:paraId="6E544BC9" w14:textId="77777777" w:rsidTr="00195BD0">
        <w:tc>
          <w:tcPr>
            <w:tcW w:w="10255" w:type="dxa"/>
            <w:gridSpan w:val="6"/>
            <w:shd w:val="clear" w:color="auto" w:fill="C5E0B3"/>
          </w:tcPr>
          <w:p w14:paraId="15796CEC" w14:textId="77777777" w:rsidR="000127F8" w:rsidRPr="000127F8" w:rsidRDefault="000127F8" w:rsidP="000127F8">
            <w:pPr>
              <w:jc w:val="center"/>
              <w:rPr>
                <w:rFonts w:ascii="Calibri" w:hAnsi="Calibri"/>
                <w:b/>
              </w:rPr>
            </w:pPr>
          </w:p>
        </w:tc>
      </w:tr>
    </w:tbl>
    <w:p w14:paraId="29A91163" w14:textId="77777777" w:rsidR="00E84BB1" w:rsidRPr="00735CD2" w:rsidRDefault="00E84BB1" w:rsidP="00CA6075">
      <w:pPr>
        <w:spacing w:after="0" w:line="240" w:lineRule="auto"/>
        <w:ind w:left="100" w:right="111"/>
        <w:rPr>
          <w:rFonts w:ascii="Times New Roman" w:eastAsia="Times New Roman" w:hAnsi="Times New Roman" w:cs="Times New Roman"/>
          <w:sz w:val="24"/>
          <w:szCs w:val="24"/>
        </w:rPr>
      </w:pPr>
    </w:p>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AC0EDFF" w14:textId="787CFEEA" w:rsidR="00CA6075" w:rsidRPr="00735CD2" w:rsidRDefault="00CA6075" w:rsidP="00081BE2">
      <w:pPr>
        <w:spacing w:after="0" w:line="240" w:lineRule="auto"/>
        <w:ind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081BE2">
      <w:pPr>
        <w:spacing w:before="2" w:after="0" w:line="240" w:lineRule="exact"/>
        <w:rPr>
          <w:rFonts w:ascii="Times New Roman" w:hAnsi="Times New Roman" w:cs="Times New Roman"/>
          <w:sz w:val="24"/>
          <w:szCs w:val="24"/>
        </w:rPr>
      </w:pPr>
    </w:p>
    <w:p w14:paraId="4ED6402C" w14:textId="044738DA" w:rsidR="00CA6075" w:rsidRPr="00735CD2" w:rsidRDefault="00CA6075" w:rsidP="00081BE2">
      <w:pPr>
        <w:spacing w:before="29" w:after="0" w:line="240" w:lineRule="auto"/>
        <w:ind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 exc</w:t>
      </w:r>
      <w:r w:rsidR="004640C7">
        <w:rPr>
          <w:rFonts w:ascii="Times New Roman" w:eastAsia="Times New Roman" w:hAnsi="Times New Roman" w:cs="Times New Roman"/>
          <w:spacing w:val="2"/>
          <w:sz w:val="24"/>
          <w:szCs w:val="24"/>
        </w:rPr>
        <w:t>lusion</w:t>
      </w:r>
      <w:r w:rsidR="00710CFB">
        <w:rPr>
          <w:rFonts w:ascii="Times New Roman" w:eastAsia="Times New Roman" w:hAnsi="Times New Roman" w:cs="Times New Roman"/>
          <w:spacing w:val="2"/>
          <w:sz w:val="24"/>
          <w:szCs w:val="24"/>
        </w:rPr>
        <w:t xml:space="preserve"> requests </w:t>
      </w:r>
      <w:r w:rsidR="00437611">
        <w:rPr>
          <w:rFonts w:ascii="Times New Roman" w:eastAsia="Times New Roman" w:hAnsi="Times New Roman" w:cs="Times New Roman"/>
          <w:spacing w:val="2"/>
          <w:sz w:val="24"/>
          <w:szCs w:val="24"/>
        </w:rPr>
        <w:t xml:space="preserve">and rebuttals </w:t>
      </w:r>
      <w:r w:rsidR="00710CFB">
        <w:rPr>
          <w:rFonts w:ascii="Times New Roman" w:eastAsia="Times New Roman" w:hAnsi="Times New Roman" w:cs="Times New Roman"/>
          <w:spacing w:val="2"/>
          <w:sz w:val="24"/>
          <w:szCs w:val="24"/>
        </w:rPr>
        <w:t>in regulations.gov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w:t>
      </w:r>
      <w:r w:rsidR="00E141DA">
        <w:rPr>
          <w:rFonts w:ascii="Times New Roman" w:eastAsia="Times New Roman" w:hAnsi="Times New Roman" w:cs="Times New Roman"/>
          <w:spacing w:val="2"/>
          <w:sz w:val="24"/>
          <w:szCs w:val="24"/>
        </w:rPr>
        <w:t xml:space="preserve"> </w:t>
      </w:r>
      <w:r w:rsidR="00E141DA">
        <w:rPr>
          <w:rFonts w:ascii="Times New Roman" w:hAnsi="Times New Roman"/>
          <w:spacing w:val="2"/>
          <w:sz w:val="24"/>
          <w:szCs w:val="24"/>
        </w:rPr>
        <w:t xml:space="preserve">Submitting confidential business information as part of a rebuttal by email is also free.    </w:t>
      </w:r>
      <w:r w:rsidR="00710CFB">
        <w:rPr>
          <w:rFonts w:ascii="Times New Roman" w:eastAsia="Times New Roman" w:hAnsi="Times New Roman" w:cs="Times New Roman"/>
          <w:spacing w:val="2"/>
          <w:sz w:val="24"/>
          <w:szCs w:val="24"/>
        </w:rPr>
        <w:t xml:space="preserve">  </w:t>
      </w:r>
    </w:p>
    <w:p w14:paraId="0C68B6EC" w14:textId="77777777" w:rsidR="009F1874" w:rsidRDefault="009F1874" w:rsidP="00081BE2">
      <w:pPr>
        <w:spacing w:before="76" w:after="0" w:line="271" w:lineRule="exact"/>
        <w:ind w:right="-20"/>
        <w:rPr>
          <w:rFonts w:ascii="Times New Roman" w:eastAsia="Times New Roman" w:hAnsi="Times New Roman" w:cs="Times New Roman"/>
          <w:b/>
          <w:bCs/>
          <w:position w:val="-1"/>
          <w:sz w:val="24"/>
          <w:szCs w:val="24"/>
        </w:rPr>
      </w:pPr>
    </w:p>
    <w:p w14:paraId="283E3488" w14:textId="77777777" w:rsidR="00CA6075" w:rsidRPr="00735CD2" w:rsidRDefault="00CA6075" w:rsidP="00081BE2">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081BE2">
      <w:pPr>
        <w:spacing w:before="7" w:after="0" w:line="240" w:lineRule="exact"/>
        <w:rPr>
          <w:rFonts w:ascii="Times New Roman" w:hAnsi="Times New Roman" w:cs="Times New Roman"/>
          <w:sz w:val="24"/>
          <w:szCs w:val="24"/>
        </w:rPr>
      </w:pPr>
    </w:p>
    <w:p w14:paraId="3453DA83" w14:textId="1EC281FB" w:rsidR="00CA6075" w:rsidRPr="00735CD2" w:rsidRDefault="00CA6075" w:rsidP="00081BE2">
      <w:pPr>
        <w:spacing w:before="29" w:after="0" w:line="240" w:lineRule="auto"/>
        <w:ind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Pr="00C14DE5">
        <w:rPr>
          <w:rFonts w:ascii="Times New Roman" w:eastAsia="Times New Roman" w:hAnsi="Times New Roman" w:cs="Times New Roman"/>
          <w:sz w:val="24"/>
          <w:szCs w:val="24"/>
        </w:rPr>
        <w:t>$</w:t>
      </w:r>
      <w:r w:rsidR="002516B3">
        <w:rPr>
          <w:rFonts w:ascii="Times New Roman" w:eastAsia="Times New Roman" w:hAnsi="Times New Roman" w:cs="Times New Roman"/>
          <w:sz w:val="24"/>
          <w:szCs w:val="24"/>
        </w:rPr>
        <w:t>2</w:t>
      </w:r>
      <w:r w:rsidR="00A85F6B">
        <w:rPr>
          <w:rFonts w:ascii="Times New Roman" w:eastAsia="Times New Roman" w:hAnsi="Times New Roman" w:cs="Times New Roman"/>
          <w:sz w:val="24"/>
          <w:szCs w:val="24"/>
        </w:rPr>
        <w:t>2</w:t>
      </w:r>
      <w:r w:rsidR="00E84BB1">
        <w:rPr>
          <w:rFonts w:ascii="Times New Roman" w:eastAsia="Times New Roman" w:hAnsi="Times New Roman" w:cs="Times New Roman"/>
          <w:sz w:val="24"/>
          <w:szCs w:val="24"/>
        </w:rPr>
        <w:t>,</w:t>
      </w:r>
      <w:r w:rsidR="00A85F6B">
        <w:rPr>
          <w:rFonts w:ascii="Times New Roman" w:eastAsia="Times New Roman" w:hAnsi="Times New Roman" w:cs="Times New Roman"/>
          <w:sz w:val="24"/>
          <w:szCs w:val="24"/>
        </w:rPr>
        <w:t>687,236</w:t>
      </w:r>
      <w:r w:rsidRPr="00BE542B">
        <w:rPr>
          <w:rFonts w:ascii="Times New Roman" w:eastAsia="Times New Roman" w:hAnsi="Times New Roman" w:cs="Times New Roman"/>
          <w:sz w:val="24"/>
          <w:szCs w:val="24"/>
        </w:rPr>
        <w:t xml:space="preserve">.  </w:t>
      </w:r>
      <w:r w:rsidR="00E84BB1">
        <w:rPr>
          <w:rFonts w:ascii="Times New Roman" w:eastAsia="Times New Roman" w:hAnsi="Times New Roman" w:cs="Times New Roman"/>
          <w:sz w:val="24"/>
          <w:szCs w:val="24"/>
        </w:rPr>
        <w:t xml:space="preserve"> A detailed estimate is given in the burden hour chart in question 12 above.</w:t>
      </w:r>
    </w:p>
    <w:p w14:paraId="0FF2960E" w14:textId="77777777" w:rsidR="00CA6075" w:rsidRPr="00735CD2" w:rsidRDefault="00CA6075" w:rsidP="00081BE2">
      <w:pPr>
        <w:spacing w:before="7" w:after="0" w:line="150" w:lineRule="exact"/>
        <w:rPr>
          <w:rFonts w:ascii="Times New Roman" w:hAnsi="Times New Roman" w:cs="Times New Roman"/>
          <w:sz w:val="24"/>
          <w:szCs w:val="24"/>
        </w:rPr>
      </w:pPr>
    </w:p>
    <w:p w14:paraId="68734EFB" w14:textId="77777777" w:rsidR="00CA6075" w:rsidRPr="00735CD2" w:rsidRDefault="00CA6075" w:rsidP="00081BE2">
      <w:pPr>
        <w:spacing w:after="0" w:line="200" w:lineRule="exact"/>
        <w:rPr>
          <w:rFonts w:ascii="Times New Roman" w:hAnsi="Times New Roman" w:cs="Times New Roman"/>
          <w:sz w:val="24"/>
          <w:szCs w:val="24"/>
        </w:rPr>
      </w:pPr>
    </w:p>
    <w:p w14:paraId="2AA9E05B"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5210CF7C" w14:textId="77777777" w:rsidR="00CA6075" w:rsidRPr="00735CD2" w:rsidRDefault="00CA6075" w:rsidP="00CA6075">
      <w:pPr>
        <w:spacing w:before="11" w:after="0" w:line="260" w:lineRule="exact"/>
        <w:rPr>
          <w:rFonts w:ascii="Times New Roman" w:hAnsi="Times New Roman" w:cs="Times New Roman"/>
          <w:sz w:val="24"/>
          <w:szCs w:val="24"/>
        </w:rPr>
      </w:pPr>
    </w:p>
    <w:p w14:paraId="69F4AC60" w14:textId="6265BD49" w:rsidR="00CA6075" w:rsidRPr="00735CD2" w:rsidRDefault="002C0064" w:rsidP="00CA607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collection</w:t>
      </w:r>
      <w:r w:rsidR="00CA6075" w:rsidRPr="00735CD2">
        <w:rPr>
          <w:rFonts w:ascii="Times New Roman" w:eastAsia="Times New Roman" w:hAnsi="Times New Roman" w:cs="Times New Roman"/>
          <w:spacing w:val="-1"/>
          <w:sz w:val="24"/>
          <w:szCs w:val="24"/>
        </w:rPr>
        <w:t>.</w:t>
      </w:r>
    </w:p>
    <w:p w14:paraId="6A85C107" w14:textId="77777777" w:rsidR="00CA6075" w:rsidRPr="00735CD2" w:rsidRDefault="00CA6075" w:rsidP="00CA6075">
      <w:pPr>
        <w:spacing w:before="7" w:after="0" w:line="150" w:lineRule="exact"/>
        <w:rPr>
          <w:rFonts w:ascii="Times New Roman" w:hAnsi="Times New Roman" w:cs="Times New Roman"/>
          <w:sz w:val="24"/>
          <w:szCs w:val="24"/>
        </w:rPr>
      </w:pPr>
    </w:p>
    <w:p w14:paraId="284B27CD" w14:textId="77777777" w:rsidR="00CA6075" w:rsidRPr="00735CD2" w:rsidRDefault="00CA6075" w:rsidP="00CA6075">
      <w:pPr>
        <w:spacing w:after="0" w:line="200" w:lineRule="exact"/>
        <w:rPr>
          <w:rFonts w:ascii="Times New Roman" w:hAnsi="Times New Roman" w:cs="Times New Roman"/>
          <w:sz w:val="24"/>
          <w:szCs w:val="24"/>
        </w:rPr>
      </w:pPr>
    </w:p>
    <w:p w14:paraId="6642996B" w14:textId="77777777" w:rsidR="00CA6075" w:rsidRPr="00735CD2" w:rsidRDefault="00CA6075" w:rsidP="00081BE2">
      <w:pPr>
        <w:spacing w:after="0" w:line="240" w:lineRule="auto"/>
        <w:ind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081BE2">
      <w:pPr>
        <w:spacing w:before="11" w:after="0" w:line="260" w:lineRule="exact"/>
        <w:rPr>
          <w:rFonts w:ascii="Times New Roman" w:hAnsi="Times New Roman" w:cs="Times New Roman"/>
          <w:sz w:val="24"/>
          <w:szCs w:val="24"/>
        </w:rPr>
      </w:pPr>
    </w:p>
    <w:p w14:paraId="744102B7" w14:textId="0CFCCC39" w:rsidR="00A37849" w:rsidRPr="00735CD2" w:rsidRDefault="00CA6075" w:rsidP="00081BE2">
      <w:pPr>
        <w:spacing w:before="29" w:after="0" w:line="240" w:lineRule="auto"/>
        <w:ind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The Federal rulemaking portal (an electronic submission portal) regulations.gov will be used for parties in the United States submitting exclusion requests</w:t>
      </w:r>
      <w:r w:rsidR="00437611">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objections to submitted exclusion requests</w:t>
      </w:r>
      <w:r w:rsidR="00437611">
        <w:rPr>
          <w:rFonts w:ascii="Times New Roman" w:eastAsia="Times New Roman" w:hAnsi="Times New Roman" w:cs="Times New Roman"/>
          <w:sz w:val="24"/>
          <w:szCs w:val="24"/>
        </w:rPr>
        <w:t>, rebuttals, and surrebuttals</w:t>
      </w:r>
      <w:r w:rsidR="00A37849">
        <w:rPr>
          <w:rFonts w:ascii="Times New Roman" w:eastAsia="Times New Roman" w:hAnsi="Times New Roman" w:cs="Times New Roman"/>
          <w:sz w:val="24"/>
          <w:szCs w:val="24"/>
        </w:rPr>
        <w:t xml:space="preserve">.  Regulations.gov will also be used for managing and posting DOC’s responses to each of the exclusion requests. </w:t>
      </w:r>
    </w:p>
    <w:p w14:paraId="5EEF1F0F" w14:textId="759D848F" w:rsidR="00CA6075" w:rsidRPr="00735CD2" w:rsidRDefault="00CA6075" w:rsidP="00081BE2">
      <w:pPr>
        <w:spacing w:after="0" w:line="240" w:lineRule="auto"/>
        <w:ind w:right="-20"/>
        <w:rPr>
          <w:rFonts w:ascii="Times New Roman" w:eastAsia="Times New Roman" w:hAnsi="Times New Roman" w:cs="Times New Roman"/>
          <w:sz w:val="24"/>
          <w:szCs w:val="24"/>
        </w:rPr>
      </w:pPr>
    </w:p>
    <w:p w14:paraId="16875D0A" w14:textId="77777777" w:rsidR="00CA6075" w:rsidRPr="00735CD2" w:rsidRDefault="00CA6075" w:rsidP="00081BE2">
      <w:pPr>
        <w:spacing w:before="7" w:after="0" w:line="150" w:lineRule="exact"/>
        <w:rPr>
          <w:rFonts w:ascii="Times New Roman" w:hAnsi="Times New Roman" w:cs="Times New Roman"/>
          <w:sz w:val="24"/>
          <w:szCs w:val="24"/>
        </w:rPr>
      </w:pPr>
    </w:p>
    <w:p w14:paraId="62091342" w14:textId="77777777" w:rsidR="00CA6075" w:rsidRPr="00735CD2" w:rsidRDefault="00CA6075" w:rsidP="00081BE2">
      <w:pPr>
        <w:spacing w:after="0" w:line="200" w:lineRule="exact"/>
        <w:rPr>
          <w:rFonts w:ascii="Times New Roman" w:hAnsi="Times New Roman" w:cs="Times New Roman"/>
          <w:sz w:val="24"/>
          <w:szCs w:val="24"/>
        </w:rPr>
      </w:pPr>
    </w:p>
    <w:p w14:paraId="1134C7E3" w14:textId="77777777" w:rsidR="00CA6075" w:rsidRPr="00735CD2" w:rsidRDefault="00CA6075" w:rsidP="00081BE2">
      <w:pPr>
        <w:spacing w:after="0" w:line="240" w:lineRule="auto"/>
        <w:ind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081BE2">
      <w:pPr>
        <w:spacing w:before="11" w:after="0" w:line="260" w:lineRule="exact"/>
        <w:rPr>
          <w:rFonts w:ascii="Times New Roman" w:hAnsi="Times New Roman" w:cs="Times New Roman"/>
          <w:sz w:val="24"/>
          <w:szCs w:val="24"/>
        </w:rPr>
      </w:pPr>
    </w:p>
    <w:p w14:paraId="5B80D6CD"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081BE2">
      <w:pPr>
        <w:spacing w:before="7" w:after="0" w:line="150" w:lineRule="exact"/>
        <w:rPr>
          <w:rFonts w:ascii="Times New Roman" w:hAnsi="Times New Roman" w:cs="Times New Roman"/>
          <w:sz w:val="24"/>
          <w:szCs w:val="24"/>
        </w:rPr>
      </w:pPr>
    </w:p>
    <w:p w14:paraId="1348AD05" w14:textId="77777777" w:rsidR="00CA6075" w:rsidRPr="00735CD2" w:rsidRDefault="00CA6075" w:rsidP="00081BE2">
      <w:pPr>
        <w:spacing w:after="0" w:line="200" w:lineRule="exact"/>
        <w:rPr>
          <w:rFonts w:ascii="Times New Roman" w:hAnsi="Times New Roman" w:cs="Times New Roman"/>
          <w:sz w:val="24"/>
          <w:szCs w:val="24"/>
        </w:rPr>
      </w:pPr>
    </w:p>
    <w:p w14:paraId="662256C8" w14:textId="77777777" w:rsidR="00CA6075" w:rsidRPr="00735CD2" w:rsidRDefault="00CA6075" w:rsidP="00081BE2">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081BE2">
      <w:pPr>
        <w:spacing w:before="7" w:after="0" w:line="240" w:lineRule="exact"/>
        <w:rPr>
          <w:rFonts w:ascii="Times New Roman" w:hAnsi="Times New Roman" w:cs="Times New Roman"/>
          <w:sz w:val="24"/>
          <w:szCs w:val="24"/>
        </w:rPr>
      </w:pPr>
    </w:p>
    <w:p w14:paraId="0A8CBB75" w14:textId="77777777" w:rsidR="00CA6075" w:rsidRPr="00735CD2" w:rsidRDefault="00CA6075" w:rsidP="00081BE2">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081BE2">
      <w:pPr>
        <w:spacing w:before="5" w:after="0" w:line="180" w:lineRule="exact"/>
        <w:rPr>
          <w:rFonts w:ascii="Times New Roman" w:hAnsi="Times New Roman" w:cs="Times New Roman"/>
          <w:sz w:val="24"/>
          <w:szCs w:val="24"/>
        </w:rPr>
      </w:pPr>
    </w:p>
    <w:p w14:paraId="25DC8C97" w14:textId="77777777" w:rsidR="00CA6075" w:rsidRPr="00735CD2" w:rsidRDefault="00CA6075" w:rsidP="00081BE2">
      <w:pPr>
        <w:spacing w:after="0" w:line="200" w:lineRule="exact"/>
        <w:rPr>
          <w:rFonts w:ascii="Times New Roman" w:hAnsi="Times New Roman" w:cs="Times New Roman"/>
          <w:sz w:val="24"/>
          <w:szCs w:val="24"/>
        </w:rPr>
      </w:pPr>
    </w:p>
    <w:p w14:paraId="190A4158" w14:textId="77777777" w:rsidR="00CA6075" w:rsidRPr="00735CD2" w:rsidRDefault="00CA6075" w:rsidP="00081BE2">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081BE2">
      <w:pPr>
        <w:spacing w:before="11" w:after="0" w:line="260" w:lineRule="exact"/>
        <w:rPr>
          <w:rFonts w:ascii="Times New Roman" w:hAnsi="Times New Roman" w:cs="Times New Roman"/>
          <w:sz w:val="24"/>
          <w:szCs w:val="24"/>
        </w:rPr>
      </w:pPr>
    </w:p>
    <w:p w14:paraId="055E25CC" w14:textId="77777777" w:rsidR="00106198" w:rsidRDefault="00CA6075" w:rsidP="00081BE2">
      <w:pPr>
        <w:spacing w:after="0" w:line="240" w:lineRule="auto"/>
        <w:ind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07DCB34B" w14:textId="77777777" w:rsidR="009F1874" w:rsidRDefault="009F1874" w:rsidP="00106198">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BB04B" w14:textId="77777777" w:rsidR="006142AB" w:rsidRDefault="006142AB" w:rsidP="00265D7E">
      <w:pPr>
        <w:spacing w:after="0" w:line="240" w:lineRule="auto"/>
      </w:pPr>
      <w:r>
        <w:separator/>
      </w:r>
    </w:p>
  </w:endnote>
  <w:endnote w:type="continuationSeparator" w:id="0">
    <w:p w14:paraId="44C52E8B" w14:textId="77777777" w:rsidR="006142AB" w:rsidRDefault="006142AB"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16F6FE98" w:rsidR="006142AB" w:rsidRPr="004144A4" w:rsidRDefault="006142AB">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47278F">
          <w:rPr>
            <w:rFonts w:ascii="Times New Roman" w:hAnsi="Times New Roman" w:cs="Times New Roman"/>
            <w:noProof/>
            <w:sz w:val="20"/>
            <w:szCs w:val="20"/>
          </w:rPr>
          <w:t>8</w:t>
        </w:r>
        <w:r w:rsidRPr="004144A4">
          <w:rPr>
            <w:rFonts w:ascii="Times New Roman" w:hAnsi="Times New Roman" w:cs="Times New Roman"/>
            <w:noProof/>
            <w:sz w:val="20"/>
            <w:szCs w:val="20"/>
          </w:rPr>
          <w:fldChar w:fldCharType="end"/>
        </w:r>
      </w:p>
    </w:sdtContent>
  </w:sdt>
  <w:p w14:paraId="44A7B5F0" w14:textId="77777777" w:rsidR="006142AB" w:rsidRDefault="006142AB">
    <w:pPr>
      <w:pStyle w:val="Footer"/>
    </w:pPr>
  </w:p>
  <w:p w14:paraId="70FBA3A2" w14:textId="77777777" w:rsidR="006142AB" w:rsidRDefault="00614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6142AB" w:rsidRDefault="006142AB">
    <w:pPr>
      <w:pStyle w:val="Footer"/>
    </w:pPr>
  </w:p>
  <w:p w14:paraId="4C020D42" w14:textId="77777777" w:rsidR="006142AB" w:rsidRDefault="00614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0D5D4" w14:textId="77777777" w:rsidR="006142AB" w:rsidRDefault="006142AB" w:rsidP="00265D7E">
      <w:pPr>
        <w:spacing w:after="0" w:line="240" w:lineRule="auto"/>
      </w:pPr>
      <w:r>
        <w:separator/>
      </w:r>
    </w:p>
  </w:footnote>
  <w:footnote w:type="continuationSeparator" w:id="0">
    <w:p w14:paraId="3339B200" w14:textId="77777777" w:rsidR="006142AB" w:rsidRDefault="006142AB"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127F8"/>
    <w:rsid w:val="00020D54"/>
    <w:rsid w:val="00022976"/>
    <w:rsid w:val="00022B3C"/>
    <w:rsid w:val="000317E5"/>
    <w:rsid w:val="00033E24"/>
    <w:rsid w:val="0004163E"/>
    <w:rsid w:val="000552F5"/>
    <w:rsid w:val="000651E4"/>
    <w:rsid w:val="000720E4"/>
    <w:rsid w:val="00080FEE"/>
    <w:rsid w:val="00081BE2"/>
    <w:rsid w:val="00090383"/>
    <w:rsid w:val="0009621E"/>
    <w:rsid w:val="000976A0"/>
    <w:rsid w:val="00097C0A"/>
    <w:rsid w:val="000A03C5"/>
    <w:rsid w:val="000A6E6C"/>
    <w:rsid w:val="000B09C3"/>
    <w:rsid w:val="000C1A79"/>
    <w:rsid w:val="000C39F3"/>
    <w:rsid w:val="000C69FD"/>
    <w:rsid w:val="000C7410"/>
    <w:rsid w:val="000D0AC2"/>
    <w:rsid w:val="000D49E9"/>
    <w:rsid w:val="00106198"/>
    <w:rsid w:val="001111D3"/>
    <w:rsid w:val="00117AFB"/>
    <w:rsid w:val="00127E47"/>
    <w:rsid w:val="0013078D"/>
    <w:rsid w:val="00134435"/>
    <w:rsid w:val="00147746"/>
    <w:rsid w:val="00147FB1"/>
    <w:rsid w:val="00157D28"/>
    <w:rsid w:val="00167441"/>
    <w:rsid w:val="00176D49"/>
    <w:rsid w:val="001847DE"/>
    <w:rsid w:val="0018691E"/>
    <w:rsid w:val="00195BD0"/>
    <w:rsid w:val="001A3D5F"/>
    <w:rsid w:val="001B04D9"/>
    <w:rsid w:val="001B5840"/>
    <w:rsid w:val="001C1084"/>
    <w:rsid w:val="001C24D5"/>
    <w:rsid w:val="001C2AF0"/>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35A39"/>
    <w:rsid w:val="00241F4C"/>
    <w:rsid w:val="00247213"/>
    <w:rsid w:val="00251081"/>
    <w:rsid w:val="002516B3"/>
    <w:rsid w:val="0025385C"/>
    <w:rsid w:val="00257E40"/>
    <w:rsid w:val="00260956"/>
    <w:rsid w:val="00265D7E"/>
    <w:rsid w:val="002746D6"/>
    <w:rsid w:val="00292B17"/>
    <w:rsid w:val="002A1FCB"/>
    <w:rsid w:val="002A2C8F"/>
    <w:rsid w:val="002A3A3E"/>
    <w:rsid w:val="002B052A"/>
    <w:rsid w:val="002B47EF"/>
    <w:rsid w:val="002B75C7"/>
    <w:rsid w:val="002C0064"/>
    <w:rsid w:val="002C15FD"/>
    <w:rsid w:val="002C2D4E"/>
    <w:rsid w:val="002C3E0B"/>
    <w:rsid w:val="002F0323"/>
    <w:rsid w:val="002F6A67"/>
    <w:rsid w:val="00302C2F"/>
    <w:rsid w:val="00311A52"/>
    <w:rsid w:val="00313D2F"/>
    <w:rsid w:val="00315A6C"/>
    <w:rsid w:val="00322E0E"/>
    <w:rsid w:val="003247B0"/>
    <w:rsid w:val="00326837"/>
    <w:rsid w:val="00335C24"/>
    <w:rsid w:val="003429FA"/>
    <w:rsid w:val="00366711"/>
    <w:rsid w:val="00372050"/>
    <w:rsid w:val="003915D6"/>
    <w:rsid w:val="003944ED"/>
    <w:rsid w:val="00395357"/>
    <w:rsid w:val="003A6FA5"/>
    <w:rsid w:val="003B2AD0"/>
    <w:rsid w:val="003B3720"/>
    <w:rsid w:val="003C097D"/>
    <w:rsid w:val="003C6F39"/>
    <w:rsid w:val="003D3634"/>
    <w:rsid w:val="003D4DA0"/>
    <w:rsid w:val="003D76A6"/>
    <w:rsid w:val="003E7144"/>
    <w:rsid w:val="003F25AD"/>
    <w:rsid w:val="003F2AEB"/>
    <w:rsid w:val="003F7C9F"/>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278F"/>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C45AB"/>
    <w:rsid w:val="004D0B41"/>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3AD9"/>
    <w:rsid w:val="005B3224"/>
    <w:rsid w:val="005C6705"/>
    <w:rsid w:val="005D0BA6"/>
    <w:rsid w:val="005D4EFC"/>
    <w:rsid w:val="005D5F3B"/>
    <w:rsid w:val="005E1967"/>
    <w:rsid w:val="005E5E44"/>
    <w:rsid w:val="005F5F77"/>
    <w:rsid w:val="005F6912"/>
    <w:rsid w:val="00613A9D"/>
    <w:rsid w:val="006142AB"/>
    <w:rsid w:val="00636B6E"/>
    <w:rsid w:val="006439D7"/>
    <w:rsid w:val="00645BCA"/>
    <w:rsid w:val="006478E6"/>
    <w:rsid w:val="00662B1C"/>
    <w:rsid w:val="00664684"/>
    <w:rsid w:val="00666F86"/>
    <w:rsid w:val="006723DF"/>
    <w:rsid w:val="00677165"/>
    <w:rsid w:val="00681332"/>
    <w:rsid w:val="00684123"/>
    <w:rsid w:val="006851CF"/>
    <w:rsid w:val="006878DD"/>
    <w:rsid w:val="006965E4"/>
    <w:rsid w:val="006A5556"/>
    <w:rsid w:val="006B07DD"/>
    <w:rsid w:val="006B1668"/>
    <w:rsid w:val="006B6E75"/>
    <w:rsid w:val="006C023B"/>
    <w:rsid w:val="006D2064"/>
    <w:rsid w:val="006E00F1"/>
    <w:rsid w:val="006E2C33"/>
    <w:rsid w:val="006E70F8"/>
    <w:rsid w:val="006F210E"/>
    <w:rsid w:val="006F4BED"/>
    <w:rsid w:val="00710CFB"/>
    <w:rsid w:val="007152CA"/>
    <w:rsid w:val="00720513"/>
    <w:rsid w:val="00720515"/>
    <w:rsid w:val="0072618E"/>
    <w:rsid w:val="00733326"/>
    <w:rsid w:val="00745700"/>
    <w:rsid w:val="00756846"/>
    <w:rsid w:val="007642DD"/>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7EE2"/>
    <w:rsid w:val="00827F9C"/>
    <w:rsid w:val="00835582"/>
    <w:rsid w:val="00840FC1"/>
    <w:rsid w:val="008415F5"/>
    <w:rsid w:val="0084389B"/>
    <w:rsid w:val="008467DD"/>
    <w:rsid w:val="00850348"/>
    <w:rsid w:val="00857006"/>
    <w:rsid w:val="0086686F"/>
    <w:rsid w:val="0086719F"/>
    <w:rsid w:val="008840A1"/>
    <w:rsid w:val="00884D5B"/>
    <w:rsid w:val="008874D9"/>
    <w:rsid w:val="008928FB"/>
    <w:rsid w:val="00896154"/>
    <w:rsid w:val="008A007B"/>
    <w:rsid w:val="008A35CE"/>
    <w:rsid w:val="008B0932"/>
    <w:rsid w:val="008B2945"/>
    <w:rsid w:val="008B41D7"/>
    <w:rsid w:val="008D6CEF"/>
    <w:rsid w:val="008E12BE"/>
    <w:rsid w:val="008E1BC5"/>
    <w:rsid w:val="008E47F0"/>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466E"/>
    <w:rsid w:val="009B1F19"/>
    <w:rsid w:val="009B3842"/>
    <w:rsid w:val="009B60AC"/>
    <w:rsid w:val="009B651A"/>
    <w:rsid w:val="009B7A89"/>
    <w:rsid w:val="009C084E"/>
    <w:rsid w:val="009C4558"/>
    <w:rsid w:val="009D593E"/>
    <w:rsid w:val="009D5FD4"/>
    <w:rsid w:val="009F1874"/>
    <w:rsid w:val="009F7258"/>
    <w:rsid w:val="00A04B9E"/>
    <w:rsid w:val="00A0533D"/>
    <w:rsid w:val="00A11B86"/>
    <w:rsid w:val="00A1211F"/>
    <w:rsid w:val="00A24549"/>
    <w:rsid w:val="00A37849"/>
    <w:rsid w:val="00A4025C"/>
    <w:rsid w:val="00A472D4"/>
    <w:rsid w:val="00A54107"/>
    <w:rsid w:val="00A561CB"/>
    <w:rsid w:val="00A602E7"/>
    <w:rsid w:val="00A61101"/>
    <w:rsid w:val="00A657F0"/>
    <w:rsid w:val="00A664A5"/>
    <w:rsid w:val="00A6755C"/>
    <w:rsid w:val="00A67841"/>
    <w:rsid w:val="00A72184"/>
    <w:rsid w:val="00A81702"/>
    <w:rsid w:val="00A84049"/>
    <w:rsid w:val="00A85F6B"/>
    <w:rsid w:val="00A9152A"/>
    <w:rsid w:val="00A979CB"/>
    <w:rsid w:val="00A97A47"/>
    <w:rsid w:val="00AA66E9"/>
    <w:rsid w:val="00AC7AF0"/>
    <w:rsid w:val="00AC7C55"/>
    <w:rsid w:val="00AD268A"/>
    <w:rsid w:val="00AD3297"/>
    <w:rsid w:val="00AE288A"/>
    <w:rsid w:val="00AF57AD"/>
    <w:rsid w:val="00B01D86"/>
    <w:rsid w:val="00B04B39"/>
    <w:rsid w:val="00B30E03"/>
    <w:rsid w:val="00B37BB2"/>
    <w:rsid w:val="00B40353"/>
    <w:rsid w:val="00B43483"/>
    <w:rsid w:val="00B522CE"/>
    <w:rsid w:val="00B52DDC"/>
    <w:rsid w:val="00B8343C"/>
    <w:rsid w:val="00BB0FCF"/>
    <w:rsid w:val="00BB2CC4"/>
    <w:rsid w:val="00BB5A4C"/>
    <w:rsid w:val="00BC2FEB"/>
    <w:rsid w:val="00BC3FDB"/>
    <w:rsid w:val="00BC59F8"/>
    <w:rsid w:val="00BD0D87"/>
    <w:rsid w:val="00BD2149"/>
    <w:rsid w:val="00BD26E0"/>
    <w:rsid w:val="00BD34DD"/>
    <w:rsid w:val="00BD48B5"/>
    <w:rsid w:val="00BE3548"/>
    <w:rsid w:val="00BE542B"/>
    <w:rsid w:val="00C02814"/>
    <w:rsid w:val="00C113E1"/>
    <w:rsid w:val="00C14DE5"/>
    <w:rsid w:val="00C42178"/>
    <w:rsid w:val="00C4339F"/>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D435C"/>
    <w:rsid w:val="00CE0451"/>
    <w:rsid w:val="00CE4439"/>
    <w:rsid w:val="00CF2DD9"/>
    <w:rsid w:val="00CF4082"/>
    <w:rsid w:val="00D01F79"/>
    <w:rsid w:val="00D02217"/>
    <w:rsid w:val="00D03164"/>
    <w:rsid w:val="00D03C4B"/>
    <w:rsid w:val="00D03D0B"/>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8332F"/>
    <w:rsid w:val="00D86301"/>
    <w:rsid w:val="00D87F94"/>
    <w:rsid w:val="00D9390E"/>
    <w:rsid w:val="00D94E4E"/>
    <w:rsid w:val="00DA31A9"/>
    <w:rsid w:val="00DB2A92"/>
    <w:rsid w:val="00DB2D58"/>
    <w:rsid w:val="00DC1ECF"/>
    <w:rsid w:val="00DC6BF6"/>
    <w:rsid w:val="00DD2F04"/>
    <w:rsid w:val="00DD3F01"/>
    <w:rsid w:val="00DE15E8"/>
    <w:rsid w:val="00DE1957"/>
    <w:rsid w:val="00DF3510"/>
    <w:rsid w:val="00DF7EE3"/>
    <w:rsid w:val="00E01AAF"/>
    <w:rsid w:val="00E07CC4"/>
    <w:rsid w:val="00E12984"/>
    <w:rsid w:val="00E141DA"/>
    <w:rsid w:val="00E36EF8"/>
    <w:rsid w:val="00E40C2B"/>
    <w:rsid w:val="00E43FCA"/>
    <w:rsid w:val="00E45B3C"/>
    <w:rsid w:val="00E476CA"/>
    <w:rsid w:val="00E61404"/>
    <w:rsid w:val="00E63273"/>
    <w:rsid w:val="00E72469"/>
    <w:rsid w:val="00E770CC"/>
    <w:rsid w:val="00E81E40"/>
    <w:rsid w:val="00E823CB"/>
    <w:rsid w:val="00E84BB1"/>
    <w:rsid w:val="00E935F2"/>
    <w:rsid w:val="00E93ADE"/>
    <w:rsid w:val="00E9515E"/>
    <w:rsid w:val="00E96BE3"/>
    <w:rsid w:val="00EB6E07"/>
    <w:rsid w:val="00EC35F5"/>
    <w:rsid w:val="00EC5B1A"/>
    <w:rsid w:val="00ED16E0"/>
    <w:rsid w:val="00ED41AF"/>
    <w:rsid w:val="00ED597B"/>
    <w:rsid w:val="00EE0C5A"/>
    <w:rsid w:val="00EE4F20"/>
    <w:rsid w:val="00EE740A"/>
    <w:rsid w:val="00EF2FEE"/>
    <w:rsid w:val="00F04991"/>
    <w:rsid w:val="00F11F37"/>
    <w:rsid w:val="00F14417"/>
    <w:rsid w:val="00F177B8"/>
    <w:rsid w:val="00F24F54"/>
    <w:rsid w:val="00F26082"/>
    <w:rsid w:val="00F44EDC"/>
    <w:rsid w:val="00F45E6B"/>
    <w:rsid w:val="00F57FED"/>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3E3D-8A5C-42DE-B91B-E4E0988B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2018-08-31T16:34:00Z</cp:lastPrinted>
  <dcterms:created xsi:type="dcterms:W3CDTF">2018-08-31T16:59:00Z</dcterms:created>
  <dcterms:modified xsi:type="dcterms:W3CDTF">2018-08-31T16:59:00Z</dcterms:modified>
</cp:coreProperties>
</file>