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1A8D5" w14:textId="13DC0059" w:rsidR="002C73C4" w:rsidRDefault="00D86A1A" w:rsidP="00777B18">
      <w:pPr>
        <w:shd w:val="clear" w:color="auto" w:fill="FFFFFF"/>
        <w:spacing w:before="100" w:beforeAutospacing="1" w:after="150" w:line="240" w:lineRule="auto"/>
        <w:ind w:right="144"/>
        <w:jc w:val="center"/>
        <w:rPr>
          <w:rFonts w:ascii="Times New Roman" w:eastAsia="Times New Roman" w:hAnsi="Times New Roman" w:cs="Times New Roman"/>
          <w:color w:val="222222"/>
          <w:sz w:val="24"/>
          <w:szCs w:val="24"/>
          <w:lang w:val="en"/>
        </w:rPr>
      </w:pPr>
      <w:bookmarkStart w:id="0" w:name="_GoBack"/>
      <w:bookmarkEnd w:id="0"/>
      <w:r>
        <w:rPr>
          <w:rFonts w:ascii="Times New Roman" w:eastAsia="Times New Roman" w:hAnsi="Times New Roman" w:cs="Times New Roman"/>
          <w:color w:val="222222"/>
          <w:sz w:val="24"/>
          <w:szCs w:val="24"/>
          <w:lang w:val="en"/>
        </w:rPr>
        <w:t xml:space="preserve">Supporting Statement A </w:t>
      </w:r>
      <w:r w:rsidR="00EE1F4A" w:rsidRPr="002C73C4">
        <w:rPr>
          <w:rFonts w:ascii="Times New Roman" w:eastAsia="Times New Roman" w:hAnsi="Times New Roman" w:cs="Times New Roman"/>
          <w:color w:val="222222"/>
          <w:sz w:val="24"/>
          <w:szCs w:val="24"/>
          <w:lang w:val="en"/>
        </w:rPr>
        <w:t>for Information Collection Request</w:t>
      </w:r>
    </w:p>
    <w:p w14:paraId="425D114A" w14:textId="0177D214" w:rsidR="00777B18" w:rsidRPr="00BC7482" w:rsidRDefault="00E67B45" w:rsidP="00777B18">
      <w:pPr>
        <w:shd w:val="clear" w:color="auto" w:fill="FFFFFF"/>
        <w:spacing w:before="100" w:beforeAutospacing="1" w:after="150" w:line="240" w:lineRule="auto"/>
        <w:ind w:right="144"/>
        <w:jc w:val="center"/>
        <w:rPr>
          <w:rFonts w:ascii="Times New Roman" w:eastAsia="Times New Roman" w:hAnsi="Times New Roman" w:cs="Times New Roman"/>
          <w:color w:val="222222"/>
          <w:sz w:val="24"/>
          <w:szCs w:val="24"/>
          <w:lang w:val="es-ES"/>
        </w:rPr>
      </w:pPr>
      <w:r w:rsidRPr="00BC7482">
        <w:rPr>
          <w:rFonts w:ascii="Times New Roman" w:eastAsia="Times New Roman" w:hAnsi="Times New Roman" w:cs="Times New Roman"/>
          <w:color w:val="222222"/>
          <w:sz w:val="24"/>
          <w:szCs w:val="24"/>
          <w:lang w:val="es-ES"/>
        </w:rPr>
        <w:t>EPA ICR No. 2566.01, OMB Control No. 2050-New</w:t>
      </w:r>
    </w:p>
    <w:p w14:paraId="4E96C606" w14:textId="77777777" w:rsidR="002C73C4" w:rsidRDefault="00A90B27" w:rsidP="008D6B90">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1.        </w:t>
      </w:r>
      <w:r w:rsidR="00792497">
        <w:rPr>
          <w:rFonts w:ascii="Times New Roman" w:eastAsia="Times New Roman" w:hAnsi="Times New Roman" w:cs="Times New Roman"/>
          <w:color w:val="222222"/>
          <w:sz w:val="24"/>
          <w:szCs w:val="24"/>
          <w:lang w:val="en"/>
        </w:rPr>
        <w:t>IDENTIFICATION OF THE INFORMATION COLLECTION</w:t>
      </w:r>
    </w:p>
    <w:p w14:paraId="0937BB6F" w14:textId="77777777" w:rsidR="00EE1F4A" w:rsidRPr="00D10077" w:rsidRDefault="00EE1F4A" w:rsidP="008D6B90">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D10077">
        <w:rPr>
          <w:rFonts w:ascii="Times New Roman" w:eastAsia="Times New Roman" w:hAnsi="Times New Roman" w:cs="Times New Roman"/>
          <w:color w:val="222222"/>
          <w:sz w:val="24"/>
          <w:szCs w:val="24"/>
          <w:lang w:val="en"/>
        </w:rPr>
        <w:t xml:space="preserve">1(a) Title of the Information Collection: </w:t>
      </w:r>
    </w:p>
    <w:p w14:paraId="3A1E5057" w14:textId="55CCCF32" w:rsidR="002C73C4" w:rsidRDefault="00020A0A" w:rsidP="00792497">
      <w:pPr>
        <w:shd w:val="clear" w:color="auto" w:fill="FFFFFF"/>
        <w:spacing w:before="100" w:beforeAutospacing="1" w:after="150" w:line="240" w:lineRule="auto"/>
        <w:ind w:right="150"/>
        <w:rPr>
          <w:rFonts w:ascii="Times New Roman" w:eastAsia="Times New Roman" w:hAnsi="Times New Roman" w:cs="Times New Roman"/>
          <w:bCs/>
          <w:color w:val="111111"/>
          <w:sz w:val="24"/>
          <w:szCs w:val="24"/>
          <w:lang w:val="en"/>
        </w:rPr>
      </w:pPr>
      <w:r w:rsidRPr="00020A0A">
        <w:rPr>
          <w:rFonts w:ascii="Times New Roman" w:eastAsia="Times New Roman" w:hAnsi="Times New Roman" w:cs="Times New Roman"/>
          <w:color w:val="222222"/>
          <w:sz w:val="24"/>
          <w:szCs w:val="24"/>
          <w:lang w:val="en"/>
        </w:rPr>
        <w:t>The 201</w:t>
      </w:r>
      <w:r w:rsidR="007E6A78">
        <w:rPr>
          <w:rFonts w:ascii="Times New Roman" w:eastAsia="Times New Roman" w:hAnsi="Times New Roman" w:cs="Times New Roman"/>
          <w:color w:val="222222"/>
          <w:sz w:val="24"/>
          <w:szCs w:val="24"/>
          <w:lang w:val="en"/>
        </w:rPr>
        <w:t>8</w:t>
      </w:r>
      <w:r w:rsidRPr="00020A0A">
        <w:rPr>
          <w:rFonts w:ascii="Times New Roman" w:eastAsia="Times New Roman" w:hAnsi="Times New Roman" w:cs="Times New Roman"/>
          <w:color w:val="222222"/>
          <w:sz w:val="24"/>
          <w:szCs w:val="24"/>
          <w:lang w:val="en"/>
        </w:rPr>
        <w:t xml:space="preserve"> </w:t>
      </w:r>
      <w:r w:rsidR="00130AAD">
        <w:rPr>
          <w:rFonts w:ascii="Times New Roman" w:eastAsia="Times New Roman" w:hAnsi="Times New Roman" w:cs="Times New Roman"/>
          <w:color w:val="222222"/>
          <w:sz w:val="24"/>
          <w:szCs w:val="24"/>
          <w:lang w:val="en"/>
        </w:rPr>
        <w:t xml:space="preserve">Clean Water Act </w:t>
      </w:r>
      <w:r w:rsidRPr="00020A0A">
        <w:rPr>
          <w:rFonts w:ascii="Times New Roman" w:eastAsia="Times New Roman" w:hAnsi="Times New Roman" w:cs="Times New Roman"/>
          <w:color w:val="222222"/>
          <w:sz w:val="24"/>
          <w:szCs w:val="24"/>
          <w:lang w:val="en"/>
        </w:rPr>
        <w:t>Hazardous Substance</w:t>
      </w:r>
      <w:r w:rsidR="00130AAD">
        <w:rPr>
          <w:rFonts w:ascii="Times New Roman" w:eastAsia="Times New Roman" w:hAnsi="Times New Roman" w:cs="Times New Roman"/>
          <w:color w:val="222222"/>
          <w:sz w:val="24"/>
          <w:szCs w:val="24"/>
          <w:lang w:val="en"/>
        </w:rPr>
        <w:t xml:space="preserve"> Survey</w:t>
      </w:r>
    </w:p>
    <w:p w14:paraId="37FCEA3B" w14:textId="77777777" w:rsidR="00EE1F4A" w:rsidRDefault="00EE1F4A" w:rsidP="00EE1F4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1(b) Short Characterization:</w:t>
      </w:r>
    </w:p>
    <w:p w14:paraId="7CB29DFD" w14:textId="6E139331" w:rsidR="00446A2E" w:rsidRDefault="00EE1F4A" w:rsidP="00CC7C51">
      <w:pPr>
        <w:rPr>
          <w:rFonts w:ascii="Times New Roman" w:eastAsia="Times New Roman" w:hAnsi="Times New Roman" w:cs="Times New Roman"/>
          <w:bCs/>
          <w:color w:val="111111"/>
          <w:sz w:val="24"/>
          <w:szCs w:val="24"/>
          <w:lang w:val="en"/>
        </w:rPr>
      </w:pPr>
      <w:r w:rsidRPr="00EE1F4A">
        <w:rPr>
          <w:rFonts w:ascii="Times New Roman" w:eastAsia="Times New Roman" w:hAnsi="Times New Roman" w:cs="Times New Roman"/>
          <w:bCs/>
          <w:color w:val="111111"/>
          <w:sz w:val="24"/>
          <w:szCs w:val="24"/>
          <w:lang w:val="en"/>
        </w:rPr>
        <w:t xml:space="preserve">The Clean Water Act (CWA) Section 311(j)(1)(C) directs the </w:t>
      </w:r>
      <w:r w:rsidR="007C36CA">
        <w:rPr>
          <w:rFonts w:ascii="Times New Roman" w:eastAsia="Times New Roman" w:hAnsi="Times New Roman" w:cs="Times New Roman"/>
          <w:bCs/>
          <w:color w:val="111111"/>
          <w:sz w:val="24"/>
          <w:szCs w:val="24"/>
          <w:lang w:val="en"/>
        </w:rPr>
        <w:t xml:space="preserve">President </w:t>
      </w:r>
      <w:r w:rsidRPr="00EE1F4A">
        <w:rPr>
          <w:rFonts w:ascii="Times New Roman" w:eastAsia="Times New Roman" w:hAnsi="Times New Roman" w:cs="Times New Roman"/>
          <w:bCs/>
          <w:color w:val="111111"/>
          <w:sz w:val="24"/>
          <w:szCs w:val="24"/>
          <w:lang w:val="en"/>
        </w:rPr>
        <w:t>to issue regulations “establishing procedures, methods, and equipment and other requirements for equipment to prevent discharges of … hazardous substances … from onshore facilities</w:t>
      </w:r>
      <w:r w:rsidR="007C36CA">
        <w:rPr>
          <w:rFonts w:ascii="Times New Roman" w:eastAsia="Times New Roman" w:hAnsi="Times New Roman" w:cs="Times New Roman"/>
          <w:bCs/>
          <w:color w:val="111111"/>
          <w:sz w:val="24"/>
          <w:szCs w:val="24"/>
          <w:lang w:val="en"/>
        </w:rPr>
        <w:t xml:space="preserve"> and offshore facilities</w:t>
      </w:r>
      <w:r w:rsidR="00446A2E">
        <w:rPr>
          <w:rFonts w:ascii="Times New Roman" w:eastAsia="Times New Roman" w:hAnsi="Times New Roman" w:cs="Times New Roman"/>
          <w:bCs/>
          <w:color w:val="111111"/>
          <w:sz w:val="24"/>
          <w:szCs w:val="24"/>
          <w:lang w:val="en"/>
        </w:rPr>
        <w:t>, and to contain such discharges</w:t>
      </w:r>
      <w:r w:rsidR="007C36CA">
        <w:rPr>
          <w:rFonts w:ascii="Times New Roman" w:eastAsia="Times New Roman" w:hAnsi="Times New Roman" w:cs="Times New Roman"/>
          <w:bCs/>
          <w:color w:val="111111"/>
          <w:sz w:val="24"/>
          <w:szCs w:val="24"/>
          <w:lang w:val="en"/>
        </w:rPr>
        <w:t xml:space="preserve"> ..</w:t>
      </w:r>
      <w:r w:rsidRPr="00BF1F6B">
        <w:rPr>
          <w:rFonts w:ascii="Times New Roman" w:eastAsia="Times New Roman" w:hAnsi="Times New Roman" w:cs="Times New Roman"/>
          <w:bCs/>
          <w:color w:val="111111"/>
          <w:sz w:val="24"/>
          <w:szCs w:val="24"/>
          <w:lang w:val="en"/>
        </w:rPr>
        <w:t>.</w:t>
      </w:r>
      <w:r w:rsidR="00F15495" w:rsidRPr="00BF1F6B">
        <w:rPr>
          <w:rFonts w:ascii="Times New Roman" w:eastAsia="Times New Roman" w:hAnsi="Times New Roman" w:cs="Times New Roman"/>
          <w:bCs/>
          <w:color w:val="111111"/>
          <w:sz w:val="24"/>
          <w:szCs w:val="24"/>
          <w:lang w:val="en"/>
        </w:rPr>
        <w:t>”</w:t>
      </w:r>
      <w:r w:rsidRPr="00BF1F6B">
        <w:rPr>
          <w:rFonts w:ascii="Times New Roman" w:eastAsia="Times New Roman" w:hAnsi="Times New Roman" w:cs="Times New Roman"/>
          <w:bCs/>
          <w:color w:val="111111"/>
          <w:sz w:val="24"/>
          <w:szCs w:val="24"/>
          <w:lang w:val="en"/>
        </w:rPr>
        <w:t xml:space="preserve">  </w:t>
      </w:r>
      <w:r w:rsidR="007C36CA">
        <w:rPr>
          <w:rFonts w:ascii="Times New Roman" w:eastAsia="Times New Roman" w:hAnsi="Times New Roman" w:cs="Times New Roman"/>
          <w:bCs/>
          <w:color w:val="111111"/>
          <w:sz w:val="24"/>
          <w:szCs w:val="24"/>
          <w:lang w:val="en"/>
        </w:rPr>
        <w:t xml:space="preserve">The authority to issue such regulations for onshore non-transportation related facilities has been delegated to the U.S. Environmental Protection Agency under </w:t>
      </w:r>
      <w:r w:rsidR="00A657B9">
        <w:rPr>
          <w:rFonts w:ascii="Times New Roman" w:eastAsia="Times New Roman" w:hAnsi="Times New Roman" w:cs="Times New Roman"/>
          <w:bCs/>
          <w:color w:val="111111"/>
          <w:sz w:val="24"/>
          <w:szCs w:val="24"/>
          <w:lang w:val="en"/>
        </w:rPr>
        <w:t>Section 2</w:t>
      </w:r>
      <w:r w:rsidR="007C36CA">
        <w:rPr>
          <w:rFonts w:ascii="Times New Roman" w:eastAsia="Times New Roman" w:hAnsi="Times New Roman" w:cs="Times New Roman"/>
          <w:bCs/>
          <w:color w:val="111111"/>
          <w:sz w:val="24"/>
          <w:szCs w:val="24"/>
          <w:lang w:val="en"/>
        </w:rPr>
        <w:t>(b)</w:t>
      </w:r>
      <w:r w:rsidR="00A657B9">
        <w:rPr>
          <w:rFonts w:ascii="Times New Roman" w:eastAsia="Times New Roman" w:hAnsi="Times New Roman" w:cs="Times New Roman"/>
          <w:bCs/>
          <w:color w:val="111111"/>
          <w:sz w:val="24"/>
          <w:szCs w:val="24"/>
          <w:lang w:val="en"/>
        </w:rPr>
        <w:t>(1)</w:t>
      </w:r>
      <w:r w:rsidR="007C36CA">
        <w:rPr>
          <w:rFonts w:ascii="Times New Roman" w:eastAsia="Times New Roman" w:hAnsi="Times New Roman" w:cs="Times New Roman"/>
          <w:bCs/>
          <w:color w:val="111111"/>
          <w:sz w:val="24"/>
          <w:szCs w:val="24"/>
          <w:lang w:val="en"/>
        </w:rPr>
        <w:t xml:space="preserve"> of Executive Order 12777. The authority to issue such regulations for non-transportation related offshore facilities located landward of the coastline has been delegated to the U.S. Department of Interior </w:t>
      </w:r>
      <w:r w:rsidR="00A657B9">
        <w:rPr>
          <w:rFonts w:ascii="Times New Roman" w:eastAsia="Times New Roman" w:hAnsi="Times New Roman" w:cs="Times New Roman"/>
          <w:bCs/>
          <w:color w:val="111111"/>
          <w:sz w:val="24"/>
          <w:szCs w:val="24"/>
          <w:lang w:val="en"/>
        </w:rPr>
        <w:t xml:space="preserve">(DOI) </w:t>
      </w:r>
      <w:r w:rsidR="007C36CA">
        <w:rPr>
          <w:rFonts w:ascii="Times New Roman" w:eastAsia="Times New Roman" w:hAnsi="Times New Roman" w:cs="Times New Roman"/>
          <w:bCs/>
          <w:color w:val="111111"/>
          <w:sz w:val="24"/>
          <w:szCs w:val="24"/>
          <w:lang w:val="en"/>
        </w:rPr>
        <w:t xml:space="preserve">under Section </w:t>
      </w:r>
      <w:r w:rsidR="00A657B9">
        <w:rPr>
          <w:rFonts w:ascii="Times New Roman" w:eastAsia="Times New Roman" w:hAnsi="Times New Roman" w:cs="Times New Roman"/>
          <w:bCs/>
          <w:color w:val="111111"/>
          <w:sz w:val="24"/>
          <w:szCs w:val="24"/>
          <w:lang w:val="en"/>
        </w:rPr>
        <w:t xml:space="preserve">(2)(b)(3) of Executive Order 12777, and has been further delegated by DOI to EPA (59 Fed. Reg. 34102). </w:t>
      </w:r>
    </w:p>
    <w:p w14:paraId="6B63FAD4" w14:textId="509CCCBC" w:rsidR="00446A2E" w:rsidRDefault="00EE1F4A" w:rsidP="000A7D6F">
      <w:pPr>
        <w:rPr>
          <w:rFonts w:ascii="Times New Roman" w:eastAsia="Times New Roman" w:hAnsi="Times New Roman" w:cs="Times New Roman"/>
          <w:bCs/>
          <w:color w:val="111111"/>
          <w:sz w:val="24"/>
          <w:szCs w:val="24"/>
          <w:lang w:val="en"/>
        </w:rPr>
      </w:pPr>
      <w:r w:rsidRPr="00EE1F4A">
        <w:rPr>
          <w:rFonts w:ascii="Times New Roman" w:eastAsia="Times New Roman" w:hAnsi="Times New Roman" w:cs="Times New Roman"/>
          <w:bCs/>
          <w:color w:val="111111"/>
          <w:sz w:val="24"/>
          <w:szCs w:val="24"/>
          <w:lang w:val="en"/>
        </w:rPr>
        <w:t xml:space="preserve">EPA proposed requirements to prevent the discharge of </w:t>
      </w:r>
      <w:r w:rsidR="00470731">
        <w:rPr>
          <w:rFonts w:ascii="Times New Roman" w:eastAsia="Times New Roman" w:hAnsi="Times New Roman" w:cs="Times New Roman"/>
          <w:bCs/>
          <w:color w:val="111111"/>
          <w:sz w:val="24"/>
          <w:szCs w:val="24"/>
          <w:lang w:val="en"/>
        </w:rPr>
        <w:t xml:space="preserve">designated </w:t>
      </w:r>
      <w:r w:rsidRPr="00EE1F4A">
        <w:rPr>
          <w:rFonts w:ascii="Times New Roman" w:eastAsia="Times New Roman" w:hAnsi="Times New Roman" w:cs="Times New Roman"/>
          <w:bCs/>
          <w:color w:val="111111"/>
          <w:sz w:val="24"/>
          <w:szCs w:val="24"/>
          <w:lang w:val="en"/>
        </w:rPr>
        <w:t>C</w:t>
      </w:r>
      <w:r w:rsidR="00470731">
        <w:rPr>
          <w:rFonts w:ascii="Times New Roman" w:eastAsia="Times New Roman" w:hAnsi="Times New Roman" w:cs="Times New Roman"/>
          <w:bCs/>
          <w:color w:val="111111"/>
          <w:sz w:val="24"/>
          <w:szCs w:val="24"/>
          <w:lang w:val="en"/>
        </w:rPr>
        <w:t xml:space="preserve">lean Water Act hazardous substances (CWA HS; </w:t>
      </w:r>
      <w:hyperlink r:id="rId9" w:history="1">
        <w:r w:rsidR="00470731" w:rsidRPr="00060B67">
          <w:rPr>
            <w:rStyle w:val="Hyperlink"/>
            <w:rFonts w:ascii="Times New Roman" w:eastAsia="Times New Roman" w:hAnsi="Times New Roman" w:cs="Times New Roman"/>
            <w:sz w:val="24"/>
            <w:szCs w:val="24"/>
            <w:lang w:val="en"/>
          </w:rPr>
          <w:t>40 CFR</w:t>
        </w:r>
        <w:r w:rsidR="00060B67" w:rsidRPr="00060B67">
          <w:rPr>
            <w:rStyle w:val="Hyperlink"/>
            <w:rFonts w:ascii="Times New Roman" w:eastAsia="Times New Roman" w:hAnsi="Times New Roman" w:cs="Times New Roman"/>
            <w:sz w:val="24"/>
            <w:szCs w:val="24"/>
            <w:lang w:val="en"/>
          </w:rPr>
          <w:t xml:space="preserve"> </w:t>
        </w:r>
        <w:r w:rsidR="00715E72">
          <w:rPr>
            <w:rStyle w:val="Hyperlink"/>
            <w:rFonts w:ascii="Times New Roman" w:eastAsia="Times New Roman" w:hAnsi="Times New Roman" w:cs="Times New Roman"/>
            <w:sz w:val="24"/>
            <w:szCs w:val="24"/>
            <w:lang w:val="en"/>
          </w:rPr>
          <w:t xml:space="preserve">part </w:t>
        </w:r>
        <w:r w:rsidR="00470731" w:rsidRPr="00060B67">
          <w:rPr>
            <w:rStyle w:val="Hyperlink"/>
            <w:rFonts w:ascii="Times New Roman" w:eastAsia="Times New Roman" w:hAnsi="Times New Roman" w:cs="Times New Roman"/>
            <w:sz w:val="24"/>
            <w:szCs w:val="24"/>
            <w:lang w:val="en"/>
          </w:rPr>
          <w:t>116.4</w:t>
        </w:r>
      </w:hyperlink>
      <w:r w:rsidR="00470731">
        <w:rPr>
          <w:rFonts w:ascii="Times New Roman" w:eastAsia="Times New Roman" w:hAnsi="Times New Roman" w:cs="Times New Roman"/>
          <w:bCs/>
          <w:color w:val="111111"/>
          <w:sz w:val="24"/>
          <w:szCs w:val="24"/>
          <w:lang w:val="en"/>
        </w:rPr>
        <w:t xml:space="preserve">) </w:t>
      </w:r>
      <w:r w:rsidR="00CC7C51" w:rsidRPr="00CC7C51">
        <w:rPr>
          <w:rFonts w:ascii="Times New Roman" w:eastAsia="Times New Roman" w:hAnsi="Times New Roman" w:cs="Times New Roman"/>
          <w:bCs/>
          <w:color w:val="111111"/>
          <w:sz w:val="24"/>
          <w:szCs w:val="24"/>
          <w:lang w:val="en"/>
        </w:rPr>
        <w:t>from facilities subject</w:t>
      </w:r>
      <w:r w:rsidR="00CC7C51">
        <w:rPr>
          <w:rFonts w:ascii="Times New Roman" w:eastAsia="Times New Roman" w:hAnsi="Times New Roman" w:cs="Times New Roman"/>
          <w:bCs/>
          <w:color w:val="111111"/>
          <w:sz w:val="24"/>
          <w:szCs w:val="24"/>
          <w:lang w:val="en"/>
        </w:rPr>
        <w:t xml:space="preserve"> </w:t>
      </w:r>
      <w:r w:rsidR="00CC7C51" w:rsidRPr="00CC7C51">
        <w:rPr>
          <w:rFonts w:ascii="Times New Roman" w:eastAsia="Times New Roman" w:hAnsi="Times New Roman" w:cs="Times New Roman"/>
          <w:bCs/>
          <w:color w:val="111111"/>
          <w:sz w:val="24"/>
          <w:szCs w:val="24"/>
          <w:lang w:val="en"/>
        </w:rPr>
        <w:t>to permitting requirements under the</w:t>
      </w:r>
      <w:r w:rsidR="00CC7C51">
        <w:rPr>
          <w:rFonts w:ascii="Times New Roman" w:eastAsia="Times New Roman" w:hAnsi="Times New Roman" w:cs="Times New Roman"/>
          <w:bCs/>
          <w:color w:val="111111"/>
          <w:sz w:val="24"/>
          <w:szCs w:val="24"/>
          <w:lang w:val="en"/>
        </w:rPr>
        <w:t xml:space="preserve"> </w:t>
      </w:r>
      <w:r w:rsidR="00CC7C51" w:rsidRPr="00CC7C51">
        <w:rPr>
          <w:rFonts w:ascii="Times New Roman" w:eastAsia="Times New Roman" w:hAnsi="Times New Roman" w:cs="Times New Roman"/>
          <w:bCs/>
          <w:color w:val="111111"/>
          <w:sz w:val="24"/>
          <w:szCs w:val="24"/>
          <w:lang w:val="en"/>
        </w:rPr>
        <w:t>National Pollutant Discharge Elimination</w:t>
      </w:r>
      <w:r w:rsidR="00CC7C51">
        <w:rPr>
          <w:rFonts w:ascii="Times New Roman" w:eastAsia="Times New Roman" w:hAnsi="Times New Roman" w:cs="Times New Roman"/>
          <w:bCs/>
          <w:color w:val="111111"/>
          <w:sz w:val="24"/>
          <w:szCs w:val="24"/>
          <w:lang w:val="en"/>
        </w:rPr>
        <w:t xml:space="preserve"> </w:t>
      </w:r>
      <w:r w:rsidR="00CC7C51" w:rsidRPr="00CC7C51">
        <w:rPr>
          <w:rFonts w:ascii="Times New Roman" w:eastAsia="Times New Roman" w:hAnsi="Times New Roman" w:cs="Times New Roman"/>
          <w:bCs/>
          <w:color w:val="111111"/>
          <w:sz w:val="24"/>
          <w:szCs w:val="24"/>
          <w:lang w:val="en"/>
        </w:rPr>
        <w:t xml:space="preserve">System </w:t>
      </w:r>
      <w:r w:rsidR="00CC7C51">
        <w:rPr>
          <w:rFonts w:ascii="Times New Roman" w:eastAsia="Times New Roman" w:hAnsi="Times New Roman" w:cs="Times New Roman"/>
          <w:bCs/>
          <w:color w:val="111111"/>
          <w:sz w:val="24"/>
          <w:szCs w:val="24"/>
          <w:lang w:val="en"/>
        </w:rPr>
        <w:t xml:space="preserve">(NPDES) </w:t>
      </w:r>
      <w:r w:rsidR="00CC7C51" w:rsidRPr="00CC7C51">
        <w:rPr>
          <w:rFonts w:ascii="Times New Roman" w:eastAsia="Times New Roman" w:hAnsi="Times New Roman" w:cs="Times New Roman"/>
          <w:bCs/>
          <w:color w:val="111111"/>
          <w:sz w:val="24"/>
          <w:szCs w:val="24"/>
          <w:lang w:val="en"/>
        </w:rPr>
        <w:t>of the Clean Water Ac</w:t>
      </w:r>
      <w:r w:rsidR="00CC7C51">
        <w:rPr>
          <w:rFonts w:ascii="Times New Roman" w:eastAsia="Times New Roman" w:hAnsi="Times New Roman" w:cs="Times New Roman"/>
          <w:bCs/>
          <w:color w:val="111111"/>
          <w:sz w:val="24"/>
          <w:szCs w:val="24"/>
          <w:lang w:val="en"/>
        </w:rPr>
        <w:t>t</w:t>
      </w:r>
      <w:r w:rsidR="00357F48">
        <w:rPr>
          <w:rStyle w:val="FootnoteReference"/>
          <w:rFonts w:ascii="Times New Roman" w:eastAsia="Times New Roman" w:hAnsi="Times New Roman" w:cs="Times New Roman"/>
          <w:bCs/>
          <w:color w:val="111111"/>
          <w:sz w:val="24"/>
          <w:szCs w:val="24"/>
          <w:lang w:val="en"/>
        </w:rPr>
        <w:footnoteReference w:id="1"/>
      </w:r>
      <w:r w:rsidR="00CC7C51">
        <w:rPr>
          <w:rFonts w:ascii="Times New Roman" w:eastAsia="Times New Roman" w:hAnsi="Times New Roman" w:cs="Times New Roman"/>
          <w:bCs/>
          <w:color w:val="111111"/>
          <w:sz w:val="24"/>
          <w:szCs w:val="24"/>
          <w:lang w:val="en"/>
        </w:rPr>
        <w:t xml:space="preserve"> in 1978 (</w:t>
      </w:r>
      <w:r w:rsidR="00CC7C51" w:rsidRPr="00CC7C51">
        <w:rPr>
          <w:rFonts w:ascii="Times New Roman" w:eastAsia="Times New Roman" w:hAnsi="Times New Roman" w:cs="Times New Roman"/>
          <w:bCs/>
          <w:color w:val="111111"/>
          <w:sz w:val="24"/>
          <w:szCs w:val="24"/>
          <w:lang w:val="en"/>
        </w:rPr>
        <w:t>43 Fed. Reg. 39276</w:t>
      </w:r>
      <w:r w:rsidRPr="00EE1F4A">
        <w:rPr>
          <w:rFonts w:ascii="Times New Roman" w:eastAsia="Times New Roman" w:hAnsi="Times New Roman" w:cs="Times New Roman"/>
          <w:bCs/>
          <w:color w:val="111111"/>
          <w:sz w:val="24"/>
          <w:szCs w:val="24"/>
          <w:lang w:val="en"/>
        </w:rPr>
        <w:t>)</w:t>
      </w:r>
      <w:r w:rsidR="00CC7C51">
        <w:rPr>
          <w:rFonts w:ascii="Times New Roman" w:eastAsia="Times New Roman" w:hAnsi="Times New Roman" w:cs="Times New Roman"/>
          <w:bCs/>
          <w:color w:val="111111"/>
          <w:sz w:val="24"/>
          <w:szCs w:val="24"/>
          <w:lang w:val="en"/>
        </w:rPr>
        <w:t xml:space="preserve">, </w:t>
      </w:r>
      <w:r w:rsidRPr="00EE1F4A">
        <w:rPr>
          <w:rFonts w:ascii="Times New Roman" w:eastAsia="Times New Roman" w:hAnsi="Times New Roman" w:cs="Times New Roman"/>
          <w:bCs/>
          <w:color w:val="111111"/>
          <w:sz w:val="24"/>
          <w:szCs w:val="24"/>
          <w:lang w:val="en"/>
        </w:rPr>
        <w:t xml:space="preserve">but the regulations were never finalized. </w:t>
      </w:r>
      <w:r w:rsidR="00CC7C51">
        <w:rPr>
          <w:rFonts w:ascii="Times New Roman" w:eastAsia="Times New Roman" w:hAnsi="Times New Roman" w:cs="Times New Roman"/>
          <w:bCs/>
          <w:color w:val="111111"/>
          <w:sz w:val="24"/>
          <w:szCs w:val="24"/>
          <w:lang w:val="en"/>
        </w:rPr>
        <w:t xml:space="preserve">  </w:t>
      </w:r>
      <w:r w:rsidR="00D6730E">
        <w:rPr>
          <w:rFonts w:ascii="Times New Roman" w:eastAsia="Times New Roman" w:hAnsi="Times New Roman" w:cs="Times New Roman"/>
          <w:bCs/>
          <w:color w:val="111111"/>
          <w:sz w:val="24"/>
          <w:szCs w:val="24"/>
          <w:lang w:val="en"/>
        </w:rPr>
        <w:t xml:space="preserve">The proposed rule was published concurrently with the </w:t>
      </w:r>
      <w:r w:rsidR="00D6730E" w:rsidRPr="00D6730E">
        <w:rPr>
          <w:rFonts w:ascii="Times New Roman" w:eastAsia="Times New Roman" w:hAnsi="Times New Roman" w:cs="Times New Roman"/>
          <w:bCs/>
          <w:color w:val="111111"/>
          <w:sz w:val="24"/>
          <w:szCs w:val="24"/>
          <w:lang w:val="en"/>
        </w:rPr>
        <w:t>regulations</w:t>
      </w:r>
      <w:r w:rsidR="00D6730E">
        <w:rPr>
          <w:rFonts w:ascii="Times New Roman" w:eastAsia="Times New Roman" w:hAnsi="Times New Roman" w:cs="Times New Roman"/>
          <w:bCs/>
          <w:color w:val="111111"/>
          <w:sz w:val="24"/>
          <w:szCs w:val="24"/>
          <w:lang w:val="en"/>
        </w:rPr>
        <w:t xml:space="preserve"> </w:t>
      </w:r>
      <w:r w:rsidR="00D6730E" w:rsidRPr="00D6730E">
        <w:rPr>
          <w:rFonts w:ascii="Times New Roman" w:eastAsia="Times New Roman" w:hAnsi="Times New Roman" w:cs="Times New Roman"/>
          <w:bCs/>
          <w:color w:val="111111"/>
          <w:sz w:val="24"/>
          <w:szCs w:val="24"/>
          <w:lang w:val="en"/>
        </w:rPr>
        <w:t>under section 402 of the Act (</w:t>
      </w:r>
      <w:r w:rsidR="000A7D6F">
        <w:rPr>
          <w:rFonts w:ascii="Times New Roman" w:eastAsia="Times New Roman" w:hAnsi="Times New Roman" w:cs="Times New Roman"/>
          <w:bCs/>
          <w:color w:val="111111"/>
          <w:sz w:val="24"/>
          <w:szCs w:val="24"/>
          <w:lang w:val="en"/>
        </w:rPr>
        <w:t xml:space="preserve">SPCC Plans; </w:t>
      </w:r>
      <w:r w:rsidR="00D6730E" w:rsidRPr="00D6730E">
        <w:rPr>
          <w:rFonts w:ascii="Times New Roman" w:eastAsia="Times New Roman" w:hAnsi="Times New Roman" w:cs="Times New Roman"/>
          <w:bCs/>
          <w:color w:val="111111"/>
          <w:sz w:val="24"/>
          <w:szCs w:val="24"/>
          <w:lang w:val="en"/>
        </w:rPr>
        <w:t>40 CFR</w:t>
      </w:r>
      <w:r w:rsidR="00D6730E">
        <w:rPr>
          <w:rFonts w:ascii="Times New Roman" w:eastAsia="Times New Roman" w:hAnsi="Times New Roman" w:cs="Times New Roman"/>
          <w:bCs/>
          <w:color w:val="111111"/>
          <w:sz w:val="24"/>
          <w:szCs w:val="24"/>
          <w:lang w:val="en"/>
        </w:rPr>
        <w:t xml:space="preserve"> </w:t>
      </w:r>
      <w:r w:rsidR="000A7D6F">
        <w:rPr>
          <w:rFonts w:ascii="Times New Roman" w:eastAsia="Times New Roman" w:hAnsi="Times New Roman" w:cs="Times New Roman"/>
          <w:bCs/>
          <w:color w:val="111111"/>
          <w:sz w:val="24"/>
          <w:szCs w:val="24"/>
          <w:lang w:val="en"/>
        </w:rPr>
        <w:t>Part 125, Subpart L)</w:t>
      </w:r>
      <w:r w:rsidR="00A53D07">
        <w:rPr>
          <w:rFonts w:ascii="Times New Roman" w:eastAsia="Times New Roman" w:hAnsi="Times New Roman" w:cs="Times New Roman"/>
          <w:bCs/>
          <w:color w:val="111111"/>
          <w:sz w:val="24"/>
          <w:szCs w:val="24"/>
          <w:lang w:val="en"/>
        </w:rPr>
        <w:t>.</w:t>
      </w:r>
      <w:r w:rsidR="000A7D6F">
        <w:rPr>
          <w:rFonts w:ascii="Times New Roman" w:eastAsia="Times New Roman" w:hAnsi="Times New Roman" w:cs="Times New Roman"/>
          <w:bCs/>
          <w:color w:val="111111"/>
          <w:sz w:val="24"/>
          <w:szCs w:val="24"/>
          <w:lang w:val="en"/>
        </w:rPr>
        <w:t xml:space="preserve"> </w:t>
      </w:r>
    </w:p>
    <w:p w14:paraId="759A8409" w14:textId="79C7A2D5" w:rsidR="00792497" w:rsidRDefault="00CC7C51" w:rsidP="00CC7C51">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On July 21, 2</w:t>
      </w:r>
      <w:r w:rsidR="005671D4">
        <w:rPr>
          <w:rFonts w:ascii="Times New Roman" w:eastAsia="Times New Roman" w:hAnsi="Times New Roman" w:cs="Times New Roman"/>
          <w:bCs/>
          <w:color w:val="111111"/>
          <w:sz w:val="24"/>
          <w:szCs w:val="24"/>
          <w:lang w:val="en"/>
        </w:rPr>
        <w:t>0</w:t>
      </w:r>
      <w:r>
        <w:rPr>
          <w:rFonts w:ascii="Times New Roman" w:eastAsia="Times New Roman" w:hAnsi="Times New Roman" w:cs="Times New Roman"/>
          <w:bCs/>
          <w:color w:val="111111"/>
          <w:sz w:val="24"/>
          <w:szCs w:val="24"/>
          <w:lang w:val="en"/>
        </w:rPr>
        <w:t>15, several</w:t>
      </w:r>
      <w:r w:rsidR="00EE1F4A" w:rsidRPr="00EE1F4A">
        <w:rPr>
          <w:rFonts w:ascii="Times New Roman" w:eastAsia="Times New Roman" w:hAnsi="Times New Roman" w:cs="Times New Roman"/>
          <w:bCs/>
          <w:color w:val="111111"/>
          <w:sz w:val="24"/>
          <w:szCs w:val="24"/>
          <w:lang w:val="en"/>
        </w:rPr>
        <w:t xml:space="preserve"> parties </w:t>
      </w:r>
      <w:r>
        <w:rPr>
          <w:rFonts w:ascii="Times New Roman" w:eastAsia="Times New Roman" w:hAnsi="Times New Roman" w:cs="Times New Roman"/>
          <w:bCs/>
          <w:color w:val="111111"/>
          <w:sz w:val="24"/>
          <w:szCs w:val="24"/>
          <w:lang w:val="en"/>
        </w:rPr>
        <w:t>filed a lawsuit against</w:t>
      </w:r>
      <w:r w:rsidR="00EE1F4A" w:rsidRPr="00EE1F4A">
        <w:rPr>
          <w:rFonts w:ascii="Times New Roman" w:eastAsia="Times New Roman" w:hAnsi="Times New Roman" w:cs="Times New Roman"/>
          <w:bCs/>
          <w:color w:val="111111"/>
          <w:sz w:val="24"/>
          <w:szCs w:val="24"/>
          <w:lang w:val="en"/>
        </w:rPr>
        <w:t xml:space="preserve"> EPA for </w:t>
      </w:r>
      <w:r w:rsidR="00A657B9">
        <w:rPr>
          <w:rFonts w:ascii="Times New Roman" w:eastAsia="Times New Roman" w:hAnsi="Times New Roman" w:cs="Times New Roman"/>
          <w:bCs/>
          <w:color w:val="111111"/>
          <w:sz w:val="24"/>
          <w:szCs w:val="24"/>
          <w:lang w:val="en"/>
        </w:rPr>
        <w:t xml:space="preserve">allegedly </w:t>
      </w:r>
      <w:r>
        <w:rPr>
          <w:rFonts w:ascii="Times New Roman" w:eastAsia="Times New Roman" w:hAnsi="Times New Roman" w:cs="Times New Roman"/>
          <w:bCs/>
          <w:color w:val="111111"/>
          <w:sz w:val="24"/>
          <w:szCs w:val="24"/>
          <w:lang w:val="en"/>
        </w:rPr>
        <w:t xml:space="preserve">failing to </w:t>
      </w:r>
      <w:r w:rsidR="00EE1F4A" w:rsidRPr="00EE1F4A">
        <w:rPr>
          <w:rFonts w:ascii="Times New Roman" w:eastAsia="Times New Roman" w:hAnsi="Times New Roman" w:cs="Times New Roman"/>
          <w:bCs/>
          <w:color w:val="111111"/>
          <w:sz w:val="24"/>
          <w:szCs w:val="24"/>
          <w:lang w:val="en"/>
        </w:rPr>
        <w:t xml:space="preserve">establish regulations of hazardous substances under CWA 311(j)(1)(C).  According to a settlement agreement reached in that case and filed with the </w:t>
      </w:r>
      <w:r w:rsidR="00D10077">
        <w:rPr>
          <w:rFonts w:ascii="Times New Roman" w:eastAsia="Times New Roman" w:hAnsi="Times New Roman" w:cs="Times New Roman"/>
          <w:bCs/>
          <w:color w:val="111111"/>
          <w:sz w:val="24"/>
          <w:szCs w:val="24"/>
          <w:lang w:val="en"/>
        </w:rPr>
        <w:t xml:space="preserve">United States District Court, Southern District of New York, </w:t>
      </w:r>
      <w:r w:rsidR="00EE1F4A" w:rsidRPr="00EE1F4A">
        <w:rPr>
          <w:rFonts w:ascii="Times New Roman" w:eastAsia="Times New Roman" w:hAnsi="Times New Roman" w:cs="Times New Roman"/>
          <w:bCs/>
          <w:color w:val="111111"/>
          <w:sz w:val="24"/>
          <w:szCs w:val="24"/>
          <w:lang w:val="en"/>
        </w:rPr>
        <w:t xml:space="preserve">on February 16, 2016, EPA is required to </w:t>
      </w:r>
      <w:r w:rsidR="00BD50A6">
        <w:rPr>
          <w:rFonts w:ascii="Times New Roman" w:eastAsia="Times New Roman" w:hAnsi="Times New Roman" w:cs="Times New Roman"/>
          <w:bCs/>
          <w:color w:val="111111"/>
          <w:sz w:val="24"/>
          <w:szCs w:val="24"/>
          <w:lang w:val="en"/>
        </w:rPr>
        <w:t>sign</w:t>
      </w:r>
      <w:r w:rsidR="00BD50A6" w:rsidRPr="00EE1F4A">
        <w:rPr>
          <w:rFonts w:ascii="Times New Roman" w:eastAsia="Times New Roman" w:hAnsi="Times New Roman" w:cs="Times New Roman"/>
          <w:bCs/>
          <w:color w:val="111111"/>
          <w:sz w:val="24"/>
          <w:szCs w:val="24"/>
          <w:lang w:val="en"/>
        </w:rPr>
        <w:t xml:space="preserve"> </w:t>
      </w:r>
      <w:r w:rsidR="00EE1F4A" w:rsidRPr="00EE1F4A">
        <w:rPr>
          <w:rFonts w:ascii="Times New Roman" w:eastAsia="Times New Roman" w:hAnsi="Times New Roman" w:cs="Times New Roman"/>
          <w:bCs/>
          <w:color w:val="111111"/>
          <w:sz w:val="24"/>
          <w:szCs w:val="24"/>
          <w:lang w:val="en"/>
        </w:rPr>
        <w:t xml:space="preserve">a proposed rulemaking no later than June </w:t>
      </w:r>
      <w:r w:rsidR="00C90F4E">
        <w:rPr>
          <w:rFonts w:ascii="Times New Roman" w:eastAsia="Times New Roman" w:hAnsi="Times New Roman" w:cs="Times New Roman"/>
          <w:bCs/>
          <w:color w:val="111111"/>
          <w:sz w:val="24"/>
          <w:szCs w:val="24"/>
          <w:lang w:val="en"/>
        </w:rPr>
        <w:t xml:space="preserve">16, </w:t>
      </w:r>
      <w:r w:rsidR="00EE1F4A" w:rsidRPr="00EE1F4A">
        <w:rPr>
          <w:rFonts w:ascii="Times New Roman" w:eastAsia="Times New Roman" w:hAnsi="Times New Roman" w:cs="Times New Roman"/>
          <w:bCs/>
          <w:color w:val="111111"/>
          <w:sz w:val="24"/>
          <w:szCs w:val="24"/>
          <w:lang w:val="en"/>
        </w:rPr>
        <w:t>2018</w:t>
      </w:r>
      <w:r w:rsidR="00130AAD">
        <w:rPr>
          <w:rFonts w:ascii="Times New Roman" w:eastAsia="Times New Roman" w:hAnsi="Times New Roman" w:cs="Times New Roman"/>
          <w:bCs/>
          <w:color w:val="111111"/>
          <w:sz w:val="24"/>
          <w:szCs w:val="24"/>
          <w:lang w:val="en"/>
        </w:rPr>
        <w:t>.</w:t>
      </w:r>
    </w:p>
    <w:p w14:paraId="43C83233" w14:textId="77777777" w:rsidR="002C73C4" w:rsidRDefault="002C73C4" w:rsidP="002C73C4">
      <w:pPr>
        <w:rPr>
          <w:rFonts w:ascii="Times New Roman" w:eastAsia="Times New Roman" w:hAnsi="Times New Roman" w:cs="Times New Roman"/>
          <w:bCs/>
          <w:color w:val="111111"/>
          <w:sz w:val="24"/>
          <w:szCs w:val="24"/>
          <w:lang w:val="en"/>
        </w:rPr>
      </w:pPr>
      <w:r w:rsidRPr="002C73C4">
        <w:rPr>
          <w:rFonts w:ascii="Times New Roman" w:eastAsia="Times New Roman" w:hAnsi="Times New Roman" w:cs="Times New Roman"/>
          <w:bCs/>
          <w:color w:val="111111"/>
          <w:sz w:val="24"/>
          <w:szCs w:val="24"/>
          <w:lang w:val="en"/>
        </w:rPr>
        <w:t>2.</w:t>
      </w:r>
      <w:r w:rsidRPr="002C73C4">
        <w:rPr>
          <w:rFonts w:ascii="Times New Roman" w:eastAsia="Times New Roman" w:hAnsi="Times New Roman" w:cs="Times New Roman"/>
          <w:bCs/>
          <w:color w:val="111111"/>
          <w:sz w:val="24"/>
          <w:szCs w:val="24"/>
          <w:lang w:val="en"/>
        </w:rPr>
        <w:tab/>
        <w:t xml:space="preserve">NEED FOR AND USE OF THE COLLECTION </w:t>
      </w:r>
    </w:p>
    <w:p w14:paraId="723A9BC7" w14:textId="77777777" w:rsidR="002C73C4" w:rsidRPr="002C73C4" w:rsidRDefault="002C73C4" w:rsidP="002C73C4">
      <w:pPr>
        <w:rPr>
          <w:rFonts w:ascii="Times New Roman" w:eastAsia="Times New Roman" w:hAnsi="Times New Roman" w:cs="Times New Roman"/>
          <w:bCs/>
          <w:color w:val="111111"/>
          <w:sz w:val="24"/>
          <w:szCs w:val="24"/>
          <w:lang w:val="en"/>
        </w:rPr>
      </w:pPr>
      <w:r w:rsidRPr="002C73C4">
        <w:rPr>
          <w:rFonts w:ascii="Times New Roman" w:eastAsia="Times New Roman" w:hAnsi="Times New Roman" w:cs="Times New Roman"/>
          <w:bCs/>
          <w:color w:val="111111"/>
          <w:sz w:val="24"/>
          <w:szCs w:val="24"/>
          <w:lang w:val="en"/>
        </w:rPr>
        <w:t>2(a)</w:t>
      </w:r>
      <w:r w:rsidRPr="002C73C4">
        <w:rPr>
          <w:rFonts w:ascii="Times New Roman" w:eastAsia="Times New Roman" w:hAnsi="Times New Roman" w:cs="Times New Roman"/>
          <w:bCs/>
          <w:color w:val="111111"/>
          <w:sz w:val="24"/>
          <w:szCs w:val="24"/>
          <w:lang w:val="en"/>
        </w:rPr>
        <w:tab/>
      </w:r>
      <w:r w:rsidR="00020A0A">
        <w:rPr>
          <w:rFonts w:ascii="Times New Roman" w:eastAsia="Times New Roman" w:hAnsi="Times New Roman" w:cs="Times New Roman"/>
          <w:bCs/>
          <w:color w:val="111111"/>
          <w:sz w:val="24"/>
          <w:szCs w:val="24"/>
          <w:lang w:val="en"/>
        </w:rPr>
        <w:t>Need</w:t>
      </w:r>
      <w:r w:rsidR="00FE7C84">
        <w:rPr>
          <w:rFonts w:ascii="Times New Roman" w:eastAsia="Times New Roman" w:hAnsi="Times New Roman" w:cs="Times New Roman"/>
          <w:bCs/>
          <w:color w:val="111111"/>
          <w:sz w:val="24"/>
          <w:szCs w:val="24"/>
          <w:lang w:val="en"/>
        </w:rPr>
        <w:t>/Authority</w:t>
      </w:r>
      <w:r w:rsidRPr="002C73C4">
        <w:rPr>
          <w:rFonts w:ascii="Times New Roman" w:eastAsia="Times New Roman" w:hAnsi="Times New Roman" w:cs="Times New Roman"/>
          <w:bCs/>
          <w:color w:val="111111"/>
          <w:sz w:val="24"/>
          <w:szCs w:val="24"/>
          <w:lang w:val="en"/>
        </w:rPr>
        <w:t xml:space="preserve"> for the Collection</w:t>
      </w:r>
    </w:p>
    <w:p w14:paraId="4D77058C" w14:textId="4CAB246D" w:rsidR="00FE7C84" w:rsidRPr="00FE7C84" w:rsidRDefault="00270EE7" w:rsidP="00FE7C8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Numerous types of facilities (e.g., chemical manufacturing, consumer products, metals </w:t>
      </w:r>
      <w:r w:rsidR="001D3802">
        <w:rPr>
          <w:rFonts w:ascii="Times New Roman" w:eastAsia="Times New Roman" w:hAnsi="Times New Roman" w:cs="Times New Roman"/>
          <w:bCs/>
          <w:color w:val="111111"/>
          <w:sz w:val="24"/>
          <w:szCs w:val="24"/>
          <w:lang w:val="en"/>
        </w:rPr>
        <w:t xml:space="preserve">industry, </w:t>
      </w:r>
      <w:r>
        <w:rPr>
          <w:rFonts w:ascii="Times New Roman" w:eastAsia="Times New Roman" w:hAnsi="Times New Roman" w:cs="Times New Roman"/>
          <w:bCs/>
          <w:color w:val="111111"/>
          <w:sz w:val="24"/>
          <w:szCs w:val="24"/>
          <w:lang w:val="en"/>
        </w:rPr>
        <w:t>textiles</w:t>
      </w:r>
      <w:r w:rsidR="001D3802">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w:t>
      </w:r>
      <w:r w:rsidR="00863449">
        <w:rPr>
          <w:rFonts w:ascii="Times New Roman" w:eastAsia="Times New Roman" w:hAnsi="Times New Roman" w:cs="Times New Roman"/>
          <w:bCs/>
          <w:color w:val="111111"/>
          <w:sz w:val="24"/>
          <w:szCs w:val="24"/>
          <w:lang w:val="en"/>
        </w:rPr>
        <w:t xml:space="preserve">produce </w:t>
      </w:r>
      <w:r w:rsidR="002748FF">
        <w:rPr>
          <w:rFonts w:ascii="Times New Roman" w:eastAsia="Times New Roman" w:hAnsi="Times New Roman" w:cs="Times New Roman"/>
          <w:bCs/>
          <w:color w:val="111111"/>
          <w:sz w:val="24"/>
          <w:szCs w:val="24"/>
          <w:lang w:val="en"/>
        </w:rPr>
        <w:t xml:space="preserve">CWA </w:t>
      </w:r>
      <w:r w:rsidR="00B03BA2">
        <w:rPr>
          <w:rFonts w:ascii="Times New Roman" w:eastAsia="Times New Roman" w:hAnsi="Times New Roman" w:cs="Times New Roman"/>
          <w:bCs/>
          <w:color w:val="111111"/>
          <w:sz w:val="24"/>
          <w:szCs w:val="24"/>
          <w:lang w:val="en"/>
        </w:rPr>
        <w:t>hazardous substances</w:t>
      </w:r>
      <w:r w:rsidR="001D3802">
        <w:rPr>
          <w:rFonts w:ascii="Times New Roman" w:eastAsia="Times New Roman" w:hAnsi="Times New Roman" w:cs="Times New Roman"/>
          <w:bCs/>
          <w:color w:val="111111"/>
          <w:sz w:val="24"/>
          <w:szCs w:val="24"/>
          <w:lang w:val="en"/>
        </w:rPr>
        <w:t xml:space="preserve"> </w:t>
      </w:r>
      <w:r w:rsidR="00863449" w:rsidRPr="00863449">
        <w:rPr>
          <w:rFonts w:ascii="Times New Roman" w:eastAsia="Times New Roman" w:hAnsi="Times New Roman" w:cs="Times New Roman"/>
          <w:bCs/>
          <w:color w:val="111111"/>
          <w:sz w:val="24"/>
          <w:szCs w:val="24"/>
          <w:lang w:val="en"/>
        </w:rPr>
        <w:t xml:space="preserve">or use </w:t>
      </w:r>
      <w:r w:rsidR="00863449">
        <w:rPr>
          <w:rFonts w:ascii="Times New Roman" w:eastAsia="Times New Roman" w:hAnsi="Times New Roman" w:cs="Times New Roman"/>
          <w:bCs/>
          <w:color w:val="111111"/>
          <w:sz w:val="24"/>
          <w:szCs w:val="24"/>
          <w:lang w:val="en"/>
        </w:rPr>
        <w:t xml:space="preserve">them </w:t>
      </w:r>
      <w:r w:rsidR="001D3802">
        <w:rPr>
          <w:rFonts w:ascii="Times New Roman" w:eastAsia="Times New Roman" w:hAnsi="Times New Roman" w:cs="Times New Roman"/>
          <w:bCs/>
          <w:color w:val="111111"/>
          <w:sz w:val="24"/>
          <w:szCs w:val="24"/>
          <w:lang w:val="en"/>
        </w:rPr>
        <w:t xml:space="preserve">as </w:t>
      </w:r>
      <w:r w:rsidR="00D73469">
        <w:rPr>
          <w:rFonts w:ascii="Times New Roman" w:eastAsia="Times New Roman" w:hAnsi="Times New Roman" w:cs="Times New Roman"/>
          <w:bCs/>
          <w:color w:val="111111"/>
          <w:sz w:val="24"/>
          <w:szCs w:val="24"/>
          <w:lang w:val="en"/>
        </w:rPr>
        <w:t>raw materials</w:t>
      </w:r>
      <w:r w:rsidR="001D3802">
        <w:rPr>
          <w:rFonts w:ascii="Times New Roman" w:eastAsia="Times New Roman" w:hAnsi="Times New Roman" w:cs="Times New Roman"/>
          <w:bCs/>
          <w:color w:val="111111"/>
          <w:sz w:val="24"/>
          <w:szCs w:val="24"/>
          <w:lang w:val="en"/>
        </w:rPr>
        <w:t xml:space="preserve"> </w:t>
      </w:r>
      <w:r w:rsidR="00B90D52">
        <w:rPr>
          <w:rFonts w:ascii="Times New Roman" w:eastAsia="Times New Roman" w:hAnsi="Times New Roman" w:cs="Times New Roman"/>
          <w:bCs/>
          <w:color w:val="111111"/>
          <w:sz w:val="24"/>
          <w:szCs w:val="24"/>
          <w:lang w:val="en"/>
        </w:rPr>
        <w:t xml:space="preserve">to generate </w:t>
      </w:r>
      <w:r w:rsidR="001D3802">
        <w:rPr>
          <w:rFonts w:ascii="Times New Roman" w:eastAsia="Times New Roman" w:hAnsi="Times New Roman" w:cs="Times New Roman"/>
          <w:bCs/>
          <w:color w:val="111111"/>
          <w:sz w:val="24"/>
          <w:szCs w:val="24"/>
          <w:lang w:val="en"/>
        </w:rPr>
        <w:t xml:space="preserve">more complex chemicals </w:t>
      </w:r>
      <w:r w:rsidR="00D73469">
        <w:rPr>
          <w:rFonts w:ascii="Times New Roman" w:eastAsia="Times New Roman" w:hAnsi="Times New Roman" w:cs="Times New Roman"/>
          <w:bCs/>
          <w:color w:val="111111"/>
          <w:sz w:val="24"/>
          <w:szCs w:val="24"/>
          <w:lang w:val="en"/>
        </w:rPr>
        <w:t xml:space="preserve">and products </w:t>
      </w:r>
      <w:r w:rsidR="001D3802">
        <w:rPr>
          <w:rFonts w:ascii="Times New Roman" w:eastAsia="Times New Roman" w:hAnsi="Times New Roman" w:cs="Times New Roman"/>
          <w:bCs/>
          <w:color w:val="111111"/>
          <w:sz w:val="24"/>
          <w:szCs w:val="24"/>
          <w:lang w:val="en"/>
        </w:rPr>
        <w:t xml:space="preserve">used by industry and consumers. </w:t>
      </w:r>
      <w:r>
        <w:rPr>
          <w:rFonts w:ascii="Times New Roman" w:eastAsia="Times New Roman" w:hAnsi="Times New Roman" w:cs="Times New Roman"/>
          <w:bCs/>
          <w:color w:val="111111"/>
          <w:sz w:val="24"/>
          <w:szCs w:val="24"/>
          <w:lang w:val="en"/>
        </w:rPr>
        <w:t xml:space="preserve"> </w:t>
      </w:r>
      <w:r w:rsidR="001D3802" w:rsidRPr="001D3802">
        <w:rPr>
          <w:rFonts w:ascii="Times New Roman" w:eastAsia="Times New Roman" w:hAnsi="Times New Roman" w:cs="Times New Roman"/>
          <w:bCs/>
          <w:color w:val="111111"/>
          <w:sz w:val="24"/>
          <w:szCs w:val="24"/>
          <w:lang w:val="en"/>
        </w:rPr>
        <w:t xml:space="preserve">The EPA is </w:t>
      </w:r>
      <w:r w:rsidR="00D61B12">
        <w:rPr>
          <w:rFonts w:ascii="Times New Roman" w:eastAsia="Times New Roman" w:hAnsi="Times New Roman" w:cs="Times New Roman"/>
          <w:bCs/>
          <w:color w:val="111111"/>
          <w:sz w:val="24"/>
          <w:szCs w:val="24"/>
          <w:lang w:val="en"/>
        </w:rPr>
        <w:t>considering a</w:t>
      </w:r>
      <w:r w:rsidR="001D3802">
        <w:rPr>
          <w:rFonts w:ascii="Times New Roman" w:eastAsia="Times New Roman" w:hAnsi="Times New Roman" w:cs="Times New Roman"/>
          <w:bCs/>
          <w:color w:val="111111"/>
          <w:sz w:val="24"/>
          <w:szCs w:val="24"/>
          <w:lang w:val="en"/>
        </w:rPr>
        <w:t xml:space="preserve"> </w:t>
      </w:r>
      <w:r w:rsidR="00C90F4E">
        <w:rPr>
          <w:rFonts w:ascii="Times New Roman" w:eastAsia="Times New Roman" w:hAnsi="Times New Roman" w:cs="Times New Roman"/>
          <w:bCs/>
          <w:color w:val="111111"/>
          <w:sz w:val="24"/>
          <w:szCs w:val="24"/>
          <w:lang w:val="en"/>
        </w:rPr>
        <w:t xml:space="preserve">regulatory action to address </w:t>
      </w:r>
      <w:r w:rsidR="002748FF">
        <w:rPr>
          <w:rFonts w:ascii="Times New Roman" w:eastAsia="Times New Roman" w:hAnsi="Times New Roman" w:cs="Times New Roman"/>
          <w:bCs/>
          <w:color w:val="111111"/>
          <w:sz w:val="24"/>
          <w:szCs w:val="24"/>
          <w:lang w:val="en"/>
        </w:rPr>
        <w:t>CWA</w:t>
      </w:r>
      <w:r w:rsidR="00C90F4E">
        <w:rPr>
          <w:rFonts w:ascii="Times New Roman" w:eastAsia="Times New Roman" w:hAnsi="Times New Roman" w:cs="Times New Roman"/>
          <w:bCs/>
          <w:color w:val="111111"/>
          <w:sz w:val="24"/>
          <w:szCs w:val="24"/>
          <w:lang w:val="en"/>
        </w:rPr>
        <w:t xml:space="preserve"> </w:t>
      </w:r>
      <w:r w:rsidR="00B03BA2">
        <w:rPr>
          <w:rFonts w:ascii="Times New Roman" w:eastAsia="Times New Roman" w:hAnsi="Times New Roman" w:cs="Times New Roman"/>
          <w:bCs/>
          <w:color w:val="111111"/>
          <w:sz w:val="24"/>
          <w:szCs w:val="24"/>
          <w:lang w:val="en"/>
        </w:rPr>
        <w:t>hazardous substances</w:t>
      </w:r>
      <w:r w:rsidR="00C90F4E">
        <w:rPr>
          <w:rFonts w:ascii="Times New Roman" w:eastAsia="Times New Roman" w:hAnsi="Times New Roman" w:cs="Times New Roman"/>
          <w:bCs/>
          <w:color w:val="111111"/>
          <w:sz w:val="24"/>
          <w:szCs w:val="24"/>
          <w:lang w:val="en"/>
        </w:rPr>
        <w:t xml:space="preserve"> under CWA</w:t>
      </w:r>
      <w:r w:rsidR="002748FF">
        <w:rPr>
          <w:rFonts w:ascii="Times New Roman" w:eastAsia="Times New Roman" w:hAnsi="Times New Roman" w:cs="Times New Roman"/>
          <w:bCs/>
          <w:color w:val="111111"/>
          <w:sz w:val="24"/>
          <w:szCs w:val="24"/>
          <w:lang w:val="en"/>
        </w:rPr>
        <w:t xml:space="preserve"> 311(j)(1)(C)</w:t>
      </w:r>
      <w:r w:rsidR="00FE7C84">
        <w:rPr>
          <w:rFonts w:ascii="Times New Roman" w:eastAsia="Times New Roman" w:hAnsi="Times New Roman" w:cs="Times New Roman"/>
          <w:bCs/>
          <w:color w:val="111111"/>
          <w:sz w:val="24"/>
          <w:szCs w:val="24"/>
          <w:lang w:val="en"/>
        </w:rPr>
        <w:t xml:space="preserve">, </w:t>
      </w:r>
      <w:r w:rsidR="002748FF">
        <w:rPr>
          <w:rFonts w:ascii="Times New Roman" w:eastAsia="Times New Roman" w:hAnsi="Times New Roman" w:cs="Times New Roman"/>
          <w:bCs/>
          <w:color w:val="111111"/>
          <w:sz w:val="24"/>
          <w:szCs w:val="24"/>
          <w:lang w:val="en"/>
        </w:rPr>
        <w:t>and</w:t>
      </w:r>
      <w:r w:rsidR="00FE7C84">
        <w:rPr>
          <w:rFonts w:ascii="Times New Roman" w:eastAsia="Times New Roman" w:hAnsi="Times New Roman" w:cs="Times New Roman"/>
          <w:bCs/>
          <w:color w:val="111111"/>
          <w:sz w:val="24"/>
          <w:szCs w:val="24"/>
          <w:lang w:val="en"/>
        </w:rPr>
        <w:t xml:space="preserve"> </w:t>
      </w:r>
      <w:r w:rsidR="00B90D52">
        <w:rPr>
          <w:rFonts w:ascii="Times New Roman" w:eastAsia="Times New Roman" w:hAnsi="Times New Roman" w:cs="Times New Roman"/>
          <w:bCs/>
          <w:color w:val="111111"/>
          <w:sz w:val="24"/>
          <w:szCs w:val="24"/>
          <w:lang w:val="en"/>
        </w:rPr>
        <w:t xml:space="preserve">additional </w:t>
      </w:r>
      <w:r w:rsidR="00FE7C84" w:rsidRPr="00FE7C84">
        <w:rPr>
          <w:rFonts w:ascii="Times New Roman" w:eastAsia="Times New Roman" w:hAnsi="Times New Roman" w:cs="Times New Roman"/>
          <w:bCs/>
          <w:color w:val="111111"/>
          <w:sz w:val="24"/>
          <w:szCs w:val="24"/>
          <w:lang w:val="en"/>
        </w:rPr>
        <w:t xml:space="preserve">information </w:t>
      </w:r>
      <w:r w:rsidR="00B90D52">
        <w:rPr>
          <w:rFonts w:ascii="Times New Roman" w:eastAsia="Times New Roman" w:hAnsi="Times New Roman" w:cs="Times New Roman"/>
          <w:bCs/>
          <w:color w:val="111111"/>
          <w:sz w:val="24"/>
          <w:szCs w:val="24"/>
          <w:lang w:val="en"/>
        </w:rPr>
        <w:t xml:space="preserve">is needed </w:t>
      </w:r>
      <w:r w:rsidR="00FE7C84">
        <w:rPr>
          <w:rFonts w:ascii="Times New Roman" w:eastAsia="Times New Roman" w:hAnsi="Times New Roman" w:cs="Times New Roman"/>
          <w:bCs/>
          <w:color w:val="111111"/>
          <w:sz w:val="24"/>
          <w:szCs w:val="24"/>
          <w:lang w:val="en"/>
        </w:rPr>
        <w:t xml:space="preserve">regarding </w:t>
      </w:r>
      <w:r w:rsidR="00FE7C84" w:rsidRPr="00FE7C84">
        <w:rPr>
          <w:rFonts w:ascii="Times New Roman" w:eastAsia="Times New Roman" w:hAnsi="Times New Roman" w:cs="Times New Roman"/>
          <w:bCs/>
          <w:color w:val="111111"/>
          <w:sz w:val="24"/>
          <w:szCs w:val="24"/>
          <w:lang w:val="en"/>
        </w:rPr>
        <w:t>procedures, methods and</w:t>
      </w:r>
      <w:r w:rsidR="00FE7C84">
        <w:rPr>
          <w:rFonts w:ascii="Times New Roman" w:eastAsia="Times New Roman" w:hAnsi="Times New Roman" w:cs="Times New Roman"/>
          <w:bCs/>
          <w:color w:val="111111"/>
          <w:sz w:val="24"/>
          <w:szCs w:val="24"/>
          <w:lang w:val="en"/>
        </w:rPr>
        <w:t xml:space="preserve"> </w:t>
      </w:r>
      <w:r w:rsidR="00FE7C84" w:rsidRPr="00FE7C84">
        <w:rPr>
          <w:rFonts w:ascii="Times New Roman" w:eastAsia="Times New Roman" w:hAnsi="Times New Roman" w:cs="Times New Roman"/>
          <w:bCs/>
          <w:color w:val="111111"/>
          <w:sz w:val="24"/>
          <w:szCs w:val="24"/>
          <w:lang w:val="en"/>
        </w:rPr>
        <w:t xml:space="preserve">equipment and other requirements </w:t>
      </w:r>
      <w:r w:rsidR="00FE7C84">
        <w:rPr>
          <w:rFonts w:ascii="Times New Roman" w:eastAsia="Times New Roman" w:hAnsi="Times New Roman" w:cs="Times New Roman"/>
          <w:bCs/>
          <w:color w:val="111111"/>
          <w:sz w:val="24"/>
          <w:szCs w:val="24"/>
          <w:lang w:val="en"/>
        </w:rPr>
        <w:t>(</w:t>
      </w:r>
      <w:r w:rsidR="00406DB4">
        <w:rPr>
          <w:rFonts w:ascii="Times New Roman" w:eastAsia="Times New Roman" w:hAnsi="Times New Roman" w:cs="Times New Roman"/>
          <w:bCs/>
          <w:color w:val="111111"/>
          <w:sz w:val="24"/>
          <w:szCs w:val="24"/>
          <w:lang w:val="en"/>
        </w:rPr>
        <w:t xml:space="preserve">e.g., </w:t>
      </w:r>
      <w:r w:rsidR="006B7F0B">
        <w:rPr>
          <w:rFonts w:ascii="Times New Roman" w:eastAsia="Times New Roman" w:hAnsi="Times New Roman" w:cs="Times New Roman"/>
          <w:bCs/>
          <w:color w:val="111111"/>
          <w:sz w:val="24"/>
          <w:szCs w:val="24"/>
          <w:lang w:val="en"/>
        </w:rPr>
        <w:t>best management practices</w:t>
      </w:r>
      <w:r w:rsidR="00FE7C84">
        <w:rPr>
          <w:rFonts w:ascii="Times New Roman" w:eastAsia="Times New Roman" w:hAnsi="Times New Roman" w:cs="Times New Roman"/>
          <w:bCs/>
          <w:color w:val="111111"/>
          <w:sz w:val="24"/>
          <w:szCs w:val="24"/>
          <w:lang w:val="en"/>
        </w:rPr>
        <w:t xml:space="preserve">) </w:t>
      </w:r>
      <w:r w:rsidR="00FE7C84" w:rsidRPr="00FE7C84">
        <w:rPr>
          <w:rFonts w:ascii="Times New Roman" w:eastAsia="Times New Roman" w:hAnsi="Times New Roman" w:cs="Times New Roman"/>
          <w:bCs/>
          <w:color w:val="111111"/>
          <w:sz w:val="24"/>
          <w:szCs w:val="24"/>
          <w:lang w:val="en"/>
        </w:rPr>
        <w:t xml:space="preserve">to prevent </w:t>
      </w:r>
      <w:r w:rsidR="00FE7C84">
        <w:rPr>
          <w:rFonts w:ascii="Times New Roman" w:eastAsia="Times New Roman" w:hAnsi="Times New Roman" w:cs="Times New Roman"/>
          <w:bCs/>
          <w:color w:val="111111"/>
          <w:sz w:val="24"/>
          <w:szCs w:val="24"/>
          <w:lang w:val="en"/>
        </w:rPr>
        <w:t>and contain discharges</w:t>
      </w:r>
      <w:r w:rsidR="00FE7C84" w:rsidRPr="00FE7C84">
        <w:rPr>
          <w:rFonts w:ascii="Times New Roman" w:eastAsia="Times New Roman" w:hAnsi="Times New Roman" w:cs="Times New Roman"/>
          <w:bCs/>
          <w:color w:val="111111"/>
          <w:sz w:val="24"/>
          <w:szCs w:val="24"/>
          <w:lang w:val="en"/>
        </w:rPr>
        <w:t xml:space="preserve"> of </w:t>
      </w:r>
      <w:r w:rsidR="002748FF">
        <w:rPr>
          <w:rFonts w:ascii="Times New Roman" w:eastAsia="Times New Roman" w:hAnsi="Times New Roman" w:cs="Times New Roman"/>
          <w:bCs/>
          <w:color w:val="111111"/>
          <w:sz w:val="24"/>
          <w:szCs w:val="24"/>
          <w:lang w:val="en"/>
        </w:rPr>
        <w:t xml:space="preserve">CWA </w:t>
      </w:r>
      <w:r w:rsidR="00B03BA2">
        <w:rPr>
          <w:rFonts w:ascii="Times New Roman" w:eastAsia="Times New Roman" w:hAnsi="Times New Roman" w:cs="Times New Roman"/>
          <w:bCs/>
          <w:color w:val="111111"/>
          <w:sz w:val="24"/>
          <w:szCs w:val="24"/>
          <w:lang w:val="en"/>
        </w:rPr>
        <w:t xml:space="preserve">hazardous </w:t>
      </w:r>
      <w:r w:rsidR="00B03BA2">
        <w:rPr>
          <w:rFonts w:ascii="Times New Roman" w:eastAsia="Times New Roman" w:hAnsi="Times New Roman" w:cs="Times New Roman"/>
          <w:bCs/>
          <w:color w:val="111111"/>
          <w:sz w:val="24"/>
          <w:szCs w:val="24"/>
          <w:lang w:val="en"/>
        </w:rPr>
        <w:lastRenderedPageBreak/>
        <w:t>substances</w:t>
      </w:r>
      <w:r w:rsidR="00FE7C84" w:rsidRPr="00FE7C84">
        <w:rPr>
          <w:rFonts w:ascii="Times New Roman" w:eastAsia="Times New Roman" w:hAnsi="Times New Roman" w:cs="Times New Roman"/>
          <w:bCs/>
          <w:color w:val="111111"/>
          <w:sz w:val="24"/>
          <w:szCs w:val="24"/>
          <w:lang w:val="en"/>
        </w:rPr>
        <w:t xml:space="preserve"> from</w:t>
      </w:r>
      <w:r w:rsidR="00FE7C84">
        <w:rPr>
          <w:rFonts w:ascii="Times New Roman" w:eastAsia="Times New Roman" w:hAnsi="Times New Roman" w:cs="Times New Roman"/>
          <w:bCs/>
          <w:color w:val="111111"/>
          <w:sz w:val="24"/>
          <w:szCs w:val="24"/>
          <w:lang w:val="en"/>
        </w:rPr>
        <w:t xml:space="preserve"> </w:t>
      </w:r>
      <w:r w:rsidR="00410511">
        <w:rPr>
          <w:rFonts w:ascii="Times New Roman" w:eastAsia="Times New Roman" w:hAnsi="Times New Roman" w:cs="Times New Roman"/>
          <w:bCs/>
          <w:color w:val="111111"/>
          <w:sz w:val="24"/>
          <w:szCs w:val="24"/>
          <w:lang w:val="en"/>
        </w:rPr>
        <w:t xml:space="preserve">non-transportation-related </w:t>
      </w:r>
      <w:r w:rsidR="00FE7C84" w:rsidRPr="00FE7C84">
        <w:rPr>
          <w:rFonts w:ascii="Times New Roman" w:eastAsia="Times New Roman" w:hAnsi="Times New Roman" w:cs="Times New Roman"/>
          <w:bCs/>
          <w:color w:val="111111"/>
          <w:sz w:val="24"/>
          <w:szCs w:val="24"/>
          <w:lang w:val="en"/>
        </w:rPr>
        <w:t xml:space="preserve">onshore </w:t>
      </w:r>
      <w:r w:rsidR="002748FF">
        <w:rPr>
          <w:rFonts w:ascii="Times New Roman" w:eastAsia="Times New Roman" w:hAnsi="Times New Roman" w:cs="Times New Roman"/>
          <w:bCs/>
          <w:color w:val="111111"/>
          <w:sz w:val="24"/>
          <w:szCs w:val="24"/>
          <w:lang w:val="en"/>
        </w:rPr>
        <w:t xml:space="preserve">and offshore </w:t>
      </w:r>
      <w:r w:rsidR="00FE7C84" w:rsidRPr="00FE7C84">
        <w:rPr>
          <w:rFonts w:ascii="Times New Roman" w:eastAsia="Times New Roman" w:hAnsi="Times New Roman" w:cs="Times New Roman"/>
          <w:bCs/>
          <w:color w:val="111111"/>
          <w:sz w:val="24"/>
          <w:szCs w:val="24"/>
          <w:lang w:val="en"/>
        </w:rPr>
        <w:t>facilities</w:t>
      </w:r>
      <w:r w:rsidR="008D4BAE">
        <w:rPr>
          <w:rFonts w:ascii="Times New Roman" w:eastAsia="Times New Roman" w:hAnsi="Times New Roman" w:cs="Times New Roman"/>
          <w:bCs/>
          <w:color w:val="111111"/>
          <w:sz w:val="24"/>
          <w:szCs w:val="24"/>
          <w:lang w:val="en"/>
        </w:rPr>
        <w:t xml:space="preserve"> landward of the coastline</w:t>
      </w:r>
      <w:r w:rsidR="00A47C1B">
        <w:rPr>
          <w:rFonts w:ascii="Times New Roman" w:eastAsia="Times New Roman" w:hAnsi="Times New Roman" w:cs="Times New Roman"/>
          <w:bCs/>
          <w:color w:val="111111"/>
          <w:sz w:val="24"/>
          <w:szCs w:val="24"/>
          <w:lang w:val="en"/>
        </w:rPr>
        <w:t xml:space="preserve">.  </w:t>
      </w:r>
      <w:r w:rsidR="00D202CC">
        <w:rPr>
          <w:rFonts w:ascii="Times New Roman" w:eastAsia="Times New Roman" w:hAnsi="Times New Roman" w:cs="Times New Roman"/>
          <w:bCs/>
          <w:color w:val="111111"/>
          <w:sz w:val="24"/>
          <w:szCs w:val="24"/>
          <w:lang w:val="en"/>
        </w:rPr>
        <w:t xml:space="preserve">EPA </w:t>
      </w:r>
      <w:r w:rsidR="007B736E">
        <w:rPr>
          <w:rFonts w:ascii="Times New Roman" w:eastAsia="Times New Roman" w:hAnsi="Times New Roman" w:cs="Times New Roman"/>
          <w:bCs/>
          <w:color w:val="111111"/>
          <w:sz w:val="24"/>
          <w:szCs w:val="24"/>
          <w:lang w:val="en"/>
        </w:rPr>
        <w:t>seeks</w:t>
      </w:r>
      <w:r w:rsidR="00D202CC">
        <w:rPr>
          <w:rFonts w:ascii="Times New Roman" w:eastAsia="Times New Roman" w:hAnsi="Times New Roman" w:cs="Times New Roman"/>
          <w:bCs/>
          <w:color w:val="111111"/>
          <w:sz w:val="24"/>
          <w:szCs w:val="24"/>
          <w:lang w:val="en"/>
        </w:rPr>
        <w:t xml:space="preserve"> to supplement the available relevant data </w:t>
      </w:r>
      <w:r w:rsidR="002748FF">
        <w:rPr>
          <w:rFonts w:ascii="Times New Roman" w:eastAsia="Times New Roman" w:hAnsi="Times New Roman" w:cs="Times New Roman"/>
          <w:bCs/>
          <w:color w:val="111111"/>
          <w:sz w:val="24"/>
          <w:szCs w:val="24"/>
          <w:lang w:val="en"/>
        </w:rPr>
        <w:t>about</w:t>
      </w:r>
      <w:r w:rsidR="00A47C1B">
        <w:rPr>
          <w:rFonts w:ascii="Times New Roman" w:eastAsia="Times New Roman" w:hAnsi="Times New Roman" w:cs="Times New Roman"/>
          <w:bCs/>
          <w:color w:val="111111"/>
          <w:sz w:val="24"/>
          <w:szCs w:val="24"/>
          <w:lang w:val="en"/>
        </w:rPr>
        <w:t xml:space="preserve"> impacts of </w:t>
      </w:r>
      <w:r w:rsidR="002748FF">
        <w:rPr>
          <w:rFonts w:ascii="Times New Roman" w:eastAsia="Times New Roman" w:hAnsi="Times New Roman" w:cs="Times New Roman"/>
          <w:bCs/>
          <w:color w:val="111111"/>
          <w:sz w:val="24"/>
          <w:szCs w:val="24"/>
          <w:lang w:val="en"/>
        </w:rPr>
        <w:t xml:space="preserve">historic </w:t>
      </w:r>
      <w:r w:rsidR="00A47C1B">
        <w:rPr>
          <w:rFonts w:ascii="Times New Roman" w:eastAsia="Times New Roman" w:hAnsi="Times New Roman" w:cs="Times New Roman"/>
          <w:bCs/>
          <w:color w:val="111111"/>
          <w:sz w:val="24"/>
          <w:szCs w:val="24"/>
          <w:lang w:val="en"/>
        </w:rPr>
        <w:t xml:space="preserve">CWA </w:t>
      </w:r>
      <w:r w:rsidR="00B03BA2">
        <w:rPr>
          <w:rFonts w:ascii="Times New Roman" w:eastAsia="Times New Roman" w:hAnsi="Times New Roman" w:cs="Times New Roman"/>
          <w:bCs/>
          <w:color w:val="111111"/>
          <w:sz w:val="24"/>
          <w:szCs w:val="24"/>
          <w:lang w:val="en"/>
        </w:rPr>
        <w:t>hazardous substances</w:t>
      </w:r>
      <w:r w:rsidR="00A47C1B">
        <w:rPr>
          <w:rFonts w:ascii="Times New Roman" w:eastAsia="Times New Roman" w:hAnsi="Times New Roman" w:cs="Times New Roman"/>
          <w:bCs/>
          <w:color w:val="111111"/>
          <w:sz w:val="24"/>
          <w:szCs w:val="24"/>
          <w:lang w:val="en"/>
        </w:rPr>
        <w:t xml:space="preserve"> </w:t>
      </w:r>
      <w:r w:rsidR="002748FF">
        <w:rPr>
          <w:rFonts w:ascii="Times New Roman" w:eastAsia="Times New Roman" w:hAnsi="Times New Roman" w:cs="Times New Roman"/>
          <w:bCs/>
          <w:color w:val="111111"/>
          <w:sz w:val="24"/>
          <w:szCs w:val="24"/>
          <w:lang w:val="en"/>
        </w:rPr>
        <w:t xml:space="preserve">discharges </w:t>
      </w:r>
      <w:r w:rsidR="00A47C1B">
        <w:rPr>
          <w:rFonts w:ascii="Times New Roman" w:eastAsia="Times New Roman" w:hAnsi="Times New Roman" w:cs="Times New Roman"/>
          <w:bCs/>
          <w:color w:val="111111"/>
          <w:sz w:val="24"/>
          <w:szCs w:val="24"/>
          <w:lang w:val="en"/>
        </w:rPr>
        <w:t>(e.g., fish kills, drinking water system impacts)</w:t>
      </w:r>
      <w:r w:rsidR="00D202CC">
        <w:rPr>
          <w:rFonts w:ascii="Times New Roman" w:eastAsia="Times New Roman" w:hAnsi="Times New Roman" w:cs="Times New Roman"/>
          <w:bCs/>
          <w:color w:val="111111"/>
          <w:sz w:val="24"/>
          <w:szCs w:val="24"/>
          <w:lang w:val="en"/>
        </w:rPr>
        <w:t xml:space="preserve"> not captured in the USCG National Response Center (NRC) or NTSIP databases on spill impacts. </w:t>
      </w:r>
      <w:r w:rsidR="00715E72">
        <w:rPr>
          <w:rFonts w:ascii="Times New Roman" w:eastAsia="Times New Roman" w:hAnsi="Times New Roman" w:cs="Times New Roman"/>
          <w:bCs/>
          <w:color w:val="111111"/>
          <w:sz w:val="24"/>
          <w:szCs w:val="24"/>
          <w:lang w:val="en"/>
        </w:rPr>
        <w:t xml:space="preserve"> </w:t>
      </w:r>
      <w:r w:rsidR="00130AAD">
        <w:rPr>
          <w:rFonts w:ascii="Times New Roman" w:eastAsia="Times New Roman" w:hAnsi="Times New Roman" w:cs="Times New Roman"/>
          <w:bCs/>
          <w:color w:val="111111"/>
          <w:sz w:val="24"/>
          <w:szCs w:val="24"/>
          <w:lang w:val="en"/>
        </w:rPr>
        <w:t xml:space="preserve">The data collected with this survey </w:t>
      </w:r>
      <w:r w:rsidR="007B736E">
        <w:rPr>
          <w:rFonts w:ascii="Times New Roman" w:eastAsia="Times New Roman" w:hAnsi="Times New Roman" w:cs="Times New Roman"/>
          <w:bCs/>
          <w:color w:val="111111"/>
          <w:sz w:val="24"/>
          <w:szCs w:val="24"/>
          <w:lang w:val="en"/>
        </w:rPr>
        <w:t>is intended to</w:t>
      </w:r>
      <w:r w:rsidR="00130AAD">
        <w:rPr>
          <w:rFonts w:ascii="Times New Roman" w:eastAsia="Times New Roman" w:hAnsi="Times New Roman" w:cs="Times New Roman"/>
          <w:bCs/>
          <w:color w:val="111111"/>
          <w:sz w:val="24"/>
          <w:szCs w:val="24"/>
          <w:lang w:val="en"/>
        </w:rPr>
        <w:t xml:space="preserve"> inform policy options for the final rule.</w:t>
      </w:r>
      <w:r w:rsidR="00FE7C84" w:rsidRPr="00FE7C84">
        <w:rPr>
          <w:rFonts w:ascii="Times New Roman" w:eastAsia="Times New Roman" w:hAnsi="Times New Roman" w:cs="Times New Roman"/>
          <w:bCs/>
          <w:color w:val="111111"/>
          <w:sz w:val="24"/>
          <w:szCs w:val="24"/>
          <w:lang w:val="en"/>
        </w:rPr>
        <w:t xml:space="preserve"> </w:t>
      </w:r>
      <w:r w:rsidR="00504934">
        <w:rPr>
          <w:rFonts w:ascii="Times New Roman" w:eastAsia="Times New Roman" w:hAnsi="Times New Roman" w:cs="Times New Roman"/>
          <w:bCs/>
          <w:color w:val="111111"/>
          <w:sz w:val="24"/>
          <w:szCs w:val="24"/>
          <w:lang w:val="en"/>
        </w:rPr>
        <w:t xml:space="preserve">This information will </w:t>
      </w:r>
      <w:r w:rsidR="007B736E">
        <w:rPr>
          <w:rFonts w:ascii="Times New Roman" w:eastAsia="Times New Roman" w:hAnsi="Times New Roman" w:cs="Times New Roman"/>
          <w:bCs/>
          <w:color w:val="111111"/>
          <w:sz w:val="24"/>
          <w:szCs w:val="24"/>
          <w:lang w:val="en"/>
        </w:rPr>
        <w:t>inform</w:t>
      </w:r>
      <w:r w:rsidR="00130AAD">
        <w:rPr>
          <w:rFonts w:ascii="Times New Roman" w:eastAsia="Times New Roman" w:hAnsi="Times New Roman" w:cs="Times New Roman"/>
          <w:bCs/>
          <w:color w:val="111111"/>
          <w:sz w:val="24"/>
          <w:szCs w:val="24"/>
          <w:lang w:val="en"/>
        </w:rPr>
        <w:t xml:space="preserve"> the policy options</w:t>
      </w:r>
      <w:r w:rsidR="00B90D52">
        <w:rPr>
          <w:rFonts w:ascii="Times New Roman" w:eastAsia="Times New Roman" w:hAnsi="Times New Roman" w:cs="Times New Roman"/>
          <w:bCs/>
          <w:color w:val="111111"/>
          <w:sz w:val="24"/>
          <w:szCs w:val="24"/>
          <w:lang w:val="en"/>
        </w:rPr>
        <w:t xml:space="preserve"> and </w:t>
      </w:r>
      <w:r w:rsidR="00130AAD">
        <w:rPr>
          <w:rFonts w:ascii="Times New Roman" w:eastAsia="Times New Roman" w:hAnsi="Times New Roman" w:cs="Times New Roman"/>
          <w:bCs/>
          <w:color w:val="111111"/>
          <w:sz w:val="24"/>
          <w:szCs w:val="24"/>
          <w:lang w:val="en"/>
        </w:rPr>
        <w:t xml:space="preserve">assist in the </w:t>
      </w:r>
      <w:r w:rsidR="00B90D52">
        <w:rPr>
          <w:rFonts w:ascii="Times New Roman" w:eastAsia="Times New Roman" w:hAnsi="Times New Roman" w:cs="Times New Roman"/>
          <w:bCs/>
          <w:color w:val="111111"/>
          <w:sz w:val="24"/>
          <w:szCs w:val="24"/>
          <w:lang w:val="en"/>
        </w:rPr>
        <w:t xml:space="preserve">cost benefit analyses </w:t>
      </w:r>
      <w:r w:rsidR="00130AAD">
        <w:rPr>
          <w:rFonts w:ascii="Times New Roman" w:eastAsia="Times New Roman" w:hAnsi="Times New Roman" w:cs="Times New Roman"/>
          <w:bCs/>
          <w:color w:val="111111"/>
          <w:sz w:val="24"/>
          <w:szCs w:val="24"/>
          <w:lang w:val="en"/>
        </w:rPr>
        <w:t>for the final rule</w:t>
      </w:r>
      <w:r w:rsidR="00E63DCE" w:rsidRPr="00E63DCE">
        <w:rPr>
          <w:rFonts w:ascii="Times New Roman" w:eastAsia="Times New Roman" w:hAnsi="Times New Roman" w:cs="Times New Roman"/>
          <w:bCs/>
          <w:color w:val="111111"/>
          <w:sz w:val="24"/>
          <w:szCs w:val="24"/>
          <w:lang w:val="en"/>
        </w:rPr>
        <w:t xml:space="preserve">. </w:t>
      </w:r>
      <w:r w:rsidR="00AC29D2" w:rsidRPr="00AC29D2">
        <w:rPr>
          <w:rFonts w:ascii="Times New Roman" w:eastAsia="Times New Roman" w:hAnsi="Times New Roman" w:cs="Times New Roman"/>
          <w:bCs/>
          <w:color w:val="111111"/>
          <w:sz w:val="24"/>
          <w:szCs w:val="24"/>
          <w:lang w:val="en"/>
        </w:rPr>
        <w:t xml:space="preserve">The survey instrument </w:t>
      </w:r>
      <w:r w:rsidR="007B736E">
        <w:rPr>
          <w:rFonts w:ascii="Times New Roman" w:eastAsia="Times New Roman" w:hAnsi="Times New Roman" w:cs="Times New Roman"/>
          <w:bCs/>
          <w:color w:val="111111"/>
          <w:sz w:val="24"/>
          <w:szCs w:val="24"/>
          <w:lang w:val="en"/>
        </w:rPr>
        <w:t>is to</w:t>
      </w:r>
      <w:r w:rsidR="007B736E" w:rsidRPr="00AC29D2">
        <w:rPr>
          <w:rFonts w:ascii="Times New Roman" w:eastAsia="Times New Roman" w:hAnsi="Times New Roman" w:cs="Times New Roman"/>
          <w:bCs/>
          <w:color w:val="111111"/>
          <w:sz w:val="24"/>
          <w:szCs w:val="24"/>
          <w:lang w:val="en"/>
        </w:rPr>
        <w:t xml:space="preserve"> </w:t>
      </w:r>
      <w:r w:rsidR="00AC29D2" w:rsidRPr="00AC29D2">
        <w:rPr>
          <w:rFonts w:ascii="Times New Roman" w:eastAsia="Times New Roman" w:hAnsi="Times New Roman" w:cs="Times New Roman"/>
          <w:bCs/>
          <w:color w:val="111111"/>
          <w:sz w:val="24"/>
          <w:szCs w:val="24"/>
          <w:lang w:val="en"/>
        </w:rPr>
        <w:t xml:space="preserve">collect information to assist EPA in verifying and refining the </w:t>
      </w:r>
      <w:r w:rsidR="002748FF">
        <w:rPr>
          <w:rFonts w:ascii="Times New Roman" w:eastAsia="Times New Roman" w:hAnsi="Times New Roman" w:cs="Times New Roman"/>
          <w:bCs/>
          <w:color w:val="111111"/>
          <w:sz w:val="24"/>
          <w:szCs w:val="24"/>
          <w:lang w:val="en"/>
        </w:rPr>
        <w:t xml:space="preserve">universe of facilities </w:t>
      </w:r>
      <w:r w:rsidR="00AC29D2" w:rsidRPr="00AC29D2">
        <w:rPr>
          <w:rFonts w:ascii="Times New Roman" w:eastAsia="Times New Roman" w:hAnsi="Times New Roman" w:cs="Times New Roman"/>
          <w:bCs/>
          <w:color w:val="111111"/>
          <w:sz w:val="24"/>
          <w:szCs w:val="24"/>
          <w:lang w:val="en"/>
        </w:rPr>
        <w:t xml:space="preserve">potentially affected </w:t>
      </w:r>
      <w:r w:rsidR="002748FF">
        <w:rPr>
          <w:rFonts w:ascii="Times New Roman" w:eastAsia="Times New Roman" w:hAnsi="Times New Roman" w:cs="Times New Roman"/>
          <w:bCs/>
          <w:color w:val="111111"/>
          <w:sz w:val="24"/>
          <w:szCs w:val="24"/>
          <w:lang w:val="en"/>
        </w:rPr>
        <w:t>by a</w:t>
      </w:r>
      <w:r w:rsidR="00AC29D2" w:rsidRPr="00AC29D2">
        <w:rPr>
          <w:rFonts w:ascii="Times New Roman" w:eastAsia="Times New Roman" w:hAnsi="Times New Roman" w:cs="Times New Roman"/>
          <w:bCs/>
          <w:color w:val="111111"/>
          <w:sz w:val="24"/>
          <w:szCs w:val="24"/>
          <w:lang w:val="en"/>
        </w:rPr>
        <w:t xml:space="preserve"> proposed</w:t>
      </w:r>
      <w:r w:rsidR="002748FF">
        <w:rPr>
          <w:rFonts w:ascii="Times New Roman" w:eastAsia="Times New Roman" w:hAnsi="Times New Roman" w:cs="Times New Roman"/>
          <w:bCs/>
          <w:color w:val="111111"/>
          <w:sz w:val="24"/>
          <w:szCs w:val="24"/>
          <w:lang w:val="en"/>
        </w:rPr>
        <w:t xml:space="preserve"> regulat</w:t>
      </w:r>
      <w:r w:rsidR="00A4022E">
        <w:rPr>
          <w:rFonts w:ascii="Times New Roman" w:eastAsia="Times New Roman" w:hAnsi="Times New Roman" w:cs="Times New Roman"/>
          <w:bCs/>
          <w:color w:val="111111"/>
          <w:sz w:val="24"/>
          <w:szCs w:val="24"/>
          <w:lang w:val="en"/>
        </w:rPr>
        <w:t>ory action</w:t>
      </w:r>
      <w:r w:rsidR="00AC29D2" w:rsidRPr="00AC29D2">
        <w:rPr>
          <w:rFonts w:ascii="Times New Roman" w:eastAsia="Times New Roman" w:hAnsi="Times New Roman" w:cs="Times New Roman"/>
          <w:bCs/>
          <w:color w:val="111111"/>
          <w:sz w:val="24"/>
          <w:szCs w:val="24"/>
          <w:lang w:val="en"/>
        </w:rPr>
        <w:t>.</w:t>
      </w:r>
      <w:r w:rsidR="00AC29D2">
        <w:rPr>
          <w:rFonts w:ascii="Times New Roman" w:eastAsia="Times New Roman" w:hAnsi="Times New Roman" w:cs="Times New Roman"/>
          <w:bCs/>
          <w:color w:val="111111"/>
          <w:sz w:val="24"/>
          <w:szCs w:val="24"/>
          <w:lang w:val="en"/>
        </w:rPr>
        <w:t xml:space="preserve"> </w:t>
      </w:r>
      <w:r w:rsidR="006D7341">
        <w:rPr>
          <w:rFonts w:ascii="Times New Roman" w:eastAsia="Times New Roman" w:hAnsi="Times New Roman" w:cs="Times New Roman"/>
          <w:bCs/>
          <w:color w:val="111111"/>
          <w:sz w:val="24"/>
          <w:szCs w:val="24"/>
          <w:lang w:val="en"/>
        </w:rPr>
        <w:t xml:space="preserve">It is also </w:t>
      </w:r>
      <w:r w:rsidR="007B736E">
        <w:rPr>
          <w:rFonts w:ascii="Times New Roman" w:eastAsia="Times New Roman" w:hAnsi="Times New Roman" w:cs="Times New Roman"/>
          <w:bCs/>
          <w:color w:val="111111"/>
          <w:sz w:val="24"/>
          <w:szCs w:val="24"/>
          <w:lang w:val="en"/>
        </w:rPr>
        <w:t xml:space="preserve">intended </w:t>
      </w:r>
      <w:r w:rsidR="006D7341">
        <w:rPr>
          <w:rFonts w:ascii="Times New Roman" w:eastAsia="Times New Roman" w:hAnsi="Times New Roman" w:cs="Times New Roman"/>
          <w:bCs/>
          <w:color w:val="111111"/>
          <w:sz w:val="24"/>
          <w:szCs w:val="24"/>
          <w:lang w:val="en"/>
        </w:rPr>
        <w:t xml:space="preserve">to collect data and information pertaining to impacts (e.g., </w:t>
      </w:r>
      <w:r w:rsidR="00695A60">
        <w:rPr>
          <w:rFonts w:ascii="Times New Roman" w:eastAsia="Times New Roman" w:hAnsi="Times New Roman" w:cs="Times New Roman"/>
          <w:bCs/>
          <w:color w:val="111111"/>
          <w:sz w:val="24"/>
          <w:szCs w:val="24"/>
          <w:lang w:val="en"/>
        </w:rPr>
        <w:t xml:space="preserve">to </w:t>
      </w:r>
      <w:r w:rsidR="006D7341">
        <w:rPr>
          <w:rFonts w:ascii="Times New Roman" w:eastAsia="Times New Roman" w:hAnsi="Times New Roman" w:cs="Times New Roman"/>
          <w:bCs/>
          <w:color w:val="111111"/>
          <w:sz w:val="24"/>
          <w:szCs w:val="24"/>
          <w:lang w:val="en"/>
        </w:rPr>
        <w:t xml:space="preserve">downstream drinking water </w:t>
      </w:r>
      <w:r w:rsidR="00695A60">
        <w:rPr>
          <w:rFonts w:ascii="Times New Roman" w:eastAsia="Times New Roman" w:hAnsi="Times New Roman" w:cs="Times New Roman"/>
          <w:bCs/>
          <w:color w:val="111111"/>
          <w:sz w:val="24"/>
          <w:szCs w:val="24"/>
          <w:lang w:val="en"/>
        </w:rPr>
        <w:t>intakes</w:t>
      </w:r>
      <w:r w:rsidR="006D7341">
        <w:rPr>
          <w:rFonts w:ascii="Times New Roman" w:eastAsia="Times New Roman" w:hAnsi="Times New Roman" w:cs="Times New Roman"/>
          <w:bCs/>
          <w:color w:val="111111"/>
          <w:sz w:val="24"/>
          <w:szCs w:val="24"/>
          <w:lang w:val="en"/>
        </w:rPr>
        <w:t xml:space="preserve">, fish kills) caused by CWA HS </w:t>
      </w:r>
      <w:r w:rsidR="002748FF">
        <w:rPr>
          <w:rFonts w:ascii="Times New Roman" w:eastAsia="Times New Roman" w:hAnsi="Times New Roman" w:cs="Times New Roman"/>
          <w:bCs/>
          <w:color w:val="111111"/>
          <w:sz w:val="24"/>
          <w:szCs w:val="24"/>
          <w:lang w:val="en"/>
        </w:rPr>
        <w:t>discharges</w:t>
      </w:r>
      <w:r w:rsidR="006D7341">
        <w:rPr>
          <w:rFonts w:ascii="Times New Roman" w:eastAsia="Times New Roman" w:hAnsi="Times New Roman" w:cs="Times New Roman"/>
          <w:bCs/>
          <w:color w:val="111111"/>
          <w:sz w:val="24"/>
          <w:szCs w:val="24"/>
          <w:lang w:val="en"/>
        </w:rPr>
        <w:t xml:space="preserve">, </w:t>
      </w:r>
      <w:r w:rsidR="006E3F52">
        <w:rPr>
          <w:rFonts w:ascii="Times New Roman" w:eastAsia="Times New Roman" w:hAnsi="Times New Roman" w:cs="Times New Roman"/>
          <w:bCs/>
          <w:color w:val="111111"/>
          <w:sz w:val="24"/>
          <w:szCs w:val="24"/>
          <w:lang w:val="en"/>
        </w:rPr>
        <w:t>which</w:t>
      </w:r>
      <w:r w:rsidR="006D7341">
        <w:rPr>
          <w:rFonts w:ascii="Times New Roman" w:eastAsia="Times New Roman" w:hAnsi="Times New Roman" w:cs="Times New Roman"/>
          <w:bCs/>
          <w:color w:val="111111"/>
          <w:sz w:val="24"/>
          <w:szCs w:val="24"/>
          <w:lang w:val="en"/>
        </w:rPr>
        <w:t xml:space="preserve"> are </w:t>
      </w:r>
      <w:r w:rsidR="002748FF">
        <w:rPr>
          <w:rFonts w:ascii="Times New Roman" w:eastAsia="Times New Roman" w:hAnsi="Times New Roman" w:cs="Times New Roman"/>
          <w:bCs/>
          <w:color w:val="111111"/>
          <w:sz w:val="24"/>
          <w:szCs w:val="24"/>
          <w:lang w:val="en"/>
        </w:rPr>
        <w:t xml:space="preserve">not </w:t>
      </w:r>
      <w:r w:rsidR="006D7341">
        <w:rPr>
          <w:rFonts w:ascii="Times New Roman" w:eastAsia="Times New Roman" w:hAnsi="Times New Roman" w:cs="Times New Roman"/>
          <w:bCs/>
          <w:color w:val="111111"/>
          <w:sz w:val="24"/>
          <w:szCs w:val="24"/>
          <w:lang w:val="en"/>
        </w:rPr>
        <w:t xml:space="preserve">typically </w:t>
      </w:r>
      <w:r w:rsidR="006E3F52">
        <w:rPr>
          <w:rFonts w:ascii="Times New Roman" w:eastAsia="Times New Roman" w:hAnsi="Times New Roman" w:cs="Times New Roman"/>
          <w:bCs/>
          <w:color w:val="111111"/>
          <w:sz w:val="24"/>
          <w:szCs w:val="24"/>
          <w:lang w:val="en"/>
        </w:rPr>
        <w:t xml:space="preserve">collected or </w:t>
      </w:r>
      <w:r w:rsidR="006D7341">
        <w:rPr>
          <w:rFonts w:ascii="Times New Roman" w:eastAsia="Times New Roman" w:hAnsi="Times New Roman" w:cs="Times New Roman"/>
          <w:bCs/>
          <w:color w:val="111111"/>
          <w:sz w:val="24"/>
          <w:szCs w:val="24"/>
          <w:lang w:val="en"/>
        </w:rPr>
        <w:t xml:space="preserve">available sources like the NRC database.  </w:t>
      </w:r>
    </w:p>
    <w:p w14:paraId="6847131C" w14:textId="77777777" w:rsidR="00020A0A" w:rsidRDefault="00020A0A" w:rsidP="001257B3">
      <w:pPr>
        <w:rPr>
          <w:rFonts w:ascii="Times New Roman" w:eastAsia="Times New Roman" w:hAnsi="Times New Roman" w:cs="Times New Roman"/>
          <w:bCs/>
          <w:color w:val="111111"/>
          <w:sz w:val="24"/>
          <w:szCs w:val="24"/>
          <w:lang w:val="en"/>
        </w:rPr>
      </w:pPr>
      <w:r w:rsidRPr="00020A0A">
        <w:rPr>
          <w:rFonts w:ascii="Times New Roman" w:eastAsia="Times New Roman" w:hAnsi="Times New Roman" w:cs="Times New Roman"/>
          <w:bCs/>
          <w:color w:val="111111"/>
          <w:sz w:val="24"/>
          <w:szCs w:val="24"/>
          <w:lang w:val="en"/>
        </w:rPr>
        <w:t xml:space="preserve">2 (b) Practical Utility/Users of the Data </w:t>
      </w:r>
    </w:p>
    <w:p w14:paraId="09B5133C" w14:textId="3F83838A" w:rsidR="0067485A" w:rsidRDefault="00020A0A" w:rsidP="0094356A">
      <w:pPr>
        <w:rPr>
          <w:rFonts w:ascii="Times New Roman" w:eastAsia="Times New Roman" w:hAnsi="Times New Roman" w:cs="Times New Roman"/>
          <w:bCs/>
          <w:color w:val="111111"/>
          <w:sz w:val="24"/>
          <w:szCs w:val="24"/>
          <w:lang w:val="en"/>
        </w:rPr>
      </w:pPr>
      <w:r w:rsidRPr="00020A0A">
        <w:rPr>
          <w:rFonts w:ascii="Times New Roman" w:eastAsia="Times New Roman" w:hAnsi="Times New Roman" w:cs="Times New Roman"/>
          <w:bCs/>
          <w:color w:val="111111"/>
          <w:sz w:val="24"/>
          <w:szCs w:val="24"/>
          <w:lang w:val="en"/>
        </w:rPr>
        <w:t xml:space="preserve">This collection will be used </w:t>
      </w:r>
      <w:r w:rsidR="006E3F52">
        <w:rPr>
          <w:rFonts w:ascii="Times New Roman" w:eastAsia="Times New Roman" w:hAnsi="Times New Roman" w:cs="Times New Roman"/>
          <w:bCs/>
          <w:color w:val="111111"/>
          <w:sz w:val="24"/>
          <w:szCs w:val="24"/>
          <w:lang w:val="en"/>
        </w:rPr>
        <w:t xml:space="preserve">for </w:t>
      </w:r>
      <w:r w:rsidR="00A4022E">
        <w:rPr>
          <w:rFonts w:ascii="Times New Roman" w:eastAsia="Times New Roman" w:hAnsi="Times New Roman" w:cs="Times New Roman"/>
          <w:bCs/>
          <w:color w:val="111111"/>
          <w:sz w:val="24"/>
          <w:szCs w:val="24"/>
          <w:lang w:val="en"/>
        </w:rPr>
        <w:t xml:space="preserve">a regulatory action </w:t>
      </w:r>
      <w:r w:rsidR="007B736E">
        <w:rPr>
          <w:rFonts w:ascii="Times New Roman" w:eastAsia="Times New Roman" w:hAnsi="Times New Roman" w:cs="Times New Roman"/>
          <w:bCs/>
          <w:color w:val="111111"/>
          <w:sz w:val="24"/>
          <w:szCs w:val="24"/>
          <w:lang w:val="en"/>
        </w:rPr>
        <w:t xml:space="preserve">for CWA HS spill prevention </w:t>
      </w:r>
      <w:r w:rsidRPr="00020A0A">
        <w:rPr>
          <w:rFonts w:ascii="Times New Roman" w:eastAsia="Times New Roman" w:hAnsi="Times New Roman" w:cs="Times New Roman"/>
          <w:bCs/>
          <w:color w:val="111111"/>
          <w:sz w:val="24"/>
          <w:szCs w:val="24"/>
          <w:lang w:val="en"/>
        </w:rPr>
        <w:t xml:space="preserve">under CWA311(j)(1)(C). </w:t>
      </w:r>
      <w:r>
        <w:rPr>
          <w:rFonts w:ascii="Times New Roman" w:eastAsia="Times New Roman" w:hAnsi="Times New Roman" w:cs="Times New Roman"/>
          <w:bCs/>
          <w:color w:val="111111"/>
          <w:sz w:val="24"/>
          <w:szCs w:val="24"/>
          <w:lang w:val="en"/>
        </w:rPr>
        <w:t>EPA</w:t>
      </w:r>
      <w:r w:rsidRPr="00020A0A">
        <w:rPr>
          <w:rFonts w:ascii="Times New Roman" w:eastAsia="Times New Roman" w:hAnsi="Times New Roman" w:cs="Times New Roman"/>
          <w:bCs/>
          <w:color w:val="111111"/>
          <w:sz w:val="24"/>
          <w:szCs w:val="24"/>
          <w:lang w:val="en"/>
        </w:rPr>
        <w:t xml:space="preserve"> </w:t>
      </w:r>
      <w:r w:rsidR="007B736E">
        <w:rPr>
          <w:rFonts w:ascii="Times New Roman" w:eastAsia="Times New Roman" w:hAnsi="Times New Roman" w:cs="Times New Roman"/>
          <w:bCs/>
          <w:color w:val="111111"/>
          <w:sz w:val="24"/>
          <w:szCs w:val="24"/>
          <w:lang w:val="en"/>
        </w:rPr>
        <w:t>expects</w:t>
      </w:r>
      <w:r>
        <w:rPr>
          <w:rFonts w:ascii="Times New Roman" w:eastAsia="Times New Roman" w:hAnsi="Times New Roman" w:cs="Times New Roman"/>
          <w:bCs/>
          <w:color w:val="111111"/>
          <w:sz w:val="24"/>
          <w:szCs w:val="24"/>
          <w:lang w:val="en"/>
        </w:rPr>
        <w:t xml:space="preserve"> the information </w:t>
      </w:r>
      <w:r w:rsidR="007C3AC4">
        <w:rPr>
          <w:rFonts w:ascii="Times New Roman" w:eastAsia="Times New Roman" w:hAnsi="Times New Roman" w:cs="Times New Roman"/>
          <w:bCs/>
          <w:color w:val="111111"/>
          <w:sz w:val="24"/>
          <w:szCs w:val="24"/>
          <w:lang w:val="en"/>
        </w:rPr>
        <w:t xml:space="preserve">to </w:t>
      </w:r>
      <w:r w:rsidR="007B736E">
        <w:rPr>
          <w:rFonts w:ascii="Times New Roman" w:eastAsia="Times New Roman" w:hAnsi="Times New Roman" w:cs="Times New Roman"/>
          <w:bCs/>
          <w:color w:val="111111"/>
          <w:sz w:val="24"/>
          <w:szCs w:val="24"/>
          <w:lang w:val="en"/>
        </w:rPr>
        <w:t xml:space="preserve">allow </w:t>
      </w:r>
      <w:r w:rsidR="002748FF">
        <w:rPr>
          <w:rFonts w:ascii="Times New Roman" w:eastAsia="Times New Roman" w:hAnsi="Times New Roman" w:cs="Times New Roman"/>
          <w:bCs/>
          <w:color w:val="111111"/>
          <w:sz w:val="24"/>
          <w:szCs w:val="24"/>
          <w:lang w:val="en"/>
        </w:rPr>
        <w:t>refin</w:t>
      </w:r>
      <w:r w:rsidR="007B736E">
        <w:rPr>
          <w:rFonts w:ascii="Times New Roman" w:eastAsia="Times New Roman" w:hAnsi="Times New Roman" w:cs="Times New Roman"/>
          <w:bCs/>
          <w:color w:val="111111"/>
          <w:sz w:val="24"/>
          <w:szCs w:val="24"/>
          <w:lang w:val="en"/>
        </w:rPr>
        <w:t>ing</w:t>
      </w:r>
      <w:r w:rsidR="002748FF">
        <w:rPr>
          <w:rFonts w:ascii="Times New Roman" w:eastAsia="Times New Roman" w:hAnsi="Times New Roman" w:cs="Times New Roman"/>
          <w:bCs/>
          <w:color w:val="111111"/>
          <w:sz w:val="24"/>
          <w:szCs w:val="24"/>
          <w:lang w:val="en"/>
        </w:rPr>
        <w:t xml:space="preserve"> </w:t>
      </w:r>
      <w:r w:rsidR="00082659">
        <w:rPr>
          <w:rFonts w:ascii="Times New Roman" w:eastAsia="Times New Roman" w:hAnsi="Times New Roman" w:cs="Times New Roman"/>
          <w:bCs/>
          <w:color w:val="111111"/>
          <w:sz w:val="24"/>
          <w:szCs w:val="24"/>
          <w:lang w:val="en"/>
        </w:rPr>
        <w:t>estimate</w:t>
      </w:r>
      <w:r w:rsidR="007B736E">
        <w:rPr>
          <w:rFonts w:ascii="Times New Roman" w:eastAsia="Times New Roman" w:hAnsi="Times New Roman" w:cs="Times New Roman"/>
          <w:bCs/>
          <w:color w:val="111111"/>
          <w:sz w:val="24"/>
          <w:szCs w:val="24"/>
          <w:lang w:val="en"/>
        </w:rPr>
        <w:t>s</w:t>
      </w:r>
      <w:r w:rsidR="00082659">
        <w:rPr>
          <w:rFonts w:ascii="Times New Roman" w:eastAsia="Times New Roman" w:hAnsi="Times New Roman" w:cs="Times New Roman"/>
          <w:bCs/>
          <w:color w:val="111111"/>
          <w:sz w:val="24"/>
          <w:szCs w:val="24"/>
          <w:lang w:val="en"/>
        </w:rPr>
        <w:t xml:space="preserve"> of the</w:t>
      </w:r>
      <w:r w:rsidR="00082659" w:rsidRPr="00020A0A">
        <w:rPr>
          <w:rFonts w:ascii="Times New Roman" w:eastAsia="Times New Roman" w:hAnsi="Times New Roman" w:cs="Times New Roman"/>
          <w:bCs/>
          <w:color w:val="111111"/>
          <w:sz w:val="24"/>
          <w:szCs w:val="24"/>
          <w:lang w:val="en"/>
        </w:rPr>
        <w:t xml:space="preserve"> </w:t>
      </w:r>
      <w:r w:rsidR="00082659">
        <w:rPr>
          <w:rFonts w:ascii="Times New Roman" w:eastAsia="Times New Roman" w:hAnsi="Times New Roman" w:cs="Times New Roman"/>
          <w:bCs/>
          <w:color w:val="111111"/>
          <w:sz w:val="24"/>
          <w:szCs w:val="24"/>
          <w:lang w:val="en"/>
        </w:rPr>
        <w:t xml:space="preserve">number of </w:t>
      </w:r>
      <w:r w:rsidR="00082659" w:rsidRPr="00020A0A">
        <w:rPr>
          <w:rFonts w:ascii="Times New Roman" w:eastAsia="Times New Roman" w:hAnsi="Times New Roman" w:cs="Times New Roman"/>
          <w:bCs/>
          <w:color w:val="111111"/>
          <w:sz w:val="24"/>
          <w:szCs w:val="24"/>
          <w:lang w:val="en"/>
        </w:rPr>
        <w:t>potentially regulated facilities</w:t>
      </w:r>
      <w:r w:rsidR="00082659">
        <w:rPr>
          <w:rFonts w:ascii="Times New Roman" w:eastAsia="Times New Roman" w:hAnsi="Times New Roman" w:cs="Times New Roman"/>
          <w:bCs/>
          <w:color w:val="111111"/>
          <w:sz w:val="24"/>
          <w:szCs w:val="24"/>
          <w:lang w:val="en"/>
        </w:rPr>
        <w:t xml:space="preserve"> </w:t>
      </w:r>
      <w:r w:rsidR="002748FF">
        <w:rPr>
          <w:rFonts w:ascii="Times New Roman" w:eastAsia="Times New Roman" w:hAnsi="Times New Roman" w:cs="Times New Roman"/>
          <w:bCs/>
          <w:color w:val="111111"/>
          <w:sz w:val="24"/>
          <w:szCs w:val="24"/>
          <w:lang w:val="en"/>
        </w:rPr>
        <w:t xml:space="preserve">and </w:t>
      </w:r>
      <w:r w:rsidR="007B736E">
        <w:rPr>
          <w:rFonts w:ascii="Times New Roman" w:eastAsia="Times New Roman" w:hAnsi="Times New Roman" w:cs="Times New Roman"/>
          <w:bCs/>
          <w:color w:val="111111"/>
          <w:sz w:val="24"/>
          <w:szCs w:val="24"/>
          <w:lang w:val="en"/>
        </w:rPr>
        <w:t xml:space="preserve">the </w:t>
      </w:r>
      <w:r w:rsidR="007D745A">
        <w:rPr>
          <w:rFonts w:ascii="Times New Roman" w:eastAsia="Times New Roman" w:hAnsi="Times New Roman" w:cs="Times New Roman"/>
          <w:bCs/>
          <w:color w:val="111111"/>
          <w:sz w:val="24"/>
          <w:szCs w:val="24"/>
          <w:lang w:val="en"/>
        </w:rPr>
        <w:t>estimate</w:t>
      </w:r>
      <w:r w:rsidR="007B736E">
        <w:rPr>
          <w:rFonts w:ascii="Times New Roman" w:eastAsia="Times New Roman" w:hAnsi="Times New Roman" w:cs="Times New Roman"/>
          <w:bCs/>
          <w:color w:val="111111"/>
          <w:sz w:val="24"/>
          <w:szCs w:val="24"/>
          <w:lang w:val="en"/>
        </w:rPr>
        <w:t>s of</w:t>
      </w:r>
      <w:r w:rsidR="007D745A">
        <w:rPr>
          <w:rFonts w:ascii="Times New Roman" w:eastAsia="Times New Roman" w:hAnsi="Times New Roman" w:cs="Times New Roman"/>
          <w:bCs/>
          <w:color w:val="111111"/>
          <w:sz w:val="24"/>
          <w:szCs w:val="24"/>
          <w:lang w:val="en"/>
        </w:rPr>
        <w:t xml:space="preserve"> </w:t>
      </w:r>
      <w:r w:rsidR="00082659">
        <w:rPr>
          <w:rFonts w:ascii="Times New Roman" w:eastAsia="Times New Roman" w:hAnsi="Times New Roman" w:cs="Times New Roman"/>
          <w:bCs/>
          <w:color w:val="111111"/>
          <w:sz w:val="24"/>
          <w:szCs w:val="24"/>
          <w:lang w:val="en"/>
        </w:rPr>
        <w:t>the potential</w:t>
      </w:r>
      <w:r w:rsidR="00082659" w:rsidRPr="00020A0A">
        <w:rPr>
          <w:rFonts w:ascii="Times New Roman" w:eastAsia="Times New Roman" w:hAnsi="Times New Roman" w:cs="Times New Roman"/>
          <w:bCs/>
          <w:color w:val="111111"/>
          <w:sz w:val="24"/>
          <w:szCs w:val="24"/>
          <w:lang w:val="en"/>
        </w:rPr>
        <w:t xml:space="preserve"> costs and benefits of </w:t>
      </w:r>
      <w:r w:rsidR="00A4022E">
        <w:rPr>
          <w:rFonts w:ascii="Times New Roman" w:eastAsia="Times New Roman" w:hAnsi="Times New Roman" w:cs="Times New Roman"/>
          <w:bCs/>
          <w:color w:val="111111"/>
          <w:sz w:val="24"/>
          <w:szCs w:val="24"/>
          <w:lang w:val="en"/>
        </w:rPr>
        <w:t>a regulatory action</w:t>
      </w:r>
      <w:r w:rsidR="00082659">
        <w:rPr>
          <w:rFonts w:ascii="Times New Roman" w:eastAsia="Times New Roman" w:hAnsi="Times New Roman" w:cs="Times New Roman"/>
          <w:bCs/>
          <w:color w:val="111111"/>
          <w:sz w:val="24"/>
          <w:szCs w:val="24"/>
          <w:lang w:val="en"/>
        </w:rPr>
        <w:t xml:space="preserve">. EPA also intends to </w:t>
      </w:r>
      <w:r w:rsidRPr="00020A0A">
        <w:rPr>
          <w:rFonts w:ascii="Times New Roman" w:eastAsia="Times New Roman" w:hAnsi="Times New Roman" w:cs="Times New Roman"/>
          <w:bCs/>
          <w:color w:val="111111"/>
          <w:sz w:val="24"/>
          <w:szCs w:val="24"/>
          <w:lang w:val="en"/>
        </w:rPr>
        <w:t xml:space="preserve">identify </w:t>
      </w:r>
      <w:r w:rsidR="007C3AC4">
        <w:rPr>
          <w:rFonts w:ascii="Times New Roman" w:eastAsia="Times New Roman" w:hAnsi="Times New Roman" w:cs="Times New Roman"/>
          <w:bCs/>
          <w:color w:val="111111"/>
          <w:sz w:val="24"/>
          <w:szCs w:val="24"/>
          <w:lang w:val="en"/>
        </w:rPr>
        <w:t xml:space="preserve">and evaluate </w:t>
      </w:r>
      <w:r w:rsidR="0042654E">
        <w:rPr>
          <w:rFonts w:ascii="Times New Roman" w:eastAsia="Times New Roman" w:hAnsi="Times New Roman" w:cs="Times New Roman"/>
          <w:bCs/>
          <w:color w:val="111111"/>
          <w:sz w:val="24"/>
          <w:szCs w:val="24"/>
          <w:lang w:val="en"/>
        </w:rPr>
        <w:t xml:space="preserve">existing </w:t>
      </w:r>
      <w:r w:rsidR="006B7F0B">
        <w:rPr>
          <w:rFonts w:ascii="Times New Roman" w:eastAsia="Times New Roman" w:hAnsi="Times New Roman" w:cs="Times New Roman"/>
          <w:bCs/>
          <w:color w:val="111111"/>
          <w:sz w:val="24"/>
          <w:szCs w:val="24"/>
          <w:lang w:val="en"/>
        </w:rPr>
        <w:t xml:space="preserve">state </w:t>
      </w:r>
      <w:r w:rsidRPr="00020A0A">
        <w:rPr>
          <w:rFonts w:ascii="Times New Roman" w:eastAsia="Times New Roman" w:hAnsi="Times New Roman" w:cs="Times New Roman"/>
          <w:bCs/>
          <w:color w:val="111111"/>
          <w:sz w:val="24"/>
          <w:szCs w:val="24"/>
          <w:lang w:val="en"/>
        </w:rPr>
        <w:t xml:space="preserve">requirements </w:t>
      </w:r>
      <w:r w:rsidR="006E3F52">
        <w:rPr>
          <w:rFonts w:ascii="Times New Roman" w:eastAsia="Times New Roman" w:hAnsi="Times New Roman" w:cs="Times New Roman"/>
          <w:bCs/>
          <w:color w:val="111111"/>
          <w:sz w:val="24"/>
          <w:szCs w:val="24"/>
          <w:lang w:val="en"/>
        </w:rPr>
        <w:t xml:space="preserve">that may </w:t>
      </w:r>
      <w:r w:rsidRPr="00020A0A">
        <w:rPr>
          <w:rFonts w:ascii="Times New Roman" w:eastAsia="Times New Roman" w:hAnsi="Times New Roman" w:cs="Times New Roman"/>
          <w:bCs/>
          <w:color w:val="111111"/>
          <w:sz w:val="24"/>
          <w:szCs w:val="24"/>
          <w:lang w:val="en"/>
        </w:rPr>
        <w:t xml:space="preserve">prevent </w:t>
      </w:r>
      <w:r w:rsidR="007C3AC4">
        <w:rPr>
          <w:rFonts w:ascii="Times New Roman" w:eastAsia="Times New Roman" w:hAnsi="Times New Roman" w:cs="Times New Roman"/>
          <w:bCs/>
          <w:color w:val="111111"/>
          <w:sz w:val="24"/>
          <w:szCs w:val="24"/>
          <w:lang w:val="en"/>
        </w:rPr>
        <w:t>discharge</w:t>
      </w:r>
      <w:r w:rsidR="007C3AC4" w:rsidRPr="00020A0A">
        <w:rPr>
          <w:rFonts w:ascii="Times New Roman" w:eastAsia="Times New Roman" w:hAnsi="Times New Roman" w:cs="Times New Roman"/>
          <w:bCs/>
          <w:color w:val="111111"/>
          <w:sz w:val="24"/>
          <w:szCs w:val="24"/>
          <w:lang w:val="en"/>
        </w:rPr>
        <w:t xml:space="preserve">s </w:t>
      </w:r>
      <w:r w:rsidRPr="00020A0A">
        <w:rPr>
          <w:rFonts w:ascii="Times New Roman" w:eastAsia="Times New Roman" w:hAnsi="Times New Roman" w:cs="Times New Roman"/>
          <w:bCs/>
          <w:color w:val="111111"/>
          <w:sz w:val="24"/>
          <w:szCs w:val="24"/>
          <w:lang w:val="en"/>
        </w:rPr>
        <w:t xml:space="preserve">of hazardous substances to </w:t>
      </w:r>
      <w:r w:rsidR="00B03BA2">
        <w:rPr>
          <w:rFonts w:ascii="Times New Roman" w:eastAsia="Times New Roman" w:hAnsi="Times New Roman" w:cs="Times New Roman"/>
          <w:bCs/>
          <w:color w:val="111111"/>
          <w:sz w:val="24"/>
          <w:szCs w:val="24"/>
          <w:lang w:val="en"/>
        </w:rPr>
        <w:t xml:space="preserve">surface </w:t>
      </w:r>
      <w:r w:rsidRPr="00020A0A">
        <w:rPr>
          <w:rFonts w:ascii="Times New Roman" w:eastAsia="Times New Roman" w:hAnsi="Times New Roman" w:cs="Times New Roman"/>
          <w:bCs/>
          <w:color w:val="111111"/>
          <w:sz w:val="24"/>
          <w:szCs w:val="24"/>
          <w:lang w:val="en"/>
        </w:rPr>
        <w:t>waters</w:t>
      </w:r>
      <w:r w:rsidR="002748FF">
        <w:rPr>
          <w:rFonts w:ascii="Times New Roman" w:eastAsia="Times New Roman" w:hAnsi="Times New Roman" w:cs="Times New Roman"/>
          <w:bCs/>
          <w:color w:val="111111"/>
          <w:sz w:val="24"/>
          <w:szCs w:val="24"/>
          <w:lang w:val="en"/>
        </w:rPr>
        <w:t>,</w:t>
      </w:r>
      <w:r w:rsidRPr="00020A0A">
        <w:rPr>
          <w:rFonts w:ascii="Times New Roman" w:eastAsia="Times New Roman" w:hAnsi="Times New Roman" w:cs="Times New Roman"/>
          <w:bCs/>
          <w:color w:val="111111"/>
          <w:sz w:val="24"/>
          <w:szCs w:val="24"/>
          <w:lang w:val="en"/>
        </w:rPr>
        <w:t xml:space="preserve"> </w:t>
      </w:r>
      <w:r w:rsidR="006E3F52">
        <w:rPr>
          <w:rFonts w:ascii="Times New Roman" w:eastAsia="Times New Roman" w:hAnsi="Times New Roman" w:cs="Times New Roman"/>
          <w:bCs/>
          <w:color w:val="111111"/>
          <w:sz w:val="24"/>
          <w:szCs w:val="24"/>
          <w:lang w:val="en"/>
        </w:rPr>
        <w:t xml:space="preserve">and </w:t>
      </w:r>
      <w:r w:rsidR="00585DCB">
        <w:rPr>
          <w:rFonts w:ascii="Times New Roman" w:eastAsia="Times New Roman" w:hAnsi="Times New Roman" w:cs="Times New Roman"/>
          <w:bCs/>
          <w:color w:val="111111"/>
          <w:sz w:val="24"/>
          <w:szCs w:val="24"/>
          <w:lang w:val="en"/>
        </w:rPr>
        <w:t>identify facilities/equipment subject to these state requirements</w:t>
      </w:r>
      <w:r w:rsidR="00936F6D">
        <w:rPr>
          <w:rFonts w:ascii="Times New Roman" w:eastAsia="Times New Roman" w:hAnsi="Times New Roman" w:cs="Times New Roman"/>
          <w:bCs/>
          <w:color w:val="111111"/>
          <w:sz w:val="24"/>
          <w:szCs w:val="24"/>
          <w:lang w:val="en"/>
        </w:rPr>
        <w:t>.</w:t>
      </w:r>
      <w:r w:rsidR="00D60A33">
        <w:rPr>
          <w:rFonts w:ascii="Times New Roman" w:eastAsia="Times New Roman" w:hAnsi="Times New Roman" w:cs="Times New Roman"/>
          <w:bCs/>
          <w:color w:val="111111"/>
          <w:sz w:val="24"/>
          <w:szCs w:val="24"/>
          <w:lang w:val="en"/>
        </w:rPr>
        <w:t xml:space="preserve"> </w:t>
      </w:r>
    </w:p>
    <w:p w14:paraId="02AF9428" w14:textId="6291D2CE" w:rsidR="001724A8" w:rsidRDefault="003A1C0D"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3.</w:t>
      </w:r>
      <w:r w:rsidR="00F93CF6">
        <w:rPr>
          <w:rFonts w:ascii="Times New Roman" w:eastAsia="Times New Roman" w:hAnsi="Times New Roman" w:cs="Times New Roman"/>
          <w:bCs/>
          <w:color w:val="111111"/>
          <w:sz w:val="24"/>
          <w:szCs w:val="24"/>
          <w:lang w:val="en"/>
        </w:rPr>
        <w:t xml:space="preserve">  </w:t>
      </w:r>
      <w:r w:rsidR="001724A8" w:rsidRPr="001724A8">
        <w:rPr>
          <w:rFonts w:ascii="Times New Roman" w:eastAsia="Times New Roman" w:hAnsi="Times New Roman" w:cs="Times New Roman"/>
          <w:bCs/>
          <w:color w:val="111111"/>
          <w:sz w:val="24"/>
          <w:szCs w:val="24"/>
          <w:lang w:val="en"/>
        </w:rPr>
        <w:t>N</w:t>
      </w:r>
      <w:r w:rsidR="001724A8">
        <w:rPr>
          <w:rFonts w:ascii="Times New Roman" w:eastAsia="Times New Roman" w:hAnsi="Times New Roman" w:cs="Times New Roman"/>
          <w:bCs/>
          <w:color w:val="111111"/>
          <w:sz w:val="24"/>
          <w:szCs w:val="24"/>
          <w:lang w:val="en"/>
        </w:rPr>
        <w:t>ON</w:t>
      </w:r>
      <w:r w:rsidR="00784C7B">
        <w:rPr>
          <w:rFonts w:ascii="Times New Roman" w:eastAsia="Times New Roman" w:hAnsi="Times New Roman" w:cs="Times New Roman"/>
          <w:bCs/>
          <w:color w:val="111111"/>
          <w:sz w:val="24"/>
          <w:szCs w:val="24"/>
          <w:lang w:val="en"/>
        </w:rPr>
        <w:t>-</w:t>
      </w:r>
      <w:r w:rsidR="001724A8" w:rsidRPr="001724A8">
        <w:rPr>
          <w:rFonts w:ascii="Times New Roman" w:eastAsia="Times New Roman" w:hAnsi="Times New Roman" w:cs="Times New Roman"/>
          <w:bCs/>
          <w:color w:val="111111"/>
          <w:sz w:val="24"/>
          <w:szCs w:val="24"/>
          <w:lang w:val="en"/>
        </w:rPr>
        <w:t>D</w:t>
      </w:r>
      <w:r w:rsidR="001724A8">
        <w:rPr>
          <w:rFonts w:ascii="Times New Roman" w:eastAsia="Times New Roman" w:hAnsi="Times New Roman" w:cs="Times New Roman"/>
          <w:bCs/>
          <w:color w:val="111111"/>
          <w:sz w:val="24"/>
          <w:szCs w:val="24"/>
          <w:lang w:val="en"/>
        </w:rPr>
        <w:t>UPLICATION,</w:t>
      </w:r>
      <w:r w:rsidR="001724A8" w:rsidRPr="001724A8">
        <w:rPr>
          <w:rFonts w:ascii="Times New Roman" w:eastAsia="Times New Roman" w:hAnsi="Times New Roman" w:cs="Times New Roman"/>
          <w:bCs/>
          <w:color w:val="111111"/>
          <w:sz w:val="24"/>
          <w:szCs w:val="24"/>
          <w:lang w:val="en"/>
        </w:rPr>
        <w:t xml:space="preserve"> C</w:t>
      </w:r>
      <w:r w:rsidR="001724A8">
        <w:rPr>
          <w:rFonts w:ascii="Times New Roman" w:eastAsia="Times New Roman" w:hAnsi="Times New Roman" w:cs="Times New Roman"/>
          <w:bCs/>
          <w:color w:val="111111"/>
          <w:sz w:val="24"/>
          <w:szCs w:val="24"/>
          <w:lang w:val="en"/>
        </w:rPr>
        <w:t>ONSULTATION</w:t>
      </w:r>
      <w:r w:rsidR="001724A8" w:rsidRPr="001724A8">
        <w:rPr>
          <w:rFonts w:ascii="Times New Roman" w:eastAsia="Times New Roman" w:hAnsi="Times New Roman" w:cs="Times New Roman"/>
          <w:bCs/>
          <w:color w:val="111111"/>
          <w:sz w:val="24"/>
          <w:szCs w:val="24"/>
          <w:lang w:val="en"/>
        </w:rPr>
        <w:t>, &amp; O</w:t>
      </w:r>
      <w:r w:rsidR="001724A8">
        <w:rPr>
          <w:rFonts w:ascii="Times New Roman" w:eastAsia="Times New Roman" w:hAnsi="Times New Roman" w:cs="Times New Roman"/>
          <w:bCs/>
          <w:color w:val="111111"/>
          <w:sz w:val="24"/>
          <w:szCs w:val="24"/>
          <w:lang w:val="en"/>
        </w:rPr>
        <w:t>THER</w:t>
      </w:r>
      <w:r w:rsidR="001724A8" w:rsidRPr="001724A8">
        <w:rPr>
          <w:rFonts w:ascii="Times New Roman" w:eastAsia="Times New Roman" w:hAnsi="Times New Roman" w:cs="Times New Roman"/>
          <w:bCs/>
          <w:color w:val="111111"/>
          <w:sz w:val="24"/>
          <w:szCs w:val="24"/>
          <w:lang w:val="en"/>
        </w:rPr>
        <w:t xml:space="preserve"> C</w:t>
      </w:r>
      <w:r w:rsidR="001724A8">
        <w:rPr>
          <w:rFonts w:ascii="Times New Roman" w:eastAsia="Times New Roman" w:hAnsi="Times New Roman" w:cs="Times New Roman"/>
          <w:bCs/>
          <w:color w:val="111111"/>
          <w:sz w:val="24"/>
          <w:szCs w:val="24"/>
          <w:lang w:val="en"/>
        </w:rPr>
        <w:t>OLLECTION</w:t>
      </w:r>
      <w:r w:rsidR="001724A8" w:rsidRPr="001724A8">
        <w:rPr>
          <w:rFonts w:ascii="Times New Roman" w:eastAsia="Times New Roman" w:hAnsi="Times New Roman" w:cs="Times New Roman"/>
          <w:bCs/>
          <w:color w:val="111111"/>
          <w:sz w:val="24"/>
          <w:szCs w:val="24"/>
          <w:lang w:val="en"/>
        </w:rPr>
        <w:t xml:space="preserve"> C</w:t>
      </w:r>
      <w:r w:rsidR="001724A8">
        <w:rPr>
          <w:rFonts w:ascii="Times New Roman" w:eastAsia="Times New Roman" w:hAnsi="Times New Roman" w:cs="Times New Roman"/>
          <w:bCs/>
          <w:color w:val="111111"/>
          <w:sz w:val="24"/>
          <w:szCs w:val="24"/>
          <w:lang w:val="en"/>
        </w:rPr>
        <w:t>RITERIA</w:t>
      </w:r>
    </w:p>
    <w:p w14:paraId="24D36E37" w14:textId="041C6F30"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3(a) Non</w:t>
      </w:r>
      <w:r w:rsidR="00802AC1">
        <w:rPr>
          <w:rFonts w:ascii="Times New Roman" w:eastAsia="Times New Roman" w:hAnsi="Times New Roman" w:cs="Times New Roman"/>
          <w:bCs/>
          <w:color w:val="111111"/>
          <w:sz w:val="24"/>
          <w:szCs w:val="24"/>
          <w:lang w:val="en"/>
        </w:rPr>
        <w:t>-</w:t>
      </w:r>
      <w:r w:rsidR="001017C5" w:rsidRPr="00FC5FD4">
        <w:rPr>
          <w:rFonts w:ascii="Times New Roman" w:eastAsia="Times New Roman" w:hAnsi="Times New Roman" w:cs="Times New Roman"/>
          <w:bCs/>
          <w:color w:val="111111"/>
          <w:sz w:val="24"/>
          <w:szCs w:val="24"/>
          <w:lang w:val="en"/>
        </w:rPr>
        <w:t>duplication</w:t>
      </w:r>
      <w:r w:rsidR="001017C5">
        <w:rPr>
          <w:rFonts w:ascii="Times New Roman" w:eastAsia="Times New Roman" w:hAnsi="Times New Roman" w:cs="Times New Roman"/>
          <w:bCs/>
          <w:color w:val="111111"/>
          <w:sz w:val="24"/>
          <w:szCs w:val="24"/>
          <w:lang w:val="en"/>
        </w:rPr>
        <w:t xml:space="preserve"> </w:t>
      </w:r>
    </w:p>
    <w:p w14:paraId="5E3809D9" w14:textId="3C2CB2BE" w:rsidR="00E93B5D" w:rsidRDefault="0067485A" w:rsidP="00E93B5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One of the major goals of this</w:t>
      </w:r>
      <w:r w:rsidR="006E3F52">
        <w:rPr>
          <w:rFonts w:ascii="Times New Roman" w:eastAsia="Times New Roman" w:hAnsi="Times New Roman" w:cs="Times New Roman"/>
          <w:bCs/>
          <w:color w:val="111111"/>
          <w:sz w:val="24"/>
          <w:szCs w:val="24"/>
          <w:lang w:val="en"/>
        </w:rPr>
        <w:t xml:space="preserve"> voluntary</w:t>
      </w:r>
      <w:r>
        <w:rPr>
          <w:rFonts w:ascii="Times New Roman" w:eastAsia="Times New Roman" w:hAnsi="Times New Roman" w:cs="Times New Roman"/>
          <w:bCs/>
          <w:color w:val="111111"/>
          <w:sz w:val="24"/>
          <w:szCs w:val="24"/>
          <w:lang w:val="en"/>
        </w:rPr>
        <w:t xml:space="preserve"> survey is to </w:t>
      </w:r>
      <w:r w:rsidR="006B7F0B">
        <w:rPr>
          <w:rFonts w:ascii="Times New Roman" w:eastAsia="Times New Roman" w:hAnsi="Times New Roman" w:cs="Times New Roman"/>
          <w:bCs/>
          <w:color w:val="111111"/>
          <w:sz w:val="24"/>
          <w:szCs w:val="24"/>
          <w:lang w:val="en"/>
        </w:rPr>
        <w:t xml:space="preserve">ensure </w:t>
      </w:r>
      <w:r>
        <w:rPr>
          <w:rFonts w:ascii="Times New Roman" w:eastAsia="Times New Roman" w:hAnsi="Times New Roman" w:cs="Times New Roman"/>
          <w:bCs/>
          <w:color w:val="111111"/>
          <w:sz w:val="24"/>
          <w:szCs w:val="24"/>
          <w:lang w:val="en"/>
        </w:rPr>
        <w:t xml:space="preserve">that </w:t>
      </w:r>
      <w:r w:rsidR="00D73469">
        <w:rPr>
          <w:rFonts w:ascii="Times New Roman" w:eastAsia="Times New Roman" w:hAnsi="Times New Roman" w:cs="Times New Roman"/>
          <w:bCs/>
          <w:color w:val="111111"/>
          <w:sz w:val="24"/>
          <w:szCs w:val="24"/>
          <w:lang w:val="en"/>
        </w:rPr>
        <w:t xml:space="preserve">any </w:t>
      </w:r>
      <w:r>
        <w:rPr>
          <w:rFonts w:ascii="Times New Roman" w:eastAsia="Times New Roman" w:hAnsi="Times New Roman" w:cs="Times New Roman"/>
          <w:bCs/>
          <w:color w:val="111111"/>
          <w:sz w:val="24"/>
          <w:szCs w:val="24"/>
          <w:lang w:val="en"/>
        </w:rPr>
        <w:t>r</w:t>
      </w:r>
      <w:r w:rsidR="0052595E">
        <w:rPr>
          <w:rFonts w:ascii="Times New Roman" w:eastAsia="Times New Roman" w:hAnsi="Times New Roman" w:cs="Times New Roman"/>
          <w:bCs/>
          <w:color w:val="111111"/>
          <w:sz w:val="24"/>
          <w:szCs w:val="24"/>
          <w:lang w:val="en"/>
        </w:rPr>
        <w:t>egulat</w:t>
      </w:r>
      <w:r w:rsidR="007732DF">
        <w:rPr>
          <w:rFonts w:ascii="Times New Roman" w:eastAsia="Times New Roman" w:hAnsi="Times New Roman" w:cs="Times New Roman"/>
          <w:bCs/>
          <w:color w:val="111111"/>
          <w:sz w:val="24"/>
          <w:szCs w:val="24"/>
          <w:lang w:val="en"/>
        </w:rPr>
        <w:t>ory action</w:t>
      </w:r>
      <w:r>
        <w:rPr>
          <w:rFonts w:ascii="Times New Roman" w:eastAsia="Times New Roman" w:hAnsi="Times New Roman" w:cs="Times New Roman"/>
          <w:bCs/>
          <w:color w:val="111111"/>
          <w:sz w:val="24"/>
          <w:szCs w:val="24"/>
          <w:lang w:val="en"/>
        </w:rPr>
        <w:t xml:space="preserve"> </w:t>
      </w:r>
      <w:r w:rsidR="00D73469">
        <w:rPr>
          <w:rFonts w:ascii="Times New Roman" w:eastAsia="Times New Roman" w:hAnsi="Times New Roman" w:cs="Times New Roman"/>
          <w:bCs/>
          <w:color w:val="111111"/>
          <w:sz w:val="24"/>
          <w:szCs w:val="24"/>
          <w:lang w:val="en"/>
        </w:rPr>
        <w:t xml:space="preserve">by the </w:t>
      </w:r>
      <w:r w:rsidR="007C3AC4">
        <w:rPr>
          <w:rFonts w:ascii="Times New Roman" w:eastAsia="Times New Roman" w:hAnsi="Times New Roman" w:cs="Times New Roman"/>
          <w:bCs/>
          <w:color w:val="111111"/>
          <w:sz w:val="24"/>
          <w:szCs w:val="24"/>
          <w:lang w:val="en"/>
        </w:rPr>
        <w:t xml:space="preserve">agency </w:t>
      </w:r>
      <w:r>
        <w:rPr>
          <w:rFonts w:ascii="Times New Roman" w:eastAsia="Times New Roman" w:hAnsi="Times New Roman" w:cs="Times New Roman"/>
          <w:bCs/>
          <w:color w:val="111111"/>
          <w:sz w:val="24"/>
          <w:szCs w:val="24"/>
          <w:lang w:val="en"/>
        </w:rPr>
        <w:t xml:space="preserve">minimizes duplication of </w:t>
      </w:r>
      <w:r w:rsidR="007C3AC4">
        <w:rPr>
          <w:rFonts w:ascii="Times New Roman" w:eastAsia="Times New Roman" w:hAnsi="Times New Roman" w:cs="Times New Roman"/>
          <w:bCs/>
          <w:color w:val="111111"/>
          <w:sz w:val="24"/>
          <w:szCs w:val="24"/>
          <w:lang w:val="en"/>
        </w:rPr>
        <w:t xml:space="preserve">existing </w:t>
      </w:r>
      <w:r>
        <w:rPr>
          <w:rFonts w:ascii="Times New Roman" w:eastAsia="Times New Roman" w:hAnsi="Times New Roman" w:cs="Times New Roman"/>
          <w:bCs/>
          <w:color w:val="111111"/>
          <w:sz w:val="24"/>
          <w:szCs w:val="24"/>
          <w:lang w:val="en"/>
        </w:rPr>
        <w:t xml:space="preserve">regulatory requirements related to prevention and control of </w:t>
      </w:r>
      <w:r w:rsidR="007C3AC4">
        <w:rPr>
          <w:rFonts w:ascii="Times New Roman" w:eastAsia="Times New Roman" w:hAnsi="Times New Roman" w:cs="Times New Roman"/>
          <w:bCs/>
          <w:color w:val="111111"/>
          <w:sz w:val="24"/>
          <w:szCs w:val="24"/>
          <w:lang w:val="en"/>
        </w:rPr>
        <w:t xml:space="preserve">discharges </w:t>
      </w:r>
      <w:r>
        <w:rPr>
          <w:rFonts w:ascii="Times New Roman" w:eastAsia="Times New Roman" w:hAnsi="Times New Roman" w:cs="Times New Roman"/>
          <w:bCs/>
          <w:color w:val="111111"/>
          <w:sz w:val="24"/>
          <w:szCs w:val="24"/>
          <w:lang w:val="en"/>
        </w:rPr>
        <w:t xml:space="preserve">of hazardous substances to </w:t>
      </w:r>
      <w:r w:rsidR="000D608A">
        <w:rPr>
          <w:rFonts w:ascii="Times New Roman" w:eastAsia="Times New Roman" w:hAnsi="Times New Roman" w:cs="Times New Roman"/>
          <w:bCs/>
          <w:color w:val="111111"/>
          <w:sz w:val="24"/>
          <w:szCs w:val="24"/>
          <w:lang w:val="en"/>
        </w:rPr>
        <w:t>CWA 311 jurisdictional waters</w:t>
      </w:r>
      <w:r>
        <w:rPr>
          <w:rFonts w:ascii="Times New Roman" w:eastAsia="Times New Roman" w:hAnsi="Times New Roman" w:cs="Times New Roman"/>
          <w:bCs/>
          <w:color w:val="111111"/>
          <w:sz w:val="24"/>
          <w:szCs w:val="24"/>
          <w:lang w:val="en"/>
        </w:rPr>
        <w:t xml:space="preserve">. </w:t>
      </w:r>
      <w:r w:rsidR="003160A4">
        <w:rPr>
          <w:rFonts w:ascii="Times New Roman" w:eastAsia="Times New Roman" w:hAnsi="Times New Roman" w:cs="Times New Roman"/>
          <w:bCs/>
          <w:color w:val="111111"/>
          <w:sz w:val="24"/>
          <w:szCs w:val="24"/>
          <w:lang w:val="en"/>
        </w:rPr>
        <w:t xml:space="preserve"> </w:t>
      </w:r>
      <w:r w:rsidR="00802AC1">
        <w:rPr>
          <w:rFonts w:ascii="Times New Roman" w:eastAsia="Times New Roman" w:hAnsi="Times New Roman" w:cs="Times New Roman"/>
          <w:bCs/>
          <w:color w:val="111111"/>
          <w:sz w:val="24"/>
          <w:szCs w:val="24"/>
          <w:lang w:val="en"/>
        </w:rPr>
        <w:t xml:space="preserve">As part of this effort, we are requesting information on existing spill prevention programs </w:t>
      </w:r>
      <w:r w:rsidR="00AC29D2">
        <w:rPr>
          <w:rFonts w:ascii="Times New Roman" w:eastAsia="Times New Roman" w:hAnsi="Times New Roman" w:cs="Times New Roman"/>
          <w:bCs/>
          <w:color w:val="111111"/>
          <w:sz w:val="24"/>
          <w:szCs w:val="24"/>
          <w:lang w:val="en"/>
        </w:rPr>
        <w:t xml:space="preserve">and spill impacts </w:t>
      </w:r>
      <w:r w:rsidR="00802AC1">
        <w:rPr>
          <w:rFonts w:ascii="Times New Roman" w:eastAsia="Times New Roman" w:hAnsi="Times New Roman" w:cs="Times New Roman"/>
          <w:bCs/>
          <w:color w:val="111111"/>
          <w:sz w:val="24"/>
          <w:szCs w:val="24"/>
          <w:lang w:val="en"/>
        </w:rPr>
        <w:t>at the state level</w:t>
      </w:r>
      <w:r w:rsidR="00A70862">
        <w:rPr>
          <w:rFonts w:ascii="Times New Roman" w:eastAsia="Times New Roman" w:hAnsi="Times New Roman" w:cs="Times New Roman"/>
          <w:bCs/>
          <w:color w:val="111111"/>
          <w:sz w:val="24"/>
          <w:szCs w:val="24"/>
          <w:lang w:val="en"/>
        </w:rPr>
        <w:t xml:space="preserve"> that otherwise are not available to EPA</w:t>
      </w:r>
      <w:r w:rsidR="00802AC1">
        <w:rPr>
          <w:rFonts w:ascii="Times New Roman" w:eastAsia="Times New Roman" w:hAnsi="Times New Roman" w:cs="Times New Roman"/>
          <w:bCs/>
          <w:color w:val="111111"/>
          <w:sz w:val="24"/>
          <w:szCs w:val="24"/>
          <w:lang w:val="en"/>
        </w:rPr>
        <w:t xml:space="preserve">. This </w:t>
      </w:r>
      <w:r w:rsidR="007732DF">
        <w:rPr>
          <w:rFonts w:ascii="Times New Roman" w:eastAsia="Times New Roman" w:hAnsi="Times New Roman" w:cs="Times New Roman"/>
          <w:bCs/>
          <w:color w:val="111111"/>
          <w:sz w:val="24"/>
          <w:szCs w:val="24"/>
          <w:lang w:val="en"/>
        </w:rPr>
        <w:t xml:space="preserve">is intended to </w:t>
      </w:r>
      <w:r w:rsidR="00802AC1">
        <w:rPr>
          <w:rFonts w:ascii="Times New Roman" w:eastAsia="Times New Roman" w:hAnsi="Times New Roman" w:cs="Times New Roman"/>
          <w:bCs/>
          <w:color w:val="111111"/>
          <w:sz w:val="24"/>
          <w:szCs w:val="24"/>
          <w:lang w:val="en"/>
        </w:rPr>
        <w:t xml:space="preserve">assist the agency in conducting analyses </w:t>
      </w:r>
      <w:r w:rsidR="007732DF">
        <w:rPr>
          <w:rFonts w:ascii="Times New Roman" w:eastAsia="Times New Roman" w:hAnsi="Times New Roman" w:cs="Times New Roman"/>
          <w:bCs/>
          <w:color w:val="111111"/>
          <w:sz w:val="24"/>
          <w:szCs w:val="24"/>
          <w:lang w:val="en"/>
        </w:rPr>
        <w:t xml:space="preserve">to </w:t>
      </w:r>
      <w:r w:rsidR="00802AC1">
        <w:rPr>
          <w:rFonts w:ascii="Times New Roman" w:eastAsia="Times New Roman" w:hAnsi="Times New Roman" w:cs="Times New Roman"/>
          <w:bCs/>
          <w:color w:val="111111"/>
          <w:sz w:val="24"/>
          <w:szCs w:val="24"/>
          <w:lang w:val="en"/>
        </w:rPr>
        <w:t xml:space="preserve">help identify </w:t>
      </w:r>
      <w:r w:rsidR="000D608A">
        <w:rPr>
          <w:rFonts w:ascii="Times New Roman" w:eastAsia="Times New Roman" w:hAnsi="Times New Roman" w:cs="Times New Roman"/>
          <w:bCs/>
          <w:color w:val="111111"/>
          <w:sz w:val="24"/>
          <w:szCs w:val="24"/>
          <w:lang w:val="en"/>
        </w:rPr>
        <w:t xml:space="preserve">facilities/equipment subject to these state requirements, to assist in estimating the </w:t>
      </w:r>
      <w:r w:rsidR="001B193F">
        <w:rPr>
          <w:rFonts w:ascii="Times New Roman" w:eastAsia="Times New Roman" w:hAnsi="Times New Roman" w:cs="Times New Roman"/>
          <w:bCs/>
          <w:color w:val="111111"/>
          <w:sz w:val="24"/>
          <w:szCs w:val="24"/>
          <w:lang w:val="en"/>
        </w:rPr>
        <w:t xml:space="preserve">potentially </w:t>
      </w:r>
      <w:r w:rsidR="000D608A">
        <w:rPr>
          <w:rFonts w:ascii="Times New Roman" w:eastAsia="Times New Roman" w:hAnsi="Times New Roman" w:cs="Times New Roman"/>
          <w:bCs/>
          <w:color w:val="111111"/>
          <w:sz w:val="24"/>
          <w:szCs w:val="24"/>
          <w:lang w:val="en"/>
        </w:rPr>
        <w:t>regulated universe, and to better identify regulatory controls that may need to be addressed by the proposed rule</w:t>
      </w:r>
      <w:r w:rsidR="001B193F">
        <w:rPr>
          <w:rFonts w:ascii="Times New Roman" w:eastAsia="Times New Roman" w:hAnsi="Times New Roman" w:cs="Times New Roman"/>
          <w:bCs/>
          <w:color w:val="111111"/>
          <w:sz w:val="24"/>
          <w:szCs w:val="24"/>
          <w:lang w:val="en"/>
        </w:rPr>
        <w:t>making</w:t>
      </w:r>
      <w:r w:rsidR="000D608A">
        <w:rPr>
          <w:rFonts w:ascii="Times New Roman" w:eastAsia="Times New Roman" w:hAnsi="Times New Roman" w:cs="Times New Roman"/>
          <w:bCs/>
          <w:color w:val="111111"/>
          <w:sz w:val="24"/>
          <w:szCs w:val="24"/>
          <w:lang w:val="en"/>
        </w:rPr>
        <w:t xml:space="preserve">. </w:t>
      </w:r>
    </w:p>
    <w:p w14:paraId="34A756AE" w14:textId="01D40036" w:rsidR="00585DCB" w:rsidRDefault="002748FF" w:rsidP="00E93B5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Much of the information requested is available only to states</w:t>
      </w:r>
      <w:r w:rsidR="004D00C3">
        <w:rPr>
          <w:rFonts w:ascii="Times New Roman" w:eastAsia="Times New Roman" w:hAnsi="Times New Roman" w:cs="Times New Roman"/>
          <w:bCs/>
          <w:color w:val="111111"/>
          <w:sz w:val="24"/>
          <w:szCs w:val="24"/>
          <w:lang w:val="en"/>
        </w:rPr>
        <w:t>, tribes</w:t>
      </w:r>
      <w:r w:rsidR="00777B18">
        <w:rPr>
          <w:rFonts w:ascii="Times New Roman" w:eastAsia="Times New Roman" w:hAnsi="Times New Roman" w:cs="Times New Roman"/>
          <w:bCs/>
          <w:color w:val="111111"/>
          <w:sz w:val="24"/>
          <w:szCs w:val="24"/>
          <w:lang w:val="en"/>
        </w:rPr>
        <w:t>,</w:t>
      </w:r>
      <w:r w:rsidR="004D00C3">
        <w:rPr>
          <w:rFonts w:ascii="Times New Roman" w:eastAsia="Times New Roman" w:hAnsi="Times New Roman" w:cs="Times New Roman"/>
          <w:bCs/>
          <w:color w:val="111111"/>
          <w:sz w:val="24"/>
          <w:szCs w:val="24"/>
          <w:lang w:val="en"/>
        </w:rPr>
        <w:t xml:space="preserve"> and territories, </w:t>
      </w:r>
      <w:r>
        <w:rPr>
          <w:rFonts w:ascii="Times New Roman" w:eastAsia="Times New Roman" w:hAnsi="Times New Roman" w:cs="Times New Roman"/>
          <w:bCs/>
          <w:color w:val="111111"/>
          <w:sz w:val="24"/>
          <w:szCs w:val="24"/>
          <w:lang w:val="en"/>
        </w:rPr>
        <w:t xml:space="preserve">and is not routinely provided to the federal government. For example, EPCRA </w:t>
      </w:r>
      <w:r w:rsidR="00585DCB">
        <w:rPr>
          <w:rFonts w:ascii="Times New Roman" w:eastAsia="Times New Roman" w:hAnsi="Times New Roman" w:cs="Times New Roman"/>
          <w:bCs/>
          <w:color w:val="111111"/>
          <w:sz w:val="24"/>
          <w:szCs w:val="24"/>
          <w:lang w:val="en"/>
        </w:rPr>
        <w:t xml:space="preserve">section </w:t>
      </w:r>
      <w:r>
        <w:rPr>
          <w:rFonts w:ascii="Times New Roman" w:eastAsia="Times New Roman" w:hAnsi="Times New Roman" w:cs="Times New Roman"/>
          <w:bCs/>
          <w:color w:val="111111"/>
          <w:sz w:val="24"/>
          <w:szCs w:val="24"/>
          <w:lang w:val="en"/>
        </w:rPr>
        <w:t xml:space="preserve">304 requires follow up reports </w:t>
      </w:r>
      <w:r w:rsidR="001B193F">
        <w:rPr>
          <w:rFonts w:ascii="Times New Roman" w:eastAsia="Times New Roman" w:hAnsi="Times New Roman" w:cs="Times New Roman"/>
          <w:bCs/>
          <w:color w:val="111111"/>
          <w:sz w:val="24"/>
          <w:szCs w:val="24"/>
          <w:lang w:val="en"/>
        </w:rPr>
        <w:t xml:space="preserve">to </w:t>
      </w:r>
      <w:r>
        <w:rPr>
          <w:rFonts w:ascii="Times New Roman" w:eastAsia="Times New Roman" w:hAnsi="Times New Roman" w:cs="Times New Roman"/>
          <w:bCs/>
          <w:color w:val="111111"/>
          <w:sz w:val="24"/>
          <w:szCs w:val="24"/>
          <w:lang w:val="en"/>
        </w:rPr>
        <w:t>be submitted directly to states, to provide additional information about emergency releases reported to the NRC. These reports may contain information about the impacts of CWA HS discharges</w:t>
      </w:r>
      <w:r w:rsidR="001B193F">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which could allow EPA to better quantify impacts from these events and</w:t>
      </w:r>
      <w:r w:rsidR="000D608A">
        <w:rPr>
          <w:rFonts w:ascii="Times New Roman" w:eastAsia="Times New Roman" w:hAnsi="Times New Roman" w:cs="Times New Roman"/>
          <w:bCs/>
          <w:color w:val="111111"/>
          <w:sz w:val="24"/>
          <w:szCs w:val="24"/>
          <w:lang w:val="en"/>
        </w:rPr>
        <w:t>, for example,</w:t>
      </w:r>
      <w:r>
        <w:rPr>
          <w:rFonts w:ascii="Times New Roman" w:eastAsia="Times New Roman" w:hAnsi="Times New Roman" w:cs="Times New Roman"/>
          <w:bCs/>
          <w:color w:val="111111"/>
          <w:sz w:val="24"/>
          <w:szCs w:val="24"/>
          <w:lang w:val="en"/>
        </w:rPr>
        <w:t xml:space="preserve"> improve the cost benefit analysis for the CWA 311(j)(1)(C) rulemaking</w:t>
      </w:r>
      <w:r w:rsidR="00585DCB">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w:t>
      </w:r>
    </w:p>
    <w:p w14:paraId="7C5CEEE7" w14:textId="121DED93" w:rsidR="002748FF" w:rsidRDefault="002748FF" w:rsidP="00E93B5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State</w:t>
      </w:r>
      <w:r w:rsidR="000D608A">
        <w:rPr>
          <w:rFonts w:ascii="Times New Roman" w:eastAsia="Times New Roman" w:hAnsi="Times New Roman" w:cs="Times New Roman"/>
          <w:bCs/>
          <w:color w:val="111111"/>
          <w:sz w:val="24"/>
          <w:szCs w:val="24"/>
          <w:lang w:val="en"/>
        </w:rPr>
        <w:t xml:space="preserve">, </w:t>
      </w:r>
      <w:r w:rsidR="008D4BAE">
        <w:rPr>
          <w:rFonts w:ascii="Times New Roman" w:eastAsia="Times New Roman" w:hAnsi="Times New Roman" w:cs="Times New Roman"/>
          <w:bCs/>
          <w:color w:val="111111"/>
          <w:sz w:val="24"/>
          <w:szCs w:val="24"/>
          <w:lang w:val="en"/>
        </w:rPr>
        <w:t>t</w:t>
      </w:r>
      <w:r w:rsidR="001B193F">
        <w:rPr>
          <w:rFonts w:ascii="Times New Roman" w:eastAsia="Times New Roman" w:hAnsi="Times New Roman" w:cs="Times New Roman"/>
          <w:bCs/>
          <w:color w:val="111111"/>
          <w:sz w:val="24"/>
          <w:szCs w:val="24"/>
          <w:lang w:val="en"/>
        </w:rPr>
        <w:t>ribal</w:t>
      </w:r>
      <w:r w:rsidR="000D608A">
        <w:rPr>
          <w:rFonts w:ascii="Times New Roman" w:eastAsia="Times New Roman" w:hAnsi="Times New Roman" w:cs="Times New Roman"/>
          <w:bCs/>
          <w:color w:val="111111"/>
          <w:sz w:val="24"/>
          <w:szCs w:val="24"/>
          <w:lang w:val="en"/>
        </w:rPr>
        <w:t>, and territor</w:t>
      </w:r>
      <w:r w:rsidR="004D00C3">
        <w:rPr>
          <w:rFonts w:ascii="Times New Roman" w:eastAsia="Times New Roman" w:hAnsi="Times New Roman" w:cs="Times New Roman"/>
          <w:bCs/>
          <w:color w:val="111111"/>
          <w:sz w:val="24"/>
          <w:szCs w:val="24"/>
          <w:lang w:val="en"/>
        </w:rPr>
        <w:t>ial</w:t>
      </w:r>
      <w:r>
        <w:rPr>
          <w:rFonts w:ascii="Times New Roman" w:eastAsia="Times New Roman" w:hAnsi="Times New Roman" w:cs="Times New Roman"/>
          <w:bCs/>
          <w:color w:val="111111"/>
          <w:sz w:val="24"/>
          <w:szCs w:val="24"/>
          <w:lang w:val="en"/>
        </w:rPr>
        <w:t xml:space="preserve"> agencies may have other information and reports submitted under </w:t>
      </w:r>
      <w:r w:rsidR="004D00C3">
        <w:rPr>
          <w:rFonts w:ascii="Times New Roman" w:eastAsia="Times New Roman" w:hAnsi="Times New Roman" w:cs="Times New Roman"/>
          <w:bCs/>
          <w:color w:val="111111"/>
          <w:sz w:val="24"/>
          <w:szCs w:val="24"/>
          <w:lang w:val="en"/>
        </w:rPr>
        <w:t>their respective jurisdictional</w:t>
      </w:r>
      <w:r>
        <w:rPr>
          <w:rFonts w:ascii="Times New Roman" w:eastAsia="Times New Roman" w:hAnsi="Times New Roman" w:cs="Times New Roman"/>
          <w:bCs/>
          <w:color w:val="111111"/>
          <w:sz w:val="24"/>
          <w:szCs w:val="24"/>
          <w:lang w:val="en"/>
        </w:rPr>
        <w:t xml:space="preserve"> authorities, which would be helpful to EPA. Due to the voluntary nature of the survey and the flexibility of the survey language, states, tribes, and territories have the discretion to provide only information not already available to EPA, which would be useful to EPA in conducting the rulemaking. </w:t>
      </w:r>
    </w:p>
    <w:p w14:paraId="26DEC0D2" w14:textId="77777777"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lastRenderedPageBreak/>
        <w:t>3(b) Public Notice Required Prior to ICR submission to OMB</w:t>
      </w:r>
    </w:p>
    <w:p w14:paraId="4A97FCD9" w14:textId="6A14119E" w:rsidR="00B452BF" w:rsidRDefault="00C45BAD" w:rsidP="00AC29D2">
      <w:pPr>
        <w:rPr>
          <w:rFonts w:ascii="Times New Roman" w:eastAsia="Times New Roman" w:hAnsi="Times New Roman" w:cs="Times New Roman"/>
          <w:bCs/>
          <w:color w:val="111111"/>
          <w:sz w:val="24"/>
          <w:szCs w:val="24"/>
          <w:lang w:val="en"/>
        </w:rPr>
      </w:pPr>
      <w:r w:rsidRPr="00C45BAD">
        <w:rPr>
          <w:rFonts w:ascii="Times New Roman" w:eastAsia="Times New Roman" w:hAnsi="Times New Roman" w:cs="Times New Roman"/>
          <w:bCs/>
          <w:color w:val="111111"/>
          <w:sz w:val="24"/>
          <w:szCs w:val="24"/>
          <w:lang w:val="en"/>
        </w:rPr>
        <w:t xml:space="preserve">This ICR is being submitted to the Office of Management and Budget (OMB) as required by the Paperwork Reduction Act of 1995 (PRA) and the subsequent rule issued by the OMB on August 29, 1995 (60 FR 44978). In compliance with the Paperwork Reduction Act (44 U.S.C. 3501 et seq.), the Agency has notified the public of the proposed ICR through the Federal Register on </w:t>
      </w:r>
      <w:r w:rsidR="00BC6283" w:rsidRPr="00AC29D2">
        <w:rPr>
          <w:rFonts w:ascii="Times New Roman" w:eastAsia="Times New Roman" w:hAnsi="Times New Roman" w:cs="Times New Roman"/>
          <w:bCs/>
          <w:color w:val="111111"/>
          <w:sz w:val="24"/>
          <w:szCs w:val="24"/>
          <w:lang w:val="en"/>
        </w:rPr>
        <w:t xml:space="preserve">September </w:t>
      </w:r>
      <w:r w:rsidR="00AC29D2" w:rsidRPr="00AC29D2">
        <w:rPr>
          <w:rFonts w:ascii="Times New Roman" w:eastAsia="Times New Roman" w:hAnsi="Times New Roman" w:cs="Times New Roman"/>
          <w:bCs/>
          <w:color w:val="111111"/>
          <w:sz w:val="24"/>
          <w:szCs w:val="24"/>
          <w:lang w:val="en"/>
        </w:rPr>
        <w:t>21, 2017 (Federal Register / Vol. 82, No. 182)</w:t>
      </w:r>
      <w:r w:rsidRPr="00AC29D2">
        <w:rPr>
          <w:rFonts w:ascii="Times New Roman" w:eastAsia="Times New Roman" w:hAnsi="Times New Roman" w:cs="Times New Roman"/>
          <w:bCs/>
          <w:color w:val="111111"/>
          <w:sz w:val="24"/>
          <w:szCs w:val="24"/>
          <w:lang w:val="en"/>
        </w:rPr>
        <w:t xml:space="preserve"> </w:t>
      </w:r>
      <w:r w:rsidR="00AC29D2" w:rsidRPr="00AC29D2">
        <w:rPr>
          <w:rFonts w:ascii="Times New Roman" w:eastAsia="Times New Roman" w:hAnsi="Times New Roman" w:cs="Times New Roman"/>
          <w:bCs/>
          <w:color w:val="111111"/>
          <w:sz w:val="24"/>
          <w:szCs w:val="24"/>
          <w:lang w:val="en"/>
        </w:rPr>
        <w:t>[EPA–HQ–OLEM–2017–0444; FRL–9967–75–OLEM]</w:t>
      </w:r>
      <w:r w:rsidR="00AC29D2">
        <w:rPr>
          <w:rFonts w:ascii="Times New Roman" w:eastAsia="Times New Roman" w:hAnsi="Times New Roman" w:cs="Times New Roman"/>
          <w:bCs/>
          <w:color w:val="111111"/>
          <w:sz w:val="24"/>
          <w:szCs w:val="24"/>
          <w:lang w:val="en"/>
        </w:rPr>
        <w:t xml:space="preserve"> (A</w:t>
      </w:r>
      <w:r w:rsidR="004501BB">
        <w:rPr>
          <w:rFonts w:ascii="Times New Roman" w:eastAsia="Times New Roman" w:hAnsi="Times New Roman" w:cs="Times New Roman"/>
          <w:bCs/>
          <w:color w:val="111111"/>
          <w:sz w:val="24"/>
          <w:szCs w:val="24"/>
          <w:lang w:val="en"/>
        </w:rPr>
        <w:t>ttachment 1</w:t>
      </w:r>
      <w:r w:rsidR="00AC29D2">
        <w:rPr>
          <w:rFonts w:ascii="Times New Roman" w:eastAsia="Times New Roman" w:hAnsi="Times New Roman" w:cs="Times New Roman"/>
          <w:bCs/>
          <w:color w:val="111111"/>
          <w:sz w:val="24"/>
          <w:szCs w:val="24"/>
          <w:lang w:val="en"/>
        </w:rPr>
        <w:t>)</w:t>
      </w:r>
    </w:p>
    <w:p w14:paraId="4AD61323" w14:textId="274BA3D1" w:rsidR="00887B34" w:rsidRDefault="00887B34" w:rsidP="00AC29D2">
      <w:pPr>
        <w:rPr>
          <w:rFonts w:ascii="Times New Roman" w:eastAsia="Times New Roman" w:hAnsi="Times New Roman" w:cs="Times New Roman"/>
          <w:bCs/>
          <w:color w:val="111111"/>
          <w:sz w:val="24"/>
          <w:szCs w:val="24"/>
          <w:lang w:val="en"/>
        </w:rPr>
      </w:pPr>
      <w:r w:rsidRPr="00054466">
        <w:rPr>
          <w:rFonts w:ascii="Times New Roman" w:eastAsia="Times New Roman" w:hAnsi="Times New Roman" w:cs="Times New Roman"/>
          <w:bCs/>
          <w:color w:val="111111"/>
          <w:sz w:val="24"/>
          <w:szCs w:val="24"/>
          <w:lang w:val="en"/>
        </w:rPr>
        <w:t xml:space="preserve">At the close of the public comment period on November 20, 2017, EPA had received comments from 11 </w:t>
      </w:r>
      <w:r>
        <w:rPr>
          <w:rFonts w:ascii="Times New Roman" w:eastAsia="Times New Roman" w:hAnsi="Times New Roman" w:cs="Times New Roman"/>
          <w:bCs/>
          <w:color w:val="111111"/>
          <w:sz w:val="24"/>
          <w:szCs w:val="24"/>
          <w:lang w:val="en"/>
        </w:rPr>
        <w:t>commenters, including five</w:t>
      </w:r>
      <w:r w:rsidRPr="00054466">
        <w:rPr>
          <w:rFonts w:ascii="Times New Roman" w:eastAsia="Times New Roman" w:hAnsi="Times New Roman" w:cs="Times New Roman"/>
          <w:bCs/>
          <w:color w:val="111111"/>
          <w:sz w:val="24"/>
          <w:szCs w:val="24"/>
          <w:lang w:val="en"/>
        </w:rPr>
        <w:t xml:space="preserve"> industry organizations, </w:t>
      </w:r>
      <w:r>
        <w:rPr>
          <w:rFonts w:ascii="Times New Roman" w:eastAsia="Times New Roman" w:hAnsi="Times New Roman" w:cs="Times New Roman"/>
          <w:bCs/>
          <w:color w:val="111111"/>
          <w:sz w:val="24"/>
          <w:szCs w:val="24"/>
          <w:lang w:val="en"/>
        </w:rPr>
        <w:t>four</w:t>
      </w:r>
      <w:r w:rsidRPr="00054466">
        <w:rPr>
          <w:rFonts w:ascii="Times New Roman" w:eastAsia="Times New Roman" w:hAnsi="Times New Roman" w:cs="Times New Roman"/>
          <w:bCs/>
          <w:color w:val="111111"/>
          <w:sz w:val="24"/>
          <w:szCs w:val="24"/>
          <w:lang w:val="en"/>
        </w:rPr>
        <w:t xml:space="preserve"> anonymous commenters, </w:t>
      </w:r>
      <w:r>
        <w:rPr>
          <w:rFonts w:ascii="Times New Roman" w:eastAsia="Times New Roman" w:hAnsi="Times New Roman" w:cs="Times New Roman"/>
          <w:bCs/>
          <w:color w:val="111111"/>
          <w:sz w:val="24"/>
          <w:szCs w:val="24"/>
          <w:lang w:val="en"/>
        </w:rPr>
        <w:t>one</w:t>
      </w:r>
      <w:r w:rsidRPr="00054466">
        <w:rPr>
          <w:rFonts w:ascii="Times New Roman" w:eastAsia="Times New Roman" w:hAnsi="Times New Roman" w:cs="Times New Roman"/>
          <w:bCs/>
          <w:color w:val="111111"/>
          <w:sz w:val="24"/>
          <w:szCs w:val="24"/>
          <w:lang w:val="en"/>
        </w:rPr>
        <w:t xml:space="preserve"> set of comments from a collaborative of 12 non-governmental organizations, and </w:t>
      </w:r>
      <w:r>
        <w:rPr>
          <w:rFonts w:ascii="Times New Roman" w:eastAsia="Times New Roman" w:hAnsi="Times New Roman" w:cs="Times New Roman"/>
          <w:bCs/>
          <w:color w:val="111111"/>
          <w:sz w:val="24"/>
          <w:szCs w:val="24"/>
          <w:lang w:val="en"/>
        </w:rPr>
        <w:t>one</w:t>
      </w:r>
      <w:r w:rsidRPr="00054466">
        <w:rPr>
          <w:rFonts w:ascii="Times New Roman" w:eastAsia="Times New Roman" w:hAnsi="Times New Roman" w:cs="Times New Roman"/>
          <w:bCs/>
          <w:color w:val="111111"/>
          <w:sz w:val="24"/>
          <w:szCs w:val="24"/>
          <w:lang w:val="en"/>
        </w:rPr>
        <w:t xml:space="preserve"> set of comments from a consortium of state, </w:t>
      </w:r>
      <w:r>
        <w:rPr>
          <w:rFonts w:ascii="Times New Roman" w:eastAsia="Times New Roman" w:hAnsi="Times New Roman" w:cs="Times New Roman"/>
          <w:bCs/>
          <w:color w:val="111111"/>
          <w:sz w:val="24"/>
          <w:szCs w:val="24"/>
          <w:lang w:val="en"/>
        </w:rPr>
        <w:t>t</w:t>
      </w:r>
      <w:r w:rsidRPr="00054466">
        <w:rPr>
          <w:rFonts w:ascii="Times New Roman" w:eastAsia="Times New Roman" w:hAnsi="Times New Roman" w:cs="Times New Roman"/>
          <w:bCs/>
          <w:color w:val="111111"/>
          <w:sz w:val="24"/>
          <w:szCs w:val="24"/>
          <w:lang w:val="en"/>
        </w:rPr>
        <w:t>ribal and local emergency response agencies.</w:t>
      </w:r>
    </w:p>
    <w:p w14:paraId="55347BEB" w14:textId="3B7AB147" w:rsidR="00BF7F9B" w:rsidRDefault="00887B34" w:rsidP="00887B34">
      <w:pPr>
        <w:rPr>
          <w:rFonts w:ascii="Times New Roman" w:eastAsia="Times New Roman" w:hAnsi="Times New Roman" w:cs="Times New Roman"/>
          <w:bCs/>
          <w:color w:val="111111"/>
          <w:sz w:val="24"/>
          <w:szCs w:val="24"/>
          <w:lang w:val="en"/>
        </w:rPr>
      </w:pPr>
      <w:r w:rsidRPr="00054466">
        <w:rPr>
          <w:rFonts w:ascii="Times New Roman" w:eastAsia="Times New Roman" w:hAnsi="Times New Roman" w:cs="Times New Roman"/>
          <w:bCs/>
          <w:color w:val="111111"/>
          <w:sz w:val="24"/>
          <w:szCs w:val="24"/>
          <w:lang w:val="en"/>
        </w:rPr>
        <w:t xml:space="preserve">Several commenters characterized the regulatory </w:t>
      </w:r>
      <w:r>
        <w:rPr>
          <w:rFonts w:ascii="Times New Roman" w:eastAsia="Times New Roman" w:hAnsi="Times New Roman" w:cs="Times New Roman"/>
          <w:bCs/>
          <w:color w:val="111111"/>
          <w:sz w:val="24"/>
          <w:szCs w:val="24"/>
          <w:lang w:val="en"/>
        </w:rPr>
        <w:t xml:space="preserve">action </w:t>
      </w:r>
      <w:r w:rsidR="00060B67">
        <w:rPr>
          <w:rFonts w:ascii="Times New Roman" w:eastAsia="Times New Roman" w:hAnsi="Times New Roman" w:cs="Times New Roman"/>
          <w:bCs/>
          <w:color w:val="111111"/>
          <w:sz w:val="24"/>
          <w:szCs w:val="24"/>
          <w:lang w:val="en"/>
        </w:rPr>
        <w:t xml:space="preserve">that </w:t>
      </w:r>
      <w:r>
        <w:rPr>
          <w:rFonts w:ascii="Times New Roman" w:eastAsia="Times New Roman" w:hAnsi="Times New Roman" w:cs="Times New Roman"/>
          <w:bCs/>
          <w:color w:val="111111"/>
          <w:sz w:val="24"/>
          <w:szCs w:val="24"/>
          <w:lang w:val="en"/>
        </w:rPr>
        <w:t>this ICR is supporting</w:t>
      </w:r>
      <w:r w:rsidRPr="00054466">
        <w:rPr>
          <w:rFonts w:ascii="Times New Roman" w:eastAsia="Times New Roman" w:hAnsi="Times New Roman" w:cs="Times New Roman"/>
          <w:bCs/>
          <w:color w:val="111111"/>
          <w:sz w:val="24"/>
          <w:szCs w:val="24"/>
          <w:lang w:val="en"/>
        </w:rPr>
        <w:t xml:space="preserve"> as an expansion of the SPCC program and noted that SPCC provided adequate regulatory coverage for facilities associated with oil and gas production and storage. Two commenters thought that the ICR was valuable for obtaining information that could be used to </w:t>
      </w:r>
      <w:r>
        <w:rPr>
          <w:rFonts w:ascii="Times New Roman" w:eastAsia="Times New Roman" w:hAnsi="Times New Roman" w:cs="Times New Roman"/>
          <w:bCs/>
          <w:color w:val="111111"/>
          <w:sz w:val="24"/>
          <w:szCs w:val="24"/>
          <w:lang w:val="en"/>
        </w:rPr>
        <w:t>improve</w:t>
      </w:r>
      <w:r w:rsidRPr="00054466">
        <w:rPr>
          <w:rFonts w:ascii="Times New Roman" w:eastAsia="Times New Roman" w:hAnsi="Times New Roman" w:cs="Times New Roman"/>
          <w:bCs/>
          <w:color w:val="111111"/>
          <w:sz w:val="24"/>
          <w:szCs w:val="24"/>
          <w:lang w:val="en"/>
        </w:rPr>
        <w:t xml:space="preserve"> the regulatory process, whereas several comment</w:t>
      </w:r>
      <w:r>
        <w:rPr>
          <w:rFonts w:ascii="Times New Roman" w:eastAsia="Times New Roman" w:hAnsi="Times New Roman" w:cs="Times New Roman"/>
          <w:bCs/>
          <w:color w:val="111111"/>
          <w:sz w:val="24"/>
          <w:szCs w:val="24"/>
          <w:lang w:val="en"/>
        </w:rPr>
        <w:t>er</w:t>
      </w:r>
      <w:r w:rsidRPr="00054466">
        <w:rPr>
          <w:rFonts w:ascii="Times New Roman" w:eastAsia="Times New Roman" w:hAnsi="Times New Roman" w:cs="Times New Roman"/>
          <w:bCs/>
          <w:color w:val="111111"/>
          <w:sz w:val="24"/>
          <w:szCs w:val="24"/>
          <w:lang w:val="en"/>
        </w:rPr>
        <w:t xml:space="preserve">s thought that the information sought on the ICR was already available to EPA and therefore the collection would be duplicative. One commenter </w:t>
      </w:r>
      <w:r>
        <w:rPr>
          <w:rFonts w:ascii="Times New Roman" w:eastAsia="Times New Roman" w:hAnsi="Times New Roman" w:cs="Times New Roman"/>
          <w:bCs/>
          <w:color w:val="111111"/>
          <w:sz w:val="24"/>
          <w:szCs w:val="24"/>
          <w:lang w:val="en"/>
        </w:rPr>
        <w:t>suggested</w:t>
      </w:r>
      <w:r w:rsidRPr="00054466">
        <w:rPr>
          <w:rFonts w:ascii="Times New Roman" w:eastAsia="Times New Roman" w:hAnsi="Times New Roman" w:cs="Times New Roman"/>
          <w:bCs/>
          <w:color w:val="111111"/>
          <w:sz w:val="24"/>
          <w:szCs w:val="24"/>
          <w:lang w:val="en"/>
        </w:rPr>
        <w:t xml:space="preserve"> several changes to the language of the questions to </w:t>
      </w:r>
      <w:r>
        <w:rPr>
          <w:rFonts w:ascii="Times New Roman" w:eastAsia="Times New Roman" w:hAnsi="Times New Roman" w:cs="Times New Roman"/>
          <w:bCs/>
          <w:color w:val="111111"/>
          <w:sz w:val="24"/>
          <w:szCs w:val="24"/>
          <w:lang w:val="en"/>
        </w:rPr>
        <w:t>e</w:t>
      </w:r>
      <w:r w:rsidRPr="00054466">
        <w:rPr>
          <w:rFonts w:ascii="Times New Roman" w:eastAsia="Times New Roman" w:hAnsi="Times New Roman" w:cs="Times New Roman"/>
          <w:bCs/>
          <w:color w:val="111111"/>
          <w:sz w:val="24"/>
          <w:szCs w:val="24"/>
          <w:lang w:val="en"/>
        </w:rPr>
        <w:t>nsure that information collected was characterized appropriately</w:t>
      </w:r>
      <w:r w:rsidR="00060B67">
        <w:rPr>
          <w:rFonts w:ascii="Times New Roman" w:eastAsia="Times New Roman" w:hAnsi="Times New Roman" w:cs="Times New Roman"/>
          <w:bCs/>
          <w:color w:val="111111"/>
          <w:sz w:val="24"/>
          <w:szCs w:val="24"/>
          <w:lang w:val="en"/>
        </w:rPr>
        <w:t xml:space="preserve"> </w:t>
      </w:r>
      <w:r>
        <w:rPr>
          <w:rFonts w:ascii="Times New Roman" w:eastAsia="Times New Roman" w:hAnsi="Times New Roman" w:cs="Times New Roman"/>
          <w:bCs/>
          <w:color w:val="111111"/>
          <w:sz w:val="24"/>
          <w:szCs w:val="24"/>
          <w:lang w:val="en"/>
        </w:rPr>
        <w:t>Some</w:t>
      </w:r>
      <w:r w:rsidRPr="00054466">
        <w:rPr>
          <w:rFonts w:ascii="Times New Roman" w:eastAsia="Times New Roman" w:hAnsi="Times New Roman" w:cs="Times New Roman"/>
          <w:bCs/>
          <w:color w:val="111111"/>
          <w:sz w:val="24"/>
          <w:szCs w:val="24"/>
          <w:lang w:val="en"/>
        </w:rPr>
        <w:t xml:space="preserve"> commenters </w:t>
      </w:r>
      <w:r>
        <w:rPr>
          <w:rFonts w:ascii="Times New Roman" w:eastAsia="Times New Roman" w:hAnsi="Times New Roman" w:cs="Times New Roman"/>
          <w:bCs/>
          <w:color w:val="111111"/>
          <w:sz w:val="24"/>
          <w:szCs w:val="24"/>
          <w:lang w:val="en"/>
        </w:rPr>
        <w:t>suggested</w:t>
      </w:r>
      <w:r w:rsidRPr="00054466">
        <w:rPr>
          <w:rFonts w:ascii="Times New Roman" w:eastAsia="Times New Roman" w:hAnsi="Times New Roman" w:cs="Times New Roman"/>
          <w:bCs/>
          <w:color w:val="111111"/>
          <w:sz w:val="24"/>
          <w:szCs w:val="24"/>
          <w:lang w:val="en"/>
        </w:rPr>
        <w:t xml:space="preserve"> that EPA should ask more questions related to state spill prevention programs.</w:t>
      </w:r>
      <w:r>
        <w:rPr>
          <w:rFonts w:ascii="Times New Roman" w:eastAsia="Times New Roman" w:hAnsi="Times New Roman" w:cs="Times New Roman"/>
          <w:bCs/>
          <w:color w:val="111111"/>
          <w:sz w:val="24"/>
          <w:szCs w:val="24"/>
          <w:lang w:val="en"/>
        </w:rPr>
        <w:t xml:space="preserve"> </w:t>
      </w:r>
    </w:p>
    <w:p w14:paraId="41428DDB" w14:textId="67A58D8E" w:rsidR="00060B67" w:rsidRDefault="00887B34" w:rsidP="00887B3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EPA has developed written responses to the comments received (Attachment 3), and has made certain changes in response to recommendations received during the public comment period, reflected in an updated draft survey instrument (Attachment 2).</w:t>
      </w:r>
      <w:r w:rsidR="00060B67" w:rsidRPr="00060B67">
        <w:rPr>
          <w:rFonts w:ascii="Times New Roman" w:eastAsia="Times New Roman" w:hAnsi="Times New Roman" w:cs="Times New Roman"/>
          <w:bCs/>
          <w:color w:val="111111"/>
          <w:sz w:val="24"/>
          <w:szCs w:val="24"/>
          <w:lang w:val="en"/>
        </w:rPr>
        <w:t xml:space="preserve"> </w:t>
      </w:r>
      <w:r w:rsidR="006E67E6">
        <w:rPr>
          <w:rFonts w:ascii="Times New Roman" w:eastAsia="Times New Roman" w:hAnsi="Times New Roman" w:cs="Times New Roman"/>
          <w:bCs/>
          <w:color w:val="111111"/>
          <w:sz w:val="24"/>
          <w:szCs w:val="24"/>
          <w:lang w:val="en"/>
        </w:rPr>
        <w:t>These changes</w:t>
      </w:r>
      <w:r w:rsidR="00060B67">
        <w:rPr>
          <w:rFonts w:ascii="Times New Roman" w:eastAsia="Times New Roman" w:hAnsi="Times New Roman" w:cs="Times New Roman"/>
          <w:bCs/>
          <w:color w:val="111111"/>
          <w:sz w:val="24"/>
          <w:szCs w:val="24"/>
          <w:lang w:val="en"/>
        </w:rPr>
        <w:t>:</w:t>
      </w:r>
    </w:p>
    <w:p w14:paraId="227F726B" w14:textId="42D92DAC" w:rsidR="00060B67" w:rsidRDefault="00060B67" w:rsidP="00BF7F9B">
      <w:pPr>
        <w:pStyle w:val="ListParagraph"/>
        <w:numPr>
          <w:ilvl w:val="0"/>
          <w:numId w:val="19"/>
        </w:num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E</w:t>
      </w:r>
      <w:r w:rsidRPr="00BF7F9B">
        <w:rPr>
          <w:rFonts w:ascii="Times New Roman" w:eastAsia="Times New Roman" w:hAnsi="Times New Roman" w:cs="Times New Roman"/>
          <w:bCs/>
          <w:color w:val="111111"/>
          <w:sz w:val="24"/>
          <w:szCs w:val="24"/>
          <w:lang w:val="en"/>
        </w:rPr>
        <w:t>mphasiz</w:t>
      </w:r>
      <w:r w:rsidR="00752D2F">
        <w:rPr>
          <w:rFonts w:ascii="Times New Roman" w:eastAsia="Times New Roman" w:hAnsi="Times New Roman" w:cs="Times New Roman"/>
          <w:bCs/>
          <w:color w:val="111111"/>
          <w:sz w:val="24"/>
          <w:szCs w:val="24"/>
          <w:lang w:val="en"/>
        </w:rPr>
        <w:t>ed</w:t>
      </w:r>
      <w:r w:rsidRPr="00BF7F9B">
        <w:rPr>
          <w:rFonts w:ascii="Times New Roman" w:eastAsia="Times New Roman" w:hAnsi="Times New Roman" w:cs="Times New Roman"/>
          <w:bCs/>
          <w:color w:val="111111"/>
          <w:sz w:val="24"/>
          <w:szCs w:val="24"/>
          <w:lang w:val="en"/>
        </w:rPr>
        <w:t xml:space="preserve"> the list of CWA HS at 40 CFR part 116.4</w:t>
      </w:r>
      <w:r>
        <w:rPr>
          <w:rFonts w:ascii="Times New Roman" w:eastAsia="Times New Roman" w:hAnsi="Times New Roman" w:cs="Times New Roman"/>
          <w:bCs/>
          <w:color w:val="111111"/>
          <w:sz w:val="24"/>
          <w:szCs w:val="24"/>
          <w:lang w:val="en"/>
        </w:rPr>
        <w:t xml:space="preserve"> and hyperlinking to the table of substances in the e-CFR</w:t>
      </w:r>
      <w:r w:rsidRPr="00BF7F9B">
        <w:rPr>
          <w:rFonts w:ascii="Times New Roman" w:eastAsia="Times New Roman" w:hAnsi="Times New Roman" w:cs="Times New Roman"/>
          <w:bCs/>
          <w:color w:val="111111"/>
          <w:sz w:val="24"/>
          <w:szCs w:val="24"/>
          <w:lang w:val="en"/>
        </w:rPr>
        <w:t xml:space="preserve">; </w:t>
      </w:r>
    </w:p>
    <w:p w14:paraId="536A10AF" w14:textId="3ACD0343" w:rsidR="00060B67" w:rsidRDefault="00752D2F" w:rsidP="00BF7F9B">
      <w:pPr>
        <w:pStyle w:val="ListParagraph"/>
        <w:numPr>
          <w:ilvl w:val="0"/>
          <w:numId w:val="19"/>
        </w:num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Added</w:t>
      </w:r>
      <w:r w:rsidR="00060B67">
        <w:rPr>
          <w:rFonts w:ascii="Times New Roman" w:eastAsia="Times New Roman" w:hAnsi="Times New Roman" w:cs="Times New Roman"/>
          <w:bCs/>
          <w:color w:val="111111"/>
          <w:sz w:val="24"/>
          <w:szCs w:val="24"/>
          <w:lang w:val="en"/>
        </w:rPr>
        <w:t xml:space="preserve"> a footnote </w:t>
      </w:r>
      <w:r>
        <w:rPr>
          <w:rFonts w:ascii="Times New Roman" w:eastAsia="Times New Roman" w:hAnsi="Times New Roman" w:cs="Times New Roman"/>
          <w:bCs/>
          <w:color w:val="111111"/>
          <w:sz w:val="24"/>
          <w:szCs w:val="24"/>
          <w:lang w:val="en"/>
        </w:rPr>
        <w:t xml:space="preserve">to </w:t>
      </w:r>
      <w:r w:rsidR="00060B67">
        <w:rPr>
          <w:rFonts w:ascii="Times New Roman" w:eastAsia="Times New Roman" w:hAnsi="Times New Roman" w:cs="Times New Roman"/>
          <w:bCs/>
          <w:color w:val="111111"/>
          <w:sz w:val="24"/>
          <w:szCs w:val="24"/>
          <w:lang w:val="en"/>
        </w:rPr>
        <w:t xml:space="preserve">note </w:t>
      </w:r>
      <w:r w:rsidR="00060B67">
        <w:rPr>
          <w:rFonts w:ascii="Times New Roman" w:hAnsi="Times New Roman" w:cs="Times New Roman"/>
          <w:sz w:val="24"/>
          <w:szCs w:val="24"/>
        </w:rPr>
        <w:t>differences in the list of chemicals regulated under EPCRA and designated CWA HS in 40 CFR part 116;</w:t>
      </w:r>
    </w:p>
    <w:p w14:paraId="259CEAF9" w14:textId="3B69F5BB" w:rsidR="00E32988" w:rsidRDefault="00060B67" w:rsidP="00BF7F9B">
      <w:pPr>
        <w:pStyle w:val="ListParagraph"/>
        <w:numPr>
          <w:ilvl w:val="0"/>
          <w:numId w:val="19"/>
        </w:num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N</w:t>
      </w:r>
      <w:r w:rsidR="00752D2F" w:rsidRPr="00BF7F9B">
        <w:rPr>
          <w:rFonts w:ascii="Times New Roman" w:eastAsia="Times New Roman" w:hAnsi="Times New Roman" w:cs="Times New Roman"/>
          <w:bCs/>
          <w:color w:val="111111"/>
          <w:sz w:val="24"/>
          <w:szCs w:val="24"/>
          <w:lang w:val="en"/>
        </w:rPr>
        <w:t>ot</w:t>
      </w:r>
      <w:r w:rsidR="00752D2F">
        <w:rPr>
          <w:rFonts w:ascii="Times New Roman" w:eastAsia="Times New Roman" w:hAnsi="Times New Roman" w:cs="Times New Roman"/>
          <w:bCs/>
          <w:color w:val="111111"/>
          <w:sz w:val="24"/>
          <w:szCs w:val="24"/>
          <w:lang w:val="en"/>
        </w:rPr>
        <w:t>ed</w:t>
      </w:r>
      <w:r w:rsidRPr="00BF7F9B">
        <w:rPr>
          <w:rFonts w:ascii="Times New Roman" w:eastAsia="Times New Roman" w:hAnsi="Times New Roman" w:cs="Times New Roman"/>
          <w:bCs/>
          <w:color w:val="111111"/>
          <w:sz w:val="24"/>
          <w:szCs w:val="24"/>
          <w:lang w:val="en"/>
        </w:rPr>
        <w:t xml:space="preserve"> that information about mixtures should be noted where possible; </w:t>
      </w:r>
    </w:p>
    <w:p w14:paraId="36BDDB00" w14:textId="77777777" w:rsidR="00752D2F" w:rsidRDefault="00E32988" w:rsidP="00BF7F9B">
      <w:pPr>
        <w:pStyle w:val="ListParagraph"/>
        <w:numPr>
          <w:ilvl w:val="0"/>
          <w:numId w:val="19"/>
        </w:numPr>
        <w:rPr>
          <w:rFonts w:ascii="Times New Roman" w:eastAsia="Times New Roman" w:hAnsi="Times New Roman" w:cs="Times New Roman"/>
          <w:bCs/>
          <w:color w:val="111111"/>
          <w:sz w:val="24"/>
          <w:szCs w:val="24"/>
          <w:lang w:val="en"/>
        </w:rPr>
      </w:pPr>
      <w:r>
        <w:rPr>
          <w:rFonts w:ascii="Times New Roman" w:hAnsi="Times New Roman" w:cs="Times New Roman"/>
          <w:sz w:val="24"/>
          <w:szCs w:val="24"/>
        </w:rPr>
        <w:t xml:space="preserve">Added a request to include </w:t>
      </w:r>
      <w:r w:rsidR="00752D2F">
        <w:rPr>
          <w:rFonts w:ascii="Times New Roman" w:hAnsi="Times New Roman" w:cs="Times New Roman"/>
          <w:sz w:val="24"/>
          <w:szCs w:val="24"/>
        </w:rPr>
        <w:t xml:space="preserve">information on </w:t>
      </w:r>
      <w:r>
        <w:rPr>
          <w:rFonts w:ascii="Times New Roman" w:hAnsi="Times New Roman" w:cs="Times New Roman"/>
          <w:sz w:val="24"/>
          <w:szCs w:val="24"/>
        </w:rPr>
        <w:t xml:space="preserve">causes </w:t>
      </w:r>
      <w:r w:rsidRPr="00E17E24">
        <w:rPr>
          <w:rFonts w:ascii="Times New Roman" w:hAnsi="Times New Roman" w:cs="Times New Roman"/>
          <w:sz w:val="24"/>
          <w:szCs w:val="24"/>
        </w:rPr>
        <w:t xml:space="preserve">of </w:t>
      </w:r>
      <w:r>
        <w:rPr>
          <w:rFonts w:ascii="Times New Roman" w:hAnsi="Times New Roman" w:cs="Times New Roman"/>
          <w:sz w:val="24"/>
          <w:szCs w:val="24"/>
        </w:rPr>
        <w:t xml:space="preserve">CWA HS </w:t>
      </w:r>
      <w:r w:rsidRPr="00E17E24">
        <w:rPr>
          <w:rFonts w:ascii="Times New Roman" w:hAnsi="Times New Roman" w:cs="Times New Roman"/>
          <w:sz w:val="24"/>
          <w:szCs w:val="24"/>
        </w:rPr>
        <w:t>discharge</w:t>
      </w:r>
      <w:r>
        <w:rPr>
          <w:rFonts w:ascii="Times New Roman" w:hAnsi="Times New Roman" w:cs="Times New Roman"/>
          <w:sz w:val="24"/>
          <w:szCs w:val="24"/>
        </w:rPr>
        <w:t>s</w:t>
      </w:r>
      <w:r w:rsidRPr="00E17E24">
        <w:rPr>
          <w:rFonts w:ascii="Times New Roman" w:hAnsi="Times New Roman" w:cs="Times New Roman"/>
          <w:sz w:val="24"/>
          <w:szCs w:val="24"/>
        </w:rPr>
        <w:t xml:space="preserve"> to water</w:t>
      </w:r>
      <w:r>
        <w:rPr>
          <w:rFonts w:ascii="Times New Roman" w:hAnsi="Times New Roman" w:cs="Times New Roman"/>
          <w:sz w:val="24"/>
          <w:szCs w:val="24"/>
        </w:rPr>
        <w:t>, as available</w:t>
      </w:r>
      <w:r>
        <w:rPr>
          <w:rFonts w:ascii="Times New Roman" w:eastAsia="Times New Roman" w:hAnsi="Times New Roman" w:cs="Times New Roman"/>
          <w:bCs/>
          <w:color w:val="111111"/>
          <w:sz w:val="24"/>
          <w:szCs w:val="24"/>
          <w:lang w:val="en"/>
        </w:rPr>
        <w:t>;</w:t>
      </w:r>
    </w:p>
    <w:p w14:paraId="71DA89EA" w14:textId="34AAFD78" w:rsidR="00752D2F" w:rsidRPr="00BF7F9B" w:rsidRDefault="00752D2F" w:rsidP="00BF7F9B">
      <w:pPr>
        <w:pStyle w:val="ListParagraph"/>
        <w:numPr>
          <w:ilvl w:val="0"/>
          <w:numId w:val="19"/>
        </w:numPr>
        <w:rPr>
          <w:rFonts w:ascii="Times New Roman" w:eastAsia="Times New Roman" w:hAnsi="Times New Roman" w:cs="Times New Roman"/>
          <w:bCs/>
          <w:color w:val="111111"/>
          <w:sz w:val="24"/>
          <w:szCs w:val="24"/>
          <w:lang w:val="en"/>
        </w:rPr>
      </w:pPr>
      <w:r>
        <w:rPr>
          <w:rFonts w:ascii="Times New Roman" w:hAnsi="Times New Roman" w:cs="Times New Roman"/>
          <w:sz w:val="24"/>
          <w:szCs w:val="24"/>
        </w:rPr>
        <w:t>A</w:t>
      </w:r>
      <w:r w:rsidRPr="00AC6DCC">
        <w:rPr>
          <w:rFonts w:ascii="Times New Roman" w:hAnsi="Times New Roman" w:cs="Times New Roman"/>
          <w:sz w:val="24"/>
          <w:szCs w:val="24"/>
        </w:rPr>
        <w:t xml:space="preserve">mended the survey to request information on </w:t>
      </w:r>
      <w:r>
        <w:rPr>
          <w:rFonts w:ascii="Times New Roman" w:hAnsi="Times New Roman" w:cs="Times New Roman"/>
          <w:sz w:val="24"/>
          <w:szCs w:val="24"/>
        </w:rPr>
        <w:t xml:space="preserve">CWA HS </w:t>
      </w:r>
      <w:r w:rsidRPr="00AC6DCC">
        <w:rPr>
          <w:rFonts w:ascii="Times New Roman" w:hAnsi="Times New Roman" w:cs="Times New Roman"/>
          <w:sz w:val="24"/>
          <w:szCs w:val="24"/>
        </w:rPr>
        <w:t xml:space="preserve">discharges to water </w:t>
      </w:r>
      <w:r>
        <w:rPr>
          <w:rFonts w:ascii="Times New Roman" w:hAnsi="Times New Roman" w:cs="Times New Roman"/>
          <w:sz w:val="24"/>
          <w:szCs w:val="24"/>
        </w:rPr>
        <w:t>to avoid</w:t>
      </w:r>
      <w:r w:rsidRPr="00AC6DCC">
        <w:rPr>
          <w:rFonts w:ascii="Times New Roman" w:hAnsi="Times New Roman" w:cs="Times New Roman"/>
          <w:sz w:val="24"/>
          <w:szCs w:val="24"/>
        </w:rPr>
        <w:t xml:space="preserve"> potential for confusion associated with the term “navigable waters</w:t>
      </w:r>
      <w:r>
        <w:rPr>
          <w:rFonts w:ascii="Times New Roman" w:hAnsi="Times New Roman" w:cs="Times New Roman"/>
          <w:sz w:val="24"/>
          <w:szCs w:val="24"/>
        </w:rPr>
        <w:t xml:space="preserve">;” </w:t>
      </w:r>
    </w:p>
    <w:p w14:paraId="68B16181" w14:textId="4CD6DEA9" w:rsidR="00060B67" w:rsidRDefault="00752D2F" w:rsidP="00BF7F9B">
      <w:pPr>
        <w:pStyle w:val="ListParagraph"/>
        <w:numPr>
          <w:ilvl w:val="0"/>
          <w:numId w:val="19"/>
        </w:numPr>
        <w:rPr>
          <w:rFonts w:ascii="Times New Roman" w:eastAsia="Times New Roman" w:hAnsi="Times New Roman" w:cs="Times New Roman"/>
          <w:bCs/>
          <w:color w:val="111111"/>
          <w:sz w:val="24"/>
          <w:szCs w:val="24"/>
          <w:lang w:val="en"/>
        </w:rPr>
      </w:pPr>
      <w:r>
        <w:rPr>
          <w:rFonts w:ascii="Times New Roman" w:hAnsi="Times New Roman" w:cs="Times New Roman"/>
          <w:sz w:val="24"/>
          <w:szCs w:val="24"/>
        </w:rPr>
        <w:t>Ensured that requests are phrased to include tribes and territories, rather than focus on states; and</w:t>
      </w:r>
      <w:r w:rsidR="00060B67" w:rsidRPr="00BF7F9B">
        <w:rPr>
          <w:rFonts w:ascii="Times New Roman" w:eastAsia="Times New Roman" w:hAnsi="Times New Roman" w:cs="Times New Roman"/>
          <w:bCs/>
          <w:color w:val="111111"/>
          <w:sz w:val="24"/>
          <w:szCs w:val="24"/>
          <w:lang w:val="en"/>
        </w:rPr>
        <w:t xml:space="preserve"> </w:t>
      </w:r>
    </w:p>
    <w:p w14:paraId="71AE8596" w14:textId="124EDB14" w:rsidR="00887B34" w:rsidRPr="00BF7F9B" w:rsidRDefault="00060B67" w:rsidP="00BF7F9B">
      <w:pPr>
        <w:pStyle w:val="ListParagraph"/>
        <w:numPr>
          <w:ilvl w:val="0"/>
          <w:numId w:val="19"/>
        </w:numPr>
        <w:rPr>
          <w:rFonts w:ascii="Times New Roman" w:eastAsia="Times New Roman" w:hAnsi="Times New Roman" w:cs="Times New Roman"/>
          <w:bCs/>
          <w:color w:val="111111"/>
          <w:sz w:val="24"/>
          <w:szCs w:val="24"/>
          <w:lang w:val="en"/>
        </w:rPr>
      </w:pPr>
      <w:r>
        <w:rPr>
          <w:rFonts w:ascii="Times New Roman" w:hAnsi="Times New Roman" w:cs="Times New Roman"/>
          <w:sz w:val="24"/>
          <w:szCs w:val="24"/>
        </w:rPr>
        <w:t>R</w:t>
      </w:r>
      <w:r w:rsidR="00752D2F" w:rsidRPr="00BF7F9B">
        <w:rPr>
          <w:rFonts w:ascii="Times New Roman" w:hAnsi="Times New Roman" w:cs="Times New Roman"/>
          <w:sz w:val="24"/>
          <w:szCs w:val="24"/>
        </w:rPr>
        <w:t>evis</w:t>
      </w:r>
      <w:r w:rsidR="00752D2F">
        <w:rPr>
          <w:rFonts w:ascii="Times New Roman" w:hAnsi="Times New Roman" w:cs="Times New Roman"/>
          <w:sz w:val="24"/>
          <w:szCs w:val="24"/>
        </w:rPr>
        <w:t>ed</w:t>
      </w:r>
      <w:r w:rsidRPr="00BF7F9B">
        <w:rPr>
          <w:rFonts w:ascii="Times New Roman" w:hAnsi="Times New Roman" w:cs="Times New Roman"/>
          <w:sz w:val="24"/>
          <w:szCs w:val="24"/>
        </w:rPr>
        <w:t xml:space="preserve"> the survey to request CWA HS use and storage data for the most recent calendar year available).</w:t>
      </w:r>
    </w:p>
    <w:p w14:paraId="1AECE58D" w14:textId="77777777" w:rsidR="00887B34" w:rsidRPr="00B452BF" w:rsidRDefault="00887B34" w:rsidP="00AC29D2">
      <w:pPr>
        <w:rPr>
          <w:rFonts w:ascii="Times New Roman" w:eastAsia="Times New Roman" w:hAnsi="Times New Roman" w:cs="Times New Roman"/>
          <w:bCs/>
          <w:color w:val="111111"/>
          <w:sz w:val="24"/>
          <w:szCs w:val="24"/>
          <w:lang w:val="en"/>
        </w:rPr>
      </w:pPr>
    </w:p>
    <w:p w14:paraId="021EACD7" w14:textId="77777777"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3(c) Consultations</w:t>
      </w:r>
    </w:p>
    <w:p w14:paraId="5A14F004" w14:textId="5D2E5267" w:rsidR="008536CD" w:rsidRPr="00FC38A2" w:rsidRDefault="00885B60" w:rsidP="00FC5FD4">
      <w:pPr>
        <w:rPr>
          <w:rFonts w:ascii="Times New Roman" w:eastAsia="Times New Roman" w:hAnsi="Times New Roman" w:cs="Times New Roman"/>
          <w:bCs/>
          <w:i/>
          <w:color w:val="111111"/>
          <w:sz w:val="24"/>
          <w:szCs w:val="24"/>
          <w:lang w:val="en"/>
        </w:rPr>
      </w:pPr>
      <w:r w:rsidRPr="00885B60">
        <w:rPr>
          <w:rFonts w:ascii="Times New Roman" w:eastAsia="Times New Roman" w:hAnsi="Times New Roman" w:cs="Times New Roman"/>
          <w:bCs/>
          <w:color w:val="111111"/>
          <w:sz w:val="24"/>
          <w:szCs w:val="24"/>
          <w:lang w:val="en"/>
        </w:rPr>
        <w:t xml:space="preserve">To estimate the respondent </w:t>
      </w:r>
      <w:r w:rsidR="004D00C3">
        <w:rPr>
          <w:rFonts w:ascii="Times New Roman" w:eastAsia="Times New Roman" w:hAnsi="Times New Roman" w:cs="Times New Roman"/>
          <w:bCs/>
          <w:color w:val="111111"/>
          <w:sz w:val="24"/>
          <w:szCs w:val="24"/>
          <w:lang w:val="en"/>
        </w:rPr>
        <w:t>burden</w:t>
      </w:r>
      <w:r w:rsidRPr="00885B60">
        <w:rPr>
          <w:rFonts w:ascii="Times New Roman" w:eastAsia="Times New Roman" w:hAnsi="Times New Roman" w:cs="Times New Roman"/>
          <w:bCs/>
          <w:color w:val="111111"/>
          <w:sz w:val="24"/>
          <w:szCs w:val="24"/>
          <w:lang w:val="en"/>
        </w:rPr>
        <w:t xml:space="preserve"> </w:t>
      </w:r>
      <w:r w:rsidR="00D36EF0">
        <w:rPr>
          <w:rFonts w:ascii="Times New Roman" w:eastAsia="Times New Roman" w:hAnsi="Times New Roman" w:cs="Times New Roman"/>
          <w:bCs/>
          <w:color w:val="111111"/>
          <w:sz w:val="24"/>
          <w:szCs w:val="24"/>
          <w:lang w:val="en"/>
        </w:rPr>
        <w:t xml:space="preserve">associated with </w:t>
      </w:r>
      <w:r w:rsidRPr="00885B60">
        <w:rPr>
          <w:rFonts w:ascii="Times New Roman" w:eastAsia="Times New Roman" w:hAnsi="Times New Roman" w:cs="Times New Roman"/>
          <w:bCs/>
          <w:color w:val="111111"/>
          <w:sz w:val="24"/>
          <w:szCs w:val="24"/>
          <w:lang w:val="en"/>
        </w:rPr>
        <w:t xml:space="preserve">this ICR, EPA contacted a random sample of </w:t>
      </w:r>
      <w:r w:rsidR="00E46228">
        <w:rPr>
          <w:rFonts w:ascii="Times New Roman" w:eastAsia="Times New Roman" w:hAnsi="Times New Roman" w:cs="Times New Roman"/>
          <w:bCs/>
          <w:color w:val="111111"/>
          <w:sz w:val="24"/>
          <w:szCs w:val="24"/>
          <w:lang w:val="en"/>
        </w:rPr>
        <w:t>seven</w:t>
      </w:r>
      <w:r w:rsidR="00E46228" w:rsidRPr="00885B60">
        <w:rPr>
          <w:rFonts w:ascii="Times New Roman" w:eastAsia="Times New Roman" w:hAnsi="Times New Roman" w:cs="Times New Roman"/>
          <w:bCs/>
          <w:color w:val="111111"/>
          <w:sz w:val="24"/>
          <w:szCs w:val="24"/>
          <w:lang w:val="en"/>
        </w:rPr>
        <w:t xml:space="preserve"> </w:t>
      </w:r>
      <w:r w:rsidRPr="00885B60">
        <w:rPr>
          <w:rFonts w:ascii="Times New Roman" w:eastAsia="Times New Roman" w:hAnsi="Times New Roman" w:cs="Times New Roman"/>
          <w:bCs/>
          <w:color w:val="111111"/>
          <w:sz w:val="24"/>
          <w:szCs w:val="24"/>
          <w:lang w:val="en"/>
        </w:rPr>
        <w:t xml:space="preserve">states that have collection authority for </w:t>
      </w:r>
      <w:r w:rsidR="00CF0C80" w:rsidRPr="00CF0C80">
        <w:rPr>
          <w:rFonts w:ascii="Times New Roman" w:eastAsia="Times New Roman" w:hAnsi="Times New Roman" w:cs="Times New Roman"/>
          <w:bCs/>
          <w:color w:val="111111"/>
          <w:sz w:val="24"/>
          <w:szCs w:val="24"/>
          <w:lang w:val="en"/>
        </w:rPr>
        <w:t xml:space="preserve">Emergency Planning and Community Right to Know Act (EPCRA) </w:t>
      </w:r>
      <w:r w:rsidRPr="00885B60">
        <w:rPr>
          <w:rFonts w:ascii="Times New Roman" w:eastAsia="Times New Roman" w:hAnsi="Times New Roman" w:cs="Times New Roman"/>
          <w:bCs/>
          <w:color w:val="111111"/>
          <w:sz w:val="24"/>
          <w:szCs w:val="24"/>
          <w:lang w:val="en"/>
        </w:rPr>
        <w:t xml:space="preserve">Tier II </w:t>
      </w:r>
      <w:r w:rsidR="00CF0C80">
        <w:rPr>
          <w:rFonts w:ascii="Times New Roman" w:eastAsia="Times New Roman" w:hAnsi="Times New Roman" w:cs="Times New Roman"/>
          <w:bCs/>
          <w:color w:val="111111"/>
          <w:sz w:val="24"/>
          <w:szCs w:val="24"/>
          <w:lang w:val="en"/>
        </w:rPr>
        <w:t xml:space="preserve">(“Tier II”) </w:t>
      </w:r>
      <w:r w:rsidRPr="00885B60">
        <w:rPr>
          <w:rFonts w:ascii="Times New Roman" w:eastAsia="Times New Roman" w:hAnsi="Times New Roman" w:cs="Times New Roman"/>
          <w:bCs/>
          <w:color w:val="111111"/>
          <w:sz w:val="24"/>
          <w:szCs w:val="24"/>
          <w:lang w:val="en"/>
        </w:rPr>
        <w:t xml:space="preserve">facility data under Section 312. The </w:t>
      </w:r>
      <w:r w:rsidR="00FE3C9D">
        <w:rPr>
          <w:rFonts w:ascii="Times New Roman" w:eastAsia="Times New Roman" w:hAnsi="Times New Roman" w:cs="Times New Roman"/>
          <w:bCs/>
          <w:color w:val="111111"/>
          <w:sz w:val="24"/>
          <w:szCs w:val="24"/>
          <w:lang w:val="en"/>
        </w:rPr>
        <w:t xml:space="preserve">selected </w:t>
      </w:r>
      <w:r w:rsidRPr="00885B60">
        <w:rPr>
          <w:rFonts w:ascii="Times New Roman" w:eastAsia="Times New Roman" w:hAnsi="Times New Roman" w:cs="Times New Roman"/>
          <w:bCs/>
          <w:color w:val="111111"/>
          <w:sz w:val="24"/>
          <w:szCs w:val="24"/>
          <w:lang w:val="en"/>
        </w:rPr>
        <w:t xml:space="preserve">states </w:t>
      </w:r>
      <w:r w:rsidR="00FC38A2">
        <w:rPr>
          <w:rFonts w:ascii="Times New Roman" w:eastAsia="Times New Roman" w:hAnsi="Times New Roman" w:cs="Times New Roman"/>
          <w:bCs/>
          <w:color w:val="111111"/>
          <w:sz w:val="24"/>
          <w:szCs w:val="24"/>
          <w:lang w:val="en"/>
        </w:rPr>
        <w:t xml:space="preserve">(listed below) </w:t>
      </w:r>
      <w:r w:rsidRPr="00885B60">
        <w:rPr>
          <w:rFonts w:ascii="Times New Roman" w:eastAsia="Times New Roman" w:hAnsi="Times New Roman" w:cs="Times New Roman"/>
          <w:bCs/>
          <w:color w:val="111111"/>
          <w:sz w:val="24"/>
          <w:szCs w:val="24"/>
          <w:lang w:val="en"/>
        </w:rPr>
        <w:t>were given the proposed information collection</w:t>
      </w:r>
      <w:r w:rsidR="00FE3C9D">
        <w:rPr>
          <w:rFonts w:ascii="Times New Roman" w:eastAsia="Times New Roman" w:hAnsi="Times New Roman" w:cs="Times New Roman"/>
          <w:bCs/>
          <w:color w:val="111111"/>
          <w:sz w:val="24"/>
          <w:szCs w:val="24"/>
          <w:lang w:val="en"/>
        </w:rPr>
        <w:t xml:space="preserve"> request</w:t>
      </w:r>
      <w:r w:rsidR="00E46228">
        <w:rPr>
          <w:rFonts w:ascii="Times New Roman" w:eastAsia="Times New Roman" w:hAnsi="Times New Roman" w:cs="Times New Roman"/>
          <w:bCs/>
          <w:color w:val="111111"/>
          <w:sz w:val="24"/>
          <w:szCs w:val="24"/>
          <w:lang w:val="en"/>
        </w:rPr>
        <w:t xml:space="preserve"> instrument</w:t>
      </w:r>
      <w:r w:rsidR="00FC38A2">
        <w:rPr>
          <w:rFonts w:ascii="Times New Roman" w:eastAsia="Times New Roman" w:hAnsi="Times New Roman" w:cs="Times New Roman"/>
          <w:bCs/>
          <w:color w:val="111111"/>
          <w:sz w:val="24"/>
          <w:szCs w:val="24"/>
          <w:lang w:val="en"/>
        </w:rPr>
        <w:t>.</w:t>
      </w:r>
      <w:r w:rsidR="00E46228">
        <w:rPr>
          <w:rFonts w:ascii="Times New Roman" w:eastAsia="Times New Roman" w:hAnsi="Times New Roman" w:cs="Times New Roman"/>
          <w:bCs/>
          <w:color w:val="111111"/>
          <w:sz w:val="24"/>
          <w:szCs w:val="24"/>
          <w:lang w:val="en"/>
        </w:rPr>
        <w:t xml:space="preserve"> </w:t>
      </w:r>
      <w:r w:rsidR="00FC38A2">
        <w:rPr>
          <w:rFonts w:ascii="Times New Roman" w:eastAsia="Times New Roman" w:hAnsi="Times New Roman" w:cs="Times New Roman"/>
          <w:bCs/>
          <w:color w:val="111111"/>
          <w:sz w:val="24"/>
          <w:szCs w:val="24"/>
          <w:lang w:val="en"/>
        </w:rPr>
        <w:t xml:space="preserve"> </w:t>
      </w:r>
      <w:r w:rsidRPr="00885B60">
        <w:rPr>
          <w:rFonts w:ascii="Times New Roman" w:eastAsia="Times New Roman" w:hAnsi="Times New Roman" w:cs="Times New Roman"/>
          <w:bCs/>
          <w:color w:val="111111"/>
          <w:sz w:val="24"/>
          <w:szCs w:val="24"/>
          <w:lang w:val="en"/>
        </w:rPr>
        <w:t xml:space="preserve">The </w:t>
      </w:r>
      <w:r w:rsidR="003477C6">
        <w:rPr>
          <w:rFonts w:ascii="Times New Roman" w:eastAsia="Times New Roman" w:hAnsi="Times New Roman" w:cs="Times New Roman"/>
          <w:bCs/>
          <w:color w:val="111111"/>
          <w:sz w:val="24"/>
          <w:szCs w:val="24"/>
          <w:lang w:val="en"/>
        </w:rPr>
        <w:t xml:space="preserve">complete list of </w:t>
      </w:r>
      <w:r w:rsidRPr="00885B60">
        <w:rPr>
          <w:rFonts w:ascii="Times New Roman" w:eastAsia="Times New Roman" w:hAnsi="Times New Roman" w:cs="Times New Roman"/>
          <w:bCs/>
          <w:color w:val="111111"/>
          <w:sz w:val="24"/>
          <w:szCs w:val="24"/>
          <w:lang w:val="en"/>
        </w:rPr>
        <w:t>state</w:t>
      </w:r>
      <w:r w:rsidR="003477C6">
        <w:rPr>
          <w:rFonts w:ascii="Times New Roman" w:eastAsia="Times New Roman" w:hAnsi="Times New Roman" w:cs="Times New Roman"/>
          <w:bCs/>
          <w:color w:val="111111"/>
          <w:sz w:val="24"/>
          <w:szCs w:val="24"/>
          <w:lang w:val="en"/>
        </w:rPr>
        <w:t>/territorial</w:t>
      </w:r>
      <w:r w:rsidRPr="00885B60">
        <w:rPr>
          <w:rFonts w:ascii="Times New Roman" w:eastAsia="Times New Roman" w:hAnsi="Times New Roman" w:cs="Times New Roman"/>
          <w:bCs/>
          <w:color w:val="111111"/>
          <w:sz w:val="24"/>
          <w:szCs w:val="24"/>
          <w:lang w:val="en"/>
        </w:rPr>
        <w:t xml:space="preserve"> contacts </w:t>
      </w:r>
      <w:r w:rsidR="007E2B90">
        <w:rPr>
          <w:rFonts w:ascii="Times New Roman" w:eastAsia="Times New Roman" w:hAnsi="Times New Roman" w:cs="Times New Roman"/>
          <w:bCs/>
          <w:color w:val="111111"/>
          <w:sz w:val="24"/>
          <w:szCs w:val="24"/>
          <w:lang w:val="en"/>
        </w:rPr>
        <w:t xml:space="preserve">are </w:t>
      </w:r>
      <w:r w:rsidRPr="00885B60">
        <w:rPr>
          <w:rFonts w:ascii="Times New Roman" w:eastAsia="Times New Roman" w:hAnsi="Times New Roman" w:cs="Times New Roman"/>
          <w:bCs/>
          <w:color w:val="111111"/>
          <w:sz w:val="24"/>
          <w:szCs w:val="24"/>
          <w:lang w:val="en"/>
        </w:rPr>
        <w:t xml:space="preserve">detailed </w:t>
      </w:r>
      <w:r w:rsidR="00D36EF0">
        <w:rPr>
          <w:rFonts w:ascii="Times New Roman" w:eastAsia="Times New Roman" w:hAnsi="Times New Roman" w:cs="Times New Roman"/>
          <w:bCs/>
          <w:color w:val="111111"/>
          <w:sz w:val="24"/>
          <w:szCs w:val="24"/>
          <w:lang w:val="en"/>
        </w:rPr>
        <w:t>at</w:t>
      </w:r>
      <w:r w:rsidR="008536CD">
        <w:rPr>
          <w:rFonts w:ascii="Times New Roman" w:eastAsia="Times New Roman" w:hAnsi="Times New Roman" w:cs="Times New Roman"/>
          <w:bCs/>
          <w:color w:val="111111"/>
          <w:sz w:val="24"/>
          <w:szCs w:val="24"/>
          <w:lang w:val="en"/>
        </w:rPr>
        <w:t xml:space="preserve"> </w:t>
      </w:r>
      <w:r w:rsidR="00FC38A2" w:rsidRPr="00FC38A2">
        <w:rPr>
          <w:rFonts w:ascii="Times New Roman" w:eastAsia="Times New Roman" w:hAnsi="Times New Roman" w:cs="Times New Roman"/>
          <w:bCs/>
          <w:i/>
          <w:color w:val="111111"/>
          <w:sz w:val="24"/>
          <w:szCs w:val="24"/>
          <w:lang w:val="en"/>
        </w:rPr>
        <w:t>https://www.epa.govepcra/state-tier-ii-reporting-requirements-and-procedures</w:t>
      </w:r>
    </w:p>
    <w:p w14:paraId="2C62E232" w14:textId="53A94E83" w:rsidR="00845DF8" w:rsidRDefault="00845DF8"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1. California</w:t>
      </w:r>
      <w:r w:rsidR="00FE3C9D">
        <w:rPr>
          <w:rFonts w:ascii="Times New Roman" w:eastAsia="Times New Roman" w:hAnsi="Times New Roman" w:cs="Times New Roman"/>
          <w:bCs/>
          <w:color w:val="111111"/>
          <w:sz w:val="24"/>
          <w:szCs w:val="24"/>
          <w:lang w:val="en"/>
        </w:rPr>
        <w:t xml:space="preserve"> (</w:t>
      </w:r>
      <w:r w:rsidR="00B04D76">
        <w:rPr>
          <w:rFonts w:ascii="Times New Roman" w:eastAsia="Times New Roman" w:hAnsi="Times New Roman" w:cs="Times New Roman"/>
          <w:bCs/>
          <w:color w:val="111111"/>
          <w:sz w:val="24"/>
          <w:szCs w:val="24"/>
          <w:lang w:val="en"/>
        </w:rPr>
        <w:t>R</w:t>
      </w:r>
      <w:r w:rsidR="00FE3C9D">
        <w:rPr>
          <w:rFonts w:ascii="Times New Roman" w:eastAsia="Times New Roman" w:hAnsi="Times New Roman" w:cs="Times New Roman"/>
          <w:bCs/>
          <w:color w:val="111111"/>
          <w:sz w:val="24"/>
          <w:szCs w:val="24"/>
          <w:lang w:val="en"/>
        </w:rPr>
        <w:t>9)</w:t>
      </w:r>
      <w:r>
        <w:rPr>
          <w:rFonts w:ascii="Times New Roman" w:eastAsia="Times New Roman" w:hAnsi="Times New Roman" w:cs="Times New Roman"/>
          <w:bCs/>
          <w:color w:val="111111"/>
          <w:sz w:val="24"/>
          <w:szCs w:val="24"/>
          <w:lang w:val="en"/>
        </w:rPr>
        <w:tab/>
        <w:t xml:space="preserve">2.  </w:t>
      </w:r>
      <w:r w:rsidR="0008397A" w:rsidRPr="0008397A">
        <w:rPr>
          <w:rFonts w:ascii="Times New Roman" w:eastAsia="Times New Roman" w:hAnsi="Times New Roman" w:cs="Times New Roman"/>
          <w:bCs/>
          <w:color w:val="111111"/>
          <w:sz w:val="24"/>
          <w:szCs w:val="24"/>
          <w:lang w:val="en"/>
        </w:rPr>
        <w:t>Connecticut (R2)</w:t>
      </w:r>
      <w:r w:rsidR="0008397A">
        <w:rPr>
          <w:rFonts w:ascii="Times New Roman" w:eastAsia="Times New Roman" w:hAnsi="Times New Roman" w:cs="Times New Roman"/>
          <w:bCs/>
          <w:color w:val="111111"/>
          <w:sz w:val="24"/>
          <w:szCs w:val="24"/>
          <w:lang w:val="en"/>
        </w:rPr>
        <w:tab/>
        <w:t xml:space="preserve">3. </w:t>
      </w:r>
      <w:r>
        <w:rPr>
          <w:rFonts w:ascii="Times New Roman" w:eastAsia="Times New Roman" w:hAnsi="Times New Roman" w:cs="Times New Roman"/>
          <w:bCs/>
          <w:color w:val="111111"/>
          <w:sz w:val="24"/>
          <w:szCs w:val="24"/>
          <w:lang w:val="en"/>
        </w:rPr>
        <w:t>Delaware</w:t>
      </w:r>
      <w:r w:rsidR="00FE3C9D">
        <w:rPr>
          <w:rFonts w:ascii="Times New Roman" w:eastAsia="Times New Roman" w:hAnsi="Times New Roman" w:cs="Times New Roman"/>
          <w:bCs/>
          <w:color w:val="111111"/>
          <w:sz w:val="24"/>
          <w:szCs w:val="24"/>
          <w:lang w:val="en"/>
        </w:rPr>
        <w:t xml:space="preserve"> (</w:t>
      </w:r>
      <w:r w:rsidR="00B04D76">
        <w:rPr>
          <w:rFonts w:ascii="Times New Roman" w:eastAsia="Times New Roman" w:hAnsi="Times New Roman" w:cs="Times New Roman"/>
          <w:bCs/>
          <w:color w:val="111111"/>
          <w:sz w:val="24"/>
          <w:szCs w:val="24"/>
          <w:lang w:val="en"/>
        </w:rPr>
        <w:t>R</w:t>
      </w:r>
      <w:r w:rsidR="00FE3C9D">
        <w:rPr>
          <w:rFonts w:ascii="Times New Roman" w:eastAsia="Times New Roman" w:hAnsi="Times New Roman" w:cs="Times New Roman"/>
          <w:bCs/>
          <w:color w:val="111111"/>
          <w:sz w:val="24"/>
          <w:szCs w:val="24"/>
          <w:lang w:val="en"/>
        </w:rPr>
        <w:t>3)</w:t>
      </w:r>
    </w:p>
    <w:p w14:paraId="405F92C5" w14:textId="6B7ECF64" w:rsidR="00845DF8" w:rsidRDefault="00845DF8"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4. </w:t>
      </w:r>
      <w:r w:rsidRPr="00845DF8">
        <w:rPr>
          <w:rFonts w:ascii="Times New Roman" w:eastAsia="Times New Roman" w:hAnsi="Times New Roman" w:cs="Times New Roman"/>
          <w:bCs/>
          <w:color w:val="111111"/>
          <w:sz w:val="24"/>
          <w:szCs w:val="24"/>
          <w:lang w:val="en"/>
        </w:rPr>
        <w:t>M</w:t>
      </w:r>
      <w:r>
        <w:rPr>
          <w:rFonts w:ascii="Times New Roman" w:eastAsia="Times New Roman" w:hAnsi="Times New Roman" w:cs="Times New Roman"/>
          <w:bCs/>
          <w:color w:val="111111"/>
          <w:sz w:val="24"/>
          <w:szCs w:val="24"/>
          <w:lang w:val="en"/>
        </w:rPr>
        <w:t xml:space="preserve">assachusetts </w:t>
      </w:r>
      <w:r w:rsidR="00FE3C9D">
        <w:rPr>
          <w:rFonts w:ascii="Times New Roman" w:eastAsia="Times New Roman" w:hAnsi="Times New Roman" w:cs="Times New Roman"/>
          <w:bCs/>
          <w:color w:val="111111"/>
          <w:sz w:val="24"/>
          <w:szCs w:val="24"/>
          <w:lang w:val="en"/>
        </w:rPr>
        <w:t>(</w:t>
      </w:r>
      <w:r w:rsidR="00B04D76">
        <w:rPr>
          <w:rFonts w:ascii="Times New Roman" w:eastAsia="Times New Roman" w:hAnsi="Times New Roman" w:cs="Times New Roman"/>
          <w:bCs/>
          <w:color w:val="111111"/>
          <w:sz w:val="24"/>
          <w:szCs w:val="24"/>
          <w:lang w:val="en"/>
        </w:rPr>
        <w:t>R</w:t>
      </w:r>
      <w:r w:rsidR="00FE3C9D">
        <w:rPr>
          <w:rFonts w:ascii="Times New Roman" w:eastAsia="Times New Roman" w:hAnsi="Times New Roman" w:cs="Times New Roman"/>
          <w:bCs/>
          <w:color w:val="111111"/>
          <w:sz w:val="24"/>
          <w:szCs w:val="24"/>
          <w:lang w:val="en"/>
        </w:rPr>
        <w:t>1)</w:t>
      </w:r>
      <w:r>
        <w:rPr>
          <w:rFonts w:ascii="Times New Roman" w:eastAsia="Times New Roman" w:hAnsi="Times New Roman" w:cs="Times New Roman"/>
          <w:bCs/>
          <w:color w:val="111111"/>
          <w:sz w:val="24"/>
          <w:szCs w:val="24"/>
          <w:lang w:val="en"/>
        </w:rPr>
        <w:tab/>
        <w:t xml:space="preserve">5. </w:t>
      </w:r>
      <w:r w:rsidRPr="00845DF8">
        <w:rPr>
          <w:rFonts w:ascii="Times New Roman" w:eastAsia="Times New Roman" w:hAnsi="Times New Roman" w:cs="Times New Roman"/>
          <w:bCs/>
          <w:color w:val="111111"/>
          <w:sz w:val="24"/>
          <w:szCs w:val="24"/>
          <w:lang w:val="en"/>
        </w:rPr>
        <w:t xml:space="preserve"> </w:t>
      </w:r>
      <w:r w:rsidR="0008397A" w:rsidRPr="0008397A">
        <w:rPr>
          <w:rFonts w:ascii="Times New Roman" w:eastAsia="Times New Roman" w:hAnsi="Times New Roman" w:cs="Times New Roman"/>
          <w:bCs/>
          <w:color w:val="111111"/>
          <w:sz w:val="24"/>
          <w:szCs w:val="24"/>
          <w:lang w:val="en"/>
        </w:rPr>
        <w:t>Maryland (R3)</w:t>
      </w:r>
      <w:r>
        <w:rPr>
          <w:rFonts w:ascii="Times New Roman" w:eastAsia="Times New Roman" w:hAnsi="Times New Roman" w:cs="Times New Roman"/>
          <w:bCs/>
          <w:color w:val="111111"/>
          <w:sz w:val="24"/>
          <w:szCs w:val="24"/>
          <w:lang w:val="en"/>
        </w:rPr>
        <w:tab/>
        <w:t>6.</w:t>
      </w:r>
      <w:r w:rsidR="0008397A">
        <w:rPr>
          <w:rFonts w:ascii="Times New Roman" w:eastAsia="Times New Roman" w:hAnsi="Times New Roman" w:cs="Times New Roman"/>
          <w:bCs/>
          <w:color w:val="111111"/>
          <w:sz w:val="24"/>
          <w:szCs w:val="24"/>
          <w:lang w:val="en"/>
        </w:rPr>
        <w:t xml:space="preserve"> </w:t>
      </w:r>
      <w:r w:rsidR="0008397A" w:rsidRPr="0008397A">
        <w:rPr>
          <w:rFonts w:ascii="Times New Roman" w:eastAsia="Times New Roman" w:hAnsi="Times New Roman" w:cs="Times New Roman"/>
          <w:bCs/>
          <w:color w:val="111111"/>
          <w:sz w:val="24"/>
          <w:szCs w:val="24"/>
          <w:lang w:val="en"/>
        </w:rPr>
        <w:t>North Dakota (R8)</w:t>
      </w:r>
    </w:p>
    <w:p w14:paraId="2E842610" w14:textId="57D6B937" w:rsidR="00054466" w:rsidRDefault="00845DF8"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7.</w:t>
      </w:r>
      <w:r w:rsidR="0008397A" w:rsidRPr="0008397A">
        <w:rPr>
          <w:rFonts w:ascii="Times New Roman" w:eastAsia="Times New Roman" w:hAnsi="Times New Roman" w:cs="Times New Roman"/>
          <w:bCs/>
          <w:color w:val="111111"/>
          <w:sz w:val="24"/>
          <w:szCs w:val="24"/>
          <w:lang w:val="en"/>
        </w:rPr>
        <w:t>Texas (R6)</w:t>
      </w:r>
      <w:r w:rsidR="0008397A" w:rsidRPr="0008397A">
        <w:rPr>
          <w:rFonts w:ascii="Times New Roman" w:eastAsia="Times New Roman" w:hAnsi="Times New Roman" w:cs="Times New Roman"/>
          <w:bCs/>
          <w:color w:val="111111"/>
          <w:sz w:val="24"/>
          <w:szCs w:val="24"/>
          <w:lang w:val="en"/>
        </w:rPr>
        <w:tab/>
      </w:r>
    </w:p>
    <w:p w14:paraId="638C5882" w14:textId="6CEFB74C" w:rsidR="00C33B6C" w:rsidRDefault="00B01B6D" w:rsidP="00FC5FD4">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Respondents had minimal comments on the survey and no changes were made to the survey as a result of the consultation process. Respondents commented on the </w:t>
      </w:r>
      <w:r w:rsidR="00C84869" w:rsidRPr="00C84869">
        <w:rPr>
          <w:rFonts w:ascii="Times New Roman" w:eastAsia="Times New Roman" w:hAnsi="Times New Roman" w:cs="Times New Roman"/>
          <w:bCs/>
          <w:color w:val="111111"/>
          <w:sz w:val="24"/>
          <w:szCs w:val="24"/>
          <w:lang w:val="en"/>
        </w:rPr>
        <w:t>ease with which certain info</w:t>
      </w:r>
      <w:r w:rsidR="00C84869">
        <w:rPr>
          <w:rFonts w:ascii="Times New Roman" w:eastAsia="Times New Roman" w:hAnsi="Times New Roman" w:cs="Times New Roman"/>
          <w:bCs/>
          <w:color w:val="111111"/>
          <w:sz w:val="24"/>
          <w:szCs w:val="24"/>
          <w:lang w:val="en"/>
        </w:rPr>
        <w:t>rmation</w:t>
      </w:r>
      <w:r w:rsidR="00C84869" w:rsidRPr="00C84869">
        <w:rPr>
          <w:rFonts w:ascii="Times New Roman" w:eastAsia="Times New Roman" w:hAnsi="Times New Roman" w:cs="Times New Roman"/>
          <w:bCs/>
          <w:color w:val="111111"/>
          <w:sz w:val="24"/>
          <w:szCs w:val="24"/>
          <w:lang w:val="en"/>
        </w:rPr>
        <w:t xml:space="preserve"> might be obtained and transmitted </w:t>
      </w:r>
      <w:r w:rsidR="00C84869">
        <w:rPr>
          <w:rFonts w:ascii="Times New Roman" w:eastAsia="Times New Roman" w:hAnsi="Times New Roman" w:cs="Times New Roman"/>
          <w:bCs/>
          <w:color w:val="111111"/>
          <w:sz w:val="24"/>
          <w:szCs w:val="24"/>
          <w:lang w:val="en"/>
        </w:rPr>
        <w:t>to EPA</w:t>
      </w:r>
      <w:r>
        <w:rPr>
          <w:rFonts w:ascii="Times New Roman" w:eastAsia="Times New Roman" w:hAnsi="Times New Roman" w:cs="Times New Roman"/>
          <w:bCs/>
          <w:color w:val="111111"/>
          <w:sz w:val="24"/>
          <w:szCs w:val="24"/>
          <w:lang w:val="en"/>
        </w:rPr>
        <w:t xml:space="preserve">. A few state contacts had to research additional contacts in sister agencies within the state for information on discharge impacts (i.e., fish kills, impacts to water intakes). Some commenters were unable to provide information because state procedures prohibited sharing of the EPCRA Tier II information. </w:t>
      </w:r>
      <w:r w:rsidR="00832B5E">
        <w:rPr>
          <w:rFonts w:ascii="Times New Roman" w:eastAsia="Times New Roman" w:hAnsi="Times New Roman" w:cs="Times New Roman"/>
          <w:bCs/>
          <w:color w:val="111111"/>
          <w:sz w:val="24"/>
          <w:szCs w:val="24"/>
          <w:lang w:val="en"/>
        </w:rPr>
        <w:t>See Appendix 1 of this document for details on the consultation process.</w:t>
      </w:r>
    </w:p>
    <w:p w14:paraId="60E842D8" w14:textId="692580BF"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3(d) Effects of Less Frequent Collection</w:t>
      </w:r>
    </w:p>
    <w:p w14:paraId="4959360E" w14:textId="0AAE8C22" w:rsidR="001724A8" w:rsidRPr="00FC5FD4" w:rsidRDefault="008F356D" w:rsidP="00C45BA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This effort</w:t>
      </w:r>
      <w:r w:rsidR="00C45BAD" w:rsidRPr="00C45BAD">
        <w:rPr>
          <w:rFonts w:ascii="Times New Roman" w:eastAsia="Times New Roman" w:hAnsi="Times New Roman" w:cs="Times New Roman"/>
          <w:bCs/>
          <w:color w:val="111111"/>
          <w:sz w:val="24"/>
          <w:szCs w:val="24"/>
          <w:lang w:val="en"/>
        </w:rPr>
        <w:t xml:space="preserve"> reflects a one-time collection via a </w:t>
      </w:r>
      <w:r w:rsidR="00C45BAD">
        <w:rPr>
          <w:rFonts w:ascii="Times New Roman" w:eastAsia="Times New Roman" w:hAnsi="Times New Roman" w:cs="Times New Roman"/>
          <w:bCs/>
          <w:color w:val="111111"/>
          <w:sz w:val="24"/>
          <w:szCs w:val="24"/>
          <w:lang w:val="en"/>
        </w:rPr>
        <w:t xml:space="preserve">voluntary </w:t>
      </w:r>
      <w:r w:rsidR="00C45BAD" w:rsidRPr="00C45BAD">
        <w:rPr>
          <w:rFonts w:ascii="Times New Roman" w:eastAsia="Times New Roman" w:hAnsi="Times New Roman" w:cs="Times New Roman"/>
          <w:bCs/>
          <w:color w:val="111111"/>
          <w:sz w:val="24"/>
          <w:szCs w:val="24"/>
          <w:lang w:val="en"/>
        </w:rPr>
        <w:t xml:space="preserve">survey </w:t>
      </w:r>
      <w:r w:rsidR="00C45BAD">
        <w:rPr>
          <w:rFonts w:ascii="Times New Roman" w:eastAsia="Times New Roman" w:hAnsi="Times New Roman" w:cs="Times New Roman"/>
          <w:bCs/>
          <w:color w:val="111111"/>
          <w:sz w:val="24"/>
          <w:szCs w:val="24"/>
          <w:lang w:val="en"/>
        </w:rPr>
        <w:t xml:space="preserve">requesting </w:t>
      </w:r>
      <w:r w:rsidR="00C45BAD" w:rsidRPr="00C45BAD">
        <w:rPr>
          <w:rFonts w:ascii="Times New Roman" w:eastAsia="Times New Roman" w:hAnsi="Times New Roman" w:cs="Times New Roman"/>
          <w:bCs/>
          <w:color w:val="111111"/>
          <w:sz w:val="24"/>
          <w:szCs w:val="24"/>
          <w:lang w:val="en"/>
        </w:rPr>
        <w:t xml:space="preserve">that the </w:t>
      </w:r>
      <w:r w:rsidR="003160A4">
        <w:rPr>
          <w:rFonts w:ascii="Times New Roman" w:eastAsia="Times New Roman" w:hAnsi="Times New Roman" w:cs="Times New Roman"/>
          <w:bCs/>
          <w:color w:val="111111"/>
          <w:sz w:val="24"/>
          <w:szCs w:val="24"/>
          <w:lang w:val="en"/>
        </w:rPr>
        <w:t>state</w:t>
      </w:r>
      <w:r w:rsidR="00B84F85">
        <w:rPr>
          <w:rFonts w:ascii="Times New Roman" w:eastAsia="Times New Roman" w:hAnsi="Times New Roman" w:cs="Times New Roman"/>
          <w:bCs/>
          <w:color w:val="111111"/>
          <w:sz w:val="24"/>
          <w:szCs w:val="24"/>
          <w:lang w:val="en"/>
        </w:rPr>
        <w:t>, territorial, or tribal</w:t>
      </w:r>
      <w:r w:rsidR="003160A4">
        <w:rPr>
          <w:rFonts w:ascii="Times New Roman" w:eastAsia="Times New Roman" w:hAnsi="Times New Roman" w:cs="Times New Roman"/>
          <w:bCs/>
          <w:color w:val="111111"/>
          <w:sz w:val="24"/>
          <w:szCs w:val="24"/>
          <w:lang w:val="en"/>
        </w:rPr>
        <w:t xml:space="preserve"> agency with Tier II collection authority</w:t>
      </w:r>
      <w:r w:rsidR="009578FB">
        <w:rPr>
          <w:rStyle w:val="FootnoteReference"/>
          <w:rFonts w:ascii="Times New Roman" w:eastAsia="Times New Roman" w:hAnsi="Times New Roman" w:cs="Times New Roman"/>
          <w:bCs/>
          <w:color w:val="111111"/>
          <w:sz w:val="24"/>
          <w:szCs w:val="24"/>
          <w:lang w:val="en"/>
        </w:rPr>
        <w:footnoteReference w:id="2"/>
      </w:r>
      <w:r w:rsidR="003160A4">
        <w:rPr>
          <w:rFonts w:ascii="Times New Roman" w:eastAsia="Times New Roman" w:hAnsi="Times New Roman" w:cs="Times New Roman"/>
          <w:bCs/>
          <w:color w:val="111111"/>
          <w:sz w:val="24"/>
          <w:szCs w:val="24"/>
          <w:lang w:val="en"/>
        </w:rPr>
        <w:t xml:space="preserve"> respond to EPA’s information </w:t>
      </w:r>
      <w:r w:rsidR="009A3AA0">
        <w:rPr>
          <w:rFonts w:ascii="Times New Roman" w:eastAsia="Times New Roman" w:hAnsi="Times New Roman" w:cs="Times New Roman"/>
          <w:bCs/>
          <w:color w:val="111111"/>
          <w:sz w:val="24"/>
          <w:szCs w:val="24"/>
          <w:lang w:val="en"/>
        </w:rPr>
        <w:t xml:space="preserve">request </w:t>
      </w:r>
      <w:r w:rsidR="003160A4">
        <w:rPr>
          <w:rFonts w:ascii="Times New Roman" w:eastAsia="Times New Roman" w:hAnsi="Times New Roman" w:cs="Times New Roman"/>
          <w:bCs/>
          <w:color w:val="111111"/>
          <w:sz w:val="24"/>
          <w:szCs w:val="24"/>
          <w:lang w:val="en"/>
        </w:rPr>
        <w:t>on the number and type of Tier II facilities, the CWA HS associated with them</w:t>
      </w:r>
      <w:r w:rsidR="00B84F85">
        <w:rPr>
          <w:rFonts w:ascii="Times New Roman" w:eastAsia="Times New Roman" w:hAnsi="Times New Roman" w:cs="Times New Roman"/>
          <w:bCs/>
          <w:color w:val="111111"/>
          <w:sz w:val="24"/>
          <w:szCs w:val="24"/>
          <w:lang w:val="en"/>
        </w:rPr>
        <w:t>, and the recent history of impacts from accidental discharges to surface waters</w:t>
      </w:r>
      <w:r w:rsidR="003160A4">
        <w:rPr>
          <w:rFonts w:ascii="Times New Roman" w:eastAsia="Times New Roman" w:hAnsi="Times New Roman" w:cs="Times New Roman"/>
          <w:bCs/>
          <w:color w:val="111111"/>
          <w:sz w:val="24"/>
          <w:szCs w:val="24"/>
          <w:lang w:val="en"/>
        </w:rPr>
        <w:t xml:space="preserve">. </w:t>
      </w:r>
      <w:r w:rsidR="00C45BAD" w:rsidRPr="00C45BAD">
        <w:rPr>
          <w:rFonts w:ascii="Times New Roman" w:eastAsia="Times New Roman" w:hAnsi="Times New Roman" w:cs="Times New Roman"/>
          <w:bCs/>
          <w:color w:val="111111"/>
          <w:sz w:val="24"/>
          <w:szCs w:val="24"/>
          <w:lang w:val="en"/>
        </w:rPr>
        <w:t xml:space="preserve">This information is critical to </w:t>
      </w:r>
      <w:r w:rsidR="00087E46">
        <w:rPr>
          <w:rFonts w:ascii="Times New Roman" w:eastAsia="Times New Roman" w:hAnsi="Times New Roman" w:cs="Times New Roman"/>
          <w:bCs/>
          <w:color w:val="111111"/>
          <w:sz w:val="24"/>
          <w:szCs w:val="24"/>
          <w:lang w:val="en"/>
        </w:rPr>
        <w:t xml:space="preserve">better </w:t>
      </w:r>
      <w:r w:rsidR="00C45BAD" w:rsidRPr="00C45BAD">
        <w:rPr>
          <w:rFonts w:ascii="Times New Roman" w:eastAsia="Times New Roman" w:hAnsi="Times New Roman" w:cs="Times New Roman"/>
          <w:bCs/>
          <w:color w:val="111111"/>
          <w:sz w:val="24"/>
          <w:szCs w:val="24"/>
          <w:lang w:val="en"/>
        </w:rPr>
        <w:t xml:space="preserve">understanding </w:t>
      </w:r>
      <w:r w:rsidR="00087E46">
        <w:rPr>
          <w:rFonts w:ascii="Times New Roman" w:eastAsia="Times New Roman" w:hAnsi="Times New Roman" w:cs="Times New Roman"/>
          <w:bCs/>
          <w:color w:val="111111"/>
          <w:sz w:val="24"/>
          <w:szCs w:val="24"/>
          <w:lang w:val="en"/>
        </w:rPr>
        <w:t xml:space="preserve">and quantifying </w:t>
      </w:r>
      <w:r w:rsidR="00C45BAD" w:rsidRPr="00C45BAD">
        <w:rPr>
          <w:rFonts w:ascii="Times New Roman" w:eastAsia="Times New Roman" w:hAnsi="Times New Roman" w:cs="Times New Roman"/>
          <w:bCs/>
          <w:color w:val="111111"/>
          <w:sz w:val="24"/>
          <w:szCs w:val="24"/>
          <w:lang w:val="en"/>
        </w:rPr>
        <w:t xml:space="preserve">the universe of </w:t>
      </w:r>
      <w:r w:rsidR="003160A4">
        <w:rPr>
          <w:rFonts w:ascii="Times New Roman" w:eastAsia="Times New Roman" w:hAnsi="Times New Roman" w:cs="Times New Roman"/>
          <w:bCs/>
          <w:color w:val="111111"/>
          <w:sz w:val="24"/>
          <w:szCs w:val="24"/>
          <w:lang w:val="en"/>
        </w:rPr>
        <w:t xml:space="preserve">potentially affected </w:t>
      </w:r>
      <w:r w:rsidR="00C45BAD" w:rsidRPr="00C45BAD">
        <w:rPr>
          <w:rFonts w:ascii="Times New Roman" w:eastAsia="Times New Roman" w:hAnsi="Times New Roman" w:cs="Times New Roman"/>
          <w:bCs/>
          <w:color w:val="111111"/>
          <w:sz w:val="24"/>
          <w:szCs w:val="24"/>
          <w:lang w:val="en"/>
        </w:rPr>
        <w:t xml:space="preserve">facilities </w:t>
      </w:r>
      <w:r w:rsidR="001F5402">
        <w:rPr>
          <w:rFonts w:ascii="Times New Roman" w:eastAsia="Times New Roman" w:hAnsi="Times New Roman" w:cs="Times New Roman"/>
          <w:bCs/>
          <w:color w:val="111111"/>
          <w:sz w:val="24"/>
          <w:szCs w:val="24"/>
          <w:lang w:val="en"/>
        </w:rPr>
        <w:t xml:space="preserve">that </w:t>
      </w:r>
      <w:r w:rsidR="00C57D96">
        <w:rPr>
          <w:rFonts w:ascii="Times New Roman" w:eastAsia="Times New Roman" w:hAnsi="Times New Roman" w:cs="Times New Roman"/>
          <w:bCs/>
          <w:color w:val="111111"/>
          <w:sz w:val="24"/>
          <w:szCs w:val="24"/>
          <w:lang w:val="en"/>
        </w:rPr>
        <w:t>may produce, store, or use CWA HS</w:t>
      </w:r>
      <w:r w:rsidR="00FB7689">
        <w:rPr>
          <w:rFonts w:ascii="Times New Roman" w:eastAsia="Times New Roman" w:hAnsi="Times New Roman" w:cs="Times New Roman"/>
          <w:bCs/>
          <w:color w:val="111111"/>
          <w:sz w:val="24"/>
          <w:szCs w:val="24"/>
          <w:lang w:val="en"/>
        </w:rPr>
        <w:t xml:space="preserve">, as well as the extent of the impacts caused by recent </w:t>
      </w:r>
      <w:r w:rsidR="00B84F85">
        <w:rPr>
          <w:rFonts w:ascii="Times New Roman" w:eastAsia="Times New Roman" w:hAnsi="Times New Roman" w:cs="Times New Roman"/>
          <w:bCs/>
          <w:color w:val="111111"/>
          <w:sz w:val="24"/>
          <w:szCs w:val="24"/>
          <w:lang w:val="en"/>
        </w:rPr>
        <w:t>discharges</w:t>
      </w:r>
      <w:r w:rsidR="00FB7689">
        <w:rPr>
          <w:rFonts w:ascii="Times New Roman" w:eastAsia="Times New Roman" w:hAnsi="Times New Roman" w:cs="Times New Roman"/>
          <w:bCs/>
          <w:color w:val="111111"/>
          <w:sz w:val="24"/>
          <w:szCs w:val="24"/>
          <w:lang w:val="en"/>
        </w:rPr>
        <w:t xml:space="preserve"> of CWA HS to surface waters.</w:t>
      </w:r>
      <w:r w:rsidR="001724A8">
        <w:rPr>
          <w:rFonts w:ascii="Times New Roman" w:eastAsia="Times New Roman" w:hAnsi="Times New Roman" w:cs="Times New Roman"/>
          <w:bCs/>
          <w:color w:val="111111"/>
          <w:sz w:val="24"/>
          <w:szCs w:val="24"/>
          <w:lang w:val="en"/>
        </w:rPr>
        <w:t xml:space="preserve"> </w:t>
      </w:r>
      <w:r w:rsidRPr="008F356D">
        <w:rPr>
          <w:rFonts w:ascii="Times New Roman" w:eastAsia="Times New Roman" w:hAnsi="Times New Roman" w:cs="Times New Roman"/>
          <w:bCs/>
          <w:color w:val="111111"/>
          <w:sz w:val="24"/>
          <w:szCs w:val="24"/>
          <w:lang w:val="en"/>
        </w:rPr>
        <w:t xml:space="preserve">Because this is a one-time information collection, the </w:t>
      </w:r>
      <w:r w:rsidR="00080F5A">
        <w:rPr>
          <w:rFonts w:ascii="Times New Roman" w:eastAsia="Times New Roman" w:hAnsi="Times New Roman" w:cs="Times New Roman"/>
          <w:bCs/>
          <w:color w:val="111111"/>
          <w:sz w:val="24"/>
          <w:szCs w:val="24"/>
          <w:lang w:val="en"/>
        </w:rPr>
        <w:t>a</w:t>
      </w:r>
      <w:r w:rsidR="00080F5A" w:rsidRPr="008F356D">
        <w:rPr>
          <w:rFonts w:ascii="Times New Roman" w:eastAsia="Times New Roman" w:hAnsi="Times New Roman" w:cs="Times New Roman"/>
          <w:bCs/>
          <w:color w:val="111111"/>
          <w:sz w:val="24"/>
          <w:szCs w:val="24"/>
          <w:lang w:val="en"/>
        </w:rPr>
        <w:t xml:space="preserve">gency </w:t>
      </w:r>
      <w:r w:rsidRPr="008F356D">
        <w:rPr>
          <w:rFonts w:ascii="Times New Roman" w:eastAsia="Times New Roman" w:hAnsi="Times New Roman" w:cs="Times New Roman"/>
          <w:bCs/>
          <w:color w:val="111111"/>
          <w:sz w:val="24"/>
          <w:szCs w:val="24"/>
          <w:lang w:val="en"/>
        </w:rPr>
        <w:t xml:space="preserve">could not consider </w:t>
      </w:r>
      <w:r w:rsidR="00936F6D">
        <w:rPr>
          <w:rFonts w:ascii="Times New Roman" w:eastAsia="Times New Roman" w:hAnsi="Times New Roman" w:cs="Times New Roman"/>
          <w:bCs/>
          <w:color w:val="111111"/>
          <w:sz w:val="24"/>
          <w:szCs w:val="24"/>
          <w:lang w:val="en"/>
        </w:rPr>
        <w:t xml:space="preserve">potential impacts of </w:t>
      </w:r>
      <w:r w:rsidRPr="008F356D">
        <w:rPr>
          <w:rFonts w:ascii="Times New Roman" w:eastAsia="Times New Roman" w:hAnsi="Times New Roman" w:cs="Times New Roman"/>
          <w:bCs/>
          <w:color w:val="111111"/>
          <w:sz w:val="24"/>
          <w:szCs w:val="24"/>
          <w:lang w:val="en"/>
        </w:rPr>
        <w:t>less frequent information collection.</w:t>
      </w:r>
    </w:p>
    <w:p w14:paraId="7E7B8BE7" w14:textId="2CFB1BC3"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3(e) General Guidelines</w:t>
      </w:r>
    </w:p>
    <w:p w14:paraId="3864D88A" w14:textId="03471F1A" w:rsidR="008F356D" w:rsidRDefault="008F356D" w:rsidP="00FC5FD4">
      <w:pPr>
        <w:rPr>
          <w:rFonts w:ascii="Times New Roman" w:eastAsia="Times New Roman" w:hAnsi="Times New Roman" w:cs="Times New Roman"/>
          <w:bCs/>
          <w:color w:val="111111"/>
          <w:sz w:val="24"/>
          <w:szCs w:val="24"/>
          <w:lang w:val="en"/>
        </w:rPr>
      </w:pPr>
      <w:r w:rsidRPr="008F356D">
        <w:rPr>
          <w:rFonts w:ascii="Times New Roman" w:eastAsia="Times New Roman" w:hAnsi="Times New Roman" w:cs="Times New Roman"/>
          <w:bCs/>
          <w:color w:val="111111"/>
          <w:sz w:val="24"/>
          <w:szCs w:val="24"/>
          <w:lang w:val="en"/>
        </w:rPr>
        <w:t>This ICR adhere</w:t>
      </w:r>
      <w:r w:rsidR="00FB7689">
        <w:rPr>
          <w:rFonts w:ascii="Times New Roman" w:eastAsia="Times New Roman" w:hAnsi="Times New Roman" w:cs="Times New Roman"/>
          <w:bCs/>
          <w:color w:val="111111"/>
          <w:sz w:val="24"/>
          <w:szCs w:val="24"/>
          <w:lang w:val="en"/>
        </w:rPr>
        <w:t>s</w:t>
      </w:r>
      <w:r w:rsidRPr="008F356D">
        <w:rPr>
          <w:rFonts w:ascii="Times New Roman" w:eastAsia="Times New Roman" w:hAnsi="Times New Roman" w:cs="Times New Roman"/>
          <w:bCs/>
          <w:color w:val="111111"/>
          <w:sz w:val="24"/>
          <w:szCs w:val="24"/>
          <w:lang w:val="en"/>
        </w:rPr>
        <w:t xml:space="preserve"> to the guidelines for Federal data requestors, as provided at 5 CFR 1320.6.</w:t>
      </w:r>
    </w:p>
    <w:p w14:paraId="64B30E6F" w14:textId="794A10DA"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3(f) Confidentiality</w:t>
      </w:r>
    </w:p>
    <w:p w14:paraId="29756D03" w14:textId="1D0004C1" w:rsidR="00241651" w:rsidRPr="00FC5FD4" w:rsidRDefault="00241651" w:rsidP="00FC5FD4">
      <w:pPr>
        <w:rPr>
          <w:rFonts w:ascii="Times New Roman" w:eastAsia="Times New Roman" w:hAnsi="Times New Roman" w:cs="Times New Roman"/>
          <w:bCs/>
          <w:color w:val="111111"/>
          <w:sz w:val="24"/>
          <w:szCs w:val="24"/>
          <w:lang w:val="en"/>
        </w:rPr>
      </w:pPr>
      <w:r w:rsidRPr="00241651">
        <w:rPr>
          <w:rFonts w:ascii="Times New Roman" w:eastAsia="Times New Roman" w:hAnsi="Times New Roman" w:cs="Times New Roman"/>
          <w:bCs/>
          <w:color w:val="111111"/>
          <w:sz w:val="24"/>
          <w:szCs w:val="24"/>
          <w:lang w:val="en"/>
        </w:rPr>
        <w:t xml:space="preserve">All information submitted to the </w:t>
      </w:r>
      <w:r w:rsidR="00080F5A">
        <w:rPr>
          <w:rFonts w:ascii="Times New Roman" w:eastAsia="Times New Roman" w:hAnsi="Times New Roman" w:cs="Times New Roman"/>
          <w:bCs/>
          <w:color w:val="111111"/>
          <w:sz w:val="24"/>
          <w:szCs w:val="24"/>
          <w:lang w:val="en"/>
        </w:rPr>
        <w:t>a</w:t>
      </w:r>
      <w:r w:rsidR="00080F5A" w:rsidRPr="00241651">
        <w:rPr>
          <w:rFonts w:ascii="Times New Roman" w:eastAsia="Times New Roman" w:hAnsi="Times New Roman" w:cs="Times New Roman"/>
          <w:bCs/>
          <w:color w:val="111111"/>
          <w:sz w:val="24"/>
          <w:szCs w:val="24"/>
          <w:lang w:val="en"/>
        </w:rPr>
        <w:t xml:space="preserve">gency </w:t>
      </w:r>
      <w:r w:rsidRPr="00241651">
        <w:rPr>
          <w:rFonts w:ascii="Times New Roman" w:eastAsia="Times New Roman" w:hAnsi="Times New Roman" w:cs="Times New Roman"/>
          <w:bCs/>
          <w:color w:val="111111"/>
          <w:sz w:val="24"/>
          <w:szCs w:val="24"/>
          <w:lang w:val="en"/>
        </w:rPr>
        <w:t>in response to the ICR surveys will be managed in accordance with applicable laws and EPA’s regulations governing treatment of confidential business information at 40 CFR Part 2, Subpart B. Any information determined to constitute a trade secret will be protected under 18 U.S.C. § 1905.</w:t>
      </w:r>
    </w:p>
    <w:p w14:paraId="443D995B" w14:textId="13808244" w:rsidR="00FC5FD4" w:rsidRDefault="00FC5FD4" w:rsidP="00FC5FD4">
      <w:pPr>
        <w:rPr>
          <w:rFonts w:ascii="Times New Roman" w:eastAsia="Times New Roman" w:hAnsi="Times New Roman" w:cs="Times New Roman"/>
          <w:bCs/>
          <w:color w:val="111111"/>
          <w:sz w:val="24"/>
          <w:szCs w:val="24"/>
          <w:lang w:val="en"/>
        </w:rPr>
      </w:pPr>
      <w:r w:rsidRPr="00FC5FD4">
        <w:rPr>
          <w:rFonts w:ascii="Times New Roman" w:eastAsia="Times New Roman" w:hAnsi="Times New Roman" w:cs="Times New Roman"/>
          <w:bCs/>
          <w:color w:val="111111"/>
          <w:sz w:val="24"/>
          <w:szCs w:val="24"/>
          <w:lang w:val="en"/>
        </w:rPr>
        <w:t>3(g) Sensitive Questions</w:t>
      </w:r>
    </w:p>
    <w:p w14:paraId="67DE3D4E" w14:textId="54813517" w:rsidR="00241651" w:rsidRPr="0071603D" w:rsidRDefault="00F345A2" w:rsidP="0071603D">
      <w:pPr>
        <w:rPr>
          <w:rFonts w:ascii="Times New Roman" w:eastAsia="Times New Roman" w:hAnsi="Times New Roman" w:cs="Times New Roman"/>
          <w:bCs/>
          <w:color w:val="111111"/>
          <w:sz w:val="24"/>
          <w:szCs w:val="24"/>
          <w:lang w:val="en"/>
        </w:rPr>
      </w:pPr>
      <w:r>
        <w:rPr>
          <w:rFonts w:ascii="Times New Roman" w:hAnsi="Times New Roman" w:cs="Times New Roman"/>
          <w:sz w:val="24"/>
          <w:szCs w:val="24"/>
        </w:rPr>
        <w:t>This survey does not contain any sensitive questions.</w:t>
      </w:r>
      <w:r w:rsidR="00241651" w:rsidRPr="0071603D">
        <w:rPr>
          <w:rFonts w:ascii="Times New Roman" w:eastAsia="Times New Roman" w:hAnsi="Times New Roman" w:cs="Times New Roman"/>
          <w:bCs/>
          <w:color w:val="111111"/>
          <w:sz w:val="24"/>
          <w:szCs w:val="24"/>
          <w:lang w:val="en"/>
        </w:rPr>
        <w:t>4.</w:t>
      </w:r>
      <w:r w:rsidR="00241651" w:rsidRPr="0071603D">
        <w:rPr>
          <w:rFonts w:ascii="Times New Roman" w:eastAsia="Times New Roman" w:hAnsi="Times New Roman" w:cs="Times New Roman"/>
          <w:bCs/>
          <w:color w:val="111111"/>
          <w:sz w:val="24"/>
          <w:szCs w:val="24"/>
          <w:lang w:val="en"/>
        </w:rPr>
        <w:tab/>
        <w:t>RESPONDENTS AND THE INFORMATION REQUESTED</w:t>
      </w:r>
    </w:p>
    <w:p w14:paraId="528C6527" w14:textId="57A86225" w:rsidR="00241651" w:rsidRPr="0071603D" w:rsidRDefault="00241651" w:rsidP="0071603D">
      <w:pPr>
        <w:rPr>
          <w:rFonts w:ascii="Times New Roman" w:eastAsia="Times New Roman" w:hAnsi="Times New Roman" w:cs="Times New Roman"/>
          <w:bCs/>
          <w:color w:val="111111"/>
          <w:sz w:val="24"/>
          <w:szCs w:val="24"/>
          <w:lang w:val="en"/>
        </w:rPr>
      </w:pPr>
      <w:r w:rsidRPr="0071603D">
        <w:rPr>
          <w:rFonts w:ascii="Times New Roman" w:eastAsia="Times New Roman" w:hAnsi="Times New Roman" w:cs="Times New Roman"/>
          <w:bCs/>
          <w:color w:val="111111"/>
          <w:sz w:val="24"/>
          <w:szCs w:val="24"/>
          <w:lang w:val="en"/>
        </w:rPr>
        <w:t xml:space="preserve">4(a) </w:t>
      </w:r>
      <w:r w:rsidR="00D01C8F" w:rsidRPr="0071603D">
        <w:rPr>
          <w:rFonts w:ascii="Times New Roman" w:eastAsia="Times New Roman" w:hAnsi="Times New Roman" w:cs="Times New Roman"/>
          <w:bCs/>
          <w:color w:val="111111"/>
          <w:sz w:val="24"/>
          <w:szCs w:val="24"/>
          <w:lang w:val="en"/>
        </w:rPr>
        <w:t>Identification of Potentially Affected Facilities/</w:t>
      </w:r>
      <w:r w:rsidRPr="0071603D">
        <w:rPr>
          <w:rFonts w:ascii="Times New Roman" w:eastAsia="Times New Roman" w:hAnsi="Times New Roman" w:cs="Times New Roman"/>
          <w:bCs/>
          <w:color w:val="111111"/>
          <w:sz w:val="24"/>
          <w:szCs w:val="24"/>
          <w:lang w:val="en"/>
        </w:rPr>
        <w:t>Respondents</w:t>
      </w:r>
    </w:p>
    <w:p w14:paraId="03BB5EE7" w14:textId="57D0D71F" w:rsidR="00E10C7D" w:rsidRPr="004156B3" w:rsidRDefault="00D24994" w:rsidP="00E10C7D">
      <w:pPr>
        <w:rPr>
          <w:rFonts w:ascii="Times New Roman" w:eastAsia="Times New Roman" w:hAnsi="Times New Roman" w:cs="Times New Roman"/>
          <w:bCs/>
          <w:i/>
          <w:color w:val="111111"/>
          <w:sz w:val="24"/>
          <w:szCs w:val="24"/>
          <w:lang w:val="en"/>
        </w:rPr>
      </w:pPr>
      <w:r w:rsidRPr="00A46F69">
        <w:rPr>
          <w:rFonts w:ascii="Times New Roman" w:eastAsia="Times New Roman" w:hAnsi="Times New Roman" w:cs="Times New Roman"/>
          <w:bCs/>
          <w:sz w:val="24"/>
          <w:szCs w:val="24"/>
          <w:lang w:val="en"/>
        </w:rPr>
        <w:t>T</w:t>
      </w:r>
      <w:r w:rsidR="009A3AA0" w:rsidRPr="00A46F69">
        <w:rPr>
          <w:rFonts w:ascii="Times New Roman" w:eastAsia="Times New Roman" w:hAnsi="Times New Roman" w:cs="Times New Roman"/>
          <w:bCs/>
          <w:sz w:val="24"/>
          <w:szCs w:val="24"/>
          <w:lang w:val="en"/>
        </w:rPr>
        <w:t>he</w:t>
      </w:r>
      <w:r w:rsidR="009A3AA0" w:rsidRPr="004156B3">
        <w:rPr>
          <w:rFonts w:ascii="Times New Roman" w:eastAsia="Times New Roman" w:hAnsi="Times New Roman" w:cs="Times New Roman"/>
          <w:bCs/>
          <w:color w:val="FF0000"/>
          <w:sz w:val="24"/>
          <w:szCs w:val="24"/>
          <w:lang w:val="en"/>
        </w:rPr>
        <w:t xml:space="preserve"> </w:t>
      </w:r>
      <w:r w:rsidR="009A3AA0" w:rsidRPr="0071603D">
        <w:rPr>
          <w:rFonts w:ascii="Times New Roman" w:eastAsia="Times New Roman" w:hAnsi="Times New Roman" w:cs="Times New Roman"/>
          <w:bCs/>
          <w:color w:val="111111"/>
          <w:sz w:val="24"/>
          <w:szCs w:val="24"/>
          <w:lang w:val="en"/>
        </w:rPr>
        <w:t>Agency</w:t>
      </w:r>
      <w:r w:rsidR="008F49BE" w:rsidRPr="0071603D">
        <w:rPr>
          <w:rFonts w:ascii="Times New Roman" w:eastAsia="Times New Roman" w:hAnsi="Times New Roman" w:cs="Times New Roman"/>
          <w:bCs/>
          <w:color w:val="111111"/>
          <w:sz w:val="24"/>
          <w:szCs w:val="24"/>
          <w:lang w:val="en"/>
        </w:rPr>
        <w:t xml:space="preserve"> </w:t>
      </w:r>
      <w:r w:rsidR="00F3279D">
        <w:rPr>
          <w:rFonts w:ascii="Times New Roman" w:eastAsia="Times New Roman" w:hAnsi="Times New Roman" w:cs="Times New Roman"/>
          <w:bCs/>
          <w:color w:val="111111"/>
          <w:sz w:val="24"/>
          <w:szCs w:val="24"/>
          <w:lang w:val="en"/>
        </w:rPr>
        <w:t xml:space="preserve">has designated </w:t>
      </w:r>
      <w:r>
        <w:rPr>
          <w:rFonts w:ascii="Times New Roman" w:eastAsia="Times New Roman" w:hAnsi="Times New Roman" w:cs="Times New Roman"/>
          <w:bCs/>
          <w:color w:val="111111"/>
          <w:sz w:val="24"/>
          <w:szCs w:val="24"/>
          <w:lang w:val="en"/>
        </w:rPr>
        <w:t xml:space="preserve">Emergency Response Commissions </w:t>
      </w:r>
      <w:r w:rsidR="001A61D9">
        <w:rPr>
          <w:rFonts w:ascii="Times New Roman" w:eastAsia="Times New Roman" w:hAnsi="Times New Roman" w:cs="Times New Roman"/>
          <w:bCs/>
          <w:color w:val="111111"/>
          <w:sz w:val="24"/>
          <w:szCs w:val="24"/>
          <w:lang w:val="en"/>
        </w:rPr>
        <w:t xml:space="preserve">(ERC) for states, territories, and tribes </w:t>
      </w:r>
      <w:r>
        <w:rPr>
          <w:rFonts w:ascii="Times New Roman" w:eastAsia="Times New Roman" w:hAnsi="Times New Roman" w:cs="Times New Roman"/>
          <w:bCs/>
          <w:color w:val="111111"/>
          <w:sz w:val="24"/>
          <w:szCs w:val="24"/>
          <w:lang w:val="en"/>
        </w:rPr>
        <w:t>(SERCs and TERCs) as respondents f</w:t>
      </w:r>
      <w:r w:rsidRPr="00D24994">
        <w:rPr>
          <w:rFonts w:ascii="Times New Roman" w:eastAsia="Times New Roman" w:hAnsi="Times New Roman" w:cs="Times New Roman"/>
          <w:bCs/>
          <w:color w:val="111111"/>
          <w:sz w:val="24"/>
          <w:szCs w:val="24"/>
          <w:lang w:val="en"/>
        </w:rPr>
        <w:t>or the purposes of the ICR</w:t>
      </w:r>
      <w:r>
        <w:rPr>
          <w:rFonts w:ascii="Times New Roman" w:eastAsia="Times New Roman" w:hAnsi="Times New Roman" w:cs="Times New Roman"/>
          <w:bCs/>
          <w:color w:val="111111"/>
          <w:sz w:val="24"/>
          <w:szCs w:val="24"/>
          <w:lang w:val="en"/>
        </w:rPr>
        <w:t xml:space="preserve">. </w:t>
      </w:r>
      <w:r w:rsidR="00E10C7D">
        <w:rPr>
          <w:rFonts w:ascii="Times New Roman" w:eastAsia="Times New Roman" w:hAnsi="Times New Roman" w:cs="Times New Roman"/>
          <w:bCs/>
          <w:color w:val="111111"/>
          <w:sz w:val="24"/>
          <w:szCs w:val="24"/>
          <w:lang w:val="en"/>
        </w:rPr>
        <w:t xml:space="preserve">A SERC </w:t>
      </w:r>
      <w:r w:rsidR="00A46F69">
        <w:rPr>
          <w:rFonts w:ascii="Times New Roman" w:eastAsia="Times New Roman" w:hAnsi="Times New Roman" w:cs="Times New Roman"/>
          <w:bCs/>
          <w:color w:val="111111"/>
          <w:sz w:val="24"/>
          <w:szCs w:val="24"/>
          <w:lang w:val="en"/>
        </w:rPr>
        <w:t xml:space="preserve">is an ERC in </w:t>
      </w:r>
      <w:r w:rsidR="00E10C7D" w:rsidRPr="00E10C7D">
        <w:rPr>
          <w:rFonts w:ascii="Times New Roman" w:eastAsia="Times New Roman" w:hAnsi="Times New Roman" w:cs="Times New Roman"/>
          <w:bCs/>
          <w:color w:val="111111"/>
          <w:sz w:val="24"/>
          <w:szCs w:val="24"/>
          <w:lang w:val="en"/>
        </w:rPr>
        <w:t>any State of the United</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States, the District of Columbia, </w:t>
      </w:r>
      <w:r w:rsidR="00A46F69">
        <w:rPr>
          <w:rFonts w:ascii="Times New Roman" w:eastAsia="Times New Roman" w:hAnsi="Times New Roman" w:cs="Times New Roman"/>
          <w:bCs/>
          <w:color w:val="111111"/>
          <w:sz w:val="24"/>
          <w:szCs w:val="24"/>
          <w:lang w:val="en"/>
        </w:rPr>
        <w:t>and US territories (</w:t>
      </w:r>
      <w:r w:rsidR="00E10C7D" w:rsidRPr="00E10C7D">
        <w:rPr>
          <w:rFonts w:ascii="Times New Roman" w:eastAsia="Times New Roman" w:hAnsi="Times New Roman" w:cs="Times New Roman"/>
          <w:bCs/>
          <w:color w:val="111111"/>
          <w:sz w:val="24"/>
          <w:szCs w:val="24"/>
          <w:lang w:val="en"/>
        </w:rPr>
        <w:t>the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Commonwealth of Puerto Rico, Guam,</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American Samoa, the United States</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Virgin Islands, </w:t>
      </w:r>
      <w:r w:rsidR="00A46F69">
        <w:rPr>
          <w:rFonts w:ascii="Times New Roman" w:eastAsia="Times New Roman" w:hAnsi="Times New Roman" w:cs="Times New Roman"/>
          <w:bCs/>
          <w:color w:val="111111"/>
          <w:sz w:val="24"/>
          <w:szCs w:val="24"/>
          <w:lang w:val="en"/>
        </w:rPr>
        <w:t xml:space="preserve">and </w:t>
      </w:r>
      <w:r w:rsidR="00E10C7D" w:rsidRPr="00E10C7D">
        <w:rPr>
          <w:rFonts w:ascii="Times New Roman" w:eastAsia="Times New Roman" w:hAnsi="Times New Roman" w:cs="Times New Roman"/>
          <w:bCs/>
          <w:color w:val="111111"/>
          <w:sz w:val="24"/>
          <w:szCs w:val="24"/>
          <w:lang w:val="en"/>
        </w:rPr>
        <w:t>the Northern Mariana</w:t>
      </w:r>
      <w:r w:rsidR="00A46F69">
        <w:rPr>
          <w:rFonts w:ascii="Times New Roman" w:eastAsia="Times New Roman" w:hAnsi="Times New Roman" w:cs="Times New Roman"/>
          <w:bCs/>
          <w:color w:val="111111"/>
          <w:sz w:val="24"/>
          <w:szCs w:val="24"/>
          <w:lang w:val="en"/>
        </w:rPr>
        <w:t>s</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Islands</w:t>
      </w:r>
      <w:r w:rsidR="00A46F69">
        <w:rPr>
          <w:rFonts w:ascii="Times New Roman" w:eastAsia="Times New Roman" w:hAnsi="Times New Roman" w:cs="Times New Roman"/>
          <w:bCs/>
          <w:color w:val="111111"/>
          <w:sz w:val="24"/>
          <w:szCs w:val="24"/>
          <w:lang w:val="en"/>
        </w:rPr>
        <w:t>).</w:t>
      </w:r>
      <w:r w:rsidR="00E10C7D">
        <w:rPr>
          <w:rFonts w:ascii="Times New Roman" w:eastAsia="Times New Roman" w:hAnsi="Times New Roman" w:cs="Times New Roman"/>
          <w:bCs/>
          <w:color w:val="111111"/>
          <w:sz w:val="24"/>
          <w:szCs w:val="24"/>
          <w:lang w:val="en"/>
        </w:rPr>
        <w:t xml:space="preserve"> A TERC (or tribal SERC) is an </w:t>
      </w:r>
      <w:r w:rsidR="00A46F69">
        <w:rPr>
          <w:rFonts w:ascii="Times New Roman" w:eastAsia="Times New Roman" w:hAnsi="Times New Roman" w:cs="Times New Roman"/>
          <w:bCs/>
          <w:color w:val="111111"/>
          <w:sz w:val="24"/>
          <w:szCs w:val="24"/>
          <w:lang w:val="en"/>
        </w:rPr>
        <w:t xml:space="preserve">ERC </w:t>
      </w:r>
      <w:r w:rsidR="00E10C7D" w:rsidRPr="00E10C7D">
        <w:rPr>
          <w:rFonts w:ascii="Times New Roman" w:eastAsia="Times New Roman" w:hAnsi="Times New Roman" w:cs="Times New Roman"/>
          <w:bCs/>
          <w:color w:val="111111"/>
          <w:sz w:val="24"/>
          <w:szCs w:val="24"/>
          <w:lang w:val="en"/>
        </w:rPr>
        <w:t xml:space="preserve">for </w:t>
      </w:r>
      <w:r w:rsidR="00E10C7D">
        <w:rPr>
          <w:rFonts w:ascii="Times New Roman" w:eastAsia="Times New Roman" w:hAnsi="Times New Roman" w:cs="Times New Roman"/>
          <w:bCs/>
          <w:color w:val="111111"/>
          <w:sz w:val="24"/>
          <w:szCs w:val="24"/>
          <w:lang w:val="en"/>
        </w:rPr>
        <w:t xml:space="preserve">an Indian </w:t>
      </w:r>
      <w:r w:rsidR="00E10C7D" w:rsidRPr="00E10C7D">
        <w:rPr>
          <w:rFonts w:ascii="Times New Roman" w:eastAsia="Times New Roman" w:hAnsi="Times New Roman" w:cs="Times New Roman"/>
          <w:bCs/>
          <w:color w:val="111111"/>
          <w:sz w:val="24"/>
          <w:szCs w:val="24"/>
          <w:lang w:val="en"/>
        </w:rPr>
        <w:t>Tribe under whose jurisdiction</w:t>
      </w:r>
      <w:r w:rsidR="00E10C7D">
        <w:rPr>
          <w:rFonts w:ascii="Times New Roman" w:eastAsia="Times New Roman" w:hAnsi="Times New Roman" w:cs="Times New Roman"/>
          <w:bCs/>
          <w:color w:val="111111"/>
          <w:sz w:val="24"/>
          <w:szCs w:val="24"/>
          <w:lang w:val="en"/>
        </w:rPr>
        <w:t xml:space="preserve"> facilities on tribal lands must report.</w:t>
      </w:r>
      <w:r w:rsidR="00E10C7D" w:rsidRPr="00E10C7D">
        <w:rPr>
          <w:rFonts w:ascii="Times New Roman" w:eastAsia="Times New Roman" w:hAnsi="Times New Roman" w:cs="Times New Roman"/>
          <w:bCs/>
          <w:color w:val="111111"/>
          <w:sz w:val="24"/>
          <w:szCs w:val="24"/>
          <w:lang w:val="en"/>
        </w:rPr>
        <w:t xml:space="preserve"> </w:t>
      </w:r>
      <w:r w:rsidR="00A46F69" w:rsidRPr="00A46F69">
        <w:rPr>
          <w:rFonts w:ascii="Times New Roman" w:eastAsia="Times New Roman" w:hAnsi="Times New Roman" w:cs="Times New Roman"/>
          <w:bCs/>
          <w:color w:val="111111"/>
          <w:sz w:val="24"/>
          <w:szCs w:val="24"/>
          <w:lang w:val="en"/>
        </w:rPr>
        <w:t xml:space="preserve">The chief executive officers of federally recognized Tribes appoint Tribal Emergency Response Commissions (TERCs), responsible for carrying out the provisions of EPCRA in the same manner as State Emergency Response Commissions (SERCs). </w:t>
      </w:r>
      <w:r w:rsidR="00E10C7D" w:rsidRPr="00E10C7D">
        <w:rPr>
          <w:rFonts w:ascii="Times New Roman" w:eastAsia="Times New Roman" w:hAnsi="Times New Roman" w:cs="Times New Roman"/>
          <w:bCs/>
          <w:color w:val="111111"/>
          <w:sz w:val="24"/>
          <w:szCs w:val="24"/>
          <w:lang w:val="en"/>
        </w:rPr>
        <w:t>In the absence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of a SERC for a </w:t>
      </w:r>
      <w:r w:rsidR="00A46F69">
        <w:rPr>
          <w:rFonts w:ascii="Times New Roman" w:eastAsia="Times New Roman" w:hAnsi="Times New Roman" w:cs="Times New Roman"/>
          <w:bCs/>
          <w:color w:val="111111"/>
          <w:sz w:val="24"/>
          <w:szCs w:val="24"/>
          <w:lang w:val="en"/>
        </w:rPr>
        <w:t>S</w:t>
      </w:r>
      <w:r w:rsidR="00E10C7D" w:rsidRPr="00E10C7D">
        <w:rPr>
          <w:rFonts w:ascii="Times New Roman" w:eastAsia="Times New Roman" w:hAnsi="Times New Roman" w:cs="Times New Roman"/>
          <w:bCs/>
          <w:color w:val="111111"/>
          <w:sz w:val="24"/>
          <w:szCs w:val="24"/>
          <w:lang w:val="en"/>
        </w:rPr>
        <w:t>tate or Indian Tribe,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the Governor or the chief executive officer</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of the tribe, </w:t>
      </w:r>
      <w:r w:rsidR="00E10C7D">
        <w:rPr>
          <w:rFonts w:ascii="Times New Roman" w:eastAsia="Times New Roman" w:hAnsi="Times New Roman" w:cs="Times New Roman"/>
          <w:bCs/>
          <w:color w:val="111111"/>
          <w:sz w:val="24"/>
          <w:szCs w:val="24"/>
          <w:lang w:val="en"/>
        </w:rPr>
        <w:t>re</w:t>
      </w:r>
      <w:r w:rsidR="00E10C7D" w:rsidRPr="00E10C7D">
        <w:rPr>
          <w:rFonts w:ascii="Times New Roman" w:eastAsia="Times New Roman" w:hAnsi="Times New Roman" w:cs="Times New Roman"/>
          <w:bCs/>
          <w:color w:val="111111"/>
          <w:sz w:val="24"/>
          <w:szCs w:val="24"/>
          <w:lang w:val="en"/>
        </w:rPr>
        <w:t>spectively, shall be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the SERC</w:t>
      </w:r>
      <w:r w:rsidR="001B193F">
        <w:rPr>
          <w:rFonts w:ascii="Times New Roman" w:eastAsia="Times New Roman" w:hAnsi="Times New Roman" w:cs="Times New Roman"/>
          <w:bCs/>
          <w:color w:val="111111"/>
          <w:sz w:val="24"/>
          <w:szCs w:val="24"/>
          <w:lang w:val="en"/>
        </w:rPr>
        <w:t xml:space="preserve"> or TERC</w:t>
      </w:r>
      <w:r w:rsidR="004156B3">
        <w:rPr>
          <w:rFonts w:ascii="Times New Roman" w:eastAsia="Times New Roman" w:hAnsi="Times New Roman" w:cs="Times New Roman"/>
          <w:bCs/>
          <w:color w:val="111111"/>
          <w:sz w:val="24"/>
          <w:szCs w:val="24"/>
          <w:lang w:val="en"/>
        </w:rPr>
        <w:t xml:space="preserve"> (55 FR 30632)</w:t>
      </w:r>
      <w:r w:rsidR="00E10C7D" w:rsidRPr="00E10C7D">
        <w:rPr>
          <w:rFonts w:ascii="Times New Roman" w:eastAsia="Times New Roman" w:hAnsi="Times New Roman" w:cs="Times New Roman"/>
          <w:bCs/>
          <w:color w:val="111111"/>
          <w:sz w:val="24"/>
          <w:szCs w:val="24"/>
          <w:lang w:val="en"/>
        </w:rPr>
        <w:t xml:space="preserve">. </w:t>
      </w:r>
      <w:r w:rsidR="004156B3" w:rsidRPr="004156B3">
        <w:rPr>
          <w:rFonts w:ascii="Times New Roman" w:eastAsia="Times New Roman" w:hAnsi="Times New Roman" w:cs="Times New Roman"/>
          <w:bCs/>
          <w:color w:val="111111"/>
          <w:sz w:val="24"/>
          <w:szCs w:val="24"/>
          <w:lang w:val="en"/>
        </w:rPr>
        <w:t>Alternatively, Tribal leaders can join a Tribal Coalition which functions as the TERC, or establish a Memorandum of Understanding with a state to participate under the SERC.</w:t>
      </w:r>
      <w:r w:rsidR="004156B3">
        <w:rPr>
          <w:rFonts w:ascii="Times New Roman" w:eastAsia="Times New Roman" w:hAnsi="Times New Roman" w:cs="Times New Roman"/>
          <w:bCs/>
          <w:color w:val="111111"/>
          <w:sz w:val="24"/>
          <w:szCs w:val="24"/>
          <w:lang w:val="en"/>
        </w:rPr>
        <w:t xml:space="preserve"> W</w:t>
      </w:r>
      <w:r w:rsidR="00E10C7D" w:rsidRPr="00E10C7D">
        <w:rPr>
          <w:rFonts w:ascii="Times New Roman" w:eastAsia="Times New Roman" w:hAnsi="Times New Roman" w:cs="Times New Roman"/>
          <w:bCs/>
          <w:color w:val="111111"/>
          <w:sz w:val="24"/>
          <w:szCs w:val="24"/>
          <w:lang w:val="en"/>
        </w:rPr>
        <w:t>here there is a cooperative</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 xml:space="preserve">agreement between a </w:t>
      </w:r>
      <w:r w:rsidR="001B193F">
        <w:rPr>
          <w:rFonts w:ascii="Times New Roman" w:eastAsia="Times New Roman" w:hAnsi="Times New Roman" w:cs="Times New Roman"/>
          <w:bCs/>
          <w:color w:val="111111"/>
          <w:sz w:val="24"/>
          <w:szCs w:val="24"/>
          <w:lang w:val="en"/>
        </w:rPr>
        <w:t>s</w:t>
      </w:r>
      <w:r w:rsidR="001B193F" w:rsidRPr="00E10C7D">
        <w:rPr>
          <w:rFonts w:ascii="Times New Roman" w:eastAsia="Times New Roman" w:hAnsi="Times New Roman" w:cs="Times New Roman"/>
          <w:bCs/>
          <w:color w:val="111111"/>
          <w:sz w:val="24"/>
          <w:szCs w:val="24"/>
          <w:lang w:val="en"/>
        </w:rPr>
        <w:t xml:space="preserve">tate </w:t>
      </w:r>
      <w:r w:rsidR="00E10C7D" w:rsidRPr="00E10C7D">
        <w:rPr>
          <w:rFonts w:ascii="Times New Roman" w:eastAsia="Times New Roman" w:hAnsi="Times New Roman" w:cs="Times New Roman"/>
          <w:bCs/>
          <w:color w:val="111111"/>
          <w:sz w:val="24"/>
          <w:szCs w:val="24"/>
          <w:lang w:val="en"/>
        </w:rPr>
        <w:t>and a</w:t>
      </w:r>
      <w:r w:rsidR="00E10C7D">
        <w:rPr>
          <w:rFonts w:ascii="Times New Roman" w:eastAsia="Times New Roman" w:hAnsi="Times New Roman" w:cs="Times New Roman"/>
          <w:bCs/>
          <w:color w:val="111111"/>
          <w:sz w:val="24"/>
          <w:szCs w:val="24"/>
          <w:lang w:val="en"/>
        </w:rPr>
        <w:t xml:space="preserve"> </w:t>
      </w:r>
      <w:r w:rsidR="001B193F">
        <w:rPr>
          <w:rFonts w:ascii="Times New Roman" w:eastAsia="Times New Roman" w:hAnsi="Times New Roman" w:cs="Times New Roman"/>
          <w:bCs/>
          <w:color w:val="111111"/>
          <w:sz w:val="24"/>
          <w:szCs w:val="24"/>
          <w:lang w:val="en"/>
        </w:rPr>
        <w:t>t</w:t>
      </w:r>
      <w:r w:rsidR="001B193F" w:rsidRPr="00E10C7D">
        <w:rPr>
          <w:rFonts w:ascii="Times New Roman" w:eastAsia="Times New Roman" w:hAnsi="Times New Roman" w:cs="Times New Roman"/>
          <w:bCs/>
          <w:color w:val="111111"/>
          <w:sz w:val="24"/>
          <w:szCs w:val="24"/>
          <w:lang w:val="en"/>
        </w:rPr>
        <w:t>ribe</w:t>
      </w:r>
      <w:r w:rsidR="00E10C7D" w:rsidRPr="00E10C7D">
        <w:rPr>
          <w:rFonts w:ascii="Times New Roman" w:eastAsia="Times New Roman" w:hAnsi="Times New Roman" w:cs="Times New Roman"/>
          <w:bCs/>
          <w:color w:val="111111"/>
          <w:sz w:val="24"/>
          <w:szCs w:val="24"/>
          <w:lang w:val="en"/>
        </w:rPr>
        <w:t>, the SERC shall be the entity</w:t>
      </w:r>
      <w:r w:rsidR="00E10C7D">
        <w:rPr>
          <w:rFonts w:ascii="Times New Roman" w:eastAsia="Times New Roman" w:hAnsi="Times New Roman" w:cs="Times New Roman"/>
          <w:bCs/>
          <w:color w:val="111111"/>
          <w:sz w:val="24"/>
          <w:szCs w:val="24"/>
          <w:lang w:val="en"/>
        </w:rPr>
        <w:t xml:space="preserve"> </w:t>
      </w:r>
      <w:r w:rsidR="00E10C7D" w:rsidRPr="00E10C7D">
        <w:rPr>
          <w:rFonts w:ascii="Times New Roman" w:eastAsia="Times New Roman" w:hAnsi="Times New Roman" w:cs="Times New Roman"/>
          <w:bCs/>
          <w:color w:val="111111"/>
          <w:sz w:val="24"/>
          <w:szCs w:val="24"/>
          <w:lang w:val="en"/>
        </w:rPr>
        <w:t>identified in the agreement.</w:t>
      </w:r>
      <w:r w:rsidR="00E10C7D">
        <w:rPr>
          <w:rFonts w:ascii="Times New Roman" w:eastAsia="Times New Roman" w:hAnsi="Times New Roman" w:cs="Times New Roman"/>
          <w:bCs/>
          <w:color w:val="111111"/>
          <w:sz w:val="24"/>
          <w:szCs w:val="24"/>
          <w:lang w:val="en"/>
        </w:rPr>
        <w:t xml:space="preserve"> </w:t>
      </w:r>
      <w:r w:rsidR="00E10C7D" w:rsidRPr="004156B3">
        <w:rPr>
          <w:rFonts w:ascii="Times New Roman" w:eastAsia="Times New Roman" w:hAnsi="Times New Roman" w:cs="Times New Roman"/>
          <w:bCs/>
          <w:i/>
          <w:color w:val="111111"/>
          <w:sz w:val="24"/>
          <w:szCs w:val="24"/>
          <w:lang w:val="en"/>
        </w:rPr>
        <w:t>https://www.gpo.gov/fdsys/pkg/CFR-2016-title40-vol30/pdf/CFR-2016-title40-vol30-part355-appA.pdf</w:t>
      </w:r>
    </w:p>
    <w:p w14:paraId="6B1377AC" w14:textId="0F9B090C" w:rsidR="004156B3" w:rsidRDefault="004156B3" w:rsidP="0071603D">
      <w:pPr>
        <w:rPr>
          <w:rFonts w:ascii="Times New Roman" w:eastAsia="Times New Roman" w:hAnsi="Times New Roman" w:cs="Times New Roman"/>
          <w:bCs/>
          <w:color w:val="111111"/>
          <w:sz w:val="24"/>
          <w:szCs w:val="24"/>
          <w:lang w:val="en"/>
        </w:rPr>
      </w:pPr>
      <w:r w:rsidRPr="004156B3">
        <w:rPr>
          <w:rFonts w:ascii="Times New Roman" w:eastAsia="Times New Roman" w:hAnsi="Times New Roman" w:cs="Times New Roman"/>
          <w:bCs/>
          <w:color w:val="111111"/>
          <w:sz w:val="24"/>
          <w:szCs w:val="24"/>
          <w:lang w:val="en"/>
        </w:rPr>
        <w:t>EPCRA reporting requirements are established in 40 CFR part 370 for providing the public with information on the hazardous chemicals (including all CWA HS) in their communities.</w:t>
      </w:r>
      <w:r>
        <w:rPr>
          <w:rFonts w:ascii="Times New Roman" w:eastAsia="Times New Roman" w:hAnsi="Times New Roman" w:cs="Times New Roman"/>
          <w:bCs/>
          <w:color w:val="111111"/>
          <w:sz w:val="24"/>
          <w:szCs w:val="24"/>
          <w:lang w:val="en"/>
        </w:rPr>
        <w:t xml:space="preserve">  </w:t>
      </w:r>
      <w:r w:rsidR="00E10C7D">
        <w:rPr>
          <w:rFonts w:ascii="Times New Roman" w:eastAsia="Times New Roman" w:hAnsi="Times New Roman" w:cs="Times New Roman"/>
          <w:bCs/>
          <w:color w:val="111111"/>
          <w:sz w:val="24"/>
          <w:szCs w:val="24"/>
          <w:lang w:val="en"/>
        </w:rPr>
        <w:t xml:space="preserve">EPCRA </w:t>
      </w:r>
      <w:r>
        <w:rPr>
          <w:rFonts w:ascii="Times New Roman" w:eastAsia="Times New Roman" w:hAnsi="Times New Roman" w:cs="Times New Roman"/>
          <w:bCs/>
          <w:color w:val="111111"/>
          <w:sz w:val="24"/>
          <w:szCs w:val="24"/>
          <w:lang w:val="en"/>
        </w:rPr>
        <w:t xml:space="preserve">Section 312 requires </w:t>
      </w:r>
      <w:r w:rsidR="00AE7A43">
        <w:rPr>
          <w:rFonts w:ascii="Times New Roman" w:eastAsia="Times New Roman" w:hAnsi="Times New Roman" w:cs="Times New Roman"/>
          <w:bCs/>
          <w:color w:val="111111"/>
          <w:sz w:val="24"/>
          <w:szCs w:val="24"/>
          <w:lang w:val="en"/>
        </w:rPr>
        <w:t xml:space="preserve">SERCs and TERCs </w:t>
      </w:r>
      <w:r>
        <w:rPr>
          <w:rFonts w:ascii="Times New Roman" w:eastAsia="Times New Roman" w:hAnsi="Times New Roman" w:cs="Times New Roman"/>
          <w:bCs/>
          <w:color w:val="111111"/>
          <w:sz w:val="24"/>
          <w:szCs w:val="24"/>
          <w:lang w:val="en"/>
        </w:rPr>
        <w:t>to c</w:t>
      </w:r>
      <w:r w:rsidR="00AE7A43">
        <w:rPr>
          <w:rFonts w:ascii="Times New Roman" w:eastAsia="Times New Roman" w:hAnsi="Times New Roman" w:cs="Times New Roman"/>
          <w:bCs/>
          <w:color w:val="111111"/>
          <w:sz w:val="24"/>
          <w:szCs w:val="24"/>
          <w:lang w:val="en"/>
        </w:rPr>
        <w:t>ollect</w:t>
      </w:r>
      <w:r>
        <w:rPr>
          <w:rFonts w:ascii="Times New Roman" w:eastAsia="Times New Roman" w:hAnsi="Times New Roman" w:cs="Times New Roman"/>
          <w:bCs/>
          <w:color w:val="111111"/>
          <w:sz w:val="24"/>
          <w:szCs w:val="24"/>
          <w:lang w:val="en"/>
        </w:rPr>
        <w:t xml:space="preserve"> </w:t>
      </w:r>
      <w:r w:rsidR="00AE7A43">
        <w:rPr>
          <w:rFonts w:ascii="Times New Roman" w:eastAsia="Times New Roman" w:hAnsi="Times New Roman" w:cs="Times New Roman"/>
          <w:bCs/>
          <w:color w:val="111111"/>
          <w:sz w:val="24"/>
          <w:szCs w:val="24"/>
          <w:lang w:val="en"/>
        </w:rPr>
        <w:t>and disseminat</w:t>
      </w:r>
      <w:r>
        <w:rPr>
          <w:rFonts w:ascii="Times New Roman" w:eastAsia="Times New Roman" w:hAnsi="Times New Roman" w:cs="Times New Roman"/>
          <w:bCs/>
          <w:color w:val="111111"/>
          <w:sz w:val="24"/>
          <w:szCs w:val="24"/>
          <w:lang w:val="en"/>
        </w:rPr>
        <w:t xml:space="preserve">e </w:t>
      </w:r>
      <w:r w:rsidR="00AE7A43">
        <w:rPr>
          <w:rFonts w:ascii="Times New Roman" w:eastAsia="Times New Roman" w:hAnsi="Times New Roman" w:cs="Times New Roman"/>
          <w:bCs/>
          <w:color w:val="111111"/>
          <w:sz w:val="24"/>
          <w:szCs w:val="24"/>
          <w:lang w:val="en"/>
        </w:rPr>
        <w:t xml:space="preserve">information </w:t>
      </w:r>
      <w:r w:rsidR="00A46F69">
        <w:rPr>
          <w:rFonts w:ascii="Times New Roman" w:eastAsia="Times New Roman" w:hAnsi="Times New Roman" w:cs="Times New Roman"/>
          <w:bCs/>
          <w:color w:val="111111"/>
          <w:sz w:val="24"/>
          <w:szCs w:val="24"/>
          <w:lang w:val="en"/>
        </w:rPr>
        <w:t xml:space="preserve">(to the public) </w:t>
      </w:r>
      <w:r w:rsidR="00AE7A43">
        <w:rPr>
          <w:rFonts w:ascii="Times New Roman" w:eastAsia="Times New Roman" w:hAnsi="Times New Roman" w:cs="Times New Roman"/>
          <w:bCs/>
          <w:color w:val="111111"/>
          <w:sz w:val="24"/>
          <w:szCs w:val="24"/>
          <w:lang w:val="en"/>
        </w:rPr>
        <w:t xml:space="preserve">detailing </w:t>
      </w:r>
      <w:r w:rsidR="00AE7A43" w:rsidRPr="00AE7A43">
        <w:rPr>
          <w:rFonts w:ascii="Times New Roman" w:eastAsia="Times New Roman" w:hAnsi="Times New Roman" w:cs="Times New Roman"/>
          <w:bCs/>
          <w:color w:val="111111"/>
          <w:sz w:val="24"/>
          <w:szCs w:val="24"/>
          <w:lang w:val="en"/>
        </w:rPr>
        <w:t xml:space="preserve">the amounts, </w:t>
      </w:r>
      <w:r w:rsidR="00AE7A43">
        <w:rPr>
          <w:rFonts w:ascii="Times New Roman" w:eastAsia="Times New Roman" w:hAnsi="Times New Roman" w:cs="Times New Roman"/>
          <w:bCs/>
          <w:color w:val="111111"/>
          <w:sz w:val="24"/>
          <w:szCs w:val="24"/>
          <w:lang w:val="en"/>
        </w:rPr>
        <w:t xml:space="preserve">storage </w:t>
      </w:r>
      <w:r w:rsidR="00AE7A43" w:rsidRPr="00AE7A43">
        <w:rPr>
          <w:rFonts w:ascii="Times New Roman" w:eastAsia="Times New Roman" w:hAnsi="Times New Roman" w:cs="Times New Roman"/>
          <w:bCs/>
          <w:color w:val="111111"/>
          <w:sz w:val="24"/>
          <w:szCs w:val="24"/>
          <w:lang w:val="en"/>
        </w:rPr>
        <w:t>conditions</w:t>
      </w:r>
      <w:r w:rsidR="00A46F69">
        <w:rPr>
          <w:rFonts w:ascii="Times New Roman" w:eastAsia="Times New Roman" w:hAnsi="Times New Roman" w:cs="Times New Roman"/>
          <w:bCs/>
          <w:color w:val="111111"/>
          <w:sz w:val="24"/>
          <w:szCs w:val="24"/>
          <w:lang w:val="en"/>
        </w:rPr>
        <w:t>,</w:t>
      </w:r>
      <w:r w:rsidR="00AE7A43" w:rsidRPr="00AE7A43">
        <w:rPr>
          <w:rFonts w:ascii="Times New Roman" w:eastAsia="Times New Roman" w:hAnsi="Times New Roman" w:cs="Times New Roman"/>
          <w:bCs/>
          <w:color w:val="111111"/>
          <w:sz w:val="24"/>
          <w:szCs w:val="24"/>
          <w:lang w:val="en"/>
        </w:rPr>
        <w:t xml:space="preserve"> and locations of hazardous chemicals and </w:t>
      </w:r>
      <w:r w:rsidR="00A46F69">
        <w:rPr>
          <w:rFonts w:ascii="Times New Roman" w:eastAsia="Times New Roman" w:hAnsi="Times New Roman" w:cs="Times New Roman"/>
          <w:bCs/>
          <w:color w:val="111111"/>
          <w:sz w:val="24"/>
          <w:szCs w:val="24"/>
          <w:lang w:val="en"/>
        </w:rPr>
        <w:t>extremely hazardous substances (</w:t>
      </w:r>
      <w:r w:rsidR="00AE7A43" w:rsidRPr="00AE7A43">
        <w:rPr>
          <w:rFonts w:ascii="Times New Roman" w:eastAsia="Times New Roman" w:hAnsi="Times New Roman" w:cs="Times New Roman"/>
          <w:bCs/>
          <w:color w:val="111111"/>
          <w:sz w:val="24"/>
          <w:szCs w:val="24"/>
          <w:lang w:val="en"/>
        </w:rPr>
        <w:t>EHS</w:t>
      </w:r>
      <w:r w:rsidR="00A46F69">
        <w:rPr>
          <w:rFonts w:ascii="Times New Roman" w:eastAsia="Times New Roman" w:hAnsi="Times New Roman" w:cs="Times New Roman"/>
          <w:bCs/>
          <w:color w:val="111111"/>
          <w:sz w:val="24"/>
          <w:szCs w:val="24"/>
          <w:lang w:val="en"/>
        </w:rPr>
        <w:t>)</w:t>
      </w:r>
      <w:r w:rsidR="00AE7A43">
        <w:rPr>
          <w:rFonts w:ascii="Times New Roman" w:eastAsia="Times New Roman" w:hAnsi="Times New Roman" w:cs="Times New Roman"/>
          <w:bCs/>
          <w:color w:val="111111"/>
          <w:sz w:val="24"/>
          <w:szCs w:val="24"/>
          <w:lang w:val="en"/>
        </w:rPr>
        <w:t xml:space="preserve"> from f</w:t>
      </w:r>
      <w:r w:rsidR="00AE7A43" w:rsidRPr="00AE7A43">
        <w:rPr>
          <w:rFonts w:ascii="Times New Roman" w:eastAsia="Times New Roman" w:hAnsi="Times New Roman" w:cs="Times New Roman"/>
          <w:bCs/>
          <w:color w:val="111111"/>
          <w:sz w:val="24"/>
          <w:szCs w:val="24"/>
          <w:lang w:val="en"/>
        </w:rPr>
        <w:t xml:space="preserve">acilities </w:t>
      </w:r>
      <w:r w:rsidR="00AE7A43">
        <w:rPr>
          <w:rFonts w:ascii="Times New Roman" w:eastAsia="Times New Roman" w:hAnsi="Times New Roman" w:cs="Times New Roman"/>
          <w:bCs/>
          <w:color w:val="111111"/>
          <w:sz w:val="24"/>
          <w:szCs w:val="24"/>
          <w:lang w:val="en"/>
        </w:rPr>
        <w:t>that produce</w:t>
      </w:r>
      <w:r>
        <w:rPr>
          <w:rFonts w:ascii="Times New Roman" w:eastAsia="Times New Roman" w:hAnsi="Times New Roman" w:cs="Times New Roman"/>
          <w:bCs/>
          <w:color w:val="111111"/>
          <w:sz w:val="24"/>
          <w:szCs w:val="24"/>
          <w:lang w:val="en"/>
        </w:rPr>
        <w:t>,</w:t>
      </w:r>
      <w:r w:rsidR="00AE7A43">
        <w:rPr>
          <w:rFonts w:ascii="Times New Roman" w:eastAsia="Times New Roman" w:hAnsi="Times New Roman" w:cs="Times New Roman"/>
          <w:bCs/>
          <w:color w:val="111111"/>
          <w:sz w:val="24"/>
          <w:szCs w:val="24"/>
          <w:lang w:val="en"/>
        </w:rPr>
        <w:t xml:space="preserve"> store</w:t>
      </w:r>
      <w:r>
        <w:rPr>
          <w:rFonts w:ascii="Times New Roman" w:eastAsia="Times New Roman" w:hAnsi="Times New Roman" w:cs="Times New Roman"/>
          <w:bCs/>
          <w:color w:val="111111"/>
          <w:sz w:val="24"/>
          <w:szCs w:val="24"/>
          <w:lang w:val="en"/>
        </w:rPr>
        <w:t>,</w:t>
      </w:r>
      <w:r w:rsidR="00AE7A43">
        <w:rPr>
          <w:rFonts w:ascii="Times New Roman" w:eastAsia="Times New Roman" w:hAnsi="Times New Roman" w:cs="Times New Roman"/>
          <w:bCs/>
          <w:color w:val="111111"/>
          <w:sz w:val="24"/>
          <w:szCs w:val="24"/>
          <w:lang w:val="en"/>
        </w:rPr>
        <w:t xml:space="preserve"> or use these chemicals </w:t>
      </w:r>
      <w:r w:rsidR="004B0F28">
        <w:rPr>
          <w:rFonts w:ascii="Times New Roman" w:eastAsia="Times New Roman" w:hAnsi="Times New Roman" w:cs="Times New Roman"/>
          <w:bCs/>
          <w:color w:val="111111"/>
          <w:sz w:val="24"/>
          <w:szCs w:val="24"/>
          <w:lang w:val="en"/>
        </w:rPr>
        <w:t>more than</w:t>
      </w:r>
      <w:r>
        <w:rPr>
          <w:rFonts w:ascii="Times New Roman" w:eastAsia="Times New Roman" w:hAnsi="Times New Roman" w:cs="Times New Roman"/>
          <w:bCs/>
          <w:color w:val="111111"/>
          <w:sz w:val="24"/>
          <w:szCs w:val="24"/>
          <w:lang w:val="en"/>
        </w:rPr>
        <w:t xml:space="preserve"> </w:t>
      </w:r>
      <w:r w:rsidR="00AE7A43">
        <w:rPr>
          <w:rFonts w:ascii="Times New Roman" w:eastAsia="Times New Roman" w:hAnsi="Times New Roman" w:cs="Times New Roman"/>
          <w:bCs/>
          <w:color w:val="111111"/>
          <w:sz w:val="24"/>
          <w:szCs w:val="24"/>
          <w:lang w:val="en"/>
        </w:rPr>
        <w:t>reportable quantit</w:t>
      </w:r>
      <w:r>
        <w:rPr>
          <w:rFonts w:ascii="Times New Roman" w:eastAsia="Times New Roman" w:hAnsi="Times New Roman" w:cs="Times New Roman"/>
          <w:bCs/>
          <w:color w:val="111111"/>
          <w:sz w:val="24"/>
          <w:szCs w:val="24"/>
          <w:lang w:val="en"/>
        </w:rPr>
        <w:t>ies</w:t>
      </w:r>
      <w:r w:rsidR="00AE7A43">
        <w:rPr>
          <w:rFonts w:ascii="Times New Roman" w:eastAsia="Times New Roman" w:hAnsi="Times New Roman" w:cs="Times New Roman"/>
          <w:bCs/>
          <w:color w:val="111111"/>
          <w:sz w:val="24"/>
          <w:szCs w:val="24"/>
          <w:lang w:val="en"/>
        </w:rPr>
        <w:t xml:space="preserve">. </w:t>
      </w:r>
      <w:r w:rsidR="00A810EA">
        <w:rPr>
          <w:rFonts w:ascii="Times New Roman" w:eastAsia="Times New Roman" w:hAnsi="Times New Roman" w:cs="Times New Roman"/>
          <w:bCs/>
          <w:color w:val="111111"/>
          <w:sz w:val="24"/>
          <w:szCs w:val="24"/>
          <w:lang w:val="en"/>
        </w:rPr>
        <w:t xml:space="preserve">All </w:t>
      </w:r>
      <w:r w:rsidR="00D24994">
        <w:rPr>
          <w:rFonts w:ascii="Times New Roman" w:eastAsia="Times New Roman" w:hAnsi="Times New Roman" w:cs="Times New Roman"/>
          <w:bCs/>
          <w:color w:val="111111"/>
          <w:sz w:val="24"/>
          <w:szCs w:val="24"/>
          <w:lang w:val="en"/>
        </w:rPr>
        <w:t>CWA</w:t>
      </w:r>
      <w:r w:rsidR="00777B18">
        <w:rPr>
          <w:rFonts w:ascii="Times New Roman" w:eastAsia="Times New Roman" w:hAnsi="Times New Roman" w:cs="Times New Roman"/>
          <w:bCs/>
          <w:color w:val="111111"/>
          <w:sz w:val="24"/>
          <w:szCs w:val="24"/>
          <w:lang w:val="en"/>
        </w:rPr>
        <w:t xml:space="preserve"> </w:t>
      </w:r>
      <w:r w:rsidR="00D912B9">
        <w:rPr>
          <w:rFonts w:ascii="Times New Roman" w:eastAsia="Times New Roman" w:hAnsi="Times New Roman" w:cs="Times New Roman"/>
          <w:bCs/>
          <w:color w:val="111111"/>
          <w:sz w:val="24"/>
          <w:szCs w:val="24"/>
          <w:lang w:val="en"/>
        </w:rPr>
        <w:t>hazardous substances</w:t>
      </w:r>
      <w:r w:rsidR="00D24994">
        <w:rPr>
          <w:rFonts w:ascii="Times New Roman" w:eastAsia="Times New Roman" w:hAnsi="Times New Roman" w:cs="Times New Roman"/>
          <w:bCs/>
          <w:color w:val="111111"/>
          <w:sz w:val="24"/>
          <w:szCs w:val="24"/>
          <w:lang w:val="en"/>
        </w:rPr>
        <w:t xml:space="preserve"> </w:t>
      </w:r>
      <w:r w:rsidR="00A810EA">
        <w:rPr>
          <w:rFonts w:ascii="Times New Roman" w:eastAsia="Times New Roman" w:hAnsi="Times New Roman" w:cs="Times New Roman"/>
          <w:bCs/>
          <w:color w:val="111111"/>
          <w:sz w:val="24"/>
          <w:szCs w:val="24"/>
          <w:lang w:val="en"/>
        </w:rPr>
        <w:t xml:space="preserve">in 40 CFR </w:t>
      </w:r>
      <w:r w:rsidR="00D912B9">
        <w:rPr>
          <w:rFonts w:ascii="Times New Roman" w:eastAsia="Times New Roman" w:hAnsi="Times New Roman" w:cs="Times New Roman"/>
          <w:bCs/>
          <w:color w:val="111111"/>
          <w:sz w:val="24"/>
          <w:szCs w:val="24"/>
          <w:lang w:val="en"/>
        </w:rPr>
        <w:t xml:space="preserve">§ </w:t>
      </w:r>
      <w:r w:rsidR="00A810EA">
        <w:rPr>
          <w:rFonts w:ascii="Times New Roman" w:eastAsia="Times New Roman" w:hAnsi="Times New Roman" w:cs="Times New Roman"/>
          <w:bCs/>
          <w:color w:val="111111"/>
          <w:sz w:val="24"/>
          <w:szCs w:val="24"/>
          <w:lang w:val="en"/>
        </w:rPr>
        <w:t>116.4 are also EHS under EPCRA</w:t>
      </w:r>
      <w:r w:rsidR="00AE7A43">
        <w:rPr>
          <w:rFonts w:ascii="Times New Roman" w:eastAsia="Times New Roman" w:hAnsi="Times New Roman" w:cs="Times New Roman"/>
          <w:bCs/>
          <w:color w:val="111111"/>
          <w:sz w:val="24"/>
          <w:szCs w:val="24"/>
          <w:lang w:val="en"/>
        </w:rPr>
        <w:t xml:space="preserve"> (40 CFR 355 App</w:t>
      </w:r>
      <w:r w:rsidR="00A46F69">
        <w:rPr>
          <w:rFonts w:ascii="Times New Roman" w:eastAsia="Times New Roman" w:hAnsi="Times New Roman" w:cs="Times New Roman"/>
          <w:bCs/>
          <w:color w:val="111111"/>
          <w:sz w:val="24"/>
          <w:szCs w:val="24"/>
          <w:lang w:val="en"/>
        </w:rPr>
        <w:t>endices</w:t>
      </w:r>
      <w:r w:rsidR="00AE7A43">
        <w:rPr>
          <w:rFonts w:ascii="Times New Roman" w:eastAsia="Times New Roman" w:hAnsi="Times New Roman" w:cs="Times New Roman"/>
          <w:bCs/>
          <w:color w:val="111111"/>
          <w:sz w:val="24"/>
          <w:szCs w:val="24"/>
          <w:lang w:val="en"/>
        </w:rPr>
        <w:t xml:space="preserve"> A and B), and must be reported to a SERC or TERC if reporting thresholds are exceeded</w:t>
      </w:r>
      <w:r>
        <w:rPr>
          <w:rFonts w:ascii="Times New Roman" w:eastAsia="Times New Roman" w:hAnsi="Times New Roman" w:cs="Times New Roman"/>
          <w:bCs/>
          <w:color w:val="111111"/>
          <w:sz w:val="24"/>
          <w:szCs w:val="24"/>
          <w:lang w:val="en"/>
        </w:rPr>
        <w:t>.</w:t>
      </w:r>
    </w:p>
    <w:p w14:paraId="19A33D53" w14:textId="0D54DAC7" w:rsidR="008B6325" w:rsidRDefault="004156B3" w:rsidP="0071603D">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For the purposes of this ICR, the respondent universe will consist </w:t>
      </w:r>
      <w:r w:rsidR="00AE38E0">
        <w:rPr>
          <w:rFonts w:ascii="Times New Roman" w:eastAsia="Times New Roman" w:hAnsi="Times New Roman" w:cs="Times New Roman"/>
          <w:bCs/>
          <w:color w:val="111111"/>
          <w:sz w:val="24"/>
          <w:szCs w:val="24"/>
          <w:lang w:val="en"/>
        </w:rPr>
        <w:t xml:space="preserve">of </w:t>
      </w:r>
      <w:r w:rsidR="002D350C">
        <w:rPr>
          <w:rFonts w:ascii="Times New Roman" w:eastAsia="Times New Roman" w:hAnsi="Times New Roman" w:cs="Times New Roman"/>
          <w:bCs/>
          <w:color w:val="111111"/>
          <w:sz w:val="24"/>
          <w:szCs w:val="24"/>
          <w:lang w:val="en"/>
        </w:rPr>
        <w:t xml:space="preserve">SERCs located in </w:t>
      </w:r>
      <w:r>
        <w:rPr>
          <w:rFonts w:ascii="Times New Roman" w:eastAsia="Times New Roman" w:hAnsi="Times New Roman" w:cs="Times New Roman"/>
          <w:bCs/>
          <w:color w:val="111111"/>
          <w:sz w:val="24"/>
          <w:szCs w:val="24"/>
          <w:lang w:val="en"/>
        </w:rPr>
        <w:t xml:space="preserve">the 50 states, the District of Columbia, </w:t>
      </w:r>
      <w:r w:rsidR="00AE38E0">
        <w:rPr>
          <w:rFonts w:ascii="Times New Roman" w:eastAsia="Times New Roman" w:hAnsi="Times New Roman" w:cs="Times New Roman"/>
          <w:bCs/>
          <w:color w:val="111111"/>
          <w:sz w:val="24"/>
          <w:szCs w:val="24"/>
          <w:lang w:val="en"/>
        </w:rPr>
        <w:t>the</w:t>
      </w:r>
      <w:r w:rsidR="002D350C">
        <w:rPr>
          <w:rFonts w:ascii="Times New Roman" w:eastAsia="Times New Roman" w:hAnsi="Times New Roman" w:cs="Times New Roman"/>
          <w:bCs/>
          <w:color w:val="111111"/>
          <w:sz w:val="24"/>
          <w:szCs w:val="24"/>
          <w:lang w:val="en"/>
        </w:rPr>
        <w:t xml:space="preserve"> five recognized U</w:t>
      </w:r>
      <w:r w:rsidR="008E63D9">
        <w:rPr>
          <w:rFonts w:ascii="Times New Roman" w:eastAsia="Times New Roman" w:hAnsi="Times New Roman" w:cs="Times New Roman"/>
          <w:bCs/>
          <w:color w:val="111111"/>
          <w:sz w:val="24"/>
          <w:szCs w:val="24"/>
          <w:lang w:val="en"/>
        </w:rPr>
        <w:t>.</w:t>
      </w:r>
      <w:r w:rsidR="002D350C">
        <w:rPr>
          <w:rFonts w:ascii="Times New Roman" w:eastAsia="Times New Roman" w:hAnsi="Times New Roman" w:cs="Times New Roman"/>
          <w:bCs/>
          <w:color w:val="111111"/>
          <w:sz w:val="24"/>
          <w:szCs w:val="24"/>
          <w:lang w:val="en"/>
        </w:rPr>
        <w:t>S</w:t>
      </w:r>
      <w:r w:rsidR="008E63D9">
        <w:rPr>
          <w:rFonts w:ascii="Times New Roman" w:eastAsia="Times New Roman" w:hAnsi="Times New Roman" w:cs="Times New Roman"/>
          <w:bCs/>
          <w:color w:val="111111"/>
          <w:sz w:val="24"/>
          <w:szCs w:val="24"/>
          <w:lang w:val="en"/>
        </w:rPr>
        <w:t>.</w:t>
      </w:r>
      <w:r w:rsidR="002D350C">
        <w:rPr>
          <w:rFonts w:ascii="Times New Roman" w:eastAsia="Times New Roman" w:hAnsi="Times New Roman" w:cs="Times New Roman"/>
          <w:bCs/>
          <w:color w:val="111111"/>
          <w:sz w:val="24"/>
          <w:szCs w:val="24"/>
          <w:lang w:val="en"/>
        </w:rPr>
        <w:t xml:space="preserve"> territories (Puerto Rico, Guam, USVI, American Samoa, and the Marianas Islands</w:t>
      </w:r>
      <w:r w:rsidR="008E63D9">
        <w:rPr>
          <w:rFonts w:ascii="Times New Roman" w:eastAsia="Times New Roman" w:hAnsi="Times New Roman" w:cs="Times New Roman"/>
          <w:bCs/>
          <w:color w:val="111111"/>
          <w:sz w:val="24"/>
          <w:szCs w:val="24"/>
          <w:lang w:val="en"/>
        </w:rPr>
        <w:t>)</w:t>
      </w:r>
      <w:r w:rsidR="00AE38E0">
        <w:rPr>
          <w:rFonts w:ascii="Times New Roman" w:eastAsia="Times New Roman" w:hAnsi="Times New Roman" w:cs="Times New Roman"/>
          <w:bCs/>
          <w:color w:val="111111"/>
          <w:sz w:val="24"/>
          <w:szCs w:val="24"/>
          <w:lang w:val="en"/>
        </w:rPr>
        <w:t>, and 31 tribal “ERCs” for a total of 87 potential respondents.</w:t>
      </w:r>
    </w:p>
    <w:p w14:paraId="3CDC24D6" w14:textId="6E2BA515" w:rsidR="00E668F2" w:rsidRDefault="002D350C" w:rsidP="004139C7">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w:t>
      </w:r>
      <w:r w:rsidRPr="002D350C">
        <w:rPr>
          <w:rFonts w:ascii="Times New Roman" w:eastAsia="Times New Roman" w:hAnsi="Times New Roman" w:cs="Times New Roman"/>
          <w:bCs/>
          <w:color w:val="111111"/>
          <w:sz w:val="24"/>
          <w:szCs w:val="24"/>
          <w:lang w:val="en"/>
        </w:rPr>
        <w:t xml:space="preserve">here are currently </w:t>
      </w:r>
      <w:r w:rsidR="00D22006" w:rsidRPr="002D350C">
        <w:rPr>
          <w:rFonts w:ascii="Times New Roman" w:eastAsia="Times New Roman" w:hAnsi="Times New Roman" w:cs="Times New Roman"/>
          <w:bCs/>
          <w:color w:val="111111"/>
          <w:sz w:val="24"/>
          <w:szCs w:val="24"/>
          <w:lang w:val="en"/>
        </w:rPr>
        <w:t>5</w:t>
      </w:r>
      <w:r w:rsidR="00D22006">
        <w:rPr>
          <w:rFonts w:ascii="Times New Roman" w:eastAsia="Times New Roman" w:hAnsi="Times New Roman" w:cs="Times New Roman"/>
          <w:bCs/>
          <w:color w:val="111111"/>
          <w:sz w:val="24"/>
          <w:szCs w:val="24"/>
          <w:lang w:val="en"/>
        </w:rPr>
        <w:t>73</w:t>
      </w:r>
      <w:r w:rsidR="00D22006" w:rsidRPr="002D350C">
        <w:rPr>
          <w:rFonts w:ascii="Times New Roman" w:eastAsia="Times New Roman" w:hAnsi="Times New Roman" w:cs="Times New Roman"/>
          <w:bCs/>
          <w:color w:val="111111"/>
          <w:sz w:val="24"/>
          <w:szCs w:val="24"/>
          <w:lang w:val="en"/>
        </w:rPr>
        <w:t xml:space="preserve"> </w:t>
      </w:r>
      <w:r w:rsidRPr="002D350C">
        <w:rPr>
          <w:rFonts w:ascii="Times New Roman" w:eastAsia="Times New Roman" w:hAnsi="Times New Roman" w:cs="Times New Roman"/>
          <w:bCs/>
          <w:color w:val="111111"/>
          <w:sz w:val="24"/>
          <w:szCs w:val="24"/>
          <w:lang w:val="en"/>
        </w:rPr>
        <w:t xml:space="preserve">Indian tribes </w:t>
      </w:r>
      <w:r w:rsidR="006F533B">
        <w:rPr>
          <w:rFonts w:ascii="Times New Roman" w:eastAsia="Times New Roman" w:hAnsi="Times New Roman" w:cs="Times New Roman"/>
          <w:bCs/>
          <w:color w:val="111111"/>
          <w:sz w:val="24"/>
          <w:szCs w:val="24"/>
          <w:lang w:val="en"/>
        </w:rPr>
        <w:t xml:space="preserve">that </w:t>
      </w:r>
      <w:r w:rsidRPr="002D350C">
        <w:rPr>
          <w:rFonts w:ascii="Times New Roman" w:eastAsia="Times New Roman" w:hAnsi="Times New Roman" w:cs="Times New Roman"/>
          <w:bCs/>
          <w:color w:val="111111"/>
          <w:sz w:val="24"/>
          <w:szCs w:val="24"/>
          <w:lang w:val="en"/>
        </w:rPr>
        <w:t>are federally recognized and eligible for funding and services from the Bureau of Indian Affairs (BIA)</w:t>
      </w:r>
      <w:r>
        <w:rPr>
          <w:rFonts w:ascii="Times New Roman" w:eastAsia="Times New Roman" w:hAnsi="Times New Roman" w:cs="Times New Roman"/>
          <w:bCs/>
          <w:color w:val="111111"/>
          <w:sz w:val="24"/>
          <w:szCs w:val="24"/>
          <w:lang w:val="en"/>
        </w:rPr>
        <w:t xml:space="preserve">. However, it is unknown </w:t>
      </w:r>
      <w:r w:rsidR="008E63D9">
        <w:rPr>
          <w:rFonts w:ascii="Times New Roman" w:eastAsia="Times New Roman" w:hAnsi="Times New Roman" w:cs="Times New Roman"/>
          <w:bCs/>
          <w:color w:val="111111"/>
          <w:sz w:val="24"/>
          <w:szCs w:val="24"/>
          <w:lang w:val="en"/>
        </w:rPr>
        <w:t xml:space="preserve">if </w:t>
      </w:r>
      <w:r>
        <w:rPr>
          <w:rFonts w:ascii="Times New Roman" w:eastAsia="Times New Roman" w:hAnsi="Times New Roman" w:cs="Times New Roman"/>
          <w:bCs/>
          <w:color w:val="111111"/>
          <w:sz w:val="24"/>
          <w:szCs w:val="24"/>
          <w:lang w:val="en"/>
        </w:rPr>
        <w:t>any of these tribes have established TERCs</w:t>
      </w:r>
      <w:r w:rsidR="008E63D9">
        <w:rPr>
          <w:rFonts w:ascii="Times New Roman" w:eastAsia="Times New Roman" w:hAnsi="Times New Roman" w:cs="Times New Roman"/>
          <w:bCs/>
          <w:color w:val="111111"/>
          <w:sz w:val="24"/>
          <w:szCs w:val="24"/>
          <w:lang w:val="en"/>
        </w:rPr>
        <w:t xml:space="preserve"> individually,</w:t>
      </w:r>
      <w:r>
        <w:rPr>
          <w:rFonts w:ascii="Times New Roman" w:eastAsia="Times New Roman" w:hAnsi="Times New Roman" w:cs="Times New Roman"/>
          <w:bCs/>
          <w:color w:val="111111"/>
          <w:sz w:val="24"/>
          <w:szCs w:val="24"/>
          <w:lang w:val="en"/>
        </w:rPr>
        <w:t xml:space="preserve"> through </w:t>
      </w:r>
      <w:r w:rsidR="00933C8D">
        <w:rPr>
          <w:rFonts w:ascii="Times New Roman" w:eastAsia="Times New Roman" w:hAnsi="Times New Roman" w:cs="Times New Roman"/>
          <w:bCs/>
          <w:color w:val="111111"/>
          <w:sz w:val="24"/>
          <w:szCs w:val="24"/>
          <w:lang w:val="en"/>
        </w:rPr>
        <w:t xml:space="preserve">tribal coalitions or </w:t>
      </w:r>
      <w:r w:rsidR="008E63D9">
        <w:rPr>
          <w:rFonts w:ascii="Times New Roman" w:eastAsia="Times New Roman" w:hAnsi="Times New Roman" w:cs="Times New Roman"/>
          <w:bCs/>
          <w:color w:val="111111"/>
          <w:sz w:val="24"/>
          <w:szCs w:val="24"/>
          <w:lang w:val="en"/>
        </w:rPr>
        <w:t xml:space="preserve">through MOUs </w:t>
      </w:r>
      <w:r w:rsidR="00933C8D">
        <w:rPr>
          <w:rFonts w:ascii="Times New Roman" w:eastAsia="Times New Roman" w:hAnsi="Times New Roman" w:cs="Times New Roman"/>
          <w:bCs/>
          <w:color w:val="111111"/>
          <w:sz w:val="24"/>
          <w:szCs w:val="24"/>
          <w:lang w:val="en"/>
        </w:rPr>
        <w:t>with states allowing SERCs to act on their behalf.</w:t>
      </w:r>
      <w:r w:rsidR="008E63D9">
        <w:rPr>
          <w:rFonts w:ascii="Times New Roman" w:eastAsia="Times New Roman" w:hAnsi="Times New Roman" w:cs="Times New Roman"/>
          <w:bCs/>
          <w:color w:val="111111"/>
          <w:sz w:val="24"/>
          <w:szCs w:val="24"/>
          <w:lang w:val="en"/>
        </w:rPr>
        <w:t xml:space="preserve">  Thirty-one tribes have requested that they receive information and updates periodically issued by EPA to SERCs and TERCs related to implementation of EPCRA.</w:t>
      </w:r>
      <w:r w:rsidR="00D22006">
        <w:rPr>
          <w:rFonts w:ascii="Times New Roman" w:eastAsia="Times New Roman" w:hAnsi="Times New Roman" w:cs="Times New Roman"/>
          <w:bCs/>
          <w:color w:val="111111"/>
          <w:sz w:val="24"/>
          <w:szCs w:val="24"/>
          <w:lang w:val="en"/>
        </w:rPr>
        <w:t xml:space="preserve"> EPA used this number (31) to estimate the </w:t>
      </w:r>
      <w:r w:rsidR="00D912B9">
        <w:rPr>
          <w:rFonts w:ascii="Times New Roman" w:eastAsia="Times New Roman" w:hAnsi="Times New Roman" w:cs="Times New Roman"/>
          <w:bCs/>
          <w:color w:val="111111"/>
          <w:sz w:val="24"/>
          <w:szCs w:val="24"/>
          <w:lang w:val="en"/>
        </w:rPr>
        <w:t>burden on</w:t>
      </w:r>
      <w:r w:rsidR="00D22006">
        <w:rPr>
          <w:rFonts w:ascii="Times New Roman" w:eastAsia="Times New Roman" w:hAnsi="Times New Roman" w:cs="Times New Roman"/>
          <w:bCs/>
          <w:color w:val="111111"/>
          <w:sz w:val="24"/>
          <w:szCs w:val="24"/>
          <w:lang w:val="en"/>
        </w:rPr>
        <w:t xml:space="preserve"> tribes </w:t>
      </w:r>
      <w:r w:rsidR="00D912B9">
        <w:rPr>
          <w:rFonts w:ascii="Times New Roman" w:eastAsia="Times New Roman" w:hAnsi="Times New Roman" w:cs="Times New Roman"/>
          <w:bCs/>
          <w:color w:val="111111"/>
          <w:sz w:val="24"/>
          <w:szCs w:val="24"/>
          <w:lang w:val="en"/>
        </w:rPr>
        <w:t>for</w:t>
      </w:r>
      <w:r w:rsidR="00D22006">
        <w:rPr>
          <w:rFonts w:ascii="Times New Roman" w:eastAsia="Times New Roman" w:hAnsi="Times New Roman" w:cs="Times New Roman"/>
          <w:bCs/>
          <w:color w:val="111111"/>
          <w:sz w:val="24"/>
          <w:szCs w:val="24"/>
          <w:lang w:val="en"/>
        </w:rPr>
        <w:t xml:space="preserve"> response to </w:t>
      </w:r>
      <w:r w:rsidR="00D912B9">
        <w:rPr>
          <w:rFonts w:ascii="Times New Roman" w:eastAsia="Times New Roman" w:hAnsi="Times New Roman" w:cs="Times New Roman"/>
          <w:bCs/>
          <w:color w:val="111111"/>
          <w:sz w:val="24"/>
          <w:szCs w:val="24"/>
          <w:lang w:val="en"/>
        </w:rPr>
        <w:t>this</w:t>
      </w:r>
      <w:r w:rsidR="00D22006">
        <w:rPr>
          <w:rFonts w:ascii="Times New Roman" w:eastAsia="Times New Roman" w:hAnsi="Times New Roman" w:cs="Times New Roman"/>
          <w:bCs/>
          <w:color w:val="111111"/>
          <w:sz w:val="24"/>
          <w:szCs w:val="24"/>
          <w:lang w:val="en"/>
        </w:rPr>
        <w:t xml:space="preserve"> voluntary survey.</w:t>
      </w:r>
      <w:r w:rsidR="008E63D9">
        <w:rPr>
          <w:rFonts w:ascii="Times New Roman" w:eastAsia="Times New Roman" w:hAnsi="Times New Roman" w:cs="Times New Roman"/>
          <w:bCs/>
          <w:color w:val="111111"/>
          <w:sz w:val="24"/>
          <w:szCs w:val="24"/>
          <w:lang w:val="en"/>
        </w:rPr>
        <w:t xml:space="preserve"> </w:t>
      </w:r>
      <w:r w:rsidR="00AE38E0">
        <w:rPr>
          <w:rFonts w:ascii="Times New Roman" w:eastAsia="Times New Roman" w:hAnsi="Times New Roman" w:cs="Times New Roman"/>
          <w:bCs/>
          <w:color w:val="111111"/>
          <w:sz w:val="24"/>
          <w:szCs w:val="24"/>
          <w:lang w:val="en"/>
        </w:rPr>
        <w:t xml:space="preserve"> Also, </w:t>
      </w:r>
      <w:r w:rsidR="00933C8D">
        <w:rPr>
          <w:rFonts w:ascii="Times New Roman" w:eastAsia="Times New Roman" w:hAnsi="Times New Roman" w:cs="Times New Roman"/>
          <w:bCs/>
          <w:color w:val="111111"/>
          <w:sz w:val="24"/>
          <w:szCs w:val="24"/>
          <w:lang w:val="en"/>
        </w:rPr>
        <w:t xml:space="preserve">SERCs may not have direct access to spill impact information related to fish kills or drinking water intakes requested on the ICR, and may have to contact other state agencies for this information. </w:t>
      </w:r>
    </w:p>
    <w:p w14:paraId="4B22859C" w14:textId="273F3657" w:rsidR="00F345A2" w:rsidRDefault="004139C7" w:rsidP="004139C7">
      <w:pPr>
        <w:rPr>
          <w:rFonts w:ascii="Times New Roman" w:eastAsia="Times New Roman" w:hAnsi="Times New Roman" w:cs="Times New Roman"/>
          <w:bCs/>
          <w:color w:val="111111"/>
          <w:sz w:val="24"/>
          <w:szCs w:val="24"/>
          <w:lang w:val="en"/>
        </w:rPr>
      </w:pPr>
      <w:r w:rsidRPr="004139C7">
        <w:rPr>
          <w:rFonts w:ascii="Times New Roman" w:eastAsia="Times New Roman" w:hAnsi="Times New Roman" w:cs="Times New Roman"/>
          <w:bCs/>
          <w:color w:val="111111"/>
          <w:sz w:val="24"/>
          <w:szCs w:val="24"/>
          <w:lang w:val="en"/>
        </w:rPr>
        <w:t>4(b) Information Requested</w:t>
      </w:r>
      <w:r w:rsidR="00702507">
        <w:rPr>
          <w:rFonts w:ascii="Times New Roman" w:eastAsia="Times New Roman" w:hAnsi="Times New Roman" w:cs="Times New Roman"/>
          <w:bCs/>
          <w:color w:val="111111"/>
          <w:sz w:val="24"/>
          <w:szCs w:val="24"/>
          <w:lang w:val="en"/>
        </w:rPr>
        <w:t>:</w:t>
      </w:r>
      <w:r w:rsidR="0013511D" w:rsidRPr="0013511D">
        <w:rPr>
          <w:rFonts w:ascii="Times New Roman" w:eastAsia="Times New Roman" w:hAnsi="Times New Roman" w:cs="Times New Roman"/>
          <w:bCs/>
          <w:color w:val="111111"/>
          <w:sz w:val="24"/>
          <w:szCs w:val="24"/>
          <w:lang w:val="en"/>
        </w:rPr>
        <w:t xml:space="preserve">The information </w:t>
      </w:r>
      <w:r w:rsidR="0013511D">
        <w:rPr>
          <w:rFonts w:ascii="Times New Roman" w:eastAsia="Times New Roman" w:hAnsi="Times New Roman" w:cs="Times New Roman"/>
          <w:bCs/>
          <w:color w:val="111111"/>
          <w:sz w:val="24"/>
          <w:szCs w:val="24"/>
          <w:lang w:val="en"/>
        </w:rPr>
        <w:t xml:space="preserve">requested in the ICR </w:t>
      </w:r>
      <w:r w:rsidR="004320F0">
        <w:rPr>
          <w:rFonts w:ascii="Times New Roman" w:eastAsia="Times New Roman" w:hAnsi="Times New Roman" w:cs="Times New Roman"/>
          <w:bCs/>
          <w:color w:val="111111"/>
          <w:sz w:val="24"/>
          <w:szCs w:val="24"/>
          <w:lang w:val="en"/>
        </w:rPr>
        <w:t>i</w:t>
      </w:r>
      <w:r w:rsidR="00EF5348">
        <w:rPr>
          <w:rFonts w:ascii="Times New Roman" w:eastAsia="Times New Roman" w:hAnsi="Times New Roman" w:cs="Times New Roman"/>
          <w:bCs/>
          <w:color w:val="111111"/>
          <w:sz w:val="24"/>
          <w:szCs w:val="24"/>
          <w:lang w:val="en"/>
        </w:rPr>
        <w:t>s</w:t>
      </w:r>
      <w:r w:rsidR="004320F0">
        <w:rPr>
          <w:rFonts w:ascii="Times New Roman" w:eastAsia="Times New Roman" w:hAnsi="Times New Roman" w:cs="Times New Roman"/>
          <w:bCs/>
          <w:color w:val="111111"/>
          <w:sz w:val="24"/>
          <w:szCs w:val="24"/>
          <w:lang w:val="en"/>
        </w:rPr>
        <w:t xml:space="preserve"> intended to help accomplish</w:t>
      </w:r>
      <w:r w:rsidR="0013511D" w:rsidRPr="0013511D">
        <w:rPr>
          <w:rFonts w:ascii="Times New Roman" w:eastAsia="Times New Roman" w:hAnsi="Times New Roman" w:cs="Times New Roman"/>
          <w:bCs/>
          <w:color w:val="111111"/>
          <w:sz w:val="24"/>
          <w:szCs w:val="24"/>
          <w:lang w:val="en"/>
        </w:rPr>
        <w:t xml:space="preserve"> three </w:t>
      </w:r>
      <w:r w:rsidR="004320F0">
        <w:rPr>
          <w:rFonts w:ascii="Times New Roman" w:eastAsia="Times New Roman" w:hAnsi="Times New Roman" w:cs="Times New Roman"/>
          <w:bCs/>
          <w:color w:val="111111"/>
          <w:sz w:val="24"/>
          <w:szCs w:val="24"/>
          <w:lang w:val="en"/>
        </w:rPr>
        <w:t>objectives</w:t>
      </w:r>
      <w:r w:rsidR="0013511D" w:rsidRPr="0013511D">
        <w:rPr>
          <w:rFonts w:ascii="Times New Roman" w:eastAsia="Times New Roman" w:hAnsi="Times New Roman" w:cs="Times New Roman"/>
          <w:bCs/>
          <w:color w:val="111111"/>
          <w:sz w:val="24"/>
          <w:szCs w:val="24"/>
          <w:lang w:val="en"/>
        </w:rPr>
        <w:t>:</w:t>
      </w:r>
    </w:p>
    <w:p w14:paraId="63920F71" w14:textId="0EB9FAFB" w:rsidR="00F345A2" w:rsidRPr="00A821EF" w:rsidRDefault="00F345A2" w:rsidP="00A821EF">
      <w:pPr>
        <w:pStyle w:val="ListParagraph"/>
        <w:numPr>
          <w:ilvl w:val="0"/>
          <w:numId w:val="18"/>
        </w:numPr>
        <w:rPr>
          <w:rFonts w:ascii="Times New Roman" w:eastAsia="Times New Roman" w:hAnsi="Times New Roman" w:cs="Times New Roman"/>
          <w:bCs/>
          <w:color w:val="111111"/>
          <w:sz w:val="24"/>
          <w:szCs w:val="24"/>
          <w:lang w:val="en"/>
        </w:rPr>
      </w:pPr>
      <w:r w:rsidRPr="00A821EF">
        <w:rPr>
          <w:rFonts w:ascii="Times New Roman" w:eastAsia="Times New Roman" w:hAnsi="Times New Roman" w:cs="Times New Roman"/>
          <w:bCs/>
          <w:color w:val="111111"/>
          <w:sz w:val="24"/>
          <w:szCs w:val="24"/>
          <w:lang w:val="en"/>
        </w:rPr>
        <w:t xml:space="preserve">Develop an </w:t>
      </w:r>
      <w:r w:rsidR="0013511D" w:rsidRPr="00A821EF">
        <w:rPr>
          <w:rFonts w:ascii="Times New Roman" w:eastAsia="Times New Roman" w:hAnsi="Times New Roman" w:cs="Times New Roman"/>
          <w:bCs/>
          <w:color w:val="111111"/>
          <w:sz w:val="24"/>
          <w:szCs w:val="24"/>
          <w:lang w:val="en"/>
        </w:rPr>
        <w:t>estimate of the universe of potentially affected facilities</w:t>
      </w:r>
      <w:r w:rsidRPr="00F345A2">
        <w:rPr>
          <w:rFonts w:ascii="Times New Roman" w:eastAsia="Times New Roman" w:hAnsi="Times New Roman" w:cs="Times New Roman"/>
          <w:bCs/>
          <w:color w:val="111111"/>
          <w:sz w:val="24"/>
          <w:szCs w:val="24"/>
          <w:lang w:val="en"/>
        </w:rPr>
        <w:t>;</w:t>
      </w:r>
    </w:p>
    <w:p w14:paraId="2A2AC97B" w14:textId="0FDE22BD" w:rsidR="00F345A2" w:rsidRDefault="00F345A2" w:rsidP="00A821EF">
      <w:pPr>
        <w:pStyle w:val="ListParagraph"/>
        <w:numPr>
          <w:ilvl w:val="0"/>
          <w:numId w:val="18"/>
        </w:num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Develop an </w:t>
      </w:r>
      <w:r w:rsidR="004320F0" w:rsidRPr="00A821EF">
        <w:rPr>
          <w:rFonts w:ascii="Times New Roman" w:eastAsia="Times New Roman" w:hAnsi="Times New Roman" w:cs="Times New Roman"/>
          <w:bCs/>
          <w:color w:val="111111"/>
          <w:sz w:val="24"/>
          <w:szCs w:val="24"/>
          <w:lang w:val="en"/>
        </w:rPr>
        <w:t>assessment of</w:t>
      </w:r>
      <w:r w:rsidR="0013511D" w:rsidRPr="00A821EF">
        <w:rPr>
          <w:rFonts w:ascii="Times New Roman" w:eastAsia="Times New Roman" w:hAnsi="Times New Roman" w:cs="Times New Roman"/>
          <w:bCs/>
          <w:color w:val="111111"/>
          <w:sz w:val="24"/>
          <w:szCs w:val="24"/>
          <w:lang w:val="en"/>
        </w:rPr>
        <w:t xml:space="preserve"> recent </w:t>
      </w:r>
      <w:r w:rsidR="00F75723" w:rsidRPr="00A821EF">
        <w:rPr>
          <w:rFonts w:ascii="Times New Roman" w:eastAsia="Times New Roman" w:hAnsi="Times New Roman" w:cs="Times New Roman"/>
          <w:bCs/>
          <w:color w:val="111111"/>
          <w:sz w:val="24"/>
          <w:szCs w:val="24"/>
          <w:lang w:val="en"/>
        </w:rPr>
        <w:t xml:space="preserve">CWA </w:t>
      </w:r>
      <w:r w:rsidR="004A4B4F" w:rsidRPr="00A821EF">
        <w:rPr>
          <w:rFonts w:ascii="Times New Roman" w:eastAsia="Times New Roman" w:hAnsi="Times New Roman" w:cs="Times New Roman"/>
          <w:bCs/>
          <w:color w:val="111111"/>
          <w:sz w:val="24"/>
          <w:szCs w:val="24"/>
          <w:lang w:val="en"/>
        </w:rPr>
        <w:t>hazardous substance</w:t>
      </w:r>
      <w:r w:rsidR="00F75723" w:rsidRPr="00A821EF">
        <w:rPr>
          <w:rFonts w:ascii="Times New Roman" w:eastAsia="Times New Roman" w:hAnsi="Times New Roman" w:cs="Times New Roman"/>
          <w:bCs/>
          <w:color w:val="111111"/>
          <w:sz w:val="24"/>
          <w:szCs w:val="24"/>
          <w:lang w:val="en"/>
        </w:rPr>
        <w:t xml:space="preserve"> discharge </w:t>
      </w:r>
      <w:r w:rsidR="0013511D" w:rsidRPr="00A821EF">
        <w:rPr>
          <w:rFonts w:ascii="Times New Roman" w:eastAsia="Times New Roman" w:hAnsi="Times New Roman" w:cs="Times New Roman"/>
          <w:bCs/>
          <w:color w:val="111111"/>
          <w:sz w:val="24"/>
          <w:szCs w:val="24"/>
          <w:lang w:val="en"/>
        </w:rPr>
        <w:t>history and impacts to health and the environment</w:t>
      </w:r>
      <w:r>
        <w:rPr>
          <w:rFonts w:ascii="Times New Roman" w:eastAsia="Times New Roman" w:hAnsi="Times New Roman" w:cs="Times New Roman"/>
          <w:bCs/>
          <w:color w:val="111111"/>
          <w:sz w:val="24"/>
          <w:szCs w:val="24"/>
          <w:lang w:val="en"/>
        </w:rPr>
        <w:t>;</w:t>
      </w:r>
      <w:r w:rsidR="0013511D" w:rsidRPr="00A821EF">
        <w:rPr>
          <w:rFonts w:ascii="Times New Roman" w:eastAsia="Times New Roman" w:hAnsi="Times New Roman" w:cs="Times New Roman"/>
          <w:bCs/>
          <w:color w:val="111111"/>
          <w:sz w:val="24"/>
          <w:szCs w:val="24"/>
          <w:lang w:val="en"/>
        </w:rPr>
        <w:t xml:space="preserve"> and </w:t>
      </w:r>
    </w:p>
    <w:p w14:paraId="043210DF" w14:textId="57E75EF0" w:rsidR="0013511D" w:rsidRPr="00A821EF" w:rsidRDefault="00F345A2" w:rsidP="00A821EF">
      <w:pPr>
        <w:pStyle w:val="ListParagraph"/>
        <w:numPr>
          <w:ilvl w:val="0"/>
          <w:numId w:val="18"/>
        </w:num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Develop </w:t>
      </w:r>
      <w:r w:rsidR="0013511D" w:rsidRPr="00A821EF">
        <w:rPr>
          <w:rFonts w:ascii="Times New Roman" w:eastAsia="Times New Roman" w:hAnsi="Times New Roman" w:cs="Times New Roman"/>
          <w:bCs/>
          <w:color w:val="111111"/>
          <w:sz w:val="24"/>
          <w:szCs w:val="24"/>
          <w:lang w:val="en"/>
        </w:rPr>
        <w:t>an assessment of existing state spill prevention programs.</w:t>
      </w:r>
    </w:p>
    <w:p w14:paraId="26C839E6" w14:textId="6A11B79C" w:rsidR="004139C7" w:rsidRPr="00EE1F4A" w:rsidRDefault="00FC65C4" w:rsidP="00FC687E">
      <w:pPr>
        <w:rPr>
          <w:rFonts w:ascii="Times New Roman" w:eastAsia="Times New Roman" w:hAnsi="Times New Roman" w:cs="Times New Roman"/>
          <w:bCs/>
          <w:color w:val="111111"/>
          <w:sz w:val="24"/>
          <w:szCs w:val="24"/>
          <w:lang w:val="en"/>
        </w:rPr>
      </w:pPr>
      <w:r w:rsidRPr="00BE73C2">
        <w:rPr>
          <w:rFonts w:ascii="Times New Roman" w:eastAsia="Times New Roman" w:hAnsi="Times New Roman" w:cs="Times New Roman"/>
          <w:bCs/>
          <w:color w:val="111111"/>
          <w:sz w:val="24"/>
          <w:szCs w:val="24"/>
          <w:lang w:val="en"/>
        </w:rPr>
        <w:t xml:space="preserve">A majority of the information requested is expected to be </w:t>
      </w:r>
      <w:r w:rsidR="004320F0">
        <w:rPr>
          <w:rFonts w:ascii="Times New Roman" w:eastAsia="Times New Roman" w:hAnsi="Times New Roman" w:cs="Times New Roman"/>
          <w:bCs/>
          <w:color w:val="111111"/>
          <w:sz w:val="24"/>
          <w:szCs w:val="24"/>
          <w:lang w:val="en"/>
        </w:rPr>
        <w:t xml:space="preserve">readily </w:t>
      </w:r>
      <w:r w:rsidRPr="00BE73C2">
        <w:rPr>
          <w:rFonts w:ascii="Times New Roman" w:eastAsia="Times New Roman" w:hAnsi="Times New Roman" w:cs="Times New Roman"/>
          <w:bCs/>
          <w:color w:val="111111"/>
          <w:sz w:val="24"/>
          <w:szCs w:val="24"/>
          <w:lang w:val="en"/>
        </w:rPr>
        <w:t>available</w:t>
      </w:r>
      <w:r w:rsidRPr="00FC65C4">
        <w:rPr>
          <w:rFonts w:ascii="Times New Roman" w:eastAsia="Times New Roman" w:hAnsi="Times New Roman" w:cs="Times New Roman"/>
          <w:bCs/>
          <w:color w:val="111111"/>
          <w:sz w:val="24"/>
          <w:szCs w:val="24"/>
          <w:lang w:val="en"/>
        </w:rPr>
        <w:t xml:space="preserve"> from </w:t>
      </w:r>
      <w:r w:rsidR="00F345A2">
        <w:rPr>
          <w:rFonts w:ascii="Times New Roman" w:eastAsia="Times New Roman" w:hAnsi="Times New Roman" w:cs="Times New Roman"/>
          <w:bCs/>
          <w:color w:val="111111"/>
          <w:sz w:val="24"/>
          <w:szCs w:val="24"/>
          <w:lang w:val="en"/>
        </w:rPr>
        <w:t xml:space="preserve">existing governmental </w:t>
      </w:r>
      <w:r w:rsidRPr="00FC65C4">
        <w:rPr>
          <w:rFonts w:ascii="Times New Roman" w:eastAsia="Times New Roman" w:hAnsi="Times New Roman" w:cs="Times New Roman"/>
          <w:bCs/>
          <w:color w:val="111111"/>
          <w:sz w:val="24"/>
          <w:szCs w:val="24"/>
          <w:lang w:val="en"/>
        </w:rPr>
        <w:t>records</w:t>
      </w:r>
      <w:r w:rsidR="007D050D">
        <w:rPr>
          <w:rFonts w:ascii="Times New Roman" w:eastAsia="Times New Roman" w:hAnsi="Times New Roman" w:cs="Times New Roman"/>
          <w:bCs/>
          <w:color w:val="111111"/>
          <w:sz w:val="24"/>
          <w:szCs w:val="24"/>
          <w:lang w:val="en"/>
        </w:rPr>
        <w:t>, h</w:t>
      </w:r>
      <w:r w:rsidR="004139C7" w:rsidRPr="004139C7">
        <w:rPr>
          <w:rFonts w:ascii="Times New Roman" w:eastAsia="Times New Roman" w:hAnsi="Times New Roman" w:cs="Times New Roman"/>
          <w:bCs/>
          <w:color w:val="111111"/>
          <w:sz w:val="24"/>
          <w:szCs w:val="24"/>
          <w:lang w:val="en"/>
        </w:rPr>
        <w:t xml:space="preserve">owever, respondents </w:t>
      </w:r>
      <w:r w:rsidR="00EE79D7">
        <w:rPr>
          <w:rFonts w:ascii="Times New Roman" w:eastAsia="Times New Roman" w:hAnsi="Times New Roman" w:cs="Times New Roman"/>
          <w:bCs/>
          <w:color w:val="111111"/>
          <w:sz w:val="24"/>
          <w:szCs w:val="24"/>
          <w:lang w:val="en"/>
        </w:rPr>
        <w:t xml:space="preserve">may need to </w:t>
      </w:r>
      <w:r w:rsidR="00EF5348">
        <w:rPr>
          <w:rFonts w:ascii="Times New Roman" w:eastAsia="Times New Roman" w:hAnsi="Times New Roman" w:cs="Times New Roman"/>
          <w:bCs/>
          <w:color w:val="111111"/>
          <w:sz w:val="24"/>
          <w:szCs w:val="24"/>
          <w:lang w:val="en"/>
        </w:rPr>
        <w:t>gather responses to</w:t>
      </w:r>
      <w:r w:rsidR="00AB7059">
        <w:rPr>
          <w:rFonts w:ascii="Times New Roman" w:eastAsia="Times New Roman" w:hAnsi="Times New Roman" w:cs="Times New Roman"/>
          <w:bCs/>
          <w:color w:val="111111"/>
          <w:sz w:val="24"/>
          <w:szCs w:val="24"/>
          <w:lang w:val="en"/>
        </w:rPr>
        <w:t xml:space="preserve"> various questions not contained in databases.</w:t>
      </w:r>
      <w:r w:rsidR="00D53C1D">
        <w:rPr>
          <w:rFonts w:ascii="Times New Roman" w:eastAsia="Times New Roman" w:hAnsi="Times New Roman" w:cs="Times New Roman"/>
          <w:bCs/>
          <w:color w:val="111111"/>
          <w:sz w:val="24"/>
          <w:szCs w:val="24"/>
          <w:lang w:val="en"/>
        </w:rPr>
        <w:t xml:space="preserve"> </w:t>
      </w:r>
      <w:r w:rsidR="00D53C1D" w:rsidRPr="00D53C1D">
        <w:rPr>
          <w:rFonts w:ascii="Times New Roman" w:eastAsia="Times New Roman" w:hAnsi="Times New Roman" w:cs="Times New Roman"/>
          <w:bCs/>
          <w:color w:val="111111"/>
          <w:sz w:val="24"/>
          <w:szCs w:val="24"/>
        </w:rPr>
        <w:t>They may also need to coordinate with other state</w:t>
      </w:r>
      <w:r w:rsidR="00EF5348">
        <w:rPr>
          <w:rFonts w:ascii="Times New Roman" w:eastAsia="Times New Roman" w:hAnsi="Times New Roman" w:cs="Times New Roman"/>
          <w:bCs/>
          <w:color w:val="111111"/>
          <w:sz w:val="24"/>
          <w:szCs w:val="24"/>
        </w:rPr>
        <w:t>/tribal/territorial</w:t>
      </w:r>
      <w:r w:rsidR="00D53C1D" w:rsidRPr="00D53C1D">
        <w:rPr>
          <w:rFonts w:ascii="Times New Roman" w:eastAsia="Times New Roman" w:hAnsi="Times New Roman" w:cs="Times New Roman"/>
          <w:bCs/>
          <w:color w:val="111111"/>
          <w:sz w:val="24"/>
          <w:szCs w:val="24"/>
        </w:rPr>
        <w:t xml:space="preserve"> agencies depending on where information </w:t>
      </w:r>
      <w:r w:rsidR="00F21F57" w:rsidRPr="00D53C1D">
        <w:rPr>
          <w:rFonts w:ascii="Times New Roman" w:eastAsia="Times New Roman" w:hAnsi="Times New Roman" w:cs="Times New Roman"/>
          <w:bCs/>
          <w:color w:val="111111"/>
          <w:sz w:val="24"/>
          <w:szCs w:val="24"/>
        </w:rPr>
        <w:t>resides</w:t>
      </w:r>
      <w:r w:rsidR="00F21F57">
        <w:rPr>
          <w:rFonts w:ascii="Times New Roman" w:eastAsia="Times New Roman" w:hAnsi="Times New Roman" w:cs="Times New Roman"/>
          <w:bCs/>
          <w:color w:val="111111"/>
          <w:sz w:val="24"/>
          <w:szCs w:val="24"/>
        </w:rPr>
        <w:t>,</w:t>
      </w:r>
      <w:r w:rsidR="00F21F57" w:rsidRPr="00D53C1D">
        <w:rPr>
          <w:rFonts w:ascii="Times New Roman" w:eastAsia="Times New Roman" w:hAnsi="Times New Roman" w:cs="Times New Roman"/>
          <w:bCs/>
          <w:color w:val="111111"/>
          <w:sz w:val="24"/>
          <w:szCs w:val="24"/>
        </w:rPr>
        <w:t xml:space="preserve"> </w:t>
      </w:r>
      <w:r w:rsidR="00F21F57">
        <w:rPr>
          <w:rFonts w:ascii="Times New Roman" w:eastAsia="Times New Roman" w:hAnsi="Times New Roman" w:cs="Times New Roman"/>
          <w:bCs/>
          <w:color w:val="111111"/>
          <w:sz w:val="24"/>
          <w:szCs w:val="24"/>
        </w:rPr>
        <w:t xml:space="preserve">particularly </w:t>
      </w:r>
      <w:r w:rsidR="00D53C1D" w:rsidRPr="00D53C1D">
        <w:rPr>
          <w:rFonts w:ascii="Times New Roman" w:eastAsia="Times New Roman" w:hAnsi="Times New Roman" w:cs="Times New Roman"/>
          <w:bCs/>
          <w:color w:val="111111"/>
          <w:sz w:val="24"/>
          <w:szCs w:val="24"/>
        </w:rPr>
        <w:t xml:space="preserve">information on </w:t>
      </w:r>
      <w:r w:rsidR="00F50B5D">
        <w:rPr>
          <w:rFonts w:ascii="Times New Roman" w:eastAsia="Times New Roman" w:hAnsi="Times New Roman" w:cs="Times New Roman"/>
          <w:bCs/>
          <w:color w:val="111111"/>
          <w:sz w:val="24"/>
          <w:szCs w:val="24"/>
        </w:rPr>
        <w:t xml:space="preserve">impacts of </w:t>
      </w:r>
      <w:r w:rsidR="00D53C1D" w:rsidRPr="00D53C1D">
        <w:rPr>
          <w:rFonts w:ascii="Times New Roman" w:eastAsia="Times New Roman" w:hAnsi="Times New Roman" w:cs="Times New Roman"/>
          <w:bCs/>
          <w:color w:val="111111"/>
          <w:sz w:val="24"/>
          <w:szCs w:val="24"/>
        </w:rPr>
        <w:t xml:space="preserve">chemical releases </w:t>
      </w:r>
      <w:r w:rsidR="00F50B5D">
        <w:rPr>
          <w:rFonts w:ascii="Times New Roman" w:eastAsia="Times New Roman" w:hAnsi="Times New Roman" w:cs="Times New Roman"/>
          <w:bCs/>
          <w:color w:val="111111"/>
          <w:sz w:val="24"/>
          <w:szCs w:val="24"/>
        </w:rPr>
        <w:t xml:space="preserve">(e.g. </w:t>
      </w:r>
      <w:r w:rsidR="00F21F57">
        <w:rPr>
          <w:rFonts w:ascii="Times New Roman" w:eastAsia="Times New Roman" w:hAnsi="Times New Roman" w:cs="Times New Roman"/>
          <w:bCs/>
          <w:color w:val="111111"/>
          <w:sz w:val="24"/>
          <w:szCs w:val="24"/>
        </w:rPr>
        <w:t xml:space="preserve">water supply, </w:t>
      </w:r>
      <w:r w:rsidR="00F50B5D">
        <w:rPr>
          <w:rFonts w:ascii="Times New Roman" w:eastAsia="Times New Roman" w:hAnsi="Times New Roman" w:cs="Times New Roman"/>
          <w:bCs/>
          <w:color w:val="111111"/>
          <w:sz w:val="24"/>
          <w:szCs w:val="24"/>
        </w:rPr>
        <w:t>fish kills)</w:t>
      </w:r>
      <w:r w:rsidR="00F21F57">
        <w:rPr>
          <w:rFonts w:ascii="Times New Roman" w:eastAsia="Times New Roman" w:hAnsi="Times New Roman" w:cs="Times New Roman"/>
          <w:bCs/>
          <w:color w:val="111111"/>
          <w:sz w:val="24"/>
          <w:szCs w:val="24"/>
        </w:rPr>
        <w:t>, which</w:t>
      </w:r>
      <w:r w:rsidR="00F50B5D">
        <w:rPr>
          <w:rFonts w:ascii="Times New Roman" w:eastAsia="Times New Roman" w:hAnsi="Times New Roman" w:cs="Times New Roman"/>
          <w:bCs/>
          <w:color w:val="111111"/>
          <w:sz w:val="24"/>
          <w:szCs w:val="24"/>
        </w:rPr>
        <w:t xml:space="preserve"> </w:t>
      </w:r>
      <w:r w:rsidR="00D53C1D" w:rsidRPr="00D53C1D">
        <w:rPr>
          <w:rFonts w:ascii="Times New Roman" w:eastAsia="Times New Roman" w:hAnsi="Times New Roman" w:cs="Times New Roman"/>
          <w:bCs/>
          <w:color w:val="111111"/>
          <w:sz w:val="24"/>
          <w:szCs w:val="24"/>
        </w:rPr>
        <w:t>may be available in agencies</w:t>
      </w:r>
      <w:r w:rsidR="00EF5348">
        <w:rPr>
          <w:rFonts w:ascii="Times New Roman" w:eastAsia="Times New Roman" w:hAnsi="Times New Roman" w:cs="Times New Roman"/>
          <w:bCs/>
          <w:color w:val="111111"/>
          <w:sz w:val="24"/>
          <w:szCs w:val="24"/>
        </w:rPr>
        <w:t xml:space="preserve"> other than SERCs or TERCs</w:t>
      </w:r>
      <w:r w:rsidR="00D53C1D" w:rsidRPr="00D53C1D">
        <w:rPr>
          <w:rFonts w:ascii="Times New Roman" w:eastAsia="Times New Roman" w:hAnsi="Times New Roman" w:cs="Times New Roman"/>
          <w:bCs/>
          <w:color w:val="111111"/>
          <w:sz w:val="24"/>
          <w:szCs w:val="24"/>
        </w:rPr>
        <w:t>.</w:t>
      </w:r>
    </w:p>
    <w:p w14:paraId="17CF2591" w14:textId="5AF1375D" w:rsidR="00E40CA2" w:rsidRDefault="00702507" w:rsidP="00FC687E">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4(c) </w:t>
      </w:r>
      <w:r w:rsidR="004139C7" w:rsidRPr="004139C7">
        <w:rPr>
          <w:rFonts w:ascii="Times New Roman" w:eastAsia="Times New Roman" w:hAnsi="Times New Roman" w:cs="Times New Roman"/>
          <w:bCs/>
          <w:color w:val="111111"/>
          <w:sz w:val="24"/>
          <w:szCs w:val="24"/>
          <w:lang w:val="en"/>
        </w:rPr>
        <w:t>Respondent Activities</w:t>
      </w:r>
      <w:r w:rsidR="00411D29">
        <w:rPr>
          <w:rFonts w:ascii="Times New Roman" w:eastAsia="Times New Roman" w:hAnsi="Times New Roman" w:cs="Times New Roman"/>
          <w:bCs/>
          <w:color w:val="111111"/>
          <w:sz w:val="24"/>
          <w:szCs w:val="24"/>
          <w:lang w:val="en"/>
        </w:rPr>
        <w:t>.</w:t>
      </w:r>
      <w:r w:rsidR="00411D29" w:rsidRPr="00411D29">
        <w:t xml:space="preserve"> </w:t>
      </w:r>
      <w:r w:rsidR="00411D29" w:rsidRPr="00411D29">
        <w:rPr>
          <w:rFonts w:ascii="Times New Roman" w:eastAsia="Times New Roman" w:hAnsi="Times New Roman" w:cs="Times New Roman"/>
          <w:bCs/>
          <w:color w:val="111111"/>
          <w:sz w:val="24"/>
          <w:szCs w:val="24"/>
          <w:lang w:val="en"/>
        </w:rPr>
        <w:t xml:space="preserve"> The activities a respondent will undertake to fulfill the requirements of the information collection</w:t>
      </w:r>
      <w:r w:rsidR="007E0901">
        <w:rPr>
          <w:rFonts w:ascii="Times New Roman" w:eastAsia="Times New Roman" w:hAnsi="Times New Roman" w:cs="Times New Roman"/>
          <w:bCs/>
          <w:color w:val="111111"/>
          <w:sz w:val="24"/>
          <w:szCs w:val="24"/>
          <w:lang w:val="en"/>
        </w:rPr>
        <w:t>. and unit costs for these activities</w:t>
      </w:r>
      <w:r w:rsidR="00411D29" w:rsidRPr="00411D29">
        <w:rPr>
          <w:rFonts w:ascii="Times New Roman" w:eastAsia="Times New Roman" w:hAnsi="Times New Roman" w:cs="Times New Roman"/>
          <w:bCs/>
          <w:color w:val="111111"/>
          <w:sz w:val="24"/>
          <w:szCs w:val="24"/>
          <w:lang w:val="en"/>
        </w:rPr>
        <w:t xml:space="preserve"> are presented in </w:t>
      </w:r>
      <w:r w:rsidR="00E2745A">
        <w:rPr>
          <w:rFonts w:ascii="Times New Roman" w:eastAsia="Times New Roman" w:hAnsi="Times New Roman" w:cs="Times New Roman"/>
          <w:bCs/>
          <w:color w:val="111111"/>
          <w:sz w:val="24"/>
          <w:szCs w:val="24"/>
          <w:lang w:val="en"/>
        </w:rPr>
        <w:t xml:space="preserve">Table </w:t>
      </w:r>
      <w:r w:rsidR="007E0901">
        <w:rPr>
          <w:rFonts w:ascii="Times New Roman" w:eastAsia="Times New Roman" w:hAnsi="Times New Roman" w:cs="Times New Roman"/>
          <w:bCs/>
          <w:color w:val="111111"/>
          <w:sz w:val="24"/>
          <w:szCs w:val="24"/>
          <w:lang w:val="en"/>
        </w:rPr>
        <w:t>1</w:t>
      </w:r>
      <w:r w:rsidR="00E2745A">
        <w:rPr>
          <w:rFonts w:ascii="Times New Roman" w:eastAsia="Times New Roman" w:hAnsi="Times New Roman" w:cs="Times New Roman"/>
          <w:bCs/>
          <w:color w:val="111111"/>
          <w:sz w:val="24"/>
          <w:szCs w:val="24"/>
          <w:lang w:val="en"/>
        </w:rPr>
        <w:t xml:space="preserve"> in</w:t>
      </w:r>
      <w:r w:rsidR="007E0901">
        <w:rPr>
          <w:rFonts w:ascii="Times New Roman" w:eastAsia="Times New Roman" w:hAnsi="Times New Roman" w:cs="Times New Roman"/>
          <w:bCs/>
          <w:color w:val="111111"/>
          <w:sz w:val="24"/>
          <w:szCs w:val="24"/>
          <w:lang w:val="en"/>
        </w:rPr>
        <w:t xml:space="preserve"> Section 6</w:t>
      </w:r>
      <w:r w:rsidR="00411D29" w:rsidRPr="00411D29">
        <w:rPr>
          <w:rFonts w:ascii="Times New Roman" w:eastAsia="Times New Roman" w:hAnsi="Times New Roman" w:cs="Times New Roman"/>
          <w:bCs/>
          <w:color w:val="111111"/>
          <w:sz w:val="24"/>
          <w:szCs w:val="24"/>
          <w:lang w:val="en"/>
        </w:rPr>
        <w:t xml:space="preserve">. These </w:t>
      </w:r>
      <w:r w:rsidR="007E0901">
        <w:rPr>
          <w:rFonts w:ascii="Times New Roman" w:eastAsia="Times New Roman" w:hAnsi="Times New Roman" w:cs="Times New Roman"/>
          <w:bCs/>
          <w:color w:val="111111"/>
          <w:sz w:val="24"/>
          <w:szCs w:val="24"/>
          <w:lang w:val="en"/>
        </w:rPr>
        <w:t xml:space="preserve">activities </w:t>
      </w:r>
      <w:r w:rsidR="00411D29" w:rsidRPr="00411D29">
        <w:rPr>
          <w:rFonts w:ascii="Times New Roman" w:eastAsia="Times New Roman" w:hAnsi="Times New Roman" w:cs="Times New Roman"/>
          <w:bCs/>
          <w:color w:val="111111"/>
          <w:sz w:val="24"/>
          <w:szCs w:val="24"/>
          <w:lang w:val="en"/>
        </w:rPr>
        <w:t xml:space="preserve">include: </w:t>
      </w:r>
    </w:p>
    <w:p w14:paraId="4CC6D962" w14:textId="72E5DB2D" w:rsidR="00E40CA2" w:rsidRPr="00E40CA2" w:rsidRDefault="00F345A2" w:rsidP="00E40CA2">
      <w:pPr>
        <w:pStyle w:val="ListParagraph"/>
        <w:numPr>
          <w:ilvl w:val="0"/>
          <w:numId w:val="13"/>
        </w:num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R</w:t>
      </w:r>
      <w:r w:rsidR="00411D29" w:rsidRPr="00E40CA2">
        <w:rPr>
          <w:rFonts w:ascii="Times New Roman" w:eastAsia="Times New Roman" w:hAnsi="Times New Roman" w:cs="Times New Roman"/>
          <w:bCs/>
          <w:color w:val="111111"/>
          <w:sz w:val="24"/>
          <w:szCs w:val="24"/>
          <w:lang w:val="en"/>
        </w:rPr>
        <w:t xml:space="preserve">ead </w:t>
      </w:r>
      <w:r w:rsidR="003F3AC5" w:rsidRPr="00E40CA2">
        <w:rPr>
          <w:rFonts w:ascii="Times New Roman" w:eastAsia="Times New Roman" w:hAnsi="Times New Roman" w:cs="Times New Roman"/>
          <w:bCs/>
          <w:color w:val="111111"/>
          <w:sz w:val="24"/>
          <w:szCs w:val="24"/>
          <w:lang w:val="en"/>
        </w:rPr>
        <w:t xml:space="preserve">survey </w:t>
      </w:r>
      <w:r w:rsidR="00411D29" w:rsidRPr="00E40CA2">
        <w:rPr>
          <w:rFonts w:ascii="Times New Roman" w:eastAsia="Times New Roman" w:hAnsi="Times New Roman" w:cs="Times New Roman"/>
          <w:bCs/>
          <w:color w:val="111111"/>
          <w:sz w:val="24"/>
          <w:szCs w:val="24"/>
          <w:lang w:val="en"/>
        </w:rPr>
        <w:t xml:space="preserve">instructions; </w:t>
      </w:r>
    </w:p>
    <w:p w14:paraId="4ECF69EB" w14:textId="771638DE" w:rsidR="00E40CA2" w:rsidRDefault="00F345A2" w:rsidP="00E40CA2">
      <w:pPr>
        <w:pStyle w:val="ListParagraph"/>
        <w:numPr>
          <w:ilvl w:val="0"/>
          <w:numId w:val="13"/>
        </w:num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R</w:t>
      </w:r>
      <w:r w:rsidR="00370F0D" w:rsidRPr="00E40CA2">
        <w:rPr>
          <w:rFonts w:ascii="Times New Roman" w:eastAsia="Times New Roman" w:hAnsi="Times New Roman" w:cs="Times New Roman"/>
          <w:bCs/>
          <w:color w:val="111111"/>
          <w:sz w:val="24"/>
          <w:szCs w:val="24"/>
          <w:lang w:val="en"/>
        </w:rPr>
        <w:t xml:space="preserve">espond to survey questions </w:t>
      </w:r>
      <w:r w:rsidR="007E0901">
        <w:rPr>
          <w:rFonts w:ascii="Times New Roman" w:eastAsia="Times New Roman" w:hAnsi="Times New Roman" w:cs="Times New Roman"/>
          <w:bCs/>
          <w:color w:val="111111"/>
          <w:sz w:val="24"/>
          <w:szCs w:val="24"/>
          <w:lang w:val="en"/>
        </w:rPr>
        <w:t xml:space="preserve">(1-7) </w:t>
      </w:r>
      <w:r w:rsidR="00370F0D" w:rsidRPr="00E40CA2">
        <w:rPr>
          <w:rFonts w:ascii="Times New Roman" w:eastAsia="Times New Roman" w:hAnsi="Times New Roman" w:cs="Times New Roman"/>
          <w:bCs/>
          <w:color w:val="111111"/>
          <w:sz w:val="24"/>
          <w:szCs w:val="24"/>
          <w:lang w:val="en"/>
        </w:rPr>
        <w:t>about facilit</w:t>
      </w:r>
      <w:r w:rsidR="001A61D9">
        <w:rPr>
          <w:rFonts w:ascii="Times New Roman" w:eastAsia="Times New Roman" w:hAnsi="Times New Roman" w:cs="Times New Roman"/>
          <w:bCs/>
          <w:color w:val="111111"/>
          <w:sz w:val="24"/>
          <w:szCs w:val="24"/>
          <w:lang w:val="en"/>
        </w:rPr>
        <w:t>ies</w:t>
      </w:r>
      <w:r w:rsidR="00AF0592" w:rsidRPr="00E40CA2">
        <w:rPr>
          <w:rFonts w:ascii="Times New Roman" w:eastAsia="Times New Roman" w:hAnsi="Times New Roman" w:cs="Times New Roman"/>
          <w:bCs/>
          <w:color w:val="111111"/>
          <w:sz w:val="24"/>
          <w:szCs w:val="24"/>
          <w:lang w:val="en"/>
        </w:rPr>
        <w:t xml:space="preserve"> and CWA HS</w:t>
      </w:r>
      <w:r w:rsidR="00370F0D" w:rsidRPr="00E40CA2">
        <w:rPr>
          <w:rFonts w:ascii="Times New Roman" w:eastAsia="Times New Roman" w:hAnsi="Times New Roman" w:cs="Times New Roman"/>
          <w:bCs/>
          <w:color w:val="111111"/>
          <w:sz w:val="24"/>
          <w:szCs w:val="24"/>
          <w:lang w:val="en"/>
        </w:rPr>
        <w:t xml:space="preserve">; </w:t>
      </w:r>
    </w:p>
    <w:p w14:paraId="766F8749" w14:textId="7D6CB926" w:rsidR="00E40CA2" w:rsidRPr="00793B6A" w:rsidRDefault="007E0901" w:rsidP="00793B6A">
      <w:pPr>
        <w:pStyle w:val="ListParagraph"/>
        <w:numPr>
          <w:ilvl w:val="0"/>
          <w:numId w:val="13"/>
        </w:num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R</w:t>
      </w:r>
      <w:r w:rsidR="00CA7B51" w:rsidRPr="00E40CA2">
        <w:rPr>
          <w:rFonts w:ascii="Times New Roman" w:eastAsia="Times New Roman" w:hAnsi="Times New Roman" w:cs="Times New Roman"/>
          <w:bCs/>
          <w:color w:val="111111"/>
          <w:sz w:val="24"/>
          <w:szCs w:val="24"/>
          <w:lang w:val="en"/>
        </w:rPr>
        <w:t xml:space="preserve">esearch </w:t>
      </w:r>
      <w:r w:rsidR="00AF0592" w:rsidRPr="00E40CA2">
        <w:rPr>
          <w:rFonts w:ascii="Times New Roman" w:eastAsia="Times New Roman" w:hAnsi="Times New Roman" w:cs="Times New Roman"/>
          <w:bCs/>
          <w:color w:val="111111"/>
          <w:sz w:val="24"/>
          <w:szCs w:val="24"/>
          <w:lang w:val="en"/>
        </w:rPr>
        <w:t>various aspects of</w:t>
      </w:r>
      <w:r w:rsidR="0008089C" w:rsidRPr="00E40CA2">
        <w:rPr>
          <w:rFonts w:ascii="Times New Roman" w:eastAsia="Times New Roman" w:hAnsi="Times New Roman" w:cs="Times New Roman"/>
          <w:bCs/>
          <w:color w:val="111111"/>
          <w:sz w:val="24"/>
          <w:szCs w:val="24"/>
          <w:lang w:val="en"/>
        </w:rPr>
        <w:t xml:space="preserve"> survey</w:t>
      </w:r>
      <w:r w:rsidR="00AF0592" w:rsidRPr="00E40CA2">
        <w:rPr>
          <w:rFonts w:ascii="Times New Roman" w:eastAsia="Times New Roman" w:hAnsi="Times New Roman" w:cs="Times New Roman"/>
          <w:bCs/>
          <w:color w:val="111111"/>
          <w:sz w:val="24"/>
          <w:szCs w:val="24"/>
          <w:lang w:val="en"/>
        </w:rPr>
        <w:t xml:space="preserve"> questions that may not be easily accessed through state databases; </w:t>
      </w:r>
      <w:r w:rsidR="00793B6A" w:rsidRPr="006E640A">
        <w:rPr>
          <w:rFonts w:ascii="Times New Roman" w:hAnsi="Times New Roman" w:cs="Times New Roman"/>
          <w:sz w:val="24"/>
          <w:szCs w:val="24"/>
        </w:rPr>
        <w:t>Compile requested information and respond to survey questions (1-7) about facilities and CWA HS</w:t>
      </w:r>
      <w:r w:rsidR="00793B6A" w:rsidRPr="00793B6A" w:rsidDel="00793B6A">
        <w:rPr>
          <w:rFonts w:ascii="Times New Roman" w:eastAsia="Times New Roman" w:hAnsi="Times New Roman" w:cs="Times New Roman"/>
          <w:bCs/>
          <w:color w:val="111111"/>
          <w:sz w:val="24"/>
          <w:szCs w:val="24"/>
          <w:lang w:val="en"/>
        </w:rPr>
        <w:t xml:space="preserve"> </w:t>
      </w:r>
    </w:p>
    <w:p w14:paraId="25C59A5D" w14:textId="210E0B26" w:rsidR="006F533B" w:rsidRPr="00793B6A" w:rsidRDefault="00702507" w:rsidP="00793B6A">
      <w:pPr>
        <w:pStyle w:val="ListParagraph"/>
        <w:numPr>
          <w:ilvl w:val="0"/>
          <w:numId w:val="13"/>
        </w:numPr>
        <w:rPr>
          <w:rFonts w:ascii="Times New Roman" w:eastAsia="Times New Roman" w:hAnsi="Times New Roman" w:cs="Times New Roman"/>
          <w:bCs/>
          <w:color w:val="111111"/>
          <w:sz w:val="24"/>
          <w:szCs w:val="24"/>
          <w:lang w:val="en"/>
        </w:rPr>
      </w:pPr>
      <w:r w:rsidRPr="00793B6A">
        <w:rPr>
          <w:rFonts w:ascii="Times New Roman" w:eastAsia="Times New Roman" w:hAnsi="Times New Roman" w:cs="Times New Roman"/>
          <w:bCs/>
          <w:color w:val="111111"/>
          <w:sz w:val="24"/>
          <w:szCs w:val="24"/>
          <w:lang w:val="en"/>
        </w:rPr>
        <w:t>R</w:t>
      </w:r>
      <w:r w:rsidR="00411D29" w:rsidRPr="00793B6A">
        <w:rPr>
          <w:rFonts w:ascii="Times New Roman" w:eastAsia="Times New Roman" w:hAnsi="Times New Roman" w:cs="Times New Roman"/>
          <w:bCs/>
          <w:color w:val="111111"/>
          <w:sz w:val="24"/>
          <w:szCs w:val="24"/>
          <w:lang w:val="en"/>
        </w:rPr>
        <w:t xml:space="preserve">eview of the compiled </w:t>
      </w:r>
      <w:r w:rsidRPr="00793B6A">
        <w:rPr>
          <w:rFonts w:ascii="Times New Roman" w:eastAsia="Times New Roman" w:hAnsi="Times New Roman" w:cs="Times New Roman"/>
          <w:bCs/>
          <w:color w:val="111111"/>
          <w:sz w:val="24"/>
          <w:szCs w:val="24"/>
          <w:lang w:val="en"/>
        </w:rPr>
        <w:t>survey responses;</w:t>
      </w:r>
      <w:r w:rsidR="00411D29" w:rsidRPr="00793B6A">
        <w:rPr>
          <w:rFonts w:ascii="Times New Roman" w:eastAsia="Times New Roman" w:hAnsi="Times New Roman" w:cs="Times New Roman"/>
          <w:bCs/>
          <w:color w:val="111111"/>
          <w:sz w:val="24"/>
          <w:szCs w:val="24"/>
          <w:lang w:val="en"/>
        </w:rPr>
        <w:t xml:space="preserve"> and </w:t>
      </w:r>
    </w:p>
    <w:p w14:paraId="5A91FE66" w14:textId="7860F026" w:rsidR="00AC765A" w:rsidRPr="00FC687E" w:rsidRDefault="007E0901" w:rsidP="00793B6A">
      <w:pPr>
        <w:pStyle w:val="ListParagraph"/>
        <w:numPr>
          <w:ilvl w:val="0"/>
          <w:numId w:val="13"/>
        </w:numPr>
        <w:rPr>
          <w:rFonts w:ascii="Times New Roman" w:eastAsia="Times New Roman" w:hAnsi="Times New Roman" w:cs="Times New Roman"/>
          <w:bCs/>
          <w:color w:val="111111"/>
          <w:sz w:val="24"/>
          <w:szCs w:val="24"/>
          <w:lang w:val="en"/>
        </w:rPr>
      </w:pPr>
      <w:r w:rsidRPr="00793B6A">
        <w:rPr>
          <w:rFonts w:ascii="Times New Roman" w:eastAsia="Times New Roman" w:hAnsi="Times New Roman" w:cs="Times New Roman"/>
          <w:bCs/>
          <w:color w:val="111111"/>
          <w:sz w:val="24"/>
          <w:szCs w:val="24"/>
          <w:lang w:val="en"/>
        </w:rPr>
        <w:t>S</w:t>
      </w:r>
      <w:r w:rsidR="00411D29" w:rsidRPr="00793B6A">
        <w:rPr>
          <w:rFonts w:ascii="Times New Roman" w:eastAsia="Times New Roman" w:hAnsi="Times New Roman" w:cs="Times New Roman"/>
          <w:bCs/>
          <w:color w:val="111111"/>
          <w:sz w:val="24"/>
          <w:szCs w:val="24"/>
          <w:lang w:val="en"/>
        </w:rPr>
        <w:t>ubmit information</w:t>
      </w:r>
      <w:r w:rsidR="00793B6A" w:rsidRPr="00793B6A" w:rsidDel="00702507">
        <w:rPr>
          <w:rFonts w:ascii="Times New Roman" w:eastAsia="Times New Roman" w:hAnsi="Times New Roman" w:cs="Times New Roman"/>
          <w:bCs/>
          <w:color w:val="111111"/>
          <w:sz w:val="24"/>
          <w:szCs w:val="24"/>
          <w:lang w:val="en"/>
        </w:rPr>
        <w:t xml:space="preserve"> </w:t>
      </w:r>
      <w:r w:rsidR="00411D29" w:rsidRPr="00FC687E">
        <w:rPr>
          <w:rFonts w:ascii="Times New Roman" w:eastAsia="Times New Roman" w:hAnsi="Times New Roman" w:cs="Times New Roman"/>
          <w:bCs/>
          <w:color w:val="111111"/>
          <w:sz w:val="24"/>
          <w:szCs w:val="24"/>
          <w:lang w:val="en"/>
        </w:rPr>
        <w:t xml:space="preserve">. </w:t>
      </w:r>
    </w:p>
    <w:p w14:paraId="48603EAA" w14:textId="055F3874" w:rsidR="00FC6C37" w:rsidRDefault="00AC765A"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5.</w:t>
      </w:r>
      <w:r>
        <w:rPr>
          <w:rFonts w:ascii="Times New Roman" w:eastAsia="Times New Roman" w:hAnsi="Times New Roman" w:cs="Times New Roman"/>
          <w:bCs/>
          <w:color w:val="111111"/>
          <w:sz w:val="24"/>
          <w:szCs w:val="24"/>
          <w:lang w:val="en"/>
        </w:rPr>
        <w:tab/>
      </w:r>
      <w:r w:rsidRPr="00AC765A">
        <w:rPr>
          <w:rFonts w:ascii="Times New Roman" w:eastAsia="Times New Roman" w:hAnsi="Times New Roman" w:cs="Times New Roman"/>
          <w:bCs/>
          <w:color w:val="111111"/>
          <w:sz w:val="24"/>
          <w:szCs w:val="24"/>
          <w:lang w:val="en"/>
        </w:rPr>
        <w:t>A</w:t>
      </w:r>
      <w:r>
        <w:rPr>
          <w:rFonts w:ascii="Times New Roman" w:eastAsia="Times New Roman" w:hAnsi="Times New Roman" w:cs="Times New Roman"/>
          <w:bCs/>
          <w:color w:val="111111"/>
          <w:sz w:val="24"/>
          <w:szCs w:val="24"/>
          <w:lang w:val="en"/>
        </w:rPr>
        <w:t>GENCY ACTIVITIES, METHODS, AND INFORMATION MANAGEMENT</w:t>
      </w:r>
    </w:p>
    <w:p w14:paraId="63714CCC" w14:textId="28186EFC" w:rsidR="002C14BC" w:rsidRDefault="00AC765A" w:rsidP="00CC1775">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5(a) Agency Activities</w:t>
      </w:r>
      <w:r w:rsidR="00702507">
        <w:rPr>
          <w:rFonts w:ascii="Times New Roman" w:eastAsia="Times New Roman" w:hAnsi="Times New Roman" w:cs="Times New Roman"/>
          <w:bCs/>
          <w:color w:val="111111"/>
          <w:sz w:val="24"/>
          <w:szCs w:val="24"/>
          <w:lang w:val="en"/>
        </w:rPr>
        <w:t>:</w:t>
      </w:r>
      <w:r w:rsidR="002C14BC">
        <w:rPr>
          <w:rFonts w:ascii="Times New Roman" w:eastAsia="Times New Roman" w:hAnsi="Times New Roman" w:cs="Times New Roman"/>
          <w:bCs/>
          <w:color w:val="111111"/>
          <w:sz w:val="24"/>
          <w:szCs w:val="24"/>
          <w:lang w:val="en"/>
        </w:rPr>
        <w:t xml:space="preserve"> </w:t>
      </w:r>
      <w:r w:rsidR="00702507">
        <w:rPr>
          <w:rFonts w:ascii="Times New Roman" w:eastAsia="Times New Roman" w:hAnsi="Times New Roman" w:cs="Times New Roman"/>
          <w:bCs/>
          <w:color w:val="111111"/>
          <w:sz w:val="24"/>
          <w:szCs w:val="24"/>
          <w:lang w:val="en"/>
        </w:rPr>
        <w:t xml:space="preserve">The activities that EPA </w:t>
      </w:r>
      <w:r w:rsidR="00715E72">
        <w:rPr>
          <w:rFonts w:ascii="Times New Roman" w:eastAsia="Times New Roman" w:hAnsi="Times New Roman" w:cs="Times New Roman"/>
          <w:bCs/>
          <w:color w:val="111111"/>
          <w:sz w:val="24"/>
          <w:szCs w:val="24"/>
          <w:lang w:val="en"/>
        </w:rPr>
        <w:t>personnel</w:t>
      </w:r>
      <w:r w:rsidR="00702507">
        <w:rPr>
          <w:rFonts w:ascii="Times New Roman" w:eastAsia="Times New Roman" w:hAnsi="Times New Roman" w:cs="Times New Roman"/>
          <w:bCs/>
          <w:color w:val="111111"/>
          <w:sz w:val="24"/>
          <w:szCs w:val="24"/>
          <w:lang w:val="en"/>
        </w:rPr>
        <w:t xml:space="preserve"> and the contractor will undertake for this information collection and unit costs for these activities are presented in  </w:t>
      </w:r>
      <w:r w:rsidR="00E2745A">
        <w:rPr>
          <w:rFonts w:ascii="Times New Roman" w:eastAsia="Times New Roman" w:hAnsi="Times New Roman" w:cs="Times New Roman"/>
          <w:bCs/>
          <w:color w:val="111111"/>
          <w:sz w:val="24"/>
          <w:szCs w:val="24"/>
          <w:lang w:val="en"/>
        </w:rPr>
        <w:t xml:space="preserve">Table </w:t>
      </w:r>
      <w:r w:rsidR="007E2B90">
        <w:rPr>
          <w:rFonts w:ascii="Times New Roman" w:eastAsia="Times New Roman" w:hAnsi="Times New Roman" w:cs="Times New Roman"/>
          <w:bCs/>
          <w:color w:val="111111"/>
          <w:sz w:val="24"/>
          <w:szCs w:val="24"/>
          <w:lang w:val="en"/>
        </w:rPr>
        <w:t>2</w:t>
      </w:r>
      <w:r w:rsidR="00E2745A">
        <w:rPr>
          <w:rFonts w:ascii="Times New Roman" w:eastAsia="Times New Roman" w:hAnsi="Times New Roman" w:cs="Times New Roman"/>
          <w:bCs/>
          <w:color w:val="111111"/>
          <w:sz w:val="24"/>
          <w:szCs w:val="24"/>
          <w:lang w:val="en"/>
        </w:rPr>
        <w:t xml:space="preserve"> in </w:t>
      </w:r>
      <w:r w:rsidR="00702507">
        <w:rPr>
          <w:rFonts w:ascii="Times New Roman" w:eastAsia="Times New Roman" w:hAnsi="Times New Roman" w:cs="Times New Roman"/>
          <w:bCs/>
          <w:color w:val="111111"/>
          <w:sz w:val="24"/>
          <w:szCs w:val="24"/>
          <w:lang w:val="en"/>
        </w:rPr>
        <w:t>Section 6</w:t>
      </w:r>
      <w:r w:rsidR="00CC1775" w:rsidRPr="00CC1775">
        <w:rPr>
          <w:rFonts w:ascii="Times New Roman" w:eastAsia="Times New Roman" w:hAnsi="Times New Roman" w:cs="Times New Roman"/>
          <w:bCs/>
          <w:color w:val="111111"/>
          <w:sz w:val="24"/>
          <w:szCs w:val="24"/>
          <w:lang w:val="en"/>
        </w:rPr>
        <w:t xml:space="preserve">. These </w:t>
      </w:r>
      <w:r w:rsidR="002C14BC">
        <w:rPr>
          <w:rFonts w:ascii="Times New Roman" w:eastAsia="Times New Roman" w:hAnsi="Times New Roman" w:cs="Times New Roman"/>
          <w:bCs/>
          <w:color w:val="111111"/>
          <w:sz w:val="24"/>
          <w:szCs w:val="24"/>
          <w:lang w:val="en"/>
        </w:rPr>
        <w:t xml:space="preserve">activities </w:t>
      </w:r>
      <w:r w:rsidR="00CC1775" w:rsidRPr="00CC1775">
        <w:rPr>
          <w:rFonts w:ascii="Times New Roman" w:eastAsia="Times New Roman" w:hAnsi="Times New Roman" w:cs="Times New Roman"/>
          <w:bCs/>
          <w:color w:val="111111"/>
          <w:sz w:val="24"/>
          <w:szCs w:val="24"/>
          <w:lang w:val="en"/>
        </w:rPr>
        <w:t>include:</w:t>
      </w:r>
      <w:r w:rsidR="00CC1775">
        <w:rPr>
          <w:rFonts w:ascii="Times New Roman" w:eastAsia="Times New Roman" w:hAnsi="Times New Roman" w:cs="Times New Roman"/>
          <w:bCs/>
          <w:color w:val="111111"/>
          <w:sz w:val="24"/>
          <w:szCs w:val="24"/>
          <w:lang w:val="en"/>
        </w:rPr>
        <w:t xml:space="preserve"> </w:t>
      </w:r>
    </w:p>
    <w:p w14:paraId="4FB21024" w14:textId="4C668E5E" w:rsidR="002C14BC" w:rsidRDefault="002C14BC" w:rsidP="00CC1775">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1) Publish FR Notice on ICR and Comment Response;</w:t>
      </w:r>
    </w:p>
    <w:p w14:paraId="54FC72E8" w14:textId="38F376F3" w:rsidR="002C14BC" w:rsidRDefault="002C14BC" w:rsidP="00CC1775">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2)D</w:t>
      </w:r>
      <w:r w:rsidR="00CC1775" w:rsidRPr="00CC1775">
        <w:rPr>
          <w:rFonts w:ascii="Times New Roman" w:eastAsia="Times New Roman" w:hAnsi="Times New Roman" w:cs="Times New Roman"/>
          <w:bCs/>
          <w:color w:val="111111"/>
          <w:sz w:val="24"/>
          <w:szCs w:val="24"/>
          <w:lang w:val="en"/>
        </w:rPr>
        <w:t xml:space="preserve">evelop  questionnaire; </w:t>
      </w:r>
    </w:p>
    <w:p w14:paraId="36F8CA1D" w14:textId="49215B56" w:rsidR="002C14BC" w:rsidRDefault="002C14BC" w:rsidP="00CC1775">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3) Upload/Send Questionnare;</w:t>
      </w:r>
    </w:p>
    <w:p w14:paraId="2D4805D1" w14:textId="2CA2C6AF" w:rsidR="002C14BC" w:rsidRDefault="002C14BC" w:rsidP="00CC1775">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4) Review &amp; Analyze Responses;</w:t>
      </w:r>
    </w:p>
    <w:p w14:paraId="365CA355" w14:textId="7EABB4E0" w:rsidR="002C14BC" w:rsidRDefault="002C14BC" w:rsidP="00CC1775">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5) Tabulate Responses &amp; Report Out; and</w:t>
      </w:r>
    </w:p>
    <w:p w14:paraId="4AE6E97E" w14:textId="77777777" w:rsidR="002C14BC" w:rsidRDefault="002C14BC" w:rsidP="00CC1775">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6) Answer Respondent Questions pertaining to survey</w:t>
      </w:r>
    </w:p>
    <w:p w14:paraId="0D11A27F" w14:textId="5A3D534A" w:rsidR="00002D21"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5(b) Collection Methodology and Management</w:t>
      </w:r>
    </w:p>
    <w:p w14:paraId="708FADE6" w14:textId="022A153D" w:rsidR="00A35FA0" w:rsidRPr="001F5402" w:rsidRDefault="002C14BC"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EPA will send the survey via email. </w:t>
      </w:r>
      <w:r w:rsidR="002D6AF1">
        <w:rPr>
          <w:rFonts w:ascii="Times New Roman" w:eastAsia="Times New Roman" w:hAnsi="Times New Roman" w:cs="Times New Roman"/>
          <w:bCs/>
          <w:color w:val="111111"/>
          <w:sz w:val="24"/>
          <w:szCs w:val="24"/>
          <w:lang w:val="en"/>
        </w:rPr>
        <w:t xml:space="preserve">EPA will collect responses </w:t>
      </w:r>
      <w:r w:rsidR="006E640A">
        <w:rPr>
          <w:rFonts w:ascii="Times New Roman" w:eastAsia="Times New Roman" w:hAnsi="Times New Roman" w:cs="Times New Roman"/>
          <w:bCs/>
          <w:color w:val="111111"/>
          <w:sz w:val="24"/>
          <w:szCs w:val="24"/>
          <w:lang w:val="en"/>
        </w:rPr>
        <w:t>via email</w:t>
      </w:r>
      <w:r w:rsidR="002D6AF1">
        <w:rPr>
          <w:rFonts w:ascii="Times New Roman" w:eastAsia="Times New Roman" w:hAnsi="Times New Roman" w:cs="Times New Roman"/>
          <w:bCs/>
          <w:color w:val="111111"/>
          <w:sz w:val="24"/>
          <w:szCs w:val="24"/>
          <w:lang w:val="en"/>
        </w:rPr>
        <w:t xml:space="preserve"> or on paper, at the respondent’s convenience. </w:t>
      </w:r>
      <w:r w:rsidR="00A35FA0" w:rsidRPr="00A35FA0">
        <w:rPr>
          <w:rFonts w:ascii="Times New Roman" w:eastAsia="Times New Roman" w:hAnsi="Times New Roman" w:cs="Times New Roman"/>
          <w:bCs/>
          <w:color w:val="111111"/>
          <w:sz w:val="24"/>
          <w:szCs w:val="24"/>
          <w:lang w:val="en"/>
        </w:rPr>
        <w:t>In collecting and analyzing the information associated with this ICR, EPA</w:t>
      </w:r>
      <w:r w:rsidR="008931FC">
        <w:rPr>
          <w:rFonts w:ascii="Times New Roman" w:eastAsia="Times New Roman" w:hAnsi="Times New Roman" w:cs="Times New Roman"/>
          <w:bCs/>
          <w:color w:val="111111"/>
          <w:sz w:val="24"/>
          <w:szCs w:val="24"/>
          <w:lang w:val="en"/>
        </w:rPr>
        <w:t xml:space="preserve"> or its contractors</w:t>
      </w:r>
      <w:r w:rsidR="00A35FA0" w:rsidRPr="00A35FA0">
        <w:rPr>
          <w:rFonts w:ascii="Times New Roman" w:eastAsia="Times New Roman" w:hAnsi="Times New Roman" w:cs="Times New Roman"/>
          <w:bCs/>
          <w:color w:val="111111"/>
          <w:sz w:val="24"/>
          <w:szCs w:val="24"/>
          <w:lang w:val="en"/>
        </w:rPr>
        <w:t xml:space="preserve"> will use personal computers, Microsoft Excel© based </w:t>
      </w:r>
      <w:r w:rsidR="002D6AF1">
        <w:rPr>
          <w:rFonts w:ascii="Times New Roman" w:eastAsia="Times New Roman" w:hAnsi="Times New Roman" w:cs="Times New Roman"/>
          <w:bCs/>
          <w:color w:val="111111"/>
          <w:sz w:val="24"/>
          <w:szCs w:val="24"/>
          <w:lang w:val="en"/>
        </w:rPr>
        <w:t>analysis</w:t>
      </w:r>
      <w:r w:rsidR="00A35FA0" w:rsidRPr="00A35FA0">
        <w:rPr>
          <w:rFonts w:ascii="Times New Roman" w:eastAsia="Times New Roman" w:hAnsi="Times New Roman" w:cs="Times New Roman"/>
          <w:bCs/>
          <w:color w:val="111111"/>
          <w:sz w:val="24"/>
          <w:szCs w:val="24"/>
          <w:lang w:val="en"/>
        </w:rPr>
        <w:t xml:space="preserve">. The EPA </w:t>
      </w:r>
      <w:r>
        <w:rPr>
          <w:rFonts w:ascii="Times New Roman" w:eastAsia="Times New Roman" w:hAnsi="Times New Roman" w:cs="Times New Roman"/>
          <w:bCs/>
          <w:color w:val="111111"/>
          <w:sz w:val="24"/>
          <w:szCs w:val="24"/>
          <w:lang w:val="en"/>
        </w:rPr>
        <w:t xml:space="preserve">or its contractors, </w:t>
      </w:r>
      <w:r w:rsidR="00A35FA0" w:rsidRPr="00A35FA0">
        <w:rPr>
          <w:rFonts w:ascii="Times New Roman" w:eastAsia="Times New Roman" w:hAnsi="Times New Roman" w:cs="Times New Roman"/>
          <w:bCs/>
          <w:color w:val="111111"/>
          <w:sz w:val="24"/>
          <w:szCs w:val="24"/>
          <w:lang w:val="en"/>
        </w:rPr>
        <w:t xml:space="preserve">will </w:t>
      </w:r>
      <w:r w:rsidR="002D6AF1">
        <w:rPr>
          <w:rFonts w:ascii="Times New Roman" w:eastAsia="Times New Roman" w:hAnsi="Times New Roman" w:cs="Times New Roman"/>
          <w:bCs/>
          <w:color w:val="111111"/>
          <w:sz w:val="24"/>
          <w:szCs w:val="24"/>
          <w:lang w:val="en"/>
        </w:rPr>
        <w:t>review each submittal for</w:t>
      </w:r>
      <w:r w:rsidR="00A35FA0" w:rsidRPr="00A35FA0">
        <w:rPr>
          <w:rFonts w:ascii="Times New Roman" w:eastAsia="Times New Roman" w:hAnsi="Times New Roman" w:cs="Times New Roman"/>
          <w:bCs/>
          <w:color w:val="111111"/>
          <w:sz w:val="24"/>
          <w:szCs w:val="24"/>
          <w:lang w:val="en"/>
        </w:rPr>
        <w:t xml:space="preserve"> accuracy</w:t>
      </w:r>
      <w:r w:rsidR="002D6AF1">
        <w:rPr>
          <w:rFonts w:ascii="Times New Roman" w:eastAsia="Times New Roman" w:hAnsi="Times New Roman" w:cs="Times New Roman"/>
          <w:bCs/>
          <w:color w:val="111111"/>
          <w:sz w:val="24"/>
          <w:szCs w:val="24"/>
          <w:lang w:val="en"/>
        </w:rPr>
        <w:t>,</w:t>
      </w:r>
      <w:r w:rsidR="00A35FA0" w:rsidRPr="00A35FA0">
        <w:rPr>
          <w:rFonts w:ascii="Times New Roman" w:eastAsia="Times New Roman" w:hAnsi="Times New Roman" w:cs="Times New Roman"/>
          <w:bCs/>
          <w:color w:val="111111"/>
          <w:sz w:val="24"/>
          <w:szCs w:val="24"/>
          <w:lang w:val="en"/>
        </w:rPr>
        <w:t xml:space="preserve"> completeness</w:t>
      </w:r>
      <w:r w:rsidR="002D6AF1">
        <w:rPr>
          <w:rFonts w:ascii="Times New Roman" w:eastAsia="Times New Roman" w:hAnsi="Times New Roman" w:cs="Times New Roman"/>
          <w:bCs/>
          <w:color w:val="111111"/>
          <w:sz w:val="24"/>
          <w:szCs w:val="24"/>
          <w:lang w:val="en"/>
        </w:rPr>
        <w:t>, and relevance to the regulatory action, to the extent possible</w:t>
      </w:r>
      <w:r w:rsidR="00A35FA0" w:rsidRPr="00A35FA0">
        <w:rPr>
          <w:rFonts w:ascii="Times New Roman" w:eastAsia="Times New Roman" w:hAnsi="Times New Roman" w:cs="Times New Roman"/>
          <w:bCs/>
          <w:color w:val="111111"/>
          <w:sz w:val="24"/>
          <w:szCs w:val="24"/>
          <w:lang w:val="en"/>
        </w:rPr>
        <w:t xml:space="preserve">. </w:t>
      </w:r>
      <w:r>
        <w:rPr>
          <w:rFonts w:ascii="Times New Roman" w:eastAsia="Times New Roman" w:hAnsi="Times New Roman" w:cs="Times New Roman"/>
          <w:bCs/>
          <w:color w:val="111111"/>
          <w:sz w:val="24"/>
          <w:szCs w:val="24"/>
          <w:lang w:val="en"/>
        </w:rPr>
        <w:t xml:space="preserve">If it is determined that the information submitted is incomplete, EPA or its contractors </w:t>
      </w:r>
      <w:r w:rsidR="00FD5EC5">
        <w:rPr>
          <w:rFonts w:ascii="Times New Roman" w:eastAsia="Times New Roman" w:hAnsi="Times New Roman" w:cs="Times New Roman"/>
          <w:bCs/>
          <w:color w:val="111111"/>
          <w:sz w:val="24"/>
          <w:szCs w:val="24"/>
          <w:lang w:val="en"/>
        </w:rPr>
        <w:t>may</w:t>
      </w:r>
      <w:r>
        <w:rPr>
          <w:rFonts w:ascii="Times New Roman" w:eastAsia="Times New Roman" w:hAnsi="Times New Roman" w:cs="Times New Roman"/>
          <w:bCs/>
          <w:color w:val="111111"/>
          <w:sz w:val="24"/>
          <w:szCs w:val="24"/>
          <w:lang w:val="en"/>
        </w:rPr>
        <w:t xml:space="preserve"> </w:t>
      </w:r>
      <w:r w:rsidR="001148EB">
        <w:rPr>
          <w:rFonts w:ascii="Times New Roman" w:eastAsia="Times New Roman" w:hAnsi="Times New Roman" w:cs="Times New Roman"/>
          <w:bCs/>
          <w:color w:val="111111"/>
          <w:sz w:val="24"/>
          <w:szCs w:val="24"/>
          <w:lang w:val="en"/>
        </w:rPr>
        <w:t>follow</w:t>
      </w:r>
      <w:r w:rsidR="00A44875">
        <w:rPr>
          <w:rFonts w:ascii="Times New Roman" w:eastAsia="Times New Roman" w:hAnsi="Times New Roman" w:cs="Times New Roman"/>
          <w:bCs/>
          <w:color w:val="111111"/>
          <w:sz w:val="24"/>
          <w:szCs w:val="24"/>
          <w:lang w:val="en"/>
        </w:rPr>
        <w:t>-</w:t>
      </w:r>
      <w:r w:rsidR="001148EB">
        <w:rPr>
          <w:rFonts w:ascii="Times New Roman" w:eastAsia="Times New Roman" w:hAnsi="Times New Roman" w:cs="Times New Roman"/>
          <w:bCs/>
          <w:color w:val="111111"/>
          <w:sz w:val="24"/>
          <w:szCs w:val="24"/>
          <w:lang w:val="en"/>
        </w:rPr>
        <w:t>up individually with respondents (SERCs other state agencies) to supplement missing or incomplete data</w:t>
      </w:r>
      <w:r w:rsidR="00A44875">
        <w:rPr>
          <w:rFonts w:ascii="Times New Roman" w:eastAsia="Times New Roman" w:hAnsi="Times New Roman" w:cs="Times New Roman"/>
          <w:bCs/>
          <w:color w:val="111111"/>
          <w:sz w:val="24"/>
          <w:szCs w:val="24"/>
          <w:lang w:val="en"/>
        </w:rPr>
        <w:t>, as available or note the reason for the incomplete information to ensure transparency of the information collected</w:t>
      </w:r>
      <w:r w:rsidR="001148EB">
        <w:rPr>
          <w:rFonts w:ascii="Times New Roman" w:eastAsia="Times New Roman" w:hAnsi="Times New Roman" w:cs="Times New Roman"/>
          <w:bCs/>
          <w:color w:val="111111"/>
          <w:sz w:val="24"/>
          <w:szCs w:val="24"/>
          <w:lang w:val="en"/>
        </w:rPr>
        <w:t xml:space="preserve">. </w:t>
      </w:r>
      <w:r>
        <w:rPr>
          <w:rFonts w:ascii="Times New Roman" w:eastAsia="Times New Roman" w:hAnsi="Times New Roman" w:cs="Times New Roman"/>
          <w:bCs/>
          <w:color w:val="111111"/>
          <w:sz w:val="24"/>
          <w:szCs w:val="24"/>
          <w:lang w:val="en"/>
        </w:rPr>
        <w:t xml:space="preserve"> </w:t>
      </w:r>
      <w:r w:rsidR="00A35FA0" w:rsidRPr="001A61D9">
        <w:rPr>
          <w:rFonts w:ascii="Times New Roman" w:eastAsia="Times New Roman" w:hAnsi="Times New Roman" w:cs="Times New Roman"/>
          <w:bCs/>
          <w:color w:val="111111"/>
          <w:sz w:val="24"/>
          <w:szCs w:val="24"/>
          <w:lang w:val="en"/>
        </w:rPr>
        <w:t xml:space="preserve">The information collected pursuant to this ICR will be maintained </w:t>
      </w:r>
      <w:r w:rsidR="00AC10E7" w:rsidRPr="00E8124A">
        <w:rPr>
          <w:rFonts w:ascii="Times New Roman" w:eastAsia="Times New Roman" w:hAnsi="Times New Roman" w:cs="Times New Roman"/>
          <w:bCs/>
          <w:sz w:val="24"/>
          <w:szCs w:val="24"/>
          <w:lang w:val="en"/>
        </w:rPr>
        <w:t>electronically</w:t>
      </w:r>
      <w:r w:rsidR="00A35FA0" w:rsidRPr="00E8124A">
        <w:rPr>
          <w:rFonts w:ascii="Times New Roman" w:eastAsia="Times New Roman" w:hAnsi="Times New Roman" w:cs="Times New Roman"/>
          <w:bCs/>
          <w:sz w:val="24"/>
          <w:szCs w:val="24"/>
          <w:lang w:val="en"/>
        </w:rPr>
        <w:t xml:space="preserve"> </w:t>
      </w:r>
      <w:r w:rsidR="00A35FA0" w:rsidRPr="001A61D9">
        <w:rPr>
          <w:rFonts w:ascii="Times New Roman" w:eastAsia="Times New Roman" w:hAnsi="Times New Roman" w:cs="Times New Roman"/>
          <w:bCs/>
          <w:color w:val="111111"/>
          <w:sz w:val="24"/>
          <w:szCs w:val="24"/>
          <w:lang w:val="en"/>
        </w:rPr>
        <w:t xml:space="preserve">on secure EPA servers. </w:t>
      </w:r>
      <w:r w:rsidR="007D050D" w:rsidRPr="001A61D9">
        <w:rPr>
          <w:rFonts w:ascii="Times New Roman" w:eastAsia="Times New Roman" w:hAnsi="Times New Roman" w:cs="Times New Roman"/>
          <w:bCs/>
          <w:color w:val="111111"/>
          <w:sz w:val="24"/>
          <w:szCs w:val="24"/>
          <w:lang w:val="en"/>
        </w:rPr>
        <w:t xml:space="preserve"> </w:t>
      </w:r>
    </w:p>
    <w:p w14:paraId="7DEACFFE" w14:textId="6B358AAB"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5(c) Small Entity Flexibility</w:t>
      </w:r>
    </w:p>
    <w:p w14:paraId="0015C0AE" w14:textId="432C786F" w:rsidR="00A35FA0" w:rsidRPr="00AC765A" w:rsidRDefault="00887B34"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This</w:t>
      </w:r>
      <w:r w:rsidR="00FC687E">
        <w:rPr>
          <w:rFonts w:ascii="Times New Roman" w:eastAsia="Times New Roman" w:hAnsi="Times New Roman" w:cs="Times New Roman"/>
          <w:bCs/>
          <w:color w:val="111111"/>
          <w:sz w:val="24"/>
          <w:szCs w:val="24"/>
          <w:lang w:val="en"/>
        </w:rPr>
        <w:t xml:space="preserve"> survey will impact small entities</w:t>
      </w:r>
      <w:r w:rsidR="00714E02">
        <w:rPr>
          <w:rFonts w:ascii="Times New Roman" w:eastAsia="Times New Roman" w:hAnsi="Times New Roman" w:cs="Times New Roman"/>
          <w:bCs/>
          <w:color w:val="111111"/>
          <w:sz w:val="24"/>
          <w:szCs w:val="24"/>
          <w:lang w:val="en"/>
        </w:rPr>
        <w:t xml:space="preserve"> for some</w:t>
      </w:r>
      <w:r w:rsidR="00FC687E">
        <w:rPr>
          <w:rFonts w:ascii="Times New Roman" w:eastAsia="Times New Roman" w:hAnsi="Times New Roman" w:cs="Times New Roman"/>
          <w:bCs/>
          <w:color w:val="111111"/>
          <w:sz w:val="24"/>
          <w:szCs w:val="24"/>
          <w:lang w:val="en"/>
        </w:rPr>
        <w:t xml:space="preserve"> territorial or tribal </w:t>
      </w:r>
      <w:r w:rsidR="008C33AE">
        <w:rPr>
          <w:rFonts w:ascii="Times New Roman" w:eastAsia="Times New Roman" w:hAnsi="Times New Roman" w:cs="Times New Roman"/>
          <w:bCs/>
          <w:color w:val="111111"/>
          <w:sz w:val="24"/>
          <w:szCs w:val="24"/>
          <w:lang w:val="en"/>
        </w:rPr>
        <w:t>ERC</w:t>
      </w:r>
      <w:r>
        <w:rPr>
          <w:rFonts w:ascii="Times New Roman" w:eastAsia="Times New Roman" w:hAnsi="Times New Roman" w:cs="Times New Roman"/>
          <w:bCs/>
          <w:color w:val="111111"/>
          <w:sz w:val="24"/>
          <w:szCs w:val="24"/>
          <w:lang w:val="en"/>
        </w:rPr>
        <w:t>.</w:t>
      </w:r>
      <w:r w:rsidR="009D2039">
        <w:rPr>
          <w:rFonts w:ascii="Times New Roman" w:eastAsia="Times New Roman" w:hAnsi="Times New Roman" w:cs="Times New Roman"/>
          <w:bCs/>
          <w:color w:val="111111"/>
          <w:sz w:val="24"/>
          <w:szCs w:val="24"/>
          <w:lang w:val="en"/>
        </w:rPr>
        <w:t xml:space="preserve"> </w:t>
      </w:r>
    </w:p>
    <w:p w14:paraId="62F84C69" w14:textId="08520E1A" w:rsidR="00EE1F4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5(d) Collection Schedule</w:t>
      </w:r>
    </w:p>
    <w:p w14:paraId="01923CEF" w14:textId="6918638D" w:rsidR="00054466" w:rsidRPr="00054466" w:rsidRDefault="00054466" w:rsidP="00054466">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5(d)(1) Notice of Intent</w:t>
      </w:r>
    </w:p>
    <w:p w14:paraId="45082D4A" w14:textId="1885C1BF" w:rsidR="00A44875" w:rsidRDefault="00FB15CF" w:rsidP="00054466">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Once EPA receives OMB approval for the ICR, </w:t>
      </w:r>
      <w:r w:rsidR="00A44875">
        <w:rPr>
          <w:rFonts w:ascii="Times New Roman" w:eastAsia="Times New Roman" w:hAnsi="Times New Roman" w:cs="Times New Roman"/>
          <w:bCs/>
          <w:color w:val="111111"/>
          <w:sz w:val="24"/>
          <w:szCs w:val="24"/>
          <w:lang w:val="en"/>
        </w:rPr>
        <w:t>EPA will distribute the</w:t>
      </w:r>
      <w:r>
        <w:rPr>
          <w:rFonts w:ascii="Times New Roman" w:eastAsia="Times New Roman" w:hAnsi="Times New Roman" w:cs="Times New Roman"/>
          <w:bCs/>
          <w:color w:val="111111"/>
          <w:sz w:val="24"/>
          <w:szCs w:val="24"/>
          <w:lang w:val="en"/>
        </w:rPr>
        <w:t xml:space="preserve"> survey via email to respondents previously identified using the SERC/TERC listserv</w:t>
      </w:r>
      <w:r w:rsidR="00A44875">
        <w:rPr>
          <w:rStyle w:val="FootnoteReference"/>
          <w:rFonts w:ascii="Times New Roman" w:eastAsia="Times New Roman" w:hAnsi="Times New Roman" w:cs="Times New Roman"/>
          <w:bCs/>
          <w:color w:val="111111"/>
          <w:sz w:val="24"/>
          <w:szCs w:val="24"/>
          <w:lang w:val="en"/>
        </w:rPr>
        <w:footnoteReference w:id="3"/>
      </w:r>
      <w:r w:rsidR="00A44875">
        <w:rPr>
          <w:rFonts w:ascii="Times New Roman" w:eastAsia="Times New Roman" w:hAnsi="Times New Roman" w:cs="Times New Roman"/>
          <w:bCs/>
          <w:color w:val="111111"/>
          <w:sz w:val="24"/>
          <w:szCs w:val="24"/>
          <w:lang w:val="en"/>
        </w:rPr>
        <w:t xml:space="preserve"> and by EPA regional personnel</w:t>
      </w:r>
      <w:r w:rsidR="00714E02">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In the email, EPA asks </w:t>
      </w:r>
      <w:r w:rsidR="00A44875">
        <w:rPr>
          <w:rFonts w:ascii="Times New Roman" w:eastAsia="Times New Roman" w:hAnsi="Times New Roman" w:cs="Times New Roman"/>
          <w:bCs/>
          <w:color w:val="111111"/>
          <w:sz w:val="24"/>
          <w:szCs w:val="24"/>
          <w:lang w:val="en"/>
        </w:rPr>
        <w:t>potential respondents</w:t>
      </w:r>
      <w:r>
        <w:rPr>
          <w:rFonts w:ascii="Times New Roman" w:eastAsia="Times New Roman" w:hAnsi="Times New Roman" w:cs="Times New Roman"/>
          <w:bCs/>
          <w:color w:val="111111"/>
          <w:sz w:val="24"/>
          <w:szCs w:val="24"/>
          <w:lang w:val="en"/>
        </w:rPr>
        <w:t xml:space="preserve"> to assist EPA in contacting other state agency respondents with information regarding </w:t>
      </w:r>
      <w:r w:rsidR="00FD5EC5" w:rsidRPr="00FD5EC5">
        <w:rPr>
          <w:rFonts w:ascii="Times New Roman" w:eastAsia="Times New Roman" w:hAnsi="Times New Roman" w:cs="Times New Roman"/>
          <w:bCs/>
          <w:color w:val="111111"/>
          <w:sz w:val="24"/>
          <w:szCs w:val="24"/>
          <w:lang w:val="en"/>
        </w:rPr>
        <w:t>impacts (e.g., to downstream drinking water intakes, fish kills) caused by CWA HS discharges</w:t>
      </w:r>
      <w:r>
        <w:rPr>
          <w:rFonts w:ascii="Times New Roman" w:eastAsia="Times New Roman" w:hAnsi="Times New Roman" w:cs="Times New Roman"/>
          <w:bCs/>
          <w:color w:val="111111"/>
          <w:sz w:val="24"/>
          <w:szCs w:val="24"/>
          <w:lang w:val="en"/>
        </w:rPr>
        <w:t xml:space="preserve">.  </w:t>
      </w:r>
      <w:r w:rsidR="00020929">
        <w:rPr>
          <w:rFonts w:ascii="Times New Roman" w:eastAsia="Times New Roman" w:hAnsi="Times New Roman" w:cs="Times New Roman"/>
          <w:bCs/>
          <w:color w:val="111111"/>
          <w:sz w:val="24"/>
          <w:szCs w:val="24"/>
          <w:lang w:val="en"/>
        </w:rPr>
        <w:t>EPA received excellent participation from state ERCs on this request during the consultation</w:t>
      </w:r>
      <w:r w:rsidR="00D60E40">
        <w:rPr>
          <w:rFonts w:ascii="Times New Roman" w:eastAsia="Times New Roman" w:hAnsi="Times New Roman" w:cs="Times New Roman"/>
          <w:bCs/>
          <w:color w:val="111111"/>
          <w:sz w:val="24"/>
          <w:szCs w:val="24"/>
          <w:lang w:val="en"/>
        </w:rPr>
        <w:t xml:space="preserve"> (all 7 </w:t>
      </w:r>
      <w:r w:rsidR="00805AEB">
        <w:rPr>
          <w:rFonts w:ascii="Times New Roman" w:eastAsia="Times New Roman" w:hAnsi="Times New Roman" w:cs="Times New Roman"/>
          <w:bCs/>
          <w:color w:val="111111"/>
          <w:sz w:val="24"/>
          <w:szCs w:val="24"/>
          <w:lang w:val="en"/>
        </w:rPr>
        <w:t xml:space="preserve">state ERCs </w:t>
      </w:r>
      <w:r w:rsidR="00D60E40">
        <w:rPr>
          <w:rFonts w:ascii="Times New Roman" w:eastAsia="Times New Roman" w:hAnsi="Times New Roman" w:cs="Times New Roman"/>
          <w:bCs/>
          <w:color w:val="111111"/>
          <w:sz w:val="24"/>
          <w:szCs w:val="24"/>
          <w:lang w:val="en"/>
        </w:rPr>
        <w:t>contacted their respective state agencies for fish kill and drinking water impact information)</w:t>
      </w:r>
      <w:r w:rsidR="00020929">
        <w:rPr>
          <w:rFonts w:ascii="Times New Roman" w:eastAsia="Times New Roman" w:hAnsi="Times New Roman" w:cs="Times New Roman"/>
          <w:bCs/>
          <w:color w:val="111111"/>
          <w:sz w:val="24"/>
          <w:szCs w:val="24"/>
          <w:lang w:val="en"/>
        </w:rPr>
        <w:t xml:space="preserve">, and so we are maintaining this approach as our primary method of contact. </w:t>
      </w:r>
      <w:r w:rsidR="00A44875">
        <w:rPr>
          <w:rFonts w:ascii="Times New Roman" w:eastAsia="Times New Roman" w:hAnsi="Times New Roman" w:cs="Times New Roman"/>
          <w:bCs/>
          <w:color w:val="111111"/>
          <w:sz w:val="24"/>
          <w:szCs w:val="24"/>
          <w:lang w:val="en"/>
        </w:rPr>
        <w:t>To support this approach EPA also reviewed state websites to identify potential contacts who can provide information on CWA HS discharge and impacts.</w:t>
      </w:r>
      <w:r w:rsidR="00020929">
        <w:rPr>
          <w:rFonts w:ascii="Times New Roman" w:eastAsia="Times New Roman" w:hAnsi="Times New Roman" w:cs="Times New Roman"/>
          <w:bCs/>
          <w:color w:val="111111"/>
          <w:sz w:val="24"/>
          <w:szCs w:val="24"/>
          <w:lang w:val="en"/>
        </w:rPr>
        <w:t xml:space="preserve">  </w:t>
      </w:r>
    </w:p>
    <w:p w14:paraId="4CF6C556" w14:textId="23A091CC" w:rsidR="00A44875" w:rsidRDefault="00020929" w:rsidP="00054466">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One week after the distribution of the survey via the listserv, EPA will follow up individually </w:t>
      </w:r>
      <w:r w:rsidR="00B16C13">
        <w:rPr>
          <w:rFonts w:ascii="Times New Roman" w:eastAsia="Times New Roman" w:hAnsi="Times New Roman" w:cs="Times New Roman"/>
          <w:bCs/>
          <w:color w:val="111111"/>
          <w:sz w:val="24"/>
          <w:szCs w:val="24"/>
          <w:lang w:val="en"/>
        </w:rPr>
        <w:t>with state agencies that may</w:t>
      </w:r>
      <w:r w:rsidR="00A44875">
        <w:rPr>
          <w:rFonts w:ascii="Times New Roman" w:eastAsia="Times New Roman" w:hAnsi="Times New Roman" w:cs="Times New Roman"/>
          <w:bCs/>
          <w:color w:val="111111"/>
          <w:sz w:val="24"/>
          <w:szCs w:val="24"/>
          <w:lang w:val="en"/>
        </w:rPr>
        <w:t xml:space="preserve"> have</w:t>
      </w:r>
      <w:r w:rsidR="00B16C13">
        <w:rPr>
          <w:rFonts w:ascii="Times New Roman" w:eastAsia="Times New Roman" w:hAnsi="Times New Roman" w:cs="Times New Roman"/>
          <w:bCs/>
          <w:color w:val="111111"/>
          <w:sz w:val="24"/>
          <w:szCs w:val="24"/>
          <w:lang w:val="en"/>
        </w:rPr>
        <w:t xml:space="preserve"> information or data responsive to questions 5 and 6 on drinking water impacts and fish kills.  This will </w:t>
      </w:r>
      <w:r w:rsidR="00A44875">
        <w:rPr>
          <w:rFonts w:ascii="Times New Roman" w:eastAsia="Times New Roman" w:hAnsi="Times New Roman" w:cs="Times New Roman"/>
          <w:bCs/>
          <w:color w:val="111111"/>
          <w:sz w:val="24"/>
          <w:szCs w:val="24"/>
          <w:lang w:val="en"/>
        </w:rPr>
        <w:t>e</w:t>
      </w:r>
      <w:r w:rsidR="00B16C13">
        <w:rPr>
          <w:rFonts w:ascii="Times New Roman" w:eastAsia="Times New Roman" w:hAnsi="Times New Roman" w:cs="Times New Roman"/>
          <w:bCs/>
          <w:color w:val="111111"/>
          <w:sz w:val="24"/>
          <w:szCs w:val="24"/>
          <w:lang w:val="en"/>
        </w:rPr>
        <w:t xml:space="preserve">nsure that all potential respondents have been contacted and provided with the survey questions, and it will provide an opportunity for these agency respondents to ask clarifying questions regarding the survey.   </w:t>
      </w:r>
    </w:p>
    <w:p w14:paraId="58E32FC6" w14:textId="77777777" w:rsidR="00CA40AA" w:rsidRDefault="00B16C13" w:rsidP="00054466">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 xml:space="preserve">Halfway through the survey period, EPA will send out a reminder via the listserv and state/territorial/tribal agency email lists thanking the respondents for their participation and responses received, and reminding them that there are </w:t>
      </w:r>
      <w:r w:rsidR="00D60E40">
        <w:rPr>
          <w:rFonts w:ascii="Times New Roman" w:eastAsia="Times New Roman" w:hAnsi="Times New Roman" w:cs="Times New Roman"/>
          <w:bCs/>
          <w:color w:val="111111"/>
          <w:sz w:val="24"/>
          <w:szCs w:val="24"/>
          <w:lang w:val="en"/>
        </w:rPr>
        <w:t>22</w:t>
      </w:r>
      <w:r>
        <w:rPr>
          <w:rFonts w:ascii="Times New Roman" w:eastAsia="Times New Roman" w:hAnsi="Times New Roman" w:cs="Times New Roman"/>
          <w:bCs/>
          <w:color w:val="111111"/>
          <w:sz w:val="24"/>
          <w:szCs w:val="24"/>
          <w:lang w:val="en"/>
        </w:rPr>
        <w:t xml:space="preserve"> days </w:t>
      </w:r>
      <w:r w:rsidR="00D60E40">
        <w:rPr>
          <w:rFonts w:ascii="Times New Roman" w:eastAsia="Times New Roman" w:hAnsi="Times New Roman" w:cs="Times New Roman"/>
          <w:bCs/>
          <w:color w:val="111111"/>
          <w:sz w:val="24"/>
          <w:szCs w:val="24"/>
          <w:lang w:val="en"/>
        </w:rPr>
        <w:t xml:space="preserve">to respond to the survey.  </w:t>
      </w:r>
    </w:p>
    <w:p w14:paraId="727644BA" w14:textId="6205F1FC" w:rsidR="00FB15CF" w:rsidRDefault="00D60E40" w:rsidP="00054466">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EPA will sen</w:t>
      </w:r>
      <w:r w:rsidR="00805AEB">
        <w:rPr>
          <w:rFonts w:ascii="Times New Roman" w:eastAsia="Times New Roman" w:hAnsi="Times New Roman" w:cs="Times New Roman"/>
          <w:bCs/>
          <w:color w:val="111111"/>
          <w:sz w:val="24"/>
          <w:szCs w:val="24"/>
          <w:lang w:val="en"/>
        </w:rPr>
        <w:t>d</w:t>
      </w:r>
      <w:r>
        <w:rPr>
          <w:rFonts w:ascii="Times New Roman" w:eastAsia="Times New Roman" w:hAnsi="Times New Roman" w:cs="Times New Roman"/>
          <w:bCs/>
          <w:color w:val="111111"/>
          <w:sz w:val="24"/>
          <w:szCs w:val="24"/>
          <w:lang w:val="en"/>
        </w:rPr>
        <w:t xml:space="preserve"> out a final email reminder with </w:t>
      </w:r>
      <w:r w:rsidR="00CA40AA">
        <w:rPr>
          <w:rFonts w:ascii="Times New Roman" w:eastAsia="Times New Roman" w:hAnsi="Times New Roman" w:cs="Times New Roman"/>
          <w:bCs/>
          <w:color w:val="111111"/>
          <w:sz w:val="24"/>
          <w:szCs w:val="24"/>
          <w:lang w:val="en"/>
        </w:rPr>
        <w:t>one</w:t>
      </w:r>
      <w:r>
        <w:rPr>
          <w:rFonts w:ascii="Times New Roman" w:eastAsia="Times New Roman" w:hAnsi="Times New Roman" w:cs="Times New Roman"/>
          <w:bCs/>
          <w:color w:val="111111"/>
          <w:sz w:val="24"/>
          <w:szCs w:val="24"/>
          <w:lang w:val="en"/>
        </w:rPr>
        <w:t xml:space="preserve"> week remaining in the survey period</w:t>
      </w:r>
      <w:r w:rsidR="00805AEB">
        <w:rPr>
          <w:rFonts w:ascii="Times New Roman" w:eastAsia="Times New Roman" w:hAnsi="Times New Roman" w:cs="Times New Roman"/>
          <w:bCs/>
          <w:color w:val="111111"/>
          <w:sz w:val="24"/>
          <w:szCs w:val="24"/>
          <w:lang w:val="en"/>
        </w:rPr>
        <w:t>, and will allow up to 14 days after the end of the survey period to receive information.</w:t>
      </w:r>
      <w:r>
        <w:rPr>
          <w:rFonts w:ascii="Times New Roman" w:eastAsia="Times New Roman" w:hAnsi="Times New Roman" w:cs="Times New Roman"/>
          <w:bCs/>
          <w:color w:val="111111"/>
          <w:sz w:val="24"/>
          <w:szCs w:val="24"/>
          <w:lang w:val="en"/>
        </w:rPr>
        <w:t xml:space="preserve"> </w:t>
      </w:r>
    </w:p>
    <w:p w14:paraId="3564A572" w14:textId="30EA6699" w:rsidR="00054466" w:rsidRDefault="00054466" w:rsidP="00AC765A">
      <w:pPr>
        <w:rPr>
          <w:rFonts w:ascii="Times New Roman" w:eastAsia="Times New Roman" w:hAnsi="Times New Roman" w:cs="Times New Roman"/>
          <w:bCs/>
          <w:color w:val="111111"/>
          <w:sz w:val="24"/>
          <w:szCs w:val="24"/>
          <w:lang w:val="en"/>
        </w:rPr>
      </w:pPr>
    </w:p>
    <w:p w14:paraId="5A7B6848" w14:textId="3DB1AB81" w:rsidR="00AC765A" w:rsidRDefault="00AC765A"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6.</w:t>
      </w:r>
      <w:r>
        <w:rPr>
          <w:rFonts w:ascii="Times New Roman" w:eastAsia="Times New Roman" w:hAnsi="Times New Roman" w:cs="Times New Roman"/>
          <w:bCs/>
          <w:color w:val="111111"/>
          <w:sz w:val="24"/>
          <w:szCs w:val="24"/>
          <w:lang w:val="en"/>
        </w:rPr>
        <w:tab/>
        <w:t>ESTIMATING BURDEN AND COST</w:t>
      </w:r>
    </w:p>
    <w:p w14:paraId="08A5C758" w14:textId="6C0496C2"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6(a) Estimating Respondent Burden</w:t>
      </w:r>
      <w:r w:rsidR="00041443">
        <w:rPr>
          <w:rFonts w:ascii="Times New Roman" w:eastAsia="Times New Roman" w:hAnsi="Times New Roman" w:cs="Times New Roman"/>
          <w:bCs/>
          <w:color w:val="111111"/>
          <w:sz w:val="24"/>
          <w:szCs w:val="24"/>
          <w:lang w:val="en"/>
        </w:rPr>
        <w:t xml:space="preserve"> and Costs</w:t>
      </w:r>
    </w:p>
    <w:p w14:paraId="3A42FA61" w14:textId="2071EF1D" w:rsidR="00AD0253" w:rsidRDefault="00AD0253" w:rsidP="00AC765A">
      <w:pPr>
        <w:rPr>
          <w:rFonts w:ascii="Times New Roman" w:eastAsia="Times New Roman" w:hAnsi="Times New Roman" w:cs="Times New Roman"/>
          <w:bCs/>
          <w:color w:val="111111"/>
          <w:sz w:val="24"/>
          <w:szCs w:val="24"/>
          <w:lang w:val="en"/>
        </w:rPr>
      </w:pPr>
      <w:r w:rsidRPr="00AD0253">
        <w:rPr>
          <w:rFonts w:ascii="Times New Roman" w:eastAsia="Times New Roman" w:hAnsi="Times New Roman" w:cs="Times New Roman"/>
          <w:bCs/>
          <w:color w:val="111111"/>
          <w:sz w:val="24"/>
          <w:szCs w:val="24"/>
          <w:lang w:val="en"/>
        </w:rPr>
        <w:t xml:space="preserve">The one-time burden estimate for reporting and recordkeeping requirements are presented </w:t>
      </w:r>
      <w:r w:rsidR="00BC1F9E">
        <w:rPr>
          <w:rFonts w:ascii="Times New Roman" w:eastAsia="Times New Roman" w:hAnsi="Times New Roman" w:cs="Times New Roman"/>
          <w:bCs/>
          <w:color w:val="111111"/>
          <w:sz w:val="24"/>
          <w:szCs w:val="24"/>
          <w:lang w:val="en"/>
        </w:rPr>
        <w:t xml:space="preserve">below </w:t>
      </w:r>
      <w:r w:rsidRPr="00AD0253">
        <w:rPr>
          <w:rFonts w:ascii="Times New Roman" w:eastAsia="Times New Roman" w:hAnsi="Times New Roman" w:cs="Times New Roman"/>
          <w:bCs/>
          <w:color w:val="111111"/>
          <w:sz w:val="24"/>
          <w:szCs w:val="24"/>
          <w:lang w:val="en"/>
        </w:rPr>
        <w:t>in</w:t>
      </w:r>
      <w:r w:rsidR="00C90C9F">
        <w:rPr>
          <w:rFonts w:ascii="Times New Roman" w:eastAsia="Times New Roman" w:hAnsi="Times New Roman" w:cs="Times New Roman"/>
          <w:bCs/>
          <w:color w:val="111111"/>
          <w:sz w:val="24"/>
          <w:szCs w:val="24"/>
          <w:lang w:val="en"/>
        </w:rPr>
        <w:t xml:space="preserve"> </w:t>
      </w:r>
      <w:r w:rsidR="00FC6C37">
        <w:rPr>
          <w:rFonts w:ascii="Times New Roman" w:eastAsia="Times New Roman" w:hAnsi="Times New Roman" w:cs="Times New Roman"/>
          <w:bCs/>
          <w:color w:val="111111"/>
          <w:sz w:val="24"/>
          <w:szCs w:val="24"/>
          <w:lang w:val="en"/>
        </w:rPr>
        <w:t xml:space="preserve">Table </w:t>
      </w:r>
      <w:r w:rsidR="003477C6">
        <w:rPr>
          <w:rFonts w:ascii="Times New Roman" w:eastAsia="Times New Roman" w:hAnsi="Times New Roman" w:cs="Times New Roman"/>
          <w:bCs/>
          <w:color w:val="111111"/>
          <w:sz w:val="24"/>
          <w:szCs w:val="24"/>
          <w:lang w:val="en"/>
        </w:rPr>
        <w:t>1</w:t>
      </w:r>
      <w:r w:rsidRPr="00AD0253">
        <w:rPr>
          <w:rFonts w:ascii="Times New Roman" w:eastAsia="Times New Roman" w:hAnsi="Times New Roman" w:cs="Times New Roman"/>
          <w:bCs/>
          <w:color w:val="111111"/>
          <w:sz w:val="24"/>
          <w:szCs w:val="24"/>
          <w:lang w:val="en"/>
        </w:rPr>
        <w:t xml:space="preserve">. These numbers were derived from estimates </w:t>
      </w:r>
      <w:r w:rsidR="008931FC">
        <w:rPr>
          <w:rFonts w:ascii="Times New Roman" w:eastAsia="Times New Roman" w:hAnsi="Times New Roman" w:cs="Times New Roman"/>
          <w:bCs/>
          <w:color w:val="111111"/>
          <w:sz w:val="24"/>
          <w:szCs w:val="24"/>
          <w:lang w:val="en"/>
        </w:rPr>
        <w:t>received during consultation with states during July-August 2017</w:t>
      </w:r>
      <w:r w:rsidR="00C90C9F">
        <w:rPr>
          <w:rFonts w:ascii="Times New Roman" w:eastAsia="Times New Roman" w:hAnsi="Times New Roman" w:cs="Times New Roman"/>
          <w:bCs/>
          <w:color w:val="111111"/>
          <w:sz w:val="24"/>
          <w:szCs w:val="24"/>
          <w:lang w:val="en"/>
        </w:rPr>
        <w:t>. The states used a modified version of the survey, which was updated for this ICR. States provided estimates</w:t>
      </w:r>
      <w:r w:rsidR="008931FC">
        <w:rPr>
          <w:rFonts w:ascii="Times New Roman" w:eastAsia="Times New Roman" w:hAnsi="Times New Roman" w:cs="Times New Roman"/>
          <w:bCs/>
          <w:color w:val="111111"/>
          <w:sz w:val="24"/>
          <w:szCs w:val="24"/>
          <w:lang w:val="en"/>
        </w:rPr>
        <w:t xml:space="preserve"> </w:t>
      </w:r>
      <w:r w:rsidRPr="00AD0253">
        <w:rPr>
          <w:rFonts w:ascii="Times New Roman" w:eastAsia="Times New Roman" w:hAnsi="Times New Roman" w:cs="Times New Roman"/>
          <w:bCs/>
          <w:color w:val="111111"/>
          <w:sz w:val="24"/>
          <w:szCs w:val="24"/>
          <w:lang w:val="en"/>
        </w:rPr>
        <w:t xml:space="preserve">based on the </w:t>
      </w:r>
      <w:r w:rsidR="008931FC">
        <w:rPr>
          <w:rFonts w:ascii="Times New Roman" w:eastAsia="Times New Roman" w:hAnsi="Times New Roman" w:cs="Times New Roman"/>
          <w:bCs/>
          <w:color w:val="111111"/>
          <w:sz w:val="24"/>
          <w:szCs w:val="24"/>
          <w:lang w:val="en"/>
        </w:rPr>
        <w:t xml:space="preserve">staff </w:t>
      </w:r>
      <w:r w:rsidRPr="00AD0253">
        <w:rPr>
          <w:rFonts w:ascii="Times New Roman" w:eastAsia="Times New Roman" w:hAnsi="Times New Roman" w:cs="Times New Roman"/>
          <w:bCs/>
          <w:color w:val="111111"/>
          <w:sz w:val="24"/>
          <w:szCs w:val="24"/>
          <w:lang w:val="en"/>
        </w:rPr>
        <w:t>time needed to collect</w:t>
      </w:r>
      <w:r w:rsidR="008931FC">
        <w:rPr>
          <w:rFonts w:ascii="Times New Roman" w:eastAsia="Times New Roman" w:hAnsi="Times New Roman" w:cs="Times New Roman"/>
          <w:bCs/>
          <w:color w:val="111111"/>
          <w:sz w:val="24"/>
          <w:szCs w:val="24"/>
          <w:lang w:val="en"/>
        </w:rPr>
        <w:t>, sort, and transmit the data and</w:t>
      </w:r>
      <w:r w:rsidRPr="00AD0253">
        <w:rPr>
          <w:rFonts w:ascii="Times New Roman" w:eastAsia="Times New Roman" w:hAnsi="Times New Roman" w:cs="Times New Roman"/>
          <w:bCs/>
          <w:color w:val="111111"/>
          <w:sz w:val="24"/>
          <w:szCs w:val="24"/>
          <w:lang w:val="en"/>
        </w:rPr>
        <w:t xml:space="preserve"> information required for </w:t>
      </w:r>
      <w:r w:rsidR="008931FC">
        <w:rPr>
          <w:rFonts w:ascii="Times New Roman" w:eastAsia="Times New Roman" w:hAnsi="Times New Roman" w:cs="Times New Roman"/>
          <w:bCs/>
          <w:color w:val="111111"/>
          <w:sz w:val="24"/>
          <w:szCs w:val="24"/>
          <w:lang w:val="en"/>
        </w:rPr>
        <w:t xml:space="preserve">the </w:t>
      </w:r>
      <w:r w:rsidR="00C90C9F">
        <w:rPr>
          <w:rFonts w:ascii="Times New Roman" w:eastAsia="Times New Roman" w:hAnsi="Times New Roman" w:cs="Times New Roman"/>
          <w:bCs/>
          <w:color w:val="111111"/>
          <w:sz w:val="24"/>
          <w:szCs w:val="24"/>
          <w:lang w:val="en"/>
        </w:rPr>
        <w:t xml:space="preserve">survey </w:t>
      </w:r>
      <w:r w:rsidR="00714E02">
        <w:rPr>
          <w:rFonts w:ascii="Times New Roman" w:eastAsia="Times New Roman" w:hAnsi="Times New Roman" w:cs="Times New Roman"/>
          <w:bCs/>
          <w:color w:val="111111"/>
          <w:sz w:val="24"/>
          <w:szCs w:val="24"/>
          <w:lang w:val="en"/>
        </w:rPr>
        <w:t>questions</w:t>
      </w:r>
      <w:r w:rsidR="004224E6">
        <w:rPr>
          <w:rFonts w:ascii="Times New Roman" w:eastAsia="Times New Roman" w:hAnsi="Times New Roman" w:cs="Times New Roman"/>
          <w:bCs/>
          <w:color w:val="111111"/>
          <w:sz w:val="24"/>
          <w:szCs w:val="24"/>
          <w:lang w:val="en"/>
        </w:rPr>
        <w:t>.</w:t>
      </w:r>
      <w:r w:rsidR="003C79C5">
        <w:rPr>
          <w:rFonts w:ascii="Times New Roman" w:eastAsia="Times New Roman" w:hAnsi="Times New Roman" w:cs="Times New Roman"/>
          <w:bCs/>
          <w:color w:val="111111"/>
          <w:sz w:val="24"/>
          <w:szCs w:val="24"/>
          <w:lang w:val="en"/>
        </w:rPr>
        <w:t xml:space="preserve"> </w:t>
      </w:r>
    </w:p>
    <w:p w14:paraId="69A09770" w14:textId="6B0FED15" w:rsidR="00F345A2" w:rsidRDefault="00F345A2" w:rsidP="00AC765A">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For the purposes of burden calculation associated with this ICR, EPA assumes that the SERC will facilitate contact with the appropriate state agency to get the information, and will provide it, if available. Burden estimates associated with facilitation and responses by other state agencies were collected from 3 of the 7 respondent states as part of the consultation and are incorporated into respondent burden estimates below.</w:t>
      </w:r>
    </w:p>
    <w:p w14:paraId="0C5CCCB9" w14:textId="77777777" w:rsidR="00041443" w:rsidRPr="005C3DC6" w:rsidRDefault="00041443" w:rsidP="00041443">
      <w:pPr>
        <w:rPr>
          <w:rFonts w:ascii="Times New Roman" w:eastAsia="Times New Roman" w:hAnsi="Times New Roman" w:cs="Times New Roman"/>
          <w:bCs/>
          <w:color w:val="111111"/>
          <w:sz w:val="24"/>
          <w:szCs w:val="24"/>
          <w:lang w:val="en"/>
        </w:rPr>
      </w:pPr>
      <w:r w:rsidRPr="005C3DC6">
        <w:rPr>
          <w:rFonts w:ascii="Times New Roman" w:eastAsia="Times New Roman" w:hAnsi="Times New Roman" w:cs="Times New Roman"/>
          <w:bCs/>
          <w:color w:val="111111"/>
          <w:sz w:val="24"/>
          <w:szCs w:val="24"/>
          <w:lang w:val="en"/>
        </w:rPr>
        <w:t xml:space="preserve">EPA used labor rates </w:t>
      </w:r>
      <w:r>
        <w:rPr>
          <w:rFonts w:ascii="Times New Roman" w:eastAsia="Times New Roman" w:hAnsi="Times New Roman" w:cs="Times New Roman"/>
          <w:bCs/>
          <w:color w:val="111111"/>
          <w:sz w:val="24"/>
          <w:szCs w:val="24"/>
          <w:lang w:val="en"/>
        </w:rPr>
        <w:t xml:space="preserve">(hourly salary) reported by state agency respondents during the consultation process to estimate costs. Staff with EPCRA Tier II data collection authority, as well as staff from state water programs (e.g., </w:t>
      </w:r>
      <w:r w:rsidRPr="00E96C51">
        <w:rPr>
          <w:rFonts w:ascii="Times New Roman" w:eastAsia="Times New Roman" w:hAnsi="Times New Roman" w:cs="Times New Roman"/>
          <w:bCs/>
          <w:color w:val="111111"/>
          <w:sz w:val="24"/>
          <w:szCs w:val="24"/>
          <w:lang w:val="en"/>
        </w:rPr>
        <w:t>drinking water and fish kill investigations</w:t>
      </w:r>
      <w:r>
        <w:rPr>
          <w:rFonts w:ascii="Times New Roman" w:eastAsia="Times New Roman" w:hAnsi="Times New Roman" w:cs="Times New Roman"/>
          <w:bCs/>
          <w:color w:val="111111"/>
          <w:sz w:val="24"/>
          <w:szCs w:val="24"/>
          <w:lang w:val="en"/>
        </w:rPr>
        <w:t xml:space="preserve">) were queried </w:t>
      </w:r>
      <w:r w:rsidRPr="005C3DC6">
        <w:rPr>
          <w:rFonts w:ascii="Times New Roman" w:eastAsia="Times New Roman" w:hAnsi="Times New Roman" w:cs="Times New Roman"/>
          <w:bCs/>
          <w:color w:val="111111"/>
          <w:sz w:val="24"/>
          <w:szCs w:val="24"/>
          <w:lang w:val="en"/>
        </w:rPr>
        <w:t xml:space="preserve">since they </w:t>
      </w:r>
      <w:r>
        <w:rPr>
          <w:rFonts w:ascii="Times New Roman" w:eastAsia="Times New Roman" w:hAnsi="Times New Roman" w:cs="Times New Roman"/>
          <w:bCs/>
          <w:color w:val="111111"/>
          <w:sz w:val="24"/>
          <w:szCs w:val="24"/>
          <w:lang w:val="en"/>
        </w:rPr>
        <w:t xml:space="preserve">collect or have access to the data necessary to most efficiently and effectively respond to the questions in the ICR. </w:t>
      </w:r>
      <w:r w:rsidRPr="005C3DC6">
        <w:rPr>
          <w:rFonts w:ascii="Times New Roman" w:eastAsia="Times New Roman" w:hAnsi="Times New Roman" w:cs="Times New Roman"/>
          <w:bCs/>
          <w:color w:val="111111"/>
          <w:sz w:val="24"/>
          <w:szCs w:val="24"/>
          <w:lang w:val="en"/>
        </w:rPr>
        <w:t xml:space="preserve">These rates were loaded using an overhead factor of 110%, consistent with other ICRs. The resulting loaded hourly mean rates for </w:t>
      </w:r>
      <w:r>
        <w:rPr>
          <w:rFonts w:ascii="Times New Roman" w:eastAsia="Times New Roman" w:hAnsi="Times New Roman" w:cs="Times New Roman"/>
          <w:bCs/>
          <w:color w:val="111111"/>
          <w:sz w:val="24"/>
          <w:szCs w:val="24"/>
          <w:lang w:val="en"/>
        </w:rPr>
        <w:t>state agency staff ranged from $20.00 - $26.53 (mean - $21.65).  T</w:t>
      </w:r>
      <w:r w:rsidRPr="005C3DC6">
        <w:rPr>
          <w:rFonts w:ascii="Times New Roman" w:eastAsia="Times New Roman" w:hAnsi="Times New Roman" w:cs="Times New Roman"/>
          <w:bCs/>
          <w:color w:val="111111"/>
          <w:sz w:val="24"/>
          <w:szCs w:val="24"/>
          <w:lang w:val="en"/>
        </w:rPr>
        <w:t>hese values were taken from the Bureau of Labor Statistics Occupational Employment Statistics Survey Web site and reflect the latest values available (May 201</w:t>
      </w:r>
      <w:r>
        <w:rPr>
          <w:rFonts w:ascii="Times New Roman" w:eastAsia="Times New Roman" w:hAnsi="Times New Roman" w:cs="Times New Roman"/>
          <w:bCs/>
          <w:color w:val="111111"/>
          <w:sz w:val="24"/>
          <w:szCs w:val="24"/>
          <w:lang w:val="en"/>
        </w:rPr>
        <w:t>6</w:t>
      </w:r>
      <w:r w:rsidRPr="005C3DC6">
        <w:rPr>
          <w:rFonts w:ascii="Times New Roman" w:eastAsia="Times New Roman" w:hAnsi="Times New Roman" w:cs="Times New Roman"/>
          <w:bCs/>
          <w:color w:val="111111"/>
          <w:sz w:val="24"/>
          <w:szCs w:val="24"/>
          <w:lang w:val="en"/>
        </w:rPr>
        <w:t>).</w:t>
      </w:r>
      <w:r>
        <w:rPr>
          <w:rFonts w:ascii="Times New Roman" w:eastAsia="Times New Roman" w:hAnsi="Times New Roman" w:cs="Times New Roman"/>
          <w:bCs/>
          <w:color w:val="111111"/>
          <w:sz w:val="24"/>
          <w:szCs w:val="24"/>
          <w:lang w:val="en"/>
        </w:rPr>
        <w:t xml:space="preserve"> To avoid underestimation of respondent burden, the highest reported hourly labor rate by any respondent was used. </w:t>
      </w:r>
    </w:p>
    <w:p w14:paraId="3D4E9375" w14:textId="77777777" w:rsidR="00041443" w:rsidRDefault="00041443" w:rsidP="00AC765A">
      <w:pPr>
        <w:rPr>
          <w:rFonts w:ascii="Times New Roman" w:eastAsia="Times New Roman" w:hAnsi="Times New Roman" w:cs="Times New Roman"/>
          <w:bCs/>
          <w:color w:val="111111"/>
          <w:sz w:val="24"/>
          <w:szCs w:val="24"/>
          <w:lang w:val="en"/>
        </w:rPr>
      </w:pPr>
    </w:p>
    <w:p w14:paraId="27D6AFCD" w14:textId="365AEF6F" w:rsidR="00C90C9F" w:rsidRPr="00CA6D05" w:rsidRDefault="00C90C9F" w:rsidP="00C90C9F">
      <w:pPr>
        <w:spacing w:before="8"/>
        <w:rPr>
          <w:rFonts w:ascii="Times New Roman" w:hAnsi="Times New Roman" w:cs="Times New Roman"/>
          <w:sz w:val="24"/>
          <w:szCs w:val="24"/>
        </w:rPr>
      </w:pPr>
      <w:r w:rsidRPr="00CA6D05">
        <w:rPr>
          <w:rFonts w:ascii="Times New Roman" w:hAnsi="Times New Roman" w:cs="Times New Roman"/>
          <w:bCs/>
          <w:sz w:val="24"/>
          <w:szCs w:val="24"/>
        </w:rPr>
        <w:t xml:space="preserve">Table 1:  Burden and Unit Costs for </w:t>
      </w:r>
      <w:r w:rsidRPr="00CA6D05">
        <w:rPr>
          <w:rFonts w:ascii="Times New Roman" w:hAnsi="Times New Roman" w:cs="Times New Roman"/>
          <w:bCs/>
          <w:spacing w:val="-3"/>
          <w:sz w:val="24"/>
          <w:szCs w:val="24"/>
        </w:rPr>
        <w:t xml:space="preserve">All </w:t>
      </w:r>
      <w:r w:rsidRPr="00CA6D05">
        <w:rPr>
          <w:rFonts w:ascii="Times New Roman" w:hAnsi="Times New Roman" w:cs="Times New Roman"/>
          <w:bCs/>
          <w:sz w:val="24"/>
          <w:szCs w:val="24"/>
        </w:rPr>
        <w:t>Required Information Collection</w:t>
      </w:r>
      <w:r w:rsidRPr="00CA6D05">
        <w:rPr>
          <w:rFonts w:ascii="Times New Roman" w:hAnsi="Times New Roman" w:cs="Times New Roman"/>
          <w:bCs/>
          <w:spacing w:val="9"/>
          <w:sz w:val="24"/>
          <w:szCs w:val="24"/>
        </w:rPr>
        <w:t xml:space="preserve"> </w:t>
      </w:r>
      <w:r w:rsidRPr="00CA6D05">
        <w:rPr>
          <w:rFonts w:ascii="Times New Roman" w:hAnsi="Times New Roman" w:cs="Times New Roman"/>
          <w:bCs/>
          <w:sz w:val="24"/>
          <w:szCs w:val="24"/>
        </w:rPr>
        <w:t>Activities from State, Tribal, and Territorial Agencies (Post-Consultation Estimate)</w:t>
      </w:r>
    </w:p>
    <w:p w14:paraId="72230324" w14:textId="77777777" w:rsidR="00C90C9F" w:rsidRPr="00CA6D05" w:rsidRDefault="00C90C9F" w:rsidP="00C90C9F">
      <w:pPr>
        <w:kinsoku w:val="0"/>
        <w:overflowPunct w:val="0"/>
        <w:autoSpaceDE w:val="0"/>
        <w:autoSpaceDN w:val="0"/>
        <w:adjustRightInd w:val="0"/>
        <w:spacing w:before="2" w:after="0" w:line="240" w:lineRule="auto"/>
        <w:ind w:right="6"/>
        <w:jc w:val="center"/>
        <w:rPr>
          <w:rFonts w:ascii="Times New Roman" w:hAnsi="Times New Roman" w:cs="Times New Roman"/>
          <w:sz w:val="24"/>
          <w:szCs w:val="24"/>
        </w:rPr>
      </w:pPr>
    </w:p>
    <w:tbl>
      <w:tblPr>
        <w:tblW w:w="4762" w:type="pct"/>
        <w:tblLayout w:type="fixed"/>
        <w:tblCellMar>
          <w:left w:w="0" w:type="dxa"/>
          <w:right w:w="0" w:type="dxa"/>
        </w:tblCellMar>
        <w:tblLook w:val="0000" w:firstRow="0" w:lastRow="0" w:firstColumn="0" w:lastColumn="0" w:noHBand="0" w:noVBand="0"/>
      </w:tblPr>
      <w:tblGrid>
        <w:gridCol w:w="2032"/>
        <w:gridCol w:w="944"/>
        <w:gridCol w:w="1083"/>
        <w:gridCol w:w="812"/>
        <w:gridCol w:w="901"/>
        <w:gridCol w:w="812"/>
        <w:gridCol w:w="901"/>
        <w:gridCol w:w="1439"/>
      </w:tblGrid>
      <w:tr w:rsidR="00FD4219" w:rsidRPr="00CA6D05" w14:paraId="647A2DCC" w14:textId="77777777" w:rsidTr="00714E02">
        <w:trPr>
          <w:trHeight w:hRule="exact" w:val="1297"/>
        </w:trPr>
        <w:tc>
          <w:tcPr>
            <w:tcW w:w="1138" w:type="pct"/>
            <w:tcBorders>
              <w:top w:val="single" w:sz="4" w:space="0" w:color="auto"/>
              <w:left w:val="single" w:sz="4" w:space="0" w:color="auto"/>
              <w:bottom w:val="single" w:sz="4" w:space="0" w:color="auto"/>
              <w:right w:val="single" w:sz="4" w:space="0" w:color="auto"/>
            </w:tcBorders>
            <w:vAlign w:val="center"/>
          </w:tcPr>
          <w:p w14:paraId="443C7AB5" w14:textId="77777777" w:rsidR="00FD4219" w:rsidRPr="00E43C68" w:rsidRDefault="00FD4219" w:rsidP="00FD4219">
            <w:pPr>
              <w:kinsoku w:val="0"/>
              <w:overflowPunct w:val="0"/>
              <w:autoSpaceDE w:val="0"/>
              <w:autoSpaceDN w:val="0"/>
              <w:adjustRightInd w:val="0"/>
              <w:spacing w:before="2" w:after="0" w:line="266" w:lineRule="auto"/>
              <w:ind w:right="423"/>
              <w:jc w:val="center"/>
              <w:rPr>
                <w:rFonts w:ascii="Times New Roman" w:hAnsi="Times New Roman" w:cs="Times New Roman"/>
                <w:sz w:val="20"/>
                <w:szCs w:val="20"/>
              </w:rPr>
            </w:pPr>
            <w:r w:rsidRPr="00E43C68">
              <w:rPr>
                <w:rFonts w:ascii="Times New Roman" w:hAnsi="Times New Roman" w:cs="Times New Roman"/>
                <w:sz w:val="20"/>
                <w:szCs w:val="20"/>
              </w:rPr>
              <w:t>Activity</w:t>
            </w:r>
            <w:r w:rsidRPr="00E43C68">
              <w:rPr>
                <w:rFonts w:ascii="Times New Roman" w:hAnsi="Times New Roman" w:cs="Times New Roman"/>
                <w:sz w:val="20"/>
                <w:szCs w:val="20"/>
                <w:vertAlign w:val="superscript"/>
              </w:rPr>
              <w:t>1</w:t>
            </w:r>
          </w:p>
        </w:tc>
        <w:tc>
          <w:tcPr>
            <w:tcW w:w="529" w:type="pct"/>
            <w:tcBorders>
              <w:top w:val="single" w:sz="4" w:space="0" w:color="auto"/>
              <w:left w:val="single" w:sz="4" w:space="0" w:color="auto"/>
              <w:bottom w:val="single" w:sz="4" w:space="0" w:color="auto"/>
              <w:right w:val="single" w:sz="4" w:space="0" w:color="auto"/>
            </w:tcBorders>
            <w:vAlign w:val="center"/>
          </w:tcPr>
          <w:p w14:paraId="5F3C4AB1" w14:textId="4D7C71E0" w:rsidR="00FD4219" w:rsidRPr="00E43C68" w:rsidRDefault="00FD4219" w:rsidP="00B04A16">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vertAlign w:val="superscript"/>
              </w:rPr>
            </w:pPr>
            <w:r w:rsidRPr="00E43C68">
              <w:rPr>
                <w:rFonts w:ascii="Times New Roman" w:hAnsi="Times New Roman" w:cs="Times New Roman"/>
                <w:spacing w:val="-1"/>
                <w:w w:val="95"/>
                <w:sz w:val="20"/>
                <w:szCs w:val="20"/>
              </w:rPr>
              <w:t>Technical</w:t>
            </w:r>
            <w:r w:rsidRPr="00E43C68">
              <w:rPr>
                <w:rFonts w:ascii="Times New Roman" w:hAnsi="Times New Roman" w:cs="Times New Roman"/>
                <w:spacing w:val="-1"/>
                <w:w w:val="95"/>
                <w:sz w:val="20"/>
                <w:szCs w:val="20"/>
                <w:vertAlign w:val="superscript"/>
              </w:rPr>
              <w:t>2</w:t>
            </w:r>
          </w:p>
          <w:p w14:paraId="270A5972" w14:textId="77777777" w:rsidR="00FD4219" w:rsidRPr="00E43C68" w:rsidRDefault="00FD4219" w:rsidP="00B04A16">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$21.65</w:t>
            </w:r>
          </w:p>
        </w:tc>
        <w:tc>
          <w:tcPr>
            <w:tcW w:w="607" w:type="pct"/>
            <w:tcBorders>
              <w:top w:val="single" w:sz="4" w:space="0" w:color="auto"/>
              <w:left w:val="single" w:sz="4" w:space="0" w:color="auto"/>
              <w:bottom w:val="single" w:sz="4" w:space="0" w:color="auto"/>
              <w:right w:val="single" w:sz="4" w:space="0" w:color="auto"/>
            </w:tcBorders>
            <w:vAlign w:val="center"/>
          </w:tcPr>
          <w:p w14:paraId="53162887" w14:textId="77777777" w:rsidR="00FD4219" w:rsidRPr="00E43C68" w:rsidRDefault="00FD4219" w:rsidP="009E7B3B">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vertAlign w:val="superscript"/>
              </w:rPr>
            </w:pPr>
            <w:r w:rsidRPr="00E43C68">
              <w:rPr>
                <w:rFonts w:ascii="Times New Roman" w:hAnsi="Times New Roman" w:cs="Times New Roman"/>
                <w:spacing w:val="-1"/>
                <w:w w:val="95"/>
                <w:sz w:val="20"/>
                <w:szCs w:val="20"/>
              </w:rPr>
              <w:t>Supervisory</w:t>
            </w:r>
            <w:r w:rsidRPr="00E43C68">
              <w:rPr>
                <w:rFonts w:ascii="Times New Roman" w:hAnsi="Times New Roman" w:cs="Times New Roman"/>
                <w:spacing w:val="-1"/>
                <w:w w:val="95"/>
                <w:sz w:val="20"/>
                <w:szCs w:val="20"/>
                <w:vertAlign w:val="superscript"/>
              </w:rPr>
              <w:t>3</w:t>
            </w:r>
          </w:p>
          <w:p w14:paraId="141DB324" w14:textId="77777777" w:rsidR="00FD4219" w:rsidRPr="00E43C68" w:rsidRDefault="00FD4219" w:rsidP="009E7B3B">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$26.53</w:t>
            </w:r>
          </w:p>
        </w:tc>
        <w:tc>
          <w:tcPr>
            <w:tcW w:w="455" w:type="pct"/>
            <w:tcBorders>
              <w:top w:val="single" w:sz="4" w:space="0" w:color="auto"/>
              <w:left w:val="single" w:sz="4" w:space="0" w:color="auto"/>
              <w:bottom w:val="single" w:sz="4" w:space="0" w:color="auto"/>
              <w:right w:val="single" w:sz="4" w:space="0" w:color="auto"/>
            </w:tcBorders>
            <w:vAlign w:val="center"/>
          </w:tcPr>
          <w:p w14:paraId="526E155D" w14:textId="59A04B1E" w:rsidR="00FD4219" w:rsidRPr="00E43C68" w:rsidRDefault="00FD4219" w:rsidP="00D67F7C">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Burden Hours</w:t>
            </w:r>
            <w:r>
              <w:rPr>
                <w:rFonts w:ascii="Times New Roman" w:hAnsi="Times New Roman" w:cs="Times New Roman"/>
                <w:spacing w:val="-1"/>
                <w:w w:val="95"/>
                <w:sz w:val="20"/>
                <w:szCs w:val="20"/>
              </w:rPr>
              <w:t xml:space="preserve"> per Response</w:t>
            </w:r>
          </w:p>
        </w:tc>
        <w:tc>
          <w:tcPr>
            <w:tcW w:w="505" w:type="pct"/>
            <w:tcBorders>
              <w:top w:val="single" w:sz="4" w:space="0" w:color="auto"/>
              <w:left w:val="single" w:sz="4" w:space="0" w:color="auto"/>
              <w:bottom w:val="single" w:sz="4" w:space="0" w:color="auto"/>
              <w:right w:val="single" w:sz="4" w:space="0" w:color="auto"/>
            </w:tcBorders>
            <w:vAlign w:val="center"/>
          </w:tcPr>
          <w:p w14:paraId="64366DD8" w14:textId="2EA060C2" w:rsidR="00FD4219" w:rsidRPr="00E43C68" w:rsidRDefault="00FD4219">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Cost/Task</w:t>
            </w:r>
            <w:r w:rsidRPr="00E43C68">
              <w:rPr>
                <w:rFonts w:ascii="Times New Roman" w:hAnsi="Times New Roman" w:cs="Times New Roman"/>
                <w:spacing w:val="-1"/>
                <w:w w:val="95"/>
                <w:sz w:val="20"/>
                <w:szCs w:val="20"/>
                <w:vertAlign w:val="superscript"/>
              </w:rPr>
              <w:t>4</w:t>
            </w:r>
            <w:r w:rsidRPr="00E43C68">
              <w:rPr>
                <w:rFonts w:ascii="Times New Roman" w:hAnsi="Times New Roman" w:cs="Times New Roman"/>
                <w:spacing w:val="-1"/>
                <w:w w:val="95"/>
                <w:sz w:val="20"/>
                <w:szCs w:val="20"/>
              </w:rPr>
              <w:t xml:space="preserve"> </w:t>
            </w:r>
          </w:p>
        </w:tc>
        <w:tc>
          <w:tcPr>
            <w:tcW w:w="455" w:type="pct"/>
            <w:tcBorders>
              <w:top w:val="single" w:sz="4" w:space="0" w:color="auto"/>
              <w:left w:val="single" w:sz="4" w:space="0" w:color="auto"/>
              <w:bottom w:val="single" w:sz="4" w:space="0" w:color="auto"/>
              <w:right w:val="single" w:sz="4" w:space="0" w:color="auto"/>
            </w:tcBorders>
            <w:vAlign w:val="center"/>
          </w:tcPr>
          <w:p w14:paraId="7735D00F" w14:textId="28194592" w:rsidR="00FD4219" w:rsidRPr="00E43C68" w:rsidRDefault="00FD4219">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Pr>
                <w:rFonts w:ascii="Times New Roman" w:hAnsi="Times New Roman" w:cs="Times New Roman"/>
                <w:spacing w:val="-1"/>
                <w:w w:val="95"/>
                <w:sz w:val="20"/>
                <w:szCs w:val="20"/>
              </w:rPr>
              <w:t>Response Rate</w:t>
            </w:r>
          </w:p>
        </w:tc>
        <w:tc>
          <w:tcPr>
            <w:tcW w:w="505" w:type="pct"/>
            <w:tcBorders>
              <w:top w:val="single" w:sz="4" w:space="0" w:color="auto"/>
              <w:left w:val="single" w:sz="4" w:space="0" w:color="auto"/>
              <w:bottom w:val="single" w:sz="4" w:space="0" w:color="auto"/>
              <w:right w:val="single" w:sz="4" w:space="0" w:color="auto"/>
            </w:tcBorders>
            <w:vAlign w:val="center"/>
          </w:tcPr>
          <w:p w14:paraId="0FDD68A6" w14:textId="40B14445" w:rsidR="00FD4219" w:rsidRPr="00E43C68" w:rsidRDefault="00FD4219">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Pr>
                <w:rFonts w:ascii="Times New Roman" w:hAnsi="Times New Roman" w:cs="Times New Roman"/>
                <w:spacing w:val="-1"/>
                <w:w w:val="95"/>
                <w:sz w:val="20"/>
                <w:szCs w:val="20"/>
              </w:rPr>
              <w:t>Total Responses</w:t>
            </w:r>
          </w:p>
        </w:tc>
        <w:tc>
          <w:tcPr>
            <w:tcW w:w="807" w:type="pct"/>
            <w:tcBorders>
              <w:top w:val="single" w:sz="4" w:space="0" w:color="auto"/>
              <w:left w:val="single" w:sz="4" w:space="0" w:color="auto"/>
              <w:bottom w:val="single" w:sz="4" w:space="0" w:color="auto"/>
              <w:right w:val="single" w:sz="4" w:space="0" w:color="auto"/>
            </w:tcBorders>
            <w:vAlign w:val="center"/>
          </w:tcPr>
          <w:p w14:paraId="1720E83D" w14:textId="782DCB4E" w:rsidR="00FD4219" w:rsidRPr="00E43C68" w:rsidRDefault="00FD4219">
            <w:pPr>
              <w:kinsoku w:val="0"/>
              <w:overflowPunct w:val="0"/>
              <w:autoSpaceDE w:val="0"/>
              <w:autoSpaceDN w:val="0"/>
              <w:adjustRightInd w:val="0"/>
              <w:spacing w:before="129" w:after="0" w:line="240" w:lineRule="auto"/>
              <w:ind w:right="67"/>
              <w:jc w:val="center"/>
              <w:rPr>
                <w:rFonts w:ascii="Times New Roman" w:hAnsi="Times New Roman" w:cs="Times New Roman"/>
                <w:spacing w:val="-1"/>
                <w:w w:val="95"/>
                <w:sz w:val="20"/>
                <w:szCs w:val="20"/>
              </w:rPr>
            </w:pPr>
            <w:r w:rsidRPr="00E43C68">
              <w:rPr>
                <w:rFonts w:ascii="Times New Roman" w:hAnsi="Times New Roman" w:cs="Times New Roman"/>
                <w:spacing w:val="-1"/>
                <w:w w:val="95"/>
                <w:sz w:val="20"/>
                <w:szCs w:val="20"/>
              </w:rPr>
              <w:t xml:space="preserve">Total Cost </w:t>
            </w:r>
          </w:p>
        </w:tc>
      </w:tr>
      <w:tr w:rsidR="00FD4219" w:rsidRPr="00CA6D05" w14:paraId="1ECABD3F" w14:textId="77777777" w:rsidTr="00714E02">
        <w:trPr>
          <w:trHeight w:hRule="exact" w:val="577"/>
        </w:trPr>
        <w:tc>
          <w:tcPr>
            <w:tcW w:w="1138" w:type="pct"/>
            <w:tcBorders>
              <w:top w:val="single" w:sz="4" w:space="0" w:color="auto"/>
              <w:left w:val="single" w:sz="4" w:space="0" w:color="auto"/>
              <w:bottom w:val="single" w:sz="4" w:space="0" w:color="auto"/>
              <w:right w:val="single" w:sz="4" w:space="0" w:color="auto"/>
            </w:tcBorders>
            <w:vAlign w:val="center"/>
          </w:tcPr>
          <w:p w14:paraId="3E3BC972" w14:textId="77777777" w:rsidR="00FD4219" w:rsidRPr="00E43C68" w:rsidRDefault="00FD4219" w:rsidP="00D202CC">
            <w:pPr>
              <w:kinsoku w:val="0"/>
              <w:overflowPunct w:val="0"/>
              <w:autoSpaceDE w:val="0"/>
              <w:autoSpaceDN w:val="0"/>
              <w:adjustRightInd w:val="0"/>
              <w:spacing w:before="2" w:after="0" w:line="266" w:lineRule="auto"/>
              <w:ind w:right="423"/>
              <w:rPr>
                <w:rFonts w:ascii="Times New Roman" w:hAnsi="Times New Roman" w:cs="Times New Roman"/>
                <w:sz w:val="20"/>
                <w:szCs w:val="20"/>
              </w:rPr>
            </w:pPr>
            <w:r w:rsidRPr="00E43C68">
              <w:rPr>
                <w:rFonts w:ascii="Times New Roman" w:hAnsi="Times New Roman" w:cs="Times New Roman"/>
                <w:sz w:val="20"/>
                <w:szCs w:val="20"/>
              </w:rPr>
              <w:t>1.Read survey instructions</w:t>
            </w:r>
          </w:p>
        </w:tc>
        <w:tc>
          <w:tcPr>
            <w:tcW w:w="529" w:type="pct"/>
            <w:tcBorders>
              <w:top w:val="single" w:sz="4" w:space="0" w:color="auto"/>
              <w:left w:val="single" w:sz="4" w:space="0" w:color="auto"/>
              <w:bottom w:val="single" w:sz="4" w:space="0" w:color="auto"/>
              <w:right w:val="single" w:sz="4" w:space="0" w:color="auto"/>
            </w:tcBorders>
            <w:vAlign w:val="center"/>
          </w:tcPr>
          <w:p w14:paraId="16ABE831" w14:textId="77777777" w:rsidR="00FD4219" w:rsidRPr="00E43C68" w:rsidRDefault="00FD4219" w:rsidP="00D202CC">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0.25</w:t>
            </w:r>
          </w:p>
        </w:tc>
        <w:tc>
          <w:tcPr>
            <w:tcW w:w="607" w:type="pct"/>
            <w:tcBorders>
              <w:top w:val="single" w:sz="4" w:space="0" w:color="auto"/>
              <w:left w:val="single" w:sz="4" w:space="0" w:color="auto"/>
              <w:bottom w:val="single" w:sz="4" w:space="0" w:color="auto"/>
              <w:right w:val="single" w:sz="4" w:space="0" w:color="auto"/>
            </w:tcBorders>
            <w:vAlign w:val="center"/>
          </w:tcPr>
          <w:p w14:paraId="5BF7681B" w14:textId="77777777" w:rsidR="00FD4219" w:rsidRPr="00E43C68" w:rsidRDefault="00FD4219" w:rsidP="00D202CC">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0.25</w:t>
            </w:r>
          </w:p>
        </w:tc>
        <w:tc>
          <w:tcPr>
            <w:tcW w:w="455" w:type="pct"/>
            <w:tcBorders>
              <w:top w:val="single" w:sz="4" w:space="0" w:color="auto"/>
              <w:left w:val="single" w:sz="4" w:space="0" w:color="auto"/>
              <w:bottom w:val="single" w:sz="4" w:space="0" w:color="auto"/>
              <w:right w:val="single" w:sz="4" w:space="0" w:color="auto"/>
            </w:tcBorders>
            <w:vAlign w:val="center"/>
          </w:tcPr>
          <w:p w14:paraId="3D61B883" w14:textId="77777777" w:rsidR="00FD4219" w:rsidRPr="00E43C68" w:rsidRDefault="00FD4219" w:rsidP="00D202CC">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0.5</w:t>
            </w:r>
          </w:p>
        </w:tc>
        <w:tc>
          <w:tcPr>
            <w:tcW w:w="505" w:type="pct"/>
            <w:tcBorders>
              <w:top w:val="single" w:sz="4" w:space="0" w:color="auto"/>
              <w:left w:val="single" w:sz="4" w:space="0" w:color="auto"/>
              <w:bottom w:val="single" w:sz="4" w:space="0" w:color="auto"/>
              <w:right w:val="single" w:sz="4" w:space="0" w:color="auto"/>
            </w:tcBorders>
            <w:vAlign w:val="center"/>
          </w:tcPr>
          <w:p w14:paraId="68F05839" w14:textId="77777777" w:rsidR="00FD4219" w:rsidRPr="00E43C68" w:rsidRDefault="00FD4219" w:rsidP="00D202CC">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$12.04</w:t>
            </w:r>
          </w:p>
        </w:tc>
        <w:tc>
          <w:tcPr>
            <w:tcW w:w="455" w:type="pct"/>
            <w:tcBorders>
              <w:top w:val="single" w:sz="4" w:space="0" w:color="auto"/>
              <w:left w:val="single" w:sz="4" w:space="0" w:color="auto"/>
              <w:bottom w:val="single" w:sz="4" w:space="0" w:color="auto"/>
              <w:right w:val="single" w:sz="4" w:space="0" w:color="auto"/>
            </w:tcBorders>
            <w:vAlign w:val="center"/>
          </w:tcPr>
          <w:p w14:paraId="361C53F4" w14:textId="1BA6420D" w:rsidR="00FD4219" w:rsidRDefault="00FD4219" w:rsidP="00136D88">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100%</w:t>
            </w:r>
          </w:p>
        </w:tc>
        <w:tc>
          <w:tcPr>
            <w:tcW w:w="505" w:type="pct"/>
            <w:tcBorders>
              <w:top w:val="single" w:sz="4" w:space="0" w:color="auto"/>
              <w:left w:val="single" w:sz="4" w:space="0" w:color="auto"/>
              <w:bottom w:val="single" w:sz="4" w:space="0" w:color="auto"/>
              <w:right w:val="single" w:sz="4" w:space="0" w:color="auto"/>
            </w:tcBorders>
            <w:vAlign w:val="center"/>
          </w:tcPr>
          <w:p w14:paraId="0EB4D429" w14:textId="2B51074C" w:rsidR="00FD4219" w:rsidRDefault="00FD4219" w:rsidP="009E7B3B">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87</w:t>
            </w:r>
          </w:p>
        </w:tc>
        <w:tc>
          <w:tcPr>
            <w:tcW w:w="807" w:type="pct"/>
            <w:tcBorders>
              <w:top w:val="single" w:sz="4" w:space="0" w:color="auto"/>
              <w:left w:val="single" w:sz="4" w:space="0" w:color="auto"/>
              <w:bottom w:val="single" w:sz="4" w:space="0" w:color="auto"/>
              <w:right w:val="single" w:sz="4" w:space="0" w:color="auto"/>
            </w:tcBorders>
            <w:vAlign w:val="center"/>
          </w:tcPr>
          <w:p w14:paraId="67756C5B" w14:textId="506447EE" w:rsidR="00FD4219" w:rsidRPr="00E43C68" w:rsidRDefault="00FD4219" w:rsidP="00D202CC">
            <w:pPr>
              <w:kinsoku w:val="0"/>
              <w:overflowPunct w:val="0"/>
              <w:autoSpaceDE w:val="0"/>
              <w:autoSpaceDN w:val="0"/>
              <w:adjustRightInd w:val="0"/>
              <w:spacing w:before="129"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$1047.48</w:t>
            </w:r>
          </w:p>
        </w:tc>
      </w:tr>
      <w:tr w:rsidR="00FD4219" w:rsidRPr="00CA6D05" w14:paraId="3A2D7FD0" w14:textId="77777777" w:rsidTr="00714E02">
        <w:trPr>
          <w:trHeight w:hRule="exact" w:val="1117"/>
        </w:trPr>
        <w:tc>
          <w:tcPr>
            <w:tcW w:w="1138" w:type="pct"/>
            <w:tcBorders>
              <w:top w:val="single" w:sz="4" w:space="0" w:color="auto"/>
              <w:left w:val="single" w:sz="4" w:space="0" w:color="auto"/>
              <w:bottom w:val="single" w:sz="4" w:space="0" w:color="auto"/>
              <w:right w:val="single" w:sz="4" w:space="0" w:color="auto"/>
            </w:tcBorders>
            <w:vAlign w:val="center"/>
          </w:tcPr>
          <w:p w14:paraId="62CAD9B9" w14:textId="77777777" w:rsidR="00FD4219" w:rsidRPr="00E43C68" w:rsidRDefault="00FD4219" w:rsidP="00D202CC">
            <w:pPr>
              <w:kinsoku w:val="0"/>
              <w:overflowPunct w:val="0"/>
              <w:autoSpaceDE w:val="0"/>
              <w:autoSpaceDN w:val="0"/>
              <w:adjustRightInd w:val="0"/>
              <w:spacing w:after="0" w:line="264" w:lineRule="auto"/>
              <w:ind w:right="78"/>
              <w:rPr>
                <w:rFonts w:ascii="Times New Roman" w:hAnsi="Times New Roman" w:cs="Times New Roman"/>
                <w:sz w:val="20"/>
                <w:szCs w:val="20"/>
              </w:rPr>
            </w:pPr>
            <w:r w:rsidRPr="00E43C68">
              <w:rPr>
                <w:rFonts w:ascii="Times New Roman" w:hAnsi="Times New Roman" w:cs="Times New Roman"/>
                <w:bCs/>
                <w:sz w:val="20"/>
                <w:szCs w:val="20"/>
              </w:rPr>
              <w:t>2. Compile requested information and complete survey question 1.</w:t>
            </w:r>
          </w:p>
        </w:tc>
        <w:tc>
          <w:tcPr>
            <w:tcW w:w="529" w:type="pct"/>
            <w:tcBorders>
              <w:top w:val="single" w:sz="4" w:space="0" w:color="auto"/>
              <w:left w:val="single" w:sz="4" w:space="0" w:color="auto"/>
              <w:bottom w:val="single" w:sz="4" w:space="0" w:color="auto"/>
              <w:right w:val="single" w:sz="4" w:space="0" w:color="auto"/>
            </w:tcBorders>
            <w:vAlign w:val="center"/>
          </w:tcPr>
          <w:p w14:paraId="1B0F851F" w14:textId="77777777" w:rsidR="00FD4219" w:rsidRPr="00E43C68" w:rsidRDefault="00FD4219" w:rsidP="00D202CC">
            <w:pPr>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1.2</w:t>
            </w:r>
          </w:p>
        </w:tc>
        <w:tc>
          <w:tcPr>
            <w:tcW w:w="607" w:type="pct"/>
            <w:tcBorders>
              <w:top w:val="single" w:sz="4" w:space="0" w:color="auto"/>
              <w:left w:val="single" w:sz="4" w:space="0" w:color="auto"/>
              <w:bottom w:val="single" w:sz="4" w:space="0" w:color="auto"/>
              <w:right w:val="single" w:sz="4" w:space="0" w:color="auto"/>
            </w:tcBorders>
            <w:vAlign w:val="center"/>
          </w:tcPr>
          <w:p w14:paraId="3D72B3DA" w14:textId="77777777" w:rsidR="00FD4219" w:rsidRPr="00E43C68" w:rsidRDefault="00FD4219" w:rsidP="00D202CC">
            <w:pPr>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w:t>
            </w:r>
          </w:p>
        </w:tc>
        <w:tc>
          <w:tcPr>
            <w:tcW w:w="455" w:type="pct"/>
            <w:tcBorders>
              <w:top w:val="single" w:sz="4" w:space="0" w:color="auto"/>
              <w:left w:val="single" w:sz="4" w:space="0" w:color="auto"/>
              <w:bottom w:val="single" w:sz="4" w:space="0" w:color="auto"/>
              <w:right w:val="single" w:sz="4" w:space="0" w:color="auto"/>
            </w:tcBorders>
            <w:vAlign w:val="center"/>
          </w:tcPr>
          <w:p w14:paraId="746A97DF" w14:textId="77777777" w:rsidR="00FD4219" w:rsidRPr="00E43C68" w:rsidRDefault="00FD4219" w:rsidP="00D202CC">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1.2</w:t>
            </w:r>
          </w:p>
        </w:tc>
        <w:tc>
          <w:tcPr>
            <w:tcW w:w="505" w:type="pct"/>
            <w:tcBorders>
              <w:top w:val="single" w:sz="4" w:space="0" w:color="auto"/>
              <w:left w:val="single" w:sz="4" w:space="0" w:color="auto"/>
              <w:bottom w:val="single" w:sz="4" w:space="0" w:color="auto"/>
              <w:right w:val="single" w:sz="4" w:space="0" w:color="auto"/>
            </w:tcBorders>
            <w:vAlign w:val="center"/>
          </w:tcPr>
          <w:p w14:paraId="38513282" w14:textId="77777777" w:rsidR="00FD4219" w:rsidRPr="00E43C68" w:rsidRDefault="00FD4219" w:rsidP="00D202CC">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$25.98</w:t>
            </w:r>
          </w:p>
        </w:tc>
        <w:tc>
          <w:tcPr>
            <w:tcW w:w="455" w:type="pct"/>
            <w:tcBorders>
              <w:top w:val="single" w:sz="4" w:space="0" w:color="auto"/>
              <w:left w:val="single" w:sz="4" w:space="0" w:color="auto"/>
              <w:bottom w:val="single" w:sz="4" w:space="0" w:color="auto"/>
              <w:right w:val="single" w:sz="4" w:space="0" w:color="auto"/>
            </w:tcBorders>
            <w:vAlign w:val="center"/>
          </w:tcPr>
          <w:p w14:paraId="20117E5F" w14:textId="515F5F72" w:rsidR="00FD4219" w:rsidRPr="00E43C68" w:rsidDel="005D63E3" w:rsidRDefault="00FD4219" w:rsidP="00136D88">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73BBCE9D" w14:textId="6DBD23EA" w:rsidR="00FD4219" w:rsidRPr="00E43C68" w:rsidDel="005D63E3" w:rsidRDefault="00FD4219" w:rsidP="009E7B3B">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1E0B7FAB" w14:textId="2CD6FF60" w:rsidR="00FD4219" w:rsidRPr="00E43C68" w:rsidRDefault="00FD4219" w:rsidP="00D202CC">
            <w:pPr>
              <w:tabs>
                <w:tab w:val="center" w:pos="654"/>
                <w:tab w:val="right" w:pos="1308"/>
              </w:tabs>
              <w:kinsoku w:val="0"/>
              <w:overflowPunct w:val="0"/>
              <w:autoSpaceDE w:val="0"/>
              <w:autoSpaceDN w:val="0"/>
              <w:adjustRightInd w:val="0"/>
              <w:spacing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1776.64</w:t>
            </w:r>
          </w:p>
        </w:tc>
      </w:tr>
      <w:tr w:rsidR="00FD4219" w:rsidRPr="00CA6D05" w14:paraId="68B1DDAD" w14:textId="77777777" w:rsidTr="00714E02">
        <w:trPr>
          <w:trHeight w:hRule="exact" w:val="1072"/>
        </w:trPr>
        <w:tc>
          <w:tcPr>
            <w:tcW w:w="1138" w:type="pct"/>
            <w:tcBorders>
              <w:top w:val="single" w:sz="4" w:space="0" w:color="auto"/>
              <w:left w:val="single" w:sz="4" w:space="0" w:color="auto"/>
              <w:bottom w:val="single" w:sz="4" w:space="0" w:color="auto"/>
              <w:right w:val="single" w:sz="4" w:space="0" w:color="auto"/>
            </w:tcBorders>
            <w:vAlign w:val="center"/>
          </w:tcPr>
          <w:p w14:paraId="5E1F7C42" w14:textId="57B387A7" w:rsidR="00FD4219" w:rsidRPr="00E43C68" w:rsidRDefault="00FD4219" w:rsidP="00D202CC">
            <w:pPr>
              <w:kinsoku w:val="0"/>
              <w:overflowPunct w:val="0"/>
              <w:autoSpaceDE w:val="0"/>
              <w:autoSpaceDN w:val="0"/>
              <w:adjustRightInd w:val="0"/>
              <w:spacing w:before="11" w:after="0" w:line="240" w:lineRule="auto"/>
              <w:rPr>
                <w:rFonts w:ascii="Times New Roman" w:hAnsi="Times New Roman" w:cs="Times New Roman"/>
                <w:bCs/>
                <w:sz w:val="20"/>
                <w:szCs w:val="20"/>
              </w:rPr>
            </w:pPr>
            <w:r>
              <w:rPr>
                <w:rFonts w:ascii="Times New Roman" w:hAnsi="Times New Roman" w:cs="Times New Roman"/>
                <w:bCs/>
                <w:sz w:val="20"/>
                <w:szCs w:val="20"/>
              </w:rPr>
              <w:t>3</w:t>
            </w:r>
            <w:r w:rsidRPr="00E43C68">
              <w:rPr>
                <w:rFonts w:ascii="Times New Roman" w:hAnsi="Times New Roman" w:cs="Times New Roman"/>
                <w:bCs/>
                <w:sz w:val="20"/>
                <w:szCs w:val="20"/>
              </w:rPr>
              <w:t xml:space="preserve">. Compile requested information and complete survey question </w:t>
            </w:r>
            <w:r>
              <w:rPr>
                <w:rFonts w:ascii="Times New Roman" w:hAnsi="Times New Roman" w:cs="Times New Roman"/>
                <w:bCs/>
                <w:sz w:val="20"/>
                <w:szCs w:val="20"/>
              </w:rPr>
              <w:t>2</w:t>
            </w:r>
          </w:p>
        </w:tc>
        <w:tc>
          <w:tcPr>
            <w:tcW w:w="529" w:type="pct"/>
            <w:tcBorders>
              <w:top w:val="single" w:sz="4" w:space="0" w:color="auto"/>
              <w:left w:val="single" w:sz="4" w:space="0" w:color="auto"/>
              <w:bottom w:val="single" w:sz="4" w:space="0" w:color="auto"/>
              <w:right w:val="single" w:sz="4" w:space="0" w:color="auto"/>
            </w:tcBorders>
            <w:vAlign w:val="center"/>
          </w:tcPr>
          <w:p w14:paraId="78EEE277"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23</w:t>
            </w:r>
          </w:p>
        </w:tc>
        <w:tc>
          <w:tcPr>
            <w:tcW w:w="607" w:type="pct"/>
            <w:tcBorders>
              <w:top w:val="single" w:sz="4" w:space="0" w:color="auto"/>
              <w:left w:val="single" w:sz="4" w:space="0" w:color="auto"/>
              <w:bottom w:val="single" w:sz="4" w:space="0" w:color="auto"/>
              <w:right w:val="single" w:sz="4" w:space="0" w:color="auto"/>
            </w:tcBorders>
            <w:vAlign w:val="center"/>
          </w:tcPr>
          <w:p w14:paraId="7F72DE0C"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0</w:t>
            </w:r>
          </w:p>
        </w:tc>
        <w:tc>
          <w:tcPr>
            <w:tcW w:w="455" w:type="pct"/>
            <w:tcBorders>
              <w:top w:val="single" w:sz="4" w:space="0" w:color="auto"/>
              <w:left w:val="single" w:sz="4" w:space="0" w:color="auto"/>
              <w:bottom w:val="single" w:sz="4" w:space="0" w:color="auto"/>
              <w:right w:val="single" w:sz="4" w:space="0" w:color="auto"/>
            </w:tcBorders>
            <w:vAlign w:val="center"/>
          </w:tcPr>
          <w:p w14:paraId="74BD6512"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19.3</w:t>
            </w:r>
          </w:p>
        </w:tc>
        <w:tc>
          <w:tcPr>
            <w:tcW w:w="505" w:type="pct"/>
            <w:tcBorders>
              <w:top w:val="single" w:sz="4" w:space="0" w:color="auto"/>
              <w:left w:val="single" w:sz="4" w:space="0" w:color="auto"/>
              <w:bottom w:val="single" w:sz="4" w:space="0" w:color="auto"/>
              <w:right w:val="single" w:sz="4" w:space="0" w:color="auto"/>
            </w:tcBorders>
            <w:vAlign w:val="center"/>
          </w:tcPr>
          <w:p w14:paraId="20DB6757"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$417.85</w:t>
            </w:r>
          </w:p>
        </w:tc>
        <w:tc>
          <w:tcPr>
            <w:tcW w:w="455" w:type="pct"/>
            <w:tcBorders>
              <w:top w:val="single" w:sz="4" w:space="0" w:color="auto"/>
              <w:left w:val="single" w:sz="4" w:space="0" w:color="auto"/>
              <w:bottom w:val="single" w:sz="4" w:space="0" w:color="auto"/>
              <w:right w:val="single" w:sz="4" w:space="0" w:color="auto"/>
            </w:tcBorders>
            <w:vAlign w:val="center"/>
          </w:tcPr>
          <w:p w14:paraId="11424E07" w14:textId="56960937" w:rsidR="00FD4219" w:rsidRPr="00E43C68" w:rsidDel="005D63E3" w:rsidRDefault="00FD4219" w:rsidP="00136D8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1AB6417F" w14:textId="77131C95" w:rsidR="00FD4219" w:rsidRPr="00E43C68" w:rsidDel="005D63E3" w:rsidRDefault="00FD4219" w:rsidP="009E7B3B">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1C183B91" w14:textId="74809074"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28413.80</w:t>
            </w:r>
          </w:p>
        </w:tc>
      </w:tr>
      <w:tr w:rsidR="00FD4219" w:rsidRPr="00CA6D05" w14:paraId="33B41511" w14:textId="77777777" w:rsidTr="00714E02">
        <w:trPr>
          <w:trHeight w:hRule="exact" w:val="1072"/>
        </w:trPr>
        <w:tc>
          <w:tcPr>
            <w:tcW w:w="1138" w:type="pct"/>
            <w:tcBorders>
              <w:top w:val="single" w:sz="4" w:space="0" w:color="auto"/>
              <w:left w:val="single" w:sz="4" w:space="0" w:color="auto"/>
              <w:bottom w:val="single" w:sz="4" w:space="0" w:color="auto"/>
              <w:right w:val="single" w:sz="4" w:space="0" w:color="auto"/>
            </w:tcBorders>
            <w:vAlign w:val="center"/>
          </w:tcPr>
          <w:p w14:paraId="0A9211F0" w14:textId="481F2C1A" w:rsidR="00FD4219" w:rsidRPr="00E43C68" w:rsidRDefault="00FD4219" w:rsidP="00D202CC">
            <w:pPr>
              <w:kinsoku w:val="0"/>
              <w:overflowPunct w:val="0"/>
              <w:autoSpaceDE w:val="0"/>
              <w:autoSpaceDN w:val="0"/>
              <w:adjustRightInd w:val="0"/>
              <w:spacing w:before="11" w:after="0" w:line="240" w:lineRule="auto"/>
              <w:rPr>
                <w:rFonts w:ascii="Times New Roman" w:hAnsi="Times New Roman" w:cs="Times New Roman"/>
                <w:bCs/>
                <w:sz w:val="20"/>
                <w:szCs w:val="20"/>
              </w:rPr>
            </w:pPr>
            <w:r>
              <w:rPr>
                <w:rFonts w:ascii="Times New Roman" w:hAnsi="Times New Roman" w:cs="Times New Roman"/>
                <w:bCs/>
                <w:sz w:val="20"/>
                <w:szCs w:val="20"/>
              </w:rPr>
              <w:t>4</w:t>
            </w:r>
            <w:r w:rsidRPr="00E43C68">
              <w:rPr>
                <w:rFonts w:ascii="Times New Roman" w:hAnsi="Times New Roman" w:cs="Times New Roman"/>
                <w:bCs/>
                <w:sz w:val="20"/>
                <w:szCs w:val="20"/>
              </w:rPr>
              <w:t xml:space="preserve">. Compile requested information and complete survey question </w:t>
            </w:r>
            <w:r>
              <w:rPr>
                <w:rFonts w:ascii="Times New Roman" w:hAnsi="Times New Roman" w:cs="Times New Roman"/>
                <w:bCs/>
                <w:sz w:val="20"/>
                <w:szCs w:val="20"/>
              </w:rPr>
              <w:t>3</w:t>
            </w:r>
            <w:r w:rsidRPr="00E43C68">
              <w:rPr>
                <w:rFonts w:ascii="Times New Roman" w:hAnsi="Times New Roman" w:cs="Times New Roman"/>
                <w:bCs/>
                <w:sz w:val="20"/>
                <w:szCs w:val="20"/>
              </w:rPr>
              <w:t>.</w:t>
            </w:r>
          </w:p>
        </w:tc>
        <w:tc>
          <w:tcPr>
            <w:tcW w:w="529" w:type="pct"/>
            <w:tcBorders>
              <w:top w:val="single" w:sz="4" w:space="0" w:color="auto"/>
              <w:left w:val="single" w:sz="4" w:space="0" w:color="auto"/>
              <w:bottom w:val="single" w:sz="4" w:space="0" w:color="auto"/>
              <w:right w:val="single" w:sz="4" w:space="0" w:color="auto"/>
            </w:tcBorders>
            <w:vAlign w:val="center"/>
          </w:tcPr>
          <w:p w14:paraId="20C6E0BB"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50</w:t>
            </w:r>
          </w:p>
        </w:tc>
        <w:tc>
          <w:tcPr>
            <w:tcW w:w="607" w:type="pct"/>
            <w:tcBorders>
              <w:top w:val="single" w:sz="4" w:space="0" w:color="auto"/>
              <w:left w:val="single" w:sz="4" w:space="0" w:color="auto"/>
              <w:bottom w:val="single" w:sz="4" w:space="0" w:color="auto"/>
              <w:right w:val="single" w:sz="4" w:space="0" w:color="auto"/>
            </w:tcBorders>
            <w:vAlign w:val="center"/>
          </w:tcPr>
          <w:p w14:paraId="08A836C9" w14:textId="2880484B" w:rsidR="00FD4219" w:rsidRPr="00E43C68" w:rsidRDefault="006E02E2"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455" w:type="pct"/>
            <w:tcBorders>
              <w:top w:val="single" w:sz="4" w:space="0" w:color="auto"/>
              <w:left w:val="single" w:sz="4" w:space="0" w:color="auto"/>
              <w:bottom w:val="single" w:sz="4" w:space="0" w:color="auto"/>
              <w:right w:val="single" w:sz="4" w:space="0" w:color="auto"/>
            </w:tcBorders>
            <w:vAlign w:val="center"/>
          </w:tcPr>
          <w:p w14:paraId="384A701F"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10</w:t>
            </w:r>
          </w:p>
        </w:tc>
        <w:tc>
          <w:tcPr>
            <w:tcW w:w="505" w:type="pct"/>
            <w:tcBorders>
              <w:top w:val="single" w:sz="4" w:space="0" w:color="auto"/>
              <w:left w:val="single" w:sz="4" w:space="0" w:color="auto"/>
              <w:bottom w:val="single" w:sz="4" w:space="0" w:color="auto"/>
              <w:right w:val="single" w:sz="4" w:space="0" w:color="auto"/>
            </w:tcBorders>
            <w:vAlign w:val="center"/>
          </w:tcPr>
          <w:p w14:paraId="1ABC2A75"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$216.50</w:t>
            </w:r>
          </w:p>
        </w:tc>
        <w:tc>
          <w:tcPr>
            <w:tcW w:w="455" w:type="pct"/>
            <w:tcBorders>
              <w:top w:val="single" w:sz="4" w:space="0" w:color="auto"/>
              <w:left w:val="single" w:sz="4" w:space="0" w:color="auto"/>
              <w:bottom w:val="single" w:sz="4" w:space="0" w:color="auto"/>
              <w:right w:val="single" w:sz="4" w:space="0" w:color="auto"/>
            </w:tcBorders>
            <w:vAlign w:val="center"/>
          </w:tcPr>
          <w:p w14:paraId="2E033A8A" w14:textId="2FA4FF3C" w:rsidR="00FD4219" w:rsidRPr="00E43C68" w:rsidDel="00FC3620" w:rsidRDefault="00FD4219" w:rsidP="00136D8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3357DBA1" w14:textId="41C2DCD2" w:rsidR="00FD4219" w:rsidRPr="00E43C68" w:rsidDel="00FC3620" w:rsidRDefault="00FD4219" w:rsidP="009E7B3B">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3FB59223" w14:textId="60411364" w:rsidR="00FD4219" w:rsidRPr="00FC3620"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14,722</w:t>
            </w:r>
          </w:p>
        </w:tc>
      </w:tr>
      <w:tr w:rsidR="00FD4219" w:rsidRPr="00CA6D05" w14:paraId="6C5B3EE5" w14:textId="77777777" w:rsidTr="00714E02">
        <w:trPr>
          <w:trHeight w:hRule="exact" w:val="1090"/>
        </w:trPr>
        <w:tc>
          <w:tcPr>
            <w:tcW w:w="1138" w:type="pct"/>
            <w:tcBorders>
              <w:top w:val="single" w:sz="4" w:space="0" w:color="auto"/>
              <w:left w:val="single" w:sz="4" w:space="0" w:color="auto"/>
              <w:bottom w:val="single" w:sz="4" w:space="0" w:color="auto"/>
              <w:right w:val="single" w:sz="4" w:space="0" w:color="auto"/>
            </w:tcBorders>
            <w:vAlign w:val="center"/>
          </w:tcPr>
          <w:p w14:paraId="1E990A8A" w14:textId="60A5B135" w:rsidR="00FD4219" w:rsidRPr="00E43C68" w:rsidRDefault="00FD4219" w:rsidP="00D202CC">
            <w:pPr>
              <w:kinsoku w:val="0"/>
              <w:overflowPunct w:val="0"/>
              <w:autoSpaceDE w:val="0"/>
              <w:autoSpaceDN w:val="0"/>
              <w:adjustRightInd w:val="0"/>
              <w:spacing w:before="11" w:after="0" w:line="240" w:lineRule="auto"/>
              <w:rPr>
                <w:rFonts w:ascii="Times New Roman" w:hAnsi="Times New Roman" w:cs="Times New Roman"/>
                <w:bCs/>
                <w:sz w:val="20"/>
                <w:szCs w:val="20"/>
              </w:rPr>
            </w:pPr>
            <w:r>
              <w:rPr>
                <w:rFonts w:ascii="Times New Roman" w:hAnsi="Times New Roman" w:cs="Times New Roman"/>
                <w:bCs/>
                <w:sz w:val="20"/>
                <w:szCs w:val="20"/>
              </w:rPr>
              <w:t>5</w:t>
            </w:r>
            <w:r w:rsidRPr="00E43C68">
              <w:rPr>
                <w:rFonts w:ascii="Times New Roman" w:hAnsi="Times New Roman" w:cs="Times New Roman"/>
                <w:bCs/>
                <w:sz w:val="20"/>
                <w:szCs w:val="20"/>
              </w:rPr>
              <w:t xml:space="preserve">. Compile requested information and complete survey question </w:t>
            </w:r>
            <w:r>
              <w:rPr>
                <w:rFonts w:ascii="Times New Roman" w:hAnsi="Times New Roman" w:cs="Times New Roman"/>
                <w:bCs/>
                <w:sz w:val="20"/>
                <w:szCs w:val="20"/>
              </w:rPr>
              <w:t>4</w:t>
            </w:r>
            <w:r w:rsidRPr="00E43C68">
              <w:rPr>
                <w:rFonts w:ascii="Times New Roman" w:hAnsi="Times New Roman" w:cs="Times New Roman"/>
                <w:bCs/>
                <w:sz w:val="20"/>
                <w:szCs w:val="20"/>
              </w:rPr>
              <w:t>.</w:t>
            </w:r>
          </w:p>
        </w:tc>
        <w:tc>
          <w:tcPr>
            <w:tcW w:w="529" w:type="pct"/>
            <w:tcBorders>
              <w:top w:val="single" w:sz="4" w:space="0" w:color="auto"/>
              <w:left w:val="single" w:sz="4" w:space="0" w:color="auto"/>
              <w:bottom w:val="single" w:sz="4" w:space="0" w:color="auto"/>
              <w:right w:val="single" w:sz="4" w:space="0" w:color="auto"/>
            </w:tcBorders>
            <w:vAlign w:val="center"/>
          </w:tcPr>
          <w:p w14:paraId="7036100B"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19.5</w:t>
            </w:r>
          </w:p>
        </w:tc>
        <w:tc>
          <w:tcPr>
            <w:tcW w:w="607" w:type="pct"/>
            <w:tcBorders>
              <w:top w:val="single" w:sz="4" w:space="0" w:color="auto"/>
              <w:left w:val="single" w:sz="4" w:space="0" w:color="auto"/>
              <w:bottom w:val="single" w:sz="4" w:space="0" w:color="auto"/>
              <w:right w:val="single" w:sz="4" w:space="0" w:color="auto"/>
            </w:tcBorders>
            <w:vAlign w:val="center"/>
          </w:tcPr>
          <w:p w14:paraId="651273E0"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0</w:t>
            </w:r>
          </w:p>
        </w:tc>
        <w:tc>
          <w:tcPr>
            <w:tcW w:w="455" w:type="pct"/>
            <w:tcBorders>
              <w:top w:val="single" w:sz="4" w:space="0" w:color="auto"/>
              <w:left w:val="single" w:sz="4" w:space="0" w:color="auto"/>
              <w:bottom w:val="single" w:sz="4" w:space="0" w:color="auto"/>
              <w:right w:val="single" w:sz="4" w:space="0" w:color="auto"/>
            </w:tcBorders>
            <w:vAlign w:val="center"/>
          </w:tcPr>
          <w:p w14:paraId="0FF43836"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22</w:t>
            </w:r>
          </w:p>
        </w:tc>
        <w:tc>
          <w:tcPr>
            <w:tcW w:w="505" w:type="pct"/>
            <w:tcBorders>
              <w:top w:val="single" w:sz="4" w:space="0" w:color="auto"/>
              <w:left w:val="single" w:sz="4" w:space="0" w:color="auto"/>
              <w:bottom w:val="single" w:sz="4" w:space="0" w:color="auto"/>
              <w:right w:val="single" w:sz="4" w:space="0" w:color="auto"/>
            </w:tcBorders>
            <w:vAlign w:val="center"/>
          </w:tcPr>
          <w:p w14:paraId="271D2F4F"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$422.18</w:t>
            </w:r>
          </w:p>
        </w:tc>
        <w:tc>
          <w:tcPr>
            <w:tcW w:w="455" w:type="pct"/>
            <w:tcBorders>
              <w:top w:val="single" w:sz="4" w:space="0" w:color="auto"/>
              <w:left w:val="single" w:sz="4" w:space="0" w:color="auto"/>
              <w:bottom w:val="single" w:sz="4" w:space="0" w:color="auto"/>
              <w:right w:val="single" w:sz="4" w:space="0" w:color="auto"/>
            </w:tcBorders>
            <w:vAlign w:val="center"/>
          </w:tcPr>
          <w:p w14:paraId="3663528C" w14:textId="2D0476E5" w:rsidR="00FD4219" w:rsidRPr="00E43C68" w:rsidDel="00FC3620" w:rsidRDefault="00FD4219" w:rsidP="00136D8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034EAFB9" w14:textId="5B719692" w:rsidR="00FD4219" w:rsidRPr="00E43C68" w:rsidDel="00FC3620" w:rsidRDefault="00FD4219" w:rsidP="009E7B3B">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25ACAC50" w14:textId="2C6C13C8"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28708.24</w:t>
            </w:r>
          </w:p>
        </w:tc>
      </w:tr>
      <w:tr w:rsidR="00FD4219" w:rsidRPr="00CA6D05" w14:paraId="5D902BCB" w14:textId="77777777" w:rsidTr="00714E02">
        <w:trPr>
          <w:trHeight w:hRule="exact" w:val="1090"/>
        </w:trPr>
        <w:tc>
          <w:tcPr>
            <w:tcW w:w="1138" w:type="pct"/>
            <w:tcBorders>
              <w:top w:val="single" w:sz="4" w:space="0" w:color="auto"/>
              <w:left w:val="single" w:sz="4" w:space="0" w:color="auto"/>
              <w:bottom w:val="single" w:sz="4" w:space="0" w:color="auto"/>
              <w:right w:val="single" w:sz="4" w:space="0" w:color="auto"/>
            </w:tcBorders>
            <w:vAlign w:val="center"/>
          </w:tcPr>
          <w:p w14:paraId="0388BC20" w14:textId="2D03EB94" w:rsidR="00FD4219" w:rsidRPr="00E43C68" w:rsidRDefault="00FD4219" w:rsidP="00D202CC">
            <w:pPr>
              <w:kinsoku w:val="0"/>
              <w:overflowPunct w:val="0"/>
              <w:autoSpaceDE w:val="0"/>
              <w:autoSpaceDN w:val="0"/>
              <w:adjustRightInd w:val="0"/>
              <w:spacing w:before="11" w:after="0" w:line="240" w:lineRule="auto"/>
              <w:rPr>
                <w:rFonts w:ascii="Times New Roman" w:hAnsi="Times New Roman" w:cs="Times New Roman"/>
                <w:bCs/>
                <w:sz w:val="20"/>
                <w:szCs w:val="20"/>
              </w:rPr>
            </w:pPr>
            <w:r>
              <w:rPr>
                <w:rFonts w:ascii="Times New Roman" w:hAnsi="Times New Roman" w:cs="Times New Roman"/>
                <w:bCs/>
                <w:sz w:val="20"/>
                <w:szCs w:val="20"/>
              </w:rPr>
              <w:t>6</w:t>
            </w:r>
            <w:r w:rsidRPr="00E43C68">
              <w:rPr>
                <w:rFonts w:ascii="Times New Roman" w:hAnsi="Times New Roman" w:cs="Times New Roman"/>
                <w:bCs/>
                <w:sz w:val="20"/>
                <w:szCs w:val="20"/>
              </w:rPr>
              <w:t xml:space="preserve">. Compile requested information and complete survey question </w:t>
            </w:r>
            <w:r>
              <w:rPr>
                <w:rFonts w:ascii="Times New Roman" w:hAnsi="Times New Roman" w:cs="Times New Roman"/>
                <w:bCs/>
                <w:sz w:val="20"/>
                <w:szCs w:val="20"/>
              </w:rPr>
              <w:t>5</w:t>
            </w:r>
          </w:p>
        </w:tc>
        <w:tc>
          <w:tcPr>
            <w:tcW w:w="529" w:type="pct"/>
            <w:tcBorders>
              <w:top w:val="single" w:sz="4" w:space="0" w:color="auto"/>
              <w:left w:val="single" w:sz="4" w:space="0" w:color="auto"/>
              <w:bottom w:val="single" w:sz="4" w:space="0" w:color="auto"/>
              <w:right w:val="single" w:sz="4" w:space="0" w:color="auto"/>
            </w:tcBorders>
            <w:vAlign w:val="center"/>
          </w:tcPr>
          <w:p w14:paraId="2FA5BE84" w14:textId="77777777" w:rsidR="00FD4219" w:rsidRPr="00E43C68" w:rsidDel="0030701C"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 xml:space="preserve">27.9 </w:t>
            </w:r>
          </w:p>
        </w:tc>
        <w:tc>
          <w:tcPr>
            <w:tcW w:w="607" w:type="pct"/>
            <w:tcBorders>
              <w:top w:val="single" w:sz="4" w:space="0" w:color="auto"/>
              <w:left w:val="single" w:sz="4" w:space="0" w:color="auto"/>
              <w:bottom w:val="single" w:sz="4" w:space="0" w:color="auto"/>
              <w:right w:val="single" w:sz="4" w:space="0" w:color="auto"/>
            </w:tcBorders>
            <w:vAlign w:val="center"/>
          </w:tcPr>
          <w:p w14:paraId="048A8BD9" w14:textId="051E9372" w:rsidR="00FD4219" w:rsidRPr="00E43C68" w:rsidRDefault="006E02E2"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455" w:type="pct"/>
            <w:tcBorders>
              <w:top w:val="single" w:sz="4" w:space="0" w:color="auto"/>
              <w:left w:val="single" w:sz="4" w:space="0" w:color="auto"/>
              <w:bottom w:val="single" w:sz="4" w:space="0" w:color="auto"/>
              <w:right w:val="single" w:sz="4" w:space="0" w:color="auto"/>
            </w:tcBorders>
            <w:vAlign w:val="center"/>
          </w:tcPr>
          <w:p w14:paraId="5223B8A8"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28</w:t>
            </w:r>
          </w:p>
        </w:tc>
        <w:tc>
          <w:tcPr>
            <w:tcW w:w="505" w:type="pct"/>
            <w:tcBorders>
              <w:top w:val="single" w:sz="4" w:space="0" w:color="auto"/>
              <w:left w:val="single" w:sz="4" w:space="0" w:color="auto"/>
              <w:bottom w:val="single" w:sz="4" w:space="0" w:color="auto"/>
              <w:right w:val="single" w:sz="4" w:space="0" w:color="auto"/>
            </w:tcBorders>
            <w:vAlign w:val="center"/>
          </w:tcPr>
          <w:p w14:paraId="3F6FE10B" w14:textId="77777777" w:rsidR="00FD4219" w:rsidRPr="00E43C68" w:rsidDel="0030701C"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$606.20</w:t>
            </w:r>
          </w:p>
        </w:tc>
        <w:tc>
          <w:tcPr>
            <w:tcW w:w="455" w:type="pct"/>
            <w:tcBorders>
              <w:top w:val="single" w:sz="4" w:space="0" w:color="auto"/>
              <w:left w:val="single" w:sz="4" w:space="0" w:color="auto"/>
              <w:bottom w:val="single" w:sz="4" w:space="0" w:color="auto"/>
              <w:right w:val="single" w:sz="4" w:space="0" w:color="auto"/>
            </w:tcBorders>
            <w:vAlign w:val="center"/>
          </w:tcPr>
          <w:p w14:paraId="30105A7A" w14:textId="601EA3C0" w:rsidR="00FD4219" w:rsidRPr="00E43C68" w:rsidDel="00FC3620" w:rsidRDefault="006E02E2" w:rsidP="00136D8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37F2E41B" w14:textId="2E149A24" w:rsidR="00FD4219" w:rsidRPr="00E43C68" w:rsidDel="00FC3620" w:rsidRDefault="006E02E2" w:rsidP="009E7B3B">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42193EEF" w14:textId="0E11E09C"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41,221.60</w:t>
            </w:r>
          </w:p>
        </w:tc>
      </w:tr>
      <w:tr w:rsidR="00FD4219" w:rsidRPr="00CA6D05" w14:paraId="05CDB95A" w14:textId="77777777" w:rsidTr="00714E02">
        <w:trPr>
          <w:trHeight w:hRule="exact" w:val="1090"/>
        </w:trPr>
        <w:tc>
          <w:tcPr>
            <w:tcW w:w="1138" w:type="pct"/>
            <w:tcBorders>
              <w:top w:val="single" w:sz="4" w:space="0" w:color="auto"/>
              <w:left w:val="single" w:sz="4" w:space="0" w:color="auto"/>
              <w:bottom w:val="single" w:sz="4" w:space="0" w:color="auto"/>
              <w:right w:val="single" w:sz="4" w:space="0" w:color="auto"/>
            </w:tcBorders>
            <w:vAlign w:val="center"/>
          </w:tcPr>
          <w:p w14:paraId="7EECE3D5" w14:textId="31C51983" w:rsidR="00FD4219" w:rsidRPr="00E43C68" w:rsidRDefault="00FD4219" w:rsidP="00D202CC">
            <w:pPr>
              <w:kinsoku w:val="0"/>
              <w:overflowPunct w:val="0"/>
              <w:autoSpaceDE w:val="0"/>
              <w:autoSpaceDN w:val="0"/>
              <w:adjustRightInd w:val="0"/>
              <w:spacing w:before="11" w:after="0" w:line="240" w:lineRule="auto"/>
              <w:rPr>
                <w:rFonts w:ascii="Times New Roman" w:hAnsi="Times New Roman" w:cs="Times New Roman"/>
                <w:bCs/>
                <w:sz w:val="20"/>
                <w:szCs w:val="20"/>
              </w:rPr>
            </w:pPr>
            <w:r>
              <w:rPr>
                <w:rFonts w:ascii="Times New Roman" w:hAnsi="Times New Roman" w:cs="Times New Roman"/>
                <w:bCs/>
                <w:sz w:val="20"/>
                <w:szCs w:val="20"/>
              </w:rPr>
              <w:t>7</w:t>
            </w:r>
            <w:r w:rsidRPr="00E43C68">
              <w:rPr>
                <w:rFonts w:ascii="Times New Roman" w:hAnsi="Times New Roman" w:cs="Times New Roman"/>
                <w:bCs/>
                <w:sz w:val="20"/>
                <w:szCs w:val="20"/>
              </w:rPr>
              <w:t xml:space="preserve">. Compile requested information and complete survey question </w:t>
            </w:r>
            <w:r>
              <w:rPr>
                <w:rFonts w:ascii="Times New Roman" w:hAnsi="Times New Roman" w:cs="Times New Roman"/>
                <w:bCs/>
                <w:sz w:val="20"/>
                <w:szCs w:val="20"/>
              </w:rPr>
              <w:t>6</w:t>
            </w:r>
          </w:p>
        </w:tc>
        <w:tc>
          <w:tcPr>
            <w:tcW w:w="529" w:type="pct"/>
            <w:tcBorders>
              <w:top w:val="single" w:sz="4" w:space="0" w:color="auto"/>
              <w:left w:val="single" w:sz="4" w:space="0" w:color="auto"/>
              <w:bottom w:val="single" w:sz="4" w:space="0" w:color="auto"/>
              <w:right w:val="single" w:sz="4" w:space="0" w:color="auto"/>
            </w:tcBorders>
            <w:vAlign w:val="center"/>
          </w:tcPr>
          <w:p w14:paraId="60ED6175" w14:textId="77777777" w:rsidR="00FD4219" w:rsidRPr="00E43C68" w:rsidDel="0030701C"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p>
        </w:tc>
        <w:tc>
          <w:tcPr>
            <w:tcW w:w="607" w:type="pct"/>
            <w:tcBorders>
              <w:top w:val="single" w:sz="4" w:space="0" w:color="auto"/>
              <w:left w:val="single" w:sz="4" w:space="0" w:color="auto"/>
              <w:bottom w:val="single" w:sz="4" w:space="0" w:color="auto"/>
              <w:right w:val="single" w:sz="4" w:space="0" w:color="auto"/>
            </w:tcBorders>
            <w:vAlign w:val="center"/>
          </w:tcPr>
          <w:p w14:paraId="0DC0A1BE" w14:textId="2728EA6D" w:rsidR="00FD4219" w:rsidRPr="00E43C68" w:rsidRDefault="006E02E2"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455" w:type="pct"/>
            <w:tcBorders>
              <w:top w:val="single" w:sz="4" w:space="0" w:color="auto"/>
              <w:left w:val="single" w:sz="4" w:space="0" w:color="auto"/>
              <w:bottom w:val="single" w:sz="4" w:space="0" w:color="auto"/>
              <w:right w:val="single" w:sz="4" w:space="0" w:color="auto"/>
            </w:tcBorders>
            <w:vAlign w:val="center"/>
          </w:tcPr>
          <w:p w14:paraId="3209C081"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p>
        </w:tc>
        <w:tc>
          <w:tcPr>
            <w:tcW w:w="505" w:type="pct"/>
            <w:tcBorders>
              <w:top w:val="single" w:sz="4" w:space="0" w:color="auto"/>
              <w:left w:val="single" w:sz="4" w:space="0" w:color="auto"/>
              <w:bottom w:val="single" w:sz="4" w:space="0" w:color="auto"/>
              <w:right w:val="single" w:sz="4" w:space="0" w:color="auto"/>
            </w:tcBorders>
            <w:vAlign w:val="center"/>
          </w:tcPr>
          <w:p w14:paraId="3B2ADD78" w14:textId="77777777" w:rsidR="00FD4219" w:rsidRPr="00E43C68" w:rsidDel="0030701C"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$21.65</w:t>
            </w:r>
          </w:p>
        </w:tc>
        <w:tc>
          <w:tcPr>
            <w:tcW w:w="455" w:type="pct"/>
            <w:tcBorders>
              <w:top w:val="single" w:sz="4" w:space="0" w:color="auto"/>
              <w:left w:val="single" w:sz="4" w:space="0" w:color="auto"/>
              <w:bottom w:val="single" w:sz="4" w:space="0" w:color="auto"/>
              <w:right w:val="single" w:sz="4" w:space="0" w:color="auto"/>
            </w:tcBorders>
            <w:vAlign w:val="center"/>
          </w:tcPr>
          <w:p w14:paraId="0A40F45D" w14:textId="06B87899" w:rsidR="00FD4219" w:rsidRPr="00E43C68" w:rsidDel="003A4E70" w:rsidRDefault="006E02E2" w:rsidP="00136D8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4CD4780C" w14:textId="2FCAAF7A" w:rsidR="00FD4219" w:rsidRPr="00E43C68" w:rsidDel="003A4E70" w:rsidRDefault="006E02E2" w:rsidP="009E7B3B">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767F1ECE" w14:textId="278B4793"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1472.20</w:t>
            </w:r>
          </w:p>
        </w:tc>
      </w:tr>
      <w:tr w:rsidR="00FD4219" w:rsidRPr="00CA6D05" w14:paraId="324EB48C" w14:textId="77777777" w:rsidTr="00714E02">
        <w:trPr>
          <w:trHeight w:hRule="exact" w:val="1090"/>
        </w:trPr>
        <w:tc>
          <w:tcPr>
            <w:tcW w:w="1138" w:type="pct"/>
            <w:tcBorders>
              <w:top w:val="single" w:sz="4" w:space="0" w:color="auto"/>
              <w:left w:val="single" w:sz="4" w:space="0" w:color="auto"/>
              <w:bottom w:val="single" w:sz="4" w:space="0" w:color="auto"/>
              <w:right w:val="single" w:sz="4" w:space="0" w:color="auto"/>
            </w:tcBorders>
            <w:vAlign w:val="center"/>
          </w:tcPr>
          <w:p w14:paraId="404C768E" w14:textId="7ACE67A3" w:rsidR="00FD4219" w:rsidRPr="00E43C68" w:rsidRDefault="00FD4219" w:rsidP="00D202CC">
            <w:pPr>
              <w:kinsoku w:val="0"/>
              <w:overflowPunct w:val="0"/>
              <w:autoSpaceDE w:val="0"/>
              <w:autoSpaceDN w:val="0"/>
              <w:adjustRightInd w:val="0"/>
              <w:spacing w:before="11" w:after="0" w:line="240" w:lineRule="auto"/>
              <w:rPr>
                <w:rFonts w:ascii="Times New Roman" w:hAnsi="Times New Roman" w:cs="Times New Roman"/>
                <w:bCs/>
                <w:sz w:val="20"/>
                <w:szCs w:val="20"/>
              </w:rPr>
            </w:pPr>
            <w:r>
              <w:rPr>
                <w:rFonts w:ascii="Times New Roman" w:hAnsi="Times New Roman" w:cs="Times New Roman"/>
                <w:bCs/>
                <w:sz w:val="20"/>
                <w:szCs w:val="20"/>
              </w:rPr>
              <w:t>8</w:t>
            </w:r>
            <w:r w:rsidRPr="00E43C68">
              <w:rPr>
                <w:rFonts w:ascii="Times New Roman" w:hAnsi="Times New Roman" w:cs="Times New Roman"/>
                <w:bCs/>
                <w:sz w:val="20"/>
                <w:szCs w:val="20"/>
              </w:rPr>
              <w:t xml:space="preserve">. Compile requested information and complete survey question </w:t>
            </w:r>
            <w:r>
              <w:rPr>
                <w:rFonts w:ascii="Times New Roman" w:hAnsi="Times New Roman" w:cs="Times New Roman"/>
                <w:bCs/>
                <w:sz w:val="20"/>
                <w:szCs w:val="20"/>
              </w:rPr>
              <w:t>7</w:t>
            </w:r>
          </w:p>
        </w:tc>
        <w:tc>
          <w:tcPr>
            <w:tcW w:w="529" w:type="pct"/>
            <w:tcBorders>
              <w:top w:val="single" w:sz="4" w:space="0" w:color="auto"/>
              <w:left w:val="single" w:sz="4" w:space="0" w:color="auto"/>
              <w:bottom w:val="single" w:sz="4" w:space="0" w:color="auto"/>
              <w:right w:val="single" w:sz="4" w:space="0" w:color="auto"/>
            </w:tcBorders>
            <w:vAlign w:val="center"/>
          </w:tcPr>
          <w:p w14:paraId="506CFCA7" w14:textId="2D4DCF00" w:rsidR="00FD4219" w:rsidRPr="00E43C68" w:rsidDel="0030701C" w:rsidRDefault="0003322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607" w:type="pct"/>
            <w:tcBorders>
              <w:top w:val="single" w:sz="4" w:space="0" w:color="auto"/>
              <w:left w:val="single" w:sz="4" w:space="0" w:color="auto"/>
              <w:bottom w:val="single" w:sz="4" w:space="0" w:color="auto"/>
              <w:right w:val="single" w:sz="4" w:space="0" w:color="auto"/>
            </w:tcBorders>
            <w:vAlign w:val="center"/>
          </w:tcPr>
          <w:p w14:paraId="00256F0F" w14:textId="496277E2" w:rsidR="00FD4219" w:rsidRPr="00E43C68" w:rsidRDefault="006E02E2"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p>
        </w:tc>
        <w:tc>
          <w:tcPr>
            <w:tcW w:w="455" w:type="pct"/>
            <w:tcBorders>
              <w:top w:val="single" w:sz="4" w:space="0" w:color="auto"/>
              <w:left w:val="single" w:sz="4" w:space="0" w:color="auto"/>
              <w:bottom w:val="single" w:sz="4" w:space="0" w:color="auto"/>
              <w:right w:val="single" w:sz="4" w:space="0" w:color="auto"/>
            </w:tcBorders>
            <w:vAlign w:val="center"/>
          </w:tcPr>
          <w:p w14:paraId="37224481" w14:textId="47273D42" w:rsidR="00FD4219" w:rsidRPr="00E43C68" w:rsidRDefault="0003322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505" w:type="pct"/>
            <w:tcBorders>
              <w:top w:val="single" w:sz="4" w:space="0" w:color="auto"/>
              <w:left w:val="single" w:sz="4" w:space="0" w:color="auto"/>
              <w:bottom w:val="single" w:sz="4" w:space="0" w:color="auto"/>
              <w:right w:val="single" w:sz="4" w:space="0" w:color="auto"/>
            </w:tcBorders>
            <w:vAlign w:val="center"/>
          </w:tcPr>
          <w:p w14:paraId="38AAC93B" w14:textId="2BBF0CD0" w:rsidR="00FD4219" w:rsidRPr="00E43C68" w:rsidDel="0030701C" w:rsidRDefault="0003322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$21.65</w:t>
            </w:r>
          </w:p>
        </w:tc>
        <w:tc>
          <w:tcPr>
            <w:tcW w:w="455" w:type="pct"/>
            <w:tcBorders>
              <w:top w:val="single" w:sz="4" w:space="0" w:color="auto"/>
              <w:left w:val="single" w:sz="4" w:space="0" w:color="auto"/>
              <w:bottom w:val="single" w:sz="4" w:space="0" w:color="auto"/>
              <w:right w:val="single" w:sz="4" w:space="0" w:color="auto"/>
            </w:tcBorders>
            <w:vAlign w:val="center"/>
          </w:tcPr>
          <w:p w14:paraId="742831DF" w14:textId="4098D34C" w:rsidR="00FD4219" w:rsidRPr="00E43C68" w:rsidDel="00FC3620" w:rsidRDefault="006E02E2" w:rsidP="00136D8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5471F0D1" w14:textId="2D7CC60A" w:rsidR="00FD4219" w:rsidRPr="00E43C68" w:rsidDel="00FC3620" w:rsidRDefault="006E02E2" w:rsidP="009E7B3B">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0AF69F6C" w14:textId="30E5285F" w:rsidR="00FD4219" w:rsidRPr="00E43C68" w:rsidRDefault="0003322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$1,472</w:t>
            </w:r>
            <w:r w:rsidR="000E320A">
              <w:rPr>
                <w:rFonts w:ascii="Times New Roman" w:hAnsi="Times New Roman" w:cs="Times New Roman"/>
                <w:bCs/>
                <w:sz w:val="20"/>
                <w:szCs w:val="20"/>
              </w:rPr>
              <w:t>.20</w:t>
            </w:r>
          </w:p>
        </w:tc>
      </w:tr>
      <w:tr w:rsidR="00FD4219" w:rsidRPr="00CA6D05" w14:paraId="3CED1800" w14:textId="77777777" w:rsidTr="00714E02">
        <w:trPr>
          <w:trHeight w:hRule="exact" w:val="712"/>
        </w:trPr>
        <w:tc>
          <w:tcPr>
            <w:tcW w:w="1138" w:type="pct"/>
            <w:tcBorders>
              <w:top w:val="single" w:sz="4" w:space="0" w:color="auto"/>
              <w:left w:val="single" w:sz="4" w:space="0" w:color="auto"/>
              <w:bottom w:val="single" w:sz="4" w:space="0" w:color="auto"/>
              <w:right w:val="single" w:sz="4" w:space="0" w:color="auto"/>
            </w:tcBorders>
            <w:vAlign w:val="center"/>
          </w:tcPr>
          <w:p w14:paraId="10712F30" w14:textId="1B227234" w:rsidR="00FD4219" w:rsidRPr="00E43C68" w:rsidRDefault="00FD4219" w:rsidP="00D202CC">
            <w:pPr>
              <w:kinsoku w:val="0"/>
              <w:overflowPunct w:val="0"/>
              <w:autoSpaceDE w:val="0"/>
              <w:autoSpaceDN w:val="0"/>
              <w:adjustRightInd w:val="0"/>
              <w:spacing w:before="11" w:after="0" w:line="240" w:lineRule="auto"/>
              <w:rPr>
                <w:rFonts w:ascii="Times New Roman" w:hAnsi="Times New Roman" w:cs="Times New Roman"/>
                <w:bCs/>
                <w:sz w:val="20"/>
                <w:szCs w:val="20"/>
              </w:rPr>
            </w:pPr>
            <w:r>
              <w:rPr>
                <w:rFonts w:ascii="Times New Roman" w:hAnsi="Times New Roman" w:cs="Times New Roman"/>
                <w:bCs/>
                <w:sz w:val="20"/>
                <w:szCs w:val="20"/>
              </w:rPr>
              <w:t>10</w:t>
            </w:r>
            <w:r w:rsidRPr="00E43C68">
              <w:rPr>
                <w:rFonts w:ascii="Times New Roman" w:hAnsi="Times New Roman" w:cs="Times New Roman"/>
                <w:bCs/>
                <w:sz w:val="20"/>
                <w:szCs w:val="20"/>
              </w:rPr>
              <w:t>. Review compiled survey responses</w:t>
            </w:r>
          </w:p>
        </w:tc>
        <w:tc>
          <w:tcPr>
            <w:tcW w:w="529" w:type="pct"/>
            <w:tcBorders>
              <w:top w:val="single" w:sz="4" w:space="0" w:color="auto"/>
              <w:left w:val="single" w:sz="4" w:space="0" w:color="auto"/>
              <w:bottom w:val="single" w:sz="4" w:space="0" w:color="auto"/>
              <w:right w:val="single" w:sz="4" w:space="0" w:color="auto"/>
            </w:tcBorders>
            <w:vAlign w:val="center"/>
          </w:tcPr>
          <w:p w14:paraId="612BED1F"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2</w:t>
            </w:r>
          </w:p>
        </w:tc>
        <w:tc>
          <w:tcPr>
            <w:tcW w:w="607" w:type="pct"/>
            <w:tcBorders>
              <w:top w:val="single" w:sz="4" w:space="0" w:color="auto"/>
              <w:left w:val="single" w:sz="4" w:space="0" w:color="auto"/>
              <w:bottom w:val="single" w:sz="4" w:space="0" w:color="auto"/>
              <w:right w:val="single" w:sz="4" w:space="0" w:color="auto"/>
            </w:tcBorders>
            <w:vAlign w:val="center"/>
          </w:tcPr>
          <w:p w14:paraId="6D34B04D"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1</w:t>
            </w:r>
          </w:p>
        </w:tc>
        <w:tc>
          <w:tcPr>
            <w:tcW w:w="455" w:type="pct"/>
            <w:tcBorders>
              <w:top w:val="single" w:sz="4" w:space="0" w:color="auto"/>
              <w:left w:val="single" w:sz="4" w:space="0" w:color="auto"/>
              <w:bottom w:val="single" w:sz="4" w:space="0" w:color="auto"/>
              <w:right w:val="single" w:sz="4" w:space="0" w:color="auto"/>
            </w:tcBorders>
            <w:vAlign w:val="center"/>
          </w:tcPr>
          <w:p w14:paraId="195C6559"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3</w:t>
            </w:r>
          </w:p>
        </w:tc>
        <w:tc>
          <w:tcPr>
            <w:tcW w:w="505" w:type="pct"/>
            <w:tcBorders>
              <w:top w:val="single" w:sz="4" w:space="0" w:color="auto"/>
              <w:left w:val="single" w:sz="4" w:space="0" w:color="auto"/>
              <w:bottom w:val="single" w:sz="4" w:space="0" w:color="auto"/>
              <w:right w:val="single" w:sz="4" w:space="0" w:color="auto"/>
            </w:tcBorders>
            <w:vAlign w:val="center"/>
          </w:tcPr>
          <w:p w14:paraId="08A8C60D" w14:textId="77777777"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sidRPr="00E43C68">
              <w:rPr>
                <w:rFonts w:ascii="Times New Roman" w:hAnsi="Times New Roman" w:cs="Times New Roman"/>
                <w:bCs/>
                <w:sz w:val="20"/>
                <w:szCs w:val="20"/>
              </w:rPr>
              <w:t>$69.83</w:t>
            </w:r>
          </w:p>
        </w:tc>
        <w:tc>
          <w:tcPr>
            <w:tcW w:w="455" w:type="pct"/>
            <w:tcBorders>
              <w:top w:val="single" w:sz="4" w:space="0" w:color="auto"/>
              <w:left w:val="single" w:sz="4" w:space="0" w:color="auto"/>
              <w:bottom w:val="single" w:sz="4" w:space="0" w:color="auto"/>
              <w:right w:val="single" w:sz="4" w:space="0" w:color="auto"/>
            </w:tcBorders>
            <w:vAlign w:val="center"/>
          </w:tcPr>
          <w:p w14:paraId="3D5D3830" w14:textId="2F15368B" w:rsidR="00FD4219" w:rsidRPr="00E43C68" w:rsidDel="00FC3620" w:rsidRDefault="006E02E2" w:rsidP="00136D88">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7309FDFC" w14:textId="38F64991" w:rsidR="00FD4219" w:rsidRPr="00E43C68" w:rsidDel="00FC3620" w:rsidRDefault="006E02E2" w:rsidP="009E7B3B">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4DC29579" w14:textId="44AAF3C3" w:rsidR="00FD4219" w:rsidRPr="00E43C68" w:rsidRDefault="00FD4219" w:rsidP="00D202CC">
            <w:pPr>
              <w:kinsoku w:val="0"/>
              <w:overflowPunct w:val="0"/>
              <w:autoSpaceDE w:val="0"/>
              <w:autoSpaceDN w:val="0"/>
              <w:adjustRightInd w:val="0"/>
              <w:spacing w:before="9" w:after="0" w:line="240" w:lineRule="auto"/>
              <w:jc w:val="center"/>
              <w:rPr>
                <w:rFonts w:ascii="Times New Roman" w:hAnsi="Times New Roman" w:cs="Times New Roman"/>
                <w:bCs/>
                <w:sz w:val="20"/>
                <w:szCs w:val="20"/>
              </w:rPr>
            </w:pPr>
            <w:r>
              <w:rPr>
                <w:rFonts w:ascii="Times New Roman" w:hAnsi="Times New Roman" w:cs="Times New Roman"/>
                <w:bCs/>
                <w:sz w:val="20"/>
                <w:szCs w:val="20"/>
              </w:rPr>
              <w:t>4748.44</w:t>
            </w:r>
          </w:p>
        </w:tc>
      </w:tr>
      <w:tr w:rsidR="00FD4219" w:rsidRPr="00CA6D05" w14:paraId="59FC1A6E" w14:textId="77777777" w:rsidTr="00714E02">
        <w:trPr>
          <w:trHeight w:hRule="exact" w:val="892"/>
        </w:trPr>
        <w:tc>
          <w:tcPr>
            <w:tcW w:w="1138" w:type="pct"/>
            <w:tcBorders>
              <w:top w:val="single" w:sz="4" w:space="0" w:color="auto"/>
              <w:left w:val="single" w:sz="4" w:space="0" w:color="auto"/>
              <w:bottom w:val="single" w:sz="4" w:space="0" w:color="auto"/>
              <w:right w:val="single" w:sz="4" w:space="0" w:color="auto"/>
            </w:tcBorders>
            <w:vAlign w:val="center"/>
          </w:tcPr>
          <w:p w14:paraId="6EBE980E" w14:textId="6D566883" w:rsidR="00FD4219" w:rsidRPr="00E43C68" w:rsidRDefault="00FD4219" w:rsidP="00D202CC">
            <w:pPr>
              <w:kinsoku w:val="0"/>
              <w:overflowPunct w:val="0"/>
              <w:autoSpaceDE w:val="0"/>
              <w:autoSpaceDN w:val="0"/>
              <w:adjustRightInd w:val="0"/>
              <w:spacing w:before="43" w:after="0" w:line="266" w:lineRule="auto"/>
              <w:ind w:right="320"/>
              <w:rPr>
                <w:rFonts w:ascii="Times New Roman" w:hAnsi="Times New Roman" w:cs="Times New Roman"/>
                <w:sz w:val="20"/>
                <w:szCs w:val="20"/>
              </w:rPr>
            </w:pPr>
            <w:r>
              <w:rPr>
                <w:rFonts w:ascii="Times New Roman" w:hAnsi="Times New Roman" w:cs="Times New Roman"/>
                <w:sz w:val="20"/>
                <w:szCs w:val="20"/>
              </w:rPr>
              <w:t>11</w:t>
            </w:r>
            <w:r w:rsidRPr="00E43C68">
              <w:rPr>
                <w:rFonts w:ascii="Times New Roman" w:hAnsi="Times New Roman" w:cs="Times New Roman"/>
                <w:sz w:val="20"/>
                <w:szCs w:val="20"/>
              </w:rPr>
              <w:t>. Submit information</w:t>
            </w:r>
          </w:p>
        </w:tc>
        <w:tc>
          <w:tcPr>
            <w:tcW w:w="529" w:type="pct"/>
            <w:tcBorders>
              <w:top w:val="single" w:sz="4" w:space="0" w:color="auto"/>
              <w:left w:val="single" w:sz="4" w:space="0" w:color="auto"/>
              <w:bottom w:val="single" w:sz="4" w:space="0" w:color="auto"/>
              <w:right w:val="single" w:sz="4" w:space="0" w:color="auto"/>
            </w:tcBorders>
            <w:vAlign w:val="center"/>
          </w:tcPr>
          <w:p w14:paraId="20DC4C0C" w14:textId="77777777" w:rsidR="00FD4219" w:rsidRPr="00E43C68"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w:t>
            </w:r>
          </w:p>
        </w:tc>
        <w:tc>
          <w:tcPr>
            <w:tcW w:w="607" w:type="pct"/>
            <w:tcBorders>
              <w:top w:val="single" w:sz="4" w:space="0" w:color="auto"/>
              <w:left w:val="single" w:sz="4" w:space="0" w:color="auto"/>
              <w:bottom w:val="single" w:sz="4" w:space="0" w:color="auto"/>
              <w:right w:val="single" w:sz="4" w:space="0" w:color="auto"/>
            </w:tcBorders>
            <w:vAlign w:val="center"/>
          </w:tcPr>
          <w:p w14:paraId="3E5E1EAF" w14:textId="77777777" w:rsidR="00FD4219" w:rsidRPr="00E43C68"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0</w:t>
            </w:r>
          </w:p>
        </w:tc>
        <w:tc>
          <w:tcPr>
            <w:tcW w:w="455" w:type="pct"/>
            <w:tcBorders>
              <w:top w:val="single" w:sz="4" w:space="0" w:color="auto"/>
              <w:left w:val="single" w:sz="4" w:space="0" w:color="auto"/>
              <w:bottom w:val="single" w:sz="4" w:space="0" w:color="auto"/>
              <w:right w:val="single" w:sz="4" w:space="0" w:color="auto"/>
            </w:tcBorders>
            <w:vAlign w:val="center"/>
          </w:tcPr>
          <w:p w14:paraId="3BCBED80" w14:textId="77777777" w:rsidR="00FD4219" w:rsidRPr="00E43C68"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1</w:t>
            </w:r>
          </w:p>
        </w:tc>
        <w:tc>
          <w:tcPr>
            <w:tcW w:w="505" w:type="pct"/>
            <w:tcBorders>
              <w:top w:val="single" w:sz="4" w:space="0" w:color="auto"/>
              <w:left w:val="single" w:sz="4" w:space="0" w:color="auto"/>
              <w:bottom w:val="single" w:sz="4" w:space="0" w:color="auto"/>
              <w:right w:val="single" w:sz="4" w:space="0" w:color="auto"/>
            </w:tcBorders>
            <w:vAlign w:val="center"/>
          </w:tcPr>
          <w:p w14:paraId="19631DBF" w14:textId="77777777" w:rsidR="00FD4219" w:rsidRPr="00E43C68"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sidRPr="00E43C68">
              <w:rPr>
                <w:rFonts w:ascii="Times New Roman" w:hAnsi="Times New Roman" w:cs="Times New Roman"/>
                <w:sz w:val="20"/>
                <w:szCs w:val="20"/>
              </w:rPr>
              <w:t>$21.65</w:t>
            </w:r>
          </w:p>
        </w:tc>
        <w:tc>
          <w:tcPr>
            <w:tcW w:w="455" w:type="pct"/>
            <w:tcBorders>
              <w:top w:val="single" w:sz="4" w:space="0" w:color="auto"/>
              <w:left w:val="single" w:sz="4" w:space="0" w:color="auto"/>
              <w:bottom w:val="single" w:sz="4" w:space="0" w:color="auto"/>
              <w:right w:val="single" w:sz="4" w:space="0" w:color="auto"/>
            </w:tcBorders>
            <w:vAlign w:val="center"/>
          </w:tcPr>
          <w:p w14:paraId="3303528B" w14:textId="1DF0549A" w:rsidR="00FD4219" w:rsidRPr="00E43C68" w:rsidDel="00FC3620" w:rsidRDefault="006E02E2" w:rsidP="00136D88">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78%</w:t>
            </w:r>
          </w:p>
        </w:tc>
        <w:tc>
          <w:tcPr>
            <w:tcW w:w="505" w:type="pct"/>
            <w:tcBorders>
              <w:top w:val="single" w:sz="4" w:space="0" w:color="auto"/>
              <w:left w:val="single" w:sz="4" w:space="0" w:color="auto"/>
              <w:bottom w:val="single" w:sz="4" w:space="0" w:color="auto"/>
              <w:right w:val="single" w:sz="4" w:space="0" w:color="auto"/>
            </w:tcBorders>
            <w:vAlign w:val="center"/>
          </w:tcPr>
          <w:p w14:paraId="783075E5" w14:textId="32B90DED" w:rsidR="00FD4219" w:rsidRPr="00E43C68" w:rsidDel="00FC3620" w:rsidRDefault="006E02E2" w:rsidP="009E7B3B">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68</w:t>
            </w:r>
          </w:p>
        </w:tc>
        <w:tc>
          <w:tcPr>
            <w:tcW w:w="807" w:type="pct"/>
            <w:tcBorders>
              <w:top w:val="single" w:sz="4" w:space="0" w:color="auto"/>
              <w:left w:val="single" w:sz="4" w:space="0" w:color="auto"/>
              <w:bottom w:val="single" w:sz="4" w:space="0" w:color="auto"/>
              <w:right w:val="single" w:sz="4" w:space="0" w:color="auto"/>
            </w:tcBorders>
            <w:vAlign w:val="center"/>
          </w:tcPr>
          <w:p w14:paraId="0A78DE7D" w14:textId="26F46047" w:rsidR="00FD4219" w:rsidRPr="00E43C68"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1472.20</w:t>
            </w:r>
          </w:p>
        </w:tc>
      </w:tr>
      <w:tr w:rsidR="00FD4219" w:rsidRPr="00CA6D05" w14:paraId="6DA00231" w14:textId="77777777" w:rsidTr="00714E02">
        <w:trPr>
          <w:trHeight w:hRule="exact" w:val="892"/>
        </w:trPr>
        <w:tc>
          <w:tcPr>
            <w:tcW w:w="1138" w:type="pct"/>
            <w:tcBorders>
              <w:top w:val="single" w:sz="4" w:space="0" w:color="auto"/>
              <w:left w:val="single" w:sz="4" w:space="0" w:color="auto"/>
              <w:bottom w:val="single" w:sz="4" w:space="0" w:color="auto"/>
              <w:right w:val="single" w:sz="4" w:space="0" w:color="auto"/>
            </w:tcBorders>
            <w:vAlign w:val="center"/>
          </w:tcPr>
          <w:p w14:paraId="6AFF8292" w14:textId="19F37B3E" w:rsidR="00FD4219" w:rsidRPr="00E43C68" w:rsidRDefault="00FD4219" w:rsidP="00D202CC">
            <w:pPr>
              <w:kinsoku w:val="0"/>
              <w:overflowPunct w:val="0"/>
              <w:autoSpaceDE w:val="0"/>
              <w:autoSpaceDN w:val="0"/>
              <w:adjustRightInd w:val="0"/>
              <w:spacing w:before="43" w:after="0" w:line="266" w:lineRule="auto"/>
              <w:ind w:right="320"/>
              <w:rPr>
                <w:rFonts w:ascii="Times New Roman" w:hAnsi="Times New Roman" w:cs="Times New Roman"/>
                <w:sz w:val="20"/>
                <w:szCs w:val="20"/>
              </w:rPr>
            </w:pPr>
            <w:r>
              <w:rPr>
                <w:rFonts w:ascii="Times New Roman" w:hAnsi="Times New Roman" w:cs="Times New Roman"/>
                <w:sz w:val="20"/>
                <w:szCs w:val="20"/>
              </w:rPr>
              <w:t>TOTALS</w:t>
            </w:r>
          </w:p>
        </w:tc>
        <w:tc>
          <w:tcPr>
            <w:tcW w:w="529" w:type="pct"/>
            <w:tcBorders>
              <w:top w:val="single" w:sz="4" w:space="0" w:color="auto"/>
              <w:left w:val="single" w:sz="4" w:space="0" w:color="auto"/>
              <w:bottom w:val="single" w:sz="4" w:space="0" w:color="auto"/>
              <w:right w:val="single" w:sz="4" w:space="0" w:color="auto"/>
            </w:tcBorders>
            <w:vAlign w:val="center"/>
          </w:tcPr>
          <w:p w14:paraId="6740FD45" w14:textId="77777777" w:rsidR="00FD4219" w:rsidRPr="00E43C68"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43411F00" w14:textId="77777777" w:rsidR="00FD4219" w:rsidRPr="00E43C68"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p>
        </w:tc>
        <w:tc>
          <w:tcPr>
            <w:tcW w:w="455" w:type="pct"/>
            <w:tcBorders>
              <w:top w:val="single" w:sz="4" w:space="0" w:color="auto"/>
              <w:left w:val="single" w:sz="4" w:space="0" w:color="auto"/>
              <w:bottom w:val="single" w:sz="4" w:space="0" w:color="auto"/>
              <w:right w:val="single" w:sz="4" w:space="0" w:color="auto"/>
            </w:tcBorders>
            <w:vAlign w:val="center"/>
          </w:tcPr>
          <w:p w14:paraId="344F2229" w14:textId="42173816" w:rsidR="00FD4219" w:rsidRPr="00E43C68" w:rsidRDefault="006E02E2"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87</w:t>
            </w:r>
            <w:r w:rsidR="00714E02">
              <w:rPr>
                <w:rFonts w:ascii="Times New Roman" w:hAnsi="Times New Roman" w:cs="Times New Roman"/>
                <w:sz w:val="20"/>
                <w:szCs w:val="20"/>
              </w:rPr>
              <w:t xml:space="preserve"> </w:t>
            </w:r>
            <w:r w:rsidR="00136D88">
              <w:rPr>
                <w:rFonts w:ascii="Times New Roman" w:hAnsi="Times New Roman" w:cs="Times New Roman"/>
                <w:sz w:val="20"/>
                <w:szCs w:val="20"/>
              </w:rPr>
              <w:t>/</w:t>
            </w:r>
            <w:r w:rsidR="00714E02">
              <w:rPr>
                <w:rFonts w:ascii="Times New Roman" w:hAnsi="Times New Roman" w:cs="Times New Roman"/>
                <w:sz w:val="20"/>
                <w:szCs w:val="20"/>
              </w:rPr>
              <w:t xml:space="preserve"> </w:t>
            </w:r>
            <w:r w:rsidR="00136D88">
              <w:rPr>
                <w:rFonts w:ascii="Times New Roman" w:hAnsi="Times New Roman" w:cs="Times New Roman"/>
                <w:sz w:val="20"/>
                <w:szCs w:val="20"/>
              </w:rPr>
              <w:t>response</w:t>
            </w:r>
            <w:r w:rsidR="00FD4219">
              <w:rPr>
                <w:rFonts w:ascii="Times New Roman" w:hAnsi="Times New Roman" w:cs="Times New Roman"/>
                <w:sz w:val="20"/>
                <w:szCs w:val="20"/>
              </w:rPr>
              <w:t xml:space="preserve"> </w:t>
            </w:r>
          </w:p>
        </w:tc>
        <w:tc>
          <w:tcPr>
            <w:tcW w:w="505" w:type="pct"/>
            <w:tcBorders>
              <w:top w:val="single" w:sz="4" w:space="0" w:color="auto"/>
              <w:left w:val="single" w:sz="4" w:space="0" w:color="auto"/>
              <w:bottom w:val="single" w:sz="4" w:space="0" w:color="auto"/>
              <w:right w:val="single" w:sz="4" w:space="0" w:color="auto"/>
            </w:tcBorders>
            <w:vAlign w:val="center"/>
          </w:tcPr>
          <w:p w14:paraId="5ADE4C98" w14:textId="0C9F6C2D" w:rsidR="00FD4219" w:rsidRPr="00E43C68"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$1,835.52</w:t>
            </w:r>
          </w:p>
        </w:tc>
        <w:tc>
          <w:tcPr>
            <w:tcW w:w="455" w:type="pct"/>
            <w:tcBorders>
              <w:top w:val="single" w:sz="4" w:space="0" w:color="auto"/>
              <w:left w:val="single" w:sz="4" w:space="0" w:color="auto"/>
              <w:bottom w:val="single" w:sz="4" w:space="0" w:color="auto"/>
              <w:right w:val="single" w:sz="4" w:space="0" w:color="auto"/>
            </w:tcBorders>
          </w:tcPr>
          <w:p w14:paraId="2585EA75" w14:textId="77777777" w:rsidR="00FD4219" w:rsidDel="00DE02CB" w:rsidRDefault="00FD4219"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p>
        </w:tc>
        <w:tc>
          <w:tcPr>
            <w:tcW w:w="505" w:type="pct"/>
            <w:tcBorders>
              <w:top w:val="single" w:sz="4" w:space="0" w:color="auto"/>
              <w:left w:val="single" w:sz="4" w:space="0" w:color="auto"/>
              <w:bottom w:val="single" w:sz="4" w:space="0" w:color="auto"/>
              <w:right w:val="single" w:sz="4" w:space="0" w:color="auto"/>
            </w:tcBorders>
          </w:tcPr>
          <w:p w14:paraId="6F46AF4D" w14:textId="467C40F6" w:rsidR="00FD4219" w:rsidDel="00DE02CB" w:rsidRDefault="00136D88"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5925.5 total hours</w:t>
            </w:r>
          </w:p>
        </w:tc>
        <w:tc>
          <w:tcPr>
            <w:tcW w:w="807" w:type="pct"/>
            <w:tcBorders>
              <w:top w:val="single" w:sz="4" w:space="0" w:color="auto"/>
              <w:left w:val="single" w:sz="4" w:space="0" w:color="auto"/>
              <w:bottom w:val="single" w:sz="4" w:space="0" w:color="auto"/>
              <w:right w:val="single" w:sz="4" w:space="0" w:color="auto"/>
            </w:tcBorders>
            <w:vAlign w:val="center"/>
          </w:tcPr>
          <w:p w14:paraId="1D2D4AEC" w14:textId="7391C8D1" w:rsidR="00FD4219" w:rsidRPr="00E43C68" w:rsidRDefault="006E02E2" w:rsidP="00D202CC">
            <w:pPr>
              <w:kinsoku w:val="0"/>
              <w:overflowPunct w:val="0"/>
              <w:autoSpaceDE w:val="0"/>
              <w:autoSpaceDN w:val="0"/>
              <w:adjustRightInd w:val="0"/>
              <w:spacing w:before="170" w:after="0" w:line="240" w:lineRule="auto"/>
              <w:ind w:right="67"/>
              <w:jc w:val="center"/>
              <w:rPr>
                <w:rFonts w:ascii="Times New Roman" w:hAnsi="Times New Roman" w:cs="Times New Roman"/>
                <w:sz w:val="20"/>
                <w:szCs w:val="20"/>
              </w:rPr>
            </w:pPr>
            <w:r>
              <w:rPr>
                <w:rFonts w:ascii="Times New Roman" w:hAnsi="Times New Roman" w:cs="Times New Roman"/>
                <w:sz w:val="20"/>
                <w:szCs w:val="20"/>
              </w:rPr>
              <w:t>$</w:t>
            </w:r>
            <w:r w:rsidR="000E320A">
              <w:rPr>
                <w:rFonts w:ascii="Times New Roman" w:hAnsi="Times New Roman" w:cs="Times New Roman"/>
                <w:sz w:val="20"/>
                <w:szCs w:val="20"/>
              </w:rPr>
              <w:t>125,054.80</w:t>
            </w:r>
          </w:p>
        </w:tc>
      </w:tr>
    </w:tbl>
    <w:p w14:paraId="69E8A9A3" w14:textId="77777777" w:rsidR="00C90C9F" w:rsidRPr="004501BB" w:rsidRDefault="00C90C9F" w:rsidP="00C90C9F">
      <w:pPr>
        <w:spacing w:after="0" w:line="240" w:lineRule="auto"/>
        <w:rPr>
          <w:rFonts w:cstheme="minorHAnsi"/>
          <w:position w:val="6"/>
          <w:sz w:val="16"/>
          <w:szCs w:val="16"/>
        </w:rPr>
      </w:pPr>
      <w:r w:rsidRPr="004501BB">
        <w:rPr>
          <w:rFonts w:cstheme="minorHAnsi"/>
          <w:position w:val="6"/>
          <w:sz w:val="12"/>
          <w:szCs w:val="12"/>
          <w:vertAlign w:val="superscript"/>
        </w:rPr>
        <w:t xml:space="preserve">1 </w:t>
      </w:r>
      <w:r w:rsidRPr="004501BB">
        <w:rPr>
          <w:rFonts w:cstheme="minorHAnsi"/>
          <w:position w:val="6"/>
          <w:sz w:val="16"/>
          <w:szCs w:val="16"/>
        </w:rPr>
        <w:t xml:space="preserve">Responses to questions are broken out as activities since the unit time to respond to each question is highly variable depending on the availability and its format.  For activity 2 and 4, it is assumed that the respondents will submit databases for further EPA analysis.  Activity 3 will likely require some level of cross-referencing state databases that contain the information requested by the ICR.  </w:t>
      </w:r>
    </w:p>
    <w:p w14:paraId="1DC0CA41" w14:textId="77777777" w:rsidR="00C90C9F" w:rsidRPr="004501BB" w:rsidRDefault="00C90C9F" w:rsidP="00C90C9F">
      <w:pPr>
        <w:spacing w:after="0" w:line="240" w:lineRule="auto"/>
        <w:rPr>
          <w:rFonts w:cstheme="minorHAnsi"/>
          <w:position w:val="6"/>
          <w:sz w:val="16"/>
          <w:szCs w:val="16"/>
        </w:rPr>
      </w:pPr>
      <w:r w:rsidRPr="004501BB">
        <w:rPr>
          <w:rFonts w:cstheme="minorHAnsi"/>
          <w:position w:val="6"/>
          <w:sz w:val="16"/>
          <w:szCs w:val="16"/>
          <w:vertAlign w:val="superscript"/>
        </w:rPr>
        <w:t xml:space="preserve">2,3 </w:t>
      </w:r>
      <w:r w:rsidRPr="004501BB">
        <w:rPr>
          <w:rFonts w:cstheme="minorHAnsi"/>
          <w:position w:val="6"/>
          <w:sz w:val="16"/>
          <w:szCs w:val="16"/>
        </w:rPr>
        <w:t>Respondents for this survey are state, tribal and territorial agencies with Emergency Response Commission (ERC) authority.  These</w:t>
      </w:r>
    </w:p>
    <w:p w14:paraId="081BD2A5" w14:textId="77777777" w:rsidR="00C90C9F" w:rsidRPr="004501BB" w:rsidRDefault="00C90C9F" w:rsidP="00C90C9F">
      <w:pPr>
        <w:spacing w:after="0" w:line="240" w:lineRule="auto"/>
        <w:rPr>
          <w:rFonts w:cstheme="minorHAnsi"/>
          <w:position w:val="6"/>
          <w:sz w:val="16"/>
          <w:szCs w:val="16"/>
        </w:rPr>
      </w:pPr>
      <w:r w:rsidRPr="004501BB">
        <w:rPr>
          <w:rFonts w:cstheme="minorHAnsi"/>
          <w:position w:val="6"/>
          <w:sz w:val="16"/>
          <w:szCs w:val="16"/>
        </w:rPr>
        <w:t xml:space="preserve"> agencies vary from emergency management to environmental management agencies.  Certain questions may need to be addressed by other agencies within a respective jurisdiction (e.g. Department of Natural Resources RE: fish kills) Based on this variability, the occupational descriptions and salaries of staff and managers vary.  For state agency technical staff level positions/labor rates, the Environmental Science and Protection Technician (19-4091; $21.43), and the Environmental Engineering Technician (17-3025; 23.97) were considered.  At the supervisory level, the Environmental Engineer (17-2081; $36.78), and the Emergency Management Director (11-9161; $31.06) was considered representative.  For the purposes of this supporting statement, the </w:t>
      </w:r>
      <w:r>
        <w:rPr>
          <w:rFonts w:cstheme="minorHAnsi"/>
          <w:position w:val="6"/>
          <w:sz w:val="16"/>
          <w:szCs w:val="16"/>
        </w:rPr>
        <w:t>average</w:t>
      </w:r>
      <w:r w:rsidRPr="004501BB">
        <w:rPr>
          <w:rFonts w:cstheme="minorHAnsi"/>
          <w:position w:val="6"/>
          <w:sz w:val="16"/>
          <w:szCs w:val="16"/>
        </w:rPr>
        <w:t xml:space="preserve"> labor rate </w:t>
      </w:r>
      <w:r>
        <w:rPr>
          <w:rFonts w:cstheme="minorHAnsi"/>
          <w:position w:val="6"/>
          <w:sz w:val="16"/>
          <w:szCs w:val="16"/>
        </w:rPr>
        <w:t>was used for the technical staff category, since the salary range was small.</w:t>
      </w:r>
      <w:r w:rsidRPr="004501BB">
        <w:rPr>
          <w:rFonts w:cstheme="minorHAnsi"/>
          <w:position w:val="6"/>
          <w:sz w:val="16"/>
          <w:szCs w:val="16"/>
        </w:rPr>
        <w:t xml:space="preserve">  All agency labor rates include a multiplier of 1.6 to account for overhead and fringe benefit costs.  </w:t>
      </w:r>
    </w:p>
    <w:p w14:paraId="2E6CABCE" w14:textId="77777777" w:rsidR="00C90C9F" w:rsidRPr="004501BB" w:rsidRDefault="00C90C9F" w:rsidP="00C90C9F">
      <w:pPr>
        <w:spacing w:after="0" w:line="240" w:lineRule="auto"/>
        <w:rPr>
          <w:rFonts w:cstheme="minorHAnsi"/>
          <w:position w:val="6"/>
          <w:sz w:val="16"/>
          <w:szCs w:val="16"/>
        </w:rPr>
      </w:pPr>
      <w:r w:rsidRPr="004501BB">
        <w:rPr>
          <w:rFonts w:cstheme="minorHAnsi"/>
          <w:position w:val="6"/>
          <w:sz w:val="16"/>
          <w:szCs w:val="16"/>
          <w:vertAlign w:val="superscript"/>
        </w:rPr>
        <w:t>4</w:t>
      </w:r>
      <w:r w:rsidRPr="004501BB">
        <w:rPr>
          <w:rFonts w:cstheme="minorHAnsi"/>
          <w:position w:val="6"/>
          <w:sz w:val="16"/>
          <w:szCs w:val="16"/>
        </w:rPr>
        <w:t xml:space="preserve"> Cost per task reflects the mean cost for each task based on the mean of the salaries reported by each respondent for each survey question.   The costs reported are slightly different because not all the states that were consulted responded to each question.</w:t>
      </w:r>
    </w:p>
    <w:p w14:paraId="5ADD2141" w14:textId="1D742439" w:rsidR="00AC765A" w:rsidRPr="00AC765A" w:rsidRDefault="00AC765A" w:rsidP="00AC765A">
      <w:pPr>
        <w:rPr>
          <w:rFonts w:ascii="Times New Roman" w:eastAsia="Times New Roman" w:hAnsi="Times New Roman" w:cs="Times New Roman"/>
          <w:bCs/>
          <w:color w:val="111111"/>
          <w:sz w:val="24"/>
          <w:szCs w:val="24"/>
          <w:lang w:val="en"/>
        </w:rPr>
      </w:pPr>
    </w:p>
    <w:p w14:paraId="15B016E7" w14:textId="298EE70D"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6(</w:t>
      </w:r>
      <w:r w:rsidR="00B04A16">
        <w:rPr>
          <w:rFonts w:ascii="Times New Roman" w:eastAsia="Times New Roman" w:hAnsi="Times New Roman" w:cs="Times New Roman"/>
          <w:bCs/>
          <w:color w:val="111111"/>
          <w:sz w:val="24"/>
          <w:szCs w:val="24"/>
          <w:lang w:val="en"/>
        </w:rPr>
        <w:t>b</w:t>
      </w:r>
      <w:r w:rsidRPr="00AC765A">
        <w:rPr>
          <w:rFonts w:ascii="Times New Roman" w:eastAsia="Times New Roman" w:hAnsi="Times New Roman" w:cs="Times New Roman"/>
          <w:bCs/>
          <w:color w:val="111111"/>
          <w:sz w:val="24"/>
          <w:szCs w:val="24"/>
          <w:lang w:val="en"/>
        </w:rPr>
        <w:t>) Estimating Agency Burden and Cost</w:t>
      </w:r>
    </w:p>
    <w:p w14:paraId="748C734E" w14:textId="6A42995D" w:rsidR="0080477E" w:rsidRPr="00A821EF" w:rsidRDefault="0080477E" w:rsidP="00AC765A">
      <w:pPr>
        <w:rPr>
          <w:rFonts w:ascii="Times New Roman" w:hAnsi="Times New Roman" w:cs="Times New Roman"/>
          <w:sz w:val="24"/>
          <w:szCs w:val="24"/>
        </w:rPr>
      </w:pPr>
      <w:r w:rsidRPr="00A821EF">
        <w:rPr>
          <w:rFonts w:ascii="Times New Roman" w:hAnsi="Times New Roman" w:cs="Times New Roman"/>
          <w:sz w:val="24"/>
          <w:szCs w:val="24"/>
        </w:rPr>
        <w:t xml:space="preserve">Labor rates for EPA personnel were used for all public-sector personnel, including employees of </w:t>
      </w:r>
      <w:r w:rsidR="00EA2851">
        <w:rPr>
          <w:rFonts w:ascii="Times New Roman" w:hAnsi="Times New Roman" w:cs="Times New Roman"/>
          <w:sz w:val="24"/>
          <w:szCs w:val="24"/>
        </w:rPr>
        <w:t>s</w:t>
      </w:r>
      <w:r w:rsidRPr="00A821EF">
        <w:rPr>
          <w:rFonts w:ascii="Times New Roman" w:hAnsi="Times New Roman" w:cs="Times New Roman"/>
          <w:sz w:val="24"/>
          <w:szCs w:val="24"/>
        </w:rPr>
        <w:t>tate agencies. Source for EPA labor rates: Department of</w:t>
      </w:r>
      <w:r w:rsidRPr="00A821EF">
        <w:rPr>
          <w:rFonts w:ascii="Times New Roman" w:hAnsi="Times New Roman" w:cs="Times New Roman"/>
          <w:spacing w:val="-3"/>
          <w:sz w:val="24"/>
          <w:szCs w:val="24"/>
        </w:rPr>
        <w:t xml:space="preserve"> </w:t>
      </w:r>
      <w:r w:rsidRPr="00A821EF">
        <w:rPr>
          <w:rFonts w:ascii="Times New Roman" w:hAnsi="Times New Roman" w:cs="Times New Roman"/>
          <w:sz w:val="24"/>
          <w:szCs w:val="24"/>
        </w:rPr>
        <w:t>Personnel</w:t>
      </w:r>
      <w:r w:rsidRPr="00A821EF">
        <w:rPr>
          <w:rFonts w:ascii="Times New Roman" w:hAnsi="Times New Roman" w:cs="Times New Roman"/>
          <w:w w:val="99"/>
          <w:sz w:val="24"/>
          <w:szCs w:val="24"/>
        </w:rPr>
        <w:t xml:space="preserve"> </w:t>
      </w:r>
      <w:r w:rsidRPr="00A821EF">
        <w:rPr>
          <w:rFonts w:ascii="Times New Roman" w:hAnsi="Times New Roman" w:cs="Times New Roman"/>
          <w:sz w:val="24"/>
          <w:szCs w:val="24"/>
        </w:rPr>
        <w:t>Management, "Salary Table 2017-GS," https://www.opm.gov/policy-data-oversight/pay-leave/salaries-wages/salary-tables/pdf/2017/GS_h.pdf. For the</w:t>
      </w:r>
      <w:r w:rsidRPr="00A821EF">
        <w:rPr>
          <w:rFonts w:ascii="Times New Roman" w:hAnsi="Times New Roman" w:cs="Times New Roman"/>
          <w:spacing w:val="-23"/>
          <w:sz w:val="24"/>
          <w:szCs w:val="24"/>
        </w:rPr>
        <w:t xml:space="preserve"> </w:t>
      </w:r>
      <w:r w:rsidRPr="00A821EF">
        <w:rPr>
          <w:rFonts w:ascii="Times New Roman" w:hAnsi="Times New Roman" w:cs="Times New Roman"/>
          <w:sz w:val="24"/>
          <w:szCs w:val="24"/>
        </w:rPr>
        <w:t>managerial</w:t>
      </w:r>
      <w:r w:rsidRPr="00A821EF">
        <w:rPr>
          <w:rFonts w:ascii="Times New Roman" w:hAnsi="Times New Roman" w:cs="Times New Roman"/>
          <w:w w:val="99"/>
          <w:sz w:val="24"/>
          <w:szCs w:val="24"/>
        </w:rPr>
        <w:t xml:space="preserve"> </w:t>
      </w:r>
      <w:r w:rsidRPr="00A821EF">
        <w:rPr>
          <w:rFonts w:ascii="Times New Roman" w:hAnsi="Times New Roman" w:cs="Times New Roman"/>
          <w:sz w:val="24"/>
          <w:szCs w:val="24"/>
        </w:rPr>
        <w:t>labor rate, level GS-15, step 5 was used; for the technical labor rate, level GS-12, step 5 was used. All</w:t>
      </w:r>
      <w:r w:rsidRPr="00A821EF">
        <w:rPr>
          <w:rFonts w:ascii="Times New Roman" w:hAnsi="Times New Roman" w:cs="Times New Roman"/>
          <w:spacing w:val="12"/>
          <w:sz w:val="24"/>
          <w:szCs w:val="24"/>
        </w:rPr>
        <w:t xml:space="preserve"> </w:t>
      </w:r>
      <w:r w:rsidRPr="00A821EF">
        <w:rPr>
          <w:rFonts w:ascii="Times New Roman" w:hAnsi="Times New Roman" w:cs="Times New Roman"/>
          <w:sz w:val="24"/>
          <w:szCs w:val="24"/>
        </w:rPr>
        <w:t>agency</w:t>
      </w:r>
      <w:r w:rsidRPr="00A821EF">
        <w:rPr>
          <w:rFonts w:ascii="Times New Roman" w:hAnsi="Times New Roman" w:cs="Times New Roman"/>
          <w:w w:val="99"/>
          <w:sz w:val="24"/>
          <w:szCs w:val="24"/>
        </w:rPr>
        <w:t xml:space="preserve"> </w:t>
      </w:r>
      <w:r w:rsidRPr="00A821EF">
        <w:rPr>
          <w:rFonts w:ascii="Times New Roman" w:hAnsi="Times New Roman" w:cs="Times New Roman"/>
          <w:sz w:val="24"/>
          <w:szCs w:val="24"/>
        </w:rPr>
        <w:t>labor rates include a multiplier of 1.6 to account for overhead and fringe benefit</w:t>
      </w:r>
      <w:r w:rsidRPr="00A821EF">
        <w:rPr>
          <w:rFonts w:ascii="Times New Roman" w:hAnsi="Times New Roman" w:cs="Times New Roman"/>
          <w:spacing w:val="1"/>
          <w:sz w:val="24"/>
          <w:szCs w:val="24"/>
        </w:rPr>
        <w:t xml:space="preserve"> </w:t>
      </w:r>
      <w:r w:rsidRPr="00A821EF">
        <w:rPr>
          <w:rFonts w:ascii="Times New Roman" w:hAnsi="Times New Roman" w:cs="Times New Roman"/>
          <w:sz w:val="24"/>
          <w:szCs w:val="24"/>
        </w:rPr>
        <w:t>costs.  Contractor labor rates were assumed to be equivalent to EPA technical staff labor rates.</w:t>
      </w:r>
      <w:r w:rsidR="00B170AD">
        <w:rPr>
          <w:rFonts w:ascii="Times New Roman" w:hAnsi="Times New Roman" w:cs="Times New Roman"/>
          <w:sz w:val="24"/>
          <w:szCs w:val="24"/>
        </w:rPr>
        <w:t xml:space="preserve">  Management hourly labor rate is $90.08, and technical staff and contractor hourly labor rate is $54.50.</w:t>
      </w:r>
    </w:p>
    <w:p w14:paraId="13A4A923" w14:textId="77777777" w:rsidR="00677D0F" w:rsidRDefault="00677D0F" w:rsidP="00677D0F">
      <w:pPr>
        <w:rPr>
          <w:rFonts w:ascii="Times New Roman" w:eastAsia="Times New Roman" w:hAnsi="Times New Roman" w:cs="Times New Roman"/>
          <w:bCs/>
          <w:color w:val="111111"/>
          <w:sz w:val="24"/>
          <w:szCs w:val="24"/>
          <w:lang w:val="en"/>
        </w:rPr>
      </w:pPr>
    </w:p>
    <w:p w14:paraId="73917107" w14:textId="40BFA834" w:rsidR="00677D0F" w:rsidRDefault="00677D0F" w:rsidP="00677D0F">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Table 2.</w:t>
      </w:r>
      <w:r w:rsidRPr="002D4496">
        <w:t xml:space="preserve"> </w:t>
      </w:r>
      <w:r w:rsidRPr="002D4496">
        <w:rPr>
          <w:rFonts w:ascii="Times New Roman" w:eastAsia="Times New Roman" w:hAnsi="Times New Roman" w:cs="Times New Roman"/>
          <w:bCs/>
          <w:color w:val="111111"/>
          <w:sz w:val="24"/>
          <w:szCs w:val="24"/>
          <w:lang w:val="en"/>
        </w:rPr>
        <w:t>One-Time Burden and Unit Costs for All Required Information Collection Activities</w:t>
      </w:r>
      <w:r>
        <w:rPr>
          <w:rFonts w:ascii="Times New Roman" w:eastAsia="Times New Roman" w:hAnsi="Times New Roman" w:cs="Times New Roman"/>
          <w:bCs/>
          <w:color w:val="111111"/>
          <w:sz w:val="24"/>
          <w:szCs w:val="24"/>
          <w:lang w:val="en"/>
        </w:rPr>
        <w:t>:  EPA.</w:t>
      </w:r>
    </w:p>
    <w:tbl>
      <w:tblPr>
        <w:tblStyle w:val="TableGrid"/>
        <w:tblW w:w="4955" w:type="pct"/>
        <w:tblLook w:val="04A0" w:firstRow="1" w:lastRow="0" w:firstColumn="1" w:lastColumn="0" w:noHBand="0" w:noVBand="1"/>
      </w:tblPr>
      <w:tblGrid>
        <w:gridCol w:w="1614"/>
        <w:gridCol w:w="121"/>
        <w:gridCol w:w="1029"/>
        <w:gridCol w:w="1283"/>
        <w:gridCol w:w="1376"/>
        <w:gridCol w:w="2040"/>
        <w:gridCol w:w="2027"/>
      </w:tblGrid>
      <w:tr w:rsidR="00B170AD" w14:paraId="3447B12D" w14:textId="77777777" w:rsidTr="0080477E">
        <w:tc>
          <w:tcPr>
            <w:tcW w:w="914" w:type="pct"/>
            <w:gridSpan w:val="2"/>
            <w:vMerge w:val="restart"/>
            <w:vAlign w:val="bottom"/>
          </w:tcPr>
          <w:p w14:paraId="2DAA1660" w14:textId="77777777"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Survey Development Activities</w:t>
            </w:r>
          </w:p>
        </w:tc>
        <w:tc>
          <w:tcPr>
            <w:tcW w:w="1218" w:type="pct"/>
            <w:gridSpan w:val="2"/>
          </w:tcPr>
          <w:p w14:paraId="71292C07"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Agency Burden</w:t>
            </w:r>
          </w:p>
        </w:tc>
        <w:tc>
          <w:tcPr>
            <w:tcW w:w="725" w:type="pct"/>
          </w:tcPr>
          <w:p w14:paraId="2CBBBDAD"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75" w:type="pct"/>
          </w:tcPr>
          <w:p w14:paraId="538AE980" w14:textId="3DEF9F36"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69" w:type="pct"/>
          </w:tcPr>
          <w:p w14:paraId="132CAF24"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r>
      <w:tr w:rsidR="00B170AD" w14:paraId="442BA973" w14:textId="77777777" w:rsidTr="0080477E">
        <w:tc>
          <w:tcPr>
            <w:tcW w:w="914" w:type="pct"/>
            <w:gridSpan w:val="2"/>
            <w:vMerge/>
          </w:tcPr>
          <w:p w14:paraId="3D64CE8F" w14:textId="77777777" w:rsidR="00677D0F" w:rsidRPr="00B42B3F" w:rsidRDefault="00677D0F" w:rsidP="00E32988">
            <w:pPr>
              <w:rPr>
                <w:rFonts w:ascii="Times New Roman" w:eastAsia="Times New Roman" w:hAnsi="Times New Roman" w:cs="Times New Roman"/>
                <w:bCs/>
                <w:color w:val="111111"/>
                <w:sz w:val="20"/>
                <w:szCs w:val="20"/>
                <w:lang w:val="en"/>
              </w:rPr>
            </w:pPr>
          </w:p>
        </w:tc>
        <w:tc>
          <w:tcPr>
            <w:tcW w:w="1218" w:type="pct"/>
            <w:gridSpan w:val="2"/>
          </w:tcPr>
          <w:p w14:paraId="5F551B2A"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(Hourly Wage</w:t>
            </w:r>
            <w:r w:rsidRPr="00B42B3F">
              <w:rPr>
                <w:rFonts w:ascii="Times New Roman" w:eastAsia="Times New Roman" w:hAnsi="Times New Roman" w:cs="Times New Roman"/>
                <w:bCs/>
                <w:color w:val="111111"/>
                <w:sz w:val="20"/>
                <w:szCs w:val="20"/>
                <w:vertAlign w:val="superscript"/>
                <w:lang w:val="en"/>
              </w:rPr>
              <w:t>1</w:t>
            </w:r>
            <w:r w:rsidRPr="00B42B3F">
              <w:rPr>
                <w:rFonts w:ascii="Times New Roman" w:eastAsia="Times New Roman" w:hAnsi="Times New Roman" w:cs="Times New Roman"/>
                <w:bCs/>
                <w:color w:val="111111"/>
                <w:sz w:val="20"/>
                <w:szCs w:val="20"/>
                <w:lang w:val="en"/>
              </w:rPr>
              <w:t xml:space="preserve"> and Hours</w:t>
            </w:r>
            <w:r w:rsidRPr="00B42B3F">
              <w:rPr>
                <w:rFonts w:ascii="Times New Roman" w:eastAsia="Times New Roman" w:hAnsi="Times New Roman" w:cs="Times New Roman"/>
                <w:bCs/>
                <w:color w:val="111111"/>
                <w:sz w:val="20"/>
                <w:szCs w:val="20"/>
                <w:vertAlign w:val="superscript"/>
                <w:lang w:val="en"/>
              </w:rPr>
              <w:t>2</w:t>
            </w:r>
            <w:r w:rsidRPr="00B42B3F">
              <w:rPr>
                <w:rFonts w:ascii="Times New Roman" w:eastAsia="Times New Roman" w:hAnsi="Times New Roman" w:cs="Times New Roman"/>
                <w:bCs/>
                <w:color w:val="111111"/>
                <w:sz w:val="20"/>
                <w:szCs w:val="20"/>
                <w:lang w:val="en"/>
              </w:rPr>
              <w:t>)</w:t>
            </w:r>
          </w:p>
        </w:tc>
        <w:tc>
          <w:tcPr>
            <w:tcW w:w="725" w:type="pct"/>
          </w:tcPr>
          <w:p w14:paraId="718F7E49" w14:textId="32D600B0" w:rsidR="00677D0F" w:rsidRPr="00B42B3F" w:rsidRDefault="00677D0F" w:rsidP="00E32988">
            <w:pPr>
              <w:jc w:val="center"/>
              <w:rPr>
                <w:rFonts w:ascii="Times New Roman" w:eastAsia="Times New Roman" w:hAnsi="Times New Roman" w:cs="Times New Roman"/>
                <w:bCs/>
                <w:color w:val="111111"/>
                <w:sz w:val="20"/>
                <w:szCs w:val="20"/>
                <w:lang w:val="en"/>
              </w:rPr>
            </w:pPr>
            <w:r>
              <w:rPr>
                <w:rFonts w:ascii="Times New Roman" w:eastAsia="Times New Roman" w:hAnsi="Times New Roman" w:cs="Times New Roman"/>
                <w:bCs/>
                <w:color w:val="111111"/>
                <w:sz w:val="20"/>
                <w:szCs w:val="20"/>
                <w:lang w:val="en"/>
              </w:rPr>
              <w:t>Contractor Hourly Wage and Hours</w:t>
            </w:r>
          </w:p>
        </w:tc>
        <w:tc>
          <w:tcPr>
            <w:tcW w:w="1075" w:type="pct"/>
            <w:vMerge w:val="restart"/>
          </w:tcPr>
          <w:p w14:paraId="5F000494" w14:textId="39684E45"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Total Response Hours per Activity</w:t>
            </w:r>
          </w:p>
        </w:tc>
        <w:tc>
          <w:tcPr>
            <w:tcW w:w="1069" w:type="pct"/>
            <w:vMerge w:val="restart"/>
          </w:tcPr>
          <w:p w14:paraId="1EBC984E"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Total Labor Cost per Activity</w:t>
            </w:r>
          </w:p>
        </w:tc>
      </w:tr>
      <w:tr w:rsidR="00B170AD" w14:paraId="767EDBAB" w14:textId="77777777" w:rsidTr="0080477E">
        <w:tc>
          <w:tcPr>
            <w:tcW w:w="914" w:type="pct"/>
            <w:gridSpan w:val="2"/>
            <w:vMerge/>
          </w:tcPr>
          <w:p w14:paraId="5A1074B2" w14:textId="77777777" w:rsidR="00677D0F" w:rsidRPr="00B42B3F" w:rsidRDefault="00677D0F" w:rsidP="00E32988">
            <w:pPr>
              <w:rPr>
                <w:rFonts w:ascii="Times New Roman" w:eastAsia="Times New Roman" w:hAnsi="Times New Roman" w:cs="Times New Roman"/>
                <w:bCs/>
                <w:color w:val="111111"/>
                <w:sz w:val="20"/>
                <w:szCs w:val="20"/>
                <w:lang w:val="en"/>
              </w:rPr>
            </w:pPr>
          </w:p>
        </w:tc>
        <w:tc>
          <w:tcPr>
            <w:tcW w:w="542" w:type="pct"/>
          </w:tcPr>
          <w:p w14:paraId="4459BB49"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Technical</w:t>
            </w:r>
          </w:p>
        </w:tc>
        <w:tc>
          <w:tcPr>
            <w:tcW w:w="676" w:type="pct"/>
          </w:tcPr>
          <w:p w14:paraId="4172CB91"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Managerial</w:t>
            </w:r>
          </w:p>
        </w:tc>
        <w:tc>
          <w:tcPr>
            <w:tcW w:w="725" w:type="pct"/>
          </w:tcPr>
          <w:p w14:paraId="1B952FAE"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75" w:type="pct"/>
            <w:vMerge/>
          </w:tcPr>
          <w:p w14:paraId="6BF850AA" w14:textId="28ECB2D4"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69" w:type="pct"/>
            <w:vMerge/>
          </w:tcPr>
          <w:p w14:paraId="303B858A"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r>
      <w:tr w:rsidR="00B170AD" w14:paraId="53568D10" w14:textId="77777777" w:rsidTr="0080477E">
        <w:trPr>
          <w:trHeight w:val="240"/>
        </w:trPr>
        <w:tc>
          <w:tcPr>
            <w:tcW w:w="914" w:type="pct"/>
            <w:gridSpan w:val="2"/>
            <w:vMerge/>
            <w:tcBorders>
              <w:bottom w:val="single" w:sz="4" w:space="0" w:color="auto"/>
            </w:tcBorders>
          </w:tcPr>
          <w:p w14:paraId="7BBE1578" w14:textId="77777777" w:rsidR="00677D0F" w:rsidRPr="00B42B3F" w:rsidRDefault="00677D0F" w:rsidP="00E32988">
            <w:pPr>
              <w:rPr>
                <w:rFonts w:ascii="Times New Roman" w:eastAsia="Times New Roman" w:hAnsi="Times New Roman" w:cs="Times New Roman"/>
                <w:bCs/>
                <w:color w:val="111111"/>
                <w:sz w:val="20"/>
                <w:szCs w:val="20"/>
                <w:lang w:val="en"/>
              </w:rPr>
            </w:pPr>
          </w:p>
        </w:tc>
        <w:tc>
          <w:tcPr>
            <w:tcW w:w="542" w:type="pct"/>
            <w:tcBorders>
              <w:bottom w:val="single" w:sz="4" w:space="0" w:color="auto"/>
            </w:tcBorders>
            <w:vAlign w:val="center"/>
          </w:tcPr>
          <w:p w14:paraId="464AA197" w14:textId="3CF2A730"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B170AD">
              <w:rPr>
                <w:rFonts w:ascii="Times New Roman" w:eastAsia="Times New Roman" w:hAnsi="Times New Roman" w:cs="Times New Roman"/>
                <w:bCs/>
                <w:color w:val="111111"/>
                <w:sz w:val="20"/>
                <w:szCs w:val="20"/>
                <w:lang w:val="en"/>
              </w:rPr>
              <w:t>54.50</w:t>
            </w:r>
          </w:p>
        </w:tc>
        <w:tc>
          <w:tcPr>
            <w:tcW w:w="676" w:type="pct"/>
            <w:tcBorders>
              <w:bottom w:val="single" w:sz="4" w:space="0" w:color="auto"/>
            </w:tcBorders>
            <w:vAlign w:val="center"/>
          </w:tcPr>
          <w:p w14:paraId="38260795" w14:textId="4404B2C1"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B170AD">
              <w:rPr>
                <w:rFonts w:ascii="Times New Roman" w:eastAsia="Times New Roman" w:hAnsi="Times New Roman" w:cs="Times New Roman"/>
                <w:bCs/>
                <w:color w:val="111111"/>
                <w:sz w:val="20"/>
                <w:szCs w:val="20"/>
                <w:lang w:val="en"/>
              </w:rPr>
              <w:t>90.08</w:t>
            </w:r>
          </w:p>
        </w:tc>
        <w:tc>
          <w:tcPr>
            <w:tcW w:w="725" w:type="pct"/>
            <w:tcBorders>
              <w:bottom w:val="single" w:sz="4" w:space="0" w:color="auto"/>
            </w:tcBorders>
          </w:tcPr>
          <w:p w14:paraId="1ACE7490" w14:textId="0A0EC3CA" w:rsidR="00677D0F" w:rsidRPr="00B42B3F" w:rsidRDefault="00677D0F" w:rsidP="00E32988">
            <w:pPr>
              <w:jc w:val="center"/>
              <w:rPr>
                <w:rFonts w:ascii="Times New Roman" w:eastAsia="Times New Roman" w:hAnsi="Times New Roman" w:cs="Times New Roman"/>
                <w:bCs/>
                <w:color w:val="111111"/>
                <w:sz w:val="20"/>
                <w:szCs w:val="20"/>
                <w:lang w:val="en"/>
              </w:rPr>
            </w:pPr>
            <w:r>
              <w:rPr>
                <w:rFonts w:ascii="Times New Roman" w:eastAsia="Times New Roman" w:hAnsi="Times New Roman" w:cs="Times New Roman"/>
                <w:bCs/>
                <w:color w:val="111111"/>
                <w:sz w:val="20"/>
                <w:szCs w:val="20"/>
                <w:lang w:val="en"/>
              </w:rPr>
              <w:t>$</w:t>
            </w:r>
            <w:r w:rsidR="00B170AD">
              <w:rPr>
                <w:rFonts w:ascii="Times New Roman" w:eastAsia="Times New Roman" w:hAnsi="Times New Roman" w:cs="Times New Roman"/>
                <w:bCs/>
                <w:color w:val="111111"/>
                <w:sz w:val="20"/>
                <w:szCs w:val="20"/>
                <w:lang w:val="en"/>
              </w:rPr>
              <w:t>54.50</w:t>
            </w:r>
          </w:p>
        </w:tc>
        <w:tc>
          <w:tcPr>
            <w:tcW w:w="1075" w:type="pct"/>
            <w:vMerge/>
            <w:tcBorders>
              <w:bottom w:val="single" w:sz="4" w:space="0" w:color="auto"/>
            </w:tcBorders>
          </w:tcPr>
          <w:p w14:paraId="25FD9DEC" w14:textId="4552F6AF"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69" w:type="pct"/>
            <w:vMerge/>
            <w:tcBorders>
              <w:bottom w:val="single" w:sz="4" w:space="0" w:color="auto"/>
            </w:tcBorders>
          </w:tcPr>
          <w:p w14:paraId="0DA02275"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r>
      <w:tr w:rsidR="00B170AD" w14:paraId="61E54B60" w14:textId="77777777" w:rsidTr="0080477E">
        <w:tc>
          <w:tcPr>
            <w:tcW w:w="914" w:type="pct"/>
            <w:gridSpan w:val="2"/>
          </w:tcPr>
          <w:p w14:paraId="3A6E7F3F" w14:textId="77777777"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Publish FR Notice on ICR and Comment Response</w:t>
            </w:r>
          </w:p>
        </w:tc>
        <w:tc>
          <w:tcPr>
            <w:tcW w:w="542" w:type="pct"/>
            <w:vAlign w:val="center"/>
          </w:tcPr>
          <w:p w14:paraId="3C1464F6"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30</w:t>
            </w:r>
          </w:p>
        </w:tc>
        <w:tc>
          <w:tcPr>
            <w:tcW w:w="676" w:type="pct"/>
            <w:vAlign w:val="center"/>
          </w:tcPr>
          <w:p w14:paraId="7571F95F"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w:t>
            </w:r>
          </w:p>
        </w:tc>
        <w:tc>
          <w:tcPr>
            <w:tcW w:w="725" w:type="pct"/>
          </w:tcPr>
          <w:p w14:paraId="134A3A83"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75" w:type="pct"/>
            <w:vAlign w:val="center"/>
          </w:tcPr>
          <w:p w14:paraId="3078A0B5" w14:textId="7D5A7BBF"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31</w:t>
            </w:r>
          </w:p>
        </w:tc>
        <w:tc>
          <w:tcPr>
            <w:tcW w:w="1069" w:type="pct"/>
            <w:vAlign w:val="center"/>
          </w:tcPr>
          <w:p w14:paraId="1EBA0883" w14:textId="4E2E8975"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B170AD">
              <w:rPr>
                <w:rFonts w:ascii="Times New Roman" w:eastAsia="Times New Roman" w:hAnsi="Times New Roman" w:cs="Times New Roman"/>
                <w:bCs/>
                <w:color w:val="111111"/>
                <w:sz w:val="20"/>
                <w:szCs w:val="20"/>
                <w:lang w:val="en"/>
              </w:rPr>
              <w:t>1,725</w:t>
            </w:r>
          </w:p>
        </w:tc>
      </w:tr>
      <w:tr w:rsidR="00B170AD" w14:paraId="1729EC3A" w14:textId="77777777" w:rsidTr="0080477E">
        <w:tc>
          <w:tcPr>
            <w:tcW w:w="914" w:type="pct"/>
            <w:gridSpan w:val="2"/>
          </w:tcPr>
          <w:p w14:paraId="34898E26" w14:textId="77777777"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Develop Questionnaire</w:t>
            </w:r>
          </w:p>
        </w:tc>
        <w:tc>
          <w:tcPr>
            <w:tcW w:w="542" w:type="pct"/>
            <w:vAlign w:val="center"/>
          </w:tcPr>
          <w:p w14:paraId="1C1F0D57"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40</w:t>
            </w:r>
          </w:p>
        </w:tc>
        <w:tc>
          <w:tcPr>
            <w:tcW w:w="676" w:type="pct"/>
            <w:vAlign w:val="center"/>
          </w:tcPr>
          <w:p w14:paraId="6E4F8BA8"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w:t>
            </w:r>
          </w:p>
        </w:tc>
        <w:tc>
          <w:tcPr>
            <w:tcW w:w="725" w:type="pct"/>
          </w:tcPr>
          <w:p w14:paraId="7B26C19A"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75" w:type="pct"/>
            <w:vAlign w:val="center"/>
          </w:tcPr>
          <w:p w14:paraId="7CADB00D" w14:textId="21B36B44"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41</w:t>
            </w:r>
          </w:p>
        </w:tc>
        <w:tc>
          <w:tcPr>
            <w:tcW w:w="1069" w:type="pct"/>
            <w:vAlign w:val="center"/>
          </w:tcPr>
          <w:p w14:paraId="2E47E506" w14:textId="6F83086D"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4F6681">
              <w:rPr>
                <w:rFonts w:ascii="Times New Roman" w:eastAsia="Times New Roman" w:hAnsi="Times New Roman" w:cs="Times New Roman"/>
                <w:bCs/>
                <w:color w:val="111111"/>
                <w:sz w:val="20"/>
                <w:szCs w:val="20"/>
                <w:lang w:val="en"/>
              </w:rPr>
              <w:t>2,270</w:t>
            </w:r>
          </w:p>
        </w:tc>
      </w:tr>
      <w:tr w:rsidR="00B170AD" w14:paraId="712897D9" w14:textId="77777777" w:rsidTr="0080477E">
        <w:tc>
          <w:tcPr>
            <w:tcW w:w="914" w:type="pct"/>
            <w:gridSpan w:val="2"/>
          </w:tcPr>
          <w:p w14:paraId="3E5826C4" w14:textId="77777777"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Upload/Send Questionnaire</w:t>
            </w:r>
          </w:p>
        </w:tc>
        <w:tc>
          <w:tcPr>
            <w:tcW w:w="542" w:type="pct"/>
            <w:vAlign w:val="center"/>
          </w:tcPr>
          <w:p w14:paraId="56D401CC"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w:t>
            </w:r>
          </w:p>
        </w:tc>
        <w:tc>
          <w:tcPr>
            <w:tcW w:w="676" w:type="pct"/>
            <w:vAlign w:val="center"/>
          </w:tcPr>
          <w:p w14:paraId="1E55CBB9"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0</w:t>
            </w:r>
          </w:p>
        </w:tc>
        <w:tc>
          <w:tcPr>
            <w:tcW w:w="725" w:type="pct"/>
          </w:tcPr>
          <w:p w14:paraId="1EE8125D"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75" w:type="pct"/>
            <w:vAlign w:val="center"/>
          </w:tcPr>
          <w:p w14:paraId="5C753F2A" w14:textId="18DE301A"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w:t>
            </w:r>
          </w:p>
        </w:tc>
        <w:tc>
          <w:tcPr>
            <w:tcW w:w="1069" w:type="pct"/>
            <w:vAlign w:val="center"/>
          </w:tcPr>
          <w:p w14:paraId="190508A0" w14:textId="10E73A5B"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4F6681">
              <w:rPr>
                <w:rFonts w:ascii="Times New Roman" w:eastAsia="Times New Roman" w:hAnsi="Times New Roman" w:cs="Times New Roman"/>
                <w:bCs/>
                <w:color w:val="111111"/>
                <w:sz w:val="20"/>
                <w:szCs w:val="20"/>
                <w:lang w:val="en"/>
              </w:rPr>
              <w:t>109</w:t>
            </w:r>
          </w:p>
        </w:tc>
      </w:tr>
      <w:tr w:rsidR="00B170AD" w14:paraId="0FC748EC" w14:textId="77777777" w:rsidTr="0080477E">
        <w:tc>
          <w:tcPr>
            <w:tcW w:w="914" w:type="pct"/>
            <w:gridSpan w:val="2"/>
          </w:tcPr>
          <w:p w14:paraId="3D5642BD" w14:textId="77777777"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Review &amp; Analyze Responses</w:t>
            </w:r>
            <w:r w:rsidRPr="00B42B3F">
              <w:rPr>
                <w:rFonts w:ascii="Times New Roman" w:eastAsia="Times New Roman" w:hAnsi="Times New Roman" w:cs="Times New Roman"/>
                <w:bCs/>
                <w:color w:val="111111"/>
                <w:sz w:val="20"/>
                <w:szCs w:val="20"/>
                <w:vertAlign w:val="superscript"/>
                <w:lang w:val="en"/>
              </w:rPr>
              <w:t>3</w:t>
            </w:r>
          </w:p>
        </w:tc>
        <w:tc>
          <w:tcPr>
            <w:tcW w:w="542" w:type="pct"/>
            <w:vAlign w:val="center"/>
          </w:tcPr>
          <w:p w14:paraId="314B1D82" w14:textId="11B6792C" w:rsidR="00677D0F" w:rsidRPr="00B42B3F" w:rsidRDefault="0080477E" w:rsidP="00E32988">
            <w:pPr>
              <w:jc w:val="center"/>
              <w:rPr>
                <w:rFonts w:ascii="Times New Roman" w:eastAsia="Times New Roman" w:hAnsi="Times New Roman" w:cs="Times New Roman"/>
                <w:bCs/>
                <w:color w:val="111111"/>
                <w:sz w:val="20"/>
                <w:szCs w:val="20"/>
                <w:lang w:val="en"/>
              </w:rPr>
            </w:pPr>
            <w:r>
              <w:rPr>
                <w:rFonts w:ascii="Times New Roman" w:eastAsia="Times New Roman" w:hAnsi="Times New Roman" w:cs="Times New Roman"/>
                <w:bCs/>
                <w:color w:val="111111"/>
                <w:sz w:val="20"/>
                <w:szCs w:val="20"/>
                <w:lang w:val="en"/>
              </w:rPr>
              <w:t>54</w:t>
            </w:r>
          </w:p>
        </w:tc>
        <w:tc>
          <w:tcPr>
            <w:tcW w:w="676" w:type="pct"/>
            <w:vAlign w:val="center"/>
          </w:tcPr>
          <w:p w14:paraId="29B7DDB1" w14:textId="77777777" w:rsidR="00677D0F" w:rsidRPr="00B42B3F" w:rsidRDefault="00677D0F" w:rsidP="0080477E">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0</w:t>
            </w:r>
          </w:p>
        </w:tc>
        <w:tc>
          <w:tcPr>
            <w:tcW w:w="725" w:type="pct"/>
            <w:vAlign w:val="center"/>
          </w:tcPr>
          <w:p w14:paraId="7355E864" w14:textId="0DB53EEE" w:rsidR="00677D0F" w:rsidRPr="00B42B3F" w:rsidRDefault="0080477E" w:rsidP="00B170AD">
            <w:pPr>
              <w:jc w:val="center"/>
              <w:rPr>
                <w:rFonts w:ascii="Times New Roman" w:eastAsia="Times New Roman" w:hAnsi="Times New Roman" w:cs="Times New Roman"/>
                <w:bCs/>
                <w:color w:val="111111"/>
                <w:sz w:val="20"/>
                <w:szCs w:val="20"/>
                <w:lang w:val="en"/>
              </w:rPr>
            </w:pPr>
            <w:r>
              <w:rPr>
                <w:rFonts w:ascii="Times New Roman" w:eastAsia="Times New Roman" w:hAnsi="Times New Roman" w:cs="Times New Roman"/>
                <w:bCs/>
                <w:color w:val="111111"/>
                <w:sz w:val="20"/>
                <w:szCs w:val="20"/>
                <w:lang w:val="en"/>
              </w:rPr>
              <w:t>120</w:t>
            </w:r>
          </w:p>
        </w:tc>
        <w:tc>
          <w:tcPr>
            <w:tcW w:w="1075" w:type="pct"/>
            <w:vAlign w:val="center"/>
          </w:tcPr>
          <w:p w14:paraId="0DC0A47F" w14:textId="4815471C"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174</w:t>
            </w:r>
          </w:p>
        </w:tc>
        <w:tc>
          <w:tcPr>
            <w:tcW w:w="1069" w:type="pct"/>
            <w:vAlign w:val="center"/>
          </w:tcPr>
          <w:p w14:paraId="327363C5" w14:textId="2180DB4B"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4F6681">
              <w:rPr>
                <w:rFonts w:ascii="Times New Roman" w:eastAsia="Times New Roman" w:hAnsi="Times New Roman" w:cs="Times New Roman"/>
                <w:bCs/>
                <w:color w:val="111111"/>
                <w:sz w:val="20"/>
                <w:szCs w:val="20"/>
                <w:lang w:val="en"/>
              </w:rPr>
              <w:t>9,483</w:t>
            </w:r>
          </w:p>
        </w:tc>
      </w:tr>
      <w:tr w:rsidR="00B170AD" w14:paraId="693C2CCD" w14:textId="77777777" w:rsidTr="0080477E">
        <w:tc>
          <w:tcPr>
            <w:tcW w:w="914" w:type="pct"/>
            <w:gridSpan w:val="2"/>
          </w:tcPr>
          <w:p w14:paraId="6B453CBB" w14:textId="77777777"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Tabulate Responses &amp; Report Out</w:t>
            </w:r>
          </w:p>
        </w:tc>
        <w:tc>
          <w:tcPr>
            <w:tcW w:w="542" w:type="pct"/>
            <w:vAlign w:val="center"/>
          </w:tcPr>
          <w:p w14:paraId="5A37B836"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20</w:t>
            </w:r>
          </w:p>
        </w:tc>
        <w:tc>
          <w:tcPr>
            <w:tcW w:w="676" w:type="pct"/>
            <w:vAlign w:val="center"/>
          </w:tcPr>
          <w:p w14:paraId="26A2C736"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1</w:t>
            </w:r>
          </w:p>
        </w:tc>
        <w:tc>
          <w:tcPr>
            <w:tcW w:w="725" w:type="pct"/>
          </w:tcPr>
          <w:p w14:paraId="2E048C04"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75" w:type="pct"/>
            <w:vAlign w:val="center"/>
          </w:tcPr>
          <w:p w14:paraId="4DC1230E" w14:textId="41C141C2"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21</w:t>
            </w:r>
          </w:p>
        </w:tc>
        <w:tc>
          <w:tcPr>
            <w:tcW w:w="1069" w:type="pct"/>
            <w:vAlign w:val="center"/>
          </w:tcPr>
          <w:p w14:paraId="056AB205" w14:textId="67698976"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4F6681">
              <w:rPr>
                <w:rFonts w:ascii="Times New Roman" w:eastAsia="Times New Roman" w:hAnsi="Times New Roman" w:cs="Times New Roman"/>
                <w:bCs/>
                <w:color w:val="111111"/>
                <w:sz w:val="20"/>
                <w:szCs w:val="20"/>
                <w:lang w:val="en"/>
              </w:rPr>
              <w:t>1,180</w:t>
            </w:r>
          </w:p>
        </w:tc>
      </w:tr>
      <w:tr w:rsidR="004F6681" w14:paraId="548C8B20" w14:textId="77777777" w:rsidTr="0080477E">
        <w:tc>
          <w:tcPr>
            <w:tcW w:w="850" w:type="pct"/>
          </w:tcPr>
          <w:p w14:paraId="5B1B0E89" w14:textId="77777777" w:rsidR="00677D0F" w:rsidRPr="00B42B3F" w:rsidRDefault="00677D0F" w:rsidP="00E32988">
            <w:pPr>
              <w:rPr>
                <w:rFonts w:ascii="Times New Roman" w:eastAsia="Times New Roman" w:hAnsi="Times New Roman" w:cs="Times New Roman"/>
                <w:bCs/>
                <w:color w:val="111111"/>
                <w:sz w:val="20"/>
                <w:szCs w:val="20"/>
                <w:lang w:val="en"/>
              </w:rPr>
            </w:pPr>
          </w:p>
        </w:tc>
        <w:tc>
          <w:tcPr>
            <w:tcW w:w="4150" w:type="pct"/>
            <w:gridSpan w:val="6"/>
          </w:tcPr>
          <w:p w14:paraId="448F9D26" w14:textId="7F7C3570"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Respondent Support Activities</w:t>
            </w:r>
            <w:r w:rsidRPr="00B42B3F">
              <w:rPr>
                <w:rFonts w:ascii="Times New Roman" w:eastAsia="Times New Roman" w:hAnsi="Times New Roman" w:cs="Times New Roman"/>
                <w:bCs/>
                <w:color w:val="111111"/>
                <w:sz w:val="20"/>
                <w:szCs w:val="20"/>
                <w:vertAlign w:val="superscript"/>
                <w:lang w:val="en"/>
              </w:rPr>
              <w:t>4</w:t>
            </w:r>
          </w:p>
        </w:tc>
      </w:tr>
      <w:tr w:rsidR="00B170AD" w14:paraId="3B0A9281" w14:textId="77777777" w:rsidTr="0080477E">
        <w:trPr>
          <w:trHeight w:val="827"/>
        </w:trPr>
        <w:tc>
          <w:tcPr>
            <w:tcW w:w="914" w:type="pct"/>
            <w:gridSpan w:val="2"/>
          </w:tcPr>
          <w:p w14:paraId="2EC2400A" w14:textId="77777777"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Answer Respondent Questions pertaining to survey</w:t>
            </w:r>
          </w:p>
        </w:tc>
        <w:tc>
          <w:tcPr>
            <w:tcW w:w="542" w:type="pct"/>
            <w:vAlign w:val="center"/>
          </w:tcPr>
          <w:p w14:paraId="6D1F8B4F"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21.75</w:t>
            </w:r>
          </w:p>
        </w:tc>
        <w:tc>
          <w:tcPr>
            <w:tcW w:w="676" w:type="pct"/>
            <w:vAlign w:val="center"/>
          </w:tcPr>
          <w:p w14:paraId="6E304112"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0</w:t>
            </w:r>
          </w:p>
        </w:tc>
        <w:tc>
          <w:tcPr>
            <w:tcW w:w="725" w:type="pct"/>
          </w:tcPr>
          <w:p w14:paraId="5E8929FB"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75" w:type="pct"/>
            <w:vAlign w:val="center"/>
          </w:tcPr>
          <w:p w14:paraId="4C3D349E" w14:textId="3809798F"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21.75</w:t>
            </w:r>
          </w:p>
        </w:tc>
        <w:tc>
          <w:tcPr>
            <w:tcW w:w="1069" w:type="pct"/>
            <w:vAlign w:val="center"/>
          </w:tcPr>
          <w:p w14:paraId="63186C96" w14:textId="6540FC92"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w:t>
            </w:r>
            <w:r w:rsidR="004F6681">
              <w:rPr>
                <w:rFonts w:ascii="Times New Roman" w:eastAsia="Times New Roman" w:hAnsi="Times New Roman" w:cs="Times New Roman"/>
                <w:bCs/>
                <w:color w:val="111111"/>
                <w:sz w:val="20"/>
                <w:szCs w:val="20"/>
                <w:lang w:val="en"/>
              </w:rPr>
              <w:t>1,185</w:t>
            </w:r>
          </w:p>
        </w:tc>
      </w:tr>
      <w:tr w:rsidR="00B170AD" w14:paraId="2EA2F507" w14:textId="77777777" w:rsidTr="0080477E">
        <w:tc>
          <w:tcPr>
            <w:tcW w:w="914" w:type="pct"/>
            <w:gridSpan w:val="2"/>
          </w:tcPr>
          <w:p w14:paraId="1FA33ACD" w14:textId="77777777" w:rsidR="00677D0F" w:rsidRPr="00B42B3F" w:rsidRDefault="00677D0F" w:rsidP="00E32988">
            <w:pP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Total</w:t>
            </w:r>
          </w:p>
        </w:tc>
        <w:tc>
          <w:tcPr>
            <w:tcW w:w="542" w:type="pct"/>
            <w:vAlign w:val="center"/>
          </w:tcPr>
          <w:p w14:paraId="54139F71"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676" w:type="pct"/>
            <w:vAlign w:val="center"/>
          </w:tcPr>
          <w:p w14:paraId="0FD88B25"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725" w:type="pct"/>
          </w:tcPr>
          <w:p w14:paraId="0F2296EC" w14:textId="77777777" w:rsidR="00677D0F" w:rsidRPr="00B42B3F" w:rsidRDefault="00677D0F" w:rsidP="00E32988">
            <w:pPr>
              <w:jc w:val="center"/>
              <w:rPr>
                <w:rFonts w:ascii="Times New Roman" w:eastAsia="Times New Roman" w:hAnsi="Times New Roman" w:cs="Times New Roman"/>
                <w:bCs/>
                <w:color w:val="111111"/>
                <w:sz w:val="20"/>
                <w:szCs w:val="20"/>
                <w:lang w:val="en"/>
              </w:rPr>
            </w:pPr>
          </w:p>
        </w:tc>
        <w:tc>
          <w:tcPr>
            <w:tcW w:w="1075" w:type="pct"/>
            <w:vAlign w:val="center"/>
          </w:tcPr>
          <w:p w14:paraId="015EBCCC" w14:textId="4F1C6384"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260</w:t>
            </w:r>
          </w:p>
        </w:tc>
        <w:tc>
          <w:tcPr>
            <w:tcW w:w="1069" w:type="pct"/>
            <w:vAlign w:val="center"/>
          </w:tcPr>
          <w:p w14:paraId="2A7D93FC" w14:textId="448D6564" w:rsidR="00677D0F" w:rsidRPr="00B42B3F" w:rsidRDefault="00677D0F" w:rsidP="00E32988">
            <w:pPr>
              <w:jc w:val="center"/>
              <w:rPr>
                <w:rFonts w:ascii="Times New Roman" w:eastAsia="Times New Roman" w:hAnsi="Times New Roman" w:cs="Times New Roman"/>
                <w:bCs/>
                <w:color w:val="111111"/>
                <w:sz w:val="20"/>
                <w:szCs w:val="20"/>
                <w:lang w:val="en"/>
              </w:rPr>
            </w:pPr>
            <w:r w:rsidRPr="00B42B3F">
              <w:rPr>
                <w:rFonts w:ascii="Times New Roman" w:eastAsia="Times New Roman" w:hAnsi="Times New Roman" w:cs="Times New Roman"/>
                <w:bCs/>
                <w:color w:val="111111"/>
                <w:sz w:val="20"/>
                <w:szCs w:val="20"/>
                <w:lang w:val="en"/>
              </w:rPr>
              <w:t xml:space="preserve"> $</w:t>
            </w:r>
            <w:r w:rsidR="004F6681">
              <w:rPr>
                <w:rFonts w:ascii="Times New Roman" w:eastAsia="Times New Roman" w:hAnsi="Times New Roman" w:cs="Times New Roman"/>
                <w:bCs/>
                <w:color w:val="111111"/>
                <w:sz w:val="20"/>
                <w:szCs w:val="20"/>
                <w:lang w:val="en"/>
              </w:rPr>
              <w:t>15,952</w:t>
            </w:r>
          </w:p>
        </w:tc>
      </w:tr>
    </w:tbl>
    <w:p w14:paraId="3C9EE1A7" w14:textId="77777777" w:rsidR="00677D0F" w:rsidRPr="00884A30" w:rsidRDefault="00677D0F" w:rsidP="00677D0F">
      <w:pPr>
        <w:pStyle w:val="ListParagraph"/>
        <w:widowControl w:val="0"/>
        <w:numPr>
          <w:ilvl w:val="0"/>
          <w:numId w:val="3"/>
        </w:numPr>
        <w:tabs>
          <w:tab w:val="left" w:pos="422"/>
        </w:tabs>
        <w:spacing w:before="31" w:after="0" w:line="240" w:lineRule="auto"/>
        <w:ind w:right="360" w:hanging="252"/>
        <w:contextualSpacing w:val="0"/>
        <w:rPr>
          <w:rFonts w:ascii="Arial" w:eastAsia="Times New Roman" w:hAnsi="Arial" w:cs="Arial"/>
          <w:sz w:val="16"/>
          <w:szCs w:val="16"/>
        </w:rPr>
      </w:pPr>
      <w:r w:rsidRPr="00884A30">
        <w:rPr>
          <w:rFonts w:ascii="Arial" w:hAnsi="Arial" w:cs="Arial"/>
          <w:sz w:val="16"/>
          <w:szCs w:val="16"/>
        </w:rPr>
        <w:t>Labor rates for EPA personnel were used for all public-sector personnel, including employees of State agencies. Source for EPA labor rates: Department of</w:t>
      </w:r>
      <w:r w:rsidRPr="00884A30">
        <w:rPr>
          <w:rFonts w:ascii="Arial" w:hAnsi="Arial" w:cs="Arial"/>
          <w:spacing w:val="-3"/>
          <w:sz w:val="16"/>
          <w:szCs w:val="16"/>
        </w:rPr>
        <w:t xml:space="preserve"> </w:t>
      </w:r>
      <w:r w:rsidRPr="00884A30">
        <w:rPr>
          <w:rFonts w:ascii="Arial" w:hAnsi="Arial" w:cs="Arial"/>
          <w:sz w:val="16"/>
          <w:szCs w:val="16"/>
        </w:rPr>
        <w:t>Personnel</w:t>
      </w:r>
      <w:r w:rsidRPr="00884A30">
        <w:rPr>
          <w:rFonts w:ascii="Arial" w:hAnsi="Arial" w:cs="Arial"/>
          <w:w w:val="99"/>
          <w:sz w:val="16"/>
          <w:szCs w:val="16"/>
        </w:rPr>
        <w:t xml:space="preserve"> </w:t>
      </w:r>
      <w:r w:rsidRPr="00884A30">
        <w:rPr>
          <w:rFonts w:ascii="Arial" w:hAnsi="Arial" w:cs="Arial"/>
          <w:sz w:val="16"/>
          <w:szCs w:val="16"/>
        </w:rPr>
        <w:t>Management, "Salary Table 201</w:t>
      </w:r>
      <w:r>
        <w:rPr>
          <w:rFonts w:ascii="Arial" w:hAnsi="Arial" w:cs="Arial"/>
          <w:sz w:val="16"/>
          <w:szCs w:val="16"/>
        </w:rPr>
        <w:t>7</w:t>
      </w:r>
      <w:r w:rsidRPr="00884A30">
        <w:rPr>
          <w:rFonts w:ascii="Arial" w:hAnsi="Arial" w:cs="Arial"/>
          <w:sz w:val="16"/>
          <w:szCs w:val="16"/>
        </w:rPr>
        <w:t>-GS," https://</w:t>
      </w:r>
      <w:r w:rsidRPr="003C647E">
        <w:rPr>
          <w:rFonts w:ascii="Arial" w:hAnsi="Arial" w:cs="Arial"/>
          <w:sz w:val="16"/>
          <w:szCs w:val="16"/>
        </w:rPr>
        <w:t>www.opm.gov/policy-data-oversight/pay-leave/salaries-wages/salary-tables/pdf/2017/GS_h.pdf.</w:t>
      </w:r>
      <w:r w:rsidRPr="00884A30">
        <w:rPr>
          <w:rFonts w:ascii="Arial" w:hAnsi="Arial" w:cs="Arial"/>
          <w:sz w:val="16"/>
          <w:szCs w:val="16"/>
        </w:rPr>
        <w:t xml:space="preserve"> For the</w:t>
      </w:r>
      <w:r w:rsidRPr="00884A30">
        <w:rPr>
          <w:rFonts w:ascii="Arial" w:hAnsi="Arial" w:cs="Arial"/>
          <w:spacing w:val="-23"/>
          <w:sz w:val="16"/>
          <w:szCs w:val="16"/>
        </w:rPr>
        <w:t xml:space="preserve"> </w:t>
      </w:r>
      <w:r w:rsidRPr="00884A30">
        <w:rPr>
          <w:rFonts w:ascii="Arial" w:hAnsi="Arial" w:cs="Arial"/>
          <w:sz w:val="16"/>
          <w:szCs w:val="16"/>
        </w:rPr>
        <w:t>managerial</w:t>
      </w:r>
      <w:r w:rsidRPr="00884A30">
        <w:rPr>
          <w:rFonts w:ascii="Arial" w:hAnsi="Arial" w:cs="Arial"/>
          <w:w w:val="99"/>
          <w:sz w:val="16"/>
          <w:szCs w:val="16"/>
        </w:rPr>
        <w:t xml:space="preserve"> </w:t>
      </w:r>
      <w:r w:rsidRPr="00884A30">
        <w:rPr>
          <w:rFonts w:ascii="Arial" w:hAnsi="Arial" w:cs="Arial"/>
          <w:sz w:val="16"/>
          <w:szCs w:val="16"/>
        </w:rPr>
        <w:t>labor rate, level GS-15, step 5 was used; for the technical labor rate, level GS-12, step 5 was used. All</w:t>
      </w:r>
      <w:r w:rsidRPr="00884A30">
        <w:rPr>
          <w:rFonts w:ascii="Arial" w:hAnsi="Arial" w:cs="Arial"/>
          <w:spacing w:val="12"/>
          <w:sz w:val="16"/>
          <w:szCs w:val="16"/>
        </w:rPr>
        <w:t xml:space="preserve"> </w:t>
      </w:r>
      <w:r w:rsidRPr="00884A30">
        <w:rPr>
          <w:rFonts w:ascii="Arial" w:hAnsi="Arial" w:cs="Arial"/>
          <w:sz w:val="16"/>
          <w:szCs w:val="16"/>
        </w:rPr>
        <w:t>agency</w:t>
      </w:r>
      <w:r w:rsidRPr="00884A30">
        <w:rPr>
          <w:rFonts w:ascii="Arial" w:hAnsi="Arial" w:cs="Arial"/>
          <w:w w:val="99"/>
          <w:sz w:val="16"/>
          <w:szCs w:val="16"/>
        </w:rPr>
        <w:t xml:space="preserve"> </w:t>
      </w:r>
      <w:r w:rsidRPr="00884A30">
        <w:rPr>
          <w:rFonts w:ascii="Arial" w:hAnsi="Arial" w:cs="Arial"/>
          <w:sz w:val="16"/>
          <w:szCs w:val="16"/>
        </w:rPr>
        <w:t>labor rates include a multiplier of 1.6 to account for overhead and fringe benefit</w:t>
      </w:r>
      <w:r w:rsidRPr="00884A30">
        <w:rPr>
          <w:rFonts w:ascii="Arial" w:hAnsi="Arial" w:cs="Arial"/>
          <w:spacing w:val="1"/>
          <w:sz w:val="16"/>
          <w:szCs w:val="16"/>
        </w:rPr>
        <w:t xml:space="preserve"> </w:t>
      </w:r>
      <w:r w:rsidRPr="00884A30">
        <w:rPr>
          <w:rFonts w:ascii="Arial" w:hAnsi="Arial" w:cs="Arial"/>
          <w:sz w:val="16"/>
          <w:szCs w:val="16"/>
        </w:rPr>
        <w:t>costs.</w:t>
      </w:r>
      <w:r>
        <w:rPr>
          <w:rFonts w:ascii="Arial" w:hAnsi="Arial" w:cs="Arial"/>
          <w:sz w:val="16"/>
          <w:szCs w:val="16"/>
        </w:rPr>
        <w:t xml:space="preserve">  Contractor labor rates were assumed to be equivalent to EPA technical staff labor rates.</w:t>
      </w:r>
    </w:p>
    <w:p w14:paraId="3643862B" w14:textId="77777777" w:rsidR="00677D0F" w:rsidRPr="00884A30" w:rsidRDefault="00677D0F" w:rsidP="00677D0F">
      <w:pPr>
        <w:pStyle w:val="ListParagraph"/>
        <w:widowControl w:val="0"/>
        <w:numPr>
          <w:ilvl w:val="0"/>
          <w:numId w:val="3"/>
        </w:numPr>
        <w:tabs>
          <w:tab w:val="left" w:pos="422"/>
        </w:tabs>
        <w:spacing w:before="58" w:after="0" w:line="240" w:lineRule="auto"/>
        <w:ind w:left="421" w:right="360"/>
        <w:contextualSpacing w:val="0"/>
        <w:rPr>
          <w:rFonts w:ascii="Arial" w:eastAsia="Times New Roman" w:hAnsi="Arial" w:cs="Arial"/>
          <w:sz w:val="16"/>
          <w:szCs w:val="16"/>
        </w:rPr>
      </w:pPr>
      <w:r w:rsidRPr="00884A30">
        <w:rPr>
          <w:rFonts w:ascii="Arial" w:hAnsi="Arial" w:cs="Arial"/>
          <w:sz w:val="16"/>
          <w:szCs w:val="16"/>
        </w:rPr>
        <w:t>For survey development activities (except survey review), management hours are assumed to be approximately 5 percent of technical hours.</w:t>
      </w:r>
    </w:p>
    <w:p w14:paraId="577EEE25" w14:textId="77777777" w:rsidR="00677D0F" w:rsidRPr="00E8124A" w:rsidRDefault="00677D0F" w:rsidP="00677D0F">
      <w:pPr>
        <w:pStyle w:val="ListParagraph"/>
        <w:widowControl w:val="0"/>
        <w:numPr>
          <w:ilvl w:val="0"/>
          <w:numId w:val="3"/>
        </w:numPr>
        <w:tabs>
          <w:tab w:val="left" w:pos="422"/>
        </w:tabs>
        <w:spacing w:before="55" w:after="0" w:line="240" w:lineRule="auto"/>
        <w:ind w:left="421" w:right="360"/>
        <w:contextualSpacing w:val="0"/>
        <w:rPr>
          <w:rFonts w:ascii="Arial" w:eastAsia="Times New Roman" w:hAnsi="Arial" w:cs="Arial"/>
          <w:sz w:val="16"/>
          <w:szCs w:val="16"/>
        </w:rPr>
      </w:pPr>
      <w:r w:rsidRPr="00E8124A">
        <w:rPr>
          <w:rFonts w:ascii="Arial" w:hAnsi="Arial" w:cs="Arial"/>
          <w:sz w:val="16"/>
          <w:szCs w:val="16"/>
        </w:rPr>
        <w:t>This estimate assumes that</w:t>
      </w:r>
      <w:r>
        <w:rPr>
          <w:rFonts w:ascii="Arial" w:hAnsi="Arial" w:cs="Arial"/>
          <w:sz w:val="16"/>
          <w:szCs w:val="16"/>
        </w:rPr>
        <w:t xml:space="preserve"> contractors will perform approximately 80% of the analysis of survey responses, with EPA technical staff performing approximately 20%.</w:t>
      </w:r>
      <w:r w:rsidRPr="00E8124A">
        <w:rPr>
          <w:rFonts w:ascii="Arial" w:hAnsi="Arial" w:cs="Arial"/>
          <w:sz w:val="16"/>
          <w:szCs w:val="16"/>
        </w:rPr>
        <w:t xml:space="preserve">   </w:t>
      </w:r>
      <w:r>
        <w:rPr>
          <w:rFonts w:ascii="Arial" w:hAnsi="Arial" w:cs="Arial"/>
          <w:sz w:val="16"/>
          <w:szCs w:val="16"/>
        </w:rPr>
        <w:t>The maximum number of surveys that EPA will receive is 87 based on survey participation form all respondents (50 states, the District of Columbia, 5 territories and 31 tribal ERCs).</w:t>
      </w:r>
      <w:r w:rsidRPr="00E8124A">
        <w:rPr>
          <w:rFonts w:ascii="Arial" w:hAnsi="Arial" w:cs="Arial"/>
          <w:sz w:val="16"/>
          <w:szCs w:val="16"/>
        </w:rPr>
        <w:t xml:space="preserve">  EPA estimates it will take </w:t>
      </w:r>
      <w:r>
        <w:rPr>
          <w:rFonts w:ascii="Arial" w:hAnsi="Arial" w:cs="Arial"/>
          <w:sz w:val="16"/>
          <w:szCs w:val="16"/>
        </w:rPr>
        <w:t>approximately</w:t>
      </w:r>
      <w:r w:rsidRPr="00E8124A">
        <w:rPr>
          <w:rFonts w:ascii="Arial" w:hAnsi="Arial" w:cs="Arial"/>
          <w:sz w:val="16"/>
          <w:szCs w:val="16"/>
        </w:rPr>
        <w:t xml:space="preserve"> 2 hours per respondent to review surveys.</w:t>
      </w:r>
    </w:p>
    <w:p w14:paraId="3B82E911" w14:textId="77777777" w:rsidR="00677D0F" w:rsidRPr="00884A30" w:rsidRDefault="00677D0F" w:rsidP="00677D0F">
      <w:pPr>
        <w:pStyle w:val="ListParagraph"/>
        <w:widowControl w:val="0"/>
        <w:numPr>
          <w:ilvl w:val="0"/>
          <w:numId w:val="3"/>
        </w:numPr>
        <w:tabs>
          <w:tab w:val="left" w:pos="420"/>
        </w:tabs>
        <w:spacing w:before="19" w:after="0" w:line="240" w:lineRule="auto"/>
        <w:ind w:right="809" w:hanging="252"/>
        <w:contextualSpacing w:val="0"/>
        <w:rPr>
          <w:rFonts w:ascii="Arial" w:eastAsia="Times New Roman" w:hAnsi="Arial" w:cs="Arial"/>
          <w:sz w:val="16"/>
          <w:szCs w:val="16"/>
        </w:rPr>
      </w:pPr>
      <w:r w:rsidRPr="00884A30">
        <w:rPr>
          <w:rFonts w:ascii="Arial" w:hAnsi="Arial" w:cs="Arial"/>
          <w:sz w:val="16"/>
          <w:szCs w:val="16"/>
        </w:rPr>
        <w:t>The</w:t>
      </w:r>
      <w:r w:rsidRPr="00884A30">
        <w:rPr>
          <w:rFonts w:ascii="Arial" w:hAnsi="Arial" w:cs="Arial"/>
          <w:spacing w:val="-2"/>
          <w:sz w:val="16"/>
          <w:szCs w:val="16"/>
        </w:rPr>
        <w:t xml:space="preserve"> </w:t>
      </w:r>
      <w:r w:rsidRPr="00884A30">
        <w:rPr>
          <w:rFonts w:ascii="Arial" w:hAnsi="Arial" w:cs="Arial"/>
          <w:sz w:val="16"/>
          <w:szCs w:val="16"/>
        </w:rPr>
        <w:t>Agency</w:t>
      </w:r>
      <w:r w:rsidRPr="00884A30">
        <w:rPr>
          <w:rFonts w:ascii="Arial" w:hAnsi="Arial" w:cs="Arial"/>
          <w:spacing w:val="-3"/>
          <w:sz w:val="16"/>
          <w:szCs w:val="16"/>
        </w:rPr>
        <w:t xml:space="preserve"> </w:t>
      </w:r>
      <w:r w:rsidRPr="00884A30">
        <w:rPr>
          <w:rFonts w:ascii="Arial" w:hAnsi="Arial" w:cs="Arial"/>
          <w:sz w:val="16"/>
          <w:szCs w:val="16"/>
        </w:rPr>
        <w:t>assumes</w:t>
      </w:r>
      <w:r w:rsidRPr="00884A30">
        <w:rPr>
          <w:rFonts w:ascii="Arial" w:hAnsi="Arial" w:cs="Arial"/>
          <w:spacing w:val="-3"/>
          <w:sz w:val="16"/>
          <w:szCs w:val="16"/>
        </w:rPr>
        <w:t xml:space="preserve"> </w:t>
      </w:r>
      <w:r w:rsidRPr="00884A30">
        <w:rPr>
          <w:rFonts w:ascii="Arial" w:hAnsi="Arial" w:cs="Arial"/>
          <w:sz w:val="16"/>
          <w:szCs w:val="16"/>
        </w:rPr>
        <w:t>that</w:t>
      </w:r>
      <w:r w:rsidRPr="00884A30">
        <w:rPr>
          <w:rFonts w:ascii="Arial" w:hAnsi="Arial" w:cs="Arial"/>
          <w:spacing w:val="-2"/>
          <w:sz w:val="16"/>
          <w:szCs w:val="16"/>
        </w:rPr>
        <w:t xml:space="preserve"> </w:t>
      </w:r>
      <w:r>
        <w:rPr>
          <w:rFonts w:ascii="Arial" w:hAnsi="Arial" w:cs="Arial"/>
          <w:spacing w:val="-4"/>
          <w:sz w:val="16"/>
          <w:szCs w:val="16"/>
        </w:rPr>
        <w:t xml:space="preserve">the average </w:t>
      </w:r>
      <w:r w:rsidRPr="00884A30">
        <w:rPr>
          <w:rFonts w:ascii="Arial" w:hAnsi="Arial" w:cs="Arial"/>
          <w:sz w:val="16"/>
          <w:szCs w:val="16"/>
        </w:rPr>
        <w:t>respondent</w:t>
      </w:r>
      <w:r w:rsidRPr="00884A30">
        <w:rPr>
          <w:rFonts w:ascii="Arial" w:hAnsi="Arial" w:cs="Arial"/>
          <w:spacing w:val="-3"/>
          <w:sz w:val="16"/>
          <w:szCs w:val="16"/>
        </w:rPr>
        <w:t xml:space="preserve"> </w:t>
      </w:r>
      <w:r>
        <w:rPr>
          <w:rFonts w:ascii="Arial" w:hAnsi="Arial" w:cs="Arial"/>
          <w:spacing w:val="-3"/>
          <w:sz w:val="16"/>
          <w:szCs w:val="16"/>
        </w:rPr>
        <w:t xml:space="preserve">(87 respondents) </w:t>
      </w:r>
      <w:r w:rsidRPr="00884A30">
        <w:rPr>
          <w:rFonts w:ascii="Arial" w:hAnsi="Arial" w:cs="Arial"/>
          <w:sz w:val="16"/>
          <w:szCs w:val="16"/>
        </w:rPr>
        <w:t>will</w:t>
      </w:r>
      <w:r w:rsidRPr="00884A30">
        <w:rPr>
          <w:rFonts w:ascii="Arial" w:hAnsi="Arial" w:cs="Arial"/>
          <w:spacing w:val="-3"/>
          <w:sz w:val="16"/>
          <w:szCs w:val="16"/>
        </w:rPr>
        <w:t xml:space="preserve"> </w:t>
      </w:r>
      <w:r w:rsidRPr="00884A30">
        <w:rPr>
          <w:rFonts w:ascii="Arial" w:hAnsi="Arial" w:cs="Arial"/>
          <w:sz w:val="16"/>
          <w:szCs w:val="16"/>
        </w:rPr>
        <w:t>have</w:t>
      </w:r>
      <w:r w:rsidRPr="00884A30">
        <w:rPr>
          <w:rFonts w:ascii="Arial" w:hAnsi="Arial" w:cs="Arial"/>
          <w:spacing w:val="-2"/>
          <w:sz w:val="16"/>
          <w:szCs w:val="16"/>
        </w:rPr>
        <w:t xml:space="preserve"> </w:t>
      </w:r>
      <w:r w:rsidRPr="00884A30">
        <w:rPr>
          <w:rFonts w:ascii="Arial" w:hAnsi="Arial" w:cs="Arial"/>
          <w:sz w:val="16"/>
          <w:szCs w:val="16"/>
        </w:rPr>
        <w:t>one</w:t>
      </w:r>
      <w:r w:rsidRPr="00884A30">
        <w:rPr>
          <w:rFonts w:ascii="Arial" w:hAnsi="Arial" w:cs="Arial"/>
          <w:spacing w:val="-2"/>
          <w:sz w:val="16"/>
          <w:szCs w:val="16"/>
        </w:rPr>
        <w:t xml:space="preserve"> </w:t>
      </w:r>
      <w:r w:rsidRPr="00884A30">
        <w:rPr>
          <w:rFonts w:ascii="Arial" w:hAnsi="Arial" w:cs="Arial"/>
          <w:sz w:val="16"/>
          <w:szCs w:val="16"/>
        </w:rPr>
        <w:t>question. A</w:t>
      </w:r>
      <w:r w:rsidRPr="00884A30">
        <w:rPr>
          <w:rFonts w:ascii="Arial" w:hAnsi="Arial" w:cs="Arial"/>
          <w:spacing w:val="-2"/>
          <w:sz w:val="16"/>
          <w:szCs w:val="16"/>
        </w:rPr>
        <w:t xml:space="preserve"> </w:t>
      </w:r>
      <w:r w:rsidRPr="00884A30">
        <w:rPr>
          <w:rFonts w:ascii="Arial" w:hAnsi="Arial" w:cs="Arial"/>
          <w:sz w:val="16"/>
          <w:szCs w:val="16"/>
        </w:rPr>
        <w:t>response</w:t>
      </w:r>
      <w:r w:rsidRPr="00884A30">
        <w:rPr>
          <w:rFonts w:ascii="Arial" w:hAnsi="Arial" w:cs="Arial"/>
          <w:spacing w:val="-2"/>
          <w:sz w:val="16"/>
          <w:szCs w:val="16"/>
        </w:rPr>
        <w:t xml:space="preserve"> </w:t>
      </w:r>
      <w:r w:rsidRPr="00884A30">
        <w:rPr>
          <w:rFonts w:ascii="Arial" w:hAnsi="Arial" w:cs="Arial"/>
          <w:sz w:val="16"/>
          <w:szCs w:val="16"/>
        </w:rPr>
        <w:t>to</w:t>
      </w:r>
      <w:r w:rsidRPr="00884A30">
        <w:rPr>
          <w:rFonts w:ascii="Arial" w:hAnsi="Arial" w:cs="Arial"/>
          <w:spacing w:val="-1"/>
          <w:sz w:val="16"/>
          <w:szCs w:val="16"/>
        </w:rPr>
        <w:t xml:space="preserve"> </w:t>
      </w:r>
      <w:r w:rsidRPr="00884A30">
        <w:rPr>
          <w:rFonts w:ascii="Arial" w:hAnsi="Arial" w:cs="Arial"/>
          <w:sz w:val="16"/>
          <w:szCs w:val="16"/>
        </w:rPr>
        <w:t>each</w:t>
      </w:r>
      <w:r w:rsidRPr="00884A30">
        <w:rPr>
          <w:rFonts w:ascii="Arial" w:hAnsi="Arial" w:cs="Arial"/>
          <w:spacing w:val="-3"/>
          <w:sz w:val="16"/>
          <w:szCs w:val="16"/>
        </w:rPr>
        <w:t xml:space="preserve"> </w:t>
      </w:r>
      <w:r w:rsidRPr="00884A30">
        <w:rPr>
          <w:rFonts w:ascii="Arial" w:hAnsi="Arial" w:cs="Arial"/>
          <w:sz w:val="16"/>
          <w:szCs w:val="16"/>
        </w:rPr>
        <w:t>question</w:t>
      </w:r>
      <w:r w:rsidRPr="00884A30">
        <w:rPr>
          <w:rFonts w:ascii="Arial" w:hAnsi="Arial" w:cs="Arial"/>
          <w:spacing w:val="-3"/>
          <w:sz w:val="16"/>
          <w:szCs w:val="16"/>
        </w:rPr>
        <w:t xml:space="preserve"> </w:t>
      </w:r>
      <w:r w:rsidRPr="00884A30">
        <w:rPr>
          <w:rFonts w:ascii="Arial" w:hAnsi="Arial" w:cs="Arial"/>
          <w:sz w:val="16"/>
          <w:szCs w:val="16"/>
        </w:rPr>
        <w:t>is</w:t>
      </w:r>
      <w:r w:rsidRPr="00884A30">
        <w:rPr>
          <w:rFonts w:ascii="Arial" w:hAnsi="Arial" w:cs="Arial"/>
          <w:spacing w:val="-3"/>
          <w:sz w:val="16"/>
          <w:szCs w:val="16"/>
        </w:rPr>
        <w:t xml:space="preserve"> </w:t>
      </w:r>
      <w:r w:rsidRPr="00884A30">
        <w:rPr>
          <w:rFonts w:ascii="Arial" w:hAnsi="Arial" w:cs="Arial"/>
          <w:sz w:val="16"/>
          <w:szCs w:val="16"/>
        </w:rPr>
        <w:t>estimated</w:t>
      </w:r>
      <w:r w:rsidRPr="00884A30">
        <w:rPr>
          <w:rFonts w:ascii="Arial" w:hAnsi="Arial" w:cs="Arial"/>
          <w:spacing w:val="-1"/>
          <w:sz w:val="16"/>
          <w:szCs w:val="16"/>
        </w:rPr>
        <w:t xml:space="preserve"> </w:t>
      </w:r>
      <w:r w:rsidRPr="00884A30">
        <w:rPr>
          <w:rFonts w:ascii="Arial" w:hAnsi="Arial" w:cs="Arial"/>
          <w:sz w:val="16"/>
          <w:szCs w:val="16"/>
        </w:rPr>
        <w:t>to</w:t>
      </w:r>
      <w:r w:rsidRPr="00884A30">
        <w:rPr>
          <w:rFonts w:ascii="Arial" w:hAnsi="Arial" w:cs="Arial"/>
          <w:spacing w:val="-1"/>
          <w:sz w:val="16"/>
          <w:szCs w:val="16"/>
        </w:rPr>
        <w:t xml:space="preserve"> </w:t>
      </w:r>
      <w:r w:rsidRPr="00884A30">
        <w:rPr>
          <w:rFonts w:ascii="Arial" w:hAnsi="Arial" w:cs="Arial"/>
          <w:sz w:val="16"/>
          <w:szCs w:val="16"/>
        </w:rPr>
        <w:t>require</w:t>
      </w:r>
      <w:r w:rsidRPr="00884A30">
        <w:rPr>
          <w:rFonts w:ascii="Arial" w:hAnsi="Arial" w:cs="Arial"/>
          <w:spacing w:val="-2"/>
          <w:sz w:val="16"/>
          <w:szCs w:val="16"/>
        </w:rPr>
        <w:t xml:space="preserve"> </w:t>
      </w:r>
      <w:r w:rsidRPr="00884A30">
        <w:rPr>
          <w:rFonts w:ascii="Arial" w:hAnsi="Arial" w:cs="Arial"/>
          <w:sz w:val="16"/>
          <w:szCs w:val="16"/>
        </w:rPr>
        <w:t>0.25</w:t>
      </w:r>
      <w:r w:rsidRPr="00884A30">
        <w:rPr>
          <w:rFonts w:ascii="Arial" w:hAnsi="Arial" w:cs="Arial"/>
          <w:spacing w:val="-1"/>
          <w:sz w:val="16"/>
          <w:szCs w:val="16"/>
        </w:rPr>
        <w:t xml:space="preserve"> </w:t>
      </w:r>
      <w:r w:rsidRPr="00884A30">
        <w:rPr>
          <w:rFonts w:ascii="Arial" w:hAnsi="Arial" w:cs="Arial"/>
          <w:sz w:val="16"/>
          <w:szCs w:val="16"/>
        </w:rPr>
        <w:t>technical</w:t>
      </w:r>
      <w:r w:rsidRPr="00884A30">
        <w:rPr>
          <w:rFonts w:ascii="Arial" w:hAnsi="Arial" w:cs="Arial"/>
          <w:spacing w:val="-2"/>
          <w:sz w:val="16"/>
          <w:szCs w:val="16"/>
        </w:rPr>
        <w:t xml:space="preserve"> </w:t>
      </w:r>
      <w:r w:rsidRPr="00884A30">
        <w:rPr>
          <w:rFonts w:ascii="Arial" w:hAnsi="Arial" w:cs="Arial"/>
          <w:sz w:val="16"/>
          <w:szCs w:val="16"/>
        </w:rPr>
        <w:t>hours,</w:t>
      </w:r>
      <w:r w:rsidRPr="00884A30">
        <w:rPr>
          <w:rFonts w:ascii="Arial" w:hAnsi="Arial" w:cs="Arial"/>
          <w:spacing w:val="-2"/>
          <w:sz w:val="16"/>
          <w:szCs w:val="16"/>
        </w:rPr>
        <w:t xml:space="preserve"> </w:t>
      </w:r>
      <w:r w:rsidRPr="00884A30">
        <w:rPr>
          <w:rFonts w:ascii="Arial" w:hAnsi="Arial" w:cs="Arial"/>
          <w:sz w:val="16"/>
          <w:szCs w:val="16"/>
        </w:rPr>
        <w:t>on</w:t>
      </w:r>
      <w:r w:rsidRPr="00884A30">
        <w:rPr>
          <w:rFonts w:ascii="Arial" w:hAnsi="Arial" w:cs="Arial"/>
          <w:w w:val="99"/>
          <w:sz w:val="16"/>
          <w:szCs w:val="16"/>
        </w:rPr>
        <w:t xml:space="preserve"> </w:t>
      </w:r>
      <w:r w:rsidRPr="00884A30">
        <w:rPr>
          <w:rFonts w:ascii="Arial" w:hAnsi="Arial" w:cs="Arial"/>
          <w:sz w:val="16"/>
          <w:szCs w:val="16"/>
        </w:rPr>
        <w:t>average.</w:t>
      </w:r>
    </w:p>
    <w:p w14:paraId="378D9AFD" w14:textId="77777777" w:rsidR="00A363AA" w:rsidRPr="00AC765A" w:rsidRDefault="00A363AA" w:rsidP="00AC765A">
      <w:pPr>
        <w:rPr>
          <w:rFonts w:ascii="Times New Roman" w:eastAsia="Times New Roman" w:hAnsi="Times New Roman" w:cs="Times New Roman"/>
          <w:bCs/>
          <w:color w:val="111111"/>
          <w:sz w:val="24"/>
          <w:szCs w:val="24"/>
          <w:lang w:val="en"/>
        </w:rPr>
      </w:pPr>
    </w:p>
    <w:p w14:paraId="33F863B0" w14:textId="17B4C98C" w:rsidR="00AC765A" w:rsidRDefault="00AC765A" w:rsidP="00AC765A">
      <w:pPr>
        <w:rPr>
          <w:rFonts w:ascii="Times New Roman" w:eastAsia="Times New Roman" w:hAnsi="Times New Roman" w:cs="Times New Roman"/>
          <w:bCs/>
          <w:color w:val="111111"/>
          <w:sz w:val="24"/>
          <w:szCs w:val="24"/>
          <w:lang w:val="en"/>
        </w:rPr>
      </w:pPr>
      <w:r w:rsidRPr="00AC765A">
        <w:rPr>
          <w:rFonts w:ascii="Times New Roman" w:eastAsia="Times New Roman" w:hAnsi="Times New Roman" w:cs="Times New Roman"/>
          <w:bCs/>
          <w:color w:val="111111"/>
          <w:sz w:val="24"/>
          <w:szCs w:val="24"/>
          <w:lang w:val="en"/>
        </w:rPr>
        <w:t>6(</w:t>
      </w:r>
      <w:r w:rsidR="00677D0F">
        <w:rPr>
          <w:rFonts w:ascii="Times New Roman" w:eastAsia="Times New Roman" w:hAnsi="Times New Roman" w:cs="Times New Roman"/>
          <w:bCs/>
          <w:color w:val="111111"/>
          <w:sz w:val="24"/>
          <w:szCs w:val="24"/>
          <w:lang w:val="en"/>
        </w:rPr>
        <w:t>c</w:t>
      </w:r>
      <w:r w:rsidRPr="00AC765A">
        <w:rPr>
          <w:rFonts w:ascii="Times New Roman" w:eastAsia="Times New Roman" w:hAnsi="Times New Roman" w:cs="Times New Roman"/>
          <w:bCs/>
          <w:color w:val="111111"/>
          <w:sz w:val="24"/>
          <w:szCs w:val="24"/>
          <w:lang w:val="en"/>
        </w:rPr>
        <w:t>) Burden Statement</w:t>
      </w:r>
    </w:p>
    <w:p w14:paraId="4D0D711A" w14:textId="5270B69B" w:rsidR="00142BE4" w:rsidRPr="00142BE4" w:rsidRDefault="00142BE4" w:rsidP="00142BE4">
      <w:pPr>
        <w:rPr>
          <w:rFonts w:ascii="Times New Roman" w:eastAsia="Times New Roman" w:hAnsi="Times New Roman" w:cs="Times New Roman"/>
          <w:bCs/>
          <w:color w:val="111111"/>
          <w:sz w:val="24"/>
          <w:szCs w:val="24"/>
          <w:lang w:val="en"/>
        </w:rPr>
      </w:pPr>
      <w:r w:rsidRPr="00142BE4">
        <w:rPr>
          <w:rFonts w:ascii="Times New Roman" w:eastAsia="Times New Roman" w:hAnsi="Times New Roman" w:cs="Times New Roman"/>
          <w:bCs/>
          <w:color w:val="111111"/>
          <w:sz w:val="24"/>
          <w:szCs w:val="24"/>
          <w:lang w:val="en"/>
        </w:rPr>
        <w:t xml:space="preserve">Burden means the total time, effort, or financial resources expended by persons to generate, maintain, retain, disclose, or provide information to or for a Federal agency. This includes the time needed to review instructions; search data sources; complete and review the collection of information; and transmit or otherwise disclose the information. </w:t>
      </w:r>
      <w:r w:rsidR="00874851" w:rsidRPr="00874851">
        <w:rPr>
          <w:rFonts w:ascii="Times New Roman" w:eastAsia="Times New Roman" w:hAnsi="Times New Roman" w:cs="Times New Roman"/>
          <w:bCs/>
          <w:color w:val="111111"/>
          <w:sz w:val="24"/>
          <w:szCs w:val="24"/>
          <w:lang w:val="en"/>
        </w:rPr>
        <w:t>This ICR does not include any requirements that would cause the respondents to incur either capital or start-up costs.</w:t>
      </w:r>
      <w:r w:rsidR="00874851">
        <w:rPr>
          <w:rFonts w:ascii="Times New Roman" w:eastAsia="Times New Roman" w:hAnsi="Times New Roman" w:cs="Times New Roman"/>
          <w:bCs/>
          <w:color w:val="111111"/>
          <w:sz w:val="24"/>
          <w:szCs w:val="24"/>
          <w:lang w:val="en"/>
        </w:rPr>
        <w:t xml:space="preserve"> </w:t>
      </w:r>
      <w:r w:rsidRPr="00142BE4">
        <w:rPr>
          <w:rFonts w:ascii="Times New Roman" w:eastAsia="Times New Roman" w:hAnsi="Times New Roman" w:cs="Times New Roman"/>
          <w:bCs/>
          <w:color w:val="111111"/>
          <w:sz w:val="24"/>
          <w:szCs w:val="24"/>
          <w:lang w:val="en"/>
        </w:rPr>
        <w:t xml:space="preserve">An agency may not conduct or sponsor, and a person is not required </w:t>
      </w:r>
      <w:r w:rsidR="00630279">
        <w:rPr>
          <w:rFonts w:ascii="Times New Roman" w:eastAsia="Times New Roman" w:hAnsi="Times New Roman" w:cs="Times New Roman"/>
          <w:bCs/>
          <w:color w:val="111111"/>
          <w:sz w:val="24"/>
          <w:szCs w:val="24"/>
          <w:lang w:val="en"/>
        </w:rPr>
        <w:t xml:space="preserve">or requested </w:t>
      </w:r>
      <w:r w:rsidRPr="00142BE4">
        <w:rPr>
          <w:rFonts w:ascii="Times New Roman" w:eastAsia="Times New Roman" w:hAnsi="Times New Roman" w:cs="Times New Roman"/>
          <w:bCs/>
          <w:color w:val="111111"/>
          <w:sz w:val="24"/>
          <w:szCs w:val="24"/>
          <w:lang w:val="en"/>
        </w:rPr>
        <w:t xml:space="preserve">to respond to, a collection of information </w:t>
      </w:r>
      <w:r w:rsidR="00DE0BE4">
        <w:rPr>
          <w:rFonts w:ascii="Times New Roman" w:eastAsia="Times New Roman" w:hAnsi="Times New Roman" w:cs="Times New Roman"/>
          <w:bCs/>
          <w:color w:val="111111"/>
          <w:sz w:val="24"/>
          <w:szCs w:val="24"/>
          <w:lang w:val="en"/>
        </w:rPr>
        <w:t xml:space="preserve">request </w:t>
      </w:r>
      <w:r w:rsidRPr="00142BE4">
        <w:rPr>
          <w:rFonts w:ascii="Times New Roman" w:eastAsia="Times New Roman" w:hAnsi="Times New Roman" w:cs="Times New Roman"/>
          <w:bCs/>
          <w:color w:val="111111"/>
          <w:sz w:val="24"/>
          <w:szCs w:val="24"/>
          <w:lang w:val="en"/>
        </w:rPr>
        <w:t xml:space="preserve">unless it displays a currently valid OMB control number. The OMB control numbers for EPA's regulations are </w:t>
      </w:r>
      <w:r w:rsidR="006F1F81">
        <w:rPr>
          <w:rFonts w:ascii="Times New Roman" w:eastAsia="Times New Roman" w:hAnsi="Times New Roman" w:cs="Times New Roman"/>
          <w:bCs/>
          <w:color w:val="111111"/>
          <w:sz w:val="24"/>
          <w:szCs w:val="24"/>
          <w:lang w:val="en"/>
        </w:rPr>
        <w:t xml:space="preserve">listed </w:t>
      </w:r>
      <w:r w:rsidRPr="00142BE4">
        <w:rPr>
          <w:rFonts w:ascii="Times New Roman" w:eastAsia="Times New Roman" w:hAnsi="Times New Roman" w:cs="Times New Roman"/>
          <w:bCs/>
          <w:color w:val="111111"/>
          <w:sz w:val="24"/>
          <w:szCs w:val="24"/>
          <w:lang w:val="en"/>
        </w:rPr>
        <w:t xml:space="preserve">in 40 CFR part 9 and 48 CFR </w:t>
      </w:r>
      <w:r w:rsidR="00E4446E">
        <w:rPr>
          <w:rFonts w:ascii="Times New Roman" w:eastAsia="Times New Roman" w:hAnsi="Times New Roman" w:cs="Times New Roman"/>
          <w:bCs/>
          <w:color w:val="111111"/>
          <w:sz w:val="24"/>
          <w:szCs w:val="24"/>
          <w:lang w:val="en"/>
        </w:rPr>
        <w:t>part</w:t>
      </w:r>
      <w:r w:rsidR="00E4446E" w:rsidRPr="00142BE4">
        <w:rPr>
          <w:rFonts w:ascii="Times New Roman" w:eastAsia="Times New Roman" w:hAnsi="Times New Roman" w:cs="Times New Roman"/>
          <w:bCs/>
          <w:color w:val="111111"/>
          <w:sz w:val="24"/>
          <w:szCs w:val="24"/>
          <w:lang w:val="en"/>
        </w:rPr>
        <w:t xml:space="preserve"> </w:t>
      </w:r>
      <w:r w:rsidRPr="00142BE4">
        <w:rPr>
          <w:rFonts w:ascii="Times New Roman" w:eastAsia="Times New Roman" w:hAnsi="Times New Roman" w:cs="Times New Roman"/>
          <w:bCs/>
          <w:color w:val="111111"/>
          <w:sz w:val="24"/>
          <w:szCs w:val="24"/>
          <w:lang w:val="en"/>
        </w:rPr>
        <w:t>15.</w:t>
      </w:r>
      <w:r w:rsidR="00874851" w:rsidRPr="00874851">
        <w:t xml:space="preserve"> </w:t>
      </w:r>
    </w:p>
    <w:p w14:paraId="00CF12EF" w14:textId="0DA4B5D0" w:rsidR="00C17CB0" w:rsidRPr="00C17CB0" w:rsidRDefault="00C17CB0" w:rsidP="00C17CB0">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6(</w:t>
      </w:r>
      <w:r w:rsidR="00677D0F">
        <w:rPr>
          <w:rFonts w:ascii="Times New Roman" w:eastAsia="Times New Roman" w:hAnsi="Times New Roman" w:cs="Times New Roman"/>
          <w:bCs/>
          <w:color w:val="111111"/>
          <w:sz w:val="24"/>
          <w:szCs w:val="24"/>
          <w:lang w:val="en"/>
        </w:rPr>
        <w:t>d</w:t>
      </w:r>
      <w:r w:rsidRPr="00C17CB0">
        <w:rPr>
          <w:rFonts w:ascii="Times New Roman" w:eastAsia="Times New Roman" w:hAnsi="Times New Roman" w:cs="Times New Roman"/>
          <w:bCs/>
          <w:color w:val="111111"/>
          <w:sz w:val="24"/>
          <w:szCs w:val="24"/>
          <w:lang w:val="en"/>
        </w:rPr>
        <w:t>) Bottom Line Burden Hours and Cost Tables</w:t>
      </w:r>
    </w:p>
    <w:p w14:paraId="4279B4DB" w14:textId="6548A91E" w:rsidR="00041443" w:rsidRDefault="00C17CB0" w:rsidP="00A821EF">
      <w:pPr>
        <w:rPr>
          <w:rFonts w:ascii="Times New Roman" w:eastAsia="Times New Roman" w:hAnsi="Times New Roman" w:cs="Times New Roman"/>
          <w:bCs/>
          <w:color w:val="111111"/>
          <w:sz w:val="24"/>
          <w:szCs w:val="24"/>
          <w:lang w:val="en"/>
        </w:rPr>
      </w:pPr>
      <w:r w:rsidRPr="00C17CB0">
        <w:rPr>
          <w:rFonts w:ascii="Times New Roman" w:eastAsia="Times New Roman" w:hAnsi="Times New Roman" w:cs="Times New Roman"/>
          <w:bCs/>
          <w:color w:val="111111"/>
          <w:sz w:val="24"/>
          <w:szCs w:val="24"/>
          <w:lang w:val="en"/>
        </w:rPr>
        <w:t xml:space="preserve">The total </w:t>
      </w:r>
      <w:r w:rsidR="00041443">
        <w:rPr>
          <w:rFonts w:ascii="Times New Roman" w:eastAsia="Times New Roman" w:hAnsi="Times New Roman" w:cs="Times New Roman"/>
          <w:bCs/>
          <w:color w:val="111111"/>
          <w:sz w:val="24"/>
          <w:szCs w:val="24"/>
          <w:lang w:val="en"/>
        </w:rPr>
        <w:t xml:space="preserve">unit </w:t>
      </w:r>
      <w:r w:rsidR="00FE3C9D">
        <w:rPr>
          <w:rFonts w:ascii="Times New Roman" w:eastAsia="Times New Roman" w:hAnsi="Times New Roman" w:cs="Times New Roman"/>
          <w:bCs/>
          <w:color w:val="111111"/>
          <w:sz w:val="24"/>
          <w:szCs w:val="24"/>
          <w:lang w:val="en"/>
        </w:rPr>
        <w:t>estimated respondent</w:t>
      </w:r>
      <w:r w:rsidR="00FE3C9D" w:rsidRPr="00C17CB0">
        <w:rPr>
          <w:rFonts w:ascii="Times New Roman" w:eastAsia="Times New Roman" w:hAnsi="Times New Roman" w:cs="Times New Roman"/>
          <w:bCs/>
          <w:color w:val="111111"/>
          <w:sz w:val="24"/>
          <w:szCs w:val="24"/>
          <w:lang w:val="en"/>
        </w:rPr>
        <w:t xml:space="preserve"> </w:t>
      </w:r>
      <w:r w:rsidRPr="00C17CB0">
        <w:rPr>
          <w:rFonts w:ascii="Times New Roman" w:eastAsia="Times New Roman" w:hAnsi="Times New Roman" w:cs="Times New Roman"/>
          <w:bCs/>
          <w:color w:val="111111"/>
          <w:sz w:val="24"/>
          <w:szCs w:val="24"/>
          <w:lang w:val="en"/>
        </w:rPr>
        <w:t xml:space="preserve">burden hours and costs, presented </w:t>
      </w:r>
      <w:r w:rsidR="00041443">
        <w:rPr>
          <w:rFonts w:ascii="Times New Roman" w:eastAsia="Times New Roman" w:hAnsi="Times New Roman" w:cs="Times New Roman"/>
          <w:bCs/>
          <w:color w:val="111111"/>
          <w:sz w:val="24"/>
          <w:szCs w:val="24"/>
          <w:lang w:val="en"/>
        </w:rPr>
        <w:t xml:space="preserve">above </w:t>
      </w:r>
      <w:r w:rsidRPr="00C17CB0">
        <w:rPr>
          <w:rFonts w:ascii="Times New Roman" w:eastAsia="Times New Roman" w:hAnsi="Times New Roman" w:cs="Times New Roman"/>
          <w:bCs/>
          <w:color w:val="111111"/>
          <w:sz w:val="24"/>
          <w:szCs w:val="24"/>
          <w:lang w:val="en"/>
        </w:rPr>
        <w:t xml:space="preserve">in </w:t>
      </w:r>
      <w:r w:rsidR="00874851">
        <w:rPr>
          <w:rFonts w:ascii="Times New Roman" w:eastAsia="Times New Roman" w:hAnsi="Times New Roman" w:cs="Times New Roman"/>
          <w:bCs/>
          <w:color w:val="111111"/>
          <w:sz w:val="24"/>
          <w:szCs w:val="24"/>
          <w:lang w:val="en"/>
        </w:rPr>
        <w:t xml:space="preserve">Table </w:t>
      </w:r>
      <w:r w:rsidR="00041443">
        <w:rPr>
          <w:rFonts w:ascii="Times New Roman" w:eastAsia="Times New Roman" w:hAnsi="Times New Roman" w:cs="Times New Roman"/>
          <w:bCs/>
          <w:color w:val="111111"/>
          <w:sz w:val="24"/>
          <w:szCs w:val="24"/>
          <w:lang w:val="en"/>
        </w:rPr>
        <w:t>1</w:t>
      </w:r>
      <w:r w:rsidR="00874851">
        <w:rPr>
          <w:rFonts w:ascii="Times New Roman" w:eastAsia="Times New Roman" w:hAnsi="Times New Roman" w:cs="Times New Roman"/>
          <w:bCs/>
          <w:color w:val="111111"/>
          <w:sz w:val="24"/>
          <w:szCs w:val="24"/>
          <w:lang w:val="en"/>
        </w:rPr>
        <w:t xml:space="preserve">, </w:t>
      </w:r>
      <w:r w:rsidRPr="00C17CB0">
        <w:rPr>
          <w:rFonts w:ascii="Times New Roman" w:eastAsia="Times New Roman" w:hAnsi="Times New Roman" w:cs="Times New Roman"/>
          <w:bCs/>
          <w:color w:val="111111"/>
          <w:sz w:val="24"/>
          <w:szCs w:val="24"/>
          <w:lang w:val="en"/>
        </w:rPr>
        <w:t xml:space="preserve"> are calculated by summing the person-hours column and by summing the cost column. </w:t>
      </w:r>
      <w:r w:rsidR="00874851">
        <w:rPr>
          <w:rFonts w:ascii="Times New Roman" w:eastAsia="Times New Roman" w:hAnsi="Times New Roman" w:cs="Times New Roman"/>
          <w:bCs/>
          <w:color w:val="111111"/>
          <w:sz w:val="24"/>
          <w:szCs w:val="24"/>
          <w:lang w:val="en"/>
        </w:rPr>
        <w:t xml:space="preserve">  </w:t>
      </w:r>
      <w:r w:rsidRPr="00C17CB0">
        <w:rPr>
          <w:rFonts w:ascii="Times New Roman" w:eastAsia="Times New Roman" w:hAnsi="Times New Roman" w:cs="Times New Roman"/>
          <w:bCs/>
          <w:color w:val="111111"/>
          <w:sz w:val="24"/>
          <w:szCs w:val="24"/>
          <w:lang w:val="en"/>
        </w:rPr>
        <w:t xml:space="preserve">The one-time burden and cost </w:t>
      </w:r>
      <w:r w:rsidR="00913814">
        <w:rPr>
          <w:rFonts w:ascii="Times New Roman" w:eastAsia="Times New Roman" w:hAnsi="Times New Roman" w:cs="Times New Roman"/>
          <w:bCs/>
          <w:color w:val="111111"/>
          <w:sz w:val="24"/>
          <w:szCs w:val="24"/>
          <w:lang w:val="en"/>
        </w:rPr>
        <w:t xml:space="preserve">per </w:t>
      </w:r>
      <w:r w:rsidR="00ED3F9A">
        <w:rPr>
          <w:rFonts w:ascii="Times New Roman" w:eastAsia="Times New Roman" w:hAnsi="Times New Roman" w:cs="Times New Roman"/>
          <w:bCs/>
          <w:color w:val="111111"/>
          <w:sz w:val="24"/>
          <w:szCs w:val="24"/>
          <w:lang w:val="en"/>
        </w:rPr>
        <w:t>state</w:t>
      </w:r>
      <w:r w:rsidR="00A3281B">
        <w:rPr>
          <w:rFonts w:ascii="Times New Roman" w:eastAsia="Times New Roman" w:hAnsi="Times New Roman" w:cs="Times New Roman"/>
          <w:bCs/>
          <w:color w:val="111111"/>
          <w:sz w:val="24"/>
          <w:szCs w:val="24"/>
          <w:lang w:val="en"/>
        </w:rPr>
        <w:t>/territorial or tribal</w:t>
      </w:r>
      <w:r w:rsidR="00ED3F9A">
        <w:rPr>
          <w:rFonts w:ascii="Times New Roman" w:eastAsia="Times New Roman" w:hAnsi="Times New Roman" w:cs="Times New Roman"/>
          <w:bCs/>
          <w:color w:val="111111"/>
          <w:sz w:val="24"/>
          <w:szCs w:val="24"/>
          <w:lang w:val="en"/>
        </w:rPr>
        <w:t xml:space="preserve"> agenc</w:t>
      </w:r>
      <w:r w:rsidR="00913814">
        <w:rPr>
          <w:rFonts w:ascii="Times New Roman" w:eastAsia="Times New Roman" w:hAnsi="Times New Roman" w:cs="Times New Roman"/>
          <w:bCs/>
          <w:color w:val="111111"/>
          <w:sz w:val="24"/>
          <w:szCs w:val="24"/>
          <w:lang w:val="en"/>
        </w:rPr>
        <w:t>y</w:t>
      </w:r>
      <w:r w:rsidR="00ED3F9A">
        <w:rPr>
          <w:rFonts w:ascii="Times New Roman" w:eastAsia="Times New Roman" w:hAnsi="Times New Roman" w:cs="Times New Roman"/>
          <w:bCs/>
          <w:color w:val="111111"/>
          <w:sz w:val="24"/>
          <w:szCs w:val="24"/>
          <w:lang w:val="en"/>
        </w:rPr>
        <w:t xml:space="preserve"> is estimated to be </w:t>
      </w:r>
      <w:r w:rsidR="001234A4">
        <w:rPr>
          <w:rFonts w:ascii="Times New Roman" w:eastAsia="Times New Roman" w:hAnsi="Times New Roman" w:cs="Times New Roman"/>
          <w:bCs/>
          <w:color w:val="111111"/>
          <w:sz w:val="24"/>
          <w:szCs w:val="24"/>
          <w:lang w:val="en"/>
        </w:rPr>
        <w:t>87</w:t>
      </w:r>
      <w:r w:rsidR="00913814">
        <w:rPr>
          <w:rFonts w:ascii="Times New Roman" w:eastAsia="Times New Roman" w:hAnsi="Times New Roman" w:cs="Times New Roman"/>
          <w:bCs/>
          <w:color w:val="111111"/>
          <w:sz w:val="24"/>
          <w:szCs w:val="24"/>
          <w:lang w:val="en"/>
        </w:rPr>
        <w:t xml:space="preserve"> </w:t>
      </w:r>
      <w:r w:rsidR="00ED3F9A">
        <w:rPr>
          <w:rFonts w:ascii="Times New Roman" w:eastAsia="Times New Roman" w:hAnsi="Times New Roman" w:cs="Times New Roman"/>
          <w:bCs/>
          <w:color w:val="111111"/>
          <w:sz w:val="24"/>
          <w:szCs w:val="24"/>
          <w:lang w:val="en"/>
        </w:rPr>
        <w:t>hours</w:t>
      </w:r>
      <w:r w:rsidRPr="00C17CB0">
        <w:rPr>
          <w:rFonts w:ascii="Times New Roman" w:eastAsia="Times New Roman" w:hAnsi="Times New Roman" w:cs="Times New Roman"/>
          <w:bCs/>
          <w:color w:val="111111"/>
          <w:sz w:val="24"/>
          <w:szCs w:val="24"/>
          <w:lang w:val="en"/>
        </w:rPr>
        <w:t xml:space="preserve"> and $</w:t>
      </w:r>
      <w:r w:rsidR="00BF5BED">
        <w:rPr>
          <w:rFonts w:ascii="Times New Roman" w:eastAsia="Times New Roman" w:hAnsi="Times New Roman" w:cs="Times New Roman"/>
          <w:bCs/>
          <w:color w:val="111111"/>
          <w:sz w:val="24"/>
          <w:szCs w:val="24"/>
          <w:lang w:val="en"/>
        </w:rPr>
        <w:t>1,</w:t>
      </w:r>
      <w:r w:rsidR="001234A4">
        <w:rPr>
          <w:rFonts w:ascii="Times New Roman" w:eastAsia="Times New Roman" w:hAnsi="Times New Roman" w:cs="Times New Roman"/>
          <w:bCs/>
          <w:color w:val="111111"/>
          <w:sz w:val="24"/>
          <w:szCs w:val="24"/>
          <w:lang w:val="en"/>
        </w:rPr>
        <w:t>835.00</w:t>
      </w:r>
      <w:r w:rsidR="003477C6">
        <w:rPr>
          <w:rFonts w:ascii="Times New Roman" w:eastAsia="Times New Roman" w:hAnsi="Times New Roman" w:cs="Times New Roman"/>
          <w:bCs/>
          <w:color w:val="111111"/>
          <w:sz w:val="24"/>
          <w:szCs w:val="24"/>
          <w:lang w:val="en"/>
        </w:rPr>
        <w:t>.</w:t>
      </w:r>
      <w:r w:rsidR="006B7F0B">
        <w:rPr>
          <w:rFonts w:ascii="Times New Roman" w:eastAsia="Times New Roman" w:hAnsi="Times New Roman" w:cs="Times New Roman"/>
          <w:bCs/>
          <w:color w:val="111111"/>
          <w:sz w:val="24"/>
          <w:szCs w:val="24"/>
          <w:lang w:val="en"/>
        </w:rPr>
        <w:t xml:space="preserve"> </w:t>
      </w:r>
      <w:r w:rsidR="001234A4">
        <w:rPr>
          <w:rFonts w:ascii="Times New Roman" w:eastAsia="Times New Roman" w:hAnsi="Times New Roman" w:cs="Times New Roman"/>
          <w:bCs/>
          <w:color w:val="111111"/>
          <w:sz w:val="24"/>
          <w:szCs w:val="24"/>
          <w:lang w:val="en"/>
        </w:rPr>
        <w:t xml:space="preserve"> </w:t>
      </w:r>
      <w:r w:rsidR="003947BA" w:rsidDel="003947BA">
        <w:rPr>
          <w:rFonts w:ascii="Times New Roman" w:eastAsia="Times New Roman" w:hAnsi="Times New Roman" w:cs="Times New Roman"/>
          <w:bCs/>
          <w:color w:val="111111"/>
          <w:sz w:val="24"/>
          <w:szCs w:val="24"/>
          <w:lang w:val="en"/>
        </w:rPr>
        <w:t xml:space="preserve"> </w:t>
      </w:r>
    </w:p>
    <w:p w14:paraId="1F189E31" w14:textId="45D52C93" w:rsidR="00C17CB0" w:rsidRDefault="00041443" w:rsidP="00A821EF">
      <w:pPr>
        <w:rPr>
          <w:rFonts w:ascii="Times New Roman" w:eastAsia="Times New Roman" w:hAnsi="Times New Roman" w:cs="Times New Roman"/>
          <w:bCs/>
          <w:color w:val="111111"/>
          <w:sz w:val="24"/>
          <w:szCs w:val="24"/>
          <w:lang w:val="en"/>
        </w:rPr>
      </w:pPr>
      <w:r>
        <w:rPr>
          <w:rFonts w:ascii="Times New Roman" w:eastAsia="Times New Roman" w:hAnsi="Times New Roman" w:cs="Times New Roman"/>
          <w:bCs/>
          <w:color w:val="111111"/>
          <w:sz w:val="24"/>
          <w:szCs w:val="24"/>
          <w:lang w:val="en"/>
        </w:rPr>
        <w:t>The aggregated estimated burden hours and costs are</w:t>
      </w:r>
      <w:r w:rsidR="00136D88">
        <w:rPr>
          <w:rFonts w:ascii="Times New Roman" w:eastAsia="Times New Roman" w:hAnsi="Times New Roman" w:cs="Times New Roman"/>
          <w:bCs/>
          <w:color w:val="111111"/>
          <w:sz w:val="24"/>
          <w:szCs w:val="24"/>
          <w:lang w:val="en"/>
        </w:rPr>
        <w:t xml:space="preserve"> also</w:t>
      </w:r>
      <w:r>
        <w:rPr>
          <w:rFonts w:ascii="Times New Roman" w:eastAsia="Times New Roman" w:hAnsi="Times New Roman" w:cs="Times New Roman"/>
          <w:bCs/>
          <w:color w:val="111111"/>
          <w:sz w:val="24"/>
          <w:szCs w:val="24"/>
          <w:lang w:val="en"/>
        </w:rPr>
        <w:t xml:space="preserve"> presented</w:t>
      </w:r>
      <w:r w:rsidR="003947BA">
        <w:rPr>
          <w:rFonts w:ascii="Times New Roman" w:eastAsia="Times New Roman" w:hAnsi="Times New Roman" w:cs="Times New Roman"/>
          <w:bCs/>
          <w:color w:val="111111"/>
          <w:sz w:val="24"/>
          <w:szCs w:val="24"/>
          <w:lang w:val="en"/>
        </w:rPr>
        <w:t xml:space="preserve"> in Table </w:t>
      </w:r>
      <w:r w:rsidR="00136D88">
        <w:rPr>
          <w:rFonts w:ascii="Times New Roman" w:eastAsia="Times New Roman" w:hAnsi="Times New Roman" w:cs="Times New Roman"/>
          <w:bCs/>
          <w:color w:val="111111"/>
          <w:sz w:val="24"/>
          <w:szCs w:val="24"/>
          <w:lang w:val="en"/>
        </w:rPr>
        <w:t>1</w:t>
      </w:r>
      <w:r>
        <w:rPr>
          <w:rFonts w:ascii="Times New Roman" w:eastAsia="Times New Roman" w:hAnsi="Times New Roman" w:cs="Times New Roman"/>
          <w:bCs/>
          <w:color w:val="111111"/>
          <w:sz w:val="24"/>
          <w:szCs w:val="24"/>
          <w:lang w:val="en"/>
        </w:rPr>
        <w:t xml:space="preserve">. The aggregated </w:t>
      </w:r>
      <w:r w:rsidR="00A3281B">
        <w:rPr>
          <w:rFonts w:ascii="Times New Roman" w:eastAsia="Times New Roman" w:hAnsi="Times New Roman" w:cs="Times New Roman"/>
          <w:bCs/>
          <w:color w:val="111111"/>
          <w:sz w:val="24"/>
          <w:szCs w:val="24"/>
          <w:lang w:val="en"/>
        </w:rPr>
        <w:t xml:space="preserve">burden hours </w:t>
      </w:r>
      <w:r w:rsidR="003947BA">
        <w:rPr>
          <w:rFonts w:ascii="Times New Roman" w:eastAsia="Times New Roman" w:hAnsi="Times New Roman" w:cs="Times New Roman"/>
          <w:bCs/>
          <w:color w:val="111111"/>
          <w:sz w:val="24"/>
          <w:szCs w:val="24"/>
          <w:lang w:val="en"/>
        </w:rPr>
        <w:t xml:space="preserve"> are calculated by multiplying the total number of respondents and the estimated response rate for each activity, and the total burden hours is estimated to be</w:t>
      </w:r>
      <w:r w:rsidR="00723E63">
        <w:rPr>
          <w:rFonts w:ascii="Times New Roman" w:eastAsia="Times New Roman" w:hAnsi="Times New Roman" w:cs="Times New Roman"/>
          <w:bCs/>
          <w:color w:val="111111"/>
          <w:sz w:val="24"/>
          <w:szCs w:val="24"/>
          <w:lang w:val="en"/>
        </w:rPr>
        <w:t>5</w:t>
      </w:r>
      <w:r w:rsidR="00136D88">
        <w:rPr>
          <w:rFonts w:ascii="Times New Roman" w:eastAsia="Times New Roman" w:hAnsi="Times New Roman" w:cs="Times New Roman"/>
          <w:bCs/>
          <w:color w:val="111111"/>
          <w:sz w:val="24"/>
          <w:szCs w:val="24"/>
          <w:lang w:val="en"/>
        </w:rPr>
        <w:t>,</w:t>
      </w:r>
      <w:r w:rsidR="00723E63">
        <w:rPr>
          <w:rFonts w:ascii="Times New Roman" w:eastAsia="Times New Roman" w:hAnsi="Times New Roman" w:cs="Times New Roman"/>
          <w:bCs/>
          <w:color w:val="111111"/>
          <w:sz w:val="24"/>
          <w:szCs w:val="24"/>
          <w:lang w:val="en"/>
        </w:rPr>
        <w:t>9</w:t>
      </w:r>
      <w:r w:rsidR="00136D88">
        <w:rPr>
          <w:rFonts w:ascii="Times New Roman" w:eastAsia="Times New Roman" w:hAnsi="Times New Roman" w:cs="Times New Roman"/>
          <w:bCs/>
          <w:color w:val="111111"/>
          <w:sz w:val="24"/>
          <w:szCs w:val="24"/>
          <w:lang w:val="en"/>
        </w:rPr>
        <w:t>25.5</w:t>
      </w:r>
      <w:r w:rsidR="00A3281B">
        <w:rPr>
          <w:rFonts w:ascii="Times New Roman" w:eastAsia="Times New Roman" w:hAnsi="Times New Roman" w:cs="Times New Roman"/>
          <w:bCs/>
          <w:color w:val="111111"/>
          <w:sz w:val="24"/>
          <w:szCs w:val="24"/>
          <w:lang w:val="en"/>
        </w:rPr>
        <w:t xml:space="preserve">.  </w:t>
      </w:r>
      <w:r w:rsidR="003947BA">
        <w:rPr>
          <w:rFonts w:ascii="Times New Roman" w:eastAsia="Times New Roman" w:hAnsi="Times New Roman" w:cs="Times New Roman"/>
          <w:bCs/>
          <w:color w:val="111111"/>
          <w:sz w:val="24"/>
          <w:szCs w:val="24"/>
          <w:lang w:val="en"/>
        </w:rPr>
        <w:t xml:space="preserve">The </w:t>
      </w:r>
      <w:r>
        <w:rPr>
          <w:rFonts w:ascii="Times New Roman" w:eastAsia="Times New Roman" w:hAnsi="Times New Roman" w:cs="Times New Roman"/>
          <w:bCs/>
          <w:color w:val="111111"/>
          <w:sz w:val="24"/>
          <w:szCs w:val="24"/>
          <w:lang w:val="en"/>
        </w:rPr>
        <w:t>aggregated burden costs were calculated by multiplying the total number of respondents, the unit costs for each activity, and the estimated response rate for each activity</w:t>
      </w:r>
      <w:r w:rsidR="003947BA">
        <w:rPr>
          <w:rFonts w:ascii="Times New Roman" w:eastAsia="Times New Roman" w:hAnsi="Times New Roman" w:cs="Times New Roman"/>
          <w:bCs/>
          <w:color w:val="111111"/>
          <w:sz w:val="24"/>
          <w:szCs w:val="24"/>
          <w:lang w:val="en"/>
        </w:rPr>
        <w:t xml:space="preserve"> and the total costs is estimated to be</w:t>
      </w:r>
      <w:r w:rsidR="00A3281B" w:rsidRPr="00A3281B">
        <w:rPr>
          <w:rFonts w:ascii="Times New Roman" w:eastAsia="Times New Roman" w:hAnsi="Times New Roman" w:cs="Times New Roman"/>
          <w:bCs/>
          <w:color w:val="111111"/>
          <w:sz w:val="24"/>
          <w:szCs w:val="24"/>
          <w:lang w:val="en"/>
        </w:rPr>
        <w:t xml:space="preserve"> </w:t>
      </w:r>
      <w:r w:rsidR="001234A4">
        <w:rPr>
          <w:rFonts w:ascii="Times New Roman" w:eastAsia="Times New Roman" w:hAnsi="Times New Roman" w:cs="Times New Roman"/>
          <w:bCs/>
          <w:color w:val="111111"/>
          <w:sz w:val="24"/>
          <w:szCs w:val="24"/>
          <w:lang w:val="en"/>
        </w:rPr>
        <w:t>$</w:t>
      </w:r>
      <w:r w:rsidR="00994765">
        <w:rPr>
          <w:rFonts w:ascii="Times New Roman" w:eastAsia="Times New Roman" w:hAnsi="Times New Roman" w:cs="Times New Roman"/>
          <w:bCs/>
          <w:color w:val="111111"/>
          <w:sz w:val="24"/>
          <w:szCs w:val="24"/>
          <w:lang w:val="en"/>
        </w:rPr>
        <w:t>125,055</w:t>
      </w:r>
      <w:r w:rsidR="003947BA">
        <w:rPr>
          <w:rFonts w:ascii="Times New Roman" w:eastAsia="Times New Roman" w:hAnsi="Times New Roman" w:cs="Times New Roman"/>
          <w:bCs/>
          <w:color w:val="111111"/>
          <w:sz w:val="24"/>
          <w:szCs w:val="24"/>
          <w:lang w:val="en"/>
        </w:rPr>
        <w:t>.</w:t>
      </w:r>
    </w:p>
    <w:p w14:paraId="680D8395" w14:textId="4578E32B" w:rsidR="00C17CB0" w:rsidRPr="00C17CB0" w:rsidRDefault="006E02E2" w:rsidP="00A821EF">
      <w:pPr>
        <w:rPr>
          <w:rFonts w:ascii="Times New Roman" w:eastAsia="Times New Roman" w:hAnsi="Times New Roman" w:cs="Times New Roman"/>
          <w:bCs/>
          <w:color w:val="111111"/>
          <w:sz w:val="24"/>
          <w:szCs w:val="24"/>
          <w:lang w:val="en"/>
        </w:rPr>
      </w:pPr>
      <w:r w:rsidDel="006E02E2">
        <w:rPr>
          <w:rFonts w:ascii="Times New Roman" w:hAnsi="Times New Roman" w:cs="Times New Roman"/>
          <w:bCs/>
          <w:sz w:val="24"/>
          <w:szCs w:val="24"/>
        </w:rPr>
        <w:t xml:space="preserve"> </w:t>
      </w:r>
      <w:r w:rsidR="00C17CB0" w:rsidRPr="00C17CB0">
        <w:rPr>
          <w:rFonts w:ascii="Times New Roman" w:eastAsia="Times New Roman" w:hAnsi="Times New Roman" w:cs="Times New Roman"/>
          <w:bCs/>
          <w:color w:val="111111"/>
          <w:sz w:val="24"/>
          <w:szCs w:val="24"/>
          <w:lang w:val="en"/>
        </w:rPr>
        <w:t xml:space="preserve">The total line Agency burden and cost, presented in </w:t>
      </w:r>
      <w:r w:rsidR="00874851">
        <w:rPr>
          <w:rFonts w:ascii="Times New Roman" w:eastAsia="Times New Roman" w:hAnsi="Times New Roman" w:cs="Times New Roman"/>
          <w:bCs/>
          <w:color w:val="111111"/>
          <w:sz w:val="24"/>
          <w:szCs w:val="24"/>
          <w:lang w:val="en"/>
        </w:rPr>
        <w:t xml:space="preserve">Table </w:t>
      </w:r>
      <w:r w:rsidR="007E2B90">
        <w:rPr>
          <w:rFonts w:ascii="Times New Roman" w:eastAsia="Times New Roman" w:hAnsi="Times New Roman" w:cs="Times New Roman"/>
          <w:bCs/>
          <w:color w:val="111111"/>
          <w:sz w:val="24"/>
          <w:szCs w:val="24"/>
          <w:lang w:val="en"/>
        </w:rPr>
        <w:t>2</w:t>
      </w:r>
      <w:r w:rsidR="00874851">
        <w:rPr>
          <w:rFonts w:ascii="Times New Roman" w:eastAsia="Times New Roman" w:hAnsi="Times New Roman" w:cs="Times New Roman"/>
          <w:bCs/>
          <w:color w:val="111111"/>
          <w:sz w:val="24"/>
          <w:szCs w:val="24"/>
          <w:lang w:val="en"/>
        </w:rPr>
        <w:t xml:space="preserve"> of Appendix </w:t>
      </w:r>
      <w:r w:rsidR="00BF5BED">
        <w:rPr>
          <w:rFonts w:ascii="Times New Roman" w:eastAsia="Times New Roman" w:hAnsi="Times New Roman" w:cs="Times New Roman"/>
          <w:bCs/>
          <w:color w:val="111111"/>
          <w:sz w:val="24"/>
          <w:szCs w:val="24"/>
          <w:lang w:val="en"/>
        </w:rPr>
        <w:t>1</w:t>
      </w:r>
      <w:r w:rsidR="00BF5BED" w:rsidRPr="00C17CB0">
        <w:rPr>
          <w:rFonts w:ascii="Times New Roman" w:eastAsia="Times New Roman" w:hAnsi="Times New Roman" w:cs="Times New Roman"/>
          <w:bCs/>
          <w:color w:val="111111"/>
          <w:sz w:val="24"/>
          <w:szCs w:val="24"/>
          <w:lang w:val="en"/>
        </w:rPr>
        <w:t xml:space="preserve"> </w:t>
      </w:r>
      <w:r w:rsidR="00C17CB0" w:rsidRPr="00C17CB0">
        <w:rPr>
          <w:rFonts w:ascii="Times New Roman" w:eastAsia="Times New Roman" w:hAnsi="Times New Roman" w:cs="Times New Roman"/>
          <w:bCs/>
          <w:color w:val="111111"/>
          <w:sz w:val="24"/>
          <w:szCs w:val="24"/>
          <w:lang w:val="en"/>
        </w:rPr>
        <w:t xml:space="preserve">is calculated in the same manner as the industry burden and cost. The estimated burden and cost </w:t>
      </w:r>
      <w:r w:rsidR="00ED3F9A">
        <w:rPr>
          <w:rFonts w:ascii="Times New Roman" w:eastAsia="Times New Roman" w:hAnsi="Times New Roman" w:cs="Times New Roman"/>
          <w:bCs/>
          <w:color w:val="111111"/>
          <w:sz w:val="24"/>
          <w:szCs w:val="24"/>
          <w:lang w:val="en"/>
        </w:rPr>
        <w:t>is</w:t>
      </w:r>
      <w:r w:rsidR="00C17CB0" w:rsidRPr="00C17CB0">
        <w:rPr>
          <w:rFonts w:ascii="Times New Roman" w:eastAsia="Times New Roman" w:hAnsi="Times New Roman" w:cs="Times New Roman"/>
          <w:bCs/>
          <w:color w:val="111111"/>
          <w:sz w:val="24"/>
          <w:szCs w:val="24"/>
          <w:lang w:val="en"/>
        </w:rPr>
        <w:t xml:space="preserve"> </w:t>
      </w:r>
      <w:r w:rsidR="00EB192F">
        <w:rPr>
          <w:rFonts w:ascii="Times New Roman" w:eastAsia="Times New Roman" w:hAnsi="Times New Roman" w:cs="Times New Roman"/>
          <w:bCs/>
          <w:color w:val="111111"/>
          <w:sz w:val="24"/>
          <w:szCs w:val="24"/>
          <w:lang w:val="en"/>
        </w:rPr>
        <w:t>260</w:t>
      </w:r>
      <w:r w:rsidR="00874851">
        <w:rPr>
          <w:rFonts w:ascii="Times New Roman" w:eastAsia="Times New Roman" w:hAnsi="Times New Roman" w:cs="Times New Roman"/>
          <w:bCs/>
          <w:color w:val="111111"/>
          <w:sz w:val="24"/>
          <w:szCs w:val="24"/>
          <w:lang w:val="en"/>
        </w:rPr>
        <w:t xml:space="preserve"> </w:t>
      </w:r>
      <w:r w:rsidR="00C17CB0" w:rsidRPr="00C17CB0">
        <w:rPr>
          <w:rFonts w:ascii="Times New Roman" w:eastAsia="Times New Roman" w:hAnsi="Times New Roman" w:cs="Times New Roman"/>
          <w:bCs/>
          <w:color w:val="111111"/>
          <w:sz w:val="24"/>
          <w:szCs w:val="24"/>
          <w:lang w:val="en"/>
        </w:rPr>
        <w:t>hours and $</w:t>
      </w:r>
      <w:r w:rsidR="00640E75">
        <w:rPr>
          <w:rFonts w:ascii="Times New Roman" w:eastAsia="Times New Roman" w:hAnsi="Times New Roman" w:cs="Times New Roman"/>
          <w:bCs/>
          <w:color w:val="111111"/>
          <w:sz w:val="24"/>
          <w:szCs w:val="24"/>
          <w:lang w:val="en"/>
        </w:rPr>
        <w:t>15,952</w:t>
      </w:r>
      <w:r w:rsidR="003477C6">
        <w:rPr>
          <w:rFonts w:ascii="Times New Roman" w:eastAsia="Times New Roman" w:hAnsi="Times New Roman" w:cs="Times New Roman"/>
          <w:bCs/>
          <w:color w:val="111111"/>
          <w:sz w:val="24"/>
          <w:szCs w:val="24"/>
          <w:lang w:val="en"/>
        </w:rPr>
        <w:t>.</w:t>
      </w:r>
      <w:r w:rsidR="00C17CB0" w:rsidRPr="00C17CB0">
        <w:rPr>
          <w:rFonts w:ascii="Times New Roman" w:eastAsia="Times New Roman" w:hAnsi="Times New Roman" w:cs="Times New Roman"/>
          <w:bCs/>
          <w:color w:val="111111"/>
          <w:sz w:val="24"/>
          <w:szCs w:val="24"/>
          <w:lang w:val="en"/>
        </w:rPr>
        <w:t xml:space="preserve"> </w:t>
      </w:r>
    </w:p>
    <w:p w14:paraId="1B51C4B0" w14:textId="77777777" w:rsidR="00D421F5" w:rsidRDefault="00D421F5" w:rsidP="00D421F5">
      <w:pPr>
        <w:spacing w:after="0" w:line="240" w:lineRule="auto"/>
        <w:rPr>
          <w:rFonts w:ascii="Arial" w:hAnsi="Arial" w:cs="Arial"/>
          <w:position w:val="6"/>
          <w:sz w:val="20"/>
          <w:szCs w:val="20"/>
        </w:rPr>
      </w:pPr>
      <w:bookmarkStart w:id="1" w:name="Exhibit_4"/>
      <w:bookmarkEnd w:id="1"/>
      <w:r>
        <w:rPr>
          <w:rFonts w:ascii="Arial" w:hAnsi="Arial" w:cs="Arial"/>
          <w:position w:val="6"/>
          <w:sz w:val="20"/>
          <w:szCs w:val="20"/>
        </w:rPr>
        <w:br w:type="page"/>
      </w:r>
    </w:p>
    <w:p w14:paraId="2AF35F64" w14:textId="77777777" w:rsidR="00D421F5" w:rsidRPr="005D787D" w:rsidRDefault="00D421F5" w:rsidP="00D421F5">
      <w:pPr>
        <w:spacing w:after="0" w:line="240" w:lineRule="auto"/>
        <w:rPr>
          <w:rFonts w:ascii="Arial" w:hAnsi="Arial" w:cs="Arial"/>
          <w:position w:val="6"/>
          <w:sz w:val="20"/>
          <w:szCs w:val="20"/>
        </w:rPr>
      </w:pPr>
    </w:p>
    <w:p w14:paraId="039723F8" w14:textId="739DC582" w:rsidR="008436FE" w:rsidRDefault="008436FE">
      <w:pPr>
        <w:rPr>
          <w:rFonts w:ascii="Times New Roman" w:eastAsia="Times New Roman" w:hAnsi="Times New Roman" w:cs="Times New Roman"/>
          <w:bCs/>
          <w:color w:val="111111"/>
          <w:sz w:val="24"/>
          <w:szCs w:val="24"/>
          <w:lang w:val="en"/>
        </w:rPr>
      </w:pPr>
    </w:p>
    <w:p w14:paraId="1B24817F" w14:textId="2E4A2A82" w:rsidR="00C33B6C" w:rsidRPr="00443CEB" w:rsidRDefault="00C33B6C" w:rsidP="00C33B6C">
      <w:pPr>
        <w:shd w:val="clear" w:color="auto" w:fill="FFFFFF"/>
        <w:spacing w:before="100" w:beforeAutospacing="1" w:after="150" w:line="240" w:lineRule="auto"/>
        <w:ind w:right="150"/>
        <w:rPr>
          <w:rFonts w:ascii="Times New Roman" w:eastAsia="Times New Roman" w:hAnsi="Times New Roman" w:cs="Times New Roman"/>
          <w:b/>
          <w:color w:val="222222"/>
          <w:sz w:val="24"/>
          <w:szCs w:val="24"/>
          <w:lang w:val="en"/>
        </w:rPr>
      </w:pPr>
      <w:r w:rsidRPr="00443CEB">
        <w:rPr>
          <w:rFonts w:ascii="Times New Roman" w:eastAsia="Times New Roman" w:hAnsi="Times New Roman" w:cs="Times New Roman"/>
          <w:b/>
          <w:color w:val="222222"/>
          <w:sz w:val="24"/>
          <w:szCs w:val="24"/>
          <w:lang w:val="en"/>
        </w:rPr>
        <w:t xml:space="preserve">Appendix </w:t>
      </w:r>
      <w:r>
        <w:rPr>
          <w:rFonts w:ascii="Times New Roman" w:eastAsia="Times New Roman" w:hAnsi="Times New Roman" w:cs="Times New Roman"/>
          <w:b/>
          <w:color w:val="222222"/>
          <w:sz w:val="24"/>
          <w:szCs w:val="24"/>
          <w:lang w:val="en"/>
        </w:rPr>
        <w:t>1</w:t>
      </w:r>
      <w:r w:rsidRPr="00443CEB">
        <w:rPr>
          <w:rFonts w:ascii="Times New Roman" w:eastAsia="Times New Roman" w:hAnsi="Times New Roman" w:cs="Times New Roman"/>
          <w:b/>
          <w:color w:val="222222"/>
          <w:sz w:val="24"/>
          <w:szCs w:val="24"/>
          <w:lang w:val="en"/>
        </w:rPr>
        <w:t>:  Summary of State Consultations</w:t>
      </w:r>
    </w:p>
    <w:p w14:paraId="6288B84E"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EPA </w:t>
      </w:r>
      <w:r>
        <w:rPr>
          <w:rFonts w:ascii="Times New Roman" w:eastAsia="Times New Roman" w:hAnsi="Times New Roman" w:cs="Times New Roman"/>
          <w:color w:val="222222"/>
          <w:sz w:val="24"/>
          <w:szCs w:val="24"/>
          <w:lang w:val="en"/>
        </w:rPr>
        <w:t xml:space="preserve">randomly selected 9 states for consultation; 7 states could participate in the timeframe selected for the consultation </w:t>
      </w:r>
      <w:r w:rsidRPr="00120F3B">
        <w:rPr>
          <w:rFonts w:ascii="Times New Roman" w:eastAsia="Times New Roman" w:hAnsi="Times New Roman" w:cs="Times New Roman"/>
          <w:color w:val="222222"/>
          <w:sz w:val="24"/>
          <w:szCs w:val="24"/>
          <w:lang w:val="en"/>
        </w:rPr>
        <w:t>(C</w:t>
      </w:r>
      <w:r>
        <w:rPr>
          <w:rFonts w:ascii="Times New Roman" w:eastAsia="Times New Roman" w:hAnsi="Times New Roman" w:cs="Times New Roman"/>
          <w:color w:val="222222"/>
          <w:sz w:val="24"/>
          <w:szCs w:val="24"/>
          <w:lang w:val="en"/>
        </w:rPr>
        <w:t>alifornia</w:t>
      </w:r>
      <w:r w:rsidRPr="00120F3B">
        <w:rPr>
          <w:rFonts w:ascii="Times New Roman" w:eastAsia="Times New Roman" w:hAnsi="Times New Roman" w:cs="Times New Roman"/>
          <w:color w:val="222222"/>
          <w:sz w:val="24"/>
          <w:szCs w:val="24"/>
          <w:lang w:val="en"/>
        </w:rPr>
        <w:t>, C</w:t>
      </w:r>
      <w:r>
        <w:rPr>
          <w:rFonts w:ascii="Times New Roman" w:eastAsia="Times New Roman" w:hAnsi="Times New Roman" w:cs="Times New Roman"/>
          <w:color w:val="222222"/>
          <w:sz w:val="24"/>
          <w:szCs w:val="24"/>
          <w:lang w:val="en"/>
        </w:rPr>
        <w:t>onnecticut</w:t>
      </w:r>
      <w:r w:rsidRPr="00120F3B">
        <w:rPr>
          <w:rFonts w:ascii="Times New Roman" w:eastAsia="Times New Roman" w:hAnsi="Times New Roman" w:cs="Times New Roman"/>
          <w:color w:val="222222"/>
          <w:sz w:val="24"/>
          <w:szCs w:val="24"/>
          <w:lang w:val="en"/>
        </w:rPr>
        <w:t>, D</w:t>
      </w:r>
      <w:r>
        <w:rPr>
          <w:rFonts w:ascii="Times New Roman" w:eastAsia="Times New Roman" w:hAnsi="Times New Roman" w:cs="Times New Roman"/>
          <w:color w:val="222222"/>
          <w:sz w:val="24"/>
          <w:szCs w:val="24"/>
          <w:lang w:val="en"/>
        </w:rPr>
        <w:t>elaware</w:t>
      </w:r>
      <w:r w:rsidRPr="00120F3B">
        <w:rPr>
          <w:rFonts w:ascii="Times New Roman" w:eastAsia="Times New Roman" w:hAnsi="Times New Roman" w:cs="Times New Roman"/>
          <w:color w:val="222222"/>
          <w:sz w:val="24"/>
          <w:szCs w:val="24"/>
          <w:lang w:val="en"/>
        </w:rPr>
        <w:t>, M</w:t>
      </w:r>
      <w:r>
        <w:rPr>
          <w:rFonts w:ascii="Times New Roman" w:eastAsia="Times New Roman" w:hAnsi="Times New Roman" w:cs="Times New Roman"/>
          <w:color w:val="222222"/>
          <w:sz w:val="24"/>
          <w:szCs w:val="24"/>
          <w:lang w:val="en"/>
        </w:rPr>
        <w:t>assachusetts,</w:t>
      </w:r>
      <w:r w:rsidRPr="00120F3B">
        <w:rPr>
          <w:rFonts w:ascii="Times New Roman" w:eastAsia="Times New Roman" w:hAnsi="Times New Roman" w:cs="Times New Roman"/>
          <w:color w:val="222222"/>
          <w:sz w:val="24"/>
          <w:szCs w:val="24"/>
          <w:lang w:val="en"/>
        </w:rPr>
        <w:t xml:space="preserve"> M</w:t>
      </w:r>
      <w:r>
        <w:rPr>
          <w:rFonts w:ascii="Times New Roman" w:eastAsia="Times New Roman" w:hAnsi="Times New Roman" w:cs="Times New Roman"/>
          <w:color w:val="222222"/>
          <w:sz w:val="24"/>
          <w:szCs w:val="24"/>
          <w:lang w:val="en"/>
        </w:rPr>
        <w:t xml:space="preserve">aryland, </w:t>
      </w:r>
      <w:r w:rsidRPr="00120F3B">
        <w:rPr>
          <w:rFonts w:ascii="Times New Roman" w:eastAsia="Times New Roman" w:hAnsi="Times New Roman" w:cs="Times New Roman"/>
          <w:color w:val="222222"/>
          <w:sz w:val="24"/>
          <w:szCs w:val="24"/>
          <w:lang w:val="en"/>
        </w:rPr>
        <w:t>N</w:t>
      </w:r>
      <w:r>
        <w:rPr>
          <w:rFonts w:ascii="Times New Roman" w:eastAsia="Times New Roman" w:hAnsi="Times New Roman" w:cs="Times New Roman"/>
          <w:color w:val="222222"/>
          <w:sz w:val="24"/>
          <w:szCs w:val="24"/>
          <w:lang w:val="en"/>
        </w:rPr>
        <w:t>orth Dakota</w:t>
      </w:r>
      <w:r w:rsidRPr="00120F3B">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and</w:t>
      </w:r>
      <w:r w:rsidRPr="00120F3B">
        <w:rPr>
          <w:rFonts w:ascii="Times New Roman" w:eastAsia="Times New Roman" w:hAnsi="Times New Roman" w:cs="Times New Roman"/>
          <w:color w:val="222222"/>
          <w:sz w:val="24"/>
          <w:szCs w:val="24"/>
          <w:lang w:val="en"/>
        </w:rPr>
        <w:t xml:space="preserve"> T</w:t>
      </w:r>
      <w:r>
        <w:rPr>
          <w:rFonts w:ascii="Times New Roman" w:eastAsia="Times New Roman" w:hAnsi="Times New Roman" w:cs="Times New Roman"/>
          <w:color w:val="222222"/>
          <w:sz w:val="24"/>
          <w:szCs w:val="24"/>
          <w:lang w:val="en"/>
        </w:rPr>
        <w:t>exas)</w:t>
      </w:r>
      <w:r w:rsidRPr="00120F3B">
        <w:rPr>
          <w:rFonts w:ascii="Times New Roman" w:eastAsia="Times New Roman" w:hAnsi="Times New Roman" w:cs="Times New Roman"/>
          <w:color w:val="222222"/>
          <w:sz w:val="24"/>
          <w:szCs w:val="24"/>
          <w:lang w:val="en"/>
        </w:rPr>
        <w:t xml:space="preserve"> for consultation </w:t>
      </w:r>
      <w:r>
        <w:rPr>
          <w:rFonts w:ascii="Times New Roman" w:eastAsia="Times New Roman" w:hAnsi="Times New Roman" w:cs="Times New Roman"/>
          <w:color w:val="222222"/>
          <w:sz w:val="24"/>
          <w:szCs w:val="24"/>
          <w:lang w:val="en"/>
        </w:rPr>
        <w:t xml:space="preserve">based on best professional judgement </w:t>
      </w:r>
      <w:r w:rsidRPr="00120F3B">
        <w:rPr>
          <w:rFonts w:ascii="Times New Roman" w:eastAsia="Times New Roman" w:hAnsi="Times New Roman" w:cs="Times New Roman"/>
          <w:color w:val="222222"/>
          <w:sz w:val="24"/>
          <w:szCs w:val="24"/>
          <w:lang w:val="en"/>
        </w:rPr>
        <w:t>as permitted by the ICR process (Paperwork Reduction Act) to obtain burden estimates for time and costs to respondents participating in the upcoming ICR.</w:t>
      </w:r>
      <w:r>
        <w:rPr>
          <w:rFonts w:ascii="Times New Roman" w:eastAsia="Times New Roman" w:hAnsi="Times New Roman" w:cs="Times New Roman"/>
          <w:color w:val="222222"/>
          <w:sz w:val="24"/>
          <w:szCs w:val="24"/>
          <w:lang w:val="en"/>
        </w:rPr>
        <w:t xml:space="preserve">  The participation rate for states was ~ 78%; by extension, one would expect approximately 38 states to participate in the voluntary information collection request. Tribes and U.S. territories were not selected to participate in the consultation, so the response rate for these entities is uncertain.</w:t>
      </w:r>
    </w:p>
    <w:p w14:paraId="32137A01" w14:textId="5EB49F39"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EPA</w:t>
      </w:r>
      <w:r w:rsidRPr="00120F3B">
        <w:rPr>
          <w:rFonts w:ascii="Times New Roman" w:eastAsia="Times New Roman" w:hAnsi="Times New Roman" w:cs="Times New Roman"/>
          <w:color w:val="222222"/>
          <w:sz w:val="24"/>
          <w:szCs w:val="24"/>
          <w:lang w:val="en"/>
        </w:rPr>
        <w:t xml:space="preserve"> worked with Regional EPCRA Tier II program contacts to obtain State Agency</w:t>
      </w:r>
      <w:r>
        <w:rPr>
          <w:rFonts w:ascii="Times New Roman" w:eastAsia="Times New Roman" w:hAnsi="Times New Roman" w:cs="Times New Roman"/>
          <w:color w:val="222222"/>
          <w:sz w:val="24"/>
          <w:szCs w:val="24"/>
          <w:lang w:val="en"/>
        </w:rPr>
        <w:t xml:space="preserve"> points of contact</w:t>
      </w:r>
      <w:r w:rsidRPr="00120F3B">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w:t>
      </w:r>
      <w:r w:rsidRPr="00120F3B">
        <w:rPr>
          <w:rFonts w:ascii="Times New Roman" w:eastAsia="Times New Roman" w:hAnsi="Times New Roman" w:cs="Times New Roman"/>
          <w:color w:val="222222"/>
          <w:sz w:val="24"/>
          <w:szCs w:val="24"/>
          <w:lang w:val="en"/>
        </w:rPr>
        <w:t>POCs</w:t>
      </w:r>
      <w:r>
        <w:rPr>
          <w:rFonts w:ascii="Times New Roman" w:eastAsia="Times New Roman" w:hAnsi="Times New Roman" w:cs="Times New Roman"/>
          <w:color w:val="222222"/>
          <w:sz w:val="24"/>
          <w:szCs w:val="24"/>
          <w:lang w:val="en"/>
        </w:rPr>
        <w:t>)</w:t>
      </w:r>
      <w:r w:rsidRPr="00120F3B">
        <w:rPr>
          <w:rFonts w:ascii="Times New Roman" w:eastAsia="Times New Roman" w:hAnsi="Times New Roman" w:cs="Times New Roman"/>
          <w:color w:val="222222"/>
          <w:sz w:val="24"/>
          <w:szCs w:val="24"/>
          <w:lang w:val="en"/>
        </w:rPr>
        <w:t xml:space="preserve"> </w:t>
      </w:r>
      <w:r>
        <w:rPr>
          <w:rFonts w:ascii="Times New Roman" w:eastAsia="Times New Roman" w:hAnsi="Times New Roman" w:cs="Times New Roman"/>
          <w:color w:val="222222"/>
          <w:sz w:val="24"/>
          <w:szCs w:val="24"/>
          <w:lang w:val="en"/>
        </w:rPr>
        <w:t xml:space="preserve">(Appendix 3) </w:t>
      </w:r>
      <w:r w:rsidRPr="00120F3B">
        <w:rPr>
          <w:rFonts w:ascii="Times New Roman" w:eastAsia="Times New Roman" w:hAnsi="Times New Roman" w:cs="Times New Roman"/>
          <w:color w:val="222222"/>
          <w:sz w:val="24"/>
          <w:szCs w:val="24"/>
          <w:lang w:val="en"/>
        </w:rPr>
        <w:t>to initiate the consultation process with states.</w:t>
      </w:r>
      <w:r>
        <w:rPr>
          <w:rFonts w:ascii="Times New Roman" w:eastAsia="Times New Roman" w:hAnsi="Times New Roman" w:cs="Times New Roman"/>
          <w:color w:val="222222"/>
          <w:sz w:val="24"/>
          <w:szCs w:val="24"/>
          <w:lang w:val="en"/>
        </w:rPr>
        <w:t xml:space="preserve"> T</w:t>
      </w:r>
      <w:r w:rsidRPr="00A328FD">
        <w:rPr>
          <w:rFonts w:ascii="Times New Roman" w:eastAsia="Times New Roman" w:hAnsi="Times New Roman" w:cs="Times New Roman"/>
          <w:color w:val="222222"/>
          <w:sz w:val="24"/>
          <w:szCs w:val="24"/>
          <w:lang w:val="en"/>
        </w:rPr>
        <w:t xml:space="preserve">he ICR </w:t>
      </w:r>
      <w:r>
        <w:rPr>
          <w:rFonts w:ascii="Times New Roman" w:eastAsia="Times New Roman" w:hAnsi="Times New Roman" w:cs="Times New Roman"/>
          <w:color w:val="222222"/>
          <w:sz w:val="24"/>
          <w:szCs w:val="24"/>
          <w:lang w:val="en"/>
        </w:rPr>
        <w:t>s</w:t>
      </w:r>
      <w:r w:rsidRPr="00A328FD">
        <w:rPr>
          <w:rFonts w:ascii="Times New Roman" w:eastAsia="Times New Roman" w:hAnsi="Times New Roman" w:cs="Times New Roman"/>
          <w:color w:val="222222"/>
          <w:sz w:val="24"/>
          <w:szCs w:val="24"/>
          <w:lang w:val="en"/>
        </w:rPr>
        <w:t xml:space="preserve">urvey questions </w:t>
      </w:r>
      <w:r>
        <w:rPr>
          <w:rFonts w:ascii="Times New Roman" w:eastAsia="Times New Roman" w:hAnsi="Times New Roman" w:cs="Times New Roman"/>
          <w:color w:val="222222"/>
          <w:sz w:val="24"/>
          <w:szCs w:val="24"/>
          <w:lang w:val="en"/>
        </w:rPr>
        <w:t xml:space="preserve">were distributed </w:t>
      </w:r>
      <w:r w:rsidRPr="00A328FD">
        <w:rPr>
          <w:rFonts w:ascii="Times New Roman" w:eastAsia="Times New Roman" w:hAnsi="Times New Roman" w:cs="Times New Roman"/>
          <w:color w:val="222222"/>
          <w:sz w:val="24"/>
          <w:szCs w:val="24"/>
          <w:lang w:val="en"/>
        </w:rPr>
        <w:t xml:space="preserve">to the states, </w:t>
      </w:r>
      <w:r>
        <w:rPr>
          <w:rFonts w:ascii="Times New Roman" w:eastAsia="Times New Roman" w:hAnsi="Times New Roman" w:cs="Times New Roman"/>
          <w:color w:val="222222"/>
          <w:sz w:val="24"/>
          <w:szCs w:val="24"/>
          <w:lang w:val="en"/>
        </w:rPr>
        <w:t xml:space="preserve">followed by a short informational call to explain the consultation process, and answer questions prior to initiating the consultation. </w:t>
      </w:r>
      <w:r w:rsidRPr="00120F3B">
        <w:rPr>
          <w:rFonts w:ascii="Times New Roman" w:eastAsia="Times New Roman" w:hAnsi="Times New Roman" w:cs="Times New Roman"/>
          <w:color w:val="222222"/>
          <w:sz w:val="24"/>
          <w:szCs w:val="24"/>
          <w:lang w:val="en"/>
        </w:rPr>
        <w:t>EPA initiated consultation</w:t>
      </w:r>
      <w:r>
        <w:rPr>
          <w:rFonts w:ascii="Times New Roman" w:eastAsia="Times New Roman" w:hAnsi="Times New Roman" w:cs="Times New Roman"/>
          <w:color w:val="222222"/>
          <w:sz w:val="24"/>
          <w:szCs w:val="24"/>
          <w:lang w:val="en"/>
        </w:rPr>
        <w:t xml:space="preserve"> with selected states</w:t>
      </w:r>
      <w:r w:rsidRPr="00120F3B">
        <w:rPr>
          <w:rFonts w:ascii="Times New Roman" w:eastAsia="Times New Roman" w:hAnsi="Times New Roman" w:cs="Times New Roman"/>
          <w:color w:val="222222"/>
          <w:sz w:val="24"/>
          <w:szCs w:val="24"/>
          <w:lang w:val="en"/>
        </w:rPr>
        <w:t xml:space="preserve"> on July 10, 2017 and completed information collection on August 8, 2017.</w:t>
      </w:r>
    </w:p>
    <w:p w14:paraId="303C40E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EPA received at least partial information on burden estimates for the </w:t>
      </w:r>
      <w:r>
        <w:rPr>
          <w:rFonts w:ascii="Times New Roman" w:eastAsia="Times New Roman" w:hAnsi="Times New Roman" w:cs="Times New Roman"/>
          <w:color w:val="222222"/>
          <w:sz w:val="24"/>
          <w:szCs w:val="24"/>
          <w:lang w:val="en"/>
        </w:rPr>
        <w:t>eight</w:t>
      </w:r>
      <w:r w:rsidRPr="00120F3B">
        <w:rPr>
          <w:rFonts w:ascii="Times New Roman" w:eastAsia="Times New Roman" w:hAnsi="Times New Roman" w:cs="Times New Roman"/>
          <w:color w:val="222222"/>
          <w:sz w:val="24"/>
          <w:szCs w:val="24"/>
          <w:lang w:val="en"/>
        </w:rPr>
        <w:t xml:space="preserve"> ICR questions from </w:t>
      </w:r>
      <w:r>
        <w:rPr>
          <w:rFonts w:ascii="Times New Roman" w:eastAsia="Times New Roman" w:hAnsi="Times New Roman" w:cs="Times New Roman"/>
          <w:color w:val="222222"/>
          <w:sz w:val="24"/>
          <w:szCs w:val="24"/>
          <w:lang w:val="en"/>
        </w:rPr>
        <w:t>seven</w:t>
      </w:r>
      <w:r w:rsidRPr="00120F3B">
        <w:rPr>
          <w:rFonts w:ascii="Times New Roman" w:eastAsia="Times New Roman" w:hAnsi="Times New Roman" w:cs="Times New Roman"/>
          <w:color w:val="222222"/>
          <w:sz w:val="24"/>
          <w:szCs w:val="24"/>
          <w:lang w:val="en"/>
        </w:rPr>
        <w:t xml:space="preserve"> states. Two states (KY and OH) declined to participate in the consultation process.</w:t>
      </w:r>
    </w:p>
    <w:p w14:paraId="12926471"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Summary of Information Received:</w:t>
      </w:r>
    </w:p>
    <w:p w14:paraId="1523EEF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Facilities with CWA hazardous substances</w:t>
      </w:r>
    </w:p>
    <w:p w14:paraId="1E9317C7"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1) How many EPCRA Tier II (40 CFR Part 312) facilities in your state/territory reported having CWA HS onsite at some point throughout calendar year 2016 (or most recent year for which the state has final (QA/QC completed) data? Which CWA HS did each facility report? </w:t>
      </w:r>
    </w:p>
    <w:p w14:paraId="0C0400EB"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Please provide the names/address or GIS data/facility ID/CWA HS reported (i.e., chemical name, CAS, maximum weight onsite.) If possible, please provide this information by submitting a database (or URL if available via the internet), or a portion of a database with the relevant information, in electronic format (e.g., Excel)</w:t>
      </w:r>
    </w:p>
    <w:p w14:paraId="10A3DFC3"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79CBEBA4"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5/7 states provided burden estimates and/or data (EPCRA Tier II databases) for this question.</w:t>
      </w:r>
    </w:p>
    <w:p w14:paraId="1F1BEE70"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4/5 states just provided the data with the expectation that EPA or its contractor would perform assessment to filter out the data necessary to respond to the question.  If states just provided database, a default assumed burden of 30 min (0.5 hrs.) was assumed for accessing database and sending it to EPA electronically or via mail (disk provided).  </w:t>
      </w:r>
    </w:p>
    <w:p w14:paraId="0D96FBE8"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744AB61D"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Mean = 1.2 hrs. (0.5 – 4 hrs.) *</w:t>
      </w:r>
    </w:p>
    <w:p w14:paraId="713977A2"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Mean = $23.27/hr. ($20.00 – $26.53)</w:t>
      </w:r>
    </w:p>
    <w:p w14:paraId="44AF80DB"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*Massachusetts provided a database, but indicated that it would take approximately 30 staff hours to filter data and provide EPA with a response if done at the agency.</w:t>
      </w:r>
    </w:p>
    <w:p w14:paraId="1BEF26E8"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2).  Based on the list of facilities provided in question # 1, are any of these facilities owned/operated by state or local governments?</w:t>
      </w:r>
    </w:p>
    <w:p w14:paraId="40B4417D"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State Summary:</w:t>
      </w:r>
    </w:p>
    <w:p w14:paraId="5E411C8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6/7 states responded to this question; 2 indicated that the response would be covered by the LOE in answering question 1, whereas the other 4 states indicated that EPA would be able to obtain that information as part of the analysis for question 1 or an associated analysis</w:t>
      </w:r>
    </w:p>
    <w:p w14:paraId="02EFF86E"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4B1A4CD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and Cost covered through LOE response to #1, or borne by EPA/contractor in database filtering process.</w:t>
      </w:r>
    </w:p>
    <w:p w14:paraId="4B025C0D"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Accident History  </w:t>
      </w:r>
    </w:p>
    <w:p w14:paraId="349232F1"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3) Do you have an accident reporting database that contains information about accidental discharges of CWA HS to waterways in your state or territory?</w:t>
      </w:r>
    </w:p>
    <w:p w14:paraId="67B927AF"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[If no, then skip to Question 5] </w:t>
      </w:r>
    </w:p>
    <w:p w14:paraId="45344023"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[If yes, then] Please provide a copy of this database and skip to question 5</w:t>
      </w:r>
    </w:p>
    <w:p w14:paraId="008D573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[If respondent has a database and chooses not to provide it] Please provide the following information:</w:t>
      </w:r>
    </w:p>
    <w:p w14:paraId="4957539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362E785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6/7 states provided burden estimates and/or data (spill databases) for this question.</w:t>
      </w:r>
    </w:p>
    <w:p w14:paraId="2FCB4E30"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3/6 states just provided the data with the expectation that EPA or its contractor would perform assessment to filter out the data necessary to respond to the question.  If states just provided database, a default assumed burden of 30 min (0.5 hrs.) was assumed for accessing database and sending it to EPA electronically or via mail (disk provided).  </w:t>
      </w:r>
    </w:p>
    <w:p w14:paraId="25836433"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3CA7CD6C"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Mean = 23 hrs. (0.5 – 60 hrs.)</w:t>
      </w:r>
    </w:p>
    <w:p w14:paraId="0C807A5C"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Mean = $20.93/hr. ($20.00 – $21.86)</w:t>
      </w:r>
    </w:p>
    <w:p w14:paraId="37E2D1E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4)  How many discharges to water of CWA HS were reported in each calendar year for the past 10 years (2007-2016)?  For all discharges please list the CWA HS(s) involved and the (estimated) amount, if documented.</w:t>
      </w:r>
    </w:p>
    <w:p w14:paraId="139B1A0E"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State Summary:</w:t>
      </w:r>
    </w:p>
    <w:p w14:paraId="4043591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6/7 states responded to this question; 1 state (TX) provided a burden estimate, 3 states indicated that they expected EPA/contractor would be able to obtain that information as part of the analysis for question 3 or an associated analysis, and 2 states indicated that the response would be covered by the LOE in answering question 3. </w:t>
      </w:r>
    </w:p>
    <w:p w14:paraId="72BD7E33"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6A9F693B"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Time – 50 hrs. </w:t>
      </w:r>
    </w:p>
    <w:p w14:paraId="0094DC4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$21.86/hr.</w:t>
      </w:r>
    </w:p>
    <w:p w14:paraId="69D302C1"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5) What is the number of times that a public water system intake has been affected (e.g., alert or advisory issued, shut down, etc.) in your state or territory due to a discharge of a CWA HS to </w:t>
      </w:r>
      <w:r>
        <w:rPr>
          <w:rFonts w:ascii="Times New Roman" w:eastAsia="Times New Roman" w:hAnsi="Times New Roman" w:cs="Times New Roman"/>
          <w:color w:val="222222"/>
          <w:sz w:val="24"/>
          <w:szCs w:val="24"/>
          <w:lang w:val="en"/>
        </w:rPr>
        <w:t xml:space="preserve">surface </w:t>
      </w:r>
      <w:r w:rsidRPr="00120F3B">
        <w:rPr>
          <w:rFonts w:ascii="Times New Roman" w:eastAsia="Times New Roman" w:hAnsi="Times New Roman" w:cs="Times New Roman"/>
          <w:color w:val="222222"/>
          <w:sz w:val="24"/>
          <w:szCs w:val="24"/>
          <w:lang w:val="en"/>
        </w:rPr>
        <w:t>waters? Please provide annual numbers by calendar year from 2007-2016. For each occurrence, please list the CWA HS(s) involved, the (estimated) amount, if documented, and any impacts/actions taken.</w:t>
      </w:r>
    </w:p>
    <w:p w14:paraId="5F1D8F1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0C0736A8"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4/7 states provided burden estimates to this question.</w:t>
      </w:r>
    </w:p>
    <w:p w14:paraId="0BC8819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261FED99"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Mean = 19.5 hrs. (2 – 50 hrs.) *</w:t>
      </w:r>
    </w:p>
    <w:p w14:paraId="31EAD07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Mean = $20.93/hr. ($20.00 – $21.86)</w:t>
      </w:r>
    </w:p>
    <w:p w14:paraId="184C1C7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 How many fish kills have been attributed to a discharge of a CWA HS to surface waters?  Please provide any reports available from 2007-2016. For all fish kills, please list the CWA HS(s) involved and the (estimated) amount, if documented.</w:t>
      </w:r>
    </w:p>
    <w:p w14:paraId="3AEC62F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199D428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6/7 states provided burden estimates to this question.</w:t>
      </w:r>
    </w:p>
    <w:p w14:paraId="410DC946"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48EF5DEB"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Mean = 27.9 hrs. (2 – 80 hrs.) *</w:t>
      </w:r>
    </w:p>
    <w:p w14:paraId="21F2D1E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Mean = $21.29/hr. ($20.00 – $22.00)</w:t>
      </w:r>
    </w:p>
    <w:p w14:paraId="7B6B09A4"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Regulatory Controls/Provisions</w:t>
      </w:r>
    </w:p>
    <w:p w14:paraId="545DD568"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7) Does your state have regulations/provisions relating to spill prevention requirements for CWA </w:t>
      </w:r>
      <w:r>
        <w:rPr>
          <w:rFonts w:ascii="Times New Roman" w:eastAsia="Times New Roman" w:hAnsi="Times New Roman" w:cs="Times New Roman"/>
          <w:bCs/>
          <w:color w:val="111111"/>
          <w:sz w:val="24"/>
          <w:szCs w:val="24"/>
          <w:lang w:val="en"/>
        </w:rPr>
        <w:t>hazardous substances</w:t>
      </w:r>
      <w:r w:rsidRPr="00120F3B">
        <w:rPr>
          <w:rFonts w:ascii="Times New Roman" w:eastAsia="Times New Roman" w:hAnsi="Times New Roman" w:cs="Times New Roman"/>
          <w:color w:val="222222"/>
          <w:sz w:val="24"/>
          <w:szCs w:val="24"/>
          <w:lang w:val="en"/>
        </w:rPr>
        <w:t>? If so, please provide a citation to these requirements and a link. [If no, end survey]</w:t>
      </w:r>
    </w:p>
    <w:p w14:paraId="2ED0E84D"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1F6C8C92"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1/7 states provided burden estimates to this question.</w:t>
      </w:r>
    </w:p>
    <w:p w14:paraId="2259722A"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5C7D86C7"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1 hr.</w:t>
      </w:r>
    </w:p>
    <w:p w14:paraId="56A8721C"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$21.65</w:t>
      </w:r>
    </w:p>
    <w:p w14:paraId="172E72A4"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8) If you have a database of facilities or equipment subject to the requirements in question 7, please provide a copy.</w:t>
      </w:r>
    </w:p>
    <w:p w14:paraId="6BF0C894"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State Summary:  </w:t>
      </w:r>
    </w:p>
    <w:p w14:paraId="0F4BCF27"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1/7 states provided burden estimates to this question.</w:t>
      </w:r>
    </w:p>
    <w:p w14:paraId="6A56C888"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Burden Estimate:</w:t>
      </w:r>
    </w:p>
    <w:p w14:paraId="1E58008B"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Time – 1 hr.</w:t>
      </w:r>
    </w:p>
    <w:p w14:paraId="3119A6FE"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Cost – $21.65</w:t>
      </w:r>
    </w:p>
    <w:p w14:paraId="40283797" w14:textId="77777777" w:rsidR="00C33B6C" w:rsidRPr="005701C0" w:rsidRDefault="00C33B6C" w:rsidP="00C33B6C">
      <w:pPr>
        <w:shd w:val="clear" w:color="auto" w:fill="FFFFFF"/>
        <w:spacing w:before="100" w:beforeAutospacing="1" w:after="150" w:line="240" w:lineRule="auto"/>
        <w:ind w:right="150"/>
        <w:rPr>
          <w:rFonts w:ascii="Times New Roman" w:eastAsia="Times New Roman" w:hAnsi="Times New Roman" w:cs="Times New Roman"/>
          <w:b/>
          <w:color w:val="222222"/>
          <w:sz w:val="24"/>
          <w:szCs w:val="24"/>
          <w:lang w:val="en"/>
        </w:rPr>
      </w:pPr>
      <w:r w:rsidRPr="005701C0">
        <w:rPr>
          <w:rFonts w:ascii="Times New Roman" w:eastAsia="Times New Roman" w:hAnsi="Times New Roman" w:cs="Times New Roman"/>
          <w:b/>
          <w:color w:val="222222"/>
          <w:sz w:val="24"/>
          <w:szCs w:val="24"/>
          <w:lang w:val="en"/>
        </w:rPr>
        <w:t>Average Estimate Cost Method:</w:t>
      </w:r>
    </w:p>
    <w:p w14:paraId="61E9631C"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To determine the most realistic estimate of burden to respondents for this survey, EPA averaged</w:t>
      </w:r>
      <w:r>
        <w:rPr>
          <w:rFonts w:ascii="Times New Roman" w:eastAsia="Times New Roman" w:hAnsi="Times New Roman" w:cs="Times New Roman"/>
          <w:color w:val="222222"/>
          <w:sz w:val="24"/>
          <w:szCs w:val="24"/>
          <w:lang w:val="en"/>
        </w:rPr>
        <w:t xml:space="preserve"> the </w:t>
      </w:r>
      <w:r w:rsidRPr="00120F3B">
        <w:rPr>
          <w:rFonts w:ascii="Times New Roman" w:eastAsia="Times New Roman" w:hAnsi="Times New Roman" w:cs="Times New Roman"/>
          <w:color w:val="222222"/>
          <w:sz w:val="24"/>
          <w:szCs w:val="24"/>
          <w:lang w:val="en"/>
        </w:rPr>
        <w:t xml:space="preserve">burden estimates </w:t>
      </w:r>
      <w:r>
        <w:rPr>
          <w:rFonts w:ascii="Times New Roman" w:eastAsia="Times New Roman" w:hAnsi="Times New Roman" w:cs="Times New Roman"/>
          <w:color w:val="222222"/>
          <w:sz w:val="24"/>
          <w:szCs w:val="24"/>
          <w:lang w:val="en"/>
        </w:rPr>
        <w:t>provided by</w:t>
      </w:r>
      <w:r w:rsidRPr="00120F3B">
        <w:rPr>
          <w:rFonts w:ascii="Times New Roman" w:eastAsia="Times New Roman" w:hAnsi="Times New Roman" w:cs="Times New Roman"/>
          <w:color w:val="222222"/>
          <w:sz w:val="24"/>
          <w:szCs w:val="24"/>
          <w:lang w:val="en"/>
        </w:rPr>
        <w:t xml:space="preserve"> respondents for each question.  EPA also averaged responses for hourly salary to calculate an average hourly salary cost. EPA used this method </w:t>
      </w:r>
      <w:r>
        <w:rPr>
          <w:rFonts w:ascii="Times New Roman" w:eastAsia="Times New Roman" w:hAnsi="Times New Roman" w:cs="Times New Roman"/>
          <w:color w:val="222222"/>
          <w:sz w:val="24"/>
          <w:szCs w:val="24"/>
          <w:lang w:val="en"/>
        </w:rPr>
        <w:t xml:space="preserve">particularly </w:t>
      </w:r>
      <w:r w:rsidRPr="00120F3B">
        <w:rPr>
          <w:rFonts w:ascii="Times New Roman" w:eastAsia="Times New Roman" w:hAnsi="Times New Roman" w:cs="Times New Roman"/>
          <w:color w:val="222222"/>
          <w:sz w:val="24"/>
          <w:szCs w:val="24"/>
          <w:lang w:val="en"/>
        </w:rPr>
        <w:t>for questions</w:t>
      </w:r>
      <w:r>
        <w:rPr>
          <w:rFonts w:ascii="Times New Roman" w:eastAsia="Times New Roman" w:hAnsi="Times New Roman" w:cs="Times New Roman"/>
          <w:color w:val="222222"/>
          <w:sz w:val="24"/>
          <w:szCs w:val="24"/>
          <w:lang w:val="en"/>
        </w:rPr>
        <w:t xml:space="preserve"> 1-4,</w:t>
      </w:r>
      <w:r w:rsidRPr="00120F3B">
        <w:rPr>
          <w:rFonts w:ascii="Times New Roman" w:eastAsia="Times New Roman" w:hAnsi="Times New Roman" w:cs="Times New Roman"/>
          <w:color w:val="222222"/>
          <w:sz w:val="24"/>
          <w:szCs w:val="24"/>
          <w:lang w:val="en"/>
        </w:rPr>
        <w:t xml:space="preserve"> since </w:t>
      </w:r>
      <w:r>
        <w:rPr>
          <w:rFonts w:ascii="Times New Roman" w:eastAsia="Times New Roman" w:hAnsi="Times New Roman" w:cs="Times New Roman"/>
          <w:color w:val="222222"/>
          <w:sz w:val="24"/>
          <w:szCs w:val="24"/>
          <w:lang w:val="en"/>
        </w:rPr>
        <w:t>over 50%</w:t>
      </w:r>
      <w:r w:rsidRPr="00120F3B">
        <w:rPr>
          <w:rFonts w:ascii="Times New Roman" w:eastAsia="Times New Roman" w:hAnsi="Times New Roman" w:cs="Times New Roman"/>
          <w:color w:val="222222"/>
          <w:sz w:val="24"/>
          <w:szCs w:val="24"/>
          <w:lang w:val="en"/>
        </w:rPr>
        <w:t xml:space="preserve"> of the respondents</w:t>
      </w:r>
      <w:r>
        <w:rPr>
          <w:rFonts w:ascii="Times New Roman" w:eastAsia="Times New Roman" w:hAnsi="Times New Roman" w:cs="Times New Roman"/>
          <w:color w:val="222222"/>
          <w:sz w:val="24"/>
          <w:szCs w:val="24"/>
          <w:lang w:val="en"/>
        </w:rPr>
        <w:t xml:space="preserve"> consulted</w:t>
      </w:r>
      <w:r w:rsidRPr="00120F3B">
        <w:rPr>
          <w:rFonts w:ascii="Times New Roman" w:eastAsia="Times New Roman" w:hAnsi="Times New Roman" w:cs="Times New Roman"/>
          <w:color w:val="222222"/>
          <w:sz w:val="24"/>
          <w:szCs w:val="24"/>
          <w:lang w:val="en"/>
        </w:rPr>
        <w:t xml:space="preserve"> informed EPA that they would provide EPA with the raw data with the expectation that EPA would do the data reduction and analysis necessary </w:t>
      </w:r>
      <w:r>
        <w:rPr>
          <w:rFonts w:ascii="Times New Roman" w:eastAsia="Times New Roman" w:hAnsi="Times New Roman" w:cs="Times New Roman"/>
          <w:color w:val="222222"/>
          <w:sz w:val="24"/>
          <w:szCs w:val="24"/>
          <w:lang w:val="en"/>
        </w:rPr>
        <w:t>to complete t</w:t>
      </w:r>
      <w:r w:rsidRPr="00120F3B">
        <w:rPr>
          <w:rFonts w:ascii="Times New Roman" w:eastAsia="Times New Roman" w:hAnsi="Times New Roman" w:cs="Times New Roman"/>
          <w:color w:val="222222"/>
          <w:sz w:val="24"/>
          <w:szCs w:val="24"/>
          <w:lang w:val="en"/>
        </w:rPr>
        <w:t xml:space="preserve">he response, effectively transferring the burden to EPA.  </w:t>
      </w:r>
    </w:p>
    <w:p w14:paraId="518C1F68" w14:textId="77777777" w:rsidR="00C33B6C" w:rsidRPr="00A71F7F"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u w:val="single"/>
          <w:lang w:val="en"/>
        </w:rPr>
      </w:pPr>
      <w:r w:rsidRPr="00A71F7F">
        <w:rPr>
          <w:rFonts w:ascii="Times New Roman" w:eastAsia="Times New Roman" w:hAnsi="Times New Roman" w:cs="Times New Roman"/>
          <w:color w:val="222222"/>
          <w:sz w:val="24"/>
          <w:szCs w:val="24"/>
          <w:u w:val="single"/>
          <w:lang w:val="en"/>
        </w:rPr>
        <w:t>Question</w:t>
      </w:r>
      <w:r w:rsidRPr="00A71F7F">
        <w:rPr>
          <w:rFonts w:ascii="Times New Roman" w:eastAsia="Times New Roman" w:hAnsi="Times New Roman" w:cs="Times New Roman"/>
          <w:color w:val="222222"/>
          <w:sz w:val="24"/>
          <w:szCs w:val="24"/>
          <w:lang w:val="en"/>
        </w:rPr>
        <w:tab/>
      </w:r>
      <w:r w:rsidRPr="00A71F7F">
        <w:rPr>
          <w:rFonts w:ascii="Times New Roman" w:eastAsia="Times New Roman" w:hAnsi="Times New Roman" w:cs="Times New Roman"/>
          <w:color w:val="222222"/>
          <w:sz w:val="24"/>
          <w:szCs w:val="24"/>
          <w:lang w:val="en"/>
        </w:rPr>
        <w:tab/>
      </w:r>
      <w:r w:rsidRPr="00A71F7F">
        <w:rPr>
          <w:rFonts w:ascii="Times New Roman" w:eastAsia="Times New Roman" w:hAnsi="Times New Roman" w:cs="Times New Roman"/>
          <w:color w:val="222222"/>
          <w:sz w:val="24"/>
          <w:szCs w:val="24"/>
          <w:u w:val="single"/>
          <w:lang w:val="en"/>
        </w:rPr>
        <w:t>Average (Range) Time Burden</w:t>
      </w:r>
      <w:r w:rsidRPr="00A71F7F">
        <w:rPr>
          <w:rFonts w:ascii="Times New Roman" w:eastAsia="Times New Roman" w:hAnsi="Times New Roman" w:cs="Times New Roman"/>
          <w:color w:val="222222"/>
          <w:sz w:val="24"/>
          <w:szCs w:val="24"/>
          <w:lang w:val="en"/>
        </w:rPr>
        <w:tab/>
      </w:r>
      <w:r w:rsidRPr="00A71F7F">
        <w:rPr>
          <w:rFonts w:ascii="Times New Roman" w:eastAsia="Times New Roman" w:hAnsi="Times New Roman" w:cs="Times New Roman"/>
          <w:color w:val="222222"/>
          <w:sz w:val="24"/>
          <w:szCs w:val="24"/>
          <w:u w:val="single"/>
          <w:lang w:val="en"/>
        </w:rPr>
        <w:t xml:space="preserve">Average/(Range) Hourly Salary </w:t>
      </w:r>
      <w:r w:rsidRPr="00A71F7F">
        <w:rPr>
          <w:rFonts w:ascii="Times New Roman" w:eastAsia="Times New Roman" w:hAnsi="Times New Roman" w:cs="Times New Roman"/>
          <w:color w:val="222222"/>
          <w:sz w:val="24"/>
          <w:szCs w:val="24"/>
          <w:lang w:val="en"/>
        </w:rPr>
        <w:tab/>
      </w:r>
    </w:p>
    <w:p w14:paraId="079DCAC0"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Read Survey</w:t>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t>0.5 hrs.</w:t>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t>21.65</w:t>
      </w:r>
    </w:p>
    <w:p w14:paraId="4B77E5CA"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1</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1.08 (0.5* – 4.0) hours</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w:t>
      </w:r>
      <w:r w:rsidRPr="00120F3B">
        <w:rPr>
          <w:rFonts w:ascii="Times New Roman" w:eastAsia="Times New Roman" w:hAnsi="Times New Roman" w:cs="Times New Roman"/>
          <w:color w:val="222222"/>
          <w:sz w:val="24"/>
          <w:szCs w:val="24"/>
          <w:lang w:val="en"/>
        </w:rPr>
        <w:tab/>
        <w:t>($20.00 - $26.53)</w:t>
      </w:r>
    </w:p>
    <w:p w14:paraId="51B75F82"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2</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0.5**</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(No salary info provided)</w:t>
      </w:r>
    </w:p>
    <w:p w14:paraId="02D7D200"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3</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19.3 (0.5 – 60)</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w:t>
      </w:r>
      <w:r w:rsidRPr="00120F3B">
        <w:rPr>
          <w:rFonts w:ascii="Times New Roman" w:eastAsia="Times New Roman" w:hAnsi="Times New Roman" w:cs="Times New Roman"/>
          <w:color w:val="222222"/>
          <w:sz w:val="24"/>
          <w:szCs w:val="24"/>
          <w:lang w:val="en"/>
        </w:rPr>
        <w:tab/>
        <w:t>($20.00 - $21.86)</w:t>
      </w:r>
    </w:p>
    <w:p w14:paraId="2CA00053"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4</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10 (0.5 – 60)</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w:t>
      </w:r>
      <w:r w:rsidRPr="00120F3B">
        <w:rPr>
          <w:rFonts w:ascii="Times New Roman" w:eastAsia="Times New Roman" w:hAnsi="Times New Roman" w:cs="Times New Roman"/>
          <w:color w:val="222222"/>
          <w:sz w:val="24"/>
          <w:szCs w:val="24"/>
          <w:lang w:val="en"/>
        </w:rPr>
        <w:tab/>
        <w:t>($21.86)</w:t>
      </w:r>
    </w:p>
    <w:p w14:paraId="11393E1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5</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22 (2 – 60)</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($20.00 - $21.86)</w:t>
      </w:r>
      <w:r w:rsidRPr="00120F3B">
        <w:rPr>
          <w:rFonts w:ascii="Times New Roman" w:eastAsia="Times New Roman" w:hAnsi="Times New Roman" w:cs="Times New Roman"/>
          <w:color w:val="222222"/>
          <w:sz w:val="24"/>
          <w:szCs w:val="24"/>
          <w:lang w:val="en"/>
        </w:rPr>
        <w:tab/>
      </w:r>
    </w:p>
    <w:p w14:paraId="5C0F7282"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6</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28 (2 – 80)</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($20.00 - $22.00)</w:t>
      </w:r>
      <w:r w:rsidRPr="00120F3B">
        <w:rPr>
          <w:rFonts w:ascii="Times New Roman" w:eastAsia="Times New Roman" w:hAnsi="Times New Roman" w:cs="Times New Roman"/>
          <w:color w:val="222222"/>
          <w:sz w:val="24"/>
          <w:szCs w:val="24"/>
          <w:lang w:val="en"/>
        </w:rPr>
        <w:tab/>
      </w:r>
    </w:p>
    <w:p w14:paraId="57A8DEFC"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7</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(No salary info provided)</w:t>
      </w:r>
    </w:p>
    <w:p w14:paraId="047F49C2" w14:textId="77777777" w:rsidR="00C33B6C"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8</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1</w:t>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r>
      <w:r w:rsidRPr="00120F3B">
        <w:rPr>
          <w:rFonts w:ascii="Times New Roman" w:eastAsia="Times New Roman" w:hAnsi="Times New Roman" w:cs="Times New Roman"/>
          <w:color w:val="222222"/>
          <w:sz w:val="24"/>
          <w:szCs w:val="24"/>
          <w:lang w:val="en"/>
        </w:rPr>
        <w:tab/>
        <w:t>$21.65 (No salary info provided)</w:t>
      </w:r>
    </w:p>
    <w:p w14:paraId="223D53A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In addition, 3 hrs./respondent were allocated to internal review of the submission, and 1 hr./respondent to facilitate delivery of survey response(s) to EPA.</w:t>
      </w:r>
    </w:p>
    <w:p w14:paraId="25BEB550"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xml:space="preserve">* Several states provided raw data for questions 1 (4/7) and 3 (3/7).  The assumed default burden for providing a database in this analysis is 0.5 hrs.  </w:t>
      </w:r>
    </w:p>
    <w:p w14:paraId="203E85C5" w14:textId="77777777" w:rsidR="00C33B6C" w:rsidRPr="00120F3B" w:rsidRDefault="00C33B6C" w:rsidP="00C33B6C">
      <w:pPr>
        <w:shd w:val="clear" w:color="auto" w:fill="FFFFFF"/>
        <w:spacing w:before="100" w:beforeAutospacing="1" w:after="150" w:line="240" w:lineRule="auto"/>
        <w:ind w:right="150"/>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 For question two, 6/7 respondents stated that the level of effort (burden) to respond to this question would be part of the burden for the response to # 1; 5/7 states responded similarly to question #4, with respect to the burden for the response being incorporated in the response to question # 3.</w:t>
      </w:r>
    </w:p>
    <w:p w14:paraId="199EA9E4" w14:textId="77777777" w:rsidR="00C33B6C" w:rsidRPr="005701C0" w:rsidRDefault="00C33B6C" w:rsidP="00C33B6C">
      <w:pPr>
        <w:shd w:val="clear" w:color="auto" w:fill="FFFFFF"/>
        <w:spacing w:before="100" w:beforeAutospacing="1" w:after="150" w:line="240" w:lineRule="auto"/>
        <w:ind w:right="150"/>
        <w:rPr>
          <w:rFonts w:ascii="Times New Roman" w:eastAsia="Times New Roman" w:hAnsi="Times New Roman" w:cs="Times New Roman"/>
          <w:b/>
          <w:color w:val="222222"/>
          <w:sz w:val="24"/>
          <w:szCs w:val="24"/>
          <w:lang w:val="en"/>
        </w:rPr>
      </w:pPr>
      <w:r w:rsidRPr="005701C0">
        <w:rPr>
          <w:rFonts w:ascii="Times New Roman" w:eastAsia="Times New Roman" w:hAnsi="Times New Roman" w:cs="Times New Roman"/>
          <w:b/>
          <w:color w:val="222222"/>
          <w:sz w:val="24"/>
          <w:szCs w:val="24"/>
          <w:lang w:val="en"/>
        </w:rPr>
        <w:t>Calculation of total estimated burden and cost for this ICR:</w:t>
      </w:r>
    </w:p>
    <w:p w14:paraId="76E842B4" w14:textId="77777777" w:rsidR="00C33B6C"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Calculate total average estimated burden/survey:  sum average time estimates recorded for each of 8 questions</w:t>
      </w:r>
    </w:p>
    <w:p w14:paraId="4753DA0B" w14:textId="77777777" w:rsidR="00C33B6C" w:rsidRPr="00120F3B"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76E0AC23" w14:textId="0D7296CF" w:rsidR="00C33B6C" w:rsidRPr="005701C0"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u w:val="single"/>
          <w:lang w:val="en"/>
        </w:rPr>
      </w:pPr>
      <w:r w:rsidRPr="005701C0">
        <w:rPr>
          <w:rFonts w:ascii="Times New Roman" w:eastAsia="Times New Roman" w:hAnsi="Times New Roman" w:cs="Times New Roman"/>
          <w:color w:val="222222"/>
          <w:sz w:val="24"/>
          <w:szCs w:val="24"/>
          <w:u w:val="single"/>
          <w:lang w:val="en"/>
        </w:rPr>
        <w:t>∑ (0.5 + 1.2 + 19.3 + 10 + 22 + 28 + 1 + 1 + 3 +1) = 87</w:t>
      </w:r>
      <w:r>
        <w:rPr>
          <w:rFonts w:ascii="Times New Roman" w:eastAsia="Times New Roman" w:hAnsi="Times New Roman" w:cs="Times New Roman"/>
          <w:color w:val="222222"/>
          <w:sz w:val="24"/>
          <w:szCs w:val="24"/>
          <w:u w:val="single"/>
          <w:lang w:val="en"/>
        </w:rPr>
        <w:t xml:space="preserve"> hrs./survey</w:t>
      </w:r>
    </w:p>
    <w:p w14:paraId="2438BA3F" w14:textId="77777777" w:rsidR="00C33B6C"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2F4DBC5C" w14:textId="77777777" w:rsidR="00C33B6C"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Calculate Total Estimated Burden:  multiply average time/survey x total number respondents (states and territories)</w:t>
      </w:r>
    </w:p>
    <w:p w14:paraId="543FD51C" w14:textId="77777777" w:rsidR="00C33B6C" w:rsidRPr="00120F3B"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2FDF7C26" w14:textId="77777777" w:rsidR="00C33B6C" w:rsidRPr="005701C0"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u w:val="single"/>
          <w:lang w:val="en"/>
        </w:rPr>
      </w:pPr>
      <w:r w:rsidRPr="005701C0">
        <w:rPr>
          <w:rFonts w:ascii="Times New Roman" w:eastAsia="Times New Roman" w:hAnsi="Times New Roman" w:cs="Times New Roman"/>
          <w:color w:val="222222"/>
          <w:sz w:val="24"/>
          <w:szCs w:val="24"/>
          <w:u w:val="single"/>
          <w:lang w:val="en"/>
        </w:rPr>
        <w:t>87 hrs.</w:t>
      </w:r>
      <w:r>
        <w:rPr>
          <w:rFonts w:ascii="Times New Roman" w:eastAsia="Times New Roman" w:hAnsi="Times New Roman" w:cs="Times New Roman"/>
          <w:color w:val="222222"/>
          <w:sz w:val="24"/>
          <w:szCs w:val="24"/>
          <w:u w:val="single"/>
          <w:lang w:val="en"/>
        </w:rPr>
        <w:t>/survey</w:t>
      </w:r>
      <w:r w:rsidRPr="005701C0">
        <w:rPr>
          <w:rFonts w:ascii="Times New Roman" w:eastAsia="Times New Roman" w:hAnsi="Times New Roman" w:cs="Times New Roman"/>
          <w:color w:val="222222"/>
          <w:sz w:val="24"/>
          <w:szCs w:val="24"/>
          <w:u w:val="single"/>
          <w:lang w:val="en"/>
        </w:rPr>
        <w:t xml:space="preserve"> X 87 respondents (50 states/Washington DC, 31 tribal ERCs and 5 territories) = 7569 h</w:t>
      </w:r>
      <w:r>
        <w:rPr>
          <w:rFonts w:ascii="Times New Roman" w:eastAsia="Times New Roman" w:hAnsi="Times New Roman" w:cs="Times New Roman"/>
          <w:color w:val="222222"/>
          <w:sz w:val="24"/>
          <w:szCs w:val="24"/>
          <w:u w:val="single"/>
          <w:lang w:val="en"/>
        </w:rPr>
        <w:t>r</w:t>
      </w:r>
      <w:r w:rsidRPr="005701C0">
        <w:rPr>
          <w:rFonts w:ascii="Times New Roman" w:eastAsia="Times New Roman" w:hAnsi="Times New Roman" w:cs="Times New Roman"/>
          <w:color w:val="222222"/>
          <w:sz w:val="24"/>
          <w:szCs w:val="24"/>
          <w:u w:val="single"/>
          <w:lang w:val="en"/>
        </w:rPr>
        <w:t>s.</w:t>
      </w:r>
    </w:p>
    <w:p w14:paraId="2BAA83A4" w14:textId="77777777" w:rsidR="00C33B6C"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4788E925" w14:textId="77777777" w:rsidR="00C33B6C" w:rsidRPr="00120F3B"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Calculate average cost/survey: multiply total hours X average hourly cost</w:t>
      </w:r>
    </w:p>
    <w:p w14:paraId="6A64FD9E" w14:textId="77777777" w:rsidR="00C33B6C"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3F6273AF" w14:textId="77777777" w:rsidR="00C33B6C" w:rsidRPr="005701C0"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u w:val="single"/>
          <w:lang w:val="en"/>
        </w:rPr>
      </w:pPr>
      <w:r w:rsidRPr="005701C0">
        <w:rPr>
          <w:rFonts w:ascii="Times New Roman" w:eastAsia="Times New Roman" w:hAnsi="Times New Roman" w:cs="Times New Roman"/>
          <w:color w:val="222222"/>
          <w:sz w:val="24"/>
          <w:szCs w:val="24"/>
          <w:u w:val="single"/>
          <w:lang w:val="en"/>
        </w:rPr>
        <w:t>87 hrs. X $21.65/hr. = $1,883.55</w:t>
      </w:r>
      <w:r>
        <w:rPr>
          <w:rFonts w:ascii="Times New Roman" w:eastAsia="Times New Roman" w:hAnsi="Times New Roman" w:cs="Times New Roman"/>
          <w:color w:val="222222"/>
          <w:sz w:val="24"/>
          <w:szCs w:val="24"/>
          <w:u w:val="single"/>
          <w:lang w:val="en"/>
        </w:rPr>
        <w:t>/respondent</w:t>
      </w:r>
      <w:r w:rsidRPr="005701C0">
        <w:rPr>
          <w:rFonts w:ascii="Times New Roman" w:eastAsia="Times New Roman" w:hAnsi="Times New Roman" w:cs="Times New Roman"/>
          <w:color w:val="222222"/>
          <w:sz w:val="24"/>
          <w:szCs w:val="24"/>
          <w:u w:val="single"/>
          <w:lang w:val="en"/>
        </w:rPr>
        <w:t>.  Round to $1,883</w:t>
      </w:r>
      <w:r>
        <w:rPr>
          <w:rFonts w:ascii="Times New Roman" w:eastAsia="Times New Roman" w:hAnsi="Times New Roman" w:cs="Times New Roman"/>
          <w:color w:val="222222"/>
          <w:sz w:val="24"/>
          <w:szCs w:val="24"/>
          <w:u w:val="single"/>
          <w:lang w:val="en"/>
        </w:rPr>
        <w:t>.00/respondent.</w:t>
      </w:r>
    </w:p>
    <w:p w14:paraId="3EFCDFE2" w14:textId="77777777" w:rsidR="00C33B6C"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0625BCBE" w14:textId="77777777" w:rsidR="00C33B6C" w:rsidRPr="00120F3B"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r w:rsidRPr="00120F3B">
        <w:rPr>
          <w:rFonts w:ascii="Times New Roman" w:eastAsia="Times New Roman" w:hAnsi="Times New Roman" w:cs="Times New Roman"/>
          <w:color w:val="222222"/>
          <w:sz w:val="24"/>
          <w:szCs w:val="24"/>
          <w:lang w:val="en"/>
        </w:rPr>
        <w:t>Calculate Total Cost:  multiply average cost/survey x total number respondents (states and territories)</w:t>
      </w:r>
    </w:p>
    <w:p w14:paraId="70C67E1E" w14:textId="77777777" w:rsidR="00C33B6C"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lang w:val="en"/>
        </w:rPr>
      </w:pPr>
    </w:p>
    <w:p w14:paraId="09E12E7A" w14:textId="77777777" w:rsidR="00C33B6C" w:rsidRPr="005701C0" w:rsidRDefault="00C33B6C" w:rsidP="00C33B6C">
      <w:pPr>
        <w:shd w:val="clear" w:color="auto" w:fill="FFFFFF"/>
        <w:spacing w:after="0" w:line="240" w:lineRule="auto"/>
        <w:ind w:right="144"/>
        <w:rPr>
          <w:rFonts w:ascii="Times New Roman" w:eastAsia="Times New Roman" w:hAnsi="Times New Roman" w:cs="Times New Roman"/>
          <w:color w:val="222222"/>
          <w:sz w:val="24"/>
          <w:szCs w:val="24"/>
          <w:u w:val="single"/>
          <w:lang w:val="en"/>
        </w:rPr>
      </w:pPr>
      <w:r w:rsidRPr="005701C0">
        <w:rPr>
          <w:rFonts w:ascii="Times New Roman" w:eastAsia="Times New Roman" w:hAnsi="Times New Roman" w:cs="Times New Roman"/>
          <w:color w:val="222222"/>
          <w:sz w:val="24"/>
          <w:szCs w:val="24"/>
          <w:u w:val="single"/>
          <w:lang w:val="en"/>
        </w:rPr>
        <w:t>$1,8</w:t>
      </w:r>
      <w:r>
        <w:rPr>
          <w:rFonts w:ascii="Times New Roman" w:eastAsia="Times New Roman" w:hAnsi="Times New Roman" w:cs="Times New Roman"/>
          <w:color w:val="222222"/>
          <w:sz w:val="24"/>
          <w:szCs w:val="24"/>
          <w:u w:val="single"/>
          <w:lang w:val="en"/>
        </w:rPr>
        <w:t>83/survey</w:t>
      </w:r>
      <w:r w:rsidRPr="005701C0">
        <w:rPr>
          <w:rFonts w:ascii="Times New Roman" w:eastAsia="Times New Roman" w:hAnsi="Times New Roman" w:cs="Times New Roman"/>
          <w:color w:val="222222"/>
          <w:sz w:val="24"/>
          <w:szCs w:val="24"/>
          <w:u w:val="single"/>
          <w:lang w:val="en"/>
        </w:rPr>
        <w:t xml:space="preserve"> X 87 respondents = $163,821.00</w:t>
      </w:r>
      <w:r>
        <w:rPr>
          <w:rFonts w:ascii="Times New Roman" w:eastAsia="Times New Roman" w:hAnsi="Times New Roman" w:cs="Times New Roman"/>
          <w:color w:val="222222"/>
          <w:sz w:val="24"/>
          <w:szCs w:val="24"/>
          <w:u w:val="single"/>
          <w:lang w:val="en"/>
        </w:rPr>
        <w:t>.</w:t>
      </w:r>
    </w:p>
    <w:p w14:paraId="06AF0D2F" w14:textId="77777777" w:rsidR="00C33B6C" w:rsidRDefault="00C33B6C">
      <w:pPr>
        <w:rPr>
          <w:rFonts w:ascii="Times New Roman" w:eastAsia="Times New Roman" w:hAnsi="Times New Roman" w:cs="Times New Roman"/>
          <w:bCs/>
          <w:color w:val="111111"/>
          <w:sz w:val="24"/>
          <w:szCs w:val="24"/>
          <w:lang w:val="en"/>
        </w:rPr>
      </w:pPr>
    </w:p>
    <w:sectPr w:rsidR="00C33B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11F54" w14:textId="77777777" w:rsidR="00A21095" w:rsidRDefault="00A21095" w:rsidP="00357F48">
      <w:pPr>
        <w:spacing w:after="0" w:line="240" w:lineRule="auto"/>
      </w:pPr>
      <w:r>
        <w:separator/>
      </w:r>
    </w:p>
  </w:endnote>
  <w:endnote w:type="continuationSeparator" w:id="0">
    <w:p w14:paraId="074B0CC0" w14:textId="77777777" w:rsidR="00A21095" w:rsidRDefault="00A21095" w:rsidP="0035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18179"/>
      <w:docPartObj>
        <w:docPartGallery w:val="Page Numbers (Bottom of Page)"/>
        <w:docPartUnique/>
      </w:docPartObj>
    </w:sdtPr>
    <w:sdtEndPr>
      <w:rPr>
        <w:noProof/>
      </w:rPr>
    </w:sdtEndPr>
    <w:sdtContent>
      <w:p w14:paraId="180BA2EF" w14:textId="16C69B8C" w:rsidR="000E320A" w:rsidRDefault="000E320A">
        <w:pPr>
          <w:pStyle w:val="Footer"/>
          <w:jc w:val="center"/>
        </w:pPr>
        <w:r>
          <w:fldChar w:fldCharType="begin"/>
        </w:r>
        <w:r>
          <w:instrText xml:space="preserve"> PAGE   \* MERGEFORMAT </w:instrText>
        </w:r>
        <w:r>
          <w:fldChar w:fldCharType="separate"/>
        </w:r>
        <w:r w:rsidR="00ED2917">
          <w:rPr>
            <w:noProof/>
          </w:rPr>
          <w:t>1</w:t>
        </w:r>
        <w:r>
          <w:rPr>
            <w:noProof/>
          </w:rPr>
          <w:fldChar w:fldCharType="end"/>
        </w:r>
      </w:p>
    </w:sdtContent>
  </w:sdt>
  <w:p w14:paraId="09E4842F" w14:textId="77777777" w:rsidR="000E320A" w:rsidRDefault="000E3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79E0D" w14:textId="77777777" w:rsidR="00A21095" w:rsidRDefault="00A21095" w:rsidP="00357F48">
      <w:pPr>
        <w:spacing w:after="0" w:line="240" w:lineRule="auto"/>
      </w:pPr>
      <w:r>
        <w:separator/>
      </w:r>
    </w:p>
  </w:footnote>
  <w:footnote w:type="continuationSeparator" w:id="0">
    <w:p w14:paraId="1D90615F" w14:textId="77777777" w:rsidR="00A21095" w:rsidRDefault="00A21095" w:rsidP="00357F48">
      <w:pPr>
        <w:spacing w:after="0" w:line="240" w:lineRule="auto"/>
      </w:pPr>
      <w:r>
        <w:continuationSeparator/>
      </w:r>
    </w:p>
  </w:footnote>
  <w:footnote w:id="1">
    <w:p w14:paraId="623D995B" w14:textId="3C8A1A25" w:rsidR="000E320A" w:rsidRDefault="000E320A">
      <w:pPr>
        <w:pStyle w:val="FootnoteText"/>
      </w:pPr>
      <w:r>
        <w:rPr>
          <w:rStyle w:val="FootnoteReference"/>
        </w:rPr>
        <w:footnoteRef/>
      </w:r>
      <w:r>
        <w:t xml:space="preserve"> The NPDES program is authorized under CWA section 304.</w:t>
      </w:r>
    </w:p>
  </w:footnote>
  <w:footnote w:id="2">
    <w:p w14:paraId="565FD169" w14:textId="10E171B3" w:rsidR="000E320A" w:rsidRPr="00E816F8" w:rsidRDefault="000E320A">
      <w:pPr>
        <w:pStyle w:val="FootnoteText"/>
      </w:pPr>
      <w:r>
        <w:rPr>
          <w:rStyle w:val="FootnoteReference"/>
        </w:rPr>
        <w:footnoteRef/>
      </w:r>
      <w:r>
        <w:t xml:space="preserve"> </w:t>
      </w:r>
      <w:r w:rsidRPr="009578FB">
        <w:rPr>
          <w:bCs/>
          <w:lang w:val="en"/>
        </w:rPr>
        <w:t>EPCRA reporting requirements are established in 40 CFR part 370 for providing the public with important information on the hazardous chemicals in their communities.</w:t>
      </w:r>
    </w:p>
  </w:footnote>
  <w:footnote w:id="3">
    <w:p w14:paraId="3E805F28" w14:textId="18B5AFEF" w:rsidR="000E320A" w:rsidRDefault="000E320A">
      <w:pPr>
        <w:pStyle w:val="FootnoteText"/>
      </w:pPr>
      <w:r>
        <w:rPr>
          <w:rStyle w:val="FootnoteReference"/>
        </w:rPr>
        <w:footnoteRef/>
      </w:r>
      <w:r>
        <w:t xml:space="preserve"> </w:t>
      </w:r>
      <w:r w:rsidRPr="00A44875">
        <w:t>This listserv provides a comprehensive approach to reaching potential state, territorial and tribal respondents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DC2"/>
    <w:multiLevelType w:val="hybridMultilevel"/>
    <w:tmpl w:val="B9883A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0A2270D8"/>
    <w:multiLevelType w:val="hybridMultilevel"/>
    <w:tmpl w:val="F852EA30"/>
    <w:lvl w:ilvl="0" w:tplc="04090011">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281B46"/>
    <w:multiLevelType w:val="hybridMultilevel"/>
    <w:tmpl w:val="E8E2A53A"/>
    <w:lvl w:ilvl="0" w:tplc="E64CB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647E83"/>
    <w:multiLevelType w:val="multilevel"/>
    <w:tmpl w:val="6C0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8E3084"/>
    <w:multiLevelType w:val="hybridMultilevel"/>
    <w:tmpl w:val="FA727BE8"/>
    <w:lvl w:ilvl="0" w:tplc="4D6A5B2C">
      <w:start w:val="1"/>
      <w:numFmt w:val="decimal"/>
      <w:lvlText w:val="%1."/>
      <w:lvlJc w:val="left"/>
      <w:pPr>
        <w:ind w:left="724" w:hanging="570"/>
      </w:pPr>
      <w:rPr>
        <w:rFonts w:ascii="Arial" w:hAnsi="Arial" w:cs="Arial" w:hint="default"/>
        <w:sz w:val="12"/>
      </w:rPr>
    </w:lvl>
    <w:lvl w:ilvl="1" w:tplc="04090019">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5">
    <w:nsid w:val="24A452B8"/>
    <w:multiLevelType w:val="hybridMultilevel"/>
    <w:tmpl w:val="C23870EE"/>
    <w:lvl w:ilvl="0" w:tplc="C1B00AA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AA3B30"/>
    <w:multiLevelType w:val="hybridMultilevel"/>
    <w:tmpl w:val="F5F8F186"/>
    <w:lvl w:ilvl="0" w:tplc="5C7ED84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E2A4715"/>
    <w:multiLevelType w:val="hybridMultilevel"/>
    <w:tmpl w:val="F948F2B4"/>
    <w:lvl w:ilvl="0" w:tplc="863E7098">
      <w:start w:val="1"/>
      <w:numFmt w:val="decimal"/>
      <w:lvlText w:val="%1."/>
      <w:lvlJc w:val="left"/>
      <w:pPr>
        <w:ind w:left="472" w:hanging="201"/>
      </w:pPr>
      <w:rPr>
        <w:rFonts w:ascii="Times New Roman" w:eastAsia="Times New Roman" w:hAnsi="Times New Roman" w:hint="default"/>
        <w:spacing w:val="1"/>
        <w:w w:val="99"/>
        <w:sz w:val="20"/>
        <w:szCs w:val="20"/>
        <w:vertAlign w:val="superscript"/>
      </w:rPr>
    </w:lvl>
    <w:lvl w:ilvl="1" w:tplc="7444DEA2">
      <w:start w:val="1"/>
      <w:numFmt w:val="bullet"/>
      <w:lvlText w:val="•"/>
      <w:lvlJc w:val="left"/>
      <w:pPr>
        <w:ind w:left="1842" w:hanging="201"/>
      </w:pPr>
      <w:rPr>
        <w:rFonts w:hint="default"/>
      </w:rPr>
    </w:lvl>
    <w:lvl w:ilvl="2" w:tplc="8B248A82">
      <w:start w:val="1"/>
      <w:numFmt w:val="bullet"/>
      <w:lvlText w:val="•"/>
      <w:lvlJc w:val="left"/>
      <w:pPr>
        <w:ind w:left="3204" w:hanging="201"/>
      </w:pPr>
      <w:rPr>
        <w:rFonts w:hint="default"/>
      </w:rPr>
    </w:lvl>
    <w:lvl w:ilvl="3" w:tplc="438A5FE6">
      <w:start w:val="1"/>
      <w:numFmt w:val="bullet"/>
      <w:lvlText w:val="•"/>
      <w:lvlJc w:val="left"/>
      <w:pPr>
        <w:ind w:left="4566" w:hanging="201"/>
      </w:pPr>
      <w:rPr>
        <w:rFonts w:hint="default"/>
      </w:rPr>
    </w:lvl>
    <w:lvl w:ilvl="4" w:tplc="65C4855E">
      <w:start w:val="1"/>
      <w:numFmt w:val="bullet"/>
      <w:lvlText w:val="•"/>
      <w:lvlJc w:val="left"/>
      <w:pPr>
        <w:ind w:left="5928" w:hanging="201"/>
      </w:pPr>
      <w:rPr>
        <w:rFonts w:hint="default"/>
      </w:rPr>
    </w:lvl>
    <w:lvl w:ilvl="5" w:tplc="EA30FB20">
      <w:start w:val="1"/>
      <w:numFmt w:val="bullet"/>
      <w:lvlText w:val="•"/>
      <w:lvlJc w:val="left"/>
      <w:pPr>
        <w:ind w:left="7290" w:hanging="201"/>
      </w:pPr>
      <w:rPr>
        <w:rFonts w:hint="default"/>
      </w:rPr>
    </w:lvl>
    <w:lvl w:ilvl="6" w:tplc="AC4EA848">
      <w:start w:val="1"/>
      <w:numFmt w:val="bullet"/>
      <w:lvlText w:val="•"/>
      <w:lvlJc w:val="left"/>
      <w:pPr>
        <w:ind w:left="8652" w:hanging="201"/>
      </w:pPr>
      <w:rPr>
        <w:rFonts w:hint="default"/>
      </w:rPr>
    </w:lvl>
    <w:lvl w:ilvl="7" w:tplc="41A4AD8C">
      <w:start w:val="1"/>
      <w:numFmt w:val="bullet"/>
      <w:lvlText w:val="•"/>
      <w:lvlJc w:val="left"/>
      <w:pPr>
        <w:ind w:left="10014" w:hanging="201"/>
      </w:pPr>
      <w:rPr>
        <w:rFonts w:hint="default"/>
      </w:rPr>
    </w:lvl>
    <w:lvl w:ilvl="8" w:tplc="66A2C660">
      <w:start w:val="1"/>
      <w:numFmt w:val="bullet"/>
      <w:lvlText w:val="•"/>
      <w:lvlJc w:val="left"/>
      <w:pPr>
        <w:ind w:left="11376" w:hanging="201"/>
      </w:pPr>
      <w:rPr>
        <w:rFonts w:hint="default"/>
      </w:rPr>
    </w:lvl>
  </w:abstractNum>
  <w:abstractNum w:abstractNumId="8">
    <w:nsid w:val="3FFC5E68"/>
    <w:multiLevelType w:val="hybridMultilevel"/>
    <w:tmpl w:val="070E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A426D6"/>
    <w:multiLevelType w:val="hybridMultilevel"/>
    <w:tmpl w:val="2834B33A"/>
    <w:lvl w:ilvl="0" w:tplc="36362FBC">
      <w:start w:val="1"/>
      <w:numFmt w:val="decimal"/>
      <w:lvlText w:val="%1."/>
      <w:lvlJc w:val="left"/>
      <w:pPr>
        <w:ind w:left="100" w:hanging="221"/>
      </w:pPr>
      <w:rPr>
        <w:rFonts w:ascii="Calibri" w:eastAsia="Calibri" w:hAnsi="Calibri" w:hint="default"/>
        <w:b/>
        <w:bCs/>
        <w:w w:val="100"/>
        <w:sz w:val="22"/>
        <w:szCs w:val="22"/>
      </w:rPr>
    </w:lvl>
    <w:lvl w:ilvl="1" w:tplc="96629BC0">
      <w:start w:val="1"/>
      <w:numFmt w:val="decimal"/>
      <w:lvlText w:val="%2."/>
      <w:lvlJc w:val="left"/>
      <w:pPr>
        <w:ind w:left="232" w:hanging="201"/>
      </w:pPr>
      <w:rPr>
        <w:rFonts w:ascii="Times New Roman" w:eastAsia="Times New Roman" w:hAnsi="Times New Roman" w:hint="default"/>
        <w:spacing w:val="1"/>
        <w:w w:val="99"/>
        <w:sz w:val="20"/>
        <w:szCs w:val="20"/>
      </w:rPr>
    </w:lvl>
    <w:lvl w:ilvl="2" w:tplc="8088769E">
      <w:start w:val="1"/>
      <w:numFmt w:val="bullet"/>
      <w:lvlText w:val="•"/>
      <w:lvlJc w:val="left"/>
      <w:pPr>
        <w:ind w:left="1277" w:hanging="201"/>
      </w:pPr>
      <w:rPr>
        <w:rFonts w:hint="default"/>
      </w:rPr>
    </w:lvl>
    <w:lvl w:ilvl="3" w:tplc="2DA0C5B6">
      <w:start w:val="1"/>
      <w:numFmt w:val="bullet"/>
      <w:lvlText w:val="•"/>
      <w:lvlJc w:val="left"/>
      <w:pPr>
        <w:ind w:left="2315" w:hanging="201"/>
      </w:pPr>
      <w:rPr>
        <w:rFonts w:hint="default"/>
      </w:rPr>
    </w:lvl>
    <w:lvl w:ilvl="4" w:tplc="7E86600C">
      <w:start w:val="1"/>
      <w:numFmt w:val="bullet"/>
      <w:lvlText w:val="•"/>
      <w:lvlJc w:val="left"/>
      <w:pPr>
        <w:ind w:left="3353" w:hanging="201"/>
      </w:pPr>
      <w:rPr>
        <w:rFonts w:hint="default"/>
      </w:rPr>
    </w:lvl>
    <w:lvl w:ilvl="5" w:tplc="067E576E">
      <w:start w:val="1"/>
      <w:numFmt w:val="bullet"/>
      <w:lvlText w:val="•"/>
      <w:lvlJc w:val="left"/>
      <w:pPr>
        <w:ind w:left="4391" w:hanging="201"/>
      </w:pPr>
      <w:rPr>
        <w:rFonts w:hint="default"/>
      </w:rPr>
    </w:lvl>
    <w:lvl w:ilvl="6" w:tplc="6DDCFBD8">
      <w:start w:val="1"/>
      <w:numFmt w:val="bullet"/>
      <w:lvlText w:val="•"/>
      <w:lvlJc w:val="left"/>
      <w:pPr>
        <w:ind w:left="5428" w:hanging="201"/>
      </w:pPr>
      <w:rPr>
        <w:rFonts w:hint="default"/>
      </w:rPr>
    </w:lvl>
    <w:lvl w:ilvl="7" w:tplc="130E78F6">
      <w:start w:val="1"/>
      <w:numFmt w:val="bullet"/>
      <w:lvlText w:val="•"/>
      <w:lvlJc w:val="left"/>
      <w:pPr>
        <w:ind w:left="6466" w:hanging="201"/>
      </w:pPr>
      <w:rPr>
        <w:rFonts w:hint="default"/>
      </w:rPr>
    </w:lvl>
    <w:lvl w:ilvl="8" w:tplc="F51AAC56">
      <w:start w:val="1"/>
      <w:numFmt w:val="bullet"/>
      <w:lvlText w:val="•"/>
      <w:lvlJc w:val="left"/>
      <w:pPr>
        <w:ind w:left="7504" w:hanging="201"/>
      </w:pPr>
      <w:rPr>
        <w:rFonts w:hint="default"/>
      </w:rPr>
    </w:lvl>
  </w:abstractNum>
  <w:abstractNum w:abstractNumId="10">
    <w:nsid w:val="5D221C29"/>
    <w:multiLevelType w:val="hybridMultilevel"/>
    <w:tmpl w:val="0330973A"/>
    <w:lvl w:ilvl="0" w:tplc="E16EC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65AC1"/>
    <w:multiLevelType w:val="hybridMultilevel"/>
    <w:tmpl w:val="157A5BCA"/>
    <w:lvl w:ilvl="0" w:tplc="AD94A2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5C46E3"/>
    <w:multiLevelType w:val="hybridMultilevel"/>
    <w:tmpl w:val="ED9C2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6A0E99"/>
    <w:multiLevelType w:val="hybridMultilevel"/>
    <w:tmpl w:val="EB12ADF8"/>
    <w:lvl w:ilvl="0" w:tplc="D786B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D16F28"/>
    <w:multiLevelType w:val="hybridMultilevel"/>
    <w:tmpl w:val="5FE093E4"/>
    <w:lvl w:ilvl="0" w:tplc="678835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FD43FB"/>
    <w:multiLevelType w:val="hybridMultilevel"/>
    <w:tmpl w:val="99BEB9E8"/>
    <w:lvl w:ilvl="0" w:tplc="0A362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AA3105F"/>
    <w:multiLevelType w:val="hybridMultilevel"/>
    <w:tmpl w:val="E3584268"/>
    <w:lvl w:ilvl="0" w:tplc="9A3C9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6122A7"/>
    <w:multiLevelType w:val="hybridMultilevel"/>
    <w:tmpl w:val="F8EE5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372BFA"/>
    <w:multiLevelType w:val="hybridMultilevel"/>
    <w:tmpl w:val="8DAC6B66"/>
    <w:lvl w:ilvl="0" w:tplc="5B485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7"/>
  </w:num>
  <w:num w:numId="4">
    <w:abstractNumId w:val="16"/>
  </w:num>
  <w:num w:numId="5">
    <w:abstractNumId w:val="15"/>
  </w:num>
  <w:num w:numId="6">
    <w:abstractNumId w:val="8"/>
  </w:num>
  <w:num w:numId="7">
    <w:abstractNumId w:val="17"/>
  </w:num>
  <w:num w:numId="8">
    <w:abstractNumId w:val="10"/>
  </w:num>
  <w:num w:numId="9">
    <w:abstractNumId w:val="13"/>
  </w:num>
  <w:num w:numId="10">
    <w:abstractNumId w:val="9"/>
  </w:num>
  <w:num w:numId="11">
    <w:abstractNumId w:val="4"/>
  </w:num>
  <w:num w:numId="12">
    <w:abstractNumId w:val="14"/>
  </w:num>
  <w:num w:numId="13">
    <w:abstractNumId w:val="1"/>
  </w:num>
  <w:num w:numId="14">
    <w:abstractNumId w:val="6"/>
  </w:num>
  <w:num w:numId="15">
    <w:abstractNumId w:val="18"/>
  </w:num>
  <w:num w:numId="16">
    <w:abstractNumId w:val="5"/>
  </w:num>
  <w:num w:numId="17">
    <w:abstractNumId w:val="11"/>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90"/>
    <w:rsid w:val="0000244E"/>
    <w:rsid w:val="00002D21"/>
    <w:rsid w:val="00005C32"/>
    <w:rsid w:val="00014A8F"/>
    <w:rsid w:val="00017E41"/>
    <w:rsid w:val="00020929"/>
    <w:rsid w:val="00020A0A"/>
    <w:rsid w:val="00022D93"/>
    <w:rsid w:val="00033229"/>
    <w:rsid w:val="00035B21"/>
    <w:rsid w:val="000369BB"/>
    <w:rsid w:val="00040A17"/>
    <w:rsid w:val="00041443"/>
    <w:rsid w:val="00054466"/>
    <w:rsid w:val="00054C2D"/>
    <w:rsid w:val="00055A10"/>
    <w:rsid w:val="000607DC"/>
    <w:rsid w:val="00060B67"/>
    <w:rsid w:val="0006395C"/>
    <w:rsid w:val="000648FF"/>
    <w:rsid w:val="00067E9A"/>
    <w:rsid w:val="00070CB4"/>
    <w:rsid w:val="00074421"/>
    <w:rsid w:val="0008089C"/>
    <w:rsid w:val="00080F5A"/>
    <w:rsid w:val="00081362"/>
    <w:rsid w:val="00082659"/>
    <w:rsid w:val="0008397A"/>
    <w:rsid w:val="00087E46"/>
    <w:rsid w:val="00094904"/>
    <w:rsid w:val="00096A11"/>
    <w:rsid w:val="00097E71"/>
    <w:rsid w:val="000A401D"/>
    <w:rsid w:val="000A7407"/>
    <w:rsid w:val="000A7D6F"/>
    <w:rsid w:val="000B1099"/>
    <w:rsid w:val="000B548A"/>
    <w:rsid w:val="000C1AE5"/>
    <w:rsid w:val="000C35FD"/>
    <w:rsid w:val="000D36F5"/>
    <w:rsid w:val="000D608A"/>
    <w:rsid w:val="000E20DE"/>
    <w:rsid w:val="000E320A"/>
    <w:rsid w:val="000E60E4"/>
    <w:rsid w:val="000E6AC5"/>
    <w:rsid w:val="000F00EE"/>
    <w:rsid w:val="000F4A6E"/>
    <w:rsid w:val="000F5C6C"/>
    <w:rsid w:val="00100761"/>
    <w:rsid w:val="001017C5"/>
    <w:rsid w:val="00102AA7"/>
    <w:rsid w:val="00103E40"/>
    <w:rsid w:val="001049E5"/>
    <w:rsid w:val="00104F12"/>
    <w:rsid w:val="0010592B"/>
    <w:rsid w:val="001148EB"/>
    <w:rsid w:val="00116AF8"/>
    <w:rsid w:val="00120F3B"/>
    <w:rsid w:val="001234A4"/>
    <w:rsid w:val="001257B3"/>
    <w:rsid w:val="00130076"/>
    <w:rsid w:val="00130AAD"/>
    <w:rsid w:val="001343DF"/>
    <w:rsid w:val="001344BE"/>
    <w:rsid w:val="0013511D"/>
    <w:rsid w:val="00135F0A"/>
    <w:rsid w:val="00136D88"/>
    <w:rsid w:val="00137C3F"/>
    <w:rsid w:val="00142751"/>
    <w:rsid w:val="00142BE4"/>
    <w:rsid w:val="00146E5D"/>
    <w:rsid w:val="00147091"/>
    <w:rsid w:val="0015596E"/>
    <w:rsid w:val="001637F5"/>
    <w:rsid w:val="00166FC9"/>
    <w:rsid w:val="00170692"/>
    <w:rsid w:val="00171C2E"/>
    <w:rsid w:val="001724A8"/>
    <w:rsid w:val="001724B1"/>
    <w:rsid w:val="001728C3"/>
    <w:rsid w:val="00175079"/>
    <w:rsid w:val="001852F8"/>
    <w:rsid w:val="00185D15"/>
    <w:rsid w:val="001868FE"/>
    <w:rsid w:val="0019397C"/>
    <w:rsid w:val="001A2EAD"/>
    <w:rsid w:val="001A61D9"/>
    <w:rsid w:val="001B193F"/>
    <w:rsid w:val="001B24B3"/>
    <w:rsid w:val="001B2EA8"/>
    <w:rsid w:val="001B5950"/>
    <w:rsid w:val="001B6455"/>
    <w:rsid w:val="001B6A3E"/>
    <w:rsid w:val="001B7E42"/>
    <w:rsid w:val="001C0775"/>
    <w:rsid w:val="001C35C3"/>
    <w:rsid w:val="001C4CFD"/>
    <w:rsid w:val="001C792A"/>
    <w:rsid w:val="001D0126"/>
    <w:rsid w:val="001D2C2F"/>
    <w:rsid w:val="001D3802"/>
    <w:rsid w:val="001D5153"/>
    <w:rsid w:val="001D58D4"/>
    <w:rsid w:val="001E7AED"/>
    <w:rsid w:val="001F152C"/>
    <w:rsid w:val="001F5402"/>
    <w:rsid w:val="002015F0"/>
    <w:rsid w:val="00203C66"/>
    <w:rsid w:val="00206ACC"/>
    <w:rsid w:val="00211BA4"/>
    <w:rsid w:val="00211DDE"/>
    <w:rsid w:val="00216EDD"/>
    <w:rsid w:val="002204ED"/>
    <w:rsid w:val="00220BED"/>
    <w:rsid w:val="002249B8"/>
    <w:rsid w:val="00227CBC"/>
    <w:rsid w:val="002313AB"/>
    <w:rsid w:val="002326B5"/>
    <w:rsid w:val="00235817"/>
    <w:rsid w:val="00241651"/>
    <w:rsid w:val="0025615E"/>
    <w:rsid w:val="00267507"/>
    <w:rsid w:val="00267534"/>
    <w:rsid w:val="00270EE7"/>
    <w:rsid w:val="002748FF"/>
    <w:rsid w:val="00277882"/>
    <w:rsid w:val="00281EE0"/>
    <w:rsid w:val="0028343F"/>
    <w:rsid w:val="00294784"/>
    <w:rsid w:val="00297726"/>
    <w:rsid w:val="002A4B1F"/>
    <w:rsid w:val="002A76D3"/>
    <w:rsid w:val="002B3E1B"/>
    <w:rsid w:val="002B6CE1"/>
    <w:rsid w:val="002C04B6"/>
    <w:rsid w:val="002C14BC"/>
    <w:rsid w:val="002C73C4"/>
    <w:rsid w:val="002C7546"/>
    <w:rsid w:val="002C75C4"/>
    <w:rsid w:val="002D09CA"/>
    <w:rsid w:val="002D350C"/>
    <w:rsid w:val="002D39EF"/>
    <w:rsid w:val="002D4496"/>
    <w:rsid w:val="002D6AF1"/>
    <w:rsid w:val="002D7576"/>
    <w:rsid w:val="002F324F"/>
    <w:rsid w:val="002F56C7"/>
    <w:rsid w:val="00305279"/>
    <w:rsid w:val="0030701C"/>
    <w:rsid w:val="003160A4"/>
    <w:rsid w:val="00316AF9"/>
    <w:rsid w:val="00317143"/>
    <w:rsid w:val="00317C5F"/>
    <w:rsid w:val="00323448"/>
    <w:rsid w:val="00323A26"/>
    <w:rsid w:val="00325D88"/>
    <w:rsid w:val="00330154"/>
    <w:rsid w:val="0033782B"/>
    <w:rsid w:val="00345461"/>
    <w:rsid w:val="003477C6"/>
    <w:rsid w:val="003556FA"/>
    <w:rsid w:val="003573CD"/>
    <w:rsid w:val="00357F48"/>
    <w:rsid w:val="00360040"/>
    <w:rsid w:val="0036093B"/>
    <w:rsid w:val="00364914"/>
    <w:rsid w:val="0036755E"/>
    <w:rsid w:val="0037026F"/>
    <w:rsid w:val="00370F0D"/>
    <w:rsid w:val="0038308E"/>
    <w:rsid w:val="0038412D"/>
    <w:rsid w:val="00384AD0"/>
    <w:rsid w:val="00384F2E"/>
    <w:rsid w:val="00385BCB"/>
    <w:rsid w:val="0038716F"/>
    <w:rsid w:val="00392205"/>
    <w:rsid w:val="00393107"/>
    <w:rsid w:val="003947BA"/>
    <w:rsid w:val="00396C0A"/>
    <w:rsid w:val="003A02E2"/>
    <w:rsid w:val="003A0F3A"/>
    <w:rsid w:val="003A1C0D"/>
    <w:rsid w:val="003A1E6F"/>
    <w:rsid w:val="003A25C8"/>
    <w:rsid w:val="003A3234"/>
    <w:rsid w:val="003A4E70"/>
    <w:rsid w:val="003A5C00"/>
    <w:rsid w:val="003B117A"/>
    <w:rsid w:val="003C4AEF"/>
    <w:rsid w:val="003C647E"/>
    <w:rsid w:val="003C7944"/>
    <w:rsid w:val="003C79C5"/>
    <w:rsid w:val="003D311F"/>
    <w:rsid w:val="003D4F06"/>
    <w:rsid w:val="003E4A3A"/>
    <w:rsid w:val="003F1161"/>
    <w:rsid w:val="003F174A"/>
    <w:rsid w:val="003F2859"/>
    <w:rsid w:val="003F350D"/>
    <w:rsid w:val="003F3AC5"/>
    <w:rsid w:val="003F46BF"/>
    <w:rsid w:val="003F4F28"/>
    <w:rsid w:val="003F5511"/>
    <w:rsid w:val="00404190"/>
    <w:rsid w:val="00406DB4"/>
    <w:rsid w:val="00407131"/>
    <w:rsid w:val="00410511"/>
    <w:rsid w:val="00411280"/>
    <w:rsid w:val="00411D29"/>
    <w:rsid w:val="004139C7"/>
    <w:rsid w:val="004156B3"/>
    <w:rsid w:val="00415A6B"/>
    <w:rsid w:val="00417C3F"/>
    <w:rsid w:val="004224E6"/>
    <w:rsid w:val="00425C19"/>
    <w:rsid w:val="0042654E"/>
    <w:rsid w:val="00426B06"/>
    <w:rsid w:val="00430AB4"/>
    <w:rsid w:val="004320F0"/>
    <w:rsid w:val="00432211"/>
    <w:rsid w:val="0043349A"/>
    <w:rsid w:val="00433FA0"/>
    <w:rsid w:val="00435280"/>
    <w:rsid w:val="00435ACC"/>
    <w:rsid w:val="004373CC"/>
    <w:rsid w:val="004422F4"/>
    <w:rsid w:val="00443CEB"/>
    <w:rsid w:val="00445832"/>
    <w:rsid w:val="00445A92"/>
    <w:rsid w:val="00446A2E"/>
    <w:rsid w:val="00446DCB"/>
    <w:rsid w:val="004501BB"/>
    <w:rsid w:val="00454D00"/>
    <w:rsid w:val="00455E9E"/>
    <w:rsid w:val="00456833"/>
    <w:rsid w:val="0045764A"/>
    <w:rsid w:val="004606FE"/>
    <w:rsid w:val="004607EB"/>
    <w:rsid w:val="00470731"/>
    <w:rsid w:val="00471ADA"/>
    <w:rsid w:val="0047201E"/>
    <w:rsid w:val="00472445"/>
    <w:rsid w:val="00472452"/>
    <w:rsid w:val="004764D3"/>
    <w:rsid w:val="004850FE"/>
    <w:rsid w:val="00487601"/>
    <w:rsid w:val="00487959"/>
    <w:rsid w:val="0049037F"/>
    <w:rsid w:val="00492A22"/>
    <w:rsid w:val="00496548"/>
    <w:rsid w:val="00496A61"/>
    <w:rsid w:val="004A3C3F"/>
    <w:rsid w:val="004A4B4F"/>
    <w:rsid w:val="004A57B7"/>
    <w:rsid w:val="004A5E7B"/>
    <w:rsid w:val="004B0F28"/>
    <w:rsid w:val="004B2110"/>
    <w:rsid w:val="004B2AAA"/>
    <w:rsid w:val="004B5D0D"/>
    <w:rsid w:val="004D00C3"/>
    <w:rsid w:val="004D0168"/>
    <w:rsid w:val="004D03D9"/>
    <w:rsid w:val="004D1E90"/>
    <w:rsid w:val="004D2860"/>
    <w:rsid w:val="004D2CE4"/>
    <w:rsid w:val="004D30B9"/>
    <w:rsid w:val="004D6630"/>
    <w:rsid w:val="004E4330"/>
    <w:rsid w:val="004E6629"/>
    <w:rsid w:val="004F6681"/>
    <w:rsid w:val="00501EB1"/>
    <w:rsid w:val="00504934"/>
    <w:rsid w:val="00506AAF"/>
    <w:rsid w:val="00513B9E"/>
    <w:rsid w:val="00515400"/>
    <w:rsid w:val="00515C58"/>
    <w:rsid w:val="00524C1B"/>
    <w:rsid w:val="0052595E"/>
    <w:rsid w:val="00535A36"/>
    <w:rsid w:val="00541AAE"/>
    <w:rsid w:val="005633D0"/>
    <w:rsid w:val="00564D0A"/>
    <w:rsid w:val="005671D4"/>
    <w:rsid w:val="005677B8"/>
    <w:rsid w:val="005701C0"/>
    <w:rsid w:val="005724A9"/>
    <w:rsid w:val="00581CBF"/>
    <w:rsid w:val="00584829"/>
    <w:rsid w:val="005854FB"/>
    <w:rsid w:val="00585DCB"/>
    <w:rsid w:val="00585FF1"/>
    <w:rsid w:val="005900BA"/>
    <w:rsid w:val="00590366"/>
    <w:rsid w:val="005908AF"/>
    <w:rsid w:val="00590F11"/>
    <w:rsid w:val="005A42D1"/>
    <w:rsid w:val="005A48A0"/>
    <w:rsid w:val="005A6789"/>
    <w:rsid w:val="005B2D87"/>
    <w:rsid w:val="005C3DC6"/>
    <w:rsid w:val="005C67D9"/>
    <w:rsid w:val="005C7248"/>
    <w:rsid w:val="005D17D0"/>
    <w:rsid w:val="005D19F4"/>
    <w:rsid w:val="005D63E3"/>
    <w:rsid w:val="005D787D"/>
    <w:rsid w:val="005E762F"/>
    <w:rsid w:val="005F038E"/>
    <w:rsid w:val="005F47F7"/>
    <w:rsid w:val="005F6E39"/>
    <w:rsid w:val="0060285A"/>
    <w:rsid w:val="006052CB"/>
    <w:rsid w:val="00611E57"/>
    <w:rsid w:val="00612A54"/>
    <w:rsid w:val="00620648"/>
    <w:rsid w:val="00621A13"/>
    <w:rsid w:val="00623499"/>
    <w:rsid w:val="006258D4"/>
    <w:rsid w:val="00626B77"/>
    <w:rsid w:val="00630279"/>
    <w:rsid w:val="00630FF0"/>
    <w:rsid w:val="00633602"/>
    <w:rsid w:val="00635167"/>
    <w:rsid w:val="0063593A"/>
    <w:rsid w:val="0063711D"/>
    <w:rsid w:val="00640E75"/>
    <w:rsid w:val="00641587"/>
    <w:rsid w:val="006417B7"/>
    <w:rsid w:val="00646F7A"/>
    <w:rsid w:val="00653BE8"/>
    <w:rsid w:val="00655738"/>
    <w:rsid w:val="00656525"/>
    <w:rsid w:val="00656D4E"/>
    <w:rsid w:val="0066054D"/>
    <w:rsid w:val="00666444"/>
    <w:rsid w:val="00666470"/>
    <w:rsid w:val="006715D2"/>
    <w:rsid w:val="0067251B"/>
    <w:rsid w:val="00672A66"/>
    <w:rsid w:val="00672D84"/>
    <w:rsid w:val="0067485A"/>
    <w:rsid w:val="00674906"/>
    <w:rsid w:val="00677D0F"/>
    <w:rsid w:val="006819AD"/>
    <w:rsid w:val="00684A6E"/>
    <w:rsid w:val="006905A5"/>
    <w:rsid w:val="00695A60"/>
    <w:rsid w:val="00697C85"/>
    <w:rsid w:val="006A19FE"/>
    <w:rsid w:val="006A6876"/>
    <w:rsid w:val="006B2957"/>
    <w:rsid w:val="006B363C"/>
    <w:rsid w:val="006B7F0B"/>
    <w:rsid w:val="006C2FDD"/>
    <w:rsid w:val="006C4DC0"/>
    <w:rsid w:val="006D7341"/>
    <w:rsid w:val="006E02E2"/>
    <w:rsid w:val="006E2BCD"/>
    <w:rsid w:val="006E3F52"/>
    <w:rsid w:val="006E45D3"/>
    <w:rsid w:val="006E640A"/>
    <w:rsid w:val="006E67E6"/>
    <w:rsid w:val="006F0A46"/>
    <w:rsid w:val="006F1F81"/>
    <w:rsid w:val="006F533B"/>
    <w:rsid w:val="006F5848"/>
    <w:rsid w:val="00702507"/>
    <w:rsid w:val="00702C1C"/>
    <w:rsid w:val="00710550"/>
    <w:rsid w:val="0071392D"/>
    <w:rsid w:val="00714E02"/>
    <w:rsid w:val="007152F9"/>
    <w:rsid w:val="00715E72"/>
    <w:rsid w:val="0071603D"/>
    <w:rsid w:val="007164CC"/>
    <w:rsid w:val="00716AC1"/>
    <w:rsid w:val="00723821"/>
    <w:rsid w:val="00723E63"/>
    <w:rsid w:val="0073176D"/>
    <w:rsid w:val="007416EB"/>
    <w:rsid w:val="00741B3D"/>
    <w:rsid w:val="00752D2F"/>
    <w:rsid w:val="00754C7B"/>
    <w:rsid w:val="00757D59"/>
    <w:rsid w:val="00767394"/>
    <w:rsid w:val="007732DF"/>
    <w:rsid w:val="00777293"/>
    <w:rsid w:val="00777B18"/>
    <w:rsid w:val="00784C7B"/>
    <w:rsid w:val="00790C74"/>
    <w:rsid w:val="00791549"/>
    <w:rsid w:val="007919AE"/>
    <w:rsid w:val="00792497"/>
    <w:rsid w:val="00793B6A"/>
    <w:rsid w:val="007A2002"/>
    <w:rsid w:val="007A28A5"/>
    <w:rsid w:val="007B35DE"/>
    <w:rsid w:val="007B736E"/>
    <w:rsid w:val="007C2332"/>
    <w:rsid w:val="007C36CA"/>
    <w:rsid w:val="007C3AC4"/>
    <w:rsid w:val="007C5F0A"/>
    <w:rsid w:val="007D050D"/>
    <w:rsid w:val="007D46F8"/>
    <w:rsid w:val="007D745A"/>
    <w:rsid w:val="007D74FA"/>
    <w:rsid w:val="007E0901"/>
    <w:rsid w:val="007E10F4"/>
    <w:rsid w:val="007E2B90"/>
    <w:rsid w:val="007E5C7C"/>
    <w:rsid w:val="007E62E1"/>
    <w:rsid w:val="007E6A78"/>
    <w:rsid w:val="007F049B"/>
    <w:rsid w:val="007F0B18"/>
    <w:rsid w:val="007F3018"/>
    <w:rsid w:val="008003E9"/>
    <w:rsid w:val="00802AC1"/>
    <w:rsid w:val="0080477E"/>
    <w:rsid w:val="00805AEB"/>
    <w:rsid w:val="00807017"/>
    <w:rsid w:val="00814236"/>
    <w:rsid w:val="008262E2"/>
    <w:rsid w:val="00832B5E"/>
    <w:rsid w:val="00842856"/>
    <w:rsid w:val="008436FE"/>
    <w:rsid w:val="00845DF8"/>
    <w:rsid w:val="00846955"/>
    <w:rsid w:val="00850F1B"/>
    <w:rsid w:val="008536CD"/>
    <w:rsid w:val="00863449"/>
    <w:rsid w:val="008642BF"/>
    <w:rsid w:val="00866801"/>
    <w:rsid w:val="00874851"/>
    <w:rsid w:val="00881971"/>
    <w:rsid w:val="00882C67"/>
    <w:rsid w:val="00884A30"/>
    <w:rsid w:val="00885B60"/>
    <w:rsid w:val="008879AD"/>
    <w:rsid w:val="00887B34"/>
    <w:rsid w:val="008931FC"/>
    <w:rsid w:val="00893B86"/>
    <w:rsid w:val="0089401B"/>
    <w:rsid w:val="0089669E"/>
    <w:rsid w:val="00896C34"/>
    <w:rsid w:val="008A0252"/>
    <w:rsid w:val="008A3C04"/>
    <w:rsid w:val="008A4CAF"/>
    <w:rsid w:val="008A645A"/>
    <w:rsid w:val="008B5BA4"/>
    <w:rsid w:val="008B6325"/>
    <w:rsid w:val="008B6417"/>
    <w:rsid w:val="008B7804"/>
    <w:rsid w:val="008C324A"/>
    <w:rsid w:val="008C33AE"/>
    <w:rsid w:val="008C3409"/>
    <w:rsid w:val="008C51B4"/>
    <w:rsid w:val="008C683B"/>
    <w:rsid w:val="008D4BAE"/>
    <w:rsid w:val="008D6B90"/>
    <w:rsid w:val="008D7544"/>
    <w:rsid w:val="008E3F38"/>
    <w:rsid w:val="008E63D9"/>
    <w:rsid w:val="008F356D"/>
    <w:rsid w:val="008F49BE"/>
    <w:rsid w:val="008F4A64"/>
    <w:rsid w:val="008F72C8"/>
    <w:rsid w:val="009012D9"/>
    <w:rsid w:val="00901B4D"/>
    <w:rsid w:val="00902F2B"/>
    <w:rsid w:val="009061FA"/>
    <w:rsid w:val="00913814"/>
    <w:rsid w:val="009141E6"/>
    <w:rsid w:val="00922D4E"/>
    <w:rsid w:val="00927057"/>
    <w:rsid w:val="00930B87"/>
    <w:rsid w:val="0093201F"/>
    <w:rsid w:val="00933AE8"/>
    <w:rsid w:val="00933C8D"/>
    <w:rsid w:val="00936F6D"/>
    <w:rsid w:val="0094266D"/>
    <w:rsid w:val="0094356A"/>
    <w:rsid w:val="00944157"/>
    <w:rsid w:val="009461AE"/>
    <w:rsid w:val="009513E4"/>
    <w:rsid w:val="00957072"/>
    <w:rsid w:val="009578FB"/>
    <w:rsid w:val="0096015F"/>
    <w:rsid w:val="009623F9"/>
    <w:rsid w:val="009630E7"/>
    <w:rsid w:val="00963EB6"/>
    <w:rsid w:val="00964E8A"/>
    <w:rsid w:val="0097075B"/>
    <w:rsid w:val="0097167A"/>
    <w:rsid w:val="00975776"/>
    <w:rsid w:val="009779D5"/>
    <w:rsid w:val="00982EB3"/>
    <w:rsid w:val="00984470"/>
    <w:rsid w:val="00994765"/>
    <w:rsid w:val="0099756F"/>
    <w:rsid w:val="009A19B3"/>
    <w:rsid w:val="009A3AA0"/>
    <w:rsid w:val="009B05A8"/>
    <w:rsid w:val="009B0ACB"/>
    <w:rsid w:val="009B1C40"/>
    <w:rsid w:val="009B2894"/>
    <w:rsid w:val="009B3D15"/>
    <w:rsid w:val="009B449E"/>
    <w:rsid w:val="009B45A9"/>
    <w:rsid w:val="009B4815"/>
    <w:rsid w:val="009C12CC"/>
    <w:rsid w:val="009C2229"/>
    <w:rsid w:val="009C677B"/>
    <w:rsid w:val="009D1EA3"/>
    <w:rsid w:val="009D2039"/>
    <w:rsid w:val="009D4542"/>
    <w:rsid w:val="009E7B3B"/>
    <w:rsid w:val="009E7F28"/>
    <w:rsid w:val="009F39F7"/>
    <w:rsid w:val="00A02BE7"/>
    <w:rsid w:val="00A15768"/>
    <w:rsid w:val="00A20BAC"/>
    <w:rsid w:val="00A21095"/>
    <w:rsid w:val="00A21872"/>
    <w:rsid w:val="00A22B12"/>
    <w:rsid w:val="00A231D8"/>
    <w:rsid w:val="00A23FCC"/>
    <w:rsid w:val="00A3281B"/>
    <w:rsid w:val="00A328FD"/>
    <w:rsid w:val="00A32C28"/>
    <w:rsid w:val="00A35FA0"/>
    <w:rsid w:val="00A363AA"/>
    <w:rsid w:val="00A4022E"/>
    <w:rsid w:val="00A412F6"/>
    <w:rsid w:val="00A41F7B"/>
    <w:rsid w:val="00A42B27"/>
    <w:rsid w:val="00A44875"/>
    <w:rsid w:val="00A46F69"/>
    <w:rsid w:val="00A47C1B"/>
    <w:rsid w:val="00A53572"/>
    <w:rsid w:val="00A53D07"/>
    <w:rsid w:val="00A55D02"/>
    <w:rsid w:val="00A63888"/>
    <w:rsid w:val="00A63DF8"/>
    <w:rsid w:val="00A657B9"/>
    <w:rsid w:val="00A679F9"/>
    <w:rsid w:val="00A7005F"/>
    <w:rsid w:val="00A70862"/>
    <w:rsid w:val="00A711C7"/>
    <w:rsid w:val="00A71F7F"/>
    <w:rsid w:val="00A72928"/>
    <w:rsid w:val="00A73969"/>
    <w:rsid w:val="00A77FC0"/>
    <w:rsid w:val="00A809B0"/>
    <w:rsid w:val="00A810EA"/>
    <w:rsid w:val="00A821EF"/>
    <w:rsid w:val="00A909C1"/>
    <w:rsid w:val="00A90B27"/>
    <w:rsid w:val="00A91322"/>
    <w:rsid w:val="00A95C4F"/>
    <w:rsid w:val="00AA3271"/>
    <w:rsid w:val="00AA3923"/>
    <w:rsid w:val="00AA6801"/>
    <w:rsid w:val="00AA78C1"/>
    <w:rsid w:val="00AA7E65"/>
    <w:rsid w:val="00AB17E6"/>
    <w:rsid w:val="00AB7059"/>
    <w:rsid w:val="00AC10E7"/>
    <w:rsid w:val="00AC1DEB"/>
    <w:rsid w:val="00AC29D2"/>
    <w:rsid w:val="00AC3358"/>
    <w:rsid w:val="00AC765A"/>
    <w:rsid w:val="00AD0253"/>
    <w:rsid w:val="00AD21A7"/>
    <w:rsid w:val="00AD50C1"/>
    <w:rsid w:val="00AD63B0"/>
    <w:rsid w:val="00AE1DF9"/>
    <w:rsid w:val="00AE2734"/>
    <w:rsid w:val="00AE38E0"/>
    <w:rsid w:val="00AE7A43"/>
    <w:rsid w:val="00AF0592"/>
    <w:rsid w:val="00AF12F7"/>
    <w:rsid w:val="00AF3FEF"/>
    <w:rsid w:val="00AF4BB1"/>
    <w:rsid w:val="00AF58D6"/>
    <w:rsid w:val="00B00A2E"/>
    <w:rsid w:val="00B01B6D"/>
    <w:rsid w:val="00B03BA2"/>
    <w:rsid w:val="00B04A16"/>
    <w:rsid w:val="00B04D76"/>
    <w:rsid w:val="00B12CC5"/>
    <w:rsid w:val="00B16C13"/>
    <w:rsid w:val="00B170AD"/>
    <w:rsid w:val="00B2110D"/>
    <w:rsid w:val="00B33EBF"/>
    <w:rsid w:val="00B36FD9"/>
    <w:rsid w:val="00B42B3F"/>
    <w:rsid w:val="00B4506C"/>
    <w:rsid w:val="00B452BF"/>
    <w:rsid w:val="00B512A2"/>
    <w:rsid w:val="00B54ABB"/>
    <w:rsid w:val="00B5540C"/>
    <w:rsid w:val="00B56B55"/>
    <w:rsid w:val="00B678A1"/>
    <w:rsid w:val="00B76D6C"/>
    <w:rsid w:val="00B77B63"/>
    <w:rsid w:val="00B77E26"/>
    <w:rsid w:val="00B84F05"/>
    <w:rsid w:val="00B84F85"/>
    <w:rsid w:val="00B90D52"/>
    <w:rsid w:val="00B94042"/>
    <w:rsid w:val="00BA0653"/>
    <w:rsid w:val="00BA1544"/>
    <w:rsid w:val="00BB018D"/>
    <w:rsid w:val="00BB1BD8"/>
    <w:rsid w:val="00BB6019"/>
    <w:rsid w:val="00BB6C2A"/>
    <w:rsid w:val="00BC181C"/>
    <w:rsid w:val="00BC1D31"/>
    <w:rsid w:val="00BC1F9E"/>
    <w:rsid w:val="00BC6283"/>
    <w:rsid w:val="00BC65CC"/>
    <w:rsid w:val="00BC7482"/>
    <w:rsid w:val="00BD0A00"/>
    <w:rsid w:val="00BD1486"/>
    <w:rsid w:val="00BD2999"/>
    <w:rsid w:val="00BD36B5"/>
    <w:rsid w:val="00BD50A6"/>
    <w:rsid w:val="00BD5F02"/>
    <w:rsid w:val="00BE23B0"/>
    <w:rsid w:val="00BE3A39"/>
    <w:rsid w:val="00BE4C4A"/>
    <w:rsid w:val="00BE5C06"/>
    <w:rsid w:val="00BE6F4C"/>
    <w:rsid w:val="00BE73C2"/>
    <w:rsid w:val="00BF1F6B"/>
    <w:rsid w:val="00BF3AC7"/>
    <w:rsid w:val="00BF5BED"/>
    <w:rsid w:val="00BF7F9B"/>
    <w:rsid w:val="00C006C0"/>
    <w:rsid w:val="00C00934"/>
    <w:rsid w:val="00C028B8"/>
    <w:rsid w:val="00C1052F"/>
    <w:rsid w:val="00C12C48"/>
    <w:rsid w:val="00C13BC3"/>
    <w:rsid w:val="00C166AB"/>
    <w:rsid w:val="00C16ED6"/>
    <w:rsid w:val="00C17CB0"/>
    <w:rsid w:val="00C17E3B"/>
    <w:rsid w:val="00C24107"/>
    <w:rsid w:val="00C25BB0"/>
    <w:rsid w:val="00C276DA"/>
    <w:rsid w:val="00C27BD5"/>
    <w:rsid w:val="00C31CF3"/>
    <w:rsid w:val="00C3220C"/>
    <w:rsid w:val="00C32CF9"/>
    <w:rsid w:val="00C33B6C"/>
    <w:rsid w:val="00C35AB2"/>
    <w:rsid w:val="00C43B84"/>
    <w:rsid w:val="00C45A66"/>
    <w:rsid w:val="00C45BAD"/>
    <w:rsid w:val="00C54FB3"/>
    <w:rsid w:val="00C571CA"/>
    <w:rsid w:val="00C57D96"/>
    <w:rsid w:val="00C63629"/>
    <w:rsid w:val="00C65CF1"/>
    <w:rsid w:val="00C70758"/>
    <w:rsid w:val="00C71D13"/>
    <w:rsid w:val="00C8282D"/>
    <w:rsid w:val="00C84869"/>
    <w:rsid w:val="00C87D28"/>
    <w:rsid w:val="00C90C9F"/>
    <w:rsid w:val="00C90F4E"/>
    <w:rsid w:val="00C91296"/>
    <w:rsid w:val="00CA0E5E"/>
    <w:rsid w:val="00CA1DC2"/>
    <w:rsid w:val="00CA2082"/>
    <w:rsid w:val="00CA40AA"/>
    <w:rsid w:val="00CA59C5"/>
    <w:rsid w:val="00CA6D05"/>
    <w:rsid w:val="00CA7B51"/>
    <w:rsid w:val="00CB4B1D"/>
    <w:rsid w:val="00CC1775"/>
    <w:rsid w:val="00CC250C"/>
    <w:rsid w:val="00CC3444"/>
    <w:rsid w:val="00CC61E7"/>
    <w:rsid w:val="00CC7C51"/>
    <w:rsid w:val="00CD3A14"/>
    <w:rsid w:val="00CD611F"/>
    <w:rsid w:val="00CE05BE"/>
    <w:rsid w:val="00CE0925"/>
    <w:rsid w:val="00CE7E15"/>
    <w:rsid w:val="00CF0C80"/>
    <w:rsid w:val="00CF2FEA"/>
    <w:rsid w:val="00CF5056"/>
    <w:rsid w:val="00D01C8F"/>
    <w:rsid w:val="00D05A3D"/>
    <w:rsid w:val="00D10077"/>
    <w:rsid w:val="00D11560"/>
    <w:rsid w:val="00D1247D"/>
    <w:rsid w:val="00D1499A"/>
    <w:rsid w:val="00D202CC"/>
    <w:rsid w:val="00D21F0F"/>
    <w:rsid w:val="00D22006"/>
    <w:rsid w:val="00D22D9E"/>
    <w:rsid w:val="00D22FDD"/>
    <w:rsid w:val="00D24994"/>
    <w:rsid w:val="00D259C5"/>
    <w:rsid w:val="00D36EF0"/>
    <w:rsid w:val="00D421F5"/>
    <w:rsid w:val="00D441AE"/>
    <w:rsid w:val="00D53C1D"/>
    <w:rsid w:val="00D60A33"/>
    <w:rsid w:val="00D60E40"/>
    <w:rsid w:val="00D61B12"/>
    <w:rsid w:val="00D63B25"/>
    <w:rsid w:val="00D6730E"/>
    <w:rsid w:val="00D67F7C"/>
    <w:rsid w:val="00D73469"/>
    <w:rsid w:val="00D73615"/>
    <w:rsid w:val="00D7731E"/>
    <w:rsid w:val="00D80C64"/>
    <w:rsid w:val="00D86A1A"/>
    <w:rsid w:val="00D912B9"/>
    <w:rsid w:val="00D94A65"/>
    <w:rsid w:val="00DA0DFF"/>
    <w:rsid w:val="00DA1816"/>
    <w:rsid w:val="00DA4AD4"/>
    <w:rsid w:val="00DA7346"/>
    <w:rsid w:val="00DB2AE1"/>
    <w:rsid w:val="00DB53FD"/>
    <w:rsid w:val="00DC1DEB"/>
    <w:rsid w:val="00DC1EC2"/>
    <w:rsid w:val="00DC4694"/>
    <w:rsid w:val="00DD03A8"/>
    <w:rsid w:val="00DD18AE"/>
    <w:rsid w:val="00DD43B0"/>
    <w:rsid w:val="00DD59C0"/>
    <w:rsid w:val="00DD645B"/>
    <w:rsid w:val="00DE02CB"/>
    <w:rsid w:val="00DE0BE4"/>
    <w:rsid w:val="00DE3B5B"/>
    <w:rsid w:val="00DE4BE2"/>
    <w:rsid w:val="00DE4D5A"/>
    <w:rsid w:val="00DF1EF8"/>
    <w:rsid w:val="00DF4BFC"/>
    <w:rsid w:val="00DF7F43"/>
    <w:rsid w:val="00E0766C"/>
    <w:rsid w:val="00E07E15"/>
    <w:rsid w:val="00E10C7D"/>
    <w:rsid w:val="00E132A7"/>
    <w:rsid w:val="00E209F0"/>
    <w:rsid w:val="00E21685"/>
    <w:rsid w:val="00E257D6"/>
    <w:rsid w:val="00E2745A"/>
    <w:rsid w:val="00E32988"/>
    <w:rsid w:val="00E33435"/>
    <w:rsid w:val="00E33D18"/>
    <w:rsid w:val="00E40CA2"/>
    <w:rsid w:val="00E41638"/>
    <w:rsid w:val="00E41703"/>
    <w:rsid w:val="00E42AA4"/>
    <w:rsid w:val="00E43C68"/>
    <w:rsid w:val="00E4446E"/>
    <w:rsid w:val="00E44656"/>
    <w:rsid w:val="00E46228"/>
    <w:rsid w:val="00E4665D"/>
    <w:rsid w:val="00E46B08"/>
    <w:rsid w:val="00E474D1"/>
    <w:rsid w:val="00E47520"/>
    <w:rsid w:val="00E504DA"/>
    <w:rsid w:val="00E56B37"/>
    <w:rsid w:val="00E617B0"/>
    <w:rsid w:val="00E63DCE"/>
    <w:rsid w:val="00E64C3A"/>
    <w:rsid w:val="00E668F2"/>
    <w:rsid w:val="00E6710E"/>
    <w:rsid w:val="00E67B45"/>
    <w:rsid w:val="00E71C57"/>
    <w:rsid w:val="00E72396"/>
    <w:rsid w:val="00E72944"/>
    <w:rsid w:val="00E73E25"/>
    <w:rsid w:val="00E77555"/>
    <w:rsid w:val="00E77C16"/>
    <w:rsid w:val="00E80C04"/>
    <w:rsid w:val="00E8124A"/>
    <w:rsid w:val="00E816F8"/>
    <w:rsid w:val="00E84F16"/>
    <w:rsid w:val="00E9331F"/>
    <w:rsid w:val="00E93B5D"/>
    <w:rsid w:val="00E93EEA"/>
    <w:rsid w:val="00E9606D"/>
    <w:rsid w:val="00E961EF"/>
    <w:rsid w:val="00E96B0C"/>
    <w:rsid w:val="00E96C51"/>
    <w:rsid w:val="00E9795E"/>
    <w:rsid w:val="00EA1408"/>
    <w:rsid w:val="00EA2851"/>
    <w:rsid w:val="00EA50D5"/>
    <w:rsid w:val="00EA561D"/>
    <w:rsid w:val="00EB192F"/>
    <w:rsid w:val="00EC0A82"/>
    <w:rsid w:val="00EC5BA1"/>
    <w:rsid w:val="00ED2917"/>
    <w:rsid w:val="00ED3F9A"/>
    <w:rsid w:val="00ED57AD"/>
    <w:rsid w:val="00EE1F4A"/>
    <w:rsid w:val="00EE5CB6"/>
    <w:rsid w:val="00EE79D7"/>
    <w:rsid w:val="00EF2096"/>
    <w:rsid w:val="00EF5348"/>
    <w:rsid w:val="00F014CE"/>
    <w:rsid w:val="00F01667"/>
    <w:rsid w:val="00F02FEF"/>
    <w:rsid w:val="00F03BF8"/>
    <w:rsid w:val="00F1017F"/>
    <w:rsid w:val="00F10C07"/>
    <w:rsid w:val="00F15495"/>
    <w:rsid w:val="00F20A8F"/>
    <w:rsid w:val="00F20BE6"/>
    <w:rsid w:val="00F21F57"/>
    <w:rsid w:val="00F252F2"/>
    <w:rsid w:val="00F26C73"/>
    <w:rsid w:val="00F26EB5"/>
    <w:rsid w:val="00F3279D"/>
    <w:rsid w:val="00F32EF2"/>
    <w:rsid w:val="00F345A2"/>
    <w:rsid w:val="00F43508"/>
    <w:rsid w:val="00F451FB"/>
    <w:rsid w:val="00F4540D"/>
    <w:rsid w:val="00F47906"/>
    <w:rsid w:val="00F50B5D"/>
    <w:rsid w:val="00F51172"/>
    <w:rsid w:val="00F74F14"/>
    <w:rsid w:val="00F75723"/>
    <w:rsid w:val="00F834BD"/>
    <w:rsid w:val="00F91127"/>
    <w:rsid w:val="00F93306"/>
    <w:rsid w:val="00F93CF6"/>
    <w:rsid w:val="00F9654B"/>
    <w:rsid w:val="00FA0DD6"/>
    <w:rsid w:val="00FA28F1"/>
    <w:rsid w:val="00FA39FC"/>
    <w:rsid w:val="00FB0DE5"/>
    <w:rsid w:val="00FB1365"/>
    <w:rsid w:val="00FB15CF"/>
    <w:rsid w:val="00FB5633"/>
    <w:rsid w:val="00FB5BD5"/>
    <w:rsid w:val="00FB7689"/>
    <w:rsid w:val="00FC3620"/>
    <w:rsid w:val="00FC38A2"/>
    <w:rsid w:val="00FC5100"/>
    <w:rsid w:val="00FC5FD4"/>
    <w:rsid w:val="00FC60F7"/>
    <w:rsid w:val="00FC65C4"/>
    <w:rsid w:val="00FC687E"/>
    <w:rsid w:val="00FC6C37"/>
    <w:rsid w:val="00FD2560"/>
    <w:rsid w:val="00FD4219"/>
    <w:rsid w:val="00FD5EC5"/>
    <w:rsid w:val="00FE3C9D"/>
    <w:rsid w:val="00FE6292"/>
    <w:rsid w:val="00FE77A0"/>
    <w:rsid w:val="00FE7C84"/>
    <w:rsid w:val="00FF3898"/>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D6B90"/>
    <w:pPr>
      <w:spacing w:before="480" w:line="240" w:lineRule="auto"/>
      <w:ind w:left="150" w:right="150"/>
      <w:outlineLvl w:val="3"/>
    </w:pPr>
    <w:rPr>
      <w:rFonts w:ascii="Times New Roman" w:eastAsia="Times New Roman" w:hAnsi="Times New Roman" w:cs="Times New Roman"/>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B90"/>
    <w:rPr>
      <w:rFonts w:ascii="Times New Roman" w:eastAsia="Times New Roman" w:hAnsi="Times New Roman" w:cs="Times New Roman"/>
      <w:color w:val="111111"/>
      <w:sz w:val="27"/>
      <w:szCs w:val="27"/>
    </w:rPr>
  </w:style>
  <w:style w:type="character" w:styleId="Strong">
    <w:name w:val="Strong"/>
    <w:basedOn w:val="DefaultParagraphFont"/>
    <w:uiPriority w:val="22"/>
    <w:qFormat/>
    <w:rsid w:val="008D6B90"/>
    <w:rPr>
      <w:b/>
      <w:bCs/>
      <w:i w:val="0"/>
      <w:iCs w:val="0"/>
    </w:rPr>
  </w:style>
  <w:style w:type="paragraph" w:styleId="ListParagraph">
    <w:name w:val="List Paragraph"/>
    <w:basedOn w:val="Normal"/>
    <w:uiPriority w:val="1"/>
    <w:qFormat/>
    <w:rsid w:val="00DC4694"/>
    <w:pPr>
      <w:ind w:left="720"/>
      <w:contextualSpacing/>
    </w:pPr>
  </w:style>
  <w:style w:type="paragraph" w:styleId="BalloonText">
    <w:name w:val="Balloon Text"/>
    <w:basedOn w:val="Normal"/>
    <w:link w:val="BalloonTextChar"/>
    <w:uiPriority w:val="99"/>
    <w:semiHidden/>
    <w:unhideWhenUsed/>
    <w:rsid w:val="00B4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BF"/>
    <w:rPr>
      <w:rFonts w:ascii="Segoe UI" w:hAnsi="Segoe UI" w:cs="Segoe UI"/>
      <w:sz w:val="18"/>
      <w:szCs w:val="18"/>
    </w:rPr>
  </w:style>
  <w:style w:type="character" w:styleId="CommentReference">
    <w:name w:val="annotation reference"/>
    <w:basedOn w:val="DefaultParagraphFont"/>
    <w:uiPriority w:val="99"/>
    <w:semiHidden/>
    <w:unhideWhenUsed/>
    <w:rsid w:val="00EA1408"/>
    <w:rPr>
      <w:sz w:val="16"/>
      <w:szCs w:val="16"/>
    </w:rPr>
  </w:style>
  <w:style w:type="paragraph" w:styleId="CommentText">
    <w:name w:val="annotation text"/>
    <w:basedOn w:val="Normal"/>
    <w:link w:val="CommentTextChar"/>
    <w:uiPriority w:val="99"/>
    <w:unhideWhenUsed/>
    <w:rsid w:val="00EA1408"/>
    <w:pPr>
      <w:spacing w:line="240" w:lineRule="auto"/>
    </w:pPr>
    <w:rPr>
      <w:sz w:val="20"/>
      <w:szCs w:val="20"/>
    </w:rPr>
  </w:style>
  <w:style w:type="character" w:customStyle="1" w:styleId="CommentTextChar">
    <w:name w:val="Comment Text Char"/>
    <w:basedOn w:val="DefaultParagraphFont"/>
    <w:link w:val="CommentText"/>
    <w:uiPriority w:val="99"/>
    <w:rsid w:val="00EA1408"/>
    <w:rPr>
      <w:sz w:val="20"/>
      <w:szCs w:val="20"/>
    </w:rPr>
  </w:style>
  <w:style w:type="paragraph" w:styleId="CommentSubject">
    <w:name w:val="annotation subject"/>
    <w:basedOn w:val="CommentText"/>
    <w:next w:val="CommentText"/>
    <w:link w:val="CommentSubjectChar"/>
    <w:uiPriority w:val="99"/>
    <w:semiHidden/>
    <w:unhideWhenUsed/>
    <w:rsid w:val="00EA1408"/>
    <w:rPr>
      <w:b/>
      <w:bCs/>
    </w:rPr>
  </w:style>
  <w:style w:type="character" w:customStyle="1" w:styleId="CommentSubjectChar">
    <w:name w:val="Comment Subject Char"/>
    <w:basedOn w:val="CommentTextChar"/>
    <w:link w:val="CommentSubject"/>
    <w:uiPriority w:val="99"/>
    <w:semiHidden/>
    <w:rsid w:val="00EA1408"/>
    <w:rPr>
      <w:b/>
      <w:bCs/>
      <w:sz w:val="20"/>
      <w:szCs w:val="20"/>
    </w:rPr>
  </w:style>
  <w:style w:type="paragraph" w:customStyle="1" w:styleId="Default">
    <w:name w:val="Default"/>
    <w:rsid w:val="000024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0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5A36"/>
    <w:pPr>
      <w:widowControl w:val="0"/>
      <w:spacing w:after="0" w:line="240" w:lineRule="auto"/>
    </w:pPr>
  </w:style>
  <w:style w:type="character" w:styleId="Hyperlink">
    <w:name w:val="Hyperlink"/>
    <w:basedOn w:val="DefaultParagraphFont"/>
    <w:uiPriority w:val="99"/>
    <w:unhideWhenUsed/>
    <w:rsid w:val="001A2EAD"/>
    <w:rPr>
      <w:color w:val="0563C1" w:themeColor="hyperlink"/>
      <w:u w:val="single"/>
    </w:rPr>
  </w:style>
  <w:style w:type="character" w:customStyle="1" w:styleId="Heading2Char">
    <w:name w:val="Heading 2 Char"/>
    <w:basedOn w:val="DefaultParagraphFont"/>
    <w:link w:val="Heading2"/>
    <w:uiPriority w:val="9"/>
    <w:semiHidden/>
    <w:rsid w:val="00203C6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45A92"/>
    <w:pPr>
      <w:spacing w:after="0" w:line="240" w:lineRule="auto"/>
    </w:pPr>
  </w:style>
  <w:style w:type="character" w:customStyle="1" w:styleId="Heading1Char">
    <w:name w:val="Heading 1 Char"/>
    <w:basedOn w:val="DefaultParagraphFont"/>
    <w:link w:val="Heading1"/>
    <w:uiPriority w:val="9"/>
    <w:rsid w:val="004422F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57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F48"/>
    <w:rPr>
      <w:sz w:val="20"/>
      <w:szCs w:val="20"/>
    </w:rPr>
  </w:style>
  <w:style w:type="character" w:styleId="FootnoteReference">
    <w:name w:val="footnote reference"/>
    <w:basedOn w:val="DefaultParagraphFont"/>
    <w:uiPriority w:val="99"/>
    <w:semiHidden/>
    <w:unhideWhenUsed/>
    <w:rsid w:val="00357F48"/>
    <w:rPr>
      <w:vertAlign w:val="superscript"/>
    </w:rPr>
  </w:style>
  <w:style w:type="character" w:customStyle="1" w:styleId="UnresolvedMention1">
    <w:name w:val="Unresolved Mention1"/>
    <w:basedOn w:val="DefaultParagraphFont"/>
    <w:uiPriority w:val="99"/>
    <w:semiHidden/>
    <w:unhideWhenUsed/>
    <w:rsid w:val="009630E7"/>
    <w:rPr>
      <w:color w:val="808080"/>
      <w:shd w:val="clear" w:color="auto" w:fill="E6E6E6"/>
    </w:rPr>
  </w:style>
  <w:style w:type="paragraph" w:styleId="Header">
    <w:name w:val="header"/>
    <w:basedOn w:val="Normal"/>
    <w:link w:val="HeaderChar"/>
    <w:uiPriority w:val="99"/>
    <w:unhideWhenUsed/>
    <w:rsid w:val="00563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D0"/>
  </w:style>
  <w:style w:type="paragraph" w:styleId="Footer">
    <w:name w:val="footer"/>
    <w:basedOn w:val="Normal"/>
    <w:link w:val="FooterChar"/>
    <w:uiPriority w:val="99"/>
    <w:unhideWhenUsed/>
    <w:rsid w:val="00563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D0"/>
  </w:style>
  <w:style w:type="character" w:customStyle="1" w:styleId="UnresolvedMention">
    <w:name w:val="Unresolved Mention"/>
    <w:basedOn w:val="DefaultParagraphFont"/>
    <w:uiPriority w:val="99"/>
    <w:semiHidden/>
    <w:unhideWhenUsed/>
    <w:rsid w:val="00060B6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42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D6B90"/>
    <w:pPr>
      <w:spacing w:before="480" w:line="240" w:lineRule="auto"/>
      <w:ind w:left="150" w:right="150"/>
      <w:outlineLvl w:val="3"/>
    </w:pPr>
    <w:rPr>
      <w:rFonts w:ascii="Times New Roman" w:eastAsia="Times New Roman" w:hAnsi="Times New Roman" w:cs="Times New Roman"/>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B90"/>
    <w:rPr>
      <w:rFonts w:ascii="Times New Roman" w:eastAsia="Times New Roman" w:hAnsi="Times New Roman" w:cs="Times New Roman"/>
      <w:color w:val="111111"/>
      <w:sz w:val="27"/>
      <w:szCs w:val="27"/>
    </w:rPr>
  </w:style>
  <w:style w:type="character" w:styleId="Strong">
    <w:name w:val="Strong"/>
    <w:basedOn w:val="DefaultParagraphFont"/>
    <w:uiPriority w:val="22"/>
    <w:qFormat/>
    <w:rsid w:val="008D6B90"/>
    <w:rPr>
      <w:b/>
      <w:bCs/>
      <w:i w:val="0"/>
      <w:iCs w:val="0"/>
    </w:rPr>
  </w:style>
  <w:style w:type="paragraph" w:styleId="ListParagraph">
    <w:name w:val="List Paragraph"/>
    <w:basedOn w:val="Normal"/>
    <w:uiPriority w:val="1"/>
    <w:qFormat/>
    <w:rsid w:val="00DC4694"/>
    <w:pPr>
      <w:ind w:left="720"/>
      <w:contextualSpacing/>
    </w:pPr>
  </w:style>
  <w:style w:type="paragraph" w:styleId="BalloonText">
    <w:name w:val="Balloon Text"/>
    <w:basedOn w:val="Normal"/>
    <w:link w:val="BalloonTextChar"/>
    <w:uiPriority w:val="99"/>
    <w:semiHidden/>
    <w:unhideWhenUsed/>
    <w:rsid w:val="00B4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BF"/>
    <w:rPr>
      <w:rFonts w:ascii="Segoe UI" w:hAnsi="Segoe UI" w:cs="Segoe UI"/>
      <w:sz w:val="18"/>
      <w:szCs w:val="18"/>
    </w:rPr>
  </w:style>
  <w:style w:type="character" w:styleId="CommentReference">
    <w:name w:val="annotation reference"/>
    <w:basedOn w:val="DefaultParagraphFont"/>
    <w:uiPriority w:val="99"/>
    <w:semiHidden/>
    <w:unhideWhenUsed/>
    <w:rsid w:val="00EA1408"/>
    <w:rPr>
      <w:sz w:val="16"/>
      <w:szCs w:val="16"/>
    </w:rPr>
  </w:style>
  <w:style w:type="paragraph" w:styleId="CommentText">
    <w:name w:val="annotation text"/>
    <w:basedOn w:val="Normal"/>
    <w:link w:val="CommentTextChar"/>
    <w:uiPriority w:val="99"/>
    <w:unhideWhenUsed/>
    <w:rsid w:val="00EA1408"/>
    <w:pPr>
      <w:spacing w:line="240" w:lineRule="auto"/>
    </w:pPr>
    <w:rPr>
      <w:sz w:val="20"/>
      <w:szCs w:val="20"/>
    </w:rPr>
  </w:style>
  <w:style w:type="character" w:customStyle="1" w:styleId="CommentTextChar">
    <w:name w:val="Comment Text Char"/>
    <w:basedOn w:val="DefaultParagraphFont"/>
    <w:link w:val="CommentText"/>
    <w:uiPriority w:val="99"/>
    <w:rsid w:val="00EA1408"/>
    <w:rPr>
      <w:sz w:val="20"/>
      <w:szCs w:val="20"/>
    </w:rPr>
  </w:style>
  <w:style w:type="paragraph" w:styleId="CommentSubject">
    <w:name w:val="annotation subject"/>
    <w:basedOn w:val="CommentText"/>
    <w:next w:val="CommentText"/>
    <w:link w:val="CommentSubjectChar"/>
    <w:uiPriority w:val="99"/>
    <w:semiHidden/>
    <w:unhideWhenUsed/>
    <w:rsid w:val="00EA1408"/>
    <w:rPr>
      <w:b/>
      <w:bCs/>
    </w:rPr>
  </w:style>
  <w:style w:type="character" w:customStyle="1" w:styleId="CommentSubjectChar">
    <w:name w:val="Comment Subject Char"/>
    <w:basedOn w:val="CommentTextChar"/>
    <w:link w:val="CommentSubject"/>
    <w:uiPriority w:val="99"/>
    <w:semiHidden/>
    <w:rsid w:val="00EA1408"/>
    <w:rPr>
      <w:b/>
      <w:bCs/>
      <w:sz w:val="20"/>
      <w:szCs w:val="20"/>
    </w:rPr>
  </w:style>
  <w:style w:type="paragraph" w:customStyle="1" w:styleId="Default">
    <w:name w:val="Default"/>
    <w:rsid w:val="000024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0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5A36"/>
    <w:pPr>
      <w:widowControl w:val="0"/>
      <w:spacing w:after="0" w:line="240" w:lineRule="auto"/>
    </w:pPr>
  </w:style>
  <w:style w:type="character" w:styleId="Hyperlink">
    <w:name w:val="Hyperlink"/>
    <w:basedOn w:val="DefaultParagraphFont"/>
    <w:uiPriority w:val="99"/>
    <w:unhideWhenUsed/>
    <w:rsid w:val="001A2EAD"/>
    <w:rPr>
      <w:color w:val="0563C1" w:themeColor="hyperlink"/>
      <w:u w:val="single"/>
    </w:rPr>
  </w:style>
  <w:style w:type="character" w:customStyle="1" w:styleId="Heading2Char">
    <w:name w:val="Heading 2 Char"/>
    <w:basedOn w:val="DefaultParagraphFont"/>
    <w:link w:val="Heading2"/>
    <w:uiPriority w:val="9"/>
    <w:semiHidden/>
    <w:rsid w:val="00203C6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45A92"/>
    <w:pPr>
      <w:spacing w:after="0" w:line="240" w:lineRule="auto"/>
    </w:pPr>
  </w:style>
  <w:style w:type="character" w:customStyle="1" w:styleId="Heading1Char">
    <w:name w:val="Heading 1 Char"/>
    <w:basedOn w:val="DefaultParagraphFont"/>
    <w:link w:val="Heading1"/>
    <w:uiPriority w:val="9"/>
    <w:rsid w:val="004422F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57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F48"/>
    <w:rPr>
      <w:sz w:val="20"/>
      <w:szCs w:val="20"/>
    </w:rPr>
  </w:style>
  <w:style w:type="character" w:styleId="FootnoteReference">
    <w:name w:val="footnote reference"/>
    <w:basedOn w:val="DefaultParagraphFont"/>
    <w:uiPriority w:val="99"/>
    <w:semiHidden/>
    <w:unhideWhenUsed/>
    <w:rsid w:val="00357F48"/>
    <w:rPr>
      <w:vertAlign w:val="superscript"/>
    </w:rPr>
  </w:style>
  <w:style w:type="character" w:customStyle="1" w:styleId="UnresolvedMention1">
    <w:name w:val="Unresolved Mention1"/>
    <w:basedOn w:val="DefaultParagraphFont"/>
    <w:uiPriority w:val="99"/>
    <w:semiHidden/>
    <w:unhideWhenUsed/>
    <w:rsid w:val="009630E7"/>
    <w:rPr>
      <w:color w:val="808080"/>
      <w:shd w:val="clear" w:color="auto" w:fill="E6E6E6"/>
    </w:rPr>
  </w:style>
  <w:style w:type="paragraph" w:styleId="Header">
    <w:name w:val="header"/>
    <w:basedOn w:val="Normal"/>
    <w:link w:val="HeaderChar"/>
    <w:uiPriority w:val="99"/>
    <w:unhideWhenUsed/>
    <w:rsid w:val="00563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D0"/>
  </w:style>
  <w:style w:type="paragraph" w:styleId="Footer">
    <w:name w:val="footer"/>
    <w:basedOn w:val="Normal"/>
    <w:link w:val="FooterChar"/>
    <w:uiPriority w:val="99"/>
    <w:unhideWhenUsed/>
    <w:rsid w:val="00563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D0"/>
  </w:style>
  <w:style w:type="character" w:customStyle="1" w:styleId="UnresolvedMention">
    <w:name w:val="Unresolved Mention"/>
    <w:basedOn w:val="DefaultParagraphFont"/>
    <w:uiPriority w:val="99"/>
    <w:semiHidden/>
    <w:unhideWhenUsed/>
    <w:rsid w:val="00060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68">
      <w:bodyDiv w:val="1"/>
      <w:marLeft w:val="0"/>
      <w:marRight w:val="0"/>
      <w:marTop w:val="0"/>
      <w:marBottom w:val="0"/>
      <w:divBdr>
        <w:top w:val="none" w:sz="0" w:space="0" w:color="auto"/>
        <w:left w:val="none" w:sz="0" w:space="0" w:color="auto"/>
        <w:bottom w:val="none" w:sz="0" w:space="0" w:color="auto"/>
        <w:right w:val="none" w:sz="0" w:space="0" w:color="auto"/>
      </w:divBdr>
    </w:div>
    <w:div w:id="14965284">
      <w:bodyDiv w:val="1"/>
      <w:marLeft w:val="0"/>
      <w:marRight w:val="0"/>
      <w:marTop w:val="0"/>
      <w:marBottom w:val="0"/>
      <w:divBdr>
        <w:top w:val="none" w:sz="0" w:space="0" w:color="auto"/>
        <w:left w:val="none" w:sz="0" w:space="0" w:color="auto"/>
        <w:bottom w:val="none" w:sz="0" w:space="0" w:color="auto"/>
        <w:right w:val="none" w:sz="0" w:space="0" w:color="auto"/>
      </w:divBdr>
    </w:div>
    <w:div w:id="36198012">
      <w:bodyDiv w:val="1"/>
      <w:marLeft w:val="0"/>
      <w:marRight w:val="0"/>
      <w:marTop w:val="0"/>
      <w:marBottom w:val="0"/>
      <w:divBdr>
        <w:top w:val="none" w:sz="0" w:space="0" w:color="auto"/>
        <w:left w:val="none" w:sz="0" w:space="0" w:color="auto"/>
        <w:bottom w:val="none" w:sz="0" w:space="0" w:color="auto"/>
        <w:right w:val="none" w:sz="0" w:space="0" w:color="auto"/>
      </w:divBdr>
    </w:div>
    <w:div w:id="66995495">
      <w:bodyDiv w:val="1"/>
      <w:marLeft w:val="0"/>
      <w:marRight w:val="0"/>
      <w:marTop w:val="0"/>
      <w:marBottom w:val="0"/>
      <w:divBdr>
        <w:top w:val="none" w:sz="0" w:space="0" w:color="auto"/>
        <w:left w:val="none" w:sz="0" w:space="0" w:color="auto"/>
        <w:bottom w:val="none" w:sz="0" w:space="0" w:color="auto"/>
        <w:right w:val="none" w:sz="0" w:space="0" w:color="auto"/>
      </w:divBdr>
    </w:div>
    <w:div w:id="77100135">
      <w:bodyDiv w:val="1"/>
      <w:marLeft w:val="0"/>
      <w:marRight w:val="0"/>
      <w:marTop w:val="0"/>
      <w:marBottom w:val="0"/>
      <w:divBdr>
        <w:top w:val="none" w:sz="0" w:space="0" w:color="auto"/>
        <w:left w:val="none" w:sz="0" w:space="0" w:color="auto"/>
        <w:bottom w:val="none" w:sz="0" w:space="0" w:color="auto"/>
        <w:right w:val="none" w:sz="0" w:space="0" w:color="auto"/>
      </w:divBdr>
    </w:div>
    <w:div w:id="82921696">
      <w:bodyDiv w:val="1"/>
      <w:marLeft w:val="0"/>
      <w:marRight w:val="0"/>
      <w:marTop w:val="0"/>
      <w:marBottom w:val="0"/>
      <w:divBdr>
        <w:top w:val="none" w:sz="0" w:space="0" w:color="auto"/>
        <w:left w:val="none" w:sz="0" w:space="0" w:color="auto"/>
        <w:bottom w:val="none" w:sz="0" w:space="0" w:color="auto"/>
        <w:right w:val="none" w:sz="0" w:space="0" w:color="auto"/>
      </w:divBdr>
    </w:div>
    <w:div w:id="104278139">
      <w:bodyDiv w:val="1"/>
      <w:marLeft w:val="0"/>
      <w:marRight w:val="0"/>
      <w:marTop w:val="0"/>
      <w:marBottom w:val="0"/>
      <w:divBdr>
        <w:top w:val="none" w:sz="0" w:space="0" w:color="auto"/>
        <w:left w:val="none" w:sz="0" w:space="0" w:color="auto"/>
        <w:bottom w:val="none" w:sz="0" w:space="0" w:color="auto"/>
        <w:right w:val="none" w:sz="0" w:space="0" w:color="auto"/>
      </w:divBdr>
    </w:div>
    <w:div w:id="120345407">
      <w:bodyDiv w:val="1"/>
      <w:marLeft w:val="0"/>
      <w:marRight w:val="0"/>
      <w:marTop w:val="0"/>
      <w:marBottom w:val="0"/>
      <w:divBdr>
        <w:top w:val="none" w:sz="0" w:space="0" w:color="auto"/>
        <w:left w:val="none" w:sz="0" w:space="0" w:color="auto"/>
        <w:bottom w:val="none" w:sz="0" w:space="0" w:color="auto"/>
        <w:right w:val="none" w:sz="0" w:space="0" w:color="auto"/>
      </w:divBdr>
    </w:div>
    <w:div w:id="121004198">
      <w:bodyDiv w:val="1"/>
      <w:marLeft w:val="0"/>
      <w:marRight w:val="0"/>
      <w:marTop w:val="0"/>
      <w:marBottom w:val="0"/>
      <w:divBdr>
        <w:top w:val="none" w:sz="0" w:space="0" w:color="auto"/>
        <w:left w:val="none" w:sz="0" w:space="0" w:color="auto"/>
        <w:bottom w:val="none" w:sz="0" w:space="0" w:color="auto"/>
        <w:right w:val="none" w:sz="0" w:space="0" w:color="auto"/>
      </w:divBdr>
    </w:div>
    <w:div w:id="129329942">
      <w:bodyDiv w:val="1"/>
      <w:marLeft w:val="0"/>
      <w:marRight w:val="0"/>
      <w:marTop w:val="0"/>
      <w:marBottom w:val="0"/>
      <w:divBdr>
        <w:top w:val="none" w:sz="0" w:space="0" w:color="auto"/>
        <w:left w:val="none" w:sz="0" w:space="0" w:color="auto"/>
        <w:bottom w:val="none" w:sz="0" w:space="0" w:color="auto"/>
        <w:right w:val="none" w:sz="0" w:space="0" w:color="auto"/>
      </w:divBdr>
    </w:div>
    <w:div w:id="137112273">
      <w:bodyDiv w:val="1"/>
      <w:marLeft w:val="0"/>
      <w:marRight w:val="0"/>
      <w:marTop w:val="0"/>
      <w:marBottom w:val="0"/>
      <w:divBdr>
        <w:top w:val="none" w:sz="0" w:space="0" w:color="auto"/>
        <w:left w:val="none" w:sz="0" w:space="0" w:color="auto"/>
        <w:bottom w:val="none" w:sz="0" w:space="0" w:color="auto"/>
        <w:right w:val="none" w:sz="0" w:space="0" w:color="auto"/>
      </w:divBdr>
    </w:div>
    <w:div w:id="140730946">
      <w:bodyDiv w:val="1"/>
      <w:marLeft w:val="0"/>
      <w:marRight w:val="0"/>
      <w:marTop w:val="0"/>
      <w:marBottom w:val="0"/>
      <w:divBdr>
        <w:top w:val="none" w:sz="0" w:space="0" w:color="auto"/>
        <w:left w:val="none" w:sz="0" w:space="0" w:color="auto"/>
        <w:bottom w:val="none" w:sz="0" w:space="0" w:color="auto"/>
        <w:right w:val="none" w:sz="0" w:space="0" w:color="auto"/>
      </w:divBdr>
    </w:div>
    <w:div w:id="163515009">
      <w:bodyDiv w:val="1"/>
      <w:marLeft w:val="0"/>
      <w:marRight w:val="0"/>
      <w:marTop w:val="0"/>
      <w:marBottom w:val="0"/>
      <w:divBdr>
        <w:top w:val="none" w:sz="0" w:space="0" w:color="auto"/>
        <w:left w:val="none" w:sz="0" w:space="0" w:color="auto"/>
        <w:bottom w:val="none" w:sz="0" w:space="0" w:color="auto"/>
        <w:right w:val="none" w:sz="0" w:space="0" w:color="auto"/>
      </w:divBdr>
    </w:div>
    <w:div w:id="184365922">
      <w:bodyDiv w:val="1"/>
      <w:marLeft w:val="0"/>
      <w:marRight w:val="0"/>
      <w:marTop w:val="0"/>
      <w:marBottom w:val="0"/>
      <w:divBdr>
        <w:top w:val="none" w:sz="0" w:space="0" w:color="auto"/>
        <w:left w:val="none" w:sz="0" w:space="0" w:color="auto"/>
        <w:bottom w:val="none" w:sz="0" w:space="0" w:color="auto"/>
        <w:right w:val="none" w:sz="0" w:space="0" w:color="auto"/>
      </w:divBdr>
    </w:div>
    <w:div w:id="195973191">
      <w:bodyDiv w:val="1"/>
      <w:marLeft w:val="0"/>
      <w:marRight w:val="0"/>
      <w:marTop w:val="0"/>
      <w:marBottom w:val="0"/>
      <w:divBdr>
        <w:top w:val="none" w:sz="0" w:space="0" w:color="auto"/>
        <w:left w:val="none" w:sz="0" w:space="0" w:color="auto"/>
        <w:bottom w:val="none" w:sz="0" w:space="0" w:color="auto"/>
        <w:right w:val="none" w:sz="0" w:space="0" w:color="auto"/>
      </w:divBdr>
    </w:div>
    <w:div w:id="198860096">
      <w:bodyDiv w:val="1"/>
      <w:marLeft w:val="0"/>
      <w:marRight w:val="0"/>
      <w:marTop w:val="0"/>
      <w:marBottom w:val="0"/>
      <w:divBdr>
        <w:top w:val="none" w:sz="0" w:space="0" w:color="auto"/>
        <w:left w:val="none" w:sz="0" w:space="0" w:color="auto"/>
        <w:bottom w:val="none" w:sz="0" w:space="0" w:color="auto"/>
        <w:right w:val="none" w:sz="0" w:space="0" w:color="auto"/>
      </w:divBdr>
    </w:div>
    <w:div w:id="211966534">
      <w:bodyDiv w:val="1"/>
      <w:marLeft w:val="0"/>
      <w:marRight w:val="0"/>
      <w:marTop w:val="0"/>
      <w:marBottom w:val="0"/>
      <w:divBdr>
        <w:top w:val="none" w:sz="0" w:space="0" w:color="auto"/>
        <w:left w:val="none" w:sz="0" w:space="0" w:color="auto"/>
        <w:bottom w:val="none" w:sz="0" w:space="0" w:color="auto"/>
        <w:right w:val="none" w:sz="0" w:space="0" w:color="auto"/>
      </w:divBdr>
    </w:div>
    <w:div w:id="220289015">
      <w:bodyDiv w:val="1"/>
      <w:marLeft w:val="0"/>
      <w:marRight w:val="0"/>
      <w:marTop w:val="0"/>
      <w:marBottom w:val="0"/>
      <w:divBdr>
        <w:top w:val="none" w:sz="0" w:space="0" w:color="auto"/>
        <w:left w:val="none" w:sz="0" w:space="0" w:color="auto"/>
        <w:bottom w:val="none" w:sz="0" w:space="0" w:color="auto"/>
        <w:right w:val="none" w:sz="0" w:space="0" w:color="auto"/>
      </w:divBdr>
    </w:div>
    <w:div w:id="227154028">
      <w:bodyDiv w:val="1"/>
      <w:marLeft w:val="0"/>
      <w:marRight w:val="0"/>
      <w:marTop w:val="0"/>
      <w:marBottom w:val="0"/>
      <w:divBdr>
        <w:top w:val="none" w:sz="0" w:space="0" w:color="auto"/>
        <w:left w:val="none" w:sz="0" w:space="0" w:color="auto"/>
        <w:bottom w:val="none" w:sz="0" w:space="0" w:color="auto"/>
        <w:right w:val="none" w:sz="0" w:space="0" w:color="auto"/>
      </w:divBdr>
    </w:div>
    <w:div w:id="237597578">
      <w:bodyDiv w:val="1"/>
      <w:marLeft w:val="0"/>
      <w:marRight w:val="0"/>
      <w:marTop w:val="0"/>
      <w:marBottom w:val="0"/>
      <w:divBdr>
        <w:top w:val="none" w:sz="0" w:space="0" w:color="auto"/>
        <w:left w:val="none" w:sz="0" w:space="0" w:color="auto"/>
        <w:bottom w:val="none" w:sz="0" w:space="0" w:color="auto"/>
        <w:right w:val="none" w:sz="0" w:space="0" w:color="auto"/>
      </w:divBdr>
    </w:div>
    <w:div w:id="247352807">
      <w:bodyDiv w:val="1"/>
      <w:marLeft w:val="0"/>
      <w:marRight w:val="0"/>
      <w:marTop w:val="0"/>
      <w:marBottom w:val="0"/>
      <w:divBdr>
        <w:top w:val="none" w:sz="0" w:space="0" w:color="auto"/>
        <w:left w:val="none" w:sz="0" w:space="0" w:color="auto"/>
        <w:bottom w:val="none" w:sz="0" w:space="0" w:color="auto"/>
        <w:right w:val="none" w:sz="0" w:space="0" w:color="auto"/>
      </w:divBdr>
    </w:div>
    <w:div w:id="257032269">
      <w:bodyDiv w:val="1"/>
      <w:marLeft w:val="0"/>
      <w:marRight w:val="0"/>
      <w:marTop w:val="0"/>
      <w:marBottom w:val="0"/>
      <w:divBdr>
        <w:top w:val="none" w:sz="0" w:space="0" w:color="auto"/>
        <w:left w:val="none" w:sz="0" w:space="0" w:color="auto"/>
        <w:bottom w:val="none" w:sz="0" w:space="0" w:color="auto"/>
        <w:right w:val="none" w:sz="0" w:space="0" w:color="auto"/>
      </w:divBdr>
    </w:div>
    <w:div w:id="266155461">
      <w:bodyDiv w:val="1"/>
      <w:marLeft w:val="0"/>
      <w:marRight w:val="0"/>
      <w:marTop w:val="0"/>
      <w:marBottom w:val="0"/>
      <w:divBdr>
        <w:top w:val="none" w:sz="0" w:space="0" w:color="auto"/>
        <w:left w:val="none" w:sz="0" w:space="0" w:color="auto"/>
        <w:bottom w:val="none" w:sz="0" w:space="0" w:color="auto"/>
        <w:right w:val="none" w:sz="0" w:space="0" w:color="auto"/>
      </w:divBdr>
    </w:div>
    <w:div w:id="279343993">
      <w:bodyDiv w:val="1"/>
      <w:marLeft w:val="0"/>
      <w:marRight w:val="0"/>
      <w:marTop w:val="0"/>
      <w:marBottom w:val="0"/>
      <w:divBdr>
        <w:top w:val="none" w:sz="0" w:space="0" w:color="auto"/>
        <w:left w:val="none" w:sz="0" w:space="0" w:color="auto"/>
        <w:bottom w:val="none" w:sz="0" w:space="0" w:color="auto"/>
        <w:right w:val="none" w:sz="0" w:space="0" w:color="auto"/>
      </w:divBdr>
    </w:div>
    <w:div w:id="291593709">
      <w:bodyDiv w:val="1"/>
      <w:marLeft w:val="0"/>
      <w:marRight w:val="0"/>
      <w:marTop w:val="0"/>
      <w:marBottom w:val="0"/>
      <w:divBdr>
        <w:top w:val="none" w:sz="0" w:space="0" w:color="auto"/>
        <w:left w:val="none" w:sz="0" w:space="0" w:color="auto"/>
        <w:bottom w:val="none" w:sz="0" w:space="0" w:color="auto"/>
        <w:right w:val="none" w:sz="0" w:space="0" w:color="auto"/>
      </w:divBdr>
    </w:div>
    <w:div w:id="310065285">
      <w:bodyDiv w:val="1"/>
      <w:marLeft w:val="0"/>
      <w:marRight w:val="0"/>
      <w:marTop w:val="0"/>
      <w:marBottom w:val="0"/>
      <w:divBdr>
        <w:top w:val="none" w:sz="0" w:space="0" w:color="auto"/>
        <w:left w:val="none" w:sz="0" w:space="0" w:color="auto"/>
        <w:bottom w:val="none" w:sz="0" w:space="0" w:color="auto"/>
        <w:right w:val="none" w:sz="0" w:space="0" w:color="auto"/>
      </w:divBdr>
    </w:div>
    <w:div w:id="312296396">
      <w:bodyDiv w:val="1"/>
      <w:marLeft w:val="0"/>
      <w:marRight w:val="0"/>
      <w:marTop w:val="0"/>
      <w:marBottom w:val="0"/>
      <w:divBdr>
        <w:top w:val="none" w:sz="0" w:space="0" w:color="auto"/>
        <w:left w:val="none" w:sz="0" w:space="0" w:color="auto"/>
        <w:bottom w:val="none" w:sz="0" w:space="0" w:color="auto"/>
        <w:right w:val="none" w:sz="0" w:space="0" w:color="auto"/>
      </w:divBdr>
    </w:div>
    <w:div w:id="334655936">
      <w:bodyDiv w:val="1"/>
      <w:marLeft w:val="0"/>
      <w:marRight w:val="0"/>
      <w:marTop w:val="0"/>
      <w:marBottom w:val="0"/>
      <w:divBdr>
        <w:top w:val="none" w:sz="0" w:space="0" w:color="auto"/>
        <w:left w:val="none" w:sz="0" w:space="0" w:color="auto"/>
        <w:bottom w:val="none" w:sz="0" w:space="0" w:color="auto"/>
        <w:right w:val="none" w:sz="0" w:space="0" w:color="auto"/>
      </w:divBdr>
    </w:div>
    <w:div w:id="340468993">
      <w:bodyDiv w:val="1"/>
      <w:marLeft w:val="0"/>
      <w:marRight w:val="0"/>
      <w:marTop w:val="0"/>
      <w:marBottom w:val="0"/>
      <w:divBdr>
        <w:top w:val="none" w:sz="0" w:space="0" w:color="auto"/>
        <w:left w:val="none" w:sz="0" w:space="0" w:color="auto"/>
        <w:bottom w:val="none" w:sz="0" w:space="0" w:color="auto"/>
        <w:right w:val="none" w:sz="0" w:space="0" w:color="auto"/>
      </w:divBdr>
    </w:div>
    <w:div w:id="356346576">
      <w:bodyDiv w:val="1"/>
      <w:marLeft w:val="0"/>
      <w:marRight w:val="0"/>
      <w:marTop w:val="0"/>
      <w:marBottom w:val="0"/>
      <w:divBdr>
        <w:top w:val="none" w:sz="0" w:space="0" w:color="auto"/>
        <w:left w:val="none" w:sz="0" w:space="0" w:color="auto"/>
        <w:bottom w:val="none" w:sz="0" w:space="0" w:color="auto"/>
        <w:right w:val="none" w:sz="0" w:space="0" w:color="auto"/>
      </w:divBdr>
    </w:div>
    <w:div w:id="373970659">
      <w:bodyDiv w:val="1"/>
      <w:marLeft w:val="0"/>
      <w:marRight w:val="0"/>
      <w:marTop w:val="0"/>
      <w:marBottom w:val="0"/>
      <w:divBdr>
        <w:top w:val="none" w:sz="0" w:space="0" w:color="auto"/>
        <w:left w:val="none" w:sz="0" w:space="0" w:color="auto"/>
        <w:bottom w:val="none" w:sz="0" w:space="0" w:color="auto"/>
        <w:right w:val="none" w:sz="0" w:space="0" w:color="auto"/>
      </w:divBdr>
    </w:div>
    <w:div w:id="395474108">
      <w:bodyDiv w:val="1"/>
      <w:marLeft w:val="0"/>
      <w:marRight w:val="0"/>
      <w:marTop w:val="0"/>
      <w:marBottom w:val="0"/>
      <w:divBdr>
        <w:top w:val="none" w:sz="0" w:space="0" w:color="auto"/>
        <w:left w:val="none" w:sz="0" w:space="0" w:color="auto"/>
        <w:bottom w:val="none" w:sz="0" w:space="0" w:color="auto"/>
        <w:right w:val="none" w:sz="0" w:space="0" w:color="auto"/>
      </w:divBdr>
    </w:div>
    <w:div w:id="426776506">
      <w:bodyDiv w:val="1"/>
      <w:marLeft w:val="0"/>
      <w:marRight w:val="0"/>
      <w:marTop w:val="0"/>
      <w:marBottom w:val="0"/>
      <w:divBdr>
        <w:top w:val="none" w:sz="0" w:space="0" w:color="auto"/>
        <w:left w:val="none" w:sz="0" w:space="0" w:color="auto"/>
        <w:bottom w:val="none" w:sz="0" w:space="0" w:color="auto"/>
        <w:right w:val="none" w:sz="0" w:space="0" w:color="auto"/>
      </w:divBdr>
    </w:div>
    <w:div w:id="443576382">
      <w:bodyDiv w:val="1"/>
      <w:marLeft w:val="0"/>
      <w:marRight w:val="0"/>
      <w:marTop w:val="0"/>
      <w:marBottom w:val="0"/>
      <w:divBdr>
        <w:top w:val="none" w:sz="0" w:space="0" w:color="auto"/>
        <w:left w:val="none" w:sz="0" w:space="0" w:color="auto"/>
        <w:bottom w:val="none" w:sz="0" w:space="0" w:color="auto"/>
        <w:right w:val="none" w:sz="0" w:space="0" w:color="auto"/>
      </w:divBdr>
    </w:div>
    <w:div w:id="449864961">
      <w:bodyDiv w:val="1"/>
      <w:marLeft w:val="0"/>
      <w:marRight w:val="0"/>
      <w:marTop w:val="0"/>
      <w:marBottom w:val="0"/>
      <w:divBdr>
        <w:top w:val="none" w:sz="0" w:space="0" w:color="auto"/>
        <w:left w:val="none" w:sz="0" w:space="0" w:color="auto"/>
        <w:bottom w:val="none" w:sz="0" w:space="0" w:color="auto"/>
        <w:right w:val="none" w:sz="0" w:space="0" w:color="auto"/>
      </w:divBdr>
    </w:div>
    <w:div w:id="457990697">
      <w:bodyDiv w:val="1"/>
      <w:marLeft w:val="0"/>
      <w:marRight w:val="0"/>
      <w:marTop w:val="0"/>
      <w:marBottom w:val="0"/>
      <w:divBdr>
        <w:top w:val="none" w:sz="0" w:space="0" w:color="auto"/>
        <w:left w:val="none" w:sz="0" w:space="0" w:color="auto"/>
        <w:bottom w:val="none" w:sz="0" w:space="0" w:color="auto"/>
        <w:right w:val="none" w:sz="0" w:space="0" w:color="auto"/>
      </w:divBdr>
    </w:div>
    <w:div w:id="470707075">
      <w:bodyDiv w:val="1"/>
      <w:marLeft w:val="0"/>
      <w:marRight w:val="0"/>
      <w:marTop w:val="0"/>
      <w:marBottom w:val="0"/>
      <w:divBdr>
        <w:top w:val="none" w:sz="0" w:space="0" w:color="auto"/>
        <w:left w:val="none" w:sz="0" w:space="0" w:color="auto"/>
        <w:bottom w:val="none" w:sz="0" w:space="0" w:color="auto"/>
        <w:right w:val="none" w:sz="0" w:space="0" w:color="auto"/>
      </w:divBdr>
    </w:div>
    <w:div w:id="502356398">
      <w:bodyDiv w:val="1"/>
      <w:marLeft w:val="0"/>
      <w:marRight w:val="0"/>
      <w:marTop w:val="0"/>
      <w:marBottom w:val="0"/>
      <w:divBdr>
        <w:top w:val="none" w:sz="0" w:space="0" w:color="auto"/>
        <w:left w:val="none" w:sz="0" w:space="0" w:color="auto"/>
        <w:bottom w:val="none" w:sz="0" w:space="0" w:color="auto"/>
        <w:right w:val="none" w:sz="0" w:space="0" w:color="auto"/>
      </w:divBdr>
    </w:div>
    <w:div w:id="504513444">
      <w:bodyDiv w:val="1"/>
      <w:marLeft w:val="0"/>
      <w:marRight w:val="0"/>
      <w:marTop w:val="0"/>
      <w:marBottom w:val="0"/>
      <w:divBdr>
        <w:top w:val="none" w:sz="0" w:space="0" w:color="auto"/>
        <w:left w:val="none" w:sz="0" w:space="0" w:color="auto"/>
        <w:bottom w:val="none" w:sz="0" w:space="0" w:color="auto"/>
        <w:right w:val="none" w:sz="0" w:space="0" w:color="auto"/>
      </w:divBdr>
    </w:div>
    <w:div w:id="512720006">
      <w:bodyDiv w:val="1"/>
      <w:marLeft w:val="0"/>
      <w:marRight w:val="0"/>
      <w:marTop w:val="0"/>
      <w:marBottom w:val="0"/>
      <w:divBdr>
        <w:top w:val="none" w:sz="0" w:space="0" w:color="auto"/>
        <w:left w:val="none" w:sz="0" w:space="0" w:color="auto"/>
        <w:bottom w:val="none" w:sz="0" w:space="0" w:color="auto"/>
        <w:right w:val="none" w:sz="0" w:space="0" w:color="auto"/>
      </w:divBdr>
    </w:div>
    <w:div w:id="512720614">
      <w:bodyDiv w:val="1"/>
      <w:marLeft w:val="0"/>
      <w:marRight w:val="0"/>
      <w:marTop w:val="0"/>
      <w:marBottom w:val="0"/>
      <w:divBdr>
        <w:top w:val="none" w:sz="0" w:space="0" w:color="auto"/>
        <w:left w:val="none" w:sz="0" w:space="0" w:color="auto"/>
        <w:bottom w:val="none" w:sz="0" w:space="0" w:color="auto"/>
        <w:right w:val="none" w:sz="0" w:space="0" w:color="auto"/>
      </w:divBdr>
    </w:div>
    <w:div w:id="528645428">
      <w:bodyDiv w:val="1"/>
      <w:marLeft w:val="0"/>
      <w:marRight w:val="0"/>
      <w:marTop w:val="0"/>
      <w:marBottom w:val="0"/>
      <w:divBdr>
        <w:top w:val="none" w:sz="0" w:space="0" w:color="auto"/>
        <w:left w:val="none" w:sz="0" w:space="0" w:color="auto"/>
        <w:bottom w:val="none" w:sz="0" w:space="0" w:color="auto"/>
        <w:right w:val="none" w:sz="0" w:space="0" w:color="auto"/>
      </w:divBdr>
    </w:div>
    <w:div w:id="550651072">
      <w:bodyDiv w:val="1"/>
      <w:marLeft w:val="0"/>
      <w:marRight w:val="0"/>
      <w:marTop w:val="0"/>
      <w:marBottom w:val="0"/>
      <w:divBdr>
        <w:top w:val="none" w:sz="0" w:space="0" w:color="auto"/>
        <w:left w:val="none" w:sz="0" w:space="0" w:color="auto"/>
        <w:bottom w:val="none" w:sz="0" w:space="0" w:color="auto"/>
        <w:right w:val="none" w:sz="0" w:space="0" w:color="auto"/>
      </w:divBdr>
    </w:div>
    <w:div w:id="559245156">
      <w:bodyDiv w:val="1"/>
      <w:marLeft w:val="0"/>
      <w:marRight w:val="0"/>
      <w:marTop w:val="0"/>
      <w:marBottom w:val="0"/>
      <w:divBdr>
        <w:top w:val="none" w:sz="0" w:space="0" w:color="auto"/>
        <w:left w:val="none" w:sz="0" w:space="0" w:color="auto"/>
        <w:bottom w:val="none" w:sz="0" w:space="0" w:color="auto"/>
        <w:right w:val="none" w:sz="0" w:space="0" w:color="auto"/>
      </w:divBdr>
    </w:div>
    <w:div w:id="587807183">
      <w:bodyDiv w:val="1"/>
      <w:marLeft w:val="0"/>
      <w:marRight w:val="0"/>
      <w:marTop w:val="0"/>
      <w:marBottom w:val="0"/>
      <w:divBdr>
        <w:top w:val="none" w:sz="0" w:space="0" w:color="auto"/>
        <w:left w:val="none" w:sz="0" w:space="0" w:color="auto"/>
        <w:bottom w:val="none" w:sz="0" w:space="0" w:color="auto"/>
        <w:right w:val="none" w:sz="0" w:space="0" w:color="auto"/>
      </w:divBdr>
    </w:div>
    <w:div w:id="589437201">
      <w:bodyDiv w:val="1"/>
      <w:marLeft w:val="0"/>
      <w:marRight w:val="0"/>
      <w:marTop w:val="0"/>
      <w:marBottom w:val="0"/>
      <w:divBdr>
        <w:top w:val="none" w:sz="0" w:space="0" w:color="auto"/>
        <w:left w:val="none" w:sz="0" w:space="0" w:color="auto"/>
        <w:bottom w:val="none" w:sz="0" w:space="0" w:color="auto"/>
        <w:right w:val="none" w:sz="0" w:space="0" w:color="auto"/>
      </w:divBdr>
    </w:div>
    <w:div w:id="592127671">
      <w:bodyDiv w:val="1"/>
      <w:marLeft w:val="0"/>
      <w:marRight w:val="0"/>
      <w:marTop w:val="0"/>
      <w:marBottom w:val="0"/>
      <w:divBdr>
        <w:top w:val="none" w:sz="0" w:space="0" w:color="auto"/>
        <w:left w:val="none" w:sz="0" w:space="0" w:color="auto"/>
        <w:bottom w:val="none" w:sz="0" w:space="0" w:color="auto"/>
        <w:right w:val="none" w:sz="0" w:space="0" w:color="auto"/>
      </w:divBdr>
    </w:div>
    <w:div w:id="592275596">
      <w:bodyDiv w:val="1"/>
      <w:marLeft w:val="0"/>
      <w:marRight w:val="0"/>
      <w:marTop w:val="0"/>
      <w:marBottom w:val="0"/>
      <w:divBdr>
        <w:top w:val="none" w:sz="0" w:space="0" w:color="auto"/>
        <w:left w:val="none" w:sz="0" w:space="0" w:color="auto"/>
        <w:bottom w:val="none" w:sz="0" w:space="0" w:color="auto"/>
        <w:right w:val="none" w:sz="0" w:space="0" w:color="auto"/>
      </w:divBdr>
    </w:div>
    <w:div w:id="592511428">
      <w:bodyDiv w:val="1"/>
      <w:marLeft w:val="0"/>
      <w:marRight w:val="0"/>
      <w:marTop w:val="0"/>
      <w:marBottom w:val="0"/>
      <w:divBdr>
        <w:top w:val="none" w:sz="0" w:space="0" w:color="auto"/>
        <w:left w:val="none" w:sz="0" w:space="0" w:color="auto"/>
        <w:bottom w:val="none" w:sz="0" w:space="0" w:color="auto"/>
        <w:right w:val="none" w:sz="0" w:space="0" w:color="auto"/>
      </w:divBdr>
    </w:div>
    <w:div w:id="602810764">
      <w:bodyDiv w:val="1"/>
      <w:marLeft w:val="0"/>
      <w:marRight w:val="0"/>
      <w:marTop w:val="0"/>
      <w:marBottom w:val="0"/>
      <w:divBdr>
        <w:top w:val="none" w:sz="0" w:space="0" w:color="auto"/>
        <w:left w:val="none" w:sz="0" w:space="0" w:color="auto"/>
        <w:bottom w:val="none" w:sz="0" w:space="0" w:color="auto"/>
        <w:right w:val="none" w:sz="0" w:space="0" w:color="auto"/>
      </w:divBdr>
    </w:div>
    <w:div w:id="612397440">
      <w:bodyDiv w:val="1"/>
      <w:marLeft w:val="0"/>
      <w:marRight w:val="0"/>
      <w:marTop w:val="0"/>
      <w:marBottom w:val="0"/>
      <w:divBdr>
        <w:top w:val="none" w:sz="0" w:space="0" w:color="auto"/>
        <w:left w:val="none" w:sz="0" w:space="0" w:color="auto"/>
        <w:bottom w:val="none" w:sz="0" w:space="0" w:color="auto"/>
        <w:right w:val="none" w:sz="0" w:space="0" w:color="auto"/>
      </w:divBdr>
    </w:div>
    <w:div w:id="615411287">
      <w:bodyDiv w:val="1"/>
      <w:marLeft w:val="0"/>
      <w:marRight w:val="0"/>
      <w:marTop w:val="0"/>
      <w:marBottom w:val="0"/>
      <w:divBdr>
        <w:top w:val="none" w:sz="0" w:space="0" w:color="auto"/>
        <w:left w:val="none" w:sz="0" w:space="0" w:color="auto"/>
        <w:bottom w:val="none" w:sz="0" w:space="0" w:color="auto"/>
        <w:right w:val="none" w:sz="0" w:space="0" w:color="auto"/>
      </w:divBdr>
    </w:div>
    <w:div w:id="622493173">
      <w:bodyDiv w:val="1"/>
      <w:marLeft w:val="0"/>
      <w:marRight w:val="0"/>
      <w:marTop w:val="0"/>
      <w:marBottom w:val="0"/>
      <w:divBdr>
        <w:top w:val="none" w:sz="0" w:space="0" w:color="auto"/>
        <w:left w:val="none" w:sz="0" w:space="0" w:color="auto"/>
        <w:bottom w:val="none" w:sz="0" w:space="0" w:color="auto"/>
        <w:right w:val="none" w:sz="0" w:space="0" w:color="auto"/>
      </w:divBdr>
    </w:div>
    <w:div w:id="659231299">
      <w:bodyDiv w:val="1"/>
      <w:marLeft w:val="0"/>
      <w:marRight w:val="0"/>
      <w:marTop w:val="0"/>
      <w:marBottom w:val="0"/>
      <w:divBdr>
        <w:top w:val="none" w:sz="0" w:space="0" w:color="auto"/>
        <w:left w:val="none" w:sz="0" w:space="0" w:color="auto"/>
        <w:bottom w:val="none" w:sz="0" w:space="0" w:color="auto"/>
        <w:right w:val="none" w:sz="0" w:space="0" w:color="auto"/>
      </w:divBdr>
    </w:div>
    <w:div w:id="662393015">
      <w:bodyDiv w:val="1"/>
      <w:marLeft w:val="0"/>
      <w:marRight w:val="0"/>
      <w:marTop w:val="0"/>
      <w:marBottom w:val="0"/>
      <w:divBdr>
        <w:top w:val="none" w:sz="0" w:space="0" w:color="auto"/>
        <w:left w:val="none" w:sz="0" w:space="0" w:color="auto"/>
        <w:bottom w:val="none" w:sz="0" w:space="0" w:color="auto"/>
        <w:right w:val="none" w:sz="0" w:space="0" w:color="auto"/>
      </w:divBdr>
    </w:div>
    <w:div w:id="668022100">
      <w:bodyDiv w:val="1"/>
      <w:marLeft w:val="0"/>
      <w:marRight w:val="0"/>
      <w:marTop w:val="0"/>
      <w:marBottom w:val="0"/>
      <w:divBdr>
        <w:top w:val="none" w:sz="0" w:space="0" w:color="auto"/>
        <w:left w:val="none" w:sz="0" w:space="0" w:color="auto"/>
        <w:bottom w:val="none" w:sz="0" w:space="0" w:color="auto"/>
        <w:right w:val="none" w:sz="0" w:space="0" w:color="auto"/>
      </w:divBdr>
    </w:div>
    <w:div w:id="683018107">
      <w:bodyDiv w:val="1"/>
      <w:marLeft w:val="0"/>
      <w:marRight w:val="0"/>
      <w:marTop w:val="0"/>
      <w:marBottom w:val="0"/>
      <w:divBdr>
        <w:top w:val="none" w:sz="0" w:space="0" w:color="auto"/>
        <w:left w:val="none" w:sz="0" w:space="0" w:color="auto"/>
        <w:bottom w:val="none" w:sz="0" w:space="0" w:color="auto"/>
        <w:right w:val="none" w:sz="0" w:space="0" w:color="auto"/>
      </w:divBdr>
    </w:div>
    <w:div w:id="687677915">
      <w:bodyDiv w:val="1"/>
      <w:marLeft w:val="0"/>
      <w:marRight w:val="0"/>
      <w:marTop w:val="0"/>
      <w:marBottom w:val="0"/>
      <w:divBdr>
        <w:top w:val="none" w:sz="0" w:space="0" w:color="auto"/>
        <w:left w:val="none" w:sz="0" w:space="0" w:color="auto"/>
        <w:bottom w:val="none" w:sz="0" w:space="0" w:color="auto"/>
        <w:right w:val="none" w:sz="0" w:space="0" w:color="auto"/>
      </w:divBdr>
    </w:div>
    <w:div w:id="713120170">
      <w:bodyDiv w:val="1"/>
      <w:marLeft w:val="0"/>
      <w:marRight w:val="0"/>
      <w:marTop w:val="0"/>
      <w:marBottom w:val="0"/>
      <w:divBdr>
        <w:top w:val="none" w:sz="0" w:space="0" w:color="auto"/>
        <w:left w:val="none" w:sz="0" w:space="0" w:color="auto"/>
        <w:bottom w:val="none" w:sz="0" w:space="0" w:color="auto"/>
        <w:right w:val="none" w:sz="0" w:space="0" w:color="auto"/>
      </w:divBdr>
    </w:div>
    <w:div w:id="725757866">
      <w:bodyDiv w:val="1"/>
      <w:marLeft w:val="0"/>
      <w:marRight w:val="0"/>
      <w:marTop w:val="0"/>
      <w:marBottom w:val="0"/>
      <w:divBdr>
        <w:top w:val="none" w:sz="0" w:space="0" w:color="auto"/>
        <w:left w:val="none" w:sz="0" w:space="0" w:color="auto"/>
        <w:bottom w:val="none" w:sz="0" w:space="0" w:color="auto"/>
        <w:right w:val="none" w:sz="0" w:space="0" w:color="auto"/>
      </w:divBdr>
    </w:div>
    <w:div w:id="734816062">
      <w:bodyDiv w:val="1"/>
      <w:marLeft w:val="0"/>
      <w:marRight w:val="0"/>
      <w:marTop w:val="0"/>
      <w:marBottom w:val="0"/>
      <w:divBdr>
        <w:top w:val="none" w:sz="0" w:space="0" w:color="auto"/>
        <w:left w:val="none" w:sz="0" w:space="0" w:color="auto"/>
        <w:bottom w:val="none" w:sz="0" w:space="0" w:color="auto"/>
        <w:right w:val="none" w:sz="0" w:space="0" w:color="auto"/>
      </w:divBdr>
    </w:div>
    <w:div w:id="736317987">
      <w:bodyDiv w:val="1"/>
      <w:marLeft w:val="0"/>
      <w:marRight w:val="0"/>
      <w:marTop w:val="0"/>
      <w:marBottom w:val="0"/>
      <w:divBdr>
        <w:top w:val="none" w:sz="0" w:space="0" w:color="auto"/>
        <w:left w:val="none" w:sz="0" w:space="0" w:color="auto"/>
        <w:bottom w:val="none" w:sz="0" w:space="0" w:color="auto"/>
        <w:right w:val="none" w:sz="0" w:space="0" w:color="auto"/>
      </w:divBdr>
    </w:div>
    <w:div w:id="757749472">
      <w:bodyDiv w:val="1"/>
      <w:marLeft w:val="0"/>
      <w:marRight w:val="0"/>
      <w:marTop w:val="1305"/>
      <w:marBottom w:val="0"/>
      <w:divBdr>
        <w:top w:val="none" w:sz="0" w:space="0" w:color="auto"/>
        <w:left w:val="none" w:sz="0" w:space="0" w:color="auto"/>
        <w:bottom w:val="none" w:sz="0" w:space="0" w:color="auto"/>
        <w:right w:val="none" w:sz="0" w:space="0" w:color="auto"/>
      </w:divBdr>
      <w:divsChild>
        <w:div w:id="1235700185">
          <w:marLeft w:val="0"/>
          <w:marRight w:val="0"/>
          <w:marTop w:val="0"/>
          <w:marBottom w:val="0"/>
          <w:divBdr>
            <w:top w:val="single" w:sz="6" w:space="0" w:color="0C5274"/>
            <w:left w:val="single" w:sz="6" w:space="8" w:color="0C5274"/>
            <w:bottom w:val="single" w:sz="6" w:space="23" w:color="0C5274"/>
            <w:right w:val="single" w:sz="6" w:space="8" w:color="0C5274"/>
          </w:divBdr>
          <w:divsChild>
            <w:div w:id="1729256753">
              <w:marLeft w:val="0"/>
              <w:marRight w:val="0"/>
              <w:marTop w:val="0"/>
              <w:marBottom w:val="0"/>
              <w:divBdr>
                <w:top w:val="none" w:sz="0" w:space="0" w:color="auto"/>
                <w:left w:val="none" w:sz="0" w:space="0" w:color="auto"/>
                <w:bottom w:val="none" w:sz="0" w:space="0" w:color="auto"/>
                <w:right w:val="none" w:sz="0" w:space="0" w:color="auto"/>
              </w:divBdr>
              <w:divsChild>
                <w:div w:id="1652127768">
                  <w:marLeft w:val="0"/>
                  <w:marRight w:val="0"/>
                  <w:marTop w:val="0"/>
                  <w:marBottom w:val="0"/>
                  <w:divBdr>
                    <w:top w:val="none" w:sz="0" w:space="0" w:color="auto"/>
                    <w:left w:val="none" w:sz="0" w:space="0" w:color="auto"/>
                    <w:bottom w:val="none" w:sz="0" w:space="0" w:color="auto"/>
                    <w:right w:val="none" w:sz="0" w:space="0" w:color="auto"/>
                  </w:divBdr>
                  <w:divsChild>
                    <w:div w:id="2561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45758">
      <w:bodyDiv w:val="1"/>
      <w:marLeft w:val="0"/>
      <w:marRight w:val="0"/>
      <w:marTop w:val="0"/>
      <w:marBottom w:val="0"/>
      <w:divBdr>
        <w:top w:val="none" w:sz="0" w:space="0" w:color="auto"/>
        <w:left w:val="none" w:sz="0" w:space="0" w:color="auto"/>
        <w:bottom w:val="none" w:sz="0" w:space="0" w:color="auto"/>
        <w:right w:val="none" w:sz="0" w:space="0" w:color="auto"/>
      </w:divBdr>
    </w:div>
    <w:div w:id="790054391">
      <w:bodyDiv w:val="1"/>
      <w:marLeft w:val="0"/>
      <w:marRight w:val="0"/>
      <w:marTop w:val="0"/>
      <w:marBottom w:val="0"/>
      <w:divBdr>
        <w:top w:val="none" w:sz="0" w:space="0" w:color="auto"/>
        <w:left w:val="none" w:sz="0" w:space="0" w:color="auto"/>
        <w:bottom w:val="none" w:sz="0" w:space="0" w:color="auto"/>
        <w:right w:val="none" w:sz="0" w:space="0" w:color="auto"/>
      </w:divBdr>
    </w:div>
    <w:div w:id="791677457">
      <w:bodyDiv w:val="1"/>
      <w:marLeft w:val="0"/>
      <w:marRight w:val="0"/>
      <w:marTop w:val="0"/>
      <w:marBottom w:val="0"/>
      <w:divBdr>
        <w:top w:val="none" w:sz="0" w:space="0" w:color="auto"/>
        <w:left w:val="none" w:sz="0" w:space="0" w:color="auto"/>
        <w:bottom w:val="none" w:sz="0" w:space="0" w:color="auto"/>
        <w:right w:val="none" w:sz="0" w:space="0" w:color="auto"/>
      </w:divBdr>
    </w:div>
    <w:div w:id="797071850">
      <w:bodyDiv w:val="1"/>
      <w:marLeft w:val="0"/>
      <w:marRight w:val="0"/>
      <w:marTop w:val="0"/>
      <w:marBottom w:val="0"/>
      <w:divBdr>
        <w:top w:val="none" w:sz="0" w:space="0" w:color="auto"/>
        <w:left w:val="none" w:sz="0" w:space="0" w:color="auto"/>
        <w:bottom w:val="none" w:sz="0" w:space="0" w:color="auto"/>
        <w:right w:val="none" w:sz="0" w:space="0" w:color="auto"/>
      </w:divBdr>
    </w:div>
    <w:div w:id="798961341">
      <w:bodyDiv w:val="1"/>
      <w:marLeft w:val="0"/>
      <w:marRight w:val="0"/>
      <w:marTop w:val="0"/>
      <w:marBottom w:val="0"/>
      <w:divBdr>
        <w:top w:val="none" w:sz="0" w:space="0" w:color="auto"/>
        <w:left w:val="none" w:sz="0" w:space="0" w:color="auto"/>
        <w:bottom w:val="none" w:sz="0" w:space="0" w:color="auto"/>
        <w:right w:val="none" w:sz="0" w:space="0" w:color="auto"/>
      </w:divBdr>
    </w:div>
    <w:div w:id="800877486">
      <w:bodyDiv w:val="1"/>
      <w:marLeft w:val="0"/>
      <w:marRight w:val="0"/>
      <w:marTop w:val="0"/>
      <w:marBottom w:val="0"/>
      <w:divBdr>
        <w:top w:val="none" w:sz="0" w:space="0" w:color="auto"/>
        <w:left w:val="none" w:sz="0" w:space="0" w:color="auto"/>
        <w:bottom w:val="none" w:sz="0" w:space="0" w:color="auto"/>
        <w:right w:val="none" w:sz="0" w:space="0" w:color="auto"/>
      </w:divBdr>
    </w:div>
    <w:div w:id="817038090">
      <w:bodyDiv w:val="1"/>
      <w:marLeft w:val="0"/>
      <w:marRight w:val="0"/>
      <w:marTop w:val="0"/>
      <w:marBottom w:val="0"/>
      <w:divBdr>
        <w:top w:val="none" w:sz="0" w:space="0" w:color="auto"/>
        <w:left w:val="none" w:sz="0" w:space="0" w:color="auto"/>
        <w:bottom w:val="none" w:sz="0" w:space="0" w:color="auto"/>
        <w:right w:val="none" w:sz="0" w:space="0" w:color="auto"/>
      </w:divBdr>
    </w:div>
    <w:div w:id="819347853">
      <w:bodyDiv w:val="1"/>
      <w:marLeft w:val="0"/>
      <w:marRight w:val="0"/>
      <w:marTop w:val="0"/>
      <w:marBottom w:val="0"/>
      <w:divBdr>
        <w:top w:val="none" w:sz="0" w:space="0" w:color="auto"/>
        <w:left w:val="none" w:sz="0" w:space="0" w:color="auto"/>
        <w:bottom w:val="none" w:sz="0" w:space="0" w:color="auto"/>
        <w:right w:val="none" w:sz="0" w:space="0" w:color="auto"/>
      </w:divBdr>
    </w:div>
    <w:div w:id="834034388">
      <w:bodyDiv w:val="1"/>
      <w:marLeft w:val="0"/>
      <w:marRight w:val="0"/>
      <w:marTop w:val="0"/>
      <w:marBottom w:val="0"/>
      <w:divBdr>
        <w:top w:val="none" w:sz="0" w:space="0" w:color="auto"/>
        <w:left w:val="none" w:sz="0" w:space="0" w:color="auto"/>
        <w:bottom w:val="none" w:sz="0" w:space="0" w:color="auto"/>
        <w:right w:val="none" w:sz="0" w:space="0" w:color="auto"/>
      </w:divBdr>
    </w:div>
    <w:div w:id="852844435">
      <w:bodyDiv w:val="1"/>
      <w:marLeft w:val="0"/>
      <w:marRight w:val="0"/>
      <w:marTop w:val="0"/>
      <w:marBottom w:val="0"/>
      <w:divBdr>
        <w:top w:val="none" w:sz="0" w:space="0" w:color="auto"/>
        <w:left w:val="none" w:sz="0" w:space="0" w:color="auto"/>
        <w:bottom w:val="none" w:sz="0" w:space="0" w:color="auto"/>
        <w:right w:val="none" w:sz="0" w:space="0" w:color="auto"/>
      </w:divBdr>
    </w:div>
    <w:div w:id="853572309">
      <w:bodyDiv w:val="1"/>
      <w:marLeft w:val="0"/>
      <w:marRight w:val="0"/>
      <w:marTop w:val="0"/>
      <w:marBottom w:val="0"/>
      <w:divBdr>
        <w:top w:val="none" w:sz="0" w:space="0" w:color="auto"/>
        <w:left w:val="none" w:sz="0" w:space="0" w:color="auto"/>
        <w:bottom w:val="none" w:sz="0" w:space="0" w:color="auto"/>
        <w:right w:val="none" w:sz="0" w:space="0" w:color="auto"/>
      </w:divBdr>
    </w:div>
    <w:div w:id="869413636">
      <w:bodyDiv w:val="1"/>
      <w:marLeft w:val="0"/>
      <w:marRight w:val="0"/>
      <w:marTop w:val="0"/>
      <w:marBottom w:val="0"/>
      <w:divBdr>
        <w:top w:val="none" w:sz="0" w:space="0" w:color="auto"/>
        <w:left w:val="none" w:sz="0" w:space="0" w:color="auto"/>
        <w:bottom w:val="none" w:sz="0" w:space="0" w:color="auto"/>
        <w:right w:val="none" w:sz="0" w:space="0" w:color="auto"/>
      </w:divBdr>
    </w:div>
    <w:div w:id="873809091">
      <w:bodyDiv w:val="1"/>
      <w:marLeft w:val="0"/>
      <w:marRight w:val="0"/>
      <w:marTop w:val="0"/>
      <w:marBottom w:val="0"/>
      <w:divBdr>
        <w:top w:val="none" w:sz="0" w:space="0" w:color="auto"/>
        <w:left w:val="none" w:sz="0" w:space="0" w:color="auto"/>
        <w:bottom w:val="none" w:sz="0" w:space="0" w:color="auto"/>
        <w:right w:val="none" w:sz="0" w:space="0" w:color="auto"/>
      </w:divBdr>
    </w:div>
    <w:div w:id="898251709">
      <w:bodyDiv w:val="1"/>
      <w:marLeft w:val="0"/>
      <w:marRight w:val="0"/>
      <w:marTop w:val="0"/>
      <w:marBottom w:val="0"/>
      <w:divBdr>
        <w:top w:val="none" w:sz="0" w:space="0" w:color="auto"/>
        <w:left w:val="none" w:sz="0" w:space="0" w:color="auto"/>
        <w:bottom w:val="none" w:sz="0" w:space="0" w:color="auto"/>
        <w:right w:val="none" w:sz="0" w:space="0" w:color="auto"/>
      </w:divBdr>
    </w:div>
    <w:div w:id="908078787">
      <w:bodyDiv w:val="1"/>
      <w:marLeft w:val="0"/>
      <w:marRight w:val="0"/>
      <w:marTop w:val="0"/>
      <w:marBottom w:val="0"/>
      <w:divBdr>
        <w:top w:val="none" w:sz="0" w:space="0" w:color="auto"/>
        <w:left w:val="none" w:sz="0" w:space="0" w:color="auto"/>
        <w:bottom w:val="none" w:sz="0" w:space="0" w:color="auto"/>
        <w:right w:val="none" w:sz="0" w:space="0" w:color="auto"/>
      </w:divBdr>
    </w:div>
    <w:div w:id="917053555">
      <w:bodyDiv w:val="1"/>
      <w:marLeft w:val="0"/>
      <w:marRight w:val="0"/>
      <w:marTop w:val="0"/>
      <w:marBottom w:val="0"/>
      <w:divBdr>
        <w:top w:val="none" w:sz="0" w:space="0" w:color="auto"/>
        <w:left w:val="none" w:sz="0" w:space="0" w:color="auto"/>
        <w:bottom w:val="none" w:sz="0" w:space="0" w:color="auto"/>
        <w:right w:val="none" w:sz="0" w:space="0" w:color="auto"/>
      </w:divBdr>
    </w:div>
    <w:div w:id="923294369">
      <w:bodyDiv w:val="1"/>
      <w:marLeft w:val="0"/>
      <w:marRight w:val="0"/>
      <w:marTop w:val="0"/>
      <w:marBottom w:val="0"/>
      <w:divBdr>
        <w:top w:val="none" w:sz="0" w:space="0" w:color="auto"/>
        <w:left w:val="none" w:sz="0" w:space="0" w:color="auto"/>
        <w:bottom w:val="none" w:sz="0" w:space="0" w:color="auto"/>
        <w:right w:val="none" w:sz="0" w:space="0" w:color="auto"/>
      </w:divBdr>
    </w:div>
    <w:div w:id="924219979">
      <w:bodyDiv w:val="1"/>
      <w:marLeft w:val="0"/>
      <w:marRight w:val="0"/>
      <w:marTop w:val="0"/>
      <w:marBottom w:val="0"/>
      <w:divBdr>
        <w:top w:val="none" w:sz="0" w:space="0" w:color="auto"/>
        <w:left w:val="none" w:sz="0" w:space="0" w:color="auto"/>
        <w:bottom w:val="none" w:sz="0" w:space="0" w:color="auto"/>
        <w:right w:val="none" w:sz="0" w:space="0" w:color="auto"/>
      </w:divBdr>
    </w:div>
    <w:div w:id="926810200">
      <w:bodyDiv w:val="1"/>
      <w:marLeft w:val="0"/>
      <w:marRight w:val="0"/>
      <w:marTop w:val="0"/>
      <w:marBottom w:val="0"/>
      <w:divBdr>
        <w:top w:val="none" w:sz="0" w:space="0" w:color="auto"/>
        <w:left w:val="none" w:sz="0" w:space="0" w:color="auto"/>
        <w:bottom w:val="none" w:sz="0" w:space="0" w:color="auto"/>
        <w:right w:val="none" w:sz="0" w:space="0" w:color="auto"/>
      </w:divBdr>
    </w:div>
    <w:div w:id="929463604">
      <w:bodyDiv w:val="1"/>
      <w:marLeft w:val="0"/>
      <w:marRight w:val="0"/>
      <w:marTop w:val="0"/>
      <w:marBottom w:val="0"/>
      <w:divBdr>
        <w:top w:val="none" w:sz="0" w:space="0" w:color="auto"/>
        <w:left w:val="none" w:sz="0" w:space="0" w:color="auto"/>
        <w:bottom w:val="none" w:sz="0" w:space="0" w:color="auto"/>
        <w:right w:val="none" w:sz="0" w:space="0" w:color="auto"/>
      </w:divBdr>
    </w:div>
    <w:div w:id="939217577">
      <w:bodyDiv w:val="1"/>
      <w:marLeft w:val="0"/>
      <w:marRight w:val="0"/>
      <w:marTop w:val="0"/>
      <w:marBottom w:val="0"/>
      <w:divBdr>
        <w:top w:val="none" w:sz="0" w:space="0" w:color="auto"/>
        <w:left w:val="none" w:sz="0" w:space="0" w:color="auto"/>
        <w:bottom w:val="none" w:sz="0" w:space="0" w:color="auto"/>
        <w:right w:val="none" w:sz="0" w:space="0" w:color="auto"/>
      </w:divBdr>
    </w:div>
    <w:div w:id="946427037">
      <w:bodyDiv w:val="1"/>
      <w:marLeft w:val="0"/>
      <w:marRight w:val="0"/>
      <w:marTop w:val="0"/>
      <w:marBottom w:val="0"/>
      <w:divBdr>
        <w:top w:val="none" w:sz="0" w:space="0" w:color="auto"/>
        <w:left w:val="none" w:sz="0" w:space="0" w:color="auto"/>
        <w:bottom w:val="none" w:sz="0" w:space="0" w:color="auto"/>
        <w:right w:val="none" w:sz="0" w:space="0" w:color="auto"/>
      </w:divBdr>
    </w:div>
    <w:div w:id="954023548">
      <w:bodyDiv w:val="1"/>
      <w:marLeft w:val="0"/>
      <w:marRight w:val="0"/>
      <w:marTop w:val="0"/>
      <w:marBottom w:val="0"/>
      <w:divBdr>
        <w:top w:val="none" w:sz="0" w:space="0" w:color="auto"/>
        <w:left w:val="none" w:sz="0" w:space="0" w:color="auto"/>
        <w:bottom w:val="none" w:sz="0" w:space="0" w:color="auto"/>
        <w:right w:val="none" w:sz="0" w:space="0" w:color="auto"/>
      </w:divBdr>
    </w:div>
    <w:div w:id="976225689">
      <w:bodyDiv w:val="1"/>
      <w:marLeft w:val="0"/>
      <w:marRight w:val="0"/>
      <w:marTop w:val="0"/>
      <w:marBottom w:val="0"/>
      <w:divBdr>
        <w:top w:val="none" w:sz="0" w:space="0" w:color="auto"/>
        <w:left w:val="none" w:sz="0" w:space="0" w:color="auto"/>
        <w:bottom w:val="none" w:sz="0" w:space="0" w:color="auto"/>
        <w:right w:val="none" w:sz="0" w:space="0" w:color="auto"/>
      </w:divBdr>
    </w:div>
    <w:div w:id="981736890">
      <w:bodyDiv w:val="1"/>
      <w:marLeft w:val="0"/>
      <w:marRight w:val="0"/>
      <w:marTop w:val="0"/>
      <w:marBottom w:val="0"/>
      <w:divBdr>
        <w:top w:val="none" w:sz="0" w:space="0" w:color="auto"/>
        <w:left w:val="none" w:sz="0" w:space="0" w:color="auto"/>
        <w:bottom w:val="none" w:sz="0" w:space="0" w:color="auto"/>
        <w:right w:val="none" w:sz="0" w:space="0" w:color="auto"/>
      </w:divBdr>
    </w:div>
    <w:div w:id="997879140">
      <w:bodyDiv w:val="1"/>
      <w:marLeft w:val="0"/>
      <w:marRight w:val="0"/>
      <w:marTop w:val="0"/>
      <w:marBottom w:val="0"/>
      <w:divBdr>
        <w:top w:val="none" w:sz="0" w:space="0" w:color="auto"/>
        <w:left w:val="none" w:sz="0" w:space="0" w:color="auto"/>
        <w:bottom w:val="none" w:sz="0" w:space="0" w:color="auto"/>
        <w:right w:val="none" w:sz="0" w:space="0" w:color="auto"/>
      </w:divBdr>
    </w:div>
    <w:div w:id="998729213">
      <w:bodyDiv w:val="1"/>
      <w:marLeft w:val="0"/>
      <w:marRight w:val="0"/>
      <w:marTop w:val="0"/>
      <w:marBottom w:val="0"/>
      <w:divBdr>
        <w:top w:val="none" w:sz="0" w:space="0" w:color="auto"/>
        <w:left w:val="none" w:sz="0" w:space="0" w:color="auto"/>
        <w:bottom w:val="none" w:sz="0" w:space="0" w:color="auto"/>
        <w:right w:val="none" w:sz="0" w:space="0" w:color="auto"/>
      </w:divBdr>
    </w:div>
    <w:div w:id="999770942">
      <w:bodyDiv w:val="1"/>
      <w:marLeft w:val="0"/>
      <w:marRight w:val="0"/>
      <w:marTop w:val="0"/>
      <w:marBottom w:val="0"/>
      <w:divBdr>
        <w:top w:val="none" w:sz="0" w:space="0" w:color="auto"/>
        <w:left w:val="none" w:sz="0" w:space="0" w:color="auto"/>
        <w:bottom w:val="none" w:sz="0" w:space="0" w:color="auto"/>
        <w:right w:val="none" w:sz="0" w:space="0" w:color="auto"/>
      </w:divBdr>
    </w:div>
    <w:div w:id="1038899224">
      <w:bodyDiv w:val="1"/>
      <w:marLeft w:val="0"/>
      <w:marRight w:val="0"/>
      <w:marTop w:val="0"/>
      <w:marBottom w:val="0"/>
      <w:divBdr>
        <w:top w:val="none" w:sz="0" w:space="0" w:color="auto"/>
        <w:left w:val="none" w:sz="0" w:space="0" w:color="auto"/>
        <w:bottom w:val="none" w:sz="0" w:space="0" w:color="auto"/>
        <w:right w:val="none" w:sz="0" w:space="0" w:color="auto"/>
      </w:divBdr>
    </w:div>
    <w:div w:id="1042900925">
      <w:bodyDiv w:val="1"/>
      <w:marLeft w:val="0"/>
      <w:marRight w:val="0"/>
      <w:marTop w:val="0"/>
      <w:marBottom w:val="0"/>
      <w:divBdr>
        <w:top w:val="none" w:sz="0" w:space="0" w:color="auto"/>
        <w:left w:val="none" w:sz="0" w:space="0" w:color="auto"/>
        <w:bottom w:val="none" w:sz="0" w:space="0" w:color="auto"/>
        <w:right w:val="none" w:sz="0" w:space="0" w:color="auto"/>
      </w:divBdr>
    </w:div>
    <w:div w:id="1058355554">
      <w:bodyDiv w:val="1"/>
      <w:marLeft w:val="0"/>
      <w:marRight w:val="0"/>
      <w:marTop w:val="0"/>
      <w:marBottom w:val="0"/>
      <w:divBdr>
        <w:top w:val="none" w:sz="0" w:space="0" w:color="auto"/>
        <w:left w:val="none" w:sz="0" w:space="0" w:color="auto"/>
        <w:bottom w:val="none" w:sz="0" w:space="0" w:color="auto"/>
        <w:right w:val="none" w:sz="0" w:space="0" w:color="auto"/>
      </w:divBdr>
    </w:div>
    <w:div w:id="1065835710">
      <w:bodyDiv w:val="1"/>
      <w:marLeft w:val="0"/>
      <w:marRight w:val="0"/>
      <w:marTop w:val="0"/>
      <w:marBottom w:val="0"/>
      <w:divBdr>
        <w:top w:val="none" w:sz="0" w:space="0" w:color="auto"/>
        <w:left w:val="none" w:sz="0" w:space="0" w:color="auto"/>
        <w:bottom w:val="none" w:sz="0" w:space="0" w:color="auto"/>
        <w:right w:val="none" w:sz="0" w:space="0" w:color="auto"/>
      </w:divBdr>
    </w:div>
    <w:div w:id="1082408823">
      <w:bodyDiv w:val="1"/>
      <w:marLeft w:val="0"/>
      <w:marRight w:val="0"/>
      <w:marTop w:val="0"/>
      <w:marBottom w:val="0"/>
      <w:divBdr>
        <w:top w:val="none" w:sz="0" w:space="0" w:color="auto"/>
        <w:left w:val="none" w:sz="0" w:space="0" w:color="auto"/>
        <w:bottom w:val="none" w:sz="0" w:space="0" w:color="auto"/>
        <w:right w:val="none" w:sz="0" w:space="0" w:color="auto"/>
      </w:divBdr>
    </w:div>
    <w:div w:id="1093865662">
      <w:bodyDiv w:val="1"/>
      <w:marLeft w:val="0"/>
      <w:marRight w:val="0"/>
      <w:marTop w:val="0"/>
      <w:marBottom w:val="0"/>
      <w:divBdr>
        <w:top w:val="none" w:sz="0" w:space="0" w:color="auto"/>
        <w:left w:val="none" w:sz="0" w:space="0" w:color="auto"/>
        <w:bottom w:val="none" w:sz="0" w:space="0" w:color="auto"/>
        <w:right w:val="none" w:sz="0" w:space="0" w:color="auto"/>
      </w:divBdr>
    </w:div>
    <w:div w:id="1125319714">
      <w:bodyDiv w:val="1"/>
      <w:marLeft w:val="0"/>
      <w:marRight w:val="0"/>
      <w:marTop w:val="0"/>
      <w:marBottom w:val="0"/>
      <w:divBdr>
        <w:top w:val="none" w:sz="0" w:space="0" w:color="auto"/>
        <w:left w:val="none" w:sz="0" w:space="0" w:color="auto"/>
        <w:bottom w:val="none" w:sz="0" w:space="0" w:color="auto"/>
        <w:right w:val="none" w:sz="0" w:space="0" w:color="auto"/>
      </w:divBdr>
    </w:div>
    <w:div w:id="1149711886">
      <w:bodyDiv w:val="1"/>
      <w:marLeft w:val="0"/>
      <w:marRight w:val="0"/>
      <w:marTop w:val="0"/>
      <w:marBottom w:val="0"/>
      <w:divBdr>
        <w:top w:val="none" w:sz="0" w:space="0" w:color="auto"/>
        <w:left w:val="none" w:sz="0" w:space="0" w:color="auto"/>
        <w:bottom w:val="none" w:sz="0" w:space="0" w:color="auto"/>
        <w:right w:val="none" w:sz="0" w:space="0" w:color="auto"/>
      </w:divBdr>
    </w:div>
    <w:div w:id="1158571011">
      <w:bodyDiv w:val="1"/>
      <w:marLeft w:val="0"/>
      <w:marRight w:val="0"/>
      <w:marTop w:val="0"/>
      <w:marBottom w:val="0"/>
      <w:divBdr>
        <w:top w:val="none" w:sz="0" w:space="0" w:color="auto"/>
        <w:left w:val="none" w:sz="0" w:space="0" w:color="auto"/>
        <w:bottom w:val="none" w:sz="0" w:space="0" w:color="auto"/>
        <w:right w:val="none" w:sz="0" w:space="0" w:color="auto"/>
      </w:divBdr>
    </w:div>
    <w:div w:id="1167792180">
      <w:bodyDiv w:val="1"/>
      <w:marLeft w:val="0"/>
      <w:marRight w:val="0"/>
      <w:marTop w:val="0"/>
      <w:marBottom w:val="0"/>
      <w:divBdr>
        <w:top w:val="none" w:sz="0" w:space="0" w:color="auto"/>
        <w:left w:val="none" w:sz="0" w:space="0" w:color="auto"/>
        <w:bottom w:val="none" w:sz="0" w:space="0" w:color="auto"/>
        <w:right w:val="none" w:sz="0" w:space="0" w:color="auto"/>
      </w:divBdr>
    </w:div>
    <w:div w:id="1199390807">
      <w:bodyDiv w:val="1"/>
      <w:marLeft w:val="0"/>
      <w:marRight w:val="0"/>
      <w:marTop w:val="0"/>
      <w:marBottom w:val="0"/>
      <w:divBdr>
        <w:top w:val="none" w:sz="0" w:space="0" w:color="auto"/>
        <w:left w:val="none" w:sz="0" w:space="0" w:color="auto"/>
        <w:bottom w:val="none" w:sz="0" w:space="0" w:color="auto"/>
        <w:right w:val="none" w:sz="0" w:space="0" w:color="auto"/>
      </w:divBdr>
    </w:div>
    <w:div w:id="1204175486">
      <w:bodyDiv w:val="1"/>
      <w:marLeft w:val="0"/>
      <w:marRight w:val="0"/>
      <w:marTop w:val="0"/>
      <w:marBottom w:val="0"/>
      <w:divBdr>
        <w:top w:val="none" w:sz="0" w:space="0" w:color="auto"/>
        <w:left w:val="none" w:sz="0" w:space="0" w:color="auto"/>
        <w:bottom w:val="none" w:sz="0" w:space="0" w:color="auto"/>
        <w:right w:val="none" w:sz="0" w:space="0" w:color="auto"/>
      </w:divBdr>
    </w:div>
    <w:div w:id="1259293399">
      <w:bodyDiv w:val="1"/>
      <w:marLeft w:val="0"/>
      <w:marRight w:val="0"/>
      <w:marTop w:val="0"/>
      <w:marBottom w:val="0"/>
      <w:divBdr>
        <w:top w:val="none" w:sz="0" w:space="0" w:color="auto"/>
        <w:left w:val="none" w:sz="0" w:space="0" w:color="auto"/>
        <w:bottom w:val="none" w:sz="0" w:space="0" w:color="auto"/>
        <w:right w:val="none" w:sz="0" w:space="0" w:color="auto"/>
      </w:divBdr>
    </w:div>
    <w:div w:id="1285161998">
      <w:bodyDiv w:val="1"/>
      <w:marLeft w:val="0"/>
      <w:marRight w:val="0"/>
      <w:marTop w:val="0"/>
      <w:marBottom w:val="0"/>
      <w:divBdr>
        <w:top w:val="none" w:sz="0" w:space="0" w:color="auto"/>
        <w:left w:val="none" w:sz="0" w:space="0" w:color="auto"/>
        <w:bottom w:val="none" w:sz="0" w:space="0" w:color="auto"/>
        <w:right w:val="none" w:sz="0" w:space="0" w:color="auto"/>
      </w:divBdr>
    </w:div>
    <w:div w:id="1287393244">
      <w:bodyDiv w:val="1"/>
      <w:marLeft w:val="0"/>
      <w:marRight w:val="0"/>
      <w:marTop w:val="0"/>
      <w:marBottom w:val="0"/>
      <w:divBdr>
        <w:top w:val="none" w:sz="0" w:space="0" w:color="auto"/>
        <w:left w:val="none" w:sz="0" w:space="0" w:color="auto"/>
        <w:bottom w:val="none" w:sz="0" w:space="0" w:color="auto"/>
        <w:right w:val="none" w:sz="0" w:space="0" w:color="auto"/>
      </w:divBdr>
    </w:div>
    <w:div w:id="1330790243">
      <w:bodyDiv w:val="1"/>
      <w:marLeft w:val="0"/>
      <w:marRight w:val="0"/>
      <w:marTop w:val="0"/>
      <w:marBottom w:val="0"/>
      <w:divBdr>
        <w:top w:val="none" w:sz="0" w:space="0" w:color="auto"/>
        <w:left w:val="none" w:sz="0" w:space="0" w:color="auto"/>
        <w:bottom w:val="none" w:sz="0" w:space="0" w:color="auto"/>
        <w:right w:val="none" w:sz="0" w:space="0" w:color="auto"/>
      </w:divBdr>
    </w:div>
    <w:div w:id="1341929362">
      <w:bodyDiv w:val="1"/>
      <w:marLeft w:val="0"/>
      <w:marRight w:val="0"/>
      <w:marTop w:val="0"/>
      <w:marBottom w:val="0"/>
      <w:divBdr>
        <w:top w:val="none" w:sz="0" w:space="0" w:color="auto"/>
        <w:left w:val="none" w:sz="0" w:space="0" w:color="auto"/>
        <w:bottom w:val="none" w:sz="0" w:space="0" w:color="auto"/>
        <w:right w:val="none" w:sz="0" w:space="0" w:color="auto"/>
      </w:divBdr>
    </w:div>
    <w:div w:id="1370954256">
      <w:bodyDiv w:val="1"/>
      <w:marLeft w:val="0"/>
      <w:marRight w:val="0"/>
      <w:marTop w:val="0"/>
      <w:marBottom w:val="0"/>
      <w:divBdr>
        <w:top w:val="none" w:sz="0" w:space="0" w:color="auto"/>
        <w:left w:val="none" w:sz="0" w:space="0" w:color="auto"/>
        <w:bottom w:val="none" w:sz="0" w:space="0" w:color="auto"/>
        <w:right w:val="none" w:sz="0" w:space="0" w:color="auto"/>
      </w:divBdr>
    </w:div>
    <w:div w:id="1375346364">
      <w:bodyDiv w:val="1"/>
      <w:marLeft w:val="0"/>
      <w:marRight w:val="0"/>
      <w:marTop w:val="0"/>
      <w:marBottom w:val="0"/>
      <w:divBdr>
        <w:top w:val="none" w:sz="0" w:space="0" w:color="auto"/>
        <w:left w:val="none" w:sz="0" w:space="0" w:color="auto"/>
        <w:bottom w:val="none" w:sz="0" w:space="0" w:color="auto"/>
        <w:right w:val="none" w:sz="0" w:space="0" w:color="auto"/>
      </w:divBdr>
    </w:div>
    <w:div w:id="1375501264">
      <w:bodyDiv w:val="1"/>
      <w:marLeft w:val="0"/>
      <w:marRight w:val="0"/>
      <w:marTop w:val="0"/>
      <w:marBottom w:val="0"/>
      <w:divBdr>
        <w:top w:val="none" w:sz="0" w:space="0" w:color="auto"/>
        <w:left w:val="none" w:sz="0" w:space="0" w:color="auto"/>
        <w:bottom w:val="none" w:sz="0" w:space="0" w:color="auto"/>
        <w:right w:val="none" w:sz="0" w:space="0" w:color="auto"/>
      </w:divBdr>
    </w:div>
    <w:div w:id="1388920306">
      <w:bodyDiv w:val="1"/>
      <w:marLeft w:val="0"/>
      <w:marRight w:val="0"/>
      <w:marTop w:val="0"/>
      <w:marBottom w:val="0"/>
      <w:divBdr>
        <w:top w:val="none" w:sz="0" w:space="0" w:color="auto"/>
        <w:left w:val="none" w:sz="0" w:space="0" w:color="auto"/>
        <w:bottom w:val="none" w:sz="0" w:space="0" w:color="auto"/>
        <w:right w:val="none" w:sz="0" w:space="0" w:color="auto"/>
      </w:divBdr>
    </w:div>
    <w:div w:id="1396775936">
      <w:bodyDiv w:val="1"/>
      <w:marLeft w:val="0"/>
      <w:marRight w:val="0"/>
      <w:marTop w:val="0"/>
      <w:marBottom w:val="0"/>
      <w:divBdr>
        <w:top w:val="none" w:sz="0" w:space="0" w:color="auto"/>
        <w:left w:val="none" w:sz="0" w:space="0" w:color="auto"/>
        <w:bottom w:val="none" w:sz="0" w:space="0" w:color="auto"/>
        <w:right w:val="none" w:sz="0" w:space="0" w:color="auto"/>
      </w:divBdr>
    </w:div>
    <w:div w:id="1407266738">
      <w:bodyDiv w:val="1"/>
      <w:marLeft w:val="0"/>
      <w:marRight w:val="0"/>
      <w:marTop w:val="0"/>
      <w:marBottom w:val="0"/>
      <w:divBdr>
        <w:top w:val="none" w:sz="0" w:space="0" w:color="auto"/>
        <w:left w:val="none" w:sz="0" w:space="0" w:color="auto"/>
        <w:bottom w:val="none" w:sz="0" w:space="0" w:color="auto"/>
        <w:right w:val="none" w:sz="0" w:space="0" w:color="auto"/>
      </w:divBdr>
    </w:div>
    <w:div w:id="1420638364">
      <w:bodyDiv w:val="1"/>
      <w:marLeft w:val="0"/>
      <w:marRight w:val="0"/>
      <w:marTop w:val="0"/>
      <w:marBottom w:val="0"/>
      <w:divBdr>
        <w:top w:val="none" w:sz="0" w:space="0" w:color="auto"/>
        <w:left w:val="none" w:sz="0" w:space="0" w:color="auto"/>
        <w:bottom w:val="none" w:sz="0" w:space="0" w:color="auto"/>
        <w:right w:val="none" w:sz="0" w:space="0" w:color="auto"/>
      </w:divBdr>
    </w:div>
    <w:div w:id="1437598390">
      <w:bodyDiv w:val="1"/>
      <w:marLeft w:val="0"/>
      <w:marRight w:val="0"/>
      <w:marTop w:val="0"/>
      <w:marBottom w:val="0"/>
      <w:divBdr>
        <w:top w:val="none" w:sz="0" w:space="0" w:color="auto"/>
        <w:left w:val="none" w:sz="0" w:space="0" w:color="auto"/>
        <w:bottom w:val="none" w:sz="0" w:space="0" w:color="auto"/>
        <w:right w:val="none" w:sz="0" w:space="0" w:color="auto"/>
      </w:divBdr>
    </w:div>
    <w:div w:id="1439836905">
      <w:bodyDiv w:val="1"/>
      <w:marLeft w:val="0"/>
      <w:marRight w:val="0"/>
      <w:marTop w:val="0"/>
      <w:marBottom w:val="0"/>
      <w:divBdr>
        <w:top w:val="none" w:sz="0" w:space="0" w:color="auto"/>
        <w:left w:val="none" w:sz="0" w:space="0" w:color="auto"/>
        <w:bottom w:val="none" w:sz="0" w:space="0" w:color="auto"/>
        <w:right w:val="none" w:sz="0" w:space="0" w:color="auto"/>
      </w:divBdr>
    </w:div>
    <w:div w:id="1440442910">
      <w:bodyDiv w:val="1"/>
      <w:marLeft w:val="0"/>
      <w:marRight w:val="0"/>
      <w:marTop w:val="0"/>
      <w:marBottom w:val="0"/>
      <w:divBdr>
        <w:top w:val="none" w:sz="0" w:space="0" w:color="auto"/>
        <w:left w:val="none" w:sz="0" w:space="0" w:color="auto"/>
        <w:bottom w:val="none" w:sz="0" w:space="0" w:color="auto"/>
        <w:right w:val="none" w:sz="0" w:space="0" w:color="auto"/>
      </w:divBdr>
    </w:div>
    <w:div w:id="1482695662">
      <w:bodyDiv w:val="1"/>
      <w:marLeft w:val="0"/>
      <w:marRight w:val="0"/>
      <w:marTop w:val="0"/>
      <w:marBottom w:val="0"/>
      <w:divBdr>
        <w:top w:val="none" w:sz="0" w:space="0" w:color="auto"/>
        <w:left w:val="none" w:sz="0" w:space="0" w:color="auto"/>
        <w:bottom w:val="none" w:sz="0" w:space="0" w:color="auto"/>
        <w:right w:val="none" w:sz="0" w:space="0" w:color="auto"/>
      </w:divBdr>
    </w:div>
    <w:div w:id="1528714976">
      <w:bodyDiv w:val="1"/>
      <w:marLeft w:val="0"/>
      <w:marRight w:val="0"/>
      <w:marTop w:val="0"/>
      <w:marBottom w:val="0"/>
      <w:divBdr>
        <w:top w:val="none" w:sz="0" w:space="0" w:color="auto"/>
        <w:left w:val="none" w:sz="0" w:space="0" w:color="auto"/>
        <w:bottom w:val="none" w:sz="0" w:space="0" w:color="auto"/>
        <w:right w:val="none" w:sz="0" w:space="0" w:color="auto"/>
      </w:divBdr>
    </w:div>
    <w:div w:id="1539002937">
      <w:bodyDiv w:val="1"/>
      <w:marLeft w:val="0"/>
      <w:marRight w:val="0"/>
      <w:marTop w:val="0"/>
      <w:marBottom w:val="0"/>
      <w:divBdr>
        <w:top w:val="none" w:sz="0" w:space="0" w:color="auto"/>
        <w:left w:val="none" w:sz="0" w:space="0" w:color="auto"/>
        <w:bottom w:val="none" w:sz="0" w:space="0" w:color="auto"/>
        <w:right w:val="none" w:sz="0" w:space="0" w:color="auto"/>
      </w:divBdr>
    </w:div>
    <w:div w:id="1551262874">
      <w:bodyDiv w:val="1"/>
      <w:marLeft w:val="0"/>
      <w:marRight w:val="0"/>
      <w:marTop w:val="0"/>
      <w:marBottom w:val="0"/>
      <w:divBdr>
        <w:top w:val="none" w:sz="0" w:space="0" w:color="auto"/>
        <w:left w:val="none" w:sz="0" w:space="0" w:color="auto"/>
        <w:bottom w:val="none" w:sz="0" w:space="0" w:color="auto"/>
        <w:right w:val="none" w:sz="0" w:space="0" w:color="auto"/>
      </w:divBdr>
    </w:div>
    <w:div w:id="1571385083">
      <w:bodyDiv w:val="1"/>
      <w:marLeft w:val="0"/>
      <w:marRight w:val="0"/>
      <w:marTop w:val="0"/>
      <w:marBottom w:val="0"/>
      <w:divBdr>
        <w:top w:val="none" w:sz="0" w:space="0" w:color="auto"/>
        <w:left w:val="none" w:sz="0" w:space="0" w:color="auto"/>
        <w:bottom w:val="none" w:sz="0" w:space="0" w:color="auto"/>
        <w:right w:val="none" w:sz="0" w:space="0" w:color="auto"/>
      </w:divBdr>
    </w:div>
    <w:div w:id="1575892723">
      <w:bodyDiv w:val="1"/>
      <w:marLeft w:val="0"/>
      <w:marRight w:val="0"/>
      <w:marTop w:val="0"/>
      <w:marBottom w:val="0"/>
      <w:divBdr>
        <w:top w:val="none" w:sz="0" w:space="0" w:color="auto"/>
        <w:left w:val="none" w:sz="0" w:space="0" w:color="auto"/>
        <w:bottom w:val="none" w:sz="0" w:space="0" w:color="auto"/>
        <w:right w:val="none" w:sz="0" w:space="0" w:color="auto"/>
      </w:divBdr>
    </w:div>
    <w:div w:id="1596286874">
      <w:bodyDiv w:val="1"/>
      <w:marLeft w:val="0"/>
      <w:marRight w:val="0"/>
      <w:marTop w:val="0"/>
      <w:marBottom w:val="0"/>
      <w:divBdr>
        <w:top w:val="none" w:sz="0" w:space="0" w:color="auto"/>
        <w:left w:val="none" w:sz="0" w:space="0" w:color="auto"/>
        <w:bottom w:val="none" w:sz="0" w:space="0" w:color="auto"/>
        <w:right w:val="none" w:sz="0" w:space="0" w:color="auto"/>
      </w:divBdr>
    </w:div>
    <w:div w:id="1615406490">
      <w:bodyDiv w:val="1"/>
      <w:marLeft w:val="0"/>
      <w:marRight w:val="0"/>
      <w:marTop w:val="0"/>
      <w:marBottom w:val="0"/>
      <w:divBdr>
        <w:top w:val="none" w:sz="0" w:space="0" w:color="auto"/>
        <w:left w:val="none" w:sz="0" w:space="0" w:color="auto"/>
        <w:bottom w:val="none" w:sz="0" w:space="0" w:color="auto"/>
        <w:right w:val="none" w:sz="0" w:space="0" w:color="auto"/>
      </w:divBdr>
    </w:div>
    <w:div w:id="1631861787">
      <w:bodyDiv w:val="1"/>
      <w:marLeft w:val="0"/>
      <w:marRight w:val="0"/>
      <w:marTop w:val="0"/>
      <w:marBottom w:val="0"/>
      <w:divBdr>
        <w:top w:val="none" w:sz="0" w:space="0" w:color="auto"/>
        <w:left w:val="none" w:sz="0" w:space="0" w:color="auto"/>
        <w:bottom w:val="none" w:sz="0" w:space="0" w:color="auto"/>
        <w:right w:val="none" w:sz="0" w:space="0" w:color="auto"/>
      </w:divBdr>
    </w:div>
    <w:div w:id="1676112814">
      <w:bodyDiv w:val="1"/>
      <w:marLeft w:val="0"/>
      <w:marRight w:val="0"/>
      <w:marTop w:val="0"/>
      <w:marBottom w:val="0"/>
      <w:divBdr>
        <w:top w:val="none" w:sz="0" w:space="0" w:color="auto"/>
        <w:left w:val="none" w:sz="0" w:space="0" w:color="auto"/>
        <w:bottom w:val="none" w:sz="0" w:space="0" w:color="auto"/>
        <w:right w:val="none" w:sz="0" w:space="0" w:color="auto"/>
      </w:divBdr>
    </w:div>
    <w:div w:id="1679456430">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22899105">
      <w:bodyDiv w:val="1"/>
      <w:marLeft w:val="0"/>
      <w:marRight w:val="0"/>
      <w:marTop w:val="0"/>
      <w:marBottom w:val="0"/>
      <w:divBdr>
        <w:top w:val="none" w:sz="0" w:space="0" w:color="auto"/>
        <w:left w:val="none" w:sz="0" w:space="0" w:color="auto"/>
        <w:bottom w:val="none" w:sz="0" w:space="0" w:color="auto"/>
        <w:right w:val="none" w:sz="0" w:space="0" w:color="auto"/>
      </w:divBdr>
    </w:div>
    <w:div w:id="1741559207">
      <w:bodyDiv w:val="1"/>
      <w:marLeft w:val="0"/>
      <w:marRight w:val="0"/>
      <w:marTop w:val="0"/>
      <w:marBottom w:val="0"/>
      <w:divBdr>
        <w:top w:val="none" w:sz="0" w:space="0" w:color="auto"/>
        <w:left w:val="none" w:sz="0" w:space="0" w:color="auto"/>
        <w:bottom w:val="none" w:sz="0" w:space="0" w:color="auto"/>
        <w:right w:val="none" w:sz="0" w:space="0" w:color="auto"/>
      </w:divBdr>
    </w:div>
    <w:div w:id="1760516843">
      <w:bodyDiv w:val="1"/>
      <w:marLeft w:val="0"/>
      <w:marRight w:val="0"/>
      <w:marTop w:val="0"/>
      <w:marBottom w:val="0"/>
      <w:divBdr>
        <w:top w:val="none" w:sz="0" w:space="0" w:color="auto"/>
        <w:left w:val="none" w:sz="0" w:space="0" w:color="auto"/>
        <w:bottom w:val="none" w:sz="0" w:space="0" w:color="auto"/>
        <w:right w:val="none" w:sz="0" w:space="0" w:color="auto"/>
      </w:divBdr>
    </w:div>
    <w:div w:id="1761633766">
      <w:bodyDiv w:val="1"/>
      <w:marLeft w:val="0"/>
      <w:marRight w:val="0"/>
      <w:marTop w:val="0"/>
      <w:marBottom w:val="0"/>
      <w:divBdr>
        <w:top w:val="none" w:sz="0" w:space="0" w:color="auto"/>
        <w:left w:val="none" w:sz="0" w:space="0" w:color="auto"/>
        <w:bottom w:val="none" w:sz="0" w:space="0" w:color="auto"/>
        <w:right w:val="none" w:sz="0" w:space="0" w:color="auto"/>
      </w:divBdr>
    </w:div>
    <w:div w:id="1795052160">
      <w:bodyDiv w:val="1"/>
      <w:marLeft w:val="0"/>
      <w:marRight w:val="0"/>
      <w:marTop w:val="0"/>
      <w:marBottom w:val="0"/>
      <w:divBdr>
        <w:top w:val="none" w:sz="0" w:space="0" w:color="auto"/>
        <w:left w:val="none" w:sz="0" w:space="0" w:color="auto"/>
        <w:bottom w:val="none" w:sz="0" w:space="0" w:color="auto"/>
        <w:right w:val="none" w:sz="0" w:space="0" w:color="auto"/>
      </w:divBdr>
    </w:div>
    <w:div w:id="1808007244">
      <w:bodyDiv w:val="1"/>
      <w:marLeft w:val="0"/>
      <w:marRight w:val="0"/>
      <w:marTop w:val="0"/>
      <w:marBottom w:val="0"/>
      <w:divBdr>
        <w:top w:val="none" w:sz="0" w:space="0" w:color="auto"/>
        <w:left w:val="none" w:sz="0" w:space="0" w:color="auto"/>
        <w:bottom w:val="none" w:sz="0" w:space="0" w:color="auto"/>
        <w:right w:val="none" w:sz="0" w:space="0" w:color="auto"/>
      </w:divBdr>
    </w:div>
    <w:div w:id="1816683410">
      <w:bodyDiv w:val="1"/>
      <w:marLeft w:val="0"/>
      <w:marRight w:val="0"/>
      <w:marTop w:val="0"/>
      <w:marBottom w:val="0"/>
      <w:divBdr>
        <w:top w:val="none" w:sz="0" w:space="0" w:color="auto"/>
        <w:left w:val="none" w:sz="0" w:space="0" w:color="auto"/>
        <w:bottom w:val="none" w:sz="0" w:space="0" w:color="auto"/>
        <w:right w:val="none" w:sz="0" w:space="0" w:color="auto"/>
      </w:divBdr>
    </w:div>
    <w:div w:id="1855217893">
      <w:bodyDiv w:val="1"/>
      <w:marLeft w:val="0"/>
      <w:marRight w:val="0"/>
      <w:marTop w:val="0"/>
      <w:marBottom w:val="0"/>
      <w:divBdr>
        <w:top w:val="none" w:sz="0" w:space="0" w:color="auto"/>
        <w:left w:val="none" w:sz="0" w:space="0" w:color="auto"/>
        <w:bottom w:val="none" w:sz="0" w:space="0" w:color="auto"/>
        <w:right w:val="none" w:sz="0" w:space="0" w:color="auto"/>
      </w:divBdr>
    </w:div>
    <w:div w:id="1875917710">
      <w:bodyDiv w:val="1"/>
      <w:marLeft w:val="0"/>
      <w:marRight w:val="0"/>
      <w:marTop w:val="0"/>
      <w:marBottom w:val="0"/>
      <w:divBdr>
        <w:top w:val="none" w:sz="0" w:space="0" w:color="auto"/>
        <w:left w:val="none" w:sz="0" w:space="0" w:color="auto"/>
        <w:bottom w:val="none" w:sz="0" w:space="0" w:color="auto"/>
        <w:right w:val="none" w:sz="0" w:space="0" w:color="auto"/>
      </w:divBdr>
    </w:div>
    <w:div w:id="1876500426">
      <w:bodyDiv w:val="1"/>
      <w:marLeft w:val="0"/>
      <w:marRight w:val="0"/>
      <w:marTop w:val="0"/>
      <w:marBottom w:val="0"/>
      <w:divBdr>
        <w:top w:val="none" w:sz="0" w:space="0" w:color="auto"/>
        <w:left w:val="none" w:sz="0" w:space="0" w:color="auto"/>
        <w:bottom w:val="none" w:sz="0" w:space="0" w:color="auto"/>
        <w:right w:val="none" w:sz="0" w:space="0" w:color="auto"/>
      </w:divBdr>
    </w:div>
    <w:div w:id="1881085655">
      <w:bodyDiv w:val="1"/>
      <w:marLeft w:val="0"/>
      <w:marRight w:val="0"/>
      <w:marTop w:val="0"/>
      <w:marBottom w:val="0"/>
      <w:divBdr>
        <w:top w:val="none" w:sz="0" w:space="0" w:color="auto"/>
        <w:left w:val="none" w:sz="0" w:space="0" w:color="auto"/>
        <w:bottom w:val="none" w:sz="0" w:space="0" w:color="auto"/>
        <w:right w:val="none" w:sz="0" w:space="0" w:color="auto"/>
      </w:divBdr>
    </w:div>
    <w:div w:id="1902669458">
      <w:bodyDiv w:val="1"/>
      <w:marLeft w:val="0"/>
      <w:marRight w:val="0"/>
      <w:marTop w:val="0"/>
      <w:marBottom w:val="0"/>
      <w:divBdr>
        <w:top w:val="none" w:sz="0" w:space="0" w:color="auto"/>
        <w:left w:val="none" w:sz="0" w:space="0" w:color="auto"/>
        <w:bottom w:val="none" w:sz="0" w:space="0" w:color="auto"/>
        <w:right w:val="none" w:sz="0" w:space="0" w:color="auto"/>
      </w:divBdr>
    </w:div>
    <w:div w:id="1904101106">
      <w:bodyDiv w:val="1"/>
      <w:marLeft w:val="0"/>
      <w:marRight w:val="0"/>
      <w:marTop w:val="0"/>
      <w:marBottom w:val="0"/>
      <w:divBdr>
        <w:top w:val="none" w:sz="0" w:space="0" w:color="auto"/>
        <w:left w:val="none" w:sz="0" w:space="0" w:color="auto"/>
        <w:bottom w:val="none" w:sz="0" w:space="0" w:color="auto"/>
        <w:right w:val="none" w:sz="0" w:space="0" w:color="auto"/>
      </w:divBdr>
    </w:div>
    <w:div w:id="1919629979">
      <w:bodyDiv w:val="1"/>
      <w:marLeft w:val="0"/>
      <w:marRight w:val="0"/>
      <w:marTop w:val="0"/>
      <w:marBottom w:val="0"/>
      <w:divBdr>
        <w:top w:val="none" w:sz="0" w:space="0" w:color="auto"/>
        <w:left w:val="none" w:sz="0" w:space="0" w:color="auto"/>
        <w:bottom w:val="none" w:sz="0" w:space="0" w:color="auto"/>
        <w:right w:val="none" w:sz="0" w:space="0" w:color="auto"/>
      </w:divBdr>
    </w:div>
    <w:div w:id="1920868668">
      <w:bodyDiv w:val="1"/>
      <w:marLeft w:val="0"/>
      <w:marRight w:val="0"/>
      <w:marTop w:val="0"/>
      <w:marBottom w:val="0"/>
      <w:divBdr>
        <w:top w:val="none" w:sz="0" w:space="0" w:color="auto"/>
        <w:left w:val="none" w:sz="0" w:space="0" w:color="auto"/>
        <w:bottom w:val="none" w:sz="0" w:space="0" w:color="auto"/>
        <w:right w:val="none" w:sz="0" w:space="0" w:color="auto"/>
      </w:divBdr>
    </w:div>
    <w:div w:id="1929538927">
      <w:bodyDiv w:val="1"/>
      <w:marLeft w:val="0"/>
      <w:marRight w:val="0"/>
      <w:marTop w:val="0"/>
      <w:marBottom w:val="0"/>
      <w:divBdr>
        <w:top w:val="none" w:sz="0" w:space="0" w:color="auto"/>
        <w:left w:val="none" w:sz="0" w:space="0" w:color="auto"/>
        <w:bottom w:val="none" w:sz="0" w:space="0" w:color="auto"/>
        <w:right w:val="none" w:sz="0" w:space="0" w:color="auto"/>
      </w:divBdr>
    </w:div>
    <w:div w:id="1937863580">
      <w:bodyDiv w:val="1"/>
      <w:marLeft w:val="0"/>
      <w:marRight w:val="0"/>
      <w:marTop w:val="0"/>
      <w:marBottom w:val="0"/>
      <w:divBdr>
        <w:top w:val="none" w:sz="0" w:space="0" w:color="auto"/>
        <w:left w:val="none" w:sz="0" w:space="0" w:color="auto"/>
        <w:bottom w:val="none" w:sz="0" w:space="0" w:color="auto"/>
        <w:right w:val="none" w:sz="0" w:space="0" w:color="auto"/>
      </w:divBdr>
    </w:div>
    <w:div w:id="1947229300">
      <w:bodyDiv w:val="1"/>
      <w:marLeft w:val="0"/>
      <w:marRight w:val="0"/>
      <w:marTop w:val="0"/>
      <w:marBottom w:val="0"/>
      <w:divBdr>
        <w:top w:val="none" w:sz="0" w:space="0" w:color="auto"/>
        <w:left w:val="none" w:sz="0" w:space="0" w:color="auto"/>
        <w:bottom w:val="none" w:sz="0" w:space="0" w:color="auto"/>
        <w:right w:val="none" w:sz="0" w:space="0" w:color="auto"/>
      </w:divBdr>
    </w:div>
    <w:div w:id="1951163865">
      <w:bodyDiv w:val="1"/>
      <w:marLeft w:val="0"/>
      <w:marRight w:val="0"/>
      <w:marTop w:val="0"/>
      <w:marBottom w:val="0"/>
      <w:divBdr>
        <w:top w:val="none" w:sz="0" w:space="0" w:color="auto"/>
        <w:left w:val="none" w:sz="0" w:space="0" w:color="auto"/>
        <w:bottom w:val="none" w:sz="0" w:space="0" w:color="auto"/>
        <w:right w:val="none" w:sz="0" w:space="0" w:color="auto"/>
      </w:divBdr>
    </w:div>
    <w:div w:id="1970429626">
      <w:bodyDiv w:val="1"/>
      <w:marLeft w:val="0"/>
      <w:marRight w:val="0"/>
      <w:marTop w:val="0"/>
      <w:marBottom w:val="0"/>
      <w:divBdr>
        <w:top w:val="none" w:sz="0" w:space="0" w:color="auto"/>
        <w:left w:val="none" w:sz="0" w:space="0" w:color="auto"/>
        <w:bottom w:val="none" w:sz="0" w:space="0" w:color="auto"/>
        <w:right w:val="none" w:sz="0" w:space="0" w:color="auto"/>
      </w:divBdr>
    </w:div>
    <w:div w:id="1972518621">
      <w:bodyDiv w:val="1"/>
      <w:marLeft w:val="0"/>
      <w:marRight w:val="0"/>
      <w:marTop w:val="0"/>
      <w:marBottom w:val="0"/>
      <w:divBdr>
        <w:top w:val="none" w:sz="0" w:space="0" w:color="auto"/>
        <w:left w:val="none" w:sz="0" w:space="0" w:color="auto"/>
        <w:bottom w:val="none" w:sz="0" w:space="0" w:color="auto"/>
        <w:right w:val="none" w:sz="0" w:space="0" w:color="auto"/>
      </w:divBdr>
    </w:div>
    <w:div w:id="1978410698">
      <w:bodyDiv w:val="1"/>
      <w:marLeft w:val="0"/>
      <w:marRight w:val="0"/>
      <w:marTop w:val="0"/>
      <w:marBottom w:val="0"/>
      <w:divBdr>
        <w:top w:val="none" w:sz="0" w:space="0" w:color="auto"/>
        <w:left w:val="none" w:sz="0" w:space="0" w:color="auto"/>
        <w:bottom w:val="none" w:sz="0" w:space="0" w:color="auto"/>
        <w:right w:val="none" w:sz="0" w:space="0" w:color="auto"/>
      </w:divBdr>
    </w:div>
    <w:div w:id="1988513425">
      <w:bodyDiv w:val="1"/>
      <w:marLeft w:val="0"/>
      <w:marRight w:val="0"/>
      <w:marTop w:val="0"/>
      <w:marBottom w:val="0"/>
      <w:divBdr>
        <w:top w:val="none" w:sz="0" w:space="0" w:color="auto"/>
        <w:left w:val="none" w:sz="0" w:space="0" w:color="auto"/>
        <w:bottom w:val="none" w:sz="0" w:space="0" w:color="auto"/>
        <w:right w:val="none" w:sz="0" w:space="0" w:color="auto"/>
      </w:divBdr>
    </w:div>
    <w:div w:id="2006738346">
      <w:bodyDiv w:val="1"/>
      <w:marLeft w:val="0"/>
      <w:marRight w:val="0"/>
      <w:marTop w:val="0"/>
      <w:marBottom w:val="0"/>
      <w:divBdr>
        <w:top w:val="none" w:sz="0" w:space="0" w:color="auto"/>
        <w:left w:val="none" w:sz="0" w:space="0" w:color="auto"/>
        <w:bottom w:val="none" w:sz="0" w:space="0" w:color="auto"/>
        <w:right w:val="none" w:sz="0" w:space="0" w:color="auto"/>
      </w:divBdr>
    </w:div>
    <w:div w:id="2022002903">
      <w:bodyDiv w:val="1"/>
      <w:marLeft w:val="0"/>
      <w:marRight w:val="0"/>
      <w:marTop w:val="0"/>
      <w:marBottom w:val="0"/>
      <w:divBdr>
        <w:top w:val="none" w:sz="0" w:space="0" w:color="auto"/>
        <w:left w:val="none" w:sz="0" w:space="0" w:color="auto"/>
        <w:bottom w:val="none" w:sz="0" w:space="0" w:color="auto"/>
        <w:right w:val="none" w:sz="0" w:space="0" w:color="auto"/>
      </w:divBdr>
    </w:div>
    <w:div w:id="2028436235">
      <w:bodyDiv w:val="1"/>
      <w:marLeft w:val="0"/>
      <w:marRight w:val="0"/>
      <w:marTop w:val="0"/>
      <w:marBottom w:val="0"/>
      <w:divBdr>
        <w:top w:val="none" w:sz="0" w:space="0" w:color="auto"/>
        <w:left w:val="none" w:sz="0" w:space="0" w:color="auto"/>
        <w:bottom w:val="none" w:sz="0" w:space="0" w:color="auto"/>
        <w:right w:val="none" w:sz="0" w:space="0" w:color="auto"/>
      </w:divBdr>
    </w:div>
    <w:div w:id="2038312343">
      <w:bodyDiv w:val="1"/>
      <w:marLeft w:val="0"/>
      <w:marRight w:val="0"/>
      <w:marTop w:val="0"/>
      <w:marBottom w:val="0"/>
      <w:divBdr>
        <w:top w:val="none" w:sz="0" w:space="0" w:color="auto"/>
        <w:left w:val="none" w:sz="0" w:space="0" w:color="auto"/>
        <w:bottom w:val="none" w:sz="0" w:space="0" w:color="auto"/>
        <w:right w:val="none" w:sz="0" w:space="0" w:color="auto"/>
      </w:divBdr>
    </w:div>
    <w:div w:id="2062973078">
      <w:bodyDiv w:val="1"/>
      <w:marLeft w:val="0"/>
      <w:marRight w:val="0"/>
      <w:marTop w:val="0"/>
      <w:marBottom w:val="0"/>
      <w:divBdr>
        <w:top w:val="none" w:sz="0" w:space="0" w:color="auto"/>
        <w:left w:val="none" w:sz="0" w:space="0" w:color="auto"/>
        <w:bottom w:val="none" w:sz="0" w:space="0" w:color="auto"/>
        <w:right w:val="none" w:sz="0" w:space="0" w:color="auto"/>
      </w:divBdr>
    </w:div>
    <w:div w:id="2067679143">
      <w:bodyDiv w:val="1"/>
      <w:marLeft w:val="0"/>
      <w:marRight w:val="0"/>
      <w:marTop w:val="0"/>
      <w:marBottom w:val="0"/>
      <w:divBdr>
        <w:top w:val="none" w:sz="0" w:space="0" w:color="auto"/>
        <w:left w:val="none" w:sz="0" w:space="0" w:color="auto"/>
        <w:bottom w:val="none" w:sz="0" w:space="0" w:color="auto"/>
        <w:right w:val="none" w:sz="0" w:space="0" w:color="auto"/>
      </w:divBdr>
    </w:div>
    <w:div w:id="2083214121">
      <w:bodyDiv w:val="1"/>
      <w:marLeft w:val="0"/>
      <w:marRight w:val="0"/>
      <w:marTop w:val="0"/>
      <w:marBottom w:val="0"/>
      <w:divBdr>
        <w:top w:val="none" w:sz="0" w:space="0" w:color="auto"/>
        <w:left w:val="none" w:sz="0" w:space="0" w:color="auto"/>
        <w:bottom w:val="none" w:sz="0" w:space="0" w:color="auto"/>
        <w:right w:val="none" w:sz="0" w:space="0" w:color="auto"/>
      </w:divBdr>
    </w:div>
    <w:div w:id="2093503535">
      <w:bodyDiv w:val="1"/>
      <w:marLeft w:val="0"/>
      <w:marRight w:val="0"/>
      <w:marTop w:val="0"/>
      <w:marBottom w:val="0"/>
      <w:divBdr>
        <w:top w:val="none" w:sz="0" w:space="0" w:color="auto"/>
        <w:left w:val="none" w:sz="0" w:space="0" w:color="auto"/>
        <w:bottom w:val="none" w:sz="0" w:space="0" w:color="auto"/>
        <w:right w:val="none" w:sz="0" w:space="0" w:color="auto"/>
      </w:divBdr>
    </w:div>
    <w:div w:id="2109111309">
      <w:bodyDiv w:val="1"/>
      <w:marLeft w:val="0"/>
      <w:marRight w:val="0"/>
      <w:marTop w:val="0"/>
      <w:marBottom w:val="0"/>
      <w:divBdr>
        <w:top w:val="none" w:sz="0" w:space="0" w:color="auto"/>
        <w:left w:val="none" w:sz="0" w:space="0" w:color="auto"/>
        <w:bottom w:val="none" w:sz="0" w:space="0" w:color="auto"/>
        <w:right w:val="none" w:sz="0" w:space="0" w:color="auto"/>
      </w:divBdr>
    </w:div>
    <w:div w:id="2111200225">
      <w:bodyDiv w:val="1"/>
      <w:marLeft w:val="0"/>
      <w:marRight w:val="0"/>
      <w:marTop w:val="0"/>
      <w:marBottom w:val="0"/>
      <w:divBdr>
        <w:top w:val="none" w:sz="0" w:space="0" w:color="auto"/>
        <w:left w:val="none" w:sz="0" w:space="0" w:color="auto"/>
        <w:bottom w:val="none" w:sz="0" w:space="0" w:color="auto"/>
        <w:right w:val="none" w:sz="0" w:space="0" w:color="auto"/>
      </w:divBdr>
    </w:div>
    <w:div w:id="2116515695">
      <w:bodyDiv w:val="1"/>
      <w:marLeft w:val="0"/>
      <w:marRight w:val="0"/>
      <w:marTop w:val="0"/>
      <w:marBottom w:val="0"/>
      <w:divBdr>
        <w:top w:val="none" w:sz="0" w:space="0" w:color="auto"/>
        <w:left w:val="none" w:sz="0" w:space="0" w:color="auto"/>
        <w:bottom w:val="none" w:sz="0" w:space="0" w:color="auto"/>
        <w:right w:val="none" w:sz="0" w:space="0" w:color="auto"/>
      </w:divBdr>
    </w:div>
    <w:div w:id="2125996356">
      <w:bodyDiv w:val="1"/>
      <w:marLeft w:val="0"/>
      <w:marRight w:val="0"/>
      <w:marTop w:val="0"/>
      <w:marBottom w:val="0"/>
      <w:divBdr>
        <w:top w:val="none" w:sz="0" w:space="0" w:color="auto"/>
        <w:left w:val="none" w:sz="0" w:space="0" w:color="auto"/>
        <w:bottom w:val="none" w:sz="0" w:space="0" w:color="auto"/>
        <w:right w:val="none" w:sz="0" w:space="0" w:color="auto"/>
      </w:divBdr>
    </w:div>
    <w:div w:id="2126384276">
      <w:bodyDiv w:val="1"/>
      <w:marLeft w:val="0"/>
      <w:marRight w:val="0"/>
      <w:marTop w:val="0"/>
      <w:marBottom w:val="0"/>
      <w:divBdr>
        <w:top w:val="none" w:sz="0" w:space="0" w:color="auto"/>
        <w:left w:val="none" w:sz="0" w:space="0" w:color="auto"/>
        <w:bottom w:val="none" w:sz="0" w:space="0" w:color="auto"/>
        <w:right w:val="none" w:sz="0" w:space="0" w:color="auto"/>
      </w:divBdr>
    </w:div>
    <w:div w:id="2129228894">
      <w:bodyDiv w:val="1"/>
      <w:marLeft w:val="0"/>
      <w:marRight w:val="0"/>
      <w:marTop w:val="0"/>
      <w:marBottom w:val="0"/>
      <w:divBdr>
        <w:top w:val="none" w:sz="0" w:space="0" w:color="auto"/>
        <w:left w:val="none" w:sz="0" w:space="0" w:color="auto"/>
        <w:bottom w:val="none" w:sz="0" w:space="0" w:color="auto"/>
        <w:right w:val="none" w:sz="0" w:space="0" w:color="auto"/>
      </w:divBdr>
    </w:div>
    <w:div w:id="2138374964">
      <w:bodyDiv w:val="1"/>
      <w:marLeft w:val="0"/>
      <w:marRight w:val="0"/>
      <w:marTop w:val="0"/>
      <w:marBottom w:val="0"/>
      <w:divBdr>
        <w:top w:val="none" w:sz="0" w:space="0" w:color="auto"/>
        <w:left w:val="none" w:sz="0" w:space="0" w:color="auto"/>
        <w:bottom w:val="none" w:sz="0" w:space="0" w:color="auto"/>
        <w:right w:val="none" w:sz="0" w:space="0" w:color="auto"/>
      </w:divBdr>
    </w:div>
    <w:div w:id="2146854455">
      <w:bodyDiv w:val="1"/>
      <w:marLeft w:val="0"/>
      <w:marRight w:val="0"/>
      <w:marTop w:val="0"/>
      <w:marBottom w:val="0"/>
      <w:divBdr>
        <w:top w:val="none" w:sz="0" w:space="0" w:color="auto"/>
        <w:left w:val="none" w:sz="0" w:space="0" w:color="auto"/>
        <w:bottom w:val="none" w:sz="0" w:space="0" w:color="auto"/>
        <w:right w:val="none" w:sz="0" w:space="0" w:color="auto"/>
      </w:divBdr>
    </w:div>
    <w:div w:id="21470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cfr.gov/cgi-bin/text-idx?SID=584487d7c8a6a4a78b14c749eb8c3fed&amp;mc=true&amp;node=se40.24.116_14&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4AA4C-C81E-425E-B98F-DDC436AA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Yonce, Stacey</dc:creator>
  <cp:keywords/>
  <dc:description/>
  <cp:lastModifiedBy>SYSTEM</cp:lastModifiedBy>
  <cp:revision>2</cp:revision>
  <cp:lastPrinted>2018-02-23T19:37:00Z</cp:lastPrinted>
  <dcterms:created xsi:type="dcterms:W3CDTF">2018-06-22T15:16:00Z</dcterms:created>
  <dcterms:modified xsi:type="dcterms:W3CDTF">2018-06-22T15:16:00Z</dcterms:modified>
</cp:coreProperties>
</file>