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535BC7" w14:textId="77777777" w:rsidR="002D59E3" w:rsidRPr="003C7C88" w:rsidRDefault="003C7C88" w:rsidP="002D59E3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3C7C88">
        <w:rPr>
          <w:rFonts w:ascii="Times New Roman" w:hAnsi="Times New Roman" w:cs="Times New Roman"/>
          <w:sz w:val="24"/>
        </w:rPr>
        <w:t>NON-</w:t>
      </w:r>
      <w:r w:rsidRPr="003C7C88">
        <w:rPr>
          <w:rFonts w:ascii="Times New Roman" w:hAnsi="Times New Roman" w:cs="Times New Roman"/>
        </w:rPr>
        <w:t>SUBSTANTIVE</w:t>
      </w:r>
      <w:r w:rsidRPr="003C7C88">
        <w:rPr>
          <w:rFonts w:ascii="Times New Roman" w:hAnsi="Times New Roman" w:cs="Times New Roman"/>
          <w:sz w:val="24"/>
        </w:rPr>
        <w:t xml:space="preserve"> CHANGE REQUEST JUSTIFICATION</w:t>
      </w:r>
      <w:r w:rsidR="002D59E3" w:rsidRPr="003C7C88">
        <w:rPr>
          <w:rFonts w:ascii="Times New Roman" w:hAnsi="Times New Roman" w:cs="Times New Roman"/>
        </w:rPr>
        <w:t xml:space="preserve"> </w:t>
      </w:r>
    </w:p>
    <w:p w14:paraId="21F4A781" w14:textId="77777777" w:rsidR="00554B67" w:rsidRDefault="00005C5F" w:rsidP="002D59E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OMB CONTROL NO. 3060-0031</w:t>
      </w:r>
    </w:p>
    <w:p w14:paraId="41CABAE8" w14:textId="77777777" w:rsidR="003C7C88" w:rsidRPr="003C7C88" w:rsidRDefault="003C7C88" w:rsidP="002D59E3">
      <w:pPr>
        <w:jc w:val="center"/>
        <w:rPr>
          <w:rFonts w:ascii="Times New Roman" w:hAnsi="Times New Roman" w:cs="Times New Roman"/>
          <w:b/>
        </w:rPr>
      </w:pPr>
      <w:r w:rsidRPr="00F4198F">
        <w:rPr>
          <w:rFonts w:ascii="Times New Roman" w:hAnsi="Times New Roman"/>
          <w:b/>
          <w:spacing w:val="-3"/>
        </w:rPr>
        <w:t>Application for Consent to Assignment of Broadc</w:t>
      </w:r>
      <w:r>
        <w:rPr>
          <w:rFonts w:ascii="Times New Roman" w:hAnsi="Times New Roman"/>
          <w:b/>
          <w:spacing w:val="-3"/>
        </w:rPr>
        <w:t xml:space="preserve">ast Station Construction Permit </w:t>
      </w:r>
      <w:r w:rsidRPr="00F4198F">
        <w:rPr>
          <w:rFonts w:ascii="Times New Roman" w:hAnsi="Times New Roman"/>
          <w:b/>
          <w:spacing w:val="-3"/>
        </w:rPr>
        <w:t>or License, FCC Form 314</w:t>
      </w:r>
      <w:r>
        <w:rPr>
          <w:rFonts w:ascii="Times New Roman" w:hAnsi="Times New Roman"/>
          <w:b/>
          <w:spacing w:val="-3"/>
        </w:rPr>
        <w:t xml:space="preserve">; </w:t>
      </w:r>
      <w:r w:rsidRPr="00D42D5E">
        <w:rPr>
          <w:rFonts w:ascii="Times New Roman" w:hAnsi="Times New Roman"/>
          <w:b/>
          <w:spacing w:val="-3"/>
        </w:rPr>
        <w:t>Application for Consent to Transfer Control of Entity Holding Broadcast Station Construction Permit or License, FCC Form 315</w:t>
      </w:r>
    </w:p>
    <w:p w14:paraId="19713538" w14:textId="77777777" w:rsidR="004E7967" w:rsidRDefault="007D21AB" w:rsidP="000A33FE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Commission </w:t>
      </w:r>
      <w:r w:rsidR="000920F4">
        <w:rPr>
          <w:rFonts w:ascii="Times New Roman" w:hAnsi="Times New Roman" w:cs="Times New Roman"/>
        </w:rPr>
        <w:t xml:space="preserve">submits this non-substantive change request to the Office of Management and Budget (OMB) for approval </w:t>
      </w:r>
      <w:r w:rsidR="00427FB4">
        <w:rPr>
          <w:rFonts w:ascii="Times New Roman" w:hAnsi="Times New Roman" w:cs="Times New Roman"/>
        </w:rPr>
        <w:t xml:space="preserve">of </w:t>
      </w:r>
      <w:r w:rsidR="00FD5BB6">
        <w:rPr>
          <w:rFonts w:ascii="Times New Roman" w:hAnsi="Times New Roman" w:cs="Times New Roman"/>
        </w:rPr>
        <w:t>a</w:t>
      </w:r>
      <w:r w:rsidR="000920F4">
        <w:rPr>
          <w:rFonts w:ascii="Times New Roman" w:hAnsi="Times New Roman" w:cs="Times New Roman"/>
        </w:rPr>
        <w:t xml:space="preserve"> minor, non-substantive</w:t>
      </w:r>
      <w:r w:rsidR="00862A3C">
        <w:rPr>
          <w:rFonts w:ascii="Times New Roman" w:hAnsi="Times New Roman" w:cs="Times New Roman"/>
        </w:rPr>
        <w:t xml:space="preserve"> clarifying</w:t>
      </w:r>
      <w:r w:rsidR="000920F4">
        <w:rPr>
          <w:rFonts w:ascii="Times New Roman" w:hAnsi="Times New Roman" w:cs="Times New Roman"/>
        </w:rPr>
        <w:t xml:space="preserve"> change</w:t>
      </w:r>
      <w:r w:rsidR="00FD5BB6">
        <w:rPr>
          <w:rFonts w:ascii="Times New Roman" w:hAnsi="Times New Roman" w:cs="Times New Roman"/>
        </w:rPr>
        <w:t xml:space="preserve"> to </w:t>
      </w:r>
      <w:r w:rsidR="00042CC6">
        <w:rPr>
          <w:rFonts w:ascii="Times New Roman" w:hAnsi="Times New Roman" w:cs="Times New Roman"/>
        </w:rPr>
        <w:t>the</w:t>
      </w:r>
      <w:r w:rsidR="00FD5BB6">
        <w:rPr>
          <w:rFonts w:ascii="Times New Roman" w:hAnsi="Times New Roman" w:cs="Times New Roman"/>
        </w:rPr>
        <w:t xml:space="preserve"> notification part of FCC Forms 314 and 315</w:t>
      </w:r>
      <w:r w:rsidR="00042CC6">
        <w:rPr>
          <w:rFonts w:ascii="Times New Roman" w:hAnsi="Times New Roman" w:cs="Times New Roman"/>
        </w:rPr>
        <w:t>.</w:t>
      </w:r>
      <w:r w:rsidR="00FD5BB6">
        <w:rPr>
          <w:rFonts w:ascii="Times New Roman" w:hAnsi="Times New Roman" w:cs="Times New Roman"/>
        </w:rPr>
        <w:t xml:space="preserve">  </w:t>
      </w:r>
      <w:r w:rsidR="00C8581F">
        <w:rPr>
          <w:rFonts w:ascii="Times New Roman" w:hAnsi="Times New Roman" w:cs="Times New Roman"/>
        </w:rPr>
        <w:t xml:space="preserve">  </w:t>
      </w:r>
    </w:p>
    <w:p w14:paraId="27135E24" w14:textId="748052E3" w:rsidR="00FE13D0" w:rsidRDefault="00283443" w:rsidP="00FD5BB6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427FB4">
        <w:rPr>
          <w:rFonts w:ascii="Times New Roman" w:hAnsi="Times New Roman" w:cs="Times New Roman"/>
        </w:rPr>
        <w:t xml:space="preserve">he </w:t>
      </w:r>
      <w:r w:rsidR="000A4863">
        <w:rPr>
          <w:rFonts w:ascii="Times New Roman" w:hAnsi="Times New Roman" w:cs="Times New Roman"/>
        </w:rPr>
        <w:t xml:space="preserve">required </w:t>
      </w:r>
      <w:r w:rsidR="00FD5BB6">
        <w:rPr>
          <w:rFonts w:ascii="Times New Roman" w:hAnsi="Times New Roman" w:cs="Times New Roman"/>
        </w:rPr>
        <w:t xml:space="preserve">notification has remained </w:t>
      </w:r>
      <w:r w:rsidR="000A4863">
        <w:rPr>
          <w:rFonts w:ascii="Times New Roman" w:hAnsi="Times New Roman" w:cs="Times New Roman"/>
        </w:rPr>
        <w:t>unchanged since the forms were combined under the same OMB control number</w:t>
      </w:r>
      <w:r>
        <w:rPr>
          <w:rFonts w:ascii="Times New Roman" w:hAnsi="Times New Roman" w:cs="Times New Roman"/>
        </w:rPr>
        <w:t>.  T</w:t>
      </w:r>
      <w:r w:rsidR="00FD5BB6">
        <w:rPr>
          <w:rFonts w:ascii="Times New Roman" w:hAnsi="Times New Roman" w:cs="Times New Roman"/>
        </w:rPr>
        <w:t xml:space="preserve">he Commission </w:t>
      </w:r>
      <w:r>
        <w:rPr>
          <w:rFonts w:ascii="Times New Roman" w:hAnsi="Times New Roman" w:cs="Times New Roman"/>
        </w:rPr>
        <w:t>is currently preparing to administer the TV Broadcaster Reimbursement Fund (Reimbursement Fund) as required by the Spectrum Act of 2012</w:t>
      </w:r>
      <w:r w:rsidR="009413F3">
        <w:rPr>
          <w:rFonts w:ascii="Times New Roman" w:hAnsi="Times New Roman" w:cs="Times New Roman"/>
        </w:rPr>
        <w:t xml:space="preserve">, </w:t>
      </w:r>
      <w:r w:rsidR="009413F3" w:rsidRPr="009413F3">
        <w:rPr>
          <w:rFonts w:ascii="Times New Roman" w:hAnsi="Times New Roman" w:cs="Times New Roman"/>
        </w:rPr>
        <w:t xml:space="preserve">Pub. L. No. 112-96, </w:t>
      </w:r>
      <w:r>
        <w:rPr>
          <w:rFonts w:ascii="Times New Roman" w:hAnsi="Times New Roman" w:cs="Times New Roman"/>
        </w:rPr>
        <w:t xml:space="preserve">and the rules </w:t>
      </w:r>
      <w:r w:rsidR="00FD5BB6">
        <w:rPr>
          <w:rFonts w:ascii="Times New Roman" w:hAnsi="Times New Roman" w:cs="Times New Roman"/>
        </w:rPr>
        <w:t xml:space="preserve">adopted </w:t>
      </w:r>
      <w:r>
        <w:rPr>
          <w:rFonts w:ascii="Times New Roman" w:hAnsi="Times New Roman" w:cs="Times New Roman"/>
        </w:rPr>
        <w:t xml:space="preserve">by the Commission in </w:t>
      </w:r>
      <w:r w:rsidR="00FD5BB6" w:rsidRPr="00FD5BB6">
        <w:rPr>
          <w:rFonts w:ascii="Times New Roman" w:hAnsi="Times New Roman" w:cs="Times New Roman"/>
          <w:i/>
        </w:rPr>
        <w:t>Expanding the Economic and Innovation Opportunities of Spectrum Through Incentive Auctions</w:t>
      </w:r>
      <w:r w:rsidR="000A4863">
        <w:rPr>
          <w:rFonts w:ascii="Times New Roman" w:hAnsi="Times New Roman" w:cs="Times New Roman"/>
        </w:rPr>
        <w:t xml:space="preserve">, FCC 14-50 (rel. June 2, 2014).  </w:t>
      </w:r>
      <w:r w:rsidR="007832AD">
        <w:rPr>
          <w:rFonts w:ascii="Times New Roman" w:hAnsi="Times New Roman" w:cs="Times New Roman"/>
        </w:rPr>
        <w:t xml:space="preserve">To track licensees eligible for </w:t>
      </w:r>
      <w:r w:rsidR="00860B85">
        <w:rPr>
          <w:rFonts w:ascii="Times New Roman" w:hAnsi="Times New Roman" w:cs="Times New Roman"/>
        </w:rPr>
        <w:t xml:space="preserve">reimbursement </w:t>
      </w:r>
      <w:r w:rsidR="007832AD">
        <w:rPr>
          <w:rFonts w:ascii="Times New Roman" w:hAnsi="Times New Roman" w:cs="Times New Roman"/>
        </w:rPr>
        <w:t xml:space="preserve">under the program, the Commission </w:t>
      </w:r>
      <w:r>
        <w:rPr>
          <w:rFonts w:ascii="Times New Roman" w:hAnsi="Times New Roman" w:cs="Times New Roman"/>
        </w:rPr>
        <w:t xml:space="preserve">will use </w:t>
      </w:r>
      <w:r w:rsidR="007832AD">
        <w:rPr>
          <w:rFonts w:ascii="Times New Roman" w:hAnsi="Times New Roman" w:cs="Times New Roman"/>
        </w:rPr>
        <w:t>FCC Registration Numbers (FRNs).  In reviewing the procedures</w:t>
      </w:r>
      <w:r w:rsidR="00106437">
        <w:rPr>
          <w:rFonts w:ascii="Times New Roman" w:hAnsi="Times New Roman" w:cs="Times New Roman"/>
        </w:rPr>
        <w:t xml:space="preserve"> for</w:t>
      </w:r>
      <w:r w:rsidR="007832AD">
        <w:rPr>
          <w:rFonts w:ascii="Times New Roman" w:hAnsi="Times New Roman" w:cs="Times New Roman"/>
        </w:rPr>
        <w:t xml:space="preserve"> the reimbursement program, it has come to the Commission’s attention that </w:t>
      </w:r>
      <w:r w:rsidR="00FE13D0">
        <w:rPr>
          <w:rFonts w:ascii="Times New Roman" w:hAnsi="Times New Roman" w:cs="Times New Roman"/>
        </w:rPr>
        <w:t>stations</w:t>
      </w:r>
      <w:r w:rsidR="007832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have </w:t>
      </w:r>
      <w:r w:rsidR="007832AD">
        <w:rPr>
          <w:rFonts w:ascii="Times New Roman" w:hAnsi="Times New Roman" w:cs="Times New Roman"/>
        </w:rPr>
        <w:t xml:space="preserve">often </w:t>
      </w:r>
      <w:r w:rsidR="00106437">
        <w:rPr>
          <w:rFonts w:ascii="Times New Roman" w:hAnsi="Times New Roman" w:cs="Times New Roman"/>
        </w:rPr>
        <w:t>provide</w:t>
      </w:r>
      <w:r>
        <w:rPr>
          <w:rFonts w:ascii="Times New Roman" w:hAnsi="Times New Roman" w:cs="Times New Roman"/>
        </w:rPr>
        <w:t>d</w:t>
      </w:r>
      <w:r w:rsidR="00106437">
        <w:rPr>
          <w:rFonts w:ascii="Times New Roman" w:hAnsi="Times New Roman" w:cs="Times New Roman"/>
        </w:rPr>
        <w:t xml:space="preserve"> the incorrect</w:t>
      </w:r>
      <w:r w:rsidR="007832AD">
        <w:rPr>
          <w:rFonts w:ascii="Times New Roman" w:hAnsi="Times New Roman" w:cs="Times New Roman"/>
        </w:rPr>
        <w:t xml:space="preserve"> FRN in the notification for Forms 314 and 315.  </w:t>
      </w:r>
      <w:r w:rsidR="0055670C">
        <w:rPr>
          <w:rFonts w:ascii="Times New Roman" w:hAnsi="Times New Roman" w:cs="Times New Roman"/>
        </w:rPr>
        <w:t>T</w:t>
      </w:r>
      <w:r w:rsidR="007832AD">
        <w:rPr>
          <w:rFonts w:ascii="Times New Roman" w:hAnsi="Times New Roman" w:cs="Times New Roman"/>
        </w:rPr>
        <w:t>he integrity of</w:t>
      </w:r>
      <w:r w:rsidR="00106437">
        <w:rPr>
          <w:rFonts w:ascii="Times New Roman" w:hAnsi="Times New Roman" w:cs="Times New Roman"/>
        </w:rPr>
        <w:t xml:space="preserve"> the</w:t>
      </w:r>
      <w:r w:rsidR="007832AD">
        <w:rPr>
          <w:rFonts w:ascii="Times New Roman" w:hAnsi="Times New Roman" w:cs="Times New Roman"/>
        </w:rPr>
        <w:t xml:space="preserve"> FRN information </w:t>
      </w:r>
      <w:r w:rsidR="00FE13D0">
        <w:rPr>
          <w:rFonts w:ascii="Times New Roman" w:hAnsi="Times New Roman" w:cs="Times New Roman"/>
        </w:rPr>
        <w:t>in</w:t>
      </w:r>
      <w:r w:rsidR="007832AD">
        <w:rPr>
          <w:rFonts w:ascii="Times New Roman" w:hAnsi="Times New Roman" w:cs="Times New Roman"/>
        </w:rPr>
        <w:t xml:space="preserve"> the notification is </w:t>
      </w:r>
      <w:r w:rsidR="00862A3C">
        <w:rPr>
          <w:rFonts w:ascii="Times New Roman" w:hAnsi="Times New Roman" w:cs="Times New Roman"/>
        </w:rPr>
        <w:t xml:space="preserve">vital </w:t>
      </w:r>
      <w:r w:rsidR="00FE13D0">
        <w:rPr>
          <w:rFonts w:ascii="Times New Roman" w:hAnsi="Times New Roman" w:cs="Times New Roman"/>
        </w:rPr>
        <w:t xml:space="preserve">to the Commission’s ability to </w:t>
      </w:r>
      <w:r w:rsidR="00427FB4">
        <w:rPr>
          <w:rFonts w:ascii="Times New Roman" w:hAnsi="Times New Roman" w:cs="Times New Roman"/>
        </w:rPr>
        <w:t xml:space="preserve">accurately </w:t>
      </w:r>
      <w:r w:rsidR="00FE13D0">
        <w:rPr>
          <w:rFonts w:ascii="Times New Roman" w:hAnsi="Times New Roman" w:cs="Times New Roman"/>
        </w:rPr>
        <w:t>admi</w:t>
      </w:r>
      <w:r w:rsidR="0055670C">
        <w:rPr>
          <w:rFonts w:ascii="Times New Roman" w:hAnsi="Times New Roman" w:cs="Times New Roman"/>
        </w:rPr>
        <w:t>nister the Reimbursement Fund</w:t>
      </w:r>
      <w:r>
        <w:rPr>
          <w:rFonts w:ascii="Times New Roman" w:hAnsi="Times New Roman" w:cs="Times New Roman"/>
        </w:rPr>
        <w:t xml:space="preserve"> and </w:t>
      </w:r>
      <w:r w:rsidR="00860B85">
        <w:rPr>
          <w:rFonts w:ascii="Times New Roman" w:hAnsi="Times New Roman" w:cs="Times New Roman"/>
        </w:rPr>
        <w:t xml:space="preserve">to </w:t>
      </w:r>
      <w:r>
        <w:rPr>
          <w:rFonts w:ascii="Times New Roman" w:hAnsi="Times New Roman" w:cs="Times New Roman"/>
        </w:rPr>
        <w:t xml:space="preserve">assure that </w:t>
      </w:r>
      <w:r w:rsidR="00860B85">
        <w:rPr>
          <w:rFonts w:ascii="Times New Roman" w:hAnsi="Times New Roman" w:cs="Times New Roman"/>
        </w:rPr>
        <w:t>stations are promptly reimbursed.  T</w:t>
      </w:r>
      <w:r w:rsidR="00FE13D0">
        <w:rPr>
          <w:rFonts w:ascii="Times New Roman" w:hAnsi="Times New Roman" w:cs="Times New Roman"/>
        </w:rPr>
        <w:t xml:space="preserve">he Commission is </w:t>
      </w:r>
      <w:r w:rsidR="00860B85">
        <w:rPr>
          <w:rFonts w:ascii="Times New Roman" w:hAnsi="Times New Roman" w:cs="Times New Roman"/>
        </w:rPr>
        <w:t xml:space="preserve">therefore </w:t>
      </w:r>
      <w:r w:rsidR="00FE13D0">
        <w:rPr>
          <w:rFonts w:ascii="Times New Roman" w:hAnsi="Times New Roman" w:cs="Times New Roman"/>
        </w:rPr>
        <w:t xml:space="preserve">making a non-substantive </w:t>
      </w:r>
      <w:r w:rsidR="00862A3C">
        <w:rPr>
          <w:rFonts w:ascii="Times New Roman" w:hAnsi="Times New Roman" w:cs="Times New Roman"/>
        </w:rPr>
        <w:t>change</w:t>
      </w:r>
      <w:r w:rsidR="00FE13D0">
        <w:rPr>
          <w:rFonts w:ascii="Times New Roman" w:hAnsi="Times New Roman" w:cs="Times New Roman"/>
        </w:rPr>
        <w:t xml:space="preserve"> </w:t>
      </w:r>
      <w:r w:rsidR="00016E8C">
        <w:rPr>
          <w:rFonts w:ascii="Times New Roman" w:hAnsi="Times New Roman" w:cs="Times New Roman"/>
        </w:rPr>
        <w:t>t</w:t>
      </w:r>
      <w:r w:rsidR="00FE13D0">
        <w:rPr>
          <w:rFonts w:ascii="Times New Roman" w:hAnsi="Times New Roman" w:cs="Times New Roman"/>
        </w:rPr>
        <w:t xml:space="preserve">hat will </w:t>
      </w:r>
      <w:r w:rsidR="00862A3C">
        <w:rPr>
          <w:rFonts w:ascii="Times New Roman" w:hAnsi="Times New Roman" w:cs="Times New Roman"/>
        </w:rPr>
        <w:t>clarify which</w:t>
      </w:r>
      <w:r w:rsidR="00FE13D0">
        <w:rPr>
          <w:rFonts w:ascii="Times New Roman" w:hAnsi="Times New Roman" w:cs="Times New Roman"/>
        </w:rPr>
        <w:t xml:space="preserve"> FRN </w:t>
      </w:r>
      <w:r w:rsidR="00860B85">
        <w:rPr>
          <w:rFonts w:ascii="Times New Roman" w:hAnsi="Times New Roman" w:cs="Times New Roman"/>
        </w:rPr>
        <w:t xml:space="preserve">a </w:t>
      </w:r>
      <w:r w:rsidR="0055670C">
        <w:rPr>
          <w:rFonts w:ascii="Times New Roman" w:hAnsi="Times New Roman" w:cs="Times New Roman"/>
        </w:rPr>
        <w:t>station should use</w:t>
      </w:r>
      <w:r w:rsidR="00862A3C">
        <w:rPr>
          <w:rFonts w:ascii="Times New Roman" w:hAnsi="Times New Roman" w:cs="Times New Roman"/>
        </w:rPr>
        <w:t xml:space="preserve"> in </w:t>
      </w:r>
      <w:r w:rsidR="00860B85">
        <w:rPr>
          <w:rFonts w:ascii="Times New Roman" w:hAnsi="Times New Roman" w:cs="Times New Roman"/>
        </w:rPr>
        <w:t xml:space="preserve">making </w:t>
      </w:r>
      <w:r w:rsidR="00862A3C">
        <w:rPr>
          <w:rFonts w:ascii="Times New Roman" w:hAnsi="Times New Roman" w:cs="Times New Roman"/>
        </w:rPr>
        <w:t xml:space="preserve">the </w:t>
      </w:r>
      <w:r w:rsidR="00860B85">
        <w:rPr>
          <w:rFonts w:ascii="Times New Roman" w:hAnsi="Times New Roman" w:cs="Times New Roman"/>
        </w:rPr>
        <w:t xml:space="preserve">required consummation </w:t>
      </w:r>
      <w:r w:rsidR="00862A3C">
        <w:rPr>
          <w:rFonts w:ascii="Times New Roman" w:hAnsi="Times New Roman" w:cs="Times New Roman"/>
        </w:rPr>
        <w:t>notification</w:t>
      </w:r>
      <w:r w:rsidR="00860B85">
        <w:rPr>
          <w:rFonts w:ascii="Times New Roman" w:hAnsi="Times New Roman" w:cs="Times New Roman"/>
        </w:rPr>
        <w:t xml:space="preserve"> of Form 314 and 315 transactions</w:t>
      </w:r>
      <w:r w:rsidR="007832AD">
        <w:rPr>
          <w:rFonts w:ascii="Times New Roman" w:hAnsi="Times New Roman" w:cs="Times New Roman"/>
        </w:rPr>
        <w:t xml:space="preserve">.  </w:t>
      </w:r>
      <w:r w:rsidR="00427FB4">
        <w:rPr>
          <w:rFonts w:ascii="Times New Roman" w:hAnsi="Times New Roman" w:cs="Times New Roman"/>
        </w:rPr>
        <w:t>The</w:t>
      </w:r>
      <w:r w:rsidR="00860B85">
        <w:rPr>
          <w:rFonts w:ascii="Times New Roman" w:hAnsi="Times New Roman" w:cs="Times New Roman"/>
        </w:rPr>
        <w:t>re will be no impact on the</w:t>
      </w:r>
      <w:r w:rsidR="00427FB4">
        <w:rPr>
          <w:rFonts w:ascii="Times New Roman" w:hAnsi="Times New Roman" w:cs="Times New Roman"/>
        </w:rPr>
        <w:t xml:space="preserve"> substance, burden hours, and costs </w:t>
      </w:r>
      <w:r w:rsidR="001F381F">
        <w:rPr>
          <w:rFonts w:ascii="Times New Roman" w:hAnsi="Times New Roman" w:cs="Times New Roman"/>
        </w:rPr>
        <w:t xml:space="preserve">of completing the forms </w:t>
      </w:r>
      <w:r w:rsidR="00427FB4">
        <w:rPr>
          <w:rFonts w:ascii="Times New Roman" w:hAnsi="Times New Roman" w:cs="Times New Roman"/>
        </w:rPr>
        <w:t xml:space="preserve">under OMB Control No. 3060-0031 </w:t>
      </w:r>
      <w:r w:rsidR="00860B85">
        <w:rPr>
          <w:rFonts w:ascii="Times New Roman" w:hAnsi="Times New Roman" w:cs="Times New Roman"/>
        </w:rPr>
        <w:t xml:space="preserve">as a result of </w:t>
      </w:r>
      <w:r w:rsidR="00427FB4">
        <w:rPr>
          <w:rFonts w:ascii="Times New Roman" w:hAnsi="Times New Roman" w:cs="Times New Roman"/>
        </w:rPr>
        <w:t>the minor, non-substantive change</w:t>
      </w:r>
      <w:r w:rsidR="001F381F">
        <w:rPr>
          <w:rFonts w:ascii="Times New Roman" w:hAnsi="Times New Roman" w:cs="Times New Roman"/>
        </w:rPr>
        <w:t xml:space="preserve">, listed below. </w:t>
      </w:r>
    </w:p>
    <w:p w14:paraId="2D0F58C8" w14:textId="77777777" w:rsidR="00FE13D0" w:rsidRDefault="00FE13D0" w:rsidP="00FD5BB6">
      <w:pPr>
        <w:ind w:firstLine="720"/>
        <w:rPr>
          <w:rFonts w:ascii="Times New Roman" w:hAnsi="Times New Roman" w:cs="Times New Roman"/>
        </w:rPr>
      </w:pPr>
      <w:r w:rsidRPr="00FE13D0">
        <w:rPr>
          <w:rFonts w:ascii="Times New Roman" w:hAnsi="Times New Roman" w:cs="Times New Roman"/>
          <w:u w:val="single"/>
        </w:rPr>
        <w:t>Change</w:t>
      </w:r>
      <w:r>
        <w:rPr>
          <w:rFonts w:ascii="Times New Roman" w:hAnsi="Times New Roman" w:cs="Times New Roman"/>
        </w:rPr>
        <w:t>:</w:t>
      </w:r>
    </w:p>
    <w:p w14:paraId="40CDB1FE" w14:textId="57442C75" w:rsidR="00FE13D0" w:rsidRDefault="00FE13D0" w:rsidP="00FD5BB6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notification </w:t>
      </w:r>
      <w:r w:rsidR="00860B85">
        <w:rPr>
          <w:rFonts w:ascii="Times New Roman" w:hAnsi="Times New Roman" w:cs="Times New Roman"/>
        </w:rPr>
        <w:t>currently</w:t>
      </w:r>
      <w:r>
        <w:rPr>
          <w:rFonts w:ascii="Times New Roman" w:hAnsi="Times New Roman" w:cs="Times New Roman"/>
        </w:rPr>
        <w:t xml:space="preserve"> </w:t>
      </w:r>
      <w:r w:rsidR="00C832E7">
        <w:rPr>
          <w:rFonts w:ascii="Times New Roman" w:hAnsi="Times New Roman" w:cs="Times New Roman"/>
        </w:rPr>
        <w:t>reads</w:t>
      </w:r>
      <w:r>
        <w:rPr>
          <w:rFonts w:ascii="Times New Roman" w:hAnsi="Times New Roman" w:cs="Times New Roman"/>
        </w:rPr>
        <w:t xml:space="preserve"> “FRN of the Assignee/Transferee:”</w:t>
      </w:r>
      <w:r w:rsidR="00860B85">
        <w:rPr>
          <w:rFonts w:ascii="Times New Roman" w:hAnsi="Times New Roman" w:cs="Times New Roman"/>
        </w:rPr>
        <w:t>.  T</w:t>
      </w:r>
      <w:r>
        <w:rPr>
          <w:rFonts w:ascii="Times New Roman" w:hAnsi="Times New Roman" w:cs="Times New Roman"/>
        </w:rPr>
        <w:t>he Commission</w:t>
      </w:r>
      <w:r w:rsidR="00A052BB">
        <w:rPr>
          <w:rFonts w:ascii="Times New Roman" w:hAnsi="Times New Roman" w:cs="Times New Roman"/>
        </w:rPr>
        <w:t xml:space="preserve"> will</w:t>
      </w:r>
      <w:r>
        <w:rPr>
          <w:rFonts w:ascii="Times New Roman" w:hAnsi="Times New Roman" w:cs="Times New Roman"/>
        </w:rPr>
        <w:t xml:space="preserve"> clarify the text to read “FRN of the </w:t>
      </w:r>
      <w:r w:rsidR="002054A4">
        <w:rPr>
          <w:rFonts w:ascii="Times New Roman" w:hAnsi="Times New Roman" w:cs="Times New Roman"/>
        </w:rPr>
        <w:t>Licensee</w:t>
      </w:r>
      <w:r>
        <w:rPr>
          <w:rFonts w:ascii="Times New Roman" w:hAnsi="Times New Roman" w:cs="Times New Roman"/>
        </w:rPr>
        <w:t xml:space="preserve"> (post-consummation):”.</w:t>
      </w:r>
    </w:p>
    <w:sectPr w:rsidR="00FE13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9E3"/>
    <w:rsid w:val="00001F8C"/>
    <w:rsid w:val="00005C5F"/>
    <w:rsid w:val="00016E8C"/>
    <w:rsid w:val="000426FD"/>
    <w:rsid w:val="00042CC6"/>
    <w:rsid w:val="000920F4"/>
    <w:rsid w:val="000A33FE"/>
    <w:rsid w:val="000A4863"/>
    <w:rsid w:val="00106437"/>
    <w:rsid w:val="00112157"/>
    <w:rsid w:val="001B2FBB"/>
    <w:rsid w:val="001C7217"/>
    <w:rsid w:val="001E4A60"/>
    <w:rsid w:val="001F381F"/>
    <w:rsid w:val="002054A4"/>
    <w:rsid w:val="00205C0E"/>
    <w:rsid w:val="00231A0E"/>
    <w:rsid w:val="00283443"/>
    <w:rsid w:val="00291B39"/>
    <w:rsid w:val="002B4BB3"/>
    <w:rsid w:val="002D59E3"/>
    <w:rsid w:val="0030209B"/>
    <w:rsid w:val="0032304C"/>
    <w:rsid w:val="00335F62"/>
    <w:rsid w:val="003400D2"/>
    <w:rsid w:val="003843DE"/>
    <w:rsid w:val="0039211A"/>
    <w:rsid w:val="003A3A29"/>
    <w:rsid w:val="003C3464"/>
    <w:rsid w:val="003C7C88"/>
    <w:rsid w:val="00427FB4"/>
    <w:rsid w:val="004E7967"/>
    <w:rsid w:val="005352BA"/>
    <w:rsid w:val="00554B67"/>
    <w:rsid w:val="0055670C"/>
    <w:rsid w:val="006B4240"/>
    <w:rsid w:val="006E0EA2"/>
    <w:rsid w:val="00724379"/>
    <w:rsid w:val="007832AD"/>
    <w:rsid w:val="00794E98"/>
    <w:rsid w:val="007D21AB"/>
    <w:rsid w:val="0081573E"/>
    <w:rsid w:val="00860B85"/>
    <w:rsid w:val="00862A3C"/>
    <w:rsid w:val="008B2226"/>
    <w:rsid w:val="008E400B"/>
    <w:rsid w:val="00902984"/>
    <w:rsid w:val="00934225"/>
    <w:rsid w:val="009413F3"/>
    <w:rsid w:val="00954E92"/>
    <w:rsid w:val="009C3AAC"/>
    <w:rsid w:val="009D11DA"/>
    <w:rsid w:val="00A052BB"/>
    <w:rsid w:val="00A13F88"/>
    <w:rsid w:val="00A40BF9"/>
    <w:rsid w:val="00A53459"/>
    <w:rsid w:val="00A624B4"/>
    <w:rsid w:val="00AD7ED1"/>
    <w:rsid w:val="00B05153"/>
    <w:rsid w:val="00B477C6"/>
    <w:rsid w:val="00B808F5"/>
    <w:rsid w:val="00B95125"/>
    <w:rsid w:val="00C4230A"/>
    <w:rsid w:val="00C832E7"/>
    <w:rsid w:val="00C8581F"/>
    <w:rsid w:val="00D43744"/>
    <w:rsid w:val="00DA48D9"/>
    <w:rsid w:val="00DB4B0F"/>
    <w:rsid w:val="00E44D0B"/>
    <w:rsid w:val="00E63B23"/>
    <w:rsid w:val="00EB2C79"/>
    <w:rsid w:val="00FD5BB6"/>
    <w:rsid w:val="00FE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C8C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0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0D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834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34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34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3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344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0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0D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834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34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34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3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34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8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Salovaara</dc:creator>
  <cp:keywords/>
  <dc:description/>
  <cp:lastModifiedBy>SYSTEM</cp:lastModifiedBy>
  <cp:revision>2</cp:revision>
  <cp:lastPrinted>2016-09-29T19:43:00Z</cp:lastPrinted>
  <dcterms:created xsi:type="dcterms:W3CDTF">2017-09-26T16:20:00Z</dcterms:created>
  <dcterms:modified xsi:type="dcterms:W3CDTF">2017-09-26T16:20:00Z</dcterms:modified>
</cp:coreProperties>
</file>