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6B" w:rsidRPr="006B57E3" w:rsidRDefault="005F506B" w:rsidP="00293E0B">
      <w:pPr>
        <w:pStyle w:val="DefaultText"/>
        <w:jc w:val="center"/>
        <w:rPr>
          <w:rStyle w:val="InitialStyle"/>
          <w:rFonts w:ascii="Times New Roman" w:hAnsi="Times New Roman"/>
          <w:b/>
          <w:szCs w:val="24"/>
        </w:rPr>
      </w:pPr>
      <w:bookmarkStart w:id="0" w:name="_GoBack"/>
      <w:bookmarkEnd w:id="0"/>
      <w:r w:rsidRPr="006B57E3">
        <w:rPr>
          <w:rStyle w:val="InitialStyle"/>
          <w:rFonts w:ascii="Times New Roman" w:hAnsi="Times New Roman"/>
          <w:b/>
          <w:szCs w:val="24"/>
        </w:rPr>
        <w:t>Supporting Statement</w:t>
      </w:r>
    </w:p>
    <w:p w:rsidR="005F506B" w:rsidRPr="006B57E3" w:rsidRDefault="005F506B">
      <w:pPr>
        <w:pStyle w:val="DefaultText"/>
        <w:jc w:val="center"/>
        <w:rPr>
          <w:rStyle w:val="InitialStyle"/>
          <w:rFonts w:ascii="Times New Roman" w:hAnsi="Times New Roman"/>
          <w:b/>
          <w:szCs w:val="24"/>
        </w:rPr>
      </w:pPr>
      <w:r w:rsidRPr="006B57E3">
        <w:rPr>
          <w:rStyle w:val="InitialStyle"/>
          <w:rFonts w:ascii="Times New Roman" w:hAnsi="Times New Roman"/>
          <w:b/>
          <w:szCs w:val="24"/>
        </w:rPr>
        <w:t>I</w:t>
      </w:r>
      <w:r w:rsidR="00D16E45" w:rsidRPr="006B57E3">
        <w:rPr>
          <w:rStyle w:val="InitialStyle"/>
          <w:rFonts w:ascii="Times New Roman" w:hAnsi="Times New Roman"/>
          <w:b/>
          <w:szCs w:val="24"/>
        </w:rPr>
        <w:t>mportation of Longan from Taiwan</w:t>
      </w:r>
    </w:p>
    <w:p w:rsidR="005F506B" w:rsidRPr="006B57E3" w:rsidRDefault="00B1678F">
      <w:pPr>
        <w:pStyle w:val="DefaultText"/>
        <w:jc w:val="center"/>
        <w:rPr>
          <w:rStyle w:val="InitialStyle"/>
          <w:rFonts w:ascii="Times New Roman" w:hAnsi="Times New Roman"/>
          <w:szCs w:val="24"/>
        </w:rPr>
      </w:pPr>
      <w:r>
        <w:rPr>
          <w:rStyle w:val="InitialStyle"/>
          <w:rFonts w:ascii="Times New Roman" w:hAnsi="Times New Roman"/>
          <w:b/>
          <w:szCs w:val="24"/>
        </w:rPr>
        <w:t>OMB No</w:t>
      </w:r>
      <w:r w:rsidR="00CB0DAA" w:rsidRPr="006B57E3">
        <w:rPr>
          <w:rStyle w:val="InitialStyle"/>
          <w:rFonts w:ascii="Times New Roman" w:hAnsi="Times New Roman"/>
          <w:b/>
          <w:szCs w:val="24"/>
        </w:rPr>
        <w:t>. 0579-0351</w:t>
      </w:r>
    </w:p>
    <w:p w:rsidR="005F506B" w:rsidRDefault="005F506B">
      <w:pPr>
        <w:pStyle w:val="DefaultText"/>
        <w:jc w:val="center"/>
        <w:rPr>
          <w:rStyle w:val="InitialStyle"/>
          <w:rFonts w:ascii="Times New Roman" w:hAnsi="Times New Roman"/>
          <w:b/>
          <w:szCs w:val="24"/>
        </w:rPr>
      </w:pPr>
    </w:p>
    <w:p w:rsidR="002537B1" w:rsidRDefault="002537B1" w:rsidP="002537B1">
      <w:pPr>
        <w:pStyle w:val="DefaultText"/>
        <w:jc w:val="right"/>
        <w:rPr>
          <w:rStyle w:val="InitialStyle"/>
          <w:rFonts w:ascii="Times New Roman" w:hAnsi="Times New Roman"/>
          <w:b/>
          <w:szCs w:val="24"/>
        </w:rPr>
      </w:pPr>
      <w:r>
        <w:rPr>
          <w:rStyle w:val="InitialStyle"/>
          <w:rFonts w:ascii="Times New Roman" w:hAnsi="Times New Roman"/>
          <w:b/>
          <w:szCs w:val="24"/>
        </w:rPr>
        <w:t>June 2018</w:t>
      </w:r>
    </w:p>
    <w:p w:rsidR="00BB44E0" w:rsidRDefault="00BB44E0" w:rsidP="00887FB6">
      <w:pPr>
        <w:pStyle w:val="DefaultText"/>
        <w:rPr>
          <w:rStyle w:val="InitialStyle"/>
          <w:rFonts w:ascii="Times New Roman" w:hAnsi="Times New Roman"/>
          <w:b/>
          <w:szCs w:val="24"/>
        </w:rPr>
      </w:pPr>
    </w:p>
    <w:p w:rsidR="00BB44E0" w:rsidRDefault="00BB44E0" w:rsidP="00887FB6">
      <w:pPr>
        <w:pStyle w:val="DefaultText"/>
        <w:rPr>
          <w:rStyle w:val="InitialStyle"/>
          <w:rFonts w:ascii="Times New Roman" w:hAnsi="Times New Roman"/>
          <w:b/>
          <w:szCs w:val="24"/>
        </w:rPr>
      </w:pPr>
    </w:p>
    <w:p w:rsidR="00293E0B" w:rsidRPr="00BB44E0" w:rsidRDefault="00887FB6" w:rsidP="00887FB6">
      <w:pPr>
        <w:pStyle w:val="DefaultText"/>
        <w:rPr>
          <w:rStyle w:val="InitialStyle"/>
          <w:rFonts w:ascii="Times New Roman" w:hAnsi="Times New Roman"/>
          <w:szCs w:val="24"/>
        </w:rPr>
      </w:pPr>
      <w:r>
        <w:rPr>
          <w:rStyle w:val="InitialStyle"/>
          <w:rFonts w:ascii="Times New Roman" w:hAnsi="Times New Roman"/>
          <w:b/>
          <w:szCs w:val="24"/>
        </w:rPr>
        <w:t>TERM OF CLEARANCE: When ICR is su</w:t>
      </w:r>
      <w:r w:rsidR="00BB44E0">
        <w:rPr>
          <w:rStyle w:val="InitialStyle"/>
          <w:rFonts w:ascii="Times New Roman" w:hAnsi="Times New Roman"/>
          <w:b/>
          <w:szCs w:val="24"/>
        </w:rPr>
        <w:t>b</w:t>
      </w:r>
      <w:r>
        <w:rPr>
          <w:rStyle w:val="InitialStyle"/>
          <w:rFonts w:ascii="Times New Roman" w:hAnsi="Times New Roman"/>
          <w:b/>
          <w:szCs w:val="24"/>
        </w:rPr>
        <w:t>mitted for renewal</w:t>
      </w:r>
      <w:r w:rsidR="00BB44E0">
        <w:rPr>
          <w:rStyle w:val="InitialStyle"/>
          <w:rFonts w:ascii="Times New Roman" w:hAnsi="Times New Roman"/>
          <w:b/>
          <w:szCs w:val="24"/>
        </w:rPr>
        <w:t>, the agency should explain any changes in burden or in the forms due to the implementation of ITDS.</w:t>
      </w:r>
      <w:r w:rsidR="00BB44E0">
        <w:rPr>
          <w:rStyle w:val="InitialStyle"/>
          <w:rFonts w:ascii="Times New Roman" w:hAnsi="Times New Roman"/>
          <w:szCs w:val="24"/>
        </w:rPr>
        <w:t xml:space="preserve"> (There is no change in burden, however ITDS </w:t>
      </w:r>
      <w:r w:rsidR="00BB44E0" w:rsidRPr="00234B36">
        <w:rPr>
          <w:szCs w:val="24"/>
        </w:rPr>
        <w:t>will allow respondents to submit the data required by U.S. Customs and Border Protection and its Partner Government Agencies (PGAs), such as APHIS  to import and export cargo through a</w:t>
      </w:r>
      <w:r w:rsidR="00E16148">
        <w:rPr>
          <w:szCs w:val="24"/>
        </w:rPr>
        <w:t>t a</w:t>
      </w:r>
      <w:r w:rsidR="00BB44E0" w:rsidRPr="00234B36">
        <w:rPr>
          <w:szCs w:val="24"/>
        </w:rPr>
        <w:t xml:space="preserve"> Single </w:t>
      </w:r>
      <w:r w:rsidR="00E16148">
        <w:rPr>
          <w:szCs w:val="24"/>
        </w:rPr>
        <w:t>port</w:t>
      </w:r>
      <w:r w:rsidR="00BB44E0">
        <w:rPr>
          <w:szCs w:val="24"/>
        </w:rPr>
        <w:t>.)</w:t>
      </w:r>
    </w:p>
    <w:p w:rsidR="00BB44E0" w:rsidRPr="006B57E3" w:rsidRDefault="00BB44E0" w:rsidP="00887FB6">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A.  Justification</w:t>
      </w:r>
    </w:p>
    <w:p w:rsidR="005F506B" w:rsidRPr="006B57E3" w:rsidRDefault="005F506B">
      <w:pPr>
        <w:pStyle w:val="DefaultText"/>
        <w:rPr>
          <w:rStyle w:val="InitialStyle"/>
          <w:rFonts w:ascii="Times New Roman" w:hAnsi="Times New Roman"/>
          <w:b/>
          <w:szCs w:val="24"/>
        </w:rPr>
      </w:pPr>
    </w:p>
    <w:p w:rsidR="005F506B" w:rsidRPr="006B57E3" w:rsidRDefault="004D73A4">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1. </w:t>
      </w:r>
      <w:r w:rsidR="005F506B" w:rsidRPr="006B57E3">
        <w:rPr>
          <w:rStyle w:val="InitialStyle"/>
          <w:rFonts w:ascii="Times New Roman" w:hAnsi="Times New Roman"/>
          <w:b/>
          <w:szCs w:val="24"/>
        </w:rPr>
        <w:t>Explain the circumstances that make the collection of information necessary.  Identify any legal or administrative requirements that necessitate the collection.</w:t>
      </w:r>
    </w:p>
    <w:p w:rsidR="005F506B" w:rsidRPr="006B57E3" w:rsidRDefault="005F506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The United States Department of Agriculture</w:t>
      </w:r>
      <w:r w:rsidR="007219C1" w:rsidRPr="006B57E3">
        <w:rPr>
          <w:rStyle w:val="InitialStyle"/>
          <w:rFonts w:ascii="Times New Roman" w:hAnsi="Times New Roman"/>
          <w:szCs w:val="24"/>
        </w:rPr>
        <w:t xml:space="preserve"> (USDA), Animal and Plant Health Inspection Service (APHIS)</w:t>
      </w:r>
      <w:r w:rsidR="00F441D3">
        <w:rPr>
          <w:rStyle w:val="InitialStyle"/>
          <w:rFonts w:ascii="Times New Roman" w:hAnsi="Times New Roman"/>
          <w:szCs w:val="24"/>
        </w:rPr>
        <w:t xml:space="preserve">, </w:t>
      </w:r>
      <w:r w:rsidRPr="006B57E3">
        <w:rPr>
          <w:rStyle w:val="InitialStyle"/>
          <w:rFonts w:ascii="Times New Roman" w:hAnsi="Times New Roman"/>
          <w:szCs w:val="24"/>
        </w:rPr>
        <w:t>is responsible for preventing plant pests and noxious weeds f</w:t>
      </w:r>
      <w:r w:rsidR="00F441D3">
        <w:rPr>
          <w:rStyle w:val="InitialStyle"/>
          <w:rFonts w:ascii="Times New Roman" w:hAnsi="Times New Roman"/>
          <w:szCs w:val="24"/>
        </w:rPr>
        <w:t xml:space="preserve">rom entering the United States, </w:t>
      </w:r>
      <w:r w:rsidRPr="006B57E3">
        <w:rPr>
          <w:rStyle w:val="InitialStyle"/>
          <w:rFonts w:ascii="Times New Roman" w:hAnsi="Times New Roman"/>
          <w:szCs w:val="24"/>
        </w:rPr>
        <w:t>preventing the spread of plant diseases not widely distributed in the United States, and eradicating those imported pests when eradication is feasible.</w:t>
      </w:r>
    </w:p>
    <w:p w:rsidR="005F506B" w:rsidRPr="006B57E3" w:rsidRDefault="005F506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Under the Plant Prot</w:t>
      </w:r>
      <w:r w:rsidR="00D16E45" w:rsidRPr="006B57E3">
        <w:rPr>
          <w:rStyle w:val="InitialStyle"/>
          <w:rFonts w:ascii="Times New Roman" w:hAnsi="Times New Roman"/>
          <w:szCs w:val="24"/>
        </w:rPr>
        <w:t xml:space="preserve">ection Act (7 U.S.C. 7701 </w:t>
      </w:r>
      <w:r w:rsidR="00D16E45" w:rsidRPr="006B57E3">
        <w:rPr>
          <w:rStyle w:val="InitialStyle"/>
          <w:rFonts w:ascii="Times New Roman" w:hAnsi="Times New Roman"/>
          <w:szCs w:val="24"/>
          <w:u w:val="single"/>
        </w:rPr>
        <w:t>et</w:t>
      </w:r>
      <w:r w:rsidR="00D16E45" w:rsidRPr="006B57E3">
        <w:rPr>
          <w:rStyle w:val="InitialStyle"/>
          <w:rFonts w:ascii="Times New Roman" w:hAnsi="Times New Roman"/>
          <w:szCs w:val="24"/>
        </w:rPr>
        <w:t xml:space="preserve"> </w:t>
      </w:r>
      <w:r w:rsidR="00D16E45" w:rsidRPr="006B57E3">
        <w:rPr>
          <w:rStyle w:val="InitialStyle"/>
          <w:rFonts w:ascii="Times New Roman" w:hAnsi="Times New Roman"/>
          <w:szCs w:val="24"/>
          <w:u w:val="single"/>
        </w:rPr>
        <w:t>seq</w:t>
      </w:r>
      <w:r w:rsidR="00F441D3">
        <w:rPr>
          <w:rStyle w:val="InitialStyle"/>
          <w:rFonts w:ascii="Times New Roman" w:hAnsi="Times New Roman"/>
          <w:szCs w:val="24"/>
          <w:u w:val="single"/>
        </w:rPr>
        <w:t>.</w:t>
      </w:r>
      <w:r w:rsidRPr="006B57E3">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5F506B" w:rsidRPr="006B57E3" w:rsidRDefault="005F506B">
      <w:pPr>
        <w:pStyle w:val="DefaultText"/>
        <w:rPr>
          <w:rStyle w:val="InitialStyle"/>
          <w:rFonts w:ascii="Times New Roman" w:hAnsi="Times New Roman"/>
          <w:szCs w:val="24"/>
        </w:rPr>
      </w:pPr>
    </w:p>
    <w:p w:rsidR="00F441D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The regulations in “Subpart-Fruits and Vegetables</w:t>
      </w:r>
      <w:r w:rsidR="00D16E45" w:rsidRPr="006B57E3">
        <w:rPr>
          <w:rStyle w:val="InitialStyle"/>
          <w:rFonts w:ascii="Times New Roman" w:hAnsi="Times New Roman"/>
          <w:szCs w:val="24"/>
        </w:rPr>
        <w:t>”</w:t>
      </w:r>
      <w:r w:rsidR="00F441D3">
        <w:rPr>
          <w:rStyle w:val="InitialStyle"/>
          <w:rFonts w:ascii="Times New Roman" w:hAnsi="Times New Roman"/>
          <w:szCs w:val="24"/>
        </w:rPr>
        <w:t xml:space="preserve"> (7 CFR 319.56 through 319.56-</w:t>
      </w:r>
      <w:r w:rsidR="00BF3E6B">
        <w:rPr>
          <w:rStyle w:val="InitialStyle"/>
          <w:rFonts w:ascii="Times New Roman" w:hAnsi="Times New Roman"/>
          <w:szCs w:val="24"/>
        </w:rPr>
        <w:t>80</w:t>
      </w:r>
      <w:r w:rsidRPr="006B57E3">
        <w:rPr>
          <w:rStyle w:val="InitialStyle"/>
          <w:rFonts w:ascii="Times New Roman" w:hAnsi="Times New Roman"/>
          <w:szCs w:val="24"/>
        </w:rPr>
        <w:t xml:space="preserve">, referred to as the regulations) prohibit or restrict the importation of fruits and vegetables into the </w:t>
      </w: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United States from certain parts of the world to prevent the introduction and dissemination of plant pests </w:t>
      </w:r>
      <w:r w:rsidR="004F53C8" w:rsidRPr="006B57E3">
        <w:rPr>
          <w:rStyle w:val="InitialStyle"/>
          <w:rFonts w:ascii="Times New Roman" w:hAnsi="Times New Roman"/>
          <w:szCs w:val="24"/>
        </w:rPr>
        <w:t xml:space="preserve">that </w:t>
      </w:r>
      <w:r w:rsidR="006B0E56">
        <w:rPr>
          <w:rStyle w:val="InitialStyle"/>
          <w:rFonts w:ascii="Times New Roman" w:hAnsi="Times New Roman"/>
          <w:szCs w:val="24"/>
        </w:rPr>
        <w:t>are</w:t>
      </w:r>
      <w:r w:rsidRPr="006B57E3">
        <w:rPr>
          <w:rStyle w:val="InitialStyle"/>
          <w:rFonts w:ascii="Times New Roman" w:hAnsi="Times New Roman"/>
          <w:szCs w:val="24"/>
        </w:rPr>
        <w:t xml:space="preserve"> new to or not widely distributed within the United States.</w:t>
      </w:r>
    </w:p>
    <w:p w:rsidR="005F506B" w:rsidRPr="006B57E3" w:rsidRDefault="005F506B">
      <w:pPr>
        <w:pStyle w:val="DefaultText"/>
        <w:rPr>
          <w:rStyle w:val="InitialStyle"/>
          <w:rFonts w:ascii="Times New Roman" w:hAnsi="Times New Roman"/>
          <w:szCs w:val="24"/>
        </w:rPr>
      </w:pPr>
    </w:p>
    <w:p w:rsidR="005F506B" w:rsidRPr="006B57E3" w:rsidRDefault="00667154">
      <w:pPr>
        <w:pStyle w:val="DefaultText"/>
        <w:rPr>
          <w:rStyle w:val="InitialStyle"/>
          <w:rFonts w:ascii="Times New Roman" w:hAnsi="Times New Roman"/>
          <w:szCs w:val="24"/>
        </w:rPr>
      </w:pPr>
      <w:r>
        <w:rPr>
          <w:rStyle w:val="InitialStyle"/>
          <w:rFonts w:ascii="Times New Roman" w:hAnsi="Times New Roman"/>
          <w:szCs w:val="24"/>
        </w:rPr>
        <w:t xml:space="preserve">The fruit </w:t>
      </w:r>
      <w:r w:rsidR="004A1B90" w:rsidRPr="006B57E3">
        <w:rPr>
          <w:rStyle w:val="InitialStyle"/>
          <w:rFonts w:ascii="Times New Roman" w:hAnsi="Times New Roman"/>
          <w:szCs w:val="24"/>
        </w:rPr>
        <w:t>and vegetables regulations</w:t>
      </w:r>
      <w:r w:rsidR="00EB315B" w:rsidRPr="006B57E3">
        <w:rPr>
          <w:rStyle w:val="InitialStyle"/>
          <w:rFonts w:ascii="Times New Roman" w:hAnsi="Times New Roman"/>
          <w:szCs w:val="24"/>
        </w:rPr>
        <w:t xml:space="preserve"> allow the importation of commercial shipments of fresh longan with stems from Taiwan into the United States.  As a cond</w:t>
      </w:r>
      <w:r w:rsidR="004A1B90" w:rsidRPr="006B57E3">
        <w:rPr>
          <w:rStyle w:val="InitialStyle"/>
          <w:rFonts w:ascii="Times New Roman" w:hAnsi="Times New Roman"/>
          <w:szCs w:val="24"/>
        </w:rPr>
        <w:t>ition of entry, the longan will</w:t>
      </w:r>
      <w:r w:rsidR="00EB315B" w:rsidRPr="006B57E3">
        <w:rPr>
          <w:rStyle w:val="InitialStyle"/>
          <w:rFonts w:ascii="Times New Roman" w:hAnsi="Times New Roman"/>
          <w:szCs w:val="24"/>
        </w:rPr>
        <w:t xml:space="preserve"> be subject to cold treatment and special port-of-arrival inspection procedures for certain quarantine pest</w:t>
      </w:r>
      <w:r w:rsidR="0061084B" w:rsidRPr="006B57E3">
        <w:rPr>
          <w:rStyle w:val="InitialStyle"/>
          <w:rFonts w:ascii="Times New Roman" w:hAnsi="Times New Roman"/>
          <w:szCs w:val="24"/>
        </w:rPr>
        <w:t>s.  In addition, the fruit will</w:t>
      </w:r>
      <w:r w:rsidR="00EB315B" w:rsidRPr="006B57E3">
        <w:rPr>
          <w:rStyle w:val="InitialStyle"/>
          <w:rFonts w:ascii="Times New Roman" w:hAnsi="Times New Roman"/>
          <w:szCs w:val="24"/>
        </w:rPr>
        <w:t xml:space="preserve"> have to be accompani</w:t>
      </w:r>
      <w:r w:rsidR="004D7F14" w:rsidRPr="006B57E3">
        <w:rPr>
          <w:rStyle w:val="InitialStyle"/>
          <w:rFonts w:ascii="Times New Roman" w:hAnsi="Times New Roman"/>
          <w:szCs w:val="24"/>
        </w:rPr>
        <w:t>ed by a phytosanitary certificate stating that the fruit was inspected and found to be free of certain pests, and the individual cartons or boxes in which the longan are shipped would have to be stamped or printed with a statement prohibiting their importation into or distribution in the State of Florida.</w:t>
      </w:r>
    </w:p>
    <w:p w:rsidR="00EB315B" w:rsidRPr="006B57E3" w:rsidRDefault="00EB315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APHIS is asking </w:t>
      </w:r>
      <w:r w:rsidR="00F441D3">
        <w:rPr>
          <w:rStyle w:val="InitialStyle"/>
          <w:rFonts w:ascii="Times New Roman" w:hAnsi="Times New Roman"/>
          <w:szCs w:val="24"/>
        </w:rPr>
        <w:t xml:space="preserve">the </w:t>
      </w:r>
      <w:r w:rsidRPr="006B57E3">
        <w:rPr>
          <w:rStyle w:val="InitialStyle"/>
          <w:rFonts w:ascii="Times New Roman" w:hAnsi="Times New Roman"/>
          <w:szCs w:val="24"/>
        </w:rPr>
        <w:t>Office of Management and Budget (OMB) to approve</w:t>
      </w:r>
      <w:r w:rsidR="006B0E56">
        <w:rPr>
          <w:rStyle w:val="InitialStyle"/>
          <w:rFonts w:ascii="Times New Roman" w:hAnsi="Times New Roman"/>
          <w:szCs w:val="24"/>
        </w:rPr>
        <w:t xml:space="preserve">, for </w:t>
      </w:r>
      <w:r w:rsidR="00BF3E6B">
        <w:rPr>
          <w:rStyle w:val="InitialStyle"/>
          <w:rFonts w:ascii="Times New Roman" w:hAnsi="Times New Roman"/>
          <w:szCs w:val="24"/>
        </w:rPr>
        <w:t xml:space="preserve">an additional </w:t>
      </w:r>
      <w:r w:rsidR="006B0E56">
        <w:rPr>
          <w:rStyle w:val="InitialStyle"/>
          <w:rFonts w:ascii="Times New Roman" w:hAnsi="Times New Roman"/>
          <w:szCs w:val="24"/>
        </w:rPr>
        <w:t xml:space="preserve">3 </w:t>
      </w:r>
      <w:r w:rsidR="004A1B90" w:rsidRPr="006B57E3">
        <w:rPr>
          <w:rStyle w:val="InitialStyle"/>
          <w:rFonts w:ascii="Times New Roman" w:hAnsi="Times New Roman"/>
          <w:szCs w:val="24"/>
        </w:rPr>
        <w:t>years,</w:t>
      </w:r>
      <w:r w:rsidR="00F441D3">
        <w:rPr>
          <w:rStyle w:val="InitialStyle"/>
          <w:rFonts w:ascii="Times New Roman" w:hAnsi="Times New Roman"/>
          <w:szCs w:val="24"/>
        </w:rPr>
        <w:t xml:space="preserve"> its use of this</w:t>
      </w:r>
      <w:r w:rsidRPr="006B57E3">
        <w:rPr>
          <w:rStyle w:val="InitialStyle"/>
          <w:rFonts w:ascii="Times New Roman" w:hAnsi="Times New Roman"/>
          <w:szCs w:val="24"/>
        </w:rPr>
        <w:t xml:space="preserve"> i</w:t>
      </w:r>
      <w:r w:rsidR="00F441D3">
        <w:rPr>
          <w:rStyle w:val="InitialStyle"/>
          <w:rFonts w:ascii="Times New Roman" w:hAnsi="Times New Roman"/>
          <w:szCs w:val="24"/>
        </w:rPr>
        <w:t>nformation collection activity</w:t>
      </w:r>
      <w:r w:rsidRPr="006B57E3">
        <w:rPr>
          <w:rStyle w:val="InitialStyle"/>
          <w:rFonts w:ascii="Times New Roman" w:hAnsi="Times New Roman"/>
          <w:szCs w:val="24"/>
        </w:rPr>
        <w:t xml:space="preserve"> associated with its efforts to prevent the spread of plant pests and plant diseases into the United States.  </w:t>
      </w:r>
    </w:p>
    <w:p w:rsidR="005F506B" w:rsidRDefault="005F506B">
      <w:pPr>
        <w:pStyle w:val="DefaultText"/>
        <w:rPr>
          <w:rStyle w:val="InitialStyle"/>
          <w:rFonts w:ascii="Times New Roman" w:hAnsi="Times New Roman"/>
          <w:szCs w:val="24"/>
        </w:rPr>
      </w:pPr>
    </w:p>
    <w:p w:rsidR="00F441D3" w:rsidRPr="006B57E3" w:rsidRDefault="00F441D3">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lastRenderedPageBreak/>
        <w:t>2. Indicate how, by whom, and for what purpose the information is used.  Except for a new collection, indicate the actual use the agency has made of the information received from the current collection.</w:t>
      </w:r>
    </w:p>
    <w:p w:rsidR="001F5E1C" w:rsidRDefault="001F5E1C">
      <w:pPr>
        <w:pStyle w:val="DefaultText"/>
        <w:rPr>
          <w:rStyle w:val="InitialStyle"/>
          <w:rFonts w:ascii="Times New Roman" w:hAnsi="Times New Roman"/>
          <w:szCs w:val="24"/>
        </w:rPr>
      </w:pPr>
    </w:p>
    <w:p w:rsidR="00FB46A9" w:rsidRDefault="00FB46A9" w:rsidP="00293E0B">
      <w:pPr>
        <w:pStyle w:val="DefaultText"/>
        <w:rPr>
          <w:rStyle w:val="InitialStyle"/>
          <w:rFonts w:ascii="Times New Roman" w:hAnsi="Times New Roman"/>
          <w:szCs w:val="24"/>
        </w:rPr>
      </w:pPr>
      <w:r>
        <w:rPr>
          <w:rStyle w:val="InitialStyle"/>
          <w:rFonts w:ascii="Times New Roman" w:hAnsi="Times New Roman"/>
          <w:szCs w:val="24"/>
        </w:rPr>
        <w:t>APHIS uses the following information activities to allow the import of comm</w:t>
      </w:r>
      <w:r w:rsidR="004332AD">
        <w:rPr>
          <w:rStyle w:val="InitialStyle"/>
          <w:rFonts w:ascii="Times New Roman" w:hAnsi="Times New Roman"/>
          <w:szCs w:val="24"/>
        </w:rPr>
        <w:t>ercial shipments of fresh longan</w:t>
      </w:r>
      <w:r>
        <w:rPr>
          <w:rStyle w:val="InitialStyle"/>
          <w:rFonts w:ascii="Times New Roman" w:hAnsi="Times New Roman"/>
          <w:szCs w:val="24"/>
        </w:rPr>
        <w:t xml:space="preserve"> with stems fro</w:t>
      </w:r>
      <w:r w:rsidR="00D7636D">
        <w:rPr>
          <w:rStyle w:val="InitialStyle"/>
          <w:rFonts w:ascii="Times New Roman" w:hAnsi="Times New Roman"/>
          <w:szCs w:val="24"/>
        </w:rPr>
        <w:t>m Taiwan into the United States.</w:t>
      </w:r>
    </w:p>
    <w:p w:rsidR="00293E0B" w:rsidRPr="006B57E3" w:rsidRDefault="00293E0B" w:rsidP="00293E0B">
      <w:pPr>
        <w:pStyle w:val="DefaultText"/>
        <w:rPr>
          <w:rStyle w:val="InitialStyle"/>
          <w:rFonts w:ascii="Times New Roman" w:hAnsi="Times New Roman"/>
          <w:szCs w:val="24"/>
        </w:rPr>
      </w:pPr>
    </w:p>
    <w:p w:rsidR="002537B1" w:rsidRDefault="009E1D23" w:rsidP="00293E0B">
      <w:pPr>
        <w:pStyle w:val="NormalWeb"/>
        <w:spacing w:before="0" w:beforeAutospacing="0" w:after="0" w:afterAutospacing="0"/>
        <w:rPr>
          <w:rStyle w:val="InitialStyle"/>
          <w:rFonts w:ascii="Times New Roman" w:hAnsi="Times New Roman"/>
          <w:b/>
          <w:u w:val="single"/>
        </w:rPr>
      </w:pPr>
      <w:r w:rsidRPr="007324CC">
        <w:rPr>
          <w:rStyle w:val="InitialStyle"/>
          <w:rFonts w:ascii="Times New Roman" w:hAnsi="Times New Roman"/>
          <w:b/>
          <w:u w:val="single"/>
        </w:rPr>
        <w:t>Phytosanitary Certific</w:t>
      </w:r>
      <w:r w:rsidR="00F441D3" w:rsidRPr="007324CC">
        <w:rPr>
          <w:rStyle w:val="InitialStyle"/>
          <w:rFonts w:ascii="Times New Roman" w:hAnsi="Times New Roman"/>
          <w:b/>
          <w:u w:val="single"/>
        </w:rPr>
        <w:t>ate w</w:t>
      </w:r>
      <w:r w:rsidRPr="007324CC">
        <w:rPr>
          <w:rStyle w:val="InitialStyle"/>
          <w:rFonts w:ascii="Times New Roman" w:hAnsi="Times New Roman"/>
          <w:b/>
          <w:u w:val="single"/>
        </w:rPr>
        <w:t>/Declaration</w:t>
      </w:r>
      <w:r w:rsidR="00D7636D">
        <w:rPr>
          <w:rStyle w:val="InitialStyle"/>
          <w:rFonts w:ascii="Times New Roman" w:hAnsi="Times New Roman"/>
          <w:b/>
          <w:u w:val="single"/>
        </w:rPr>
        <w:t xml:space="preserve"> (Foreign</w:t>
      </w:r>
      <w:r w:rsidR="00BF3E6B">
        <w:rPr>
          <w:rStyle w:val="InitialStyle"/>
          <w:rFonts w:ascii="Times New Roman" w:hAnsi="Times New Roman"/>
          <w:b/>
          <w:u w:val="single"/>
        </w:rPr>
        <w:t xml:space="preserve"> </w:t>
      </w:r>
      <w:r w:rsidR="00063B35">
        <w:rPr>
          <w:rStyle w:val="InitialStyle"/>
          <w:rFonts w:ascii="Times New Roman" w:hAnsi="Times New Roman"/>
          <w:b/>
          <w:u w:val="single"/>
        </w:rPr>
        <w:t>G</w:t>
      </w:r>
      <w:r w:rsidR="00BF3E6B">
        <w:rPr>
          <w:rStyle w:val="InitialStyle"/>
          <w:rFonts w:ascii="Times New Roman" w:hAnsi="Times New Roman"/>
          <w:b/>
          <w:u w:val="single"/>
        </w:rPr>
        <w:t>overnment</w:t>
      </w:r>
      <w:r w:rsidR="002537B1">
        <w:rPr>
          <w:rStyle w:val="InitialStyle"/>
          <w:rFonts w:ascii="Times New Roman" w:hAnsi="Times New Roman"/>
          <w:b/>
          <w:u w:val="single"/>
        </w:rPr>
        <w:t xml:space="preserve"> and </w:t>
      </w:r>
      <w:r w:rsidR="00063B35">
        <w:rPr>
          <w:rStyle w:val="InitialStyle"/>
          <w:rFonts w:ascii="Times New Roman" w:hAnsi="Times New Roman"/>
          <w:b/>
          <w:u w:val="single"/>
        </w:rPr>
        <w:t>B</w:t>
      </w:r>
      <w:r w:rsidR="00BF3E6B">
        <w:rPr>
          <w:rStyle w:val="InitialStyle"/>
          <w:rFonts w:ascii="Times New Roman" w:hAnsi="Times New Roman"/>
          <w:b/>
          <w:u w:val="single"/>
        </w:rPr>
        <w:t>usiness)</w:t>
      </w:r>
      <w:r w:rsidR="002537B1">
        <w:rPr>
          <w:rStyle w:val="InitialStyle"/>
          <w:rFonts w:ascii="Times New Roman" w:hAnsi="Times New Roman"/>
          <w:b/>
          <w:u w:val="single"/>
        </w:rPr>
        <w:t xml:space="preserve"> - 7CFR 319.56.13(b)(5)(xvii)</w:t>
      </w:r>
    </w:p>
    <w:p w:rsidR="00B06062" w:rsidRDefault="005D791A" w:rsidP="00293E0B">
      <w:pPr>
        <w:pStyle w:val="NormalWeb"/>
        <w:spacing w:before="0" w:beforeAutospacing="0" w:after="0" w:afterAutospacing="0"/>
      </w:pPr>
      <w:r w:rsidRPr="005D791A">
        <w:t xml:space="preserve">Must be accompanied by a phytosanitary certificate issued by the </w:t>
      </w:r>
      <w:r>
        <w:t>N</w:t>
      </w:r>
      <w:r w:rsidRPr="005D791A">
        <w:t xml:space="preserve">ational </w:t>
      </w:r>
      <w:r>
        <w:t>P</w:t>
      </w:r>
      <w:r w:rsidRPr="005D791A">
        <w:t xml:space="preserve">lant </w:t>
      </w:r>
      <w:r>
        <w:t>P</w:t>
      </w:r>
      <w:r w:rsidRPr="005D791A">
        <w:t xml:space="preserve">rotection </w:t>
      </w:r>
      <w:r>
        <w:t>O</w:t>
      </w:r>
      <w:r w:rsidRPr="005D791A">
        <w:t xml:space="preserve">rganization </w:t>
      </w:r>
      <w:r>
        <w:t xml:space="preserve">(NPPO) </w:t>
      </w:r>
      <w:r w:rsidRPr="005D791A">
        <w:t xml:space="preserve">of the exporting country of origin </w:t>
      </w:r>
      <w:r>
        <w:t xml:space="preserve">(Taiwan) </w:t>
      </w:r>
      <w:r w:rsidRPr="005D791A">
        <w:t xml:space="preserve">with an additional declaration stating that the fruit is free of </w:t>
      </w:r>
      <w:r w:rsidRPr="005D791A">
        <w:rPr>
          <w:i/>
          <w:iCs/>
        </w:rPr>
        <w:t>Conogethes punctiferalis, Cryptophlebia ombrodelta</w:t>
      </w:r>
      <w:r w:rsidRPr="005D791A">
        <w:t xml:space="preserve">, and </w:t>
      </w:r>
      <w:r w:rsidRPr="005D791A">
        <w:rPr>
          <w:i/>
          <w:iCs/>
        </w:rPr>
        <w:t>Rhipiphorothrips cruentatus</w:t>
      </w:r>
      <w:r w:rsidRPr="005D791A">
        <w:t>.</w:t>
      </w:r>
      <w:r>
        <w:t xml:space="preserve"> </w:t>
      </w:r>
    </w:p>
    <w:p w:rsidR="00BF3E6B" w:rsidRDefault="00BF3E6B" w:rsidP="00293E0B">
      <w:pPr>
        <w:pStyle w:val="NormalWeb"/>
        <w:spacing w:before="0" w:beforeAutospacing="0" w:after="0" w:afterAutospacing="0"/>
      </w:pPr>
    </w:p>
    <w:p w:rsidR="002537B1" w:rsidRDefault="00332F81">
      <w:pPr>
        <w:pStyle w:val="DefaultText"/>
        <w:rPr>
          <w:rStyle w:val="InitialStyle"/>
          <w:rFonts w:ascii="Times New Roman" w:hAnsi="Times New Roman"/>
          <w:b/>
          <w:u w:val="single"/>
        </w:rPr>
      </w:pPr>
      <w:r>
        <w:rPr>
          <w:rStyle w:val="InitialStyle"/>
          <w:rFonts w:ascii="Times New Roman" w:hAnsi="Times New Roman"/>
          <w:b/>
          <w:szCs w:val="24"/>
          <w:u w:val="single"/>
        </w:rPr>
        <w:t>Inspection</w:t>
      </w:r>
      <w:r w:rsidR="00FA46CC">
        <w:rPr>
          <w:rStyle w:val="InitialStyle"/>
          <w:rFonts w:ascii="Times New Roman" w:hAnsi="Times New Roman"/>
          <w:b/>
          <w:szCs w:val="24"/>
          <w:u w:val="single"/>
        </w:rPr>
        <w:t xml:space="preserve">s </w:t>
      </w:r>
      <w:r w:rsidR="00D9447C">
        <w:rPr>
          <w:rStyle w:val="InitialStyle"/>
          <w:rFonts w:ascii="Times New Roman" w:hAnsi="Times New Roman"/>
          <w:b/>
          <w:szCs w:val="24"/>
          <w:u w:val="single"/>
        </w:rPr>
        <w:t>(Foreign</w:t>
      </w:r>
      <w:r w:rsidR="00FA46CC">
        <w:rPr>
          <w:rStyle w:val="InitialStyle"/>
          <w:rFonts w:ascii="Times New Roman" w:hAnsi="Times New Roman"/>
          <w:b/>
          <w:szCs w:val="24"/>
          <w:u w:val="single"/>
        </w:rPr>
        <w:t xml:space="preserve"> </w:t>
      </w:r>
      <w:r w:rsidR="00063B35">
        <w:rPr>
          <w:rStyle w:val="InitialStyle"/>
          <w:rFonts w:ascii="Times New Roman" w:hAnsi="Times New Roman"/>
          <w:b/>
          <w:szCs w:val="24"/>
          <w:u w:val="single"/>
        </w:rPr>
        <w:t>G</w:t>
      </w:r>
      <w:r w:rsidR="00FA46CC">
        <w:rPr>
          <w:rStyle w:val="InitialStyle"/>
          <w:rFonts w:ascii="Times New Roman" w:hAnsi="Times New Roman"/>
          <w:b/>
          <w:szCs w:val="24"/>
          <w:u w:val="single"/>
        </w:rPr>
        <w:t>overnment</w:t>
      </w:r>
      <w:r w:rsidR="00842AD8">
        <w:rPr>
          <w:rStyle w:val="InitialStyle"/>
          <w:rFonts w:ascii="Times New Roman" w:hAnsi="Times New Roman"/>
          <w:b/>
          <w:szCs w:val="24"/>
          <w:u w:val="single"/>
        </w:rPr>
        <w:t xml:space="preserve"> and Business</w:t>
      </w:r>
      <w:r w:rsidR="00D9447C">
        <w:rPr>
          <w:rStyle w:val="InitialStyle"/>
          <w:rFonts w:ascii="Times New Roman" w:hAnsi="Times New Roman"/>
          <w:b/>
          <w:szCs w:val="24"/>
          <w:u w:val="single"/>
        </w:rPr>
        <w:t>)</w:t>
      </w:r>
      <w:r w:rsidR="002537B1">
        <w:rPr>
          <w:rStyle w:val="InitialStyle"/>
          <w:rFonts w:ascii="Times New Roman" w:hAnsi="Times New Roman"/>
          <w:b/>
          <w:szCs w:val="24"/>
          <w:u w:val="single"/>
        </w:rPr>
        <w:t xml:space="preserve"> - </w:t>
      </w:r>
      <w:r w:rsidR="002537B1">
        <w:rPr>
          <w:rStyle w:val="InitialStyle"/>
          <w:rFonts w:ascii="Times New Roman" w:hAnsi="Times New Roman"/>
          <w:b/>
          <w:u w:val="single"/>
        </w:rPr>
        <w:t>7CFR 319.56</w:t>
      </w:r>
      <w:r w:rsidR="00BB44E0">
        <w:rPr>
          <w:rStyle w:val="InitialStyle"/>
          <w:rFonts w:ascii="Times New Roman" w:hAnsi="Times New Roman"/>
          <w:b/>
          <w:u w:val="single"/>
        </w:rPr>
        <w:t>-</w:t>
      </w:r>
      <w:r w:rsidR="002537B1">
        <w:rPr>
          <w:rStyle w:val="InitialStyle"/>
          <w:rFonts w:ascii="Times New Roman" w:hAnsi="Times New Roman"/>
          <w:b/>
          <w:u w:val="single"/>
        </w:rPr>
        <w:t>13(b)(5)(xv</w:t>
      </w:r>
      <w:r w:rsidR="00A41B49">
        <w:rPr>
          <w:rStyle w:val="InitialStyle"/>
          <w:rFonts w:ascii="Times New Roman" w:hAnsi="Times New Roman"/>
          <w:b/>
          <w:u w:val="single"/>
        </w:rPr>
        <w:t>i</w:t>
      </w:r>
      <w:r w:rsidR="002537B1">
        <w:rPr>
          <w:rStyle w:val="InitialStyle"/>
          <w:rFonts w:ascii="Times New Roman" w:hAnsi="Times New Roman"/>
          <w:b/>
          <w:u w:val="single"/>
        </w:rPr>
        <w:t xml:space="preserve">i) </w:t>
      </w:r>
    </w:p>
    <w:p w:rsidR="00DA2AAA" w:rsidRPr="00A41B49" w:rsidRDefault="00DA2AAA">
      <w:pPr>
        <w:pStyle w:val="DefaultText"/>
        <w:rPr>
          <w:rStyle w:val="InitialStyle"/>
          <w:rFonts w:ascii="Times New Roman" w:hAnsi="Times New Roman"/>
          <w:szCs w:val="24"/>
        </w:rPr>
      </w:pPr>
      <w:r w:rsidRPr="00A41B49">
        <w:rPr>
          <w:rStyle w:val="InitialStyle"/>
          <w:rFonts w:ascii="Times New Roman" w:hAnsi="Times New Roman"/>
          <w:szCs w:val="24"/>
        </w:rPr>
        <w:t>Phytosanitary inspec</w:t>
      </w:r>
      <w:r w:rsidR="00332F81" w:rsidRPr="00A41B49">
        <w:rPr>
          <w:rStyle w:val="InitialStyle"/>
          <w:rFonts w:ascii="Times New Roman" w:hAnsi="Times New Roman"/>
          <w:szCs w:val="24"/>
        </w:rPr>
        <w:t>tions would be required by NPPO</w:t>
      </w:r>
      <w:r w:rsidRPr="00A41B49">
        <w:rPr>
          <w:rStyle w:val="InitialStyle"/>
          <w:rFonts w:ascii="Times New Roman" w:hAnsi="Times New Roman"/>
          <w:szCs w:val="24"/>
        </w:rPr>
        <w:t xml:space="preserve">s of Taiwan </w:t>
      </w:r>
      <w:r w:rsidR="00EC1897">
        <w:rPr>
          <w:rStyle w:val="InitialStyle"/>
          <w:rFonts w:ascii="Times New Roman" w:hAnsi="Times New Roman"/>
          <w:szCs w:val="24"/>
        </w:rPr>
        <w:t xml:space="preserve">for all quarantine-significant </w:t>
      </w:r>
      <w:r w:rsidR="00A41B49" w:rsidRPr="00A41B49">
        <w:rPr>
          <w:szCs w:val="24"/>
        </w:rPr>
        <w:t>pests.</w:t>
      </w:r>
    </w:p>
    <w:p w:rsidR="00DA2AAA" w:rsidRPr="006B57E3" w:rsidRDefault="00DA2AAA">
      <w:pPr>
        <w:pStyle w:val="DefaultText"/>
        <w:rPr>
          <w:rStyle w:val="InitialStyle"/>
          <w:rFonts w:ascii="Times New Roman" w:hAnsi="Times New Roman"/>
          <w:szCs w:val="24"/>
        </w:rPr>
      </w:pPr>
    </w:p>
    <w:p w:rsidR="002537B1" w:rsidRDefault="00DA2AAA">
      <w:pPr>
        <w:pStyle w:val="DefaultText"/>
        <w:rPr>
          <w:rStyle w:val="InitialStyle"/>
          <w:rFonts w:ascii="Times New Roman" w:hAnsi="Times New Roman"/>
          <w:b/>
          <w:szCs w:val="24"/>
          <w:u w:val="single"/>
        </w:rPr>
      </w:pPr>
      <w:r w:rsidRPr="006B57E3">
        <w:rPr>
          <w:rStyle w:val="InitialStyle"/>
          <w:rFonts w:ascii="Times New Roman" w:hAnsi="Times New Roman"/>
          <w:b/>
          <w:szCs w:val="24"/>
          <w:u w:val="single"/>
        </w:rPr>
        <w:t>Stamping of Boxes</w:t>
      </w:r>
      <w:r w:rsidR="00D9447C">
        <w:rPr>
          <w:rStyle w:val="InitialStyle"/>
          <w:rFonts w:ascii="Times New Roman" w:hAnsi="Times New Roman"/>
          <w:b/>
          <w:szCs w:val="24"/>
          <w:u w:val="single"/>
        </w:rPr>
        <w:t xml:space="preserve"> (Business)</w:t>
      </w:r>
      <w:r w:rsidR="002537B1">
        <w:rPr>
          <w:rStyle w:val="InitialStyle"/>
          <w:rFonts w:ascii="Times New Roman" w:hAnsi="Times New Roman"/>
          <w:b/>
          <w:szCs w:val="24"/>
          <w:u w:val="single"/>
        </w:rPr>
        <w:t xml:space="preserve"> - 7CFR319.56-13(b)(2)(v) </w:t>
      </w:r>
    </w:p>
    <w:p w:rsidR="00D605F8" w:rsidRDefault="00DA2AAA">
      <w:pPr>
        <w:pStyle w:val="DefaultText"/>
        <w:rPr>
          <w:rStyle w:val="InitialStyle"/>
          <w:rFonts w:ascii="Times New Roman" w:hAnsi="Times New Roman"/>
          <w:szCs w:val="24"/>
        </w:rPr>
      </w:pPr>
      <w:r w:rsidRPr="006B57E3">
        <w:rPr>
          <w:rStyle w:val="InitialStyle"/>
          <w:rFonts w:ascii="Times New Roman" w:hAnsi="Times New Roman"/>
          <w:szCs w:val="24"/>
        </w:rPr>
        <w:t>Fresh longan from Taiwan would be prohibited from entering Florida.  All in</w:t>
      </w:r>
      <w:r w:rsidR="00207A63" w:rsidRPr="006B57E3">
        <w:rPr>
          <w:rStyle w:val="InitialStyle"/>
          <w:rFonts w:ascii="Times New Roman" w:hAnsi="Times New Roman"/>
          <w:szCs w:val="24"/>
        </w:rPr>
        <w:t>divid</w:t>
      </w:r>
      <w:r w:rsidRPr="006B57E3">
        <w:rPr>
          <w:rStyle w:val="InitialStyle"/>
          <w:rFonts w:ascii="Times New Roman" w:hAnsi="Times New Roman"/>
          <w:szCs w:val="24"/>
        </w:rPr>
        <w:t xml:space="preserve">ual cartons or boxes in which the longan were shipped must be </w:t>
      </w:r>
      <w:r w:rsidR="00207A63" w:rsidRPr="006B57E3">
        <w:rPr>
          <w:rStyle w:val="InitialStyle"/>
          <w:rFonts w:ascii="Times New Roman" w:hAnsi="Times New Roman"/>
          <w:szCs w:val="24"/>
        </w:rPr>
        <w:t>stamped</w:t>
      </w:r>
      <w:r w:rsidRPr="006B57E3">
        <w:rPr>
          <w:rStyle w:val="InitialStyle"/>
          <w:rFonts w:ascii="Times New Roman" w:hAnsi="Times New Roman"/>
          <w:szCs w:val="24"/>
        </w:rPr>
        <w:t xml:space="preserve"> or marked with the following statement:  “Not for importation into or distribution within FL.”</w:t>
      </w:r>
      <w:r w:rsidR="00BF3E6B">
        <w:rPr>
          <w:rStyle w:val="InitialStyle"/>
          <w:rFonts w:ascii="Times New Roman" w:hAnsi="Times New Roman"/>
          <w:szCs w:val="24"/>
        </w:rPr>
        <w:t xml:space="preserve"> </w:t>
      </w:r>
    </w:p>
    <w:p w:rsidR="00FA46CC" w:rsidRDefault="00FA46CC">
      <w:pPr>
        <w:pStyle w:val="DefaultText"/>
        <w:rPr>
          <w:rStyle w:val="InitialStyle"/>
          <w:rFonts w:ascii="Times New Roman" w:hAnsi="Times New Roman"/>
          <w:szCs w:val="24"/>
        </w:rPr>
      </w:pPr>
    </w:p>
    <w:p w:rsidR="002537B1" w:rsidRDefault="00FA46CC" w:rsidP="002537B1">
      <w:pPr>
        <w:pStyle w:val="NormalWeb"/>
        <w:spacing w:before="0" w:beforeAutospacing="0" w:after="0" w:afterAutospacing="0"/>
      </w:pPr>
      <w:r w:rsidRPr="00FA46CC">
        <w:rPr>
          <w:b/>
          <w:u w:val="single"/>
        </w:rPr>
        <w:t xml:space="preserve">Emergency Action Notification PPQ Form </w:t>
      </w:r>
      <w:r>
        <w:rPr>
          <w:b/>
          <w:u w:val="single"/>
        </w:rPr>
        <w:t>523</w:t>
      </w:r>
      <w:r w:rsidRPr="00FA46CC">
        <w:rPr>
          <w:b/>
          <w:u w:val="single"/>
        </w:rPr>
        <w:t xml:space="preserve"> (</w:t>
      </w:r>
      <w:r w:rsidR="00063B35">
        <w:rPr>
          <w:b/>
          <w:u w:val="single"/>
        </w:rPr>
        <w:t>B</w:t>
      </w:r>
      <w:r w:rsidRPr="00FA46CC">
        <w:rPr>
          <w:b/>
          <w:u w:val="single"/>
        </w:rPr>
        <w:t>usiness)</w:t>
      </w:r>
      <w:r w:rsidR="00063B35">
        <w:rPr>
          <w:b/>
          <w:u w:val="single"/>
        </w:rPr>
        <w:t xml:space="preserve"> - </w:t>
      </w:r>
      <w:r w:rsidR="00063B35">
        <w:rPr>
          <w:b/>
          <w:bCs/>
          <w:u w:val="single"/>
        </w:rPr>
        <w:t>7 CFR 319.77-5</w:t>
      </w:r>
      <w:r>
        <w:t xml:space="preserve">   </w:t>
      </w:r>
    </w:p>
    <w:p w:rsidR="00FA46CC" w:rsidRDefault="00FA46CC" w:rsidP="002537B1">
      <w:pPr>
        <w:pStyle w:val="NormalWeb"/>
        <w:spacing w:before="0" w:beforeAutospacing="0" w:after="0" w:afterAutospacing="0"/>
      </w:pPr>
      <w:r>
        <w:t xml:space="preserve">If a </w:t>
      </w:r>
      <w:r w:rsidR="00A41B49">
        <w:t>pest</w:t>
      </w:r>
      <w:r>
        <w:t xml:space="preserve">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w:t>
      </w:r>
      <w:r w:rsidR="00A41B49">
        <w:t xml:space="preserve"> or process it at the port</w:t>
      </w:r>
      <w:r>
        <w:t xml:space="preserve">.   </w:t>
      </w:r>
    </w:p>
    <w:p w:rsidR="00FA46CC" w:rsidRPr="006B57E3" w:rsidRDefault="00FA46CC">
      <w:pPr>
        <w:pStyle w:val="DefaultText"/>
        <w:rPr>
          <w:rStyle w:val="InitialStyle"/>
          <w:rFonts w:ascii="Times New Roman" w:hAnsi="Times New Roman"/>
          <w:szCs w:val="24"/>
        </w:rPr>
      </w:pPr>
    </w:p>
    <w:p w:rsidR="005F506B" w:rsidRDefault="005F506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5F506B" w:rsidRPr="006B57E3" w:rsidRDefault="005F506B">
      <w:pPr>
        <w:pStyle w:val="DefaultText"/>
        <w:rPr>
          <w:rStyle w:val="InitialStyle"/>
          <w:rFonts w:ascii="Times New Roman" w:hAnsi="Times New Roman"/>
          <w:szCs w:val="24"/>
        </w:rPr>
      </w:pPr>
    </w:p>
    <w:p w:rsidR="00234B36" w:rsidRDefault="00234B36" w:rsidP="00234B36">
      <w:pPr>
        <w:rPr>
          <w:sz w:val="24"/>
          <w:szCs w:val="24"/>
        </w:rPr>
      </w:pPr>
      <w:r w:rsidRPr="00234B36">
        <w:rPr>
          <w:sz w:val="24"/>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w:t>
      </w:r>
      <w:r w:rsidR="009E2D66">
        <w:rPr>
          <w:sz w:val="24"/>
          <w:szCs w:val="24"/>
        </w:rPr>
        <w:t>ough a Single Window concept.  </w:t>
      </w:r>
    </w:p>
    <w:p w:rsidR="00A37498" w:rsidRPr="00234B36" w:rsidRDefault="00A37498" w:rsidP="00A37498">
      <w:pPr>
        <w:rPr>
          <w:sz w:val="24"/>
          <w:szCs w:val="24"/>
        </w:rPr>
      </w:pPr>
      <w:r w:rsidRPr="00234B36">
        <w:rPr>
          <w:sz w:val="24"/>
          <w:szCs w:val="24"/>
        </w:rPr>
        <w:t xml:space="preserve">Phytosanitary Certificates are entered into the ITDS ACE system, used by CBP at the port of entry. </w:t>
      </w:r>
    </w:p>
    <w:p w:rsidR="00A37498" w:rsidRPr="00234B36" w:rsidRDefault="00A37498" w:rsidP="00234B36">
      <w:pPr>
        <w:rPr>
          <w:sz w:val="24"/>
          <w:szCs w:val="24"/>
        </w:rPr>
      </w:pPr>
    </w:p>
    <w:p w:rsidR="00234B36" w:rsidRPr="001241F7" w:rsidRDefault="009E2D66" w:rsidP="001241F7">
      <w:pPr>
        <w:overflowPunct/>
        <w:textAlignment w:val="auto"/>
        <w:rPr>
          <w:sz w:val="24"/>
          <w:szCs w:val="24"/>
        </w:rPr>
      </w:pPr>
      <w:r w:rsidRPr="001241F7">
        <w:rPr>
          <w:sz w:val="24"/>
          <w:szCs w:val="24"/>
        </w:rPr>
        <w:lastRenderedPageBreak/>
        <w:t>The Agricultural Quarantine Activity System (AQAS) records quarantine activities conducted</w:t>
      </w:r>
      <w:r w:rsidR="00A37498" w:rsidRPr="001241F7">
        <w:rPr>
          <w:sz w:val="24"/>
          <w:szCs w:val="24"/>
        </w:rPr>
        <w:t xml:space="preserve"> </w:t>
      </w:r>
      <w:r w:rsidRPr="001241F7">
        <w:rPr>
          <w:sz w:val="24"/>
          <w:szCs w:val="24"/>
        </w:rPr>
        <w:t>by Department of Homeland Security (DHS), Customs and Border Protection (CBP), and</w:t>
      </w:r>
      <w:r w:rsidR="00A37498" w:rsidRPr="001241F7">
        <w:rPr>
          <w:sz w:val="24"/>
          <w:szCs w:val="24"/>
        </w:rPr>
        <w:t xml:space="preserve"> </w:t>
      </w:r>
      <w:r w:rsidRPr="001241F7">
        <w:rPr>
          <w:sz w:val="24"/>
          <w:szCs w:val="24"/>
        </w:rPr>
        <w:t>APHIS PPQ employees at the ports of entry into the United</w:t>
      </w:r>
      <w:r w:rsidR="00A37498" w:rsidRPr="001241F7">
        <w:rPr>
          <w:sz w:val="24"/>
          <w:szCs w:val="24"/>
        </w:rPr>
        <w:t xml:space="preserve"> </w:t>
      </w:r>
      <w:r w:rsidRPr="001241F7">
        <w:rPr>
          <w:sz w:val="24"/>
          <w:szCs w:val="24"/>
        </w:rPr>
        <w:t>States. AQAS also records trade-related activities conducted inside the US. AQAS aids the</w:t>
      </w:r>
      <w:r w:rsidR="00A37498" w:rsidRPr="001241F7">
        <w:rPr>
          <w:sz w:val="24"/>
          <w:szCs w:val="24"/>
        </w:rPr>
        <w:t xml:space="preserve"> </w:t>
      </w:r>
      <w:r w:rsidRPr="001241F7">
        <w:rPr>
          <w:sz w:val="24"/>
          <w:szCs w:val="24"/>
        </w:rPr>
        <w:t>free flow of agricultural goods into the country by collecting agricultural risk data that</w:t>
      </w:r>
      <w:r w:rsidR="00A37498" w:rsidRPr="001241F7">
        <w:rPr>
          <w:sz w:val="24"/>
          <w:szCs w:val="24"/>
        </w:rPr>
        <w:t xml:space="preserve"> </w:t>
      </w:r>
      <w:r w:rsidRPr="001241F7">
        <w:rPr>
          <w:sz w:val="24"/>
          <w:szCs w:val="24"/>
        </w:rPr>
        <w:t>ultimately help to minimize the impact of quarantine activities on trade.</w:t>
      </w:r>
      <w:r w:rsidR="00A37498" w:rsidRPr="001241F7">
        <w:rPr>
          <w:sz w:val="24"/>
          <w:szCs w:val="24"/>
        </w:rPr>
        <w:t xml:space="preserve"> </w:t>
      </w:r>
      <w:r w:rsidR="001241F7" w:rsidRPr="001241F7">
        <w:rPr>
          <w:sz w:val="24"/>
          <w:szCs w:val="24"/>
        </w:rPr>
        <w:t>The Emergency Action Notification (EAN) PPQ Form 523 is generated by DHS and PPQ officers throughout the country when an actionable violation is detected related to prohibited pests and agricultural products found in cargo, market places, or domestic sites.</w:t>
      </w:r>
    </w:p>
    <w:p w:rsidR="00234B36" w:rsidRPr="001241F7" w:rsidRDefault="00234B36">
      <w:pPr>
        <w:pStyle w:val="DefaultText"/>
        <w:rPr>
          <w:rStyle w:val="InitialStyle"/>
          <w:rFonts w:ascii="Times New Roman" w:hAnsi="Times New Roman"/>
          <w:b/>
          <w:szCs w:val="24"/>
        </w:rPr>
      </w:pPr>
    </w:p>
    <w:p w:rsidR="00234B36" w:rsidRDefault="00234B36">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4. Describe efforts to identify duplication.  Show specifically why any similar information already available cannot be used or modified for use for the purpose described in item 2 above. </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rsidR="005F506B" w:rsidRDefault="005F506B">
      <w:pPr>
        <w:pStyle w:val="DefaultText"/>
        <w:rPr>
          <w:rStyle w:val="InitialStyle"/>
          <w:rFonts w:ascii="Times New Roman" w:hAnsi="Times New Roman"/>
          <w:szCs w:val="24"/>
        </w:rPr>
      </w:pPr>
    </w:p>
    <w:p w:rsidR="00FB46A9" w:rsidRPr="006B57E3" w:rsidRDefault="00FB46A9">
      <w:pPr>
        <w:pStyle w:val="DefaultText"/>
        <w:rPr>
          <w:rStyle w:val="InitialStyle"/>
          <w:rFonts w:ascii="Times New Roman" w:hAnsi="Times New Roman"/>
          <w:szCs w:val="24"/>
        </w:rPr>
      </w:pPr>
    </w:p>
    <w:p w:rsidR="005F506B" w:rsidRPr="006B57E3" w:rsidRDefault="008400DE" w:rsidP="008400DE">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5. </w:t>
      </w:r>
      <w:r w:rsidR="005F506B" w:rsidRPr="006B57E3">
        <w:rPr>
          <w:rStyle w:val="InitialStyle"/>
          <w:rFonts w:ascii="Times New Roman" w:hAnsi="Times New Roman"/>
          <w:b/>
          <w:szCs w:val="24"/>
        </w:rPr>
        <w:t>If the collection of information impacts small businesses or other small entities, describe any methods used to minimize burden.</w:t>
      </w:r>
    </w:p>
    <w:p w:rsidR="008400DE" w:rsidRPr="006B57E3" w:rsidRDefault="008400DE" w:rsidP="008400DE">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The information APHIS</w:t>
      </w:r>
      <w:r w:rsidR="004332AD">
        <w:rPr>
          <w:rStyle w:val="InitialStyle"/>
          <w:rFonts w:ascii="Times New Roman" w:hAnsi="Times New Roman"/>
          <w:szCs w:val="24"/>
        </w:rPr>
        <w:t xml:space="preserve"> collects in connection with this</w:t>
      </w:r>
      <w:r w:rsidRPr="006B57E3">
        <w:rPr>
          <w:rStyle w:val="InitialStyle"/>
          <w:rFonts w:ascii="Times New Roman" w:hAnsi="Times New Roman"/>
          <w:szCs w:val="24"/>
        </w:rPr>
        <w:t xml:space="preserve"> program is the minimum needed to protect the United States from plant pests and diseases from entering into the United States.  </w:t>
      </w:r>
      <w:r w:rsidR="004A1B90" w:rsidRPr="006B57E3">
        <w:rPr>
          <w:rStyle w:val="InitialStyle"/>
          <w:rFonts w:ascii="Times New Roman" w:hAnsi="Times New Roman"/>
          <w:szCs w:val="24"/>
        </w:rPr>
        <w:t>APHIS has determined</w:t>
      </w:r>
      <w:r w:rsidR="00FB46A9">
        <w:rPr>
          <w:rStyle w:val="InitialStyle"/>
          <w:rFonts w:ascii="Times New Roman" w:hAnsi="Times New Roman"/>
          <w:szCs w:val="24"/>
        </w:rPr>
        <w:t xml:space="preserve"> approximately </w:t>
      </w:r>
      <w:r w:rsidR="00234B36">
        <w:rPr>
          <w:rStyle w:val="InitialStyle"/>
          <w:rFonts w:ascii="Times New Roman" w:hAnsi="Times New Roman"/>
          <w:szCs w:val="24"/>
        </w:rPr>
        <w:t>100</w:t>
      </w:r>
      <w:r w:rsidR="00FB46A9">
        <w:rPr>
          <w:rStyle w:val="InitialStyle"/>
          <w:rFonts w:ascii="Times New Roman" w:hAnsi="Times New Roman"/>
          <w:szCs w:val="24"/>
        </w:rPr>
        <w:t xml:space="preserve"> percent</w:t>
      </w:r>
      <w:r w:rsidR="00FF25BC" w:rsidRPr="006B57E3">
        <w:rPr>
          <w:rStyle w:val="InitialStyle"/>
          <w:rFonts w:ascii="Times New Roman" w:hAnsi="Times New Roman"/>
          <w:szCs w:val="24"/>
        </w:rPr>
        <w:t xml:space="preserve"> of the </w:t>
      </w:r>
      <w:r w:rsidR="00234B36">
        <w:rPr>
          <w:rStyle w:val="InitialStyle"/>
          <w:rFonts w:ascii="Times New Roman" w:hAnsi="Times New Roman"/>
          <w:szCs w:val="24"/>
        </w:rPr>
        <w:t xml:space="preserve">business considered </w:t>
      </w:r>
      <w:r w:rsidR="00FF25BC" w:rsidRPr="006B57E3">
        <w:rPr>
          <w:rStyle w:val="InitialStyle"/>
          <w:rFonts w:ascii="Times New Roman" w:hAnsi="Times New Roman"/>
          <w:szCs w:val="24"/>
        </w:rPr>
        <w:t>respondents are small entities.</w:t>
      </w:r>
    </w:p>
    <w:p w:rsidR="005F506B" w:rsidRDefault="005F506B">
      <w:pPr>
        <w:pStyle w:val="DefaultText"/>
        <w:rPr>
          <w:rStyle w:val="InitialStyle"/>
          <w:rFonts w:ascii="Times New Roman" w:hAnsi="Times New Roman"/>
          <w:szCs w:val="24"/>
        </w:rPr>
      </w:pPr>
    </w:p>
    <w:p w:rsidR="00FB46A9" w:rsidRPr="006B57E3" w:rsidRDefault="00FB46A9">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6. </w:t>
      </w:r>
      <w:r w:rsidR="004D73A4" w:rsidRPr="006B57E3">
        <w:rPr>
          <w:rStyle w:val="InitialStyle"/>
          <w:rFonts w:ascii="Times New Roman" w:hAnsi="Times New Roman"/>
          <w:b/>
          <w:szCs w:val="24"/>
        </w:rPr>
        <w:t>D</w:t>
      </w:r>
      <w:r w:rsidRPr="006B57E3">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rsidR="005F506B" w:rsidRPr="006B57E3" w:rsidRDefault="005F506B">
      <w:pPr>
        <w:pStyle w:val="DefaultText"/>
        <w:rPr>
          <w:rStyle w:val="InitialStyle"/>
          <w:rFonts w:ascii="Times New Roman" w:hAnsi="Times New Roman"/>
          <w:szCs w:val="24"/>
        </w:rPr>
      </w:pPr>
    </w:p>
    <w:p w:rsidR="005F506B"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Failing to collect this information would cripple APHIS’ ability to ensure that </w:t>
      </w:r>
      <w:r w:rsidR="00C13672">
        <w:rPr>
          <w:rStyle w:val="InitialStyle"/>
          <w:rFonts w:ascii="Times New Roman" w:hAnsi="Times New Roman"/>
          <w:szCs w:val="24"/>
        </w:rPr>
        <w:t>longan</w:t>
      </w:r>
      <w:r w:rsidR="008400DE" w:rsidRPr="006B57E3">
        <w:rPr>
          <w:rStyle w:val="InitialStyle"/>
          <w:rFonts w:ascii="Times New Roman" w:hAnsi="Times New Roman"/>
          <w:szCs w:val="24"/>
        </w:rPr>
        <w:t xml:space="preserve"> from Taiwan </w:t>
      </w:r>
      <w:r w:rsidRPr="006B57E3">
        <w:rPr>
          <w:rStyle w:val="InitialStyle"/>
          <w:rFonts w:ascii="Times New Roman" w:hAnsi="Times New Roman"/>
          <w:szCs w:val="24"/>
        </w:rPr>
        <w:t xml:space="preserve">are not carrying plant pests.  If plant pests (such as </w:t>
      </w:r>
      <w:r w:rsidR="008400DE" w:rsidRPr="006B57E3">
        <w:rPr>
          <w:rStyle w:val="InitialStyle"/>
          <w:rFonts w:ascii="Times New Roman" w:hAnsi="Times New Roman"/>
          <w:i/>
          <w:szCs w:val="24"/>
        </w:rPr>
        <w:t>Bactrocera</w:t>
      </w:r>
      <w:r w:rsidR="008400DE" w:rsidRPr="006B57E3">
        <w:rPr>
          <w:rStyle w:val="InitialStyle"/>
          <w:rFonts w:ascii="Times New Roman" w:hAnsi="Times New Roman"/>
          <w:szCs w:val="24"/>
        </w:rPr>
        <w:t xml:space="preserve"> </w:t>
      </w:r>
      <w:r w:rsidR="008400DE" w:rsidRPr="006B57E3">
        <w:rPr>
          <w:rStyle w:val="InitialStyle"/>
          <w:rFonts w:ascii="Times New Roman" w:hAnsi="Times New Roman"/>
          <w:i/>
          <w:szCs w:val="24"/>
        </w:rPr>
        <w:t xml:space="preserve">cucurbitae </w:t>
      </w:r>
      <w:r w:rsidR="008400DE" w:rsidRPr="006B57E3">
        <w:rPr>
          <w:rStyle w:val="InitialStyle"/>
          <w:rFonts w:ascii="Times New Roman" w:hAnsi="Times New Roman"/>
          <w:szCs w:val="24"/>
        </w:rPr>
        <w:t xml:space="preserve">and </w:t>
      </w:r>
      <w:r w:rsidR="008400DE" w:rsidRPr="006B57E3">
        <w:rPr>
          <w:rStyle w:val="InitialStyle"/>
          <w:rFonts w:ascii="Times New Roman" w:hAnsi="Times New Roman"/>
          <w:i/>
          <w:szCs w:val="24"/>
        </w:rPr>
        <w:t>Conogethes</w:t>
      </w:r>
      <w:r w:rsidR="008400DE" w:rsidRPr="006B57E3">
        <w:rPr>
          <w:rStyle w:val="InitialStyle"/>
          <w:rFonts w:ascii="Times New Roman" w:hAnsi="Times New Roman"/>
          <w:szCs w:val="24"/>
        </w:rPr>
        <w:t xml:space="preserve"> </w:t>
      </w:r>
      <w:r w:rsidR="008400DE" w:rsidRPr="006B57E3">
        <w:rPr>
          <w:rStyle w:val="InitialStyle"/>
          <w:rFonts w:ascii="Times New Roman" w:hAnsi="Times New Roman"/>
          <w:i/>
          <w:szCs w:val="24"/>
        </w:rPr>
        <w:t>punctiferalis</w:t>
      </w:r>
      <w:r w:rsidR="00C13672">
        <w:rPr>
          <w:rStyle w:val="InitialStyle"/>
          <w:rFonts w:ascii="Times New Roman" w:hAnsi="Times New Roman"/>
          <w:i/>
          <w:szCs w:val="24"/>
        </w:rPr>
        <w:t>)</w:t>
      </w:r>
      <w:r w:rsidR="008400DE" w:rsidRPr="006B57E3">
        <w:rPr>
          <w:rStyle w:val="InitialStyle"/>
          <w:rFonts w:ascii="Times New Roman" w:hAnsi="Times New Roman"/>
          <w:szCs w:val="24"/>
        </w:rPr>
        <w:t xml:space="preserve"> </w:t>
      </w:r>
      <w:r w:rsidRPr="006B57E3">
        <w:rPr>
          <w:rStyle w:val="InitialStyle"/>
          <w:rFonts w:ascii="Times New Roman" w:hAnsi="Times New Roman"/>
          <w:szCs w:val="24"/>
        </w:rPr>
        <w:t>were introduced int</w:t>
      </w:r>
      <w:r w:rsidR="004332AD">
        <w:rPr>
          <w:rStyle w:val="InitialStyle"/>
          <w:rFonts w:ascii="Times New Roman" w:hAnsi="Times New Roman"/>
          <w:szCs w:val="24"/>
        </w:rPr>
        <w:t xml:space="preserve">o the United States, growers </w:t>
      </w:r>
      <w:r w:rsidRPr="006B57E3">
        <w:rPr>
          <w:rStyle w:val="InitialStyle"/>
          <w:rFonts w:ascii="Times New Roman" w:hAnsi="Times New Roman"/>
          <w:szCs w:val="24"/>
        </w:rPr>
        <w:t>would suffer hundreds of millions of dollars in losses.</w:t>
      </w:r>
    </w:p>
    <w:p w:rsidR="007B3F99" w:rsidRDefault="007B3F99">
      <w:pPr>
        <w:pStyle w:val="DefaultText"/>
        <w:rPr>
          <w:rStyle w:val="InitialStyle"/>
          <w:rFonts w:ascii="Times New Roman" w:hAnsi="Times New Roman"/>
          <w:szCs w:val="24"/>
        </w:rPr>
      </w:pPr>
    </w:p>
    <w:p w:rsidR="007B3F99" w:rsidRPr="006B57E3" w:rsidRDefault="007B3F99">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E95E18" w:rsidRPr="006B57E3" w:rsidRDefault="00E95E18">
      <w:pPr>
        <w:pStyle w:val="DefaultText"/>
        <w:rPr>
          <w:rStyle w:val="InitialStyle"/>
          <w:rFonts w:ascii="Times New Roman" w:hAnsi="Times New Roman"/>
          <w:b/>
          <w:szCs w:val="24"/>
        </w:rPr>
      </w:pPr>
    </w:p>
    <w:p w:rsidR="00332E4A" w:rsidRPr="00B1511D" w:rsidRDefault="00332E4A" w:rsidP="00332E4A">
      <w:pPr>
        <w:numPr>
          <w:ilvl w:val="0"/>
          <w:numId w:val="2"/>
        </w:numPr>
        <w:overflowPunct/>
        <w:autoSpaceDE/>
        <w:autoSpaceDN/>
        <w:adjustRightInd/>
        <w:spacing w:after="80"/>
        <w:textAlignment w:val="auto"/>
        <w:rPr>
          <w:b/>
          <w:sz w:val="24"/>
          <w:szCs w:val="24"/>
        </w:rPr>
      </w:pPr>
      <w:r w:rsidRPr="00B1511D">
        <w:rPr>
          <w:b/>
          <w:sz w:val="24"/>
          <w:szCs w:val="24"/>
        </w:rPr>
        <w:t>requiring respondents to report informatio</w:t>
      </w:r>
      <w:r>
        <w:rPr>
          <w:b/>
          <w:sz w:val="24"/>
          <w:szCs w:val="24"/>
        </w:rPr>
        <w:t xml:space="preserve">n to the agency more often than </w:t>
      </w:r>
      <w:r w:rsidRPr="00B1511D">
        <w:rPr>
          <w:b/>
          <w:sz w:val="24"/>
          <w:szCs w:val="24"/>
        </w:rPr>
        <w:t>quarterly;</w:t>
      </w:r>
    </w:p>
    <w:p w:rsidR="00332E4A" w:rsidRDefault="00332E4A" w:rsidP="00332E4A">
      <w:pPr>
        <w:numPr>
          <w:ilvl w:val="0"/>
          <w:numId w:val="2"/>
        </w:numPr>
        <w:overflowPunct/>
        <w:autoSpaceDE/>
        <w:autoSpaceDN/>
        <w:adjustRightInd/>
        <w:textAlignment w:val="auto"/>
        <w:rPr>
          <w:b/>
          <w:sz w:val="24"/>
          <w:szCs w:val="24"/>
        </w:rPr>
      </w:pPr>
      <w:r w:rsidRPr="00B1511D">
        <w:rPr>
          <w:b/>
          <w:sz w:val="24"/>
          <w:szCs w:val="24"/>
        </w:rPr>
        <w:t>requiring respondents to prepare a written response to a collection of information in fewer than 30 days after receipt of it;</w:t>
      </w:r>
    </w:p>
    <w:p w:rsidR="00332E4A" w:rsidRDefault="00332E4A" w:rsidP="00332E4A">
      <w:pPr>
        <w:numPr>
          <w:ilvl w:val="0"/>
          <w:numId w:val="2"/>
        </w:numPr>
        <w:overflowPunct/>
        <w:autoSpaceDE/>
        <w:autoSpaceDN/>
        <w:adjustRightInd/>
        <w:textAlignment w:val="auto"/>
        <w:rPr>
          <w:b/>
          <w:sz w:val="24"/>
          <w:szCs w:val="24"/>
        </w:rPr>
      </w:pPr>
      <w:r w:rsidRPr="00332E4A">
        <w:rPr>
          <w:b/>
          <w:sz w:val="24"/>
          <w:szCs w:val="24"/>
        </w:rPr>
        <w:t>requiring respondents to submit more than an original and two copies of any document;</w:t>
      </w:r>
    </w:p>
    <w:p w:rsidR="00332E4A" w:rsidRDefault="00332E4A" w:rsidP="00332E4A">
      <w:pPr>
        <w:numPr>
          <w:ilvl w:val="0"/>
          <w:numId w:val="2"/>
        </w:numPr>
        <w:overflowPunct/>
        <w:autoSpaceDE/>
        <w:autoSpaceDN/>
        <w:adjustRightInd/>
        <w:textAlignment w:val="auto"/>
        <w:rPr>
          <w:b/>
          <w:sz w:val="24"/>
          <w:szCs w:val="24"/>
        </w:rPr>
      </w:pPr>
      <w:r w:rsidRPr="00332E4A">
        <w:rPr>
          <w:b/>
          <w:sz w:val="24"/>
          <w:szCs w:val="24"/>
        </w:rPr>
        <w:t>requiring respondents to retain records, other than health, medical, government contract, grant-in-aid, or tax records for more than three years;</w:t>
      </w:r>
    </w:p>
    <w:p w:rsidR="00332E4A" w:rsidRDefault="00332E4A" w:rsidP="00332E4A">
      <w:pPr>
        <w:numPr>
          <w:ilvl w:val="0"/>
          <w:numId w:val="2"/>
        </w:numPr>
        <w:overflowPunct/>
        <w:autoSpaceDE/>
        <w:autoSpaceDN/>
        <w:adjustRightInd/>
        <w:textAlignment w:val="auto"/>
        <w:rPr>
          <w:b/>
          <w:sz w:val="24"/>
          <w:szCs w:val="24"/>
        </w:rPr>
      </w:pPr>
      <w:r w:rsidRPr="00332E4A">
        <w:rPr>
          <w:b/>
          <w:sz w:val="24"/>
          <w:szCs w:val="24"/>
        </w:rPr>
        <w:t>in connection with a statistical survey, that is not designed to produce valid and reliable results that can be generalized to the universe of study;</w:t>
      </w:r>
    </w:p>
    <w:p w:rsidR="00332E4A" w:rsidRDefault="00332E4A" w:rsidP="00332E4A">
      <w:pPr>
        <w:numPr>
          <w:ilvl w:val="0"/>
          <w:numId w:val="2"/>
        </w:numPr>
        <w:overflowPunct/>
        <w:autoSpaceDE/>
        <w:autoSpaceDN/>
        <w:adjustRightInd/>
        <w:textAlignment w:val="auto"/>
        <w:rPr>
          <w:b/>
          <w:sz w:val="24"/>
          <w:szCs w:val="24"/>
        </w:rPr>
      </w:pPr>
      <w:r w:rsidRPr="00332E4A">
        <w:rPr>
          <w:b/>
          <w:sz w:val="24"/>
          <w:szCs w:val="24"/>
        </w:rPr>
        <w:t>requiring the use of a statistical data classification that has not been reviewed and approved by OMB;</w:t>
      </w:r>
    </w:p>
    <w:p w:rsidR="00332E4A" w:rsidRDefault="00332E4A" w:rsidP="00332E4A">
      <w:pPr>
        <w:numPr>
          <w:ilvl w:val="0"/>
          <w:numId w:val="2"/>
        </w:numPr>
        <w:overflowPunct/>
        <w:autoSpaceDE/>
        <w:autoSpaceDN/>
        <w:adjustRightInd/>
        <w:textAlignment w:val="auto"/>
        <w:rPr>
          <w:b/>
          <w:sz w:val="24"/>
          <w:szCs w:val="24"/>
        </w:rPr>
      </w:pPr>
      <w:r w:rsidRPr="00332E4A">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32E4A" w:rsidRPr="00332E4A" w:rsidRDefault="00332E4A" w:rsidP="00332E4A">
      <w:pPr>
        <w:numPr>
          <w:ilvl w:val="0"/>
          <w:numId w:val="2"/>
        </w:numPr>
        <w:overflowPunct/>
        <w:autoSpaceDE/>
        <w:autoSpaceDN/>
        <w:adjustRightInd/>
        <w:textAlignment w:val="auto"/>
        <w:rPr>
          <w:b/>
          <w:sz w:val="24"/>
          <w:szCs w:val="24"/>
        </w:rPr>
      </w:pPr>
      <w:r w:rsidRPr="00332E4A">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332E4A" w:rsidRPr="00B1511D" w:rsidRDefault="00332E4A" w:rsidP="00332E4A">
      <w:pPr>
        <w:pStyle w:val="300"/>
        <w:rPr>
          <w:rStyle w:val="301"/>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5F506B" w:rsidRDefault="005F506B">
      <w:pPr>
        <w:pStyle w:val="DefaultText"/>
        <w:rPr>
          <w:rStyle w:val="InitialStyle"/>
          <w:rFonts w:ascii="Times New Roman" w:hAnsi="Times New Roman"/>
          <w:szCs w:val="24"/>
        </w:rPr>
      </w:pPr>
    </w:p>
    <w:p w:rsidR="005D7A91" w:rsidRPr="006B57E3" w:rsidRDefault="005D7A91">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szCs w:val="24"/>
        </w:rPr>
        <w:t>8</w:t>
      </w:r>
      <w:r w:rsidRPr="006B57E3">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APHIS held productive consultations with the following individuals concerning the information collection act</w:t>
      </w:r>
      <w:r w:rsidR="005D7A91">
        <w:rPr>
          <w:rStyle w:val="InitialStyle"/>
          <w:rFonts w:ascii="Times New Roman" w:hAnsi="Times New Roman"/>
          <w:szCs w:val="24"/>
        </w:rPr>
        <w:t>ivities associated with importing l</w:t>
      </w:r>
      <w:r w:rsidR="001F4EBD" w:rsidRPr="006B57E3">
        <w:rPr>
          <w:rStyle w:val="InitialStyle"/>
          <w:rFonts w:ascii="Times New Roman" w:hAnsi="Times New Roman"/>
          <w:szCs w:val="24"/>
        </w:rPr>
        <w:t>ongan</w:t>
      </w:r>
      <w:r w:rsidR="0070011A" w:rsidRPr="006B57E3">
        <w:rPr>
          <w:rStyle w:val="InitialStyle"/>
          <w:rFonts w:ascii="Times New Roman" w:hAnsi="Times New Roman"/>
          <w:szCs w:val="24"/>
        </w:rPr>
        <w:t xml:space="preserve"> from Taiwan</w:t>
      </w:r>
      <w:r w:rsidRPr="006B57E3">
        <w:rPr>
          <w:rStyle w:val="InitialStyle"/>
          <w:rFonts w:ascii="Times New Roman" w:hAnsi="Times New Roman"/>
          <w:szCs w:val="24"/>
        </w:rPr>
        <w:t>.</w:t>
      </w:r>
    </w:p>
    <w:p w:rsidR="005F506B" w:rsidRPr="006B57E3" w:rsidRDefault="005F506B">
      <w:pPr>
        <w:pStyle w:val="DefaultText"/>
        <w:rPr>
          <w:rStyle w:val="InitialStyle"/>
          <w:rFonts w:ascii="Times New Roman" w:hAnsi="Times New Roman"/>
          <w:szCs w:val="24"/>
        </w:rPr>
      </w:pPr>
    </w:p>
    <w:p w:rsidR="005F506B" w:rsidRDefault="007219C1">
      <w:pPr>
        <w:pStyle w:val="DefaultText"/>
        <w:rPr>
          <w:rStyle w:val="InitialStyle"/>
          <w:rFonts w:ascii="Times New Roman" w:hAnsi="Times New Roman"/>
          <w:szCs w:val="24"/>
        </w:rPr>
      </w:pPr>
      <w:r w:rsidRPr="006B57E3">
        <w:rPr>
          <w:rStyle w:val="InitialStyle"/>
          <w:rFonts w:ascii="Times New Roman" w:hAnsi="Times New Roman"/>
          <w:szCs w:val="24"/>
        </w:rPr>
        <w:t>United Fresh Produce Association</w:t>
      </w:r>
    </w:p>
    <w:p w:rsidR="007219C1" w:rsidRPr="006B57E3" w:rsidRDefault="00FA46CC">
      <w:pPr>
        <w:pStyle w:val="DefaultText"/>
        <w:rPr>
          <w:rStyle w:val="InitialStyle"/>
          <w:rFonts w:ascii="Times New Roman" w:hAnsi="Times New Roman"/>
          <w:szCs w:val="24"/>
        </w:rPr>
      </w:pPr>
      <w:r w:rsidRPr="00FA46CC">
        <w:rPr>
          <w:rStyle w:val="Strong"/>
          <w:b w:val="0"/>
        </w:rPr>
        <w:t>Parker Linn</w:t>
      </w:r>
      <w:r w:rsidRPr="00FA46CC">
        <w:rPr>
          <w:b/>
          <w:bCs/>
        </w:rPr>
        <w:br/>
      </w:r>
      <w:r>
        <w:t>Government Relations Assistant</w:t>
      </w:r>
      <w:r>
        <w:br/>
      </w:r>
      <w:r w:rsidR="007219C1" w:rsidRPr="006B57E3">
        <w:rPr>
          <w:rStyle w:val="InitialStyle"/>
          <w:rFonts w:ascii="Times New Roman" w:hAnsi="Times New Roman"/>
          <w:szCs w:val="24"/>
        </w:rPr>
        <w:t>1901 Pennsylvania Ave., NW, Suite 1100</w:t>
      </w:r>
    </w:p>
    <w:p w:rsidR="007219C1" w:rsidRPr="006B57E3" w:rsidRDefault="007219C1">
      <w:pPr>
        <w:pStyle w:val="DefaultText"/>
        <w:rPr>
          <w:rStyle w:val="InitialStyle"/>
          <w:rFonts w:ascii="Times New Roman" w:hAnsi="Times New Roman"/>
          <w:szCs w:val="24"/>
        </w:rPr>
      </w:pPr>
      <w:r w:rsidRPr="006B57E3">
        <w:rPr>
          <w:rStyle w:val="InitialStyle"/>
          <w:rFonts w:ascii="Times New Roman" w:hAnsi="Times New Roman"/>
          <w:szCs w:val="24"/>
        </w:rPr>
        <w:t>Washington, DC  20006</w:t>
      </w:r>
    </w:p>
    <w:p w:rsidR="00FA46CC" w:rsidRPr="006B57E3" w:rsidRDefault="00FA46CC" w:rsidP="00FA46CC">
      <w:pPr>
        <w:pStyle w:val="DefaultText"/>
        <w:rPr>
          <w:rStyle w:val="InitialStyle"/>
          <w:rFonts w:ascii="Times New Roman" w:hAnsi="Times New Roman"/>
          <w:szCs w:val="24"/>
        </w:rPr>
      </w:pPr>
      <w:r>
        <w:t>202</w:t>
      </w:r>
      <w:r w:rsidR="00234B36">
        <w:t>-</w:t>
      </w:r>
      <w:r>
        <w:t>303</w:t>
      </w:r>
      <w:r w:rsidR="00234B36">
        <w:t>-</w:t>
      </w:r>
      <w:r>
        <w:t>3423</w:t>
      </w:r>
      <w:r>
        <w:br/>
      </w:r>
      <w:hyperlink r:id="rId13" w:history="1">
        <w:r>
          <w:rPr>
            <w:rStyle w:val="Hyperlink"/>
          </w:rPr>
          <w:t>plinn@unitedfresh.org</w:t>
        </w:r>
      </w:hyperlink>
      <w:r w:rsidRPr="006B57E3">
        <w:rPr>
          <w:rStyle w:val="InitialStyle"/>
          <w:rFonts w:ascii="Times New Roman" w:hAnsi="Times New Roman"/>
          <w:szCs w:val="24"/>
        </w:rPr>
        <w:t xml:space="preserve"> </w:t>
      </w:r>
    </w:p>
    <w:p w:rsidR="00E647E1" w:rsidRDefault="00E647E1">
      <w:pPr>
        <w:pStyle w:val="DefaultText"/>
        <w:rPr>
          <w:rStyle w:val="InitialStyle"/>
          <w:rFonts w:ascii="Times New Roman" w:hAnsi="Times New Roman"/>
          <w:szCs w:val="24"/>
        </w:rPr>
      </w:pPr>
    </w:p>
    <w:p w:rsidR="007219C1" w:rsidRPr="006B57E3" w:rsidRDefault="00FA46CC">
      <w:pPr>
        <w:pStyle w:val="DefaultText"/>
        <w:rPr>
          <w:rStyle w:val="InitialStyle"/>
          <w:rFonts w:ascii="Times New Roman" w:hAnsi="Times New Roman"/>
          <w:szCs w:val="24"/>
        </w:rPr>
      </w:pPr>
      <w:r>
        <w:rPr>
          <w:rStyle w:val="InitialStyle"/>
          <w:rFonts w:ascii="Times New Roman" w:hAnsi="Times New Roman"/>
          <w:szCs w:val="24"/>
        </w:rPr>
        <w:t xml:space="preserve">Fair Trade Certified </w:t>
      </w:r>
    </w:p>
    <w:p w:rsidR="007219C1" w:rsidRDefault="009A742E">
      <w:pPr>
        <w:pStyle w:val="DefaultText"/>
        <w:rPr>
          <w:rStyle w:val="InitialStyle"/>
          <w:rFonts w:ascii="Times New Roman" w:hAnsi="Times New Roman"/>
          <w:szCs w:val="24"/>
        </w:rPr>
      </w:pPr>
      <w:r>
        <w:rPr>
          <w:rStyle w:val="InitialStyle"/>
          <w:rFonts w:ascii="Times New Roman" w:hAnsi="Times New Roman"/>
          <w:szCs w:val="24"/>
        </w:rPr>
        <w:t>Ken Redding</w:t>
      </w:r>
    </w:p>
    <w:p w:rsidR="009A742E" w:rsidRPr="006B57E3" w:rsidRDefault="009A742E">
      <w:pPr>
        <w:pStyle w:val="DefaultText"/>
        <w:rPr>
          <w:rStyle w:val="InitialStyle"/>
          <w:rFonts w:ascii="Times New Roman" w:hAnsi="Times New Roman"/>
          <w:szCs w:val="24"/>
        </w:rPr>
      </w:pPr>
      <w:r>
        <w:rPr>
          <w:rStyle w:val="InitialStyle"/>
          <w:rFonts w:ascii="Times New Roman" w:hAnsi="Times New Roman"/>
          <w:szCs w:val="24"/>
        </w:rPr>
        <w:t>Chief Commercial Officer</w:t>
      </w:r>
    </w:p>
    <w:p w:rsidR="007219C1" w:rsidRPr="006B57E3" w:rsidRDefault="007219C1">
      <w:pPr>
        <w:pStyle w:val="DefaultText"/>
        <w:rPr>
          <w:rStyle w:val="InitialStyle"/>
          <w:rFonts w:ascii="Times New Roman" w:hAnsi="Times New Roman"/>
          <w:szCs w:val="24"/>
        </w:rPr>
      </w:pPr>
      <w:r w:rsidRPr="006B57E3">
        <w:rPr>
          <w:rStyle w:val="InitialStyle"/>
          <w:rFonts w:ascii="Times New Roman" w:hAnsi="Times New Roman"/>
          <w:szCs w:val="24"/>
        </w:rPr>
        <w:t>1500 Broadway, Suite 400</w:t>
      </w:r>
    </w:p>
    <w:p w:rsidR="007219C1" w:rsidRPr="006B57E3" w:rsidRDefault="007219C1">
      <w:pPr>
        <w:pStyle w:val="DefaultText"/>
        <w:rPr>
          <w:rStyle w:val="InitialStyle"/>
          <w:rFonts w:ascii="Times New Roman" w:hAnsi="Times New Roman"/>
          <w:szCs w:val="24"/>
        </w:rPr>
      </w:pPr>
      <w:r w:rsidRPr="006B57E3">
        <w:rPr>
          <w:rStyle w:val="InitialStyle"/>
          <w:rFonts w:ascii="Times New Roman" w:hAnsi="Times New Roman"/>
          <w:szCs w:val="24"/>
        </w:rPr>
        <w:t>Oakland, CA  94612</w:t>
      </w:r>
    </w:p>
    <w:p w:rsidR="007219C1" w:rsidRPr="006B57E3" w:rsidRDefault="007219C1">
      <w:pPr>
        <w:pStyle w:val="DefaultText"/>
        <w:rPr>
          <w:rStyle w:val="InitialStyle"/>
          <w:rFonts w:ascii="Times New Roman" w:hAnsi="Times New Roman"/>
          <w:szCs w:val="24"/>
        </w:rPr>
      </w:pPr>
      <w:r w:rsidRPr="006B57E3">
        <w:rPr>
          <w:rStyle w:val="InitialStyle"/>
          <w:rFonts w:ascii="Times New Roman" w:hAnsi="Times New Roman"/>
          <w:szCs w:val="24"/>
        </w:rPr>
        <w:t>510</w:t>
      </w:r>
      <w:r w:rsidR="00234B36">
        <w:rPr>
          <w:rStyle w:val="InitialStyle"/>
          <w:rFonts w:ascii="Times New Roman" w:hAnsi="Times New Roman"/>
          <w:szCs w:val="24"/>
        </w:rPr>
        <w:t>-</w:t>
      </w:r>
      <w:r w:rsidRPr="006B57E3">
        <w:rPr>
          <w:rStyle w:val="InitialStyle"/>
          <w:rFonts w:ascii="Times New Roman" w:hAnsi="Times New Roman"/>
          <w:szCs w:val="24"/>
        </w:rPr>
        <w:t>663-5260, X388</w:t>
      </w:r>
    </w:p>
    <w:p w:rsidR="007219C1" w:rsidRPr="006B57E3" w:rsidRDefault="00266B93">
      <w:pPr>
        <w:pStyle w:val="DefaultText"/>
        <w:rPr>
          <w:rStyle w:val="InitialStyle"/>
          <w:rFonts w:ascii="Times New Roman" w:hAnsi="Times New Roman"/>
          <w:szCs w:val="24"/>
        </w:rPr>
      </w:pPr>
      <w:hyperlink r:id="rId14" w:history="1">
        <w:r w:rsidR="00C425E0" w:rsidRPr="00BE1F39">
          <w:rPr>
            <w:rStyle w:val="Hyperlink"/>
            <w:szCs w:val="24"/>
          </w:rPr>
          <w:t>info@transfairusa.org</w:t>
        </w:r>
      </w:hyperlink>
    </w:p>
    <w:p w:rsidR="000B5DD4" w:rsidRPr="006B57E3" w:rsidRDefault="000B5DD4">
      <w:pPr>
        <w:pStyle w:val="DefaultText"/>
        <w:rPr>
          <w:rStyle w:val="InitialStyle"/>
          <w:rFonts w:ascii="Times New Roman" w:hAnsi="Times New Roman"/>
          <w:szCs w:val="24"/>
        </w:rPr>
      </w:pPr>
    </w:p>
    <w:p w:rsidR="007219C1" w:rsidRPr="006B57E3" w:rsidRDefault="007219C1">
      <w:pPr>
        <w:pStyle w:val="DefaultText"/>
        <w:rPr>
          <w:rStyle w:val="InitialStyle"/>
          <w:rFonts w:ascii="Times New Roman" w:hAnsi="Times New Roman"/>
          <w:szCs w:val="24"/>
        </w:rPr>
      </w:pPr>
      <w:r w:rsidRPr="006B57E3">
        <w:rPr>
          <w:rStyle w:val="InitialStyle"/>
          <w:rFonts w:ascii="Times New Roman" w:hAnsi="Times New Roman"/>
          <w:szCs w:val="24"/>
        </w:rPr>
        <w:t>Global Produce Sales</w:t>
      </w:r>
    </w:p>
    <w:p w:rsidR="007219C1" w:rsidRPr="006B57E3" w:rsidRDefault="009A742E">
      <w:pPr>
        <w:pStyle w:val="DefaultText"/>
        <w:rPr>
          <w:rStyle w:val="InitialStyle"/>
          <w:rFonts w:ascii="Times New Roman" w:hAnsi="Times New Roman"/>
          <w:szCs w:val="24"/>
        </w:rPr>
      </w:pPr>
      <w:r>
        <w:rPr>
          <w:rStyle w:val="InitialStyle"/>
          <w:rFonts w:ascii="Times New Roman" w:hAnsi="Times New Roman"/>
          <w:szCs w:val="24"/>
        </w:rPr>
        <w:t xml:space="preserve">Ray Wheeler </w:t>
      </w:r>
    </w:p>
    <w:p w:rsidR="000B5DD4" w:rsidRPr="006B57E3" w:rsidRDefault="000B5DD4">
      <w:pPr>
        <w:pStyle w:val="DefaultText"/>
        <w:rPr>
          <w:rStyle w:val="InitialStyle"/>
          <w:rFonts w:ascii="Times New Roman" w:hAnsi="Times New Roman"/>
          <w:szCs w:val="24"/>
        </w:rPr>
      </w:pPr>
      <w:r w:rsidRPr="006B57E3">
        <w:rPr>
          <w:rStyle w:val="InitialStyle"/>
          <w:rFonts w:ascii="Times New Roman" w:hAnsi="Times New Roman"/>
          <w:szCs w:val="24"/>
        </w:rPr>
        <w:t>1018 E. Oleander St.</w:t>
      </w:r>
    </w:p>
    <w:p w:rsidR="000B5DD4" w:rsidRPr="006B57E3" w:rsidRDefault="000B5DD4">
      <w:pPr>
        <w:pStyle w:val="DefaultText"/>
        <w:rPr>
          <w:rStyle w:val="InitialStyle"/>
          <w:rFonts w:ascii="Times New Roman" w:hAnsi="Times New Roman"/>
          <w:szCs w:val="24"/>
        </w:rPr>
      </w:pPr>
      <w:r w:rsidRPr="006B57E3">
        <w:rPr>
          <w:rStyle w:val="InitialStyle"/>
          <w:rFonts w:ascii="Times New Roman" w:hAnsi="Times New Roman"/>
          <w:szCs w:val="24"/>
        </w:rPr>
        <w:t>Lakeland, FL  33801-20</w:t>
      </w:r>
    </w:p>
    <w:p w:rsidR="000B5DD4" w:rsidRPr="006B57E3" w:rsidRDefault="000B5DD4">
      <w:pPr>
        <w:pStyle w:val="DefaultText"/>
        <w:rPr>
          <w:rStyle w:val="InitialStyle"/>
          <w:rFonts w:ascii="Times New Roman" w:hAnsi="Times New Roman"/>
          <w:szCs w:val="24"/>
        </w:rPr>
      </w:pPr>
      <w:r w:rsidRPr="006B57E3">
        <w:rPr>
          <w:rStyle w:val="InitialStyle"/>
          <w:rFonts w:ascii="Times New Roman" w:hAnsi="Times New Roman"/>
          <w:szCs w:val="24"/>
        </w:rPr>
        <w:t>863</w:t>
      </w:r>
      <w:r w:rsidR="00234B36">
        <w:rPr>
          <w:rStyle w:val="InitialStyle"/>
          <w:rFonts w:ascii="Times New Roman" w:hAnsi="Times New Roman"/>
          <w:szCs w:val="24"/>
        </w:rPr>
        <w:t>-</w:t>
      </w:r>
      <w:r w:rsidRPr="006B57E3">
        <w:rPr>
          <w:rStyle w:val="InitialStyle"/>
          <w:rFonts w:ascii="Times New Roman" w:hAnsi="Times New Roman"/>
          <w:szCs w:val="24"/>
        </w:rPr>
        <w:t>682-7163</w:t>
      </w:r>
    </w:p>
    <w:p w:rsidR="000B5DD4" w:rsidRDefault="000B5DD4">
      <w:pPr>
        <w:pStyle w:val="DefaultText"/>
        <w:rPr>
          <w:rStyle w:val="InitialStyle"/>
          <w:rFonts w:ascii="Times New Roman" w:hAnsi="Times New Roman"/>
          <w:szCs w:val="24"/>
        </w:rPr>
      </w:pPr>
    </w:p>
    <w:p w:rsidR="00234B36" w:rsidRDefault="00234B36" w:rsidP="00234B36">
      <w:pPr>
        <w:pStyle w:val="300"/>
        <w:rPr>
          <w:color w:val="FF00FF"/>
          <w:sz w:val="24"/>
          <w:szCs w:val="24"/>
        </w:rPr>
      </w:pPr>
      <w:r>
        <w:rPr>
          <w:sz w:val="24"/>
          <w:szCs w:val="24"/>
        </w:rPr>
        <w:t xml:space="preserve">On </w:t>
      </w:r>
      <w:r w:rsidR="00063B35">
        <w:rPr>
          <w:sz w:val="24"/>
          <w:szCs w:val="24"/>
        </w:rPr>
        <w:t>Fri</w:t>
      </w:r>
      <w:r>
        <w:rPr>
          <w:sz w:val="24"/>
          <w:szCs w:val="24"/>
        </w:rPr>
        <w:t xml:space="preserve">day, </w:t>
      </w:r>
      <w:r w:rsidR="00063B35">
        <w:rPr>
          <w:sz w:val="24"/>
          <w:szCs w:val="24"/>
        </w:rPr>
        <w:t>April</w:t>
      </w:r>
      <w:r>
        <w:rPr>
          <w:sz w:val="24"/>
          <w:szCs w:val="24"/>
        </w:rPr>
        <w:t xml:space="preserve"> </w:t>
      </w:r>
      <w:r w:rsidR="00063B35">
        <w:rPr>
          <w:sz w:val="24"/>
          <w:szCs w:val="24"/>
        </w:rPr>
        <w:t>20</w:t>
      </w:r>
      <w:r>
        <w:rPr>
          <w:sz w:val="24"/>
          <w:szCs w:val="24"/>
        </w:rPr>
        <w:t>, 2018, page</w:t>
      </w:r>
      <w:r w:rsidR="00063B35">
        <w:rPr>
          <w:sz w:val="24"/>
          <w:szCs w:val="24"/>
        </w:rPr>
        <w:t xml:space="preserve"> 17521</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234B36" w:rsidRDefault="00234B36">
      <w:pPr>
        <w:pStyle w:val="DefaultText"/>
        <w:rPr>
          <w:rStyle w:val="InitialStyle"/>
          <w:rFonts w:ascii="Times New Roman" w:hAnsi="Times New Roman"/>
          <w:szCs w:val="24"/>
        </w:rPr>
      </w:pPr>
    </w:p>
    <w:p w:rsidR="00EE0782" w:rsidRPr="006B57E3" w:rsidRDefault="00EE0782" w:rsidP="00BE1056">
      <w:pPr>
        <w:overflowPunct/>
        <w:textAlignment w:val="auto"/>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9. Explain any decisions to provide any payment or gift to respondents, other than renumeration of contractors or grantees.</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This information collection activity involves no payments (other than appropriate, program-related payments) or gifts to respondents.</w:t>
      </w:r>
    </w:p>
    <w:p w:rsidR="005F506B" w:rsidRDefault="005F506B">
      <w:pPr>
        <w:pStyle w:val="DefaultText"/>
        <w:rPr>
          <w:rStyle w:val="InitialStyle"/>
          <w:rFonts w:ascii="Times New Roman" w:hAnsi="Times New Roman"/>
          <w:b/>
          <w:szCs w:val="24"/>
        </w:rPr>
      </w:pPr>
    </w:p>
    <w:p w:rsidR="009527A6" w:rsidRPr="006B57E3" w:rsidRDefault="009527A6">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10. Describe any assurance of confidentiality provided to respondents and the basis for the assurance in statute, regulation, or agency policy.</w:t>
      </w:r>
    </w:p>
    <w:p w:rsidR="005F506B" w:rsidRPr="006B57E3" w:rsidRDefault="005F506B">
      <w:pPr>
        <w:pStyle w:val="DefaultText"/>
        <w:rPr>
          <w:rStyle w:val="InitialStyle"/>
          <w:rFonts w:ascii="Times New Roman" w:hAnsi="Times New Roman"/>
          <w:szCs w:val="24"/>
        </w:rPr>
      </w:pPr>
    </w:p>
    <w:p w:rsidR="00F84D34"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No additional assurance of confidentiality is provided with this information collection.  </w:t>
      </w:r>
      <w:r w:rsidR="00F84D34">
        <w:rPr>
          <w:rStyle w:val="InitialStyle"/>
          <w:rFonts w:ascii="Times New Roman" w:hAnsi="Times New Roman"/>
          <w:szCs w:val="24"/>
        </w:rPr>
        <w:t xml:space="preserve">Any and all information obtained in this collection shall not be disclosed except in accordance with </w:t>
      </w:r>
    </w:p>
    <w:p w:rsidR="00234B36" w:rsidRDefault="005F506B">
      <w:pPr>
        <w:pStyle w:val="DefaultText"/>
        <w:rPr>
          <w:rStyle w:val="InitialStyle"/>
          <w:rFonts w:ascii="Times New Roman" w:hAnsi="Times New Roman"/>
          <w:szCs w:val="24"/>
        </w:rPr>
      </w:pPr>
      <w:r w:rsidRPr="006B57E3">
        <w:rPr>
          <w:rStyle w:val="InitialStyle"/>
          <w:rFonts w:ascii="Times New Roman" w:hAnsi="Times New Roman"/>
          <w:szCs w:val="24"/>
        </w:rPr>
        <w:t>5 U.S.C.</w:t>
      </w:r>
      <w:r w:rsidR="00F84D34">
        <w:rPr>
          <w:rStyle w:val="InitialStyle"/>
          <w:rFonts w:ascii="Times New Roman" w:hAnsi="Times New Roman"/>
          <w:szCs w:val="24"/>
        </w:rPr>
        <w:t xml:space="preserve"> </w:t>
      </w:r>
      <w:r w:rsidRPr="006B57E3">
        <w:rPr>
          <w:rStyle w:val="InitialStyle"/>
          <w:rFonts w:ascii="Times New Roman" w:hAnsi="Times New Roman"/>
          <w:szCs w:val="24"/>
        </w:rPr>
        <w:t>552a.</w:t>
      </w:r>
    </w:p>
    <w:p w:rsidR="00234B36" w:rsidRDefault="00234B36">
      <w:pPr>
        <w:pStyle w:val="DefaultText"/>
        <w:rPr>
          <w:rStyle w:val="InitialStyle"/>
          <w:rFonts w:ascii="Times New Roman" w:hAnsi="Times New Roman"/>
          <w:szCs w:val="24"/>
        </w:rPr>
      </w:pPr>
    </w:p>
    <w:p w:rsidR="00234B36" w:rsidRDefault="00234B36">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This information collection activity asks no questions of a personal or sensitive nature.</w:t>
      </w:r>
    </w:p>
    <w:p w:rsidR="005F506B" w:rsidRDefault="005F506B">
      <w:pPr>
        <w:pStyle w:val="DefaultText"/>
        <w:rPr>
          <w:rStyle w:val="InitialStyle"/>
          <w:rFonts w:ascii="Times New Roman" w:hAnsi="Times New Roman"/>
          <w:szCs w:val="24"/>
        </w:rPr>
      </w:pPr>
    </w:p>
    <w:p w:rsidR="00EE0782" w:rsidRDefault="00EE0782">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12. Provide estimates of the hour burden of the collection of information.  Indicate the number of respondents, frequency of response, annual hour burden, and an explanation of how the burden was estimated.   </w:t>
      </w:r>
    </w:p>
    <w:p w:rsidR="005F506B" w:rsidRPr="006B57E3" w:rsidRDefault="005F506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See APHIS Form 71 for hour burden estimates.  </w:t>
      </w:r>
    </w:p>
    <w:p w:rsidR="005F506B"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Provide estimates of annualized cost to respondents for the hour burdens for collections of information, identifying and using appropriate wage rate categories.</w:t>
      </w:r>
    </w:p>
    <w:p w:rsidR="005F506B" w:rsidRPr="006B57E3" w:rsidRDefault="005F506B">
      <w:pPr>
        <w:pStyle w:val="DefaultText"/>
        <w:rPr>
          <w:rStyle w:val="InitialStyle"/>
          <w:rFonts w:ascii="Times New Roman" w:hAnsi="Times New Roman"/>
          <w:szCs w:val="24"/>
        </w:rPr>
      </w:pPr>
    </w:p>
    <w:p w:rsidR="00AE1812" w:rsidRDefault="00F84D34">
      <w:pPr>
        <w:pStyle w:val="DefaultText"/>
        <w:rPr>
          <w:rStyle w:val="InitialStyle"/>
          <w:rFonts w:ascii="Times New Roman" w:hAnsi="Times New Roman"/>
          <w:szCs w:val="24"/>
        </w:rPr>
      </w:pPr>
      <w:r>
        <w:rPr>
          <w:rStyle w:val="InitialStyle"/>
          <w:rFonts w:ascii="Times New Roman" w:hAnsi="Times New Roman"/>
          <w:szCs w:val="24"/>
        </w:rPr>
        <w:t>The estimated annualized cost to respondents is $</w:t>
      </w:r>
      <w:r w:rsidR="001D3BEA">
        <w:rPr>
          <w:rStyle w:val="InitialStyle"/>
          <w:rFonts w:ascii="Times New Roman" w:hAnsi="Times New Roman"/>
          <w:szCs w:val="24"/>
        </w:rPr>
        <w:t>1</w:t>
      </w:r>
      <w:r w:rsidR="00234B36">
        <w:rPr>
          <w:rStyle w:val="InitialStyle"/>
          <w:rFonts w:ascii="Times New Roman" w:hAnsi="Times New Roman"/>
          <w:szCs w:val="24"/>
        </w:rPr>
        <w:t>,</w:t>
      </w:r>
      <w:r w:rsidR="001D3BEA">
        <w:rPr>
          <w:rStyle w:val="InitialStyle"/>
          <w:rFonts w:ascii="Times New Roman" w:hAnsi="Times New Roman"/>
          <w:szCs w:val="24"/>
        </w:rPr>
        <w:t>138.50</w:t>
      </w:r>
      <w:r w:rsidR="001241F7">
        <w:rPr>
          <w:rStyle w:val="InitialStyle"/>
          <w:rFonts w:ascii="Times New Roman" w:hAnsi="Times New Roman"/>
          <w:szCs w:val="24"/>
        </w:rPr>
        <w:t>.</w:t>
      </w:r>
      <w:r w:rsidR="005F506B" w:rsidRPr="006B57E3">
        <w:rPr>
          <w:rStyle w:val="InitialStyle"/>
          <w:rFonts w:ascii="Times New Roman" w:hAnsi="Times New Roman"/>
          <w:szCs w:val="24"/>
        </w:rPr>
        <w:t xml:space="preserve">  APHIS arrived at this figure by multiplying the total </w:t>
      </w:r>
      <w:r>
        <w:rPr>
          <w:rStyle w:val="InitialStyle"/>
          <w:rFonts w:ascii="Times New Roman" w:hAnsi="Times New Roman"/>
          <w:szCs w:val="24"/>
        </w:rPr>
        <w:t xml:space="preserve">burden </w:t>
      </w:r>
      <w:r w:rsidR="005F506B" w:rsidRPr="006B57E3">
        <w:rPr>
          <w:rStyle w:val="InitialStyle"/>
          <w:rFonts w:ascii="Times New Roman" w:hAnsi="Times New Roman"/>
          <w:szCs w:val="24"/>
        </w:rPr>
        <w:t xml:space="preserve">hours </w:t>
      </w:r>
      <w:r>
        <w:rPr>
          <w:rStyle w:val="InitialStyle"/>
          <w:rFonts w:ascii="Times New Roman" w:hAnsi="Times New Roman"/>
          <w:szCs w:val="24"/>
        </w:rPr>
        <w:t>(</w:t>
      </w:r>
      <w:r w:rsidR="00C82579">
        <w:rPr>
          <w:rStyle w:val="InitialStyle"/>
          <w:rFonts w:ascii="Times New Roman" w:hAnsi="Times New Roman"/>
          <w:szCs w:val="24"/>
        </w:rPr>
        <w:t>33</w:t>
      </w:r>
      <w:r>
        <w:rPr>
          <w:rStyle w:val="InitialStyle"/>
          <w:rFonts w:ascii="Times New Roman" w:hAnsi="Times New Roman"/>
          <w:szCs w:val="24"/>
        </w:rPr>
        <w:t xml:space="preserve">) </w:t>
      </w:r>
      <w:r w:rsidR="005F506B" w:rsidRPr="006B57E3">
        <w:rPr>
          <w:rStyle w:val="InitialStyle"/>
          <w:rFonts w:ascii="Times New Roman" w:hAnsi="Times New Roman"/>
          <w:szCs w:val="24"/>
        </w:rPr>
        <w:t>by the estimated average hourly wage of the ab</w:t>
      </w:r>
      <w:r w:rsidR="002D358E" w:rsidRPr="006B57E3">
        <w:rPr>
          <w:rStyle w:val="InitialStyle"/>
          <w:rFonts w:ascii="Times New Roman" w:hAnsi="Times New Roman"/>
          <w:szCs w:val="24"/>
        </w:rPr>
        <w:t>ove respondents</w:t>
      </w:r>
      <w:r>
        <w:rPr>
          <w:rStyle w:val="InitialStyle"/>
          <w:rFonts w:ascii="Times New Roman" w:hAnsi="Times New Roman"/>
          <w:szCs w:val="24"/>
        </w:rPr>
        <w:t xml:space="preserve"> ($</w:t>
      </w:r>
      <w:r w:rsidR="004F53C8">
        <w:rPr>
          <w:rStyle w:val="InitialStyle"/>
          <w:rFonts w:ascii="Times New Roman" w:hAnsi="Times New Roman"/>
          <w:szCs w:val="24"/>
        </w:rPr>
        <w:t>3</w:t>
      </w:r>
      <w:r w:rsidR="001D3BEA">
        <w:rPr>
          <w:rStyle w:val="InitialStyle"/>
          <w:rFonts w:ascii="Times New Roman" w:hAnsi="Times New Roman"/>
          <w:szCs w:val="24"/>
        </w:rPr>
        <w:t>4.50)</w:t>
      </w:r>
      <w:r w:rsidR="002D358E" w:rsidRPr="006B57E3">
        <w:rPr>
          <w:rStyle w:val="InitialStyle"/>
          <w:rFonts w:ascii="Times New Roman" w:hAnsi="Times New Roman"/>
          <w:szCs w:val="24"/>
        </w:rPr>
        <w:t xml:space="preserve">.  </w:t>
      </w:r>
      <w:r>
        <w:rPr>
          <w:rStyle w:val="InitialStyle"/>
          <w:rFonts w:ascii="Times New Roman" w:hAnsi="Times New Roman"/>
          <w:szCs w:val="24"/>
        </w:rPr>
        <w:t xml:space="preserve">    </w:t>
      </w:r>
      <w:r w:rsidR="00AE1812">
        <w:rPr>
          <w:rStyle w:val="InitialStyle"/>
          <w:rFonts w:ascii="Times New Roman" w:hAnsi="Times New Roman"/>
          <w:szCs w:val="24"/>
        </w:rPr>
        <w:t>(</w:t>
      </w:r>
      <w:r w:rsidR="001D3BEA">
        <w:rPr>
          <w:rStyle w:val="InitialStyle"/>
          <w:rFonts w:ascii="Times New Roman" w:hAnsi="Times New Roman"/>
          <w:szCs w:val="24"/>
        </w:rPr>
        <w:t>33</w:t>
      </w:r>
      <w:r w:rsidR="002D358E" w:rsidRPr="006B57E3">
        <w:rPr>
          <w:rStyle w:val="InitialStyle"/>
          <w:rFonts w:ascii="Times New Roman" w:hAnsi="Times New Roman"/>
          <w:szCs w:val="24"/>
        </w:rPr>
        <w:t xml:space="preserve"> X $3</w:t>
      </w:r>
      <w:r w:rsidR="001D3BEA">
        <w:rPr>
          <w:rStyle w:val="InitialStyle"/>
          <w:rFonts w:ascii="Times New Roman" w:hAnsi="Times New Roman"/>
          <w:szCs w:val="24"/>
        </w:rPr>
        <w:t>4.50</w:t>
      </w:r>
      <w:r w:rsidR="002D358E" w:rsidRPr="006B57E3">
        <w:rPr>
          <w:rStyle w:val="InitialStyle"/>
          <w:rFonts w:ascii="Times New Roman" w:hAnsi="Times New Roman"/>
          <w:szCs w:val="24"/>
        </w:rPr>
        <w:t xml:space="preserve"> = $</w:t>
      </w:r>
      <w:r w:rsidR="001D3BEA">
        <w:rPr>
          <w:rStyle w:val="InitialStyle"/>
          <w:rFonts w:ascii="Times New Roman" w:hAnsi="Times New Roman"/>
          <w:szCs w:val="24"/>
        </w:rPr>
        <w:t>1138.50</w:t>
      </w:r>
      <w:r w:rsidR="00AE1812">
        <w:rPr>
          <w:rStyle w:val="InitialStyle"/>
          <w:rFonts w:ascii="Times New Roman" w:hAnsi="Times New Roman"/>
          <w:szCs w:val="24"/>
        </w:rPr>
        <w:t>)</w:t>
      </w:r>
    </w:p>
    <w:p w:rsidR="002D358E" w:rsidRDefault="00AE1812">
      <w:pPr>
        <w:pStyle w:val="DefaultText"/>
        <w:rPr>
          <w:rStyle w:val="InitialStyle"/>
          <w:rFonts w:ascii="Times New Roman" w:hAnsi="Times New Roman"/>
          <w:szCs w:val="24"/>
        </w:rPr>
      </w:pPr>
      <w:r>
        <w:rPr>
          <w:rStyle w:val="InitialStyle"/>
          <w:rFonts w:ascii="Times New Roman" w:hAnsi="Times New Roman"/>
          <w:szCs w:val="24"/>
        </w:rPr>
        <w:br/>
        <w:t>T</w:t>
      </w:r>
      <w:r w:rsidR="002D358E" w:rsidRPr="006B57E3">
        <w:rPr>
          <w:rStyle w:val="InitialStyle"/>
          <w:rFonts w:ascii="Times New Roman" w:hAnsi="Times New Roman"/>
          <w:szCs w:val="24"/>
        </w:rPr>
        <w:t>he avera</w:t>
      </w:r>
      <w:r w:rsidR="00F84D34">
        <w:rPr>
          <w:rStyle w:val="InitialStyle"/>
          <w:rFonts w:ascii="Times New Roman" w:hAnsi="Times New Roman"/>
          <w:szCs w:val="24"/>
        </w:rPr>
        <w:t>ge salary of foreign officia</w:t>
      </w:r>
      <w:r>
        <w:rPr>
          <w:rStyle w:val="InitialStyle"/>
          <w:rFonts w:ascii="Times New Roman" w:hAnsi="Times New Roman"/>
          <w:szCs w:val="24"/>
        </w:rPr>
        <w:t>ls was estimated by</w:t>
      </w:r>
      <w:r w:rsidR="00F84D34">
        <w:rPr>
          <w:rStyle w:val="InitialStyle"/>
          <w:rFonts w:ascii="Times New Roman" w:hAnsi="Times New Roman"/>
          <w:szCs w:val="24"/>
        </w:rPr>
        <w:t xml:space="preserve"> A</w:t>
      </w:r>
      <w:r>
        <w:rPr>
          <w:rStyle w:val="InitialStyle"/>
          <w:rFonts w:ascii="Times New Roman" w:hAnsi="Times New Roman"/>
          <w:szCs w:val="24"/>
        </w:rPr>
        <w:t>PHIS/ International Services in their discussions with officials from Taiwan.</w:t>
      </w:r>
    </w:p>
    <w:p w:rsidR="005F506B" w:rsidRDefault="005F506B">
      <w:pPr>
        <w:pStyle w:val="DefaultText"/>
        <w:rPr>
          <w:rStyle w:val="InitialStyle"/>
          <w:rFonts w:ascii="Times New Roman" w:hAnsi="Times New Roman"/>
          <w:szCs w:val="24"/>
        </w:rPr>
      </w:pPr>
    </w:p>
    <w:p w:rsidR="00F84D34" w:rsidRPr="006B57E3" w:rsidRDefault="00F84D34">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F506B" w:rsidRPr="006B57E3" w:rsidRDefault="005F506B">
      <w:pPr>
        <w:pStyle w:val="DefaultText"/>
        <w:rPr>
          <w:rStyle w:val="InitialStyle"/>
          <w:rFonts w:ascii="Times New Roman" w:hAnsi="Times New Roman"/>
          <w:b/>
          <w:szCs w:val="24"/>
        </w:rPr>
      </w:pPr>
    </w:p>
    <w:p w:rsidR="005F506B" w:rsidRPr="006B57E3" w:rsidRDefault="00F84D34">
      <w:pPr>
        <w:pStyle w:val="DefaultText"/>
        <w:rPr>
          <w:rStyle w:val="InitialStyle"/>
          <w:rFonts w:ascii="Times New Roman" w:hAnsi="Times New Roman"/>
          <w:szCs w:val="24"/>
        </w:rPr>
      </w:pPr>
      <w:r>
        <w:rPr>
          <w:rStyle w:val="InitialStyle"/>
          <w:rFonts w:ascii="Times New Roman" w:hAnsi="Times New Roman"/>
          <w:szCs w:val="24"/>
        </w:rPr>
        <w:t>There is no</w:t>
      </w:r>
      <w:r w:rsidR="005F506B" w:rsidRPr="006B57E3">
        <w:rPr>
          <w:rStyle w:val="InitialStyle"/>
          <w:rFonts w:ascii="Times New Roman" w:hAnsi="Times New Roman"/>
          <w:szCs w:val="24"/>
        </w:rPr>
        <w:t xml:space="preserve"> annual cost burden associated with capital and start-up costs, maintenance costs, and purchase of services in connection with this program.</w:t>
      </w:r>
    </w:p>
    <w:p w:rsidR="005F506B" w:rsidRDefault="005F506B">
      <w:pPr>
        <w:pStyle w:val="DefaultText"/>
        <w:rPr>
          <w:rStyle w:val="InitialStyle"/>
          <w:rFonts w:ascii="Times New Roman" w:hAnsi="Times New Roman"/>
          <w:b/>
          <w:szCs w:val="24"/>
        </w:rPr>
      </w:pPr>
    </w:p>
    <w:p w:rsidR="00F84D34" w:rsidRPr="006B57E3" w:rsidRDefault="00F84D34">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 xml:space="preserve">The estimated cost for the </w:t>
      </w:r>
      <w:r w:rsidR="00D52C3C">
        <w:rPr>
          <w:rStyle w:val="InitialStyle"/>
          <w:rFonts w:ascii="Times New Roman" w:hAnsi="Times New Roman"/>
          <w:szCs w:val="24"/>
        </w:rPr>
        <w:t>Federal Government is $1</w:t>
      </w:r>
      <w:r w:rsidR="00234B36">
        <w:rPr>
          <w:rStyle w:val="InitialStyle"/>
          <w:rFonts w:ascii="Times New Roman" w:hAnsi="Times New Roman"/>
          <w:szCs w:val="24"/>
        </w:rPr>
        <w:t>90.34</w:t>
      </w:r>
      <w:r w:rsidRPr="006B57E3">
        <w:rPr>
          <w:rStyle w:val="InitialStyle"/>
          <w:rFonts w:ascii="Times New Roman" w:hAnsi="Times New Roman"/>
          <w:szCs w:val="24"/>
        </w:rPr>
        <w:t>.</w:t>
      </w:r>
      <w:r w:rsidR="00F84D34">
        <w:rPr>
          <w:rStyle w:val="InitialStyle"/>
          <w:rFonts w:ascii="Times New Roman" w:hAnsi="Times New Roman"/>
          <w:szCs w:val="24"/>
        </w:rPr>
        <w:t xml:space="preserve">  (See APHIS Form 79.)</w:t>
      </w:r>
    </w:p>
    <w:p w:rsidR="005F506B" w:rsidRDefault="005F506B">
      <w:pPr>
        <w:pStyle w:val="DefaultText"/>
        <w:rPr>
          <w:rStyle w:val="InitialStyle"/>
          <w:rFonts w:ascii="Times New Roman" w:hAnsi="Times New Roman"/>
          <w:szCs w:val="24"/>
        </w:rPr>
      </w:pPr>
    </w:p>
    <w:p w:rsidR="00F84D34" w:rsidRPr="006B57E3" w:rsidRDefault="00F84D34">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15. Explain the reasons for any program changes or adjustments reported in Items 13 or 14 of the OMB Form 83-1.</w:t>
      </w:r>
    </w:p>
    <w:p w:rsidR="00234B36" w:rsidRDefault="00234B36" w:rsidP="00234B36">
      <w:pPr>
        <w:pStyle w:val="DefaultText"/>
        <w:tabs>
          <w:tab w:val="left" w:pos="1073"/>
        </w:tabs>
        <w:rPr>
          <w:rStyle w:val="InitialStyle"/>
          <w:rFonts w:ascii="Times New Roman" w:hAnsi="Times New Roman"/>
          <w:b/>
          <w:szCs w:val="24"/>
        </w:rPr>
      </w:pPr>
    </w:p>
    <w:p w:rsidR="00234B36" w:rsidRDefault="00234B36" w:rsidP="00234B36">
      <w:pPr>
        <w:pStyle w:val="DefaultText"/>
        <w:tabs>
          <w:tab w:val="left" w:pos="1073"/>
        </w:tabs>
        <w:rPr>
          <w:rFonts w:ascii="Arial" w:hAnsi="Arial" w:cs="Arial"/>
          <w:color w:val="000000"/>
        </w:rPr>
      </w:pPr>
      <w:r>
        <w:rPr>
          <w:rFonts w:ascii="Arial" w:hAnsi="Arial" w:cs="Arial"/>
          <w:color w:val="000000"/>
          <w:szCs w:val="24"/>
        </w:rPr>
        <w:t>ICR Summary of Burden:</w:t>
      </w:r>
    </w:p>
    <w:tbl>
      <w:tblPr>
        <w:tblW w:w="5080" w:type="pct"/>
        <w:tblInd w:w="-75" w:type="dxa"/>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350"/>
        <w:gridCol w:w="1351"/>
        <w:gridCol w:w="1351"/>
        <w:gridCol w:w="1351"/>
        <w:gridCol w:w="1452"/>
        <w:gridCol w:w="1309"/>
        <w:gridCol w:w="1376"/>
      </w:tblGrid>
      <w:tr w:rsidR="00234B36" w:rsidTr="00234B36">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 </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Requested</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6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86"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2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34B36" w:rsidRDefault="00234B36">
            <w:pPr>
              <w:overflowPunct/>
              <w:autoSpaceDE/>
              <w:adjustRightInd/>
              <w:jc w:val="center"/>
              <w:rPr>
                <w:rFonts w:ascii="Arial" w:hAnsi="Arial" w:cs="Arial"/>
                <w:b/>
                <w:bCs/>
                <w:color w:val="FFFFFF"/>
                <w:sz w:val="18"/>
                <w:szCs w:val="18"/>
              </w:rPr>
            </w:pPr>
            <w:r>
              <w:rPr>
                <w:rFonts w:ascii="Arial" w:hAnsi="Arial" w:cs="Arial"/>
                <w:b/>
                <w:bCs/>
                <w:color w:val="FFFFFF"/>
                <w:sz w:val="18"/>
                <w:szCs w:val="18"/>
              </w:rPr>
              <w:t>Previously Approved</w:t>
            </w:r>
          </w:p>
        </w:tc>
      </w:tr>
      <w:tr w:rsidR="00234B36" w:rsidTr="00234B36">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Annual Number of Responses</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rsidP="00234B36">
            <w:pPr>
              <w:overflowPunct/>
              <w:autoSpaceDE/>
              <w:adjustRightInd/>
              <w:rPr>
                <w:rFonts w:ascii="Arial" w:hAnsi="Arial" w:cs="Arial"/>
                <w:color w:val="000000"/>
                <w:sz w:val="18"/>
                <w:szCs w:val="18"/>
              </w:rPr>
            </w:pPr>
            <w:r>
              <w:rPr>
                <w:rFonts w:ascii="Arial" w:hAnsi="Arial" w:cs="Arial"/>
                <w:color w:val="000000"/>
                <w:sz w:val="18"/>
                <w:szCs w:val="18"/>
              </w:rPr>
              <w:t>  12,037</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1" type="#_x0000_t75" style="width:1in;height:18pt" o:ole="">
                  <v:imagedata r:id="rId15" o:title=""/>
                </v:shape>
                <w:control r:id="rId16" w:name="DefaultOcxName1" w:shapeid="_x0000_i1061"/>
              </w:objec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rsidP="00234B36">
            <w:pPr>
              <w:overflowPunct/>
              <w:autoSpaceDE/>
              <w:adjustRightInd/>
              <w:rPr>
                <w:rFonts w:ascii="Arial" w:hAnsi="Arial" w:cs="Arial"/>
                <w:color w:val="000000"/>
                <w:sz w:val="18"/>
                <w:szCs w:val="18"/>
              </w:rPr>
            </w:pPr>
            <w:r>
              <w:rPr>
                <w:rFonts w:ascii="Arial" w:hAnsi="Arial" w:cs="Arial"/>
                <w:color w:val="000000"/>
                <w:sz w:val="18"/>
                <w:szCs w:val="18"/>
              </w:rPr>
              <w:t>  19</w:t>
            </w:r>
            <w:r>
              <w:rPr>
                <w:rFonts w:ascii="Arial" w:hAnsi="Arial" w:cs="Arial"/>
                <w:vanish/>
                <w:color w:val="000000"/>
                <w:sz w:val="18"/>
                <w:szCs w:val="18"/>
              </w:rPr>
              <w:object w:dxaOrig="225" w:dyaOrig="225">
                <v:shape id="_x0000_i1064" type="#_x0000_t75" style="width:1in;height:18pt" o:ole="">
                  <v:imagedata r:id="rId17" o:title=""/>
                </v:shape>
                <w:control r:id="rId18" w:name="DefaultOcxName2" w:shapeid="_x0000_i1064"/>
              </w:object>
            </w:r>
          </w:p>
        </w:tc>
        <w:tc>
          <w:tcPr>
            <w:tcW w:w="76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7" type="#_x0000_t75" style="width:1in;height:18pt" o:ole="">
                  <v:imagedata r:id="rId19" o:title=""/>
                </v:shape>
                <w:control r:id="rId20" w:name="DefaultOcxName3" w:shapeid="_x0000_i1067"/>
              </w:object>
            </w:r>
          </w:p>
        </w:tc>
        <w:tc>
          <w:tcPr>
            <w:tcW w:w="0" w:type="auto"/>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0" type="#_x0000_t75" style="width:1in;height:18pt" o:ole="">
                  <v:imagedata r:id="rId21" o:title=""/>
                </v:shape>
                <w:control r:id="rId22" w:name="DefaultOcxName4" w:shapeid="_x0000_i1070"/>
              </w:object>
            </w:r>
          </w:p>
        </w:tc>
        <w:tc>
          <w:tcPr>
            <w:tcW w:w="72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12,018</w:t>
            </w:r>
            <w:r>
              <w:rPr>
                <w:rFonts w:ascii="Arial" w:hAnsi="Arial" w:cs="Arial"/>
                <w:vanish/>
                <w:color w:val="000000"/>
                <w:sz w:val="18"/>
                <w:szCs w:val="18"/>
              </w:rPr>
              <w:object w:dxaOrig="225" w:dyaOrig="225">
                <v:shape id="_x0000_i1073" type="#_x0000_t75" style="width:1in;height:18pt" o:ole="">
                  <v:imagedata r:id="rId23" o:title=""/>
                </v:shape>
                <w:control r:id="rId24" w:name="DefaultOcxName5" w:shapeid="_x0000_i1073"/>
              </w:object>
            </w:r>
          </w:p>
        </w:tc>
      </w:tr>
      <w:tr w:rsidR="00234B36" w:rsidTr="00234B36">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Annual Time Burden (Hr)</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rsidP="00234B36">
            <w:pPr>
              <w:overflowPunct/>
              <w:autoSpaceDE/>
              <w:adjustRightInd/>
              <w:rPr>
                <w:rFonts w:ascii="Arial" w:hAnsi="Arial" w:cs="Arial"/>
                <w:color w:val="000000"/>
                <w:sz w:val="18"/>
                <w:szCs w:val="18"/>
              </w:rPr>
            </w:pPr>
            <w:r>
              <w:rPr>
                <w:rFonts w:ascii="Arial" w:hAnsi="Arial" w:cs="Arial"/>
                <w:color w:val="000000"/>
                <w:sz w:val="18"/>
                <w:szCs w:val="18"/>
              </w:rPr>
              <w:t>  33</w:t>
            </w:r>
            <w:r>
              <w:rPr>
                <w:rFonts w:ascii="Arial" w:hAnsi="Arial" w:cs="Arial"/>
                <w:vanish/>
                <w:color w:val="000000"/>
                <w:sz w:val="18"/>
                <w:szCs w:val="18"/>
              </w:rPr>
              <w:object w:dxaOrig="225" w:dyaOrig="225">
                <v:shape id="_x0000_i1076" type="#_x0000_t75" style="width:1in;height:18pt" o:ole="">
                  <v:imagedata r:id="rId25" o:title=""/>
                </v:shape>
                <w:control r:id="rId26" w:name="DefaultOcxName6" w:shapeid="_x0000_i1076"/>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9" type="#_x0000_t75" style="width:1in;height:18pt" o:ole="">
                  <v:imagedata r:id="rId27" o:title=""/>
                </v:shape>
                <w:control r:id="rId28" w:name="DefaultOcxName7" w:shapeid="_x0000_i1079"/>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rsidP="00234B36">
            <w:pPr>
              <w:overflowPunct/>
              <w:autoSpaceDE/>
              <w:adjustRightInd/>
              <w:rPr>
                <w:rFonts w:ascii="Arial" w:hAnsi="Arial" w:cs="Arial"/>
                <w:color w:val="000000"/>
                <w:sz w:val="18"/>
                <w:szCs w:val="18"/>
              </w:rPr>
            </w:pPr>
            <w:r>
              <w:rPr>
                <w:rFonts w:ascii="Arial" w:hAnsi="Arial" w:cs="Arial"/>
                <w:color w:val="000000"/>
                <w:sz w:val="18"/>
                <w:szCs w:val="18"/>
              </w:rPr>
              <w:t> 11</w:t>
            </w:r>
            <w:r>
              <w:rPr>
                <w:rFonts w:ascii="Arial" w:hAnsi="Arial" w:cs="Arial"/>
                <w:vanish/>
                <w:color w:val="000000"/>
                <w:sz w:val="18"/>
                <w:szCs w:val="18"/>
              </w:rPr>
              <w:object w:dxaOrig="225" w:dyaOrig="225">
                <v:shape id="_x0000_i1082" type="#_x0000_t75" style="width:1in;height:18pt" o:ole="">
                  <v:imagedata r:id="rId29" o:title=""/>
                </v:shape>
                <w:control r:id="rId30" w:name="DefaultOcxName8" w:shapeid="_x0000_i1082"/>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5" type="#_x0000_t75" style="width:1in;height:18pt" o:ole="">
                  <v:imagedata r:id="rId31" o:title=""/>
                </v:shape>
                <w:control r:id="rId32" w:name="DefaultOcxName9" w:shapeid="_x0000_i1085"/>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8" type="#_x0000_t75" style="width:1in;height:18pt" o:ole="">
                  <v:imagedata r:id="rId33" o:title=""/>
                </v:shape>
                <w:control r:id="rId34" w:name="DefaultOcxName10" w:shapeid="_x0000_i1088"/>
              </w:object>
            </w:r>
          </w:p>
        </w:tc>
        <w:tc>
          <w:tcPr>
            <w:tcW w:w="7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22</w:t>
            </w:r>
            <w:r>
              <w:rPr>
                <w:rFonts w:ascii="Arial" w:hAnsi="Arial" w:cs="Arial"/>
                <w:vanish/>
                <w:color w:val="000000"/>
                <w:sz w:val="18"/>
                <w:szCs w:val="18"/>
              </w:rPr>
              <w:object w:dxaOrig="225" w:dyaOrig="225">
                <v:shape id="_x0000_i1091" type="#_x0000_t75" style="width:1in;height:18pt" o:ole="">
                  <v:imagedata r:id="rId35" o:title=""/>
                </v:shape>
                <w:control r:id="rId36" w:name="DefaultOcxName11" w:shapeid="_x0000_i1091"/>
              </w:object>
            </w:r>
          </w:p>
        </w:tc>
      </w:tr>
      <w:tr w:rsidR="00234B36" w:rsidTr="00234B36">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Annual Cost Burden ($)</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4" type="#_x0000_t75" style="width:1in;height:18pt" o:ole="">
                  <v:imagedata r:id="rId37" o:title=""/>
                </v:shape>
                <w:control r:id="rId38" w:name="DefaultOcxName12" w:shapeid="_x0000_i1094"/>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7" type="#_x0000_t75" style="width:1in;height:18pt" o:ole="">
                  <v:imagedata r:id="rId39" o:title=""/>
                </v:shape>
                <w:control r:id="rId40" w:name="DefaultOcxName13" w:shapeid="_x0000_i1097"/>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100" type="#_x0000_t75" style="width:1in;height:18pt" o:ole="">
                  <v:imagedata r:id="rId41" o:title=""/>
                </v:shape>
                <w:control r:id="rId42" w:name="DefaultOcxName14" w:shapeid="_x0000_i1100"/>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103" type="#_x0000_t75" style="width:1in;height:18pt" o:ole="">
                  <v:imagedata r:id="rId43" o:title=""/>
                </v:shape>
                <w:control r:id="rId44" w:name="DefaultOcxName15" w:shapeid="_x0000_i1103"/>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106" type="#_x0000_t75" style="width:1in;height:18pt" o:ole="">
                  <v:imagedata r:id="rId45" o:title=""/>
                </v:shape>
                <w:control r:id="rId46" w:name="DefaultOcxName16" w:shapeid="_x0000_i1106"/>
              </w:object>
            </w:r>
          </w:p>
        </w:tc>
        <w:tc>
          <w:tcPr>
            <w:tcW w:w="7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4B36" w:rsidRDefault="00234B36">
            <w:pPr>
              <w:overflowPunct/>
              <w:autoSpaceDE/>
              <w:adjustRightInd/>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109" type="#_x0000_t75" style="width:1in;height:18pt" o:ole="">
                  <v:imagedata r:id="rId47" o:title=""/>
                </v:shape>
                <w:control r:id="rId48" w:name="DefaultOcxName17" w:shapeid="_x0000_i1109"/>
              </w:object>
            </w:r>
          </w:p>
        </w:tc>
      </w:tr>
    </w:tbl>
    <w:p w:rsidR="005F506B" w:rsidRDefault="00E61867" w:rsidP="00E61867">
      <w:pPr>
        <w:pStyle w:val="DefaultText"/>
        <w:tabs>
          <w:tab w:val="left" w:pos="1073"/>
        </w:tabs>
        <w:rPr>
          <w:rStyle w:val="InitialStyle"/>
          <w:rFonts w:ascii="Times New Roman" w:hAnsi="Times New Roman"/>
          <w:b/>
          <w:szCs w:val="24"/>
        </w:rPr>
      </w:pPr>
      <w:r>
        <w:rPr>
          <w:rStyle w:val="InitialStyle"/>
          <w:rFonts w:ascii="Times New Roman" w:hAnsi="Times New Roman"/>
          <w:b/>
          <w:szCs w:val="24"/>
        </w:rPr>
        <w:tab/>
      </w:r>
    </w:p>
    <w:p w:rsidR="00992D9F" w:rsidRDefault="006F7927" w:rsidP="00992D9F">
      <w:pPr>
        <w:rPr>
          <w:sz w:val="24"/>
          <w:szCs w:val="24"/>
        </w:rPr>
      </w:pPr>
      <w:r w:rsidRPr="00992D9F">
        <w:rPr>
          <w:rStyle w:val="InitialStyle"/>
          <w:rFonts w:ascii="Times New Roman" w:hAnsi="Times New Roman"/>
          <w:szCs w:val="24"/>
        </w:rPr>
        <w:t xml:space="preserve">There is a program change increase of +19 responses resulting in an increase of +11 burden hours. </w:t>
      </w:r>
      <w:r w:rsidR="00992D9F" w:rsidRPr="00992D9F">
        <w:rPr>
          <w:sz w:val="24"/>
          <w:szCs w:val="24"/>
        </w:rPr>
        <w:t xml:space="preserve">The changes to this collection is due to APHIS now accounting for the following burden items:  </w:t>
      </w:r>
    </w:p>
    <w:p w:rsidR="00992D9F" w:rsidRPr="00992D9F" w:rsidRDefault="00992D9F" w:rsidP="00992D9F">
      <w:pPr>
        <w:rPr>
          <w:sz w:val="24"/>
          <w:szCs w:val="24"/>
        </w:rPr>
      </w:pPr>
    </w:p>
    <w:p w:rsidR="00FC6ADD" w:rsidRDefault="00992D9F">
      <w:pPr>
        <w:pStyle w:val="DefaultText"/>
        <w:rPr>
          <w:rStyle w:val="InitialStyle"/>
          <w:rFonts w:ascii="Times New Roman" w:hAnsi="Times New Roman"/>
          <w:szCs w:val="24"/>
        </w:rPr>
      </w:pPr>
      <w:r>
        <w:t xml:space="preserve">(1) Phytosanitary Certificate </w:t>
      </w:r>
      <w:r w:rsidRPr="00992D9F">
        <w:t xml:space="preserve">w/Declaration </w:t>
      </w:r>
      <w:r>
        <w:t>(</w:t>
      </w:r>
      <w:r w:rsidR="00907844">
        <w:t>Business</w:t>
      </w:r>
      <w:r>
        <w:t xml:space="preserve">), (2) Inspection by NPPO's of Taiwan </w:t>
      </w:r>
      <w:r w:rsidRPr="00992D9F">
        <w:t>(</w:t>
      </w:r>
      <w:r>
        <w:t>B</w:t>
      </w:r>
      <w:r w:rsidRPr="00992D9F">
        <w:t>usiness)</w:t>
      </w:r>
      <w:r>
        <w:t xml:space="preserve">, </w:t>
      </w:r>
      <w:r>
        <w:rPr>
          <w:rStyle w:val="InitialStyle"/>
          <w:rFonts w:ascii="Times New Roman" w:hAnsi="Times New Roman"/>
          <w:szCs w:val="24"/>
        </w:rPr>
        <w:t>and</w:t>
      </w:r>
      <w:r w:rsidR="006F7927" w:rsidRPr="00992D9F">
        <w:rPr>
          <w:rStyle w:val="InitialStyle"/>
          <w:rFonts w:ascii="Times New Roman" w:hAnsi="Times New Roman"/>
          <w:szCs w:val="24"/>
        </w:rPr>
        <w:t xml:space="preserve"> </w:t>
      </w:r>
      <w:r w:rsidR="009A742E" w:rsidRPr="00992D9F">
        <w:rPr>
          <w:rStyle w:val="InitialStyle"/>
          <w:rFonts w:ascii="Times New Roman" w:hAnsi="Times New Roman"/>
          <w:szCs w:val="24"/>
        </w:rPr>
        <w:t xml:space="preserve">Emergency Action Notifications </w:t>
      </w:r>
      <w:r w:rsidR="00C82579" w:rsidRPr="00992D9F">
        <w:rPr>
          <w:rStyle w:val="InitialStyle"/>
          <w:rFonts w:ascii="Times New Roman" w:hAnsi="Times New Roman"/>
          <w:szCs w:val="24"/>
        </w:rPr>
        <w:t xml:space="preserve">(PPQ 523) </w:t>
      </w:r>
      <w:r w:rsidRPr="00992D9F">
        <w:t>(</w:t>
      </w:r>
      <w:r>
        <w:t>B</w:t>
      </w:r>
      <w:r w:rsidRPr="00992D9F">
        <w:t>usiness)</w:t>
      </w:r>
      <w:r>
        <w:t xml:space="preserve">. This burden was erroneously left off of the previous collection and APHIS is reporting as a violation. </w:t>
      </w:r>
      <w:r w:rsidR="00C82579">
        <w:rPr>
          <w:rStyle w:val="InitialStyle"/>
          <w:rFonts w:ascii="Times New Roman" w:hAnsi="Times New Roman"/>
          <w:szCs w:val="24"/>
        </w:rPr>
        <w:t xml:space="preserve"> </w:t>
      </w:r>
    </w:p>
    <w:p w:rsidR="00992D9F" w:rsidRDefault="00992D9F">
      <w:pPr>
        <w:pStyle w:val="DefaultText"/>
        <w:rPr>
          <w:rStyle w:val="InitialStyle"/>
          <w:rFonts w:ascii="Times New Roman" w:hAnsi="Times New Roman"/>
          <w:szCs w:val="24"/>
        </w:rPr>
      </w:pPr>
    </w:p>
    <w:p w:rsidR="00992D9F" w:rsidRDefault="00992D9F">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16. For collections of information whose results are planned to be published, outline plans for tabulation and publication.</w:t>
      </w:r>
    </w:p>
    <w:p w:rsidR="005F506B" w:rsidRPr="006B57E3" w:rsidRDefault="005F506B">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APHIS has no plans to tabulate or publis</w:t>
      </w:r>
      <w:r w:rsidR="00E55AD5">
        <w:rPr>
          <w:rStyle w:val="InitialStyle"/>
          <w:rFonts w:ascii="Times New Roman" w:hAnsi="Times New Roman"/>
          <w:szCs w:val="24"/>
        </w:rPr>
        <w:t>h the information collected</w:t>
      </w:r>
      <w:r w:rsidRPr="006B57E3">
        <w:rPr>
          <w:rStyle w:val="InitialStyle"/>
          <w:rFonts w:ascii="Times New Roman" w:hAnsi="Times New Roman"/>
          <w:szCs w:val="24"/>
        </w:rPr>
        <w:t>.</w:t>
      </w:r>
    </w:p>
    <w:p w:rsidR="005F506B" w:rsidRDefault="005F506B">
      <w:pPr>
        <w:pStyle w:val="DefaultText"/>
        <w:rPr>
          <w:rStyle w:val="InitialStyle"/>
          <w:rFonts w:ascii="Times New Roman" w:hAnsi="Times New Roman"/>
          <w:szCs w:val="24"/>
        </w:rPr>
      </w:pPr>
    </w:p>
    <w:p w:rsidR="00E55AD5" w:rsidRPr="006B57E3" w:rsidRDefault="00E55AD5">
      <w:pPr>
        <w:pStyle w:val="DefaultText"/>
        <w:rPr>
          <w:rStyle w:val="InitialStyle"/>
          <w:rFonts w:ascii="Times New Roman" w:hAnsi="Times New Roman"/>
          <w:szCs w:val="24"/>
        </w:rPr>
      </w:pPr>
    </w:p>
    <w:p w:rsidR="005F506B" w:rsidRPr="006B57E3" w:rsidRDefault="005F506B" w:rsidP="004D73A4">
      <w:pPr>
        <w:pStyle w:val="DefaultText"/>
        <w:rPr>
          <w:rStyle w:val="InitialStyle"/>
          <w:rFonts w:ascii="Times New Roman" w:hAnsi="Times New Roman"/>
          <w:b/>
          <w:szCs w:val="24"/>
        </w:rPr>
      </w:pPr>
      <w:r w:rsidRPr="006B57E3">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4D73A4" w:rsidRPr="006F7927" w:rsidRDefault="004D73A4" w:rsidP="004D73A4">
      <w:pPr>
        <w:pStyle w:val="DefaultText"/>
        <w:rPr>
          <w:rStyle w:val="InitialStyle"/>
          <w:rFonts w:ascii="Times New Roman" w:hAnsi="Times New Roman"/>
          <w:b/>
          <w:szCs w:val="24"/>
        </w:rPr>
      </w:pPr>
    </w:p>
    <w:p w:rsidR="006F7927" w:rsidRPr="006F7927" w:rsidRDefault="006F7927" w:rsidP="006F7927">
      <w:pPr>
        <w:rPr>
          <w:sz w:val="24"/>
          <w:szCs w:val="24"/>
        </w:rPr>
      </w:pPr>
      <w:r w:rsidRPr="006F7927">
        <w:rPr>
          <w:sz w:val="24"/>
          <w:szCs w:val="24"/>
        </w:rPr>
        <w:t xml:space="preserve">PPQ Form 523 is included in several collections with varying dates of expiration. It would be impractical to include an expiration date for this collection, because it would negatively impact other collections that use this form. </w:t>
      </w:r>
    </w:p>
    <w:p w:rsidR="004D73A4" w:rsidRDefault="004D73A4" w:rsidP="004D73A4">
      <w:pPr>
        <w:pStyle w:val="DefaultText"/>
        <w:rPr>
          <w:rStyle w:val="InitialStyle"/>
          <w:rFonts w:ascii="Times New Roman" w:hAnsi="Times New Roman"/>
          <w:b/>
          <w:szCs w:val="24"/>
        </w:rPr>
      </w:pPr>
    </w:p>
    <w:p w:rsidR="00E55AD5" w:rsidRPr="006B57E3" w:rsidRDefault="00E55AD5" w:rsidP="004D73A4">
      <w:pPr>
        <w:pStyle w:val="DefaultText"/>
        <w:rPr>
          <w:rStyle w:val="InitialStyle"/>
          <w:rFonts w:ascii="Times New Roman" w:hAnsi="Times New Roman"/>
          <w:b/>
          <w:szCs w:val="24"/>
        </w:rPr>
      </w:pP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18. Explain each exception to the certification statement identified in the "Certification for Paperwork Reduction Act."</w:t>
      </w:r>
    </w:p>
    <w:p w:rsidR="005F506B" w:rsidRPr="006B57E3" w:rsidRDefault="005F506B">
      <w:pPr>
        <w:pStyle w:val="DefaultText"/>
        <w:rPr>
          <w:rStyle w:val="InitialStyle"/>
          <w:rFonts w:ascii="Times New Roman" w:hAnsi="Times New Roman"/>
          <w:b/>
          <w:szCs w:val="24"/>
        </w:rPr>
      </w:pPr>
      <w:r w:rsidRPr="006B57E3">
        <w:rPr>
          <w:rStyle w:val="InitialStyle"/>
          <w:rFonts w:ascii="Times New Roman" w:hAnsi="Times New Roman"/>
          <w:b/>
          <w:szCs w:val="24"/>
        </w:rPr>
        <w:t xml:space="preserve"> </w:t>
      </w: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APHIS is able to certify compliance with all the provisions in the Act.</w:t>
      </w:r>
    </w:p>
    <w:p w:rsidR="005F506B" w:rsidRDefault="005F506B">
      <w:pPr>
        <w:pStyle w:val="DefaultText"/>
        <w:rPr>
          <w:rStyle w:val="InitialStyle"/>
          <w:rFonts w:ascii="Times New Roman" w:hAnsi="Times New Roman"/>
          <w:szCs w:val="24"/>
        </w:rPr>
      </w:pPr>
    </w:p>
    <w:p w:rsidR="006336E6" w:rsidRPr="006B57E3" w:rsidRDefault="006336E6">
      <w:pPr>
        <w:pStyle w:val="DefaultText"/>
        <w:rPr>
          <w:rStyle w:val="InitialStyle"/>
          <w:rFonts w:ascii="Times New Roman" w:hAnsi="Times New Roman"/>
          <w:szCs w:val="24"/>
        </w:rPr>
      </w:pPr>
    </w:p>
    <w:p w:rsidR="005F506B" w:rsidRPr="006336E6" w:rsidRDefault="005F506B">
      <w:pPr>
        <w:pStyle w:val="DefaultText"/>
        <w:rPr>
          <w:rStyle w:val="InitialStyle"/>
          <w:rFonts w:ascii="Times New Roman" w:hAnsi="Times New Roman"/>
          <w:b/>
          <w:szCs w:val="24"/>
        </w:rPr>
      </w:pPr>
      <w:r w:rsidRPr="006336E6">
        <w:rPr>
          <w:rStyle w:val="InitialStyle"/>
          <w:rFonts w:ascii="Times New Roman" w:hAnsi="Times New Roman"/>
          <w:b/>
          <w:szCs w:val="24"/>
        </w:rPr>
        <w:t>B.  Collections of Information Employing Statistical Methods</w:t>
      </w:r>
      <w:r w:rsidR="006336E6">
        <w:rPr>
          <w:rStyle w:val="InitialStyle"/>
          <w:rFonts w:ascii="Times New Roman" w:hAnsi="Times New Roman"/>
          <w:b/>
          <w:szCs w:val="24"/>
        </w:rPr>
        <w:t>.</w:t>
      </w:r>
    </w:p>
    <w:p w:rsidR="005F506B" w:rsidRPr="006B57E3" w:rsidRDefault="005F506B">
      <w:pPr>
        <w:pStyle w:val="DefaultText"/>
        <w:rPr>
          <w:rStyle w:val="InitialStyle"/>
          <w:rFonts w:ascii="Times New Roman" w:hAnsi="Times New Roman"/>
          <w:szCs w:val="24"/>
        </w:rPr>
      </w:pPr>
    </w:p>
    <w:p w:rsidR="005F506B" w:rsidRPr="006B57E3" w:rsidRDefault="005F506B">
      <w:pPr>
        <w:pStyle w:val="DefaultText"/>
        <w:rPr>
          <w:rStyle w:val="InitialStyle"/>
          <w:rFonts w:ascii="Times New Roman" w:hAnsi="Times New Roman"/>
          <w:szCs w:val="24"/>
        </w:rPr>
      </w:pPr>
      <w:r w:rsidRPr="006B57E3">
        <w:rPr>
          <w:rStyle w:val="InitialStyle"/>
          <w:rFonts w:ascii="Times New Roman" w:hAnsi="Times New Roman"/>
          <w:szCs w:val="24"/>
        </w:rPr>
        <w:t>Statistical methods are not used in this information collection.</w:t>
      </w:r>
    </w:p>
    <w:p w:rsidR="005F506B" w:rsidRPr="006B57E3" w:rsidRDefault="005F506B">
      <w:pPr>
        <w:rPr>
          <w:rStyle w:val="InitialStyle"/>
          <w:rFonts w:ascii="Times New Roman" w:hAnsi="Times New Roman"/>
          <w:szCs w:val="24"/>
        </w:rPr>
      </w:pPr>
    </w:p>
    <w:sectPr w:rsidR="005F506B" w:rsidRPr="006B57E3" w:rsidSect="002537B1">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F7" w:rsidRDefault="001241F7" w:rsidP="00E647E1">
      <w:r>
        <w:separator/>
      </w:r>
    </w:p>
  </w:endnote>
  <w:endnote w:type="continuationSeparator" w:id="0">
    <w:p w:rsidR="001241F7" w:rsidRDefault="001241F7" w:rsidP="00E6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F7" w:rsidRDefault="001241F7" w:rsidP="00E647E1">
      <w:r>
        <w:separator/>
      </w:r>
    </w:p>
  </w:footnote>
  <w:footnote w:type="continuationSeparator" w:id="0">
    <w:p w:rsidR="001241F7" w:rsidRDefault="001241F7" w:rsidP="00E6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83A88"/>
    <w:multiLevelType w:val="multilevel"/>
    <w:tmpl w:val="7910E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C466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17"/>
  </w:num>
  <w:num w:numId="5">
    <w:abstractNumId w:val="15"/>
  </w:num>
  <w:num w:numId="6">
    <w:abstractNumId w:val="10"/>
  </w:num>
  <w:num w:numId="7">
    <w:abstractNumId w:val="2"/>
  </w:num>
  <w:num w:numId="8">
    <w:abstractNumId w:val="9"/>
  </w:num>
  <w:num w:numId="9">
    <w:abstractNumId w:val="11"/>
  </w:num>
  <w:num w:numId="10">
    <w:abstractNumId w:val="3"/>
  </w:num>
  <w:num w:numId="11">
    <w:abstractNumId w:val="0"/>
  </w:num>
  <w:num w:numId="12">
    <w:abstractNumId w:val="12"/>
  </w:num>
  <w:num w:numId="13">
    <w:abstractNumId w:val="6"/>
  </w:num>
  <w:num w:numId="14">
    <w:abstractNumId w:val="13"/>
  </w:num>
  <w:num w:numId="15">
    <w:abstractNumId w:val="5"/>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6211E"/>
    <w:rsid w:val="00063B35"/>
    <w:rsid w:val="000A20C6"/>
    <w:rsid w:val="000B5DD4"/>
    <w:rsid w:val="000F4503"/>
    <w:rsid w:val="00103D08"/>
    <w:rsid w:val="001241F7"/>
    <w:rsid w:val="001D3BEA"/>
    <w:rsid w:val="001F4EBD"/>
    <w:rsid w:val="001F5E1C"/>
    <w:rsid w:val="00207A63"/>
    <w:rsid w:val="00234B36"/>
    <w:rsid w:val="002537B1"/>
    <w:rsid w:val="00266B93"/>
    <w:rsid w:val="00280446"/>
    <w:rsid w:val="002815D2"/>
    <w:rsid w:val="00293E0B"/>
    <w:rsid w:val="002B6442"/>
    <w:rsid w:val="002D358E"/>
    <w:rsid w:val="00332E4A"/>
    <w:rsid w:val="00332F81"/>
    <w:rsid w:val="00360481"/>
    <w:rsid w:val="00390F94"/>
    <w:rsid w:val="00401E25"/>
    <w:rsid w:val="004332AD"/>
    <w:rsid w:val="0044532A"/>
    <w:rsid w:val="004A0D96"/>
    <w:rsid w:val="004A1B90"/>
    <w:rsid w:val="004A4EE8"/>
    <w:rsid w:val="004D73A4"/>
    <w:rsid w:val="004D7F14"/>
    <w:rsid w:val="004F53C8"/>
    <w:rsid w:val="00510FB3"/>
    <w:rsid w:val="00545D16"/>
    <w:rsid w:val="005D791A"/>
    <w:rsid w:val="005D7A91"/>
    <w:rsid w:val="005F506B"/>
    <w:rsid w:val="0061084B"/>
    <w:rsid w:val="006336E6"/>
    <w:rsid w:val="00667154"/>
    <w:rsid w:val="006B0E56"/>
    <w:rsid w:val="006B57E3"/>
    <w:rsid w:val="006C7D3D"/>
    <w:rsid w:val="006F4D3B"/>
    <w:rsid w:val="006F7927"/>
    <w:rsid w:val="0070011A"/>
    <w:rsid w:val="007108B8"/>
    <w:rsid w:val="007219C1"/>
    <w:rsid w:val="007324CC"/>
    <w:rsid w:val="007B3D4B"/>
    <w:rsid w:val="007B3F99"/>
    <w:rsid w:val="007D61D3"/>
    <w:rsid w:val="007E7113"/>
    <w:rsid w:val="007F40CE"/>
    <w:rsid w:val="008318C4"/>
    <w:rsid w:val="008400DE"/>
    <w:rsid w:val="00842AD8"/>
    <w:rsid w:val="008535E3"/>
    <w:rsid w:val="00860C6D"/>
    <w:rsid w:val="00887FB6"/>
    <w:rsid w:val="008A3E1F"/>
    <w:rsid w:val="008A44EF"/>
    <w:rsid w:val="00907844"/>
    <w:rsid w:val="00940638"/>
    <w:rsid w:val="009527A6"/>
    <w:rsid w:val="00970037"/>
    <w:rsid w:val="00992D9F"/>
    <w:rsid w:val="00995814"/>
    <w:rsid w:val="009A5669"/>
    <w:rsid w:val="009A742E"/>
    <w:rsid w:val="009E1D23"/>
    <w:rsid w:val="009E22A7"/>
    <w:rsid w:val="009E252E"/>
    <w:rsid w:val="009E2D66"/>
    <w:rsid w:val="00A37498"/>
    <w:rsid w:val="00A41B49"/>
    <w:rsid w:val="00AE1812"/>
    <w:rsid w:val="00B06062"/>
    <w:rsid w:val="00B1678F"/>
    <w:rsid w:val="00B61D74"/>
    <w:rsid w:val="00B63D82"/>
    <w:rsid w:val="00B64CF1"/>
    <w:rsid w:val="00BA0EB9"/>
    <w:rsid w:val="00BB44E0"/>
    <w:rsid w:val="00BE1056"/>
    <w:rsid w:val="00BF3E6B"/>
    <w:rsid w:val="00C13672"/>
    <w:rsid w:val="00C425E0"/>
    <w:rsid w:val="00C82579"/>
    <w:rsid w:val="00C943DA"/>
    <w:rsid w:val="00CB0DAA"/>
    <w:rsid w:val="00D16E45"/>
    <w:rsid w:val="00D52C3C"/>
    <w:rsid w:val="00D53928"/>
    <w:rsid w:val="00D605F8"/>
    <w:rsid w:val="00D75330"/>
    <w:rsid w:val="00D7636D"/>
    <w:rsid w:val="00D803AF"/>
    <w:rsid w:val="00D9447C"/>
    <w:rsid w:val="00DA2AAA"/>
    <w:rsid w:val="00DC765C"/>
    <w:rsid w:val="00DD31E7"/>
    <w:rsid w:val="00E16148"/>
    <w:rsid w:val="00E55AD5"/>
    <w:rsid w:val="00E61867"/>
    <w:rsid w:val="00E647E1"/>
    <w:rsid w:val="00E932B7"/>
    <w:rsid w:val="00E95E18"/>
    <w:rsid w:val="00EB0B38"/>
    <w:rsid w:val="00EB315B"/>
    <w:rsid w:val="00EC1897"/>
    <w:rsid w:val="00EE0782"/>
    <w:rsid w:val="00F441D3"/>
    <w:rsid w:val="00F84D34"/>
    <w:rsid w:val="00FA46CC"/>
    <w:rsid w:val="00FB46A9"/>
    <w:rsid w:val="00FC6ADD"/>
    <w:rsid w:val="00FD14AD"/>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4F53C8"/>
    <w:rPr>
      <w:rFonts w:ascii="Tahoma" w:hAnsi="Tahoma" w:cs="Tahoma"/>
      <w:sz w:val="16"/>
      <w:szCs w:val="16"/>
    </w:rPr>
  </w:style>
  <w:style w:type="character" w:customStyle="1" w:styleId="BalloonTextChar">
    <w:name w:val="Balloon Text Char"/>
    <w:link w:val="BalloonText"/>
    <w:rsid w:val="004F53C8"/>
    <w:rPr>
      <w:rFonts w:ascii="Tahoma" w:hAnsi="Tahoma" w:cs="Tahoma"/>
      <w:sz w:val="16"/>
      <w:szCs w:val="16"/>
    </w:rPr>
  </w:style>
  <w:style w:type="paragraph" w:styleId="Header">
    <w:name w:val="header"/>
    <w:basedOn w:val="Normal"/>
    <w:link w:val="HeaderChar"/>
    <w:rsid w:val="00E647E1"/>
    <w:pPr>
      <w:tabs>
        <w:tab w:val="center" w:pos="4680"/>
        <w:tab w:val="right" w:pos="9360"/>
      </w:tabs>
    </w:pPr>
  </w:style>
  <w:style w:type="character" w:customStyle="1" w:styleId="HeaderChar">
    <w:name w:val="Header Char"/>
    <w:basedOn w:val="DefaultParagraphFont"/>
    <w:link w:val="Header"/>
    <w:rsid w:val="00E647E1"/>
  </w:style>
  <w:style w:type="paragraph" w:styleId="Footer">
    <w:name w:val="footer"/>
    <w:basedOn w:val="Normal"/>
    <w:link w:val="FooterChar"/>
    <w:rsid w:val="00E647E1"/>
    <w:pPr>
      <w:tabs>
        <w:tab w:val="center" w:pos="4680"/>
        <w:tab w:val="right" w:pos="9360"/>
      </w:tabs>
    </w:pPr>
  </w:style>
  <w:style w:type="character" w:customStyle="1" w:styleId="FooterChar">
    <w:name w:val="Footer Char"/>
    <w:basedOn w:val="DefaultParagraphFont"/>
    <w:link w:val="Footer"/>
    <w:rsid w:val="00E647E1"/>
  </w:style>
  <w:style w:type="character" w:customStyle="1" w:styleId="301">
    <w:name w:val="301"/>
    <w:rsid w:val="00332E4A"/>
    <w:rPr>
      <w:color w:val="auto"/>
      <w:spacing w:val="0"/>
      <w:sz w:val="24"/>
    </w:rPr>
  </w:style>
  <w:style w:type="paragraph" w:customStyle="1" w:styleId="DefaultText1">
    <w:name w:val="Default Text:1"/>
    <w:basedOn w:val="Normal"/>
    <w:rsid w:val="00332E4A"/>
    <w:rPr>
      <w:sz w:val="24"/>
    </w:rPr>
  </w:style>
  <w:style w:type="table" w:styleId="TableGrid">
    <w:name w:val="Table Grid"/>
    <w:basedOn w:val="TableNormal"/>
    <w:rsid w:val="00E6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46CC"/>
    <w:rPr>
      <w:b/>
      <w:bCs/>
    </w:rPr>
  </w:style>
  <w:style w:type="character" w:styleId="FollowedHyperlink">
    <w:name w:val="FollowedHyperlink"/>
    <w:basedOn w:val="DefaultParagraphFont"/>
    <w:rsid w:val="008535E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4F53C8"/>
    <w:rPr>
      <w:rFonts w:ascii="Tahoma" w:hAnsi="Tahoma" w:cs="Tahoma"/>
      <w:sz w:val="16"/>
      <w:szCs w:val="16"/>
    </w:rPr>
  </w:style>
  <w:style w:type="character" w:customStyle="1" w:styleId="BalloonTextChar">
    <w:name w:val="Balloon Text Char"/>
    <w:link w:val="BalloonText"/>
    <w:rsid w:val="004F53C8"/>
    <w:rPr>
      <w:rFonts w:ascii="Tahoma" w:hAnsi="Tahoma" w:cs="Tahoma"/>
      <w:sz w:val="16"/>
      <w:szCs w:val="16"/>
    </w:rPr>
  </w:style>
  <w:style w:type="paragraph" w:styleId="Header">
    <w:name w:val="header"/>
    <w:basedOn w:val="Normal"/>
    <w:link w:val="HeaderChar"/>
    <w:rsid w:val="00E647E1"/>
    <w:pPr>
      <w:tabs>
        <w:tab w:val="center" w:pos="4680"/>
        <w:tab w:val="right" w:pos="9360"/>
      </w:tabs>
    </w:pPr>
  </w:style>
  <w:style w:type="character" w:customStyle="1" w:styleId="HeaderChar">
    <w:name w:val="Header Char"/>
    <w:basedOn w:val="DefaultParagraphFont"/>
    <w:link w:val="Header"/>
    <w:rsid w:val="00E647E1"/>
  </w:style>
  <w:style w:type="paragraph" w:styleId="Footer">
    <w:name w:val="footer"/>
    <w:basedOn w:val="Normal"/>
    <w:link w:val="FooterChar"/>
    <w:rsid w:val="00E647E1"/>
    <w:pPr>
      <w:tabs>
        <w:tab w:val="center" w:pos="4680"/>
        <w:tab w:val="right" w:pos="9360"/>
      </w:tabs>
    </w:pPr>
  </w:style>
  <w:style w:type="character" w:customStyle="1" w:styleId="FooterChar">
    <w:name w:val="Footer Char"/>
    <w:basedOn w:val="DefaultParagraphFont"/>
    <w:link w:val="Footer"/>
    <w:rsid w:val="00E647E1"/>
  </w:style>
  <w:style w:type="character" w:customStyle="1" w:styleId="301">
    <w:name w:val="301"/>
    <w:rsid w:val="00332E4A"/>
    <w:rPr>
      <w:color w:val="auto"/>
      <w:spacing w:val="0"/>
      <w:sz w:val="24"/>
    </w:rPr>
  </w:style>
  <w:style w:type="paragraph" w:customStyle="1" w:styleId="DefaultText1">
    <w:name w:val="Default Text:1"/>
    <w:basedOn w:val="Normal"/>
    <w:rsid w:val="00332E4A"/>
    <w:rPr>
      <w:sz w:val="24"/>
    </w:rPr>
  </w:style>
  <w:style w:type="table" w:styleId="TableGrid">
    <w:name w:val="Table Grid"/>
    <w:basedOn w:val="TableNormal"/>
    <w:rsid w:val="00E6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46CC"/>
    <w:rPr>
      <w:b/>
      <w:bCs/>
    </w:rPr>
  </w:style>
  <w:style w:type="character" w:styleId="FollowedHyperlink">
    <w:name w:val="FollowedHyperlink"/>
    <w:basedOn w:val="DefaultParagraphFont"/>
    <w:rsid w:val="00853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5138">
      <w:bodyDiv w:val="1"/>
      <w:marLeft w:val="0"/>
      <w:marRight w:val="0"/>
      <w:marTop w:val="0"/>
      <w:marBottom w:val="0"/>
      <w:divBdr>
        <w:top w:val="none" w:sz="0" w:space="0" w:color="auto"/>
        <w:left w:val="none" w:sz="0" w:space="0" w:color="auto"/>
        <w:bottom w:val="none" w:sz="0" w:space="0" w:color="auto"/>
        <w:right w:val="none" w:sz="0" w:space="0" w:color="auto"/>
      </w:divBdr>
    </w:div>
    <w:div w:id="571039357">
      <w:bodyDiv w:val="1"/>
      <w:marLeft w:val="0"/>
      <w:marRight w:val="0"/>
      <w:marTop w:val="0"/>
      <w:marBottom w:val="0"/>
      <w:divBdr>
        <w:top w:val="none" w:sz="0" w:space="0" w:color="auto"/>
        <w:left w:val="none" w:sz="0" w:space="0" w:color="auto"/>
        <w:bottom w:val="none" w:sz="0" w:space="0" w:color="auto"/>
        <w:right w:val="none" w:sz="0" w:space="0" w:color="auto"/>
      </w:divBdr>
    </w:div>
    <w:div w:id="706872105">
      <w:bodyDiv w:val="1"/>
      <w:marLeft w:val="0"/>
      <w:marRight w:val="0"/>
      <w:marTop w:val="0"/>
      <w:marBottom w:val="0"/>
      <w:divBdr>
        <w:top w:val="none" w:sz="0" w:space="0" w:color="auto"/>
        <w:left w:val="none" w:sz="0" w:space="0" w:color="auto"/>
        <w:bottom w:val="none" w:sz="0" w:space="0" w:color="auto"/>
        <w:right w:val="none" w:sz="0" w:space="0" w:color="auto"/>
      </w:divBdr>
      <w:divsChild>
        <w:div w:id="956523625">
          <w:marLeft w:val="0"/>
          <w:marRight w:val="0"/>
          <w:marTop w:val="0"/>
          <w:marBottom w:val="0"/>
          <w:divBdr>
            <w:top w:val="none" w:sz="0" w:space="0" w:color="auto"/>
            <w:left w:val="none" w:sz="0" w:space="0" w:color="auto"/>
            <w:bottom w:val="none" w:sz="0" w:space="0" w:color="auto"/>
            <w:right w:val="none" w:sz="0" w:space="0" w:color="auto"/>
          </w:divBdr>
          <w:divsChild>
            <w:div w:id="1444499620">
              <w:marLeft w:val="0"/>
              <w:marRight w:val="0"/>
              <w:marTop w:val="0"/>
              <w:marBottom w:val="0"/>
              <w:divBdr>
                <w:top w:val="single" w:sz="6" w:space="11" w:color="FCFCFC"/>
                <w:left w:val="single" w:sz="6" w:space="11" w:color="ECECEC"/>
                <w:bottom w:val="single" w:sz="6" w:space="4" w:color="ECECEC"/>
                <w:right w:val="single" w:sz="6" w:space="11" w:color="ECECEC"/>
              </w:divBdr>
              <w:divsChild>
                <w:div w:id="17445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linn@unitedfresh.org" TargetMode="Externa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control" Target="activeX/activeX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ransfairusa.org"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8"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Taiwan Longan</Project_x0020_Name>
    <Content_x0020_Type xmlns="7e5b9ae7-a347-4d92-9f74-fe480936de16">Renewal</Content_x0020_Type>
    <OMB_x0020_control_x0020__x0023_ xmlns="7e5b9ae7-a347-4d92-9f74-fe480936de16">0579-0351</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D3632-CCA8-45AB-9101-8700F7AA91EE}">
  <ds:schemaRef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8096FC-F21D-48F7-813D-4D34B9998FA7}">
  <ds:schemaRefs>
    <ds:schemaRef ds:uri="http://schemas.microsoft.com/sharepoint/events"/>
  </ds:schemaRefs>
</ds:datastoreItem>
</file>

<file path=customXml/itemProps3.xml><?xml version="1.0" encoding="utf-8"?>
<ds:datastoreItem xmlns:ds="http://schemas.openxmlformats.org/officeDocument/2006/customXml" ds:itemID="{A4A3F7E0-8DA0-419D-8D52-AFCF2DE6D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063DC-5961-4E2A-AF4C-0AE957A44F27}">
  <ds:schemaRefs>
    <ds:schemaRef ds:uri="http://schemas.microsoft.com/office/2006/metadata/longProperties"/>
  </ds:schemaRefs>
</ds:datastoreItem>
</file>

<file path=customXml/itemProps5.xml><?xml version="1.0" encoding="utf-8"?>
<ds:datastoreItem xmlns:ds="http://schemas.openxmlformats.org/officeDocument/2006/customXml" ds:itemID="{FA2BCA19-6687-4A96-A796-77FA80AAE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15984</CharactersWithSpaces>
  <SharedDoc>false</SharedDoc>
  <HLinks>
    <vt:vector size="12" baseType="variant">
      <vt:variant>
        <vt:i4>2228241</vt:i4>
      </vt:variant>
      <vt:variant>
        <vt:i4>3</vt:i4>
      </vt:variant>
      <vt:variant>
        <vt:i4>0</vt:i4>
      </vt:variant>
      <vt:variant>
        <vt:i4>5</vt:i4>
      </vt:variant>
      <vt:variant>
        <vt:lpwstr>mailto:info@transfairusa.org</vt:lpwstr>
      </vt:variant>
      <vt:variant>
        <vt:lpwstr/>
      </vt:variant>
      <vt:variant>
        <vt:i4>983083</vt:i4>
      </vt:variant>
      <vt:variant>
        <vt:i4>0</vt:i4>
      </vt:variant>
      <vt:variant>
        <vt:i4>0</vt:i4>
      </vt:variant>
      <vt:variant>
        <vt:i4>5</vt:i4>
      </vt:variant>
      <vt:variant>
        <vt:lpwstr>mailto:plinn@unitedfresh.org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cp:lastModifiedBy>SYSTEM</cp:lastModifiedBy>
  <cp:revision>2</cp:revision>
  <cp:lastPrinted>2018-06-20T11:31:00Z</cp:lastPrinted>
  <dcterms:created xsi:type="dcterms:W3CDTF">2018-06-20T14:45:00Z</dcterms:created>
  <dcterms:modified xsi:type="dcterms:W3CDTF">2018-06-20T14:45:00Z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23AXXXC3UW4Z-1926130773-777</vt:lpwstr>
  </property>
  <property fmtid="{D5CDD505-2E9C-101B-9397-08002B2CF9AE}" pid="3" name="_dlc_DocIdItemGuid">
    <vt:lpwstr>ca5990d0-1085-41eb-9d0b-67c299ceea60</vt:lpwstr>
  </property>
  <property fmtid="{D5CDD505-2E9C-101B-9397-08002B2CF9AE}" pid="4" name="_dlc_DocIdUrl">
    <vt:lpwstr>https://ems-team.usda.gov/sites/aphis-ppq-policy/php/PCC/Paperwork Burden/_layouts/15/DocIdRedir.aspx?ID=23AXXXC3UW4Z-1926130773-777, 23AXXXC3UW4Z-1926130773-777</vt:lpwstr>
  </property>
</Properties>
</file>