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869F45" w14:textId="54F6C06A" w:rsidR="00E52C94" w:rsidRPr="00E01F29" w:rsidRDefault="001A2DE9" w:rsidP="00E52C94">
      <w:pPr>
        <w:pStyle w:val="DocTitle-IPR"/>
        <w:spacing w:after="480"/>
      </w:pPr>
      <w:bookmarkStart w:id="0" w:name="_GoBack"/>
      <w:bookmarkEnd w:id="0"/>
      <w:r>
        <w:t>Appendix F</w:t>
      </w:r>
      <w:r w:rsidR="00E52C94">
        <w:t>. Local SNAP Office Director Interview Protocol</w:t>
      </w:r>
    </w:p>
    <w:p w14:paraId="0498F5A2" w14:textId="77777777" w:rsidR="00E52C94" w:rsidRPr="00E01F29" w:rsidRDefault="00E52C94" w:rsidP="00E52C94">
      <w:pPr>
        <w:pStyle w:val="DocSubtitle-IPR"/>
        <w:rPr>
          <w:b w:val="0"/>
        </w:rPr>
      </w:pPr>
      <w:r w:rsidRPr="00E01F29">
        <w:rPr>
          <w:b w:val="0"/>
        </w:rPr>
        <w:t xml:space="preserve">OMB No. </w:t>
      </w:r>
      <w:r>
        <w:rPr>
          <w:b w:val="0"/>
        </w:rPr>
        <w:t>0584-[</w:t>
      </w:r>
      <w:r w:rsidRPr="00E10545">
        <w:rPr>
          <w:b w:val="0"/>
        </w:rPr>
        <w:t>NEW</w:t>
      </w:r>
      <w:r>
        <w:rPr>
          <w:b w:val="0"/>
        </w:rPr>
        <w:t>]</w:t>
      </w:r>
    </w:p>
    <w:p w14:paraId="7B13F9FA" w14:textId="77777777" w:rsidR="00E52C94" w:rsidRPr="00572D9D" w:rsidRDefault="00E52C94" w:rsidP="00E52C94">
      <w:pPr>
        <w:pStyle w:val="DocDate-IPR"/>
        <w:spacing w:after="2760"/>
        <w:rPr>
          <w:rFonts w:ascii="Candara" w:hAnsi="Candara"/>
          <w:i/>
          <w:sz w:val="36"/>
          <w:szCs w:val="36"/>
        </w:rPr>
      </w:pPr>
      <w:r w:rsidRPr="00572D9D">
        <w:rPr>
          <w:rFonts w:ascii="Candara" w:hAnsi="Candara"/>
          <w:i/>
          <w:sz w:val="36"/>
          <w:szCs w:val="36"/>
        </w:rPr>
        <w:t>Assessment of Mandatory E&amp;T Programs</w:t>
      </w:r>
    </w:p>
    <w:p w14:paraId="4869D984" w14:textId="7D580515" w:rsidR="00E52C94" w:rsidRPr="008D5210" w:rsidRDefault="00DF7652" w:rsidP="00E52C94">
      <w:pPr>
        <w:pStyle w:val="DocDate-IPR"/>
        <w:spacing w:after="2760"/>
      </w:pPr>
      <w:r>
        <w:t>Month</w:t>
      </w:r>
      <w:r w:rsidR="00EE1D36">
        <w:t xml:space="preserve"> XX</w:t>
      </w:r>
      <w:r w:rsidR="00E52C94">
        <w:t>, 2018</w:t>
      </w:r>
    </w:p>
    <w:p w14:paraId="1FCA73CC" w14:textId="77777777" w:rsidR="00E52C94" w:rsidRPr="008D5210" w:rsidRDefault="00E52C94" w:rsidP="00E52C94">
      <w:pPr>
        <w:pStyle w:val="TableText-IPR"/>
        <w:spacing w:after="120"/>
        <w:jc w:val="center"/>
        <w:rPr>
          <w:b/>
          <w:sz w:val="24"/>
          <w:szCs w:val="24"/>
        </w:rPr>
      </w:pPr>
      <w:r w:rsidRPr="008D5210">
        <w:rPr>
          <w:b/>
          <w:sz w:val="24"/>
          <w:szCs w:val="24"/>
        </w:rPr>
        <w:t xml:space="preserve">Project Officer: </w:t>
      </w:r>
      <w:r>
        <w:rPr>
          <w:b/>
          <w:sz w:val="24"/>
          <w:szCs w:val="24"/>
        </w:rPr>
        <w:t>Jordan Younes</w:t>
      </w:r>
    </w:p>
    <w:p w14:paraId="34C92098" w14:textId="77777777" w:rsidR="00E52C94" w:rsidRPr="00E01F29" w:rsidRDefault="00E52C94" w:rsidP="00E52C94">
      <w:pPr>
        <w:pStyle w:val="TableText-IPR"/>
        <w:jc w:val="center"/>
        <w:rPr>
          <w:sz w:val="22"/>
          <w:szCs w:val="24"/>
        </w:rPr>
      </w:pPr>
      <w:r w:rsidRPr="00E01F29">
        <w:rPr>
          <w:sz w:val="22"/>
          <w:szCs w:val="24"/>
        </w:rPr>
        <w:t>Office of Policy Support</w:t>
      </w:r>
    </w:p>
    <w:p w14:paraId="22F425A3" w14:textId="77777777" w:rsidR="00E52C94" w:rsidRPr="00E01F29" w:rsidRDefault="00E52C94" w:rsidP="00E52C94">
      <w:pPr>
        <w:pStyle w:val="TableText-IPR"/>
        <w:jc w:val="center"/>
        <w:rPr>
          <w:sz w:val="22"/>
          <w:szCs w:val="24"/>
        </w:rPr>
      </w:pPr>
      <w:r w:rsidRPr="00E01F29">
        <w:rPr>
          <w:sz w:val="22"/>
          <w:szCs w:val="24"/>
        </w:rPr>
        <w:t>Food and Nutrition Service</w:t>
      </w:r>
    </w:p>
    <w:p w14:paraId="0B549D75" w14:textId="77777777" w:rsidR="00E52C94" w:rsidRPr="00E01F29" w:rsidRDefault="00E52C94" w:rsidP="00E52C94">
      <w:pPr>
        <w:pStyle w:val="TableText-IPR"/>
        <w:jc w:val="center"/>
        <w:rPr>
          <w:sz w:val="22"/>
          <w:szCs w:val="24"/>
        </w:rPr>
      </w:pPr>
      <w:r w:rsidRPr="00E01F29">
        <w:rPr>
          <w:sz w:val="22"/>
          <w:szCs w:val="24"/>
        </w:rPr>
        <w:t>U.S. Department of Agriculture</w:t>
      </w:r>
    </w:p>
    <w:p w14:paraId="482950AB" w14:textId="77777777" w:rsidR="00E52C94" w:rsidRPr="00E01F29" w:rsidRDefault="00E52C94" w:rsidP="00E52C94">
      <w:pPr>
        <w:pStyle w:val="TableText-IPR"/>
        <w:jc w:val="center"/>
        <w:rPr>
          <w:sz w:val="22"/>
          <w:szCs w:val="24"/>
        </w:rPr>
      </w:pPr>
      <w:r w:rsidRPr="00E01F29">
        <w:rPr>
          <w:sz w:val="22"/>
          <w:szCs w:val="24"/>
        </w:rPr>
        <w:t>3101 Park Center Drive</w:t>
      </w:r>
    </w:p>
    <w:p w14:paraId="74088EAE" w14:textId="77777777" w:rsidR="00E52C94" w:rsidRPr="00E01F29" w:rsidRDefault="00E52C94" w:rsidP="00E52C94">
      <w:pPr>
        <w:pStyle w:val="TableText-IPR"/>
        <w:jc w:val="center"/>
        <w:rPr>
          <w:sz w:val="22"/>
          <w:szCs w:val="24"/>
        </w:rPr>
      </w:pPr>
      <w:r w:rsidRPr="00E01F29">
        <w:rPr>
          <w:sz w:val="22"/>
          <w:szCs w:val="24"/>
        </w:rPr>
        <w:t>Alexandria, VA 22303</w:t>
      </w:r>
    </w:p>
    <w:p w14:paraId="07568BE5" w14:textId="77777777" w:rsidR="00E52C94" w:rsidRDefault="00E52C94" w:rsidP="00E52C94">
      <w:pPr>
        <w:pStyle w:val="TableText-IPR"/>
        <w:jc w:val="center"/>
        <w:rPr>
          <w:sz w:val="22"/>
        </w:rPr>
      </w:pPr>
      <w:r w:rsidRPr="00714812">
        <w:rPr>
          <w:sz w:val="22"/>
        </w:rPr>
        <w:t xml:space="preserve">703-305-2935 </w:t>
      </w:r>
    </w:p>
    <w:p w14:paraId="1E418C36" w14:textId="77777777" w:rsidR="00E52C94" w:rsidRDefault="00E52C94" w:rsidP="00E52C94">
      <w:pPr>
        <w:pStyle w:val="TableText-IPR"/>
        <w:jc w:val="center"/>
        <w:rPr>
          <w:sz w:val="22"/>
        </w:rPr>
      </w:pPr>
      <w:r>
        <w:rPr>
          <w:sz w:val="22"/>
        </w:rPr>
        <w:t>Jordan.younes@fns.usda.gov</w:t>
      </w:r>
    </w:p>
    <w:p w14:paraId="63D94004" w14:textId="77777777" w:rsidR="00E52C94" w:rsidRDefault="00E52C94" w:rsidP="00CA72CC">
      <w:pPr>
        <w:pStyle w:val="Heading1-IPR"/>
        <w:sectPr w:rsidR="00E52C94" w:rsidSect="00E14294">
          <w:footerReference w:type="default" r:id="rId9"/>
          <w:pgSz w:w="12240" w:h="15840"/>
          <w:pgMar w:top="1440" w:right="1440" w:bottom="864" w:left="1440" w:header="720" w:footer="720" w:gutter="0"/>
          <w:pgNumType w:start="1"/>
          <w:cols w:space="720"/>
          <w:titlePg/>
          <w:docGrid w:linePitch="360"/>
        </w:sectPr>
      </w:pPr>
    </w:p>
    <w:p w14:paraId="6B9776AA" w14:textId="09690FB4" w:rsidR="009C475C" w:rsidRDefault="009B08E1" w:rsidP="00CA72CC">
      <w:pPr>
        <w:pStyle w:val="Heading1-IPR"/>
      </w:pPr>
      <w:r>
        <w:lastRenderedPageBreak/>
        <w:t>Assessment of Mandatory E&amp;T</w:t>
      </w:r>
      <w:r w:rsidR="00E4186E">
        <w:t xml:space="preserve"> Programs</w:t>
      </w:r>
      <w:r>
        <w:t>:</w:t>
      </w:r>
      <w:r>
        <w:br/>
      </w:r>
      <w:r w:rsidR="00E52D8E">
        <w:t xml:space="preserve">Local </w:t>
      </w:r>
      <w:r w:rsidR="00943BC4">
        <w:t xml:space="preserve">SNAP </w:t>
      </w:r>
      <w:r w:rsidR="00E52D8E">
        <w:t xml:space="preserve">Office </w:t>
      </w:r>
      <w:r w:rsidR="00943BC4">
        <w:t xml:space="preserve">Director </w:t>
      </w:r>
      <w:r w:rsidR="00B10DCC">
        <w:t>Interview Protocol</w:t>
      </w:r>
    </w:p>
    <w:p w14:paraId="6B054756" w14:textId="5575AEF7" w:rsidR="00FE1B72" w:rsidRDefault="00EB04A9" w:rsidP="00FE1B72">
      <w:pPr>
        <w:pStyle w:val="BodyText-IPR"/>
      </w:pPr>
      <w:r>
        <w:t xml:space="preserve">My name is </w:t>
      </w:r>
      <w:r w:rsidRPr="00A122B7">
        <w:rPr>
          <w:i/>
        </w:rPr>
        <w:t>[name],</w:t>
      </w:r>
      <w:r>
        <w:t xml:space="preserve"> and I’m a researcher at </w:t>
      </w:r>
      <w:r w:rsidRPr="00A122B7">
        <w:rPr>
          <w:i/>
        </w:rPr>
        <w:t>[Insight Policy Research/Mathematica Policy Research</w:t>
      </w:r>
      <w:r w:rsidR="002F4E2E">
        <w:rPr>
          <w:i/>
        </w:rPr>
        <w:t>,</w:t>
      </w:r>
      <w:r>
        <w:rPr>
          <w:i/>
        </w:rPr>
        <w:t xml:space="preserve"> working with Insight</w:t>
      </w:r>
      <w:r w:rsidRPr="00A122B7">
        <w:rPr>
          <w:i/>
        </w:rPr>
        <w:t>]</w:t>
      </w:r>
      <w:r>
        <w:t>. As you may know, Insight is conducting the Assessment of Mandatory E&amp;T Programs study for the Food and Nutrition Service (FNS) of the U.S. Department of Agriculture.</w:t>
      </w:r>
      <w:r w:rsidR="00FE1B72">
        <w:t xml:space="preserve"> This study examines how mandatory State </w:t>
      </w:r>
      <w:r w:rsidR="00DA4C68">
        <w:t xml:space="preserve">SNAP </w:t>
      </w:r>
      <w:r w:rsidR="00FE1B72">
        <w:t xml:space="preserve">E&amp;T programs are administered and how the programs help SNAP </w:t>
      </w:r>
      <w:r w:rsidR="00CD42FA">
        <w:t>clients</w:t>
      </w:r>
      <w:r w:rsidR="00FE1B72">
        <w:t xml:space="preserve"> move toward economic self-sufficiency. We are interested in better understanding the rates of participation, sanction, and employment among mandatory </w:t>
      </w:r>
      <w:r w:rsidR="00CD42FA">
        <w:t>clients</w:t>
      </w:r>
      <w:r w:rsidR="00FE1B72">
        <w:t xml:space="preserve">. We also want to explore </w:t>
      </w:r>
      <w:r w:rsidR="00862898">
        <w:t xml:space="preserve">reasons </w:t>
      </w:r>
      <w:r w:rsidR="00FE1B72">
        <w:t xml:space="preserve">why mandatory E&amp;T </w:t>
      </w:r>
      <w:r w:rsidR="00CD42FA">
        <w:t>clients</w:t>
      </w:r>
      <w:r w:rsidR="00FE1B72">
        <w:t xml:space="preserve"> are most often sanctioned and when </w:t>
      </w:r>
      <w:r w:rsidR="002F4E2E">
        <w:t>sanctions</w:t>
      </w:r>
      <w:r w:rsidR="00FE1B72">
        <w:t xml:space="preserve"> happen, such as at initial referral, intake and assessment, or service referral. This study also seeks to understand what data </w:t>
      </w:r>
      <w:r w:rsidR="00A44D1E">
        <w:t>are available</w:t>
      </w:r>
      <w:r w:rsidR="00FE1B72">
        <w:t xml:space="preserve"> on how well mandatory programs help SNAP </w:t>
      </w:r>
      <w:r w:rsidR="00CD42FA">
        <w:t>clients</w:t>
      </w:r>
      <w:r w:rsidR="00FE1B72">
        <w:t xml:space="preserve"> gain skills, certificates and credentials, and stable employment.</w:t>
      </w:r>
    </w:p>
    <w:p w14:paraId="448E8E86" w14:textId="222470B3" w:rsidR="00FE1B72" w:rsidRDefault="00FE1B72" w:rsidP="00FE1B72">
      <w:pPr>
        <w:pStyle w:val="BodyText-IPR"/>
      </w:pPr>
      <w:r>
        <w:t xml:space="preserve">My colleagues and I are currently visiting local SNAP offices </w:t>
      </w:r>
      <w:r w:rsidR="00570DBA">
        <w:t xml:space="preserve">and E&amp;T providers </w:t>
      </w:r>
      <w:r w:rsidR="00A44D1E">
        <w:t xml:space="preserve">here and </w:t>
      </w:r>
      <w:r>
        <w:t>in five other States to collect information from a wide range of stakeholders involved in operating a mandatory SNAP E&amp;T program. I want to start by thanking you for taking time to speak with us today. Your perspective and insights on these issues will be very helpful to the study.</w:t>
      </w:r>
    </w:p>
    <w:p w14:paraId="2BFE9441" w14:textId="32A6E576" w:rsidR="00FE1B72" w:rsidRDefault="00FE1B72" w:rsidP="00FE1B72">
      <w:pPr>
        <w:pStyle w:val="BodyText-IPR"/>
      </w:pPr>
      <w:r>
        <w:t>I want to let you know that your participation in this interview is voluntary, and your responses will be kept private</w:t>
      </w:r>
      <w:r w:rsidR="00594361">
        <w:t>, except as otherwise required</w:t>
      </w:r>
      <w:r>
        <w:t xml:space="preserve"> by law. We will not share the information you provide with anyone outside the study team, including your supervisor and </w:t>
      </w:r>
      <w:r w:rsidR="00A44D1E">
        <w:t>S</w:t>
      </w:r>
      <w:r>
        <w:t>tate-level staff. You may refuse to answer any question</w:t>
      </w:r>
      <w:r w:rsidR="00A44D1E">
        <w:t>,</w:t>
      </w:r>
      <w:r>
        <w:t xml:space="preserve"> and </w:t>
      </w:r>
      <w:r w:rsidR="00A4052E">
        <w:t xml:space="preserve">you </w:t>
      </w:r>
      <w:r>
        <w:t xml:space="preserve">may stop the interview at any time. </w:t>
      </w:r>
      <w:r w:rsidR="00EB04A9">
        <w:t>There will be no penalties if you refuse to participate in part or at all.</w:t>
      </w:r>
    </w:p>
    <w:p w14:paraId="608A58D4" w14:textId="24A6BB9E" w:rsidR="00FE1B72" w:rsidRDefault="00FE1B72" w:rsidP="00FE1B72">
      <w:pPr>
        <w:pStyle w:val="BodyText-IPR"/>
      </w:pPr>
      <w:r>
        <w:t xml:space="preserve">We will take notes over the course of the interview and would like to record the conversation so we can remember the information we collect. We will use this information in our reports to FNS, describing the range of responses expressed by staff. The reports might list the </w:t>
      </w:r>
      <w:r w:rsidR="00A31992">
        <w:t>States</w:t>
      </w:r>
      <w:r>
        <w:t xml:space="preserve"> that contributed information, but we will not quote you or anyone by name or title. However, because of the relatively small number of </w:t>
      </w:r>
      <w:r w:rsidR="00A31992">
        <w:t xml:space="preserve">SNAP offices </w:t>
      </w:r>
      <w:r>
        <w:t>participating in the study, there is a possibility a response could be correctly attributed to you.</w:t>
      </w:r>
    </w:p>
    <w:p w14:paraId="367EA757" w14:textId="77777777" w:rsidR="00FE1B72" w:rsidRDefault="00FE1B72" w:rsidP="00FE1B72">
      <w:pPr>
        <w:pStyle w:val="BodyText-IPR"/>
      </w:pPr>
      <w:r>
        <w:t>I expect our conversation will take about 60 minutes. First, do you have any questions for me about the project in general or what we will be discussing today?</w:t>
      </w:r>
    </w:p>
    <w:p w14:paraId="6408A1E7" w14:textId="78BE709C" w:rsidR="008043B2" w:rsidRPr="00D54E18" w:rsidRDefault="00DF7652" w:rsidP="00FE1B72">
      <w:pPr>
        <w:pStyle w:val="BodyText-IPR"/>
        <w:spacing w:after="0"/>
        <w:rPr>
          <w:i/>
        </w:rPr>
      </w:pPr>
      <w:r>
        <w:rPr>
          <w:noProof/>
        </w:rPr>
        <mc:AlternateContent>
          <mc:Choice Requires="wps">
            <w:drawing>
              <wp:anchor distT="0" distB="0" distL="114300" distR="114300" simplePos="0" relativeHeight="251654144" behindDoc="0" locked="0" layoutInCell="1" allowOverlap="1" wp14:anchorId="5A78AAB7" wp14:editId="1568C356">
                <wp:simplePos x="0" y="0"/>
                <wp:positionH relativeFrom="margin">
                  <wp:posOffset>0</wp:posOffset>
                </wp:positionH>
                <wp:positionV relativeFrom="margin">
                  <wp:posOffset>7026910</wp:posOffset>
                </wp:positionV>
                <wp:extent cx="5966460" cy="1043940"/>
                <wp:effectExtent l="0" t="0" r="0" b="5080"/>
                <wp:wrapSquare wrapText="bothSides"/>
                <wp:docPr id="1" name="Text Box 1"/>
                <wp:cNvGraphicFramePr/>
                <a:graphic xmlns:a="http://schemas.openxmlformats.org/drawingml/2006/main">
                  <a:graphicData uri="http://schemas.microsoft.com/office/word/2010/wordprocessingShape">
                    <wps:wsp>
                      <wps:cNvSpPr txBox="1"/>
                      <wps:spPr>
                        <a:xfrm>
                          <a:off x="0" y="0"/>
                          <a:ext cx="5966460" cy="1043940"/>
                        </a:xfrm>
                        <a:prstGeom prst="rect">
                          <a:avLst/>
                        </a:prstGeom>
                        <a:solidFill>
                          <a:schemeClr val="bg1">
                            <a:lumMod val="95000"/>
                          </a:schemeClr>
                        </a:solidFill>
                        <a:ln w="6350">
                          <a:noFill/>
                        </a:ln>
                        <a:effectLst/>
                      </wps:spPr>
                      <wps:txbx>
                        <w:txbxContent>
                          <w:p w14:paraId="6E55D747" w14:textId="77777777" w:rsidR="00DF7652" w:rsidRPr="000B3A3E" w:rsidRDefault="00DF7652" w:rsidP="00F06BBD">
                            <w:pPr>
                              <w:widowControl w:val="0"/>
                              <w:ind w:right="318"/>
                              <w:jc w:val="center"/>
                              <w:rPr>
                                <w:rFonts w:asciiTheme="minorHAnsi" w:hAnsiTheme="minorHAnsi"/>
                                <w:i/>
                                <w:sz w:val="18"/>
                                <w:szCs w:val="16"/>
                              </w:rPr>
                            </w:pPr>
                            <w:r w:rsidRPr="008438D7">
                              <w:rPr>
                                <w:rFonts w:ascii="Calibri"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E137F6">
                              <w:rPr>
                                <w:rFonts w:ascii="Calibri" w:hAnsi="Calibri" w:cs="Calibri"/>
                                <w:i/>
                                <w:sz w:val="18"/>
                                <w:szCs w:val="18"/>
                              </w:rPr>
                              <w:t>0584-xxxx</w:t>
                            </w:r>
                            <w:r w:rsidRPr="008438D7">
                              <w:rPr>
                                <w:rFonts w:ascii="Calibri" w:hAnsi="Calibri" w:cs="Calibri"/>
                                <w:i/>
                                <w:sz w:val="18"/>
                                <w:szCs w:val="18"/>
                              </w:rPr>
                              <w:t xml:space="preserve">.  The time required to complete this information collection is estimated to average </w:t>
                            </w:r>
                            <w:r>
                              <w:rPr>
                                <w:rFonts w:ascii="Calibri" w:hAnsi="Calibri" w:cs="Calibri"/>
                                <w:i/>
                                <w:sz w:val="18"/>
                                <w:szCs w:val="18"/>
                              </w:rPr>
                              <w:t>60</w:t>
                            </w:r>
                            <w:r w:rsidRPr="008438D7">
                              <w:rPr>
                                <w:rFonts w:ascii="Calibri" w:hAnsi="Calibri" w:cs="Calibri"/>
                                <w:i/>
                                <w:sz w:val="18"/>
                                <w:szCs w:val="18"/>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553.3pt;width:469.8pt;height:82.2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" fillcolor="#f2f2f2 [3052]" stroked="f" strokeweight=".5pt">
                <v:textbox style="mso-fit-shape-to-text:t" inset="3.6pt,,3.6pt">
                  <w:txbxContent>
                    <w:p w14:paraId="6E55D747" w14:textId="77777777" w:rsidR="00DF7652" w:rsidRPr="000B3A3E" w:rsidRDefault="00DF7652" w:rsidP="00F06BBD">
                      <w:pPr>
                        <w:widowControl w:val="0"/>
                        <w:ind w:right="318"/>
                        <w:jc w:val="center"/>
                        <w:rPr>
                          <w:rFonts w:asciiTheme="minorHAnsi" w:hAnsiTheme="minorHAnsi"/>
                          <w:i/>
                          <w:sz w:val="18"/>
                          <w:szCs w:val="16"/>
                        </w:rPr>
                      </w:pPr>
                      <w:r w:rsidRPr="008438D7">
                        <w:rPr>
                          <w:rFonts w:ascii="Calibri"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E137F6">
                        <w:rPr>
                          <w:rFonts w:ascii="Calibri" w:hAnsi="Calibri" w:cs="Calibri"/>
                          <w:i/>
                          <w:sz w:val="18"/>
                          <w:szCs w:val="18"/>
                        </w:rPr>
                        <w:t>0584-xxxx</w:t>
                      </w:r>
                      <w:r w:rsidRPr="008438D7">
                        <w:rPr>
                          <w:rFonts w:ascii="Calibri" w:hAnsi="Calibri" w:cs="Calibri"/>
                          <w:i/>
                          <w:sz w:val="18"/>
                          <w:szCs w:val="18"/>
                        </w:rPr>
                        <w:t xml:space="preserve">.  The time required to complete this information collection is estimated to average </w:t>
                      </w:r>
                      <w:r>
                        <w:rPr>
                          <w:rFonts w:ascii="Calibri" w:hAnsi="Calibri" w:cs="Calibri"/>
                          <w:i/>
                          <w:sz w:val="18"/>
                          <w:szCs w:val="18"/>
                        </w:rPr>
                        <w:t>60</w:t>
                      </w:r>
                      <w:r w:rsidRPr="008438D7">
                        <w:rPr>
                          <w:rFonts w:ascii="Calibri" w:hAnsi="Calibri" w:cs="Calibri"/>
                          <w:i/>
                          <w:sz w:val="18"/>
                          <w:szCs w:val="18"/>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txbxContent>
                </v:textbox>
                <w10:wrap type="square" anchorx="margin" anchory="margin"/>
              </v:shape>
            </w:pict>
          </mc:Fallback>
        </mc:AlternateContent>
      </w:r>
      <w:r w:rsidR="00FE1B72">
        <w:t xml:space="preserve">Do I have your permission to record our conversation? </w:t>
      </w:r>
      <w:r w:rsidR="00FE1B72" w:rsidRPr="00D54E18">
        <w:rPr>
          <w:i/>
        </w:rPr>
        <w:t xml:space="preserve">[Confirm permission </w:t>
      </w:r>
      <w:r w:rsidR="00A44D1E" w:rsidRPr="00D54E18">
        <w:rPr>
          <w:i/>
        </w:rPr>
        <w:t>before</w:t>
      </w:r>
      <w:r w:rsidR="00FE1B72" w:rsidRPr="00D54E18">
        <w:rPr>
          <w:i/>
        </w:rPr>
        <w:t xml:space="preserve"> recording starts.]</w:t>
      </w:r>
    </w:p>
    <w:p w14:paraId="1B1BDD7A" w14:textId="47BDB06A" w:rsidR="00E52C94" w:rsidRDefault="00E52C94">
      <w:pPr>
        <w:spacing w:after="200" w:line="276" w:lineRule="auto"/>
        <w:rPr>
          <w:rFonts w:ascii="Calibri" w:eastAsiaTheme="minorHAnsi" w:hAnsi="Calibri" w:cstheme="minorBidi"/>
          <w:sz w:val="22"/>
          <w:szCs w:val="22"/>
        </w:rPr>
        <w:sectPr w:rsidR="00E52C94" w:rsidSect="00E14294">
          <w:headerReference w:type="first" r:id="rId10"/>
          <w:footerReference w:type="first" r:id="rId11"/>
          <w:pgSz w:w="12240" w:h="15840"/>
          <w:pgMar w:top="1440" w:right="1440" w:bottom="864" w:left="1440" w:header="720" w:footer="720" w:gutter="0"/>
          <w:pgNumType w:start="1"/>
          <w:cols w:space="720"/>
          <w:titlePg/>
          <w:docGrid w:linePitch="360"/>
        </w:sectPr>
      </w:pPr>
    </w:p>
    <w:p w14:paraId="3A37FF9F" w14:textId="775CDD51" w:rsidR="008043B2" w:rsidRPr="008D7780" w:rsidRDefault="00CA11AF" w:rsidP="008D7780">
      <w:pPr>
        <w:pStyle w:val="Heading2-IPR"/>
      </w:pPr>
      <w:r w:rsidRPr="008D7780">
        <w:lastRenderedPageBreak/>
        <w:t>Background</w:t>
      </w:r>
    </w:p>
    <w:p w14:paraId="3242F916" w14:textId="69AC1C36" w:rsidR="00A4052E" w:rsidRPr="008D7780" w:rsidRDefault="00A31992" w:rsidP="008D7780">
      <w:pPr>
        <w:pStyle w:val="BodyText-IPR"/>
      </w:pPr>
      <w:r w:rsidRPr="008D7780">
        <w:t xml:space="preserve">I’d like to start </w:t>
      </w:r>
      <w:r w:rsidR="002E2EC7">
        <w:t>with a few questions about your role and responsibilities</w:t>
      </w:r>
      <w:r w:rsidRPr="008D7780">
        <w:t>.</w:t>
      </w:r>
    </w:p>
    <w:p w14:paraId="4AC7A6EB" w14:textId="20E28632" w:rsidR="00326FCF" w:rsidRDefault="008043B2" w:rsidP="00732A1D">
      <w:pPr>
        <w:pStyle w:val="Number1"/>
      </w:pPr>
      <w:r>
        <w:t>What is your current job title or position?</w:t>
      </w:r>
    </w:p>
    <w:p w14:paraId="685B5D43" w14:textId="15ACBDB2" w:rsidR="00326FCF" w:rsidRPr="00732A1D" w:rsidRDefault="008043B2" w:rsidP="004538DF">
      <w:pPr>
        <w:pStyle w:val="Number1"/>
      </w:pPr>
      <w:r w:rsidRPr="00E35E4E">
        <w:t>How long have you been in this position?</w:t>
      </w:r>
    </w:p>
    <w:p w14:paraId="45DB63C4" w14:textId="0D4F93C3" w:rsidR="00FE1B72" w:rsidRDefault="008043B2" w:rsidP="00732A1D">
      <w:pPr>
        <w:pStyle w:val="Number1"/>
      </w:pPr>
      <w:r w:rsidRPr="008F790B">
        <w:t>What are your primary responsibilities?</w:t>
      </w:r>
    </w:p>
    <w:p w14:paraId="24548D8C" w14:textId="0C8F3930" w:rsidR="00326FCF" w:rsidRPr="008D7780" w:rsidRDefault="00FE1B72" w:rsidP="008D7780">
      <w:pPr>
        <w:pStyle w:val="Heading2-IPR"/>
      </w:pPr>
      <w:r w:rsidRPr="008D7780">
        <w:t>Target Population and Local Area</w:t>
      </w:r>
    </w:p>
    <w:p w14:paraId="6F3C36B2" w14:textId="63391D7C" w:rsidR="00925ABC" w:rsidRDefault="00A074CE" w:rsidP="00425ECD">
      <w:pPr>
        <w:pStyle w:val="BodyText-IPR"/>
      </w:pPr>
      <w:r w:rsidRPr="008D7780">
        <w:t xml:space="preserve">Let’s talk about </w:t>
      </w:r>
      <w:r w:rsidR="00425ECD">
        <w:t>your SNAP E&amp;T clients</w:t>
      </w:r>
      <w:r w:rsidRPr="008D7780">
        <w:t xml:space="preserve">. </w:t>
      </w:r>
    </w:p>
    <w:p w14:paraId="5065A5CF" w14:textId="60FF7B66" w:rsidR="00DE1245" w:rsidRDefault="00A742B0" w:rsidP="0011408B">
      <w:pPr>
        <w:pStyle w:val="Number1"/>
        <w:numPr>
          <w:ilvl w:val="0"/>
          <w:numId w:val="54"/>
        </w:numPr>
        <w:spacing w:after="120"/>
      </w:pPr>
      <w:r>
        <w:t xml:space="preserve">Who is </w:t>
      </w:r>
      <w:r w:rsidR="00DE1245">
        <w:t xml:space="preserve">targeted for </w:t>
      </w:r>
      <w:r w:rsidR="00DC5178">
        <w:t xml:space="preserve">mandatory </w:t>
      </w:r>
      <w:r w:rsidR="00DE1245">
        <w:t xml:space="preserve">SNAP </w:t>
      </w:r>
      <w:r>
        <w:t xml:space="preserve">E&amp;T in this area? </w:t>
      </w:r>
    </w:p>
    <w:p w14:paraId="7B0D70D9" w14:textId="77777777" w:rsidR="00925ABC" w:rsidRDefault="0036100F" w:rsidP="0011408B">
      <w:pPr>
        <w:pStyle w:val="NumberLetterLowercase"/>
        <w:numPr>
          <w:ilvl w:val="0"/>
          <w:numId w:val="19"/>
        </w:numPr>
        <w:spacing w:after="120"/>
        <w:ind w:left="1080"/>
      </w:pPr>
      <w:r>
        <w:t xml:space="preserve">I understand some SNAP clients in your county are exempt from mandatory E&amp;T, such as </w:t>
      </w:r>
      <w:r w:rsidRPr="00D54E18">
        <w:rPr>
          <w:i/>
        </w:rPr>
        <w:t>[identify exempt groups listed in State plan]</w:t>
      </w:r>
      <w:r>
        <w:t xml:space="preserve">. </w:t>
      </w:r>
      <w:r w:rsidR="00F315F2">
        <w:t xml:space="preserve">Is that accurate? </w:t>
      </w:r>
      <w:r w:rsidR="00A742B0">
        <w:t xml:space="preserve">Are there </w:t>
      </w:r>
      <w:r>
        <w:t xml:space="preserve">other exempt </w:t>
      </w:r>
      <w:r w:rsidR="00A742B0">
        <w:t>groups</w:t>
      </w:r>
      <w:r>
        <w:t xml:space="preserve"> I did not mention</w:t>
      </w:r>
      <w:r w:rsidR="00A742B0">
        <w:t xml:space="preserve">? </w:t>
      </w:r>
    </w:p>
    <w:p w14:paraId="66A4F406" w14:textId="7489A47E" w:rsidR="00E15DB8" w:rsidRDefault="00A742B0" w:rsidP="00BB21D8">
      <w:pPr>
        <w:pStyle w:val="NumberLetterLowercase"/>
        <w:spacing w:after="120"/>
      </w:pPr>
      <w:r>
        <w:t>What are the reasons th</w:t>
      </w:r>
      <w:r w:rsidR="0036100F">
        <w:t>e</w:t>
      </w:r>
      <w:r>
        <w:t>se groups are exempt?</w:t>
      </w:r>
    </w:p>
    <w:p w14:paraId="0B59EAF0" w14:textId="21F95BB6" w:rsidR="00AB49F7" w:rsidRDefault="003D0282" w:rsidP="0011408B">
      <w:pPr>
        <w:pStyle w:val="NumberLetterLowercase"/>
        <w:spacing w:after="240"/>
      </w:pPr>
      <w:r>
        <w:t xml:space="preserve">Are there any local </w:t>
      </w:r>
      <w:r w:rsidR="00FE605B">
        <w:t>areas in this region that are not subject to mandatory S</w:t>
      </w:r>
      <w:r w:rsidR="00F315F2">
        <w:t>NAP E&amp;T</w:t>
      </w:r>
      <w:r>
        <w:t>?</w:t>
      </w:r>
      <w:r w:rsidR="00F315F2">
        <w:t xml:space="preserve"> </w:t>
      </w:r>
      <w:r w:rsidR="00DC5178">
        <w:t xml:space="preserve">If </w:t>
      </w:r>
      <w:r>
        <w:t>so</w:t>
      </w:r>
      <w:r w:rsidR="00DC5178">
        <w:t>, wh</w:t>
      </w:r>
      <w:r w:rsidR="00FE605B">
        <w:t xml:space="preserve">at </w:t>
      </w:r>
      <w:r w:rsidR="00DC5178">
        <w:t xml:space="preserve">are </w:t>
      </w:r>
      <w:r w:rsidR="00FE605B">
        <w:t>reasons for those exemptions</w:t>
      </w:r>
      <w:r w:rsidR="00DC5178">
        <w:t xml:space="preserve">?  </w:t>
      </w:r>
    </w:p>
    <w:p w14:paraId="5E795B89" w14:textId="73A4FFAC" w:rsidR="00DA5F8F" w:rsidRPr="00DA5F8F" w:rsidRDefault="00926C1C" w:rsidP="00BB21D8">
      <w:pPr>
        <w:pStyle w:val="Number1"/>
        <w:spacing w:after="120"/>
      </w:pPr>
      <w:r>
        <w:rPr>
          <w:rFonts w:asciiTheme="minorHAnsi" w:hAnsiTheme="minorHAnsi"/>
          <w:color w:val="000000" w:themeColor="text1"/>
          <w:szCs w:val="22"/>
        </w:rPr>
        <w:t xml:space="preserve">E&amp;T policies </w:t>
      </w:r>
      <w:r w:rsidR="00605FB6">
        <w:rPr>
          <w:rFonts w:asciiTheme="minorHAnsi" w:hAnsiTheme="minorHAnsi"/>
          <w:color w:val="000000" w:themeColor="text1"/>
          <w:szCs w:val="22"/>
        </w:rPr>
        <w:t xml:space="preserve">and practices </w:t>
      </w:r>
      <w:r>
        <w:rPr>
          <w:rFonts w:asciiTheme="minorHAnsi" w:hAnsiTheme="minorHAnsi"/>
          <w:color w:val="000000" w:themeColor="text1"/>
          <w:szCs w:val="22"/>
        </w:rPr>
        <w:t xml:space="preserve">can change from time to time. </w:t>
      </w:r>
      <w:r w:rsidR="00DA5F8F">
        <w:rPr>
          <w:rFonts w:asciiTheme="minorHAnsi" w:hAnsiTheme="minorHAnsi"/>
          <w:color w:val="000000" w:themeColor="text1"/>
          <w:szCs w:val="22"/>
        </w:rPr>
        <w:t xml:space="preserve">I understand your State </w:t>
      </w:r>
      <w:r w:rsidR="00DA5F8F" w:rsidRPr="00B91F71">
        <w:rPr>
          <w:rFonts w:asciiTheme="minorHAnsi" w:hAnsiTheme="minorHAnsi"/>
          <w:i/>
          <w:color w:val="000000" w:themeColor="text1"/>
          <w:szCs w:val="22"/>
        </w:rPr>
        <w:t xml:space="preserve">[identify </w:t>
      </w:r>
      <w:r w:rsidR="00B91F71" w:rsidRPr="00B91F71">
        <w:rPr>
          <w:rFonts w:asciiTheme="minorHAnsi" w:hAnsiTheme="minorHAnsi"/>
          <w:i/>
          <w:color w:val="000000" w:themeColor="text1"/>
          <w:szCs w:val="22"/>
        </w:rPr>
        <w:t xml:space="preserve">any </w:t>
      </w:r>
      <w:r w:rsidR="00DA5F8F" w:rsidRPr="00B91F71">
        <w:rPr>
          <w:rFonts w:asciiTheme="minorHAnsi" w:hAnsiTheme="minorHAnsi"/>
          <w:i/>
          <w:color w:val="000000" w:themeColor="text1"/>
          <w:szCs w:val="22"/>
        </w:rPr>
        <w:t>changes reported during State Director interview]</w:t>
      </w:r>
      <w:r w:rsidR="00DA5F8F">
        <w:rPr>
          <w:rFonts w:asciiTheme="minorHAnsi" w:hAnsiTheme="minorHAnsi"/>
          <w:color w:val="000000" w:themeColor="text1"/>
          <w:szCs w:val="22"/>
        </w:rPr>
        <w:t xml:space="preserve">. </w:t>
      </w:r>
      <w:r>
        <w:rPr>
          <w:rFonts w:asciiTheme="minorHAnsi" w:hAnsiTheme="minorHAnsi"/>
          <w:color w:val="000000" w:themeColor="text1"/>
          <w:szCs w:val="22"/>
        </w:rPr>
        <w:t xml:space="preserve">What effect, if any, do you think those changes have had on E&amp;T participation? Sanction rates? Outcomes? </w:t>
      </w:r>
    </w:p>
    <w:p w14:paraId="2C074554" w14:textId="7EADE86C" w:rsidR="00F315F2" w:rsidRDefault="00DA5F8F" w:rsidP="0011408B">
      <w:pPr>
        <w:pStyle w:val="NumberLetterLowercase"/>
        <w:numPr>
          <w:ilvl w:val="0"/>
          <w:numId w:val="55"/>
        </w:numPr>
        <w:spacing w:after="240"/>
        <w:ind w:left="1080"/>
      </w:pPr>
      <w:r w:rsidRPr="0011408B">
        <w:rPr>
          <w:i/>
        </w:rPr>
        <w:t>[If no changes are reported by State Director, ask]</w:t>
      </w:r>
      <w:r>
        <w:t>: How ha</w:t>
      </w:r>
      <w:r w:rsidR="00951E57">
        <w:t>ve</w:t>
      </w:r>
      <w:r>
        <w:t xml:space="preserve"> your</w:t>
      </w:r>
      <w:r w:rsidR="00605FB6">
        <w:t xml:space="preserve"> State’s</w:t>
      </w:r>
      <w:r>
        <w:t xml:space="preserve"> E&amp;T program </w:t>
      </w:r>
      <w:r w:rsidR="00605FB6">
        <w:t xml:space="preserve">or practices </w:t>
      </w:r>
      <w:r>
        <w:t>changed within the past year? What effect did these changes have on E&amp;T participation? Sanction rates? Outcomes?</w:t>
      </w:r>
    </w:p>
    <w:p w14:paraId="3CE7FA15" w14:textId="7BFA70BB" w:rsidR="00A26977" w:rsidRDefault="00A26977" w:rsidP="00A26977">
      <w:pPr>
        <w:pStyle w:val="Heading2-IPR"/>
      </w:pPr>
      <w:r>
        <w:t>Training</w:t>
      </w:r>
    </w:p>
    <w:p w14:paraId="0F0F3B2D" w14:textId="0988B750" w:rsidR="00CB2446" w:rsidRDefault="00F315F2" w:rsidP="008D7780">
      <w:pPr>
        <w:pStyle w:val="BodyText-IPR"/>
      </w:pPr>
      <w:r>
        <w:t>Next w</w:t>
      </w:r>
      <w:r w:rsidR="00CB2446">
        <w:t xml:space="preserve">e are interested in knowing more about how you train your eligibility workers on mandatory E&amp;T policies and procedures. </w:t>
      </w:r>
    </w:p>
    <w:p w14:paraId="595B5715" w14:textId="6F8B5C59" w:rsidR="00CB2446" w:rsidRDefault="00CB2446" w:rsidP="0011408B">
      <w:pPr>
        <w:pStyle w:val="Number1"/>
        <w:numPr>
          <w:ilvl w:val="0"/>
          <w:numId w:val="20"/>
        </w:numPr>
        <w:spacing w:after="120"/>
      </w:pPr>
      <w:r>
        <w:t>What kinds of training do SNAP eligibility workers (or the individuals who screen for exemptions) receive on implementing mandatory E&amp;T policies?</w:t>
      </w:r>
    </w:p>
    <w:p w14:paraId="20289A9F" w14:textId="6B4E4E50" w:rsidR="00CB2446" w:rsidRDefault="00CB2446" w:rsidP="0011408B">
      <w:pPr>
        <w:pStyle w:val="NumberLetterLowercase"/>
        <w:numPr>
          <w:ilvl w:val="0"/>
          <w:numId w:val="21"/>
        </w:numPr>
        <w:spacing w:after="120"/>
        <w:ind w:left="1080"/>
      </w:pPr>
      <w:r>
        <w:t>Who participates in the training?</w:t>
      </w:r>
    </w:p>
    <w:p w14:paraId="50C07F02" w14:textId="17DBFD31" w:rsidR="00CB2446" w:rsidRDefault="00CB2446" w:rsidP="0011408B">
      <w:pPr>
        <w:pStyle w:val="NumberLetterLowercase"/>
        <w:numPr>
          <w:ilvl w:val="0"/>
          <w:numId w:val="21"/>
        </w:numPr>
        <w:spacing w:after="120"/>
        <w:ind w:left="1080"/>
      </w:pPr>
      <w:r>
        <w:t xml:space="preserve">Is </w:t>
      </w:r>
      <w:r w:rsidR="00F35E5B">
        <w:t>the training</w:t>
      </w:r>
      <w:r>
        <w:t xml:space="preserve"> in</w:t>
      </w:r>
      <w:r w:rsidR="00A44D1E">
        <w:t xml:space="preserve"> </w:t>
      </w:r>
      <w:r>
        <w:t>person, online?</w:t>
      </w:r>
    </w:p>
    <w:p w14:paraId="03D540E1" w14:textId="091969C9" w:rsidR="00CB2446" w:rsidRDefault="00CB2446" w:rsidP="0011408B">
      <w:pPr>
        <w:pStyle w:val="NumberLetterLowercase"/>
        <w:numPr>
          <w:ilvl w:val="0"/>
          <w:numId w:val="21"/>
        </w:numPr>
        <w:spacing w:after="120"/>
        <w:ind w:left="1080"/>
      </w:pPr>
      <w:r>
        <w:t>How often does the training occur?</w:t>
      </w:r>
    </w:p>
    <w:p w14:paraId="2726A05A" w14:textId="499E8D9F" w:rsidR="00CB2446" w:rsidRDefault="00CB2446" w:rsidP="0011408B">
      <w:pPr>
        <w:pStyle w:val="NumberLetterLowercase"/>
        <w:numPr>
          <w:ilvl w:val="0"/>
          <w:numId w:val="21"/>
        </w:numPr>
        <w:spacing w:after="240"/>
        <w:ind w:left="1080"/>
      </w:pPr>
      <w:r>
        <w:t xml:space="preserve">What does </w:t>
      </w:r>
      <w:r w:rsidR="00F35E5B">
        <w:t>the training</w:t>
      </w:r>
      <w:r>
        <w:t xml:space="preserve"> cover </w:t>
      </w:r>
      <w:r w:rsidR="0035367B">
        <w:t>(e.g., screening for exemptions?</w:t>
      </w:r>
      <w:r w:rsidR="00F6541F">
        <w:t xml:space="preserve"> monitoring for </w:t>
      </w:r>
      <w:r>
        <w:t xml:space="preserve">compliance? </w:t>
      </w:r>
      <w:r w:rsidR="00A44D1E">
        <w:t>i</w:t>
      </w:r>
      <w:r>
        <w:t>ssuing sanctions?)</w:t>
      </w:r>
    </w:p>
    <w:p w14:paraId="33B40BFD" w14:textId="3176B505" w:rsidR="00F35E5B" w:rsidRDefault="00CB2446" w:rsidP="00732A1D">
      <w:pPr>
        <w:pStyle w:val="Number1"/>
      </w:pPr>
      <w:r>
        <w:t xml:space="preserve">How do workers stay up to date on current policies regarding </w:t>
      </w:r>
      <w:r w:rsidR="00F35E5B">
        <w:t>E&amp;T</w:t>
      </w:r>
      <w:r>
        <w:t xml:space="preserve"> requirements, standards for compliance, and exemptions?</w:t>
      </w:r>
    </w:p>
    <w:p w14:paraId="2541D34E" w14:textId="4A249871" w:rsidR="00CB2446" w:rsidRPr="008D7780" w:rsidRDefault="00CB2446" w:rsidP="0011408B">
      <w:pPr>
        <w:pStyle w:val="Heading2-IPR"/>
        <w:keepNext/>
      </w:pPr>
      <w:r w:rsidRPr="008D7780">
        <w:t>Intake in E&amp;T Programs</w:t>
      </w:r>
    </w:p>
    <w:p w14:paraId="5AD320D7" w14:textId="06B17B22" w:rsidR="00CB2446" w:rsidRDefault="00CB2446" w:rsidP="008D7780">
      <w:pPr>
        <w:pStyle w:val="BodyText-IPR"/>
      </w:pPr>
      <w:r>
        <w:t xml:space="preserve">Let’s discuss the procedures for screening, referral, </w:t>
      </w:r>
      <w:r w:rsidR="00C178D5">
        <w:t xml:space="preserve">and </w:t>
      </w:r>
      <w:r>
        <w:t>notification of mandatory clients in E&amp;T services.</w:t>
      </w:r>
    </w:p>
    <w:p w14:paraId="709FCE7D" w14:textId="1CBF2A82" w:rsidR="00CB2446" w:rsidRDefault="00CB2446" w:rsidP="0011408B">
      <w:pPr>
        <w:pStyle w:val="Number1"/>
        <w:numPr>
          <w:ilvl w:val="0"/>
          <w:numId w:val="22"/>
        </w:numPr>
        <w:spacing w:after="120"/>
      </w:pPr>
      <w:r>
        <w:t xml:space="preserve">As you know, </w:t>
      </w:r>
      <w:r w:rsidR="00CD42FA">
        <w:t>clients</w:t>
      </w:r>
      <w:r>
        <w:t xml:space="preserve"> must be screened for </w:t>
      </w:r>
      <w:r w:rsidR="00851077">
        <w:t>F</w:t>
      </w:r>
      <w:r>
        <w:t xml:space="preserve">ederal, State, and any local exemptions. </w:t>
      </w:r>
      <w:r w:rsidRPr="00F413E4">
        <w:t xml:space="preserve">What is the process for determining whether a SNAP </w:t>
      </w:r>
      <w:r>
        <w:t xml:space="preserve">client </w:t>
      </w:r>
      <w:r w:rsidRPr="00F413E4">
        <w:t>is exempt from the mandatory E&amp;T requirements?</w:t>
      </w:r>
    </w:p>
    <w:p w14:paraId="3DC19150" w14:textId="2F516B75" w:rsidR="00CB2446" w:rsidRDefault="00C83FB6" w:rsidP="0011408B">
      <w:pPr>
        <w:pStyle w:val="NumberLetterLowercase"/>
        <w:numPr>
          <w:ilvl w:val="0"/>
          <w:numId w:val="23"/>
        </w:numPr>
        <w:spacing w:after="120"/>
        <w:ind w:left="1080"/>
      </w:pPr>
      <w:r>
        <w:t xml:space="preserve">Do eligibility workers review </w:t>
      </w:r>
      <w:r w:rsidR="00FE605B">
        <w:t xml:space="preserve">a list of </w:t>
      </w:r>
      <w:r>
        <w:t xml:space="preserve">exemptions with the client, or do they rely on the client to </w:t>
      </w:r>
      <w:r w:rsidR="00DC5178">
        <w:t>report any</w:t>
      </w:r>
      <w:r>
        <w:t xml:space="preserve"> barrier</w:t>
      </w:r>
      <w:r w:rsidR="00DC5178">
        <w:t>s they may have</w:t>
      </w:r>
      <w:r>
        <w:t>?</w:t>
      </w:r>
      <w:r w:rsidR="00CB2446">
        <w:t xml:space="preserve"> </w:t>
      </w:r>
    </w:p>
    <w:p w14:paraId="3FD8D3A3" w14:textId="7C28DA43" w:rsidR="00C401D1" w:rsidRDefault="00C401D1" w:rsidP="0011408B">
      <w:pPr>
        <w:pStyle w:val="NumberLetterLowercase"/>
        <w:numPr>
          <w:ilvl w:val="0"/>
          <w:numId w:val="23"/>
        </w:numPr>
        <w:spacing w:after="120"/>
        <w:ind w:left="1080"/>
      </w:pPr>
      <w:r>
        <w:t>Does screening occur face to face, or by telephone, or using some other mode of communication?</w:t>
      </w:r>
    </w:p>
    <w:p w14:paraId="45F0864D" w14:textId="4C8E2B7A" w:rsidR="00CB2446" w:rsidRPr="00D54E18" w:rsidRDefault="00CB2446" w:rsidP="0011408B">
      <w:pPr>
        <w:pStyle w:val="NumberLetterLowercase"/>
        <w:tabs>
          <w:tab w:val="left" w:pos="1170"/>
        </w:tabs>
        <w:spacing w:after="240"/>
        <w:rPr>
          <w:i/>
        </w:rPr>
      </w:pPr>
      <w:r>
        <w:t xml:space="preserve">What sorts of guidance or aids do workers use during the screening process, if any? </w:t>
      </w:r>
      <w:r w:rsidR="00A4459A" w:rsidRPr="00D54E18">
        <w:rPr>
          <w:i/>
        </w:rPr>
        <w:t>[</w:t>
      </w:r>
      <w:r w:rsidRPr="00D54E18">
        <w:rPr>
          <w:i/>
        </w:rPr>
        <w:t>Request copies.</w:t>
      </w:r>
      <w:r w:rsidR="00A4459A" w:rsidRPr="00D54E18">
        <w:rPr>
          <w:i/>
        </w:rPr>
        <w:t>]</w:t>
      </w:r>
    </w:p>
    <w:p w14:paraId="26377A2B" w14:textId="0AA6701B" w:rsidR="0018707F" w:rsidRDefault="0018707F" w:rsidP="0011408B">
      <w:pPr>
        <w:pStyle w:val="Number1"/>
        <w:numPr>
          <w:ilvl w:val="0"/>
          <w:numId w:val="22"/>
        </w:numPr>
        <w:spacing w:after="120"/>
      </w:pPr>
      <w:r>
        <w:t xml:space="preserve">Does the eligibility worker typically make a determination at the time of screening, or is there a delay between the time when the worker gathers relevant information about the </w:t>
      </w:r>
      <w:r w:rsidR="000C01D7">
        <w:t xml:space="preserve">client’s </w:t>
      </w:r>
      <w:r>
        <w:t xml:space="preserve">circumstances and the actual determination?  </w:t>
      </w:r>
    </w:p>
    <w:p w14:paraId="6D532B03" w14:textId="2CAF981B" w:rsidR="00C401D1" w:rsidRPr="00BB6FBA" w:rsidRDefault="00E61366" w:rsidP="0011408B">
      <w:pPr>
        <w:pStyle w:val="NumberLetterLowercase"/>
        <w:numPr>
          <w:ilvl w:val="0"/>
          <w:numId w:val="52"/>
        </w:numPr>
        <w:spacing w:after="120"/>
      </w:pPr>
      <w:r w:rsidRPr="00D54E18">
        <w:rPr>
          <w:i/>
        </w:rPr>
        <w:t>[</w:t>
      </w:r>
      <w:r w:rsidR="0018707F" w:rsidRPr="00D54E18">
        <w:rPr>
          <w:i/>
        </w:rPr>
        <w:t>If the worker makes the determination at the time of screening</w:t>
      </w:r>
      <w:r w:rsidRPr="00D54E18">
        <w:rPr>
          <w:i/>
        </w:rPr>
        <w:t>:]</w:t>
      </w:r>
      <w:r w:rsidRPr="00BB6FBA">
        <w:t xml:space="preserve"> W</w:t>
      </w:r>
      <w:r w:rsidR="0018707F" w:rsidRPr="00BB6FBA">
        <w:t xml:space="preserve">hat additional information do they provide to the </w:t>
      </w:r>
      <w:r w:rsidR="000C01D7" w:rsidRPr="00BB6FBA">
        <w:t>client</w:t>
      </w:r>
      <w:r w:rsidR="00C401D1" w:rsidRPr="00BB6FBA">
        <w:t xml:space="preserve"> at that time</w:t>
      </w:r>
      <w:r w:rsidR="0018707F" w:rsidRPr="00BB6FBA">
        <w:t>, aside from letting them know they must participate in E&amp;T services? Do</w:t>
      </w:r>
      <w:r w:rsidR="00F16111">
        <w:t>es</w:t>
      </w:r>
      <w:r w:rsidR="0018707F" w:rsidRPr="00BB6FBA">
        <w:t xml:space="preserve"> the</w:t>
      </w:r>
      <w:r w:rsidR="00F16111">
        <w:t xml:space="preserve"> worker</w:t>
      </w:r>
      <w:r w:rsidR="0018707F" w:rsidRPr="00BB6FBA">
        <w:t xml:space="preserve"> </w:t>
      </w:r>
      <w:r w:rsidR="000C01D7" w:rsidRPr="00BB6FBA">
        <w:t>direct the</w:t>
      </w:r>
      <w:r w:rsidR="00F16111">
        <w:t xml:space="preserve"> client</w:t>
      </w:r>
      <w:r w:rsidR="000C01D7" w:rsidRPr="00BB6FBA">
        <w:t xml:space="preserve"> to a particular office, give a phone number to call, or a list of E&amp;T providers? </w:t>
      </w:r>
      <w:r w:rsidR="00C401D1" w:rsidRPr="00BB6FBA">
        <w:t xml:space="preserve">Do mandatory participants receive any hard copy or electronic instructions?  </w:t>
      </w:r>
    </w:p>
    <w:p w14:paraId="4E17B03C" w14:textId="0EF66DAD" w:rsidR="000C01D7" w:rsidRPr="00BB6FBA" w:rsidRDefault="00E61366" w:rsidP="00BB6FBA">
      <w:pPr>
        <w:pStyle w:val="NumberLetterLowercase"/>
        <w:spacing w:after="120"/>
      </w:pPr>
      <w:r w:rsidRPr="00D54E18">
        <w:rPr>
          <w:i/>
        </w:rPr>
        <w:t>[</w:t>
      </w:r>
      <w:r w:rsidR="000C01D7" w:rsidRPr="00D54E18">
        <w:rPr>
          <w:i/>
        </w:rPr>
        <w:t>If there is a delay between scr</w:t>
      </w:r>
      <w:r w:rsidR="00C401D1" w:rsidRPr="00D54E18">
        <w:rPr>
          <w:i/>
        </w:rPr>
        <w:t>eening and determination</w:t>
      </w:r>
      <w:r w:rsidRPr="00D54E18">
        <w:rPr>
          <w:i/>
        </w:rPr>
        <w:t>:]</w:t>
      </w:r>
      <w:r w:rsidR="00C401D1" w:rsidRPr="00BB6FBA">
        <w:t xml:space="preserve"> </w:t>
      </w:r>
      <w:r w:rsidRPr="00BB6FBA">
        <w:t>H</w:t>
      </w:r>
      <w:r w:rsidR="00C401D1" w:rsidRPr="00BB6FBA">
        <w:t>ow are</w:t>
      </w:r>
      <w:r w:rsidR="000C01D7" w:rsidRPr="00BB6FBA">
        <w:t xml:space="preserve"> client</w:t>
      </w:r>
      <w:r w:rsidR="00C401D1" w:rsidRPr="00BB6FBA">
        <w:t>s</w:t>
      </w:r>
      <w:r w:rsidR="000C01D7" w:rsidRPr="00BB6FBA">
        <w:t xml:space="preserve"> notified about </w:t>
      </w:r>
      <w:r w:rsidR="00C401D1" w:rsidRPr="00BB6FBA">
        <w:t xml:space="preserve">their </w:t>
      </w:r>
      <w:r w:rsidR="000C01D7" w:rsidRPr="00BB6FBA">
        <w:t>E&amp;T status? For example, do they get a notice in the mail, a phone call, an email? What additional information do mandatory participants receive upon learning that they are required to participate in E&amp;T services? For example, are they instructed to schedule an orientation or contact an E&amp;T provider?</w:t>
      </w:r>
      <w:r w:rsidR="00C401D1" w:rsidRPr="00BB6FBA">
        <w:t xml:space="preserve"> Do they receive hard copy or electronic instructions?</w:t>
      </w:r>
      <w:r w:rsidR="000C01D7" w:rsidRPr="00BB6FBA">
        <w:t xml:space="preserve">  </w:t>
      </w:r>
    </w:p>
    <w:p w14:paraId="7A05D872" w14:textId="7138A823" w:rsidR="0018707F" w:rsidRPr="00D54E18" w:rsidRDefault="00C401D1" w:rsidP="0018707F">
      <w:pPr>
        <w:pStyle w:val="BodyText-IPR"/>
        <w:ind w:left="720"/>
        <w:rPr>
          <w:i/>
        </w:rPr>
      </w:pPr>
      <w:r w:rsidRPr="00D54E18" w:rsidDel="00C401D1">
        <w:rPr>
          <w:i/>
        </w:rPr>
        <w:t xml:space="preserve"> </w:t>
      </w:r>
      <w:r w:rsidR="0018707F" w:rsidRPr="00D54E18">
        <w:rPr>
          <w:i/>
        </w:rPr>
        <w:t>[Request copies of any notification documents.]</w:t>
      </w:r>
    </w:p>
    <w:p w14:paraId="3210C9C8" w14:textId="4AAECE0F" w:rsidR="00CB2446" w:rsidRDefault="00CB2446" w:rsidP="00BB21D8">
      <w:pPr>
        <w:pStyle w:val="Number1"/>
        <w:spacing w:after="120"/>
      </w:pPr>
      <w:r>
        <w:t xml:space="preserve">In your opinion, how complicated or straightforward is the process </w:t>
      </w:r>
      <w:r w:rsidR="00F35E5B">
        <w:t>for</w:t>
      </w:r>
      <w:r>
        <w:t xml:space="preserve"> determining whether a SNAP client is exempt from mandatory E&amp;T?</w:t>
      </w:r>
    </w:p>
    <w:p w14:paraId="1BF81ADD" w14:textId="77777777" w:rsidR="0035367B" w:rsidRDefault="0035367B" w:rsidP="0011408B">
      <w:pPr>
        <w:pStyle w:val="NumberLetterLowercase"/>
        <w:numPr>
          <w:ilvl w:val="0"/>
          <w:numId w:val="24"/>
        </w:numPr>
        <w:spacing w:after="120"/>
      </w:pPr>
      <w:r>
        <w:t>Are some exemptions more difficult to screen for than others?</w:t>
      </w:r>
    </w:p>
    <w:p w14:paraId="5673A26D" w14:textId="77777777" w:rsidR="00C401D1" w:rsidRDefault="00CB2446" w:rsidP="0011408B">
      <w:pPr>
        <w:pStyle w:val="NumberLetterLowercase"/>
        <w:numPr>
          <w:ilvl w:val="0"/>
          <w:numId w:val="24"/>
        </w:numPr>
        <w:spacing w:after="120"/>
      </w:pPr>
      <w:r>
        <w:t>Can you think of any factors that may contribute to determination errors?</w:t>
      </w:r>
      <w:r w:rsidR="00C83FB6">
        <w:t xml:space="preserve"> </w:t>
      </w:r>
    </w:p>
    <w:p w14:paraId="1EA34091" w14:textId="099EF70D" w:rsidR="0035367B" w:rsidRDefault="00C83FB6" w:rsidP="0011408B">
      <w:pPr>
        <w:pStyle w:val="NumberLetterLowercase"/>
        <w:numPr>
          <w:ilvl w:val="0"/>
          <w:numId w:val="24"/>
        </w:numPr>
        <w:spacing w:after="240"/>
      </w:pPr>
      <w:r>
        <w:t xml:space="preserve">Do you think telephone interviews or task-based systems (i.e., shared case management) </w:t>
      </w:r>
      <w:r w:rsidR="00E61366">
        <w:t>affect</w:t>
      </w:r>
      <w:r>
        <w:t xml:space="preserve"> </w:t>
      </w:r>
      <w:r w:rsidR="00665934">
        <w:t>an eligibility worker’s</w:t>
      </w:r>
      <w:r>
        <w:t xml:space="preserve"> ability to identify an exemption?</w:t>
      </w:r>
    </w:p>
    <w:p w14:paraId="644D6572" w14:textId="62574D2F" w:rsidR="00D54E18" w:rsidRDefault="007051D2" w:rsidP="0011408B">
      <w:pPr>
        <w:pStyle w:val="Number1"/>
      </w:pPr>
      <w:r w:rsidRPr="007051D2">
        <w:t>How often does a participant who qualifies for an exemption get referred to E&amp;T?</w:t>
      </w:r>
      <w:r>
        <w:t xml:space="preserve"> </w:t>
      </w:r>
    </w:p>
    <w:p w14:paraId="2CB9FBE9" w14:textId="2B39D281" w:rsidR="00CB2446" w:rsidRDefault="00CB2446" w:rsidP="00AF5EAA">
      <w:pPr>
        <w:pStyle w:val="Number1"/>
        <w:spacing w:after="120"/>
      </w:pPr>
      <w:r>
        <w:t>How are incorrect referrals identified? Describe.</w:t>
      </w:r>
    </w:p>
    <w:p w14:paraId="7601DA4E" w14:textId="55477F93" w:rsidR="00CB2446" w:rsidRDefault="00CB2446" w:rsidP="0011408B">
      <w:pPr>
        <w:pStyle w:val="NumberLetterLowercase"/>
        <w:numPr>
          <w:ilvl w:val="0"/>
          <w:numId w:val="25"/>
        </w:numPr>
        <w:spacing w:after="120"/>
      </w:pPr>
      <w:r>
        <w:t>When a worker makes an incorrect referral, at what point do</w:t>
      </w:r>
      <w:r w:rsidR="00A4052E">
        <w:t>es the worker</w:t>
      </w:r>
      <w:r>
        <w:t xml:space="preserve"> typically learn </w:t>
      </w:r>
      <w:r w:rsidR="00A4052E">
        <w:t>he or she</w:t>
      </w:r>
      <w:r>
        <w:t xml:space="preserve"> made an error?</w:t>
      </w:r>
    </w:p>
    <w:p w14:paraId="4020D92C" w14:textId="5BA35EC8" w:rsidR="00CB2446" w:rsidRDefault="00CB2446" w:rsidP="0011408B">
      <w:pPr>
        <w:pStyle w:val="NumberLetterLowercase"/>
        <w:numPr>
          <w:ilvl w:val="0"/>
          <w:numId w:val="25"/>
        </w:numPr>
        <w:spacing w:after="240"/>
      </w:pPr>
      <w:r>
        <w:t>How do these errors</w:t>
      </w:r>
      <w:r w:rsidR="00665934">
        <w:t xml:space="preserve"> get corrected</w:t>
      </w:r>
      <w:r>
        <w:t>?</w:t>
      </w:r>
    </w:p>
    <w:p w14:paraId="79826E84" w14:textId="6A89B290" w:rsidR="00C178D5" w:rsidRDefault="00C178D5" w:rsidP="00732A1D">
      <w:pPr>
        <w:pStyle w:val="Number1"/>
      </w:pPr>
      <w:r>
        <w:t>Are there any other steps in the intake process that your office is responsible for after making the referral? Please describe.</w:t>
      </w:r>
      <w:r w:rsidR="00102989">
        <w:t xml:space="preserve">  </w:t>
      </w:r>
    </w:p>
    <w:p w14:paraId="585BEF97" w14:textId="32F6097D" w:rsidR="00CB2446" w:rsidRPr="008D7780" w:rsidRDefault="000C0074" w:rsidP="00C219AC">
      <w:pPr>
        <w:pStyle w:val="Heading2-IPR"/>
        <w:keepNext/>
        <w:keepLines/>
      </w:pPr>
      <w:r w:rsidRPr="008D7780">
        <w:t>E</w:t>
      </w:r>
      <w:r w:rsidR="001A642A" w:rsidRPr="008D7780">
        <w:t>&amp;T</w:t>
      </w:r>
      <w:r w:rsidRPr="008D7780">
        <w:t xml:space="preserve"> Components</w:t>
      </w:r>
      <w:r w:rsidR="008C4C45" w:rsidRPr="008D7780">
        <w:t xml:space="preserve"> and </w:t>
      </w:r>
      <w:r w:rsidR="00CB2446" w:rsidRPr="008D7780">
        <w:t>Support Services</w:t>
      </w:r>
    </w:p>
    <w:p w14:paraId="43A40B70" w14:textId="47CE5CC0" w:rsidR="00CB2446" w:rsidRDefault="00CB2446" w:rsidP="00C219AC">
      <w:pPr>
        <w:pStyle w:val="BodyText-IPR"/>
        <w:keepNext/>
        <w:keepLines/>
      </w:pPr>
      <w:r>
        <w:t xml:space="preserve">We’d </w:t>
      </w:r>
      <w:r w:rsidR="00851077">
        <w:t xml:space="preserve">also </w:t>
      </w:r>
      <w:r>
        <w:t xml:space="preserve">like to better understand your relationship with E&amp;T providers and the components and support services that are available to your </w:t>
      </w:r>
      <w:r w:rsidR="00CD42FA">
        <w:t>clients</w:t>
      </w:r>
      <w:r>
        <w:t xml:space="preserve">. </w:t>
      </w:r>
      <w:r w:rsidR="003C07E6" w:rsidRPr="009E38B2">
        <w:rPr>
          <w:i/>
        </w:rPr>
        <w:t>[Note: Interviewer will know what whether and which providers the office works with based on initial discussions with the State to coordinate the site visit.]</w:t>
      </w:r>
    </w:p>
    <w:p w14:paraId="65623046" w14:textId="5CDF0C2A" w:rsidR="00A96C30" w:rsidRDefault="00A471E8" w:rsidP="0011408B">
      <w:pPr>
        <w:pStyle w:val="Number1"/>
        <w:numPr>
          <w:ilvl w:val="0"/>
          <w:numId w:val="27"/>
        </w:numPr>
        <w:spacing w:after="120"/>
      </w:pPr>
      <w:r>
        <w:t>If State has E&amp;T Providers</w:t>
      </w:r>
      <w:r w:rsidR="00495A58">
        <w:t>:</w:t>
      </w:r>
      <w:r w:rsidR="00FE605B">
        <w:t xml:space="preserve"> </w:t>
      </w:r>
      <w:r w:rsidR="00874280">
        <w:t xml:space="preserve">To begin, I want to make sure I am aware of all the E&amp;T providers </w:t>
      </w:r>
      <w:r w:rsidR="00FE605B">
        <w:t xml:space="preserve">that </w:t>
      </w:r>
      <w:r w:rsidR="00874280">
        <w:t>work with SNAP mandatory E&amp;T participants. Can you review that with me?</w:t>
      </w:r>
      <w:r w:rsidR="000F1025">
        <w:t xml:space="preserve"> </w:t>
      </w:r>
      <w:r w:rsidR="00FE605B">
        <w:t xml:space="preserve">Can you tell me about the </w:t>
      </w:r>
      <w:r w:rsidR="000F1025">
        <w:t xml:space="preserve">services </w:t>
      </w:r>
      <w:r w:rsidR="003D0282">
        <w:t xml:space="preserve">each provider </w:t>
      </w:r>
      <w:r w:rsidR="000F1025">
        <w:t>offer</w:t>
      </w:r>
      <w:r w:rsidR="00FE605B">
        <w:t>s</w:t>
      </w:r>
      <w:r w:rsidR="000F1025">
        <w:t xml:space="preserve">?  </w:t>
      </w:r>
    </w:p>
    <w:p w14:paraId="5D5C4B95" w14:textId="73E29912" w:rsidR="00A96C30" w:rsidRDefault="00A96C30" w:rsidP="0011408B">
      <w:pPr>
        <w:pStyle w:val="NumberLetterLowercase"/>
        <w:numPr>
          <w:ilvl w:val="0"/>
          <w:numId w:val="26"/>
        </w:numPr>
        <w:spacing w:after="240"/>
        <w:ind w:left="1080"/>
      </w:pPr>
      <w:r>
        <w:t xml:space="preserve">How </w:t>
      </w:r>
      <w:r w:rsidR="007C44DD">
        <w:t>d</w:t>
      </w:r>
      <w:r w:rsidR="00687437">
        <w:t xml:space="preserve">id </w:t>
      </w:r>
      <w:r w:rsidR="00FE605B">
        <w:t xml:space="preserve">each of </w:t>
      </w:r>
      <w:r w:rsidR="007C44DD">
        <w:t>these providers</w:t>
      </w:r>
      <w:r w:rsidR="00687437">
        <w:t xml:space="preserve"> connect with SNAP</w:t>
      </w:r>
      <w:r w:rsidR="00F16111">
        <w:t>—</w:t>
      </w:r>
      <w:r w:rsidR="00687437">
        <w:t xml:space="preserve">in other words, what prompted your office to </w:t>
      </w:r>
      <w:r w:rsidR="000F1025">
        <w:t xml:space="preserve">begin </w:t>
      </w:r>
      <w:r w:rsidR="00687437">
        <w:t>refer</w:t>
      </w:r>
      <w:r w:rsidR="000F1025">
        <w:t>ring</w:t>
      </w:r>
      <w:r w:rsidR="00687437">
        <w:t xml:space="preserve"> mandatory E&amp;T participants to these partners</w:t>
      </w:r>
      <w:r>
        <w:t>?</w:t>
      </w:r>
    </w:p>
    <w:p w14:paraId="2402AC58" w14:textId="29042EDF" w:rsidR="00851077" w:rsidRPr="00851077" w:rsidRDefault="00851077" w:rsidP="00F6541F">
      <w:pPr>
        <w:pStyle w:val="Number1"/>
      </w:pPr>
      <w:r>
        <w:t>How do the SNAP office and E&amp;T providers communicate to coordinate services? How well does this</w:t>
      </w:r>
      <w:r w:rsidR="00F35E5B">
        <w:t xml:space="preserve"> approach</w:t>
      </w:r>
      <w:r>
        <w:t xml:space="preserve"> work?</w:t>
      </w:r>
    </w:p>
    <w:p w14:paraId="4D357DEB" w14:textId="72CB416F" w:rsidR="00874280" w:rsidRDefault="00874280" w:rsidP="00874280">
      <w:pPr>
        <w:pStyle w:val="Number1"/>
        <w:spacing w:after="120"/>
      </w:pPr>
      <w:r>
        <w:t xml:space="preserve">Can </w:t>
      </w:r>
      <w:r w:rsidR="0013386F">
        <w:t xml:space="preserve">mandatory E&amp;T participants </w:t>
      </w:r>
      <w:r>
        <w:t xml:space="preserve">choose among various </w:t>
      </w:r>
      <w:r w:rsidR="0013386F">
        <w:t xml:space="preserve">E&amp;T </w:t>
      </w:r>
      <w:r>
        <w:t>services</w:t>
      </w:r>
      <w:r w:rsidR="00F16111">
        <w:t>,</w:t>
      </w:r>
      <w:r>
        <w:t xml:space="preserve"> or do they get placed or assigned to a particular service?  </w:t>
      </w:r>
    </w:p>
    <w:p w14:paraId="7522B18E" w14:textId="5717445E" w:rsidR="00D1079C" w:rsidRDefault="0072151F" w:rsidP="0011408B">
      <w:pPr>
        <w:pStyle w:val="NumberLetterLowercase"/>
        <w:numPr>
          <w:ilvl w:val="0"/>
          <w:numId w:val="28"/>
        </w:numPr>
        <w:ind w:left="1080"/>
      </w:pPr>
      <w:r w:rsidRPr="00D54E18">
        <w:rPr>
          <w:i/>
        </w:rPr>
        <w:t>[</w:t>
      </w:r>
      <w:r w:rsidR="00874280" w:rsidRPr="00D54E18">
        <w:rPr>
          <w:i/>
        </w:rPr>
        <w:t>If they can choose among various services</w:t>
      </w:r>
      <w:r w:rsidRPr="00D54E18">
        <w:rPr>
          <w:i/>
        </w:rPr>
        <w:t xml:space="preserve">:] </w:t>
      </w:r>
      <w:r>
        <w:t>H</w:t>
      </w:r>
      <w:r w:rsidR="00874280" w:rsidRPr="00874280">
        <w:t>av</w:t>
      </w:r>
      <w:r w:rsidR="00874280">
        <w:t xml:space="preserve">e you found that some services </w:t>
      </w:r>
      <w:r w:rsidR="00874280" w:rsidRPr="00874280">
        <w:t>are more “in demand” or more heavily used than others? Are there some services that mandatory participants never or rarely choose?</w:t>
      </w:r>
      <w:r w:rsidR="00D1079C">
        <w:t xml:space="preserve"> </w:t>
      </w:r>
      <w:r w:rsidR="00D1079C" w:rsidRPr="00D1079C">
        <w:t>What do you think accounts for such differences?</w:t>
      </w:r>
    </w:p>
    <w:p w14:paraId="69649F2A" w14:textId="0DADD36E" w:rsidR="00CB2446" w:rsidRDefault="00CB2446" w:rsidP="00BB6FBA">
      <w:pPr>
        <w:pStyle w:val="Number1"/>
        <w:spacing w:after="120"/>
      </w:pPr>
      <w:r>
        <w:t xml:space="preserve">What supports, if any, does your office provide to mandatory E&amp;T </w:t>
      </w:r>
      <w:r w:rsidR="00CD42FA">
        <w:t>clients</w:t>
      </w:r>
      <w:r>
        <w:t xml:space="preserve">? </w:t>
      </w:r>
    </w:p>
    <w:p w14:paraId="4B0064F4" w14:textId="1705FFBB" w:rsidR="00CF1488" w:rsidRDefault="00CB2446" w:rsidP="0011408B">
      <w:pPr>
        <w:pStyle w:val="NumberLetterLowercase"/>
        <w:numPr>
          <w:ilvl w:val="0"/>
          <w:numId w:val="50"/>
        </w:numPr>
        <w:spacing w:after="120"/>
        <w:ind w:left="1080"/>
      </w:pPr>
      <w:r>
        <w:t>What supports do they most commonly need?</w:t>
      </w:r>
    </w:p>
    <w:p w14:paraId="79288F7A" w14:textId="3E423105" w:rsidR="00C83FB6" w:rsidRDefault="00C83FB6" w:rsidP="0011408B">
      <w:pPr>
        <w:pStyle w:val="NumberLetterLowercase"/>
        <w:numPr>
          <w:ilvl w:val="0"/>
          <w:numId w:val="29"/>
        </w:numPr>
        <w:spacing w:after="120"/>
        <w:ind w:left="1080"/>
      </w:pPr>
      <w:r>
        <w:t xml:space="preserve">How do clients learn about </w:t>
      </w:r>
      <w:r w:rsidR="007C44DD">
        <w:t>the</w:t>
      </w:r>
      <w:r>
        <w:t xml:space="preserve"> supportive services </w:t>
      </w:r>
      <w:r w:rsidR="007C44DD">
        <w:t xml:space="preserve">that </w:t>
      </w:r>
      <w:r>
        <w:t>are available? Do they have to ask for them</w:t>
      </w:r>
      <w:r w:rsidR="00F16111">
        <w:t>,</w:t>
      </w:r>
      <w:r>
        <w:t xml:space="preserve"> or does the worker describe them to the client? When are participants informed about these supports?</w:t>
      </w:r>
    </w:p>
    <w:p w14:paraId="48D52009" w14:textId="32785702" w:rsidR="00C83FB6" w:rsidRDefault="007C44DD" w:rsidP="0011408B">
      <w:pPr>
        <w:pStyle w:val="NumberLetterLowercase"/>
        <w:numPr>
          <w:ilvl w:val="0"/>
          <w:numId w:val="29"/>
        </w:numPr>
        <w:spacing w:after="240"/>
        <w:ind w:left="1080"/>
      </w:pPr>
      <w:r>
        <w:t>What</w:t>
      </w:r>
      <w:r w:rsidR="00C83FB6">
        <w:t xml:space="preserve"> do your workers tell clients about participant reimbursements? </w:t>
      </w:r>
      <w:r w:rsidR="00EE1F4A">
        <w:t xml:space="preserve">Do you think all workers let participants know that they are exempt from E&amp;T </w:t>
      </w:r>
      <w:r w:rsidR="00C83FB6">
        <w:t xml:space="preserve">if costs exceed supports? </w:t>
      </w:r>
    </w:p>
    <w:p w14:paraId="5F933C47" w14:textId="7AA263DE" w:rsidR="00CB2446" w:rsidRDefault="00EE1F4A" w:rsidP="00AF5EAA">
      <w:pPr>
        <w:pStyle w:val="Number1"/>
        <w:spacing w:after="120"/>
      </w:pPr>
      <w:r>
        <w:t>To what extent d</w:t>
      </w:r>
      <w:r w:rsidR="00CB2446">
        <w:t xml:space="preserve">o you think the supports offered by your office and the providers cover the costs associated with participating in the program? </w:t>
      </w:r>
    </w:p>
    <w:p w14:paraId="2E7C4E94" w14:textId="2255C152" w:rsidR="00CB2446" w:rsidRDefault="00CB2446" w:rsidP="0011408B">
      <w:pPr>
        <w:pStyle w:val="NumberLetterLowercase"/>
        <w:numPr>
          <w:ilvl w:val="0"/>
          <w:numId w:val="30"/>
        </w:numPr>
        <w:spacing w:after="240"/>
        <w:ind w:left="1080"/>
      </w:pPr>
      <w:r>
        <w:t xml:space="preserve">How does your office determine whether a participant should be exempt from participating in E&amp;T </w:t>
      </w:r>
      <w:r w:rsidR="00F35E5B">
        <w:t>because of the</w:t>
      </w:r>
      <w:r>
        <w:t xml:space="preserve"> cost?</w:t>
      </w:r>
    </w:p>
    <w:p w14:paraId="30666487" w14:textId="6F031563" w:rsidR="00CB2446" w:rsidRDefault="00CB2446" w:rsidP="00CB2446">
      <w:pPr>
        <w:pStyle w:val="Heading2-IPR"/>
      </w:pPr>
      <w:r>
        <w:t>Local Capacity</w:t>
      </w:r>
    </w:p>
    <w:p w14:paraId="02012E94" w14:textId="2C11F2EF" w:rsidR="00925ABC" w:rsidRDefault="00925ABC" w:rsidP="0011408B">
      <w:pPr>
        <w:pStyle w:val="Number1"/>
        <w:numPr>
          <w:ilvl w:val="0"/>
          <w:numId w:val="31"/>
        </w:numPr>
        <w:spacing w:after="120"/>
      </w:pPr>
      <w:r>
        <w:t xml:space="preserve">Does your office </w:t>
      </w:r>
      <w:r w:rsidR="00CB2446">
        <w:t xml:space="preserve">currently </w:t>
      </w:r>
      <w:r>
        <w:t xml:space="preserve">have sufficient resources and capacity to serve mandatory E&amp;T </w:t>
      </w:r>
      <w:r w:rsidR="00CD42FA">
        <w:t>clients</w:t>
      </w:r>
      <w:r w:rsidR="004F0185">
        <w:t>, including required participant reimbursements</w:t>
      </w:r>
      <w:r>
        <w:t xml:space="preserve">? </w:t>
      </w:r>
    </w:p>
    <w:p w14:paraId="37D27C04" w14:textId="6FE0F617" w:rsidR="00BA78E8" w:rsidRDefault="00BA78E8" w:rsidP="0011408B">
      <w:pPr>
        <w:pStyle w:val="NumberLetterLowercase"/>
        <w:numPr>
          <w:ilvl w:val="0"/>
          <w:numId w:val="32"/>
        </w:numPr>
        <w:spacing w:after="120"/>
        <w:ind w:left="1080"/>
      </w:pPr>
      <w:r w:rsidRPr="00BA78E8">
        <w:rPr>
          <w:i/>
        </w:rPr>
        <w:t>[If insufficient resources, ask:]</w:t>
      </w:r>
      <w:r>
        <w:t xml:space="preserve"> What resources are you lacking? How does this affect the services you provide?</w:t>
      </w:r>
    </w:p>
    <w:p w14:paraId="542F0A36" w14:textId="5ECD0C2E" w:rsidR="00925ABC" w:rsidRDefault="00925ABC" w:rsidP="0011408B">
      <w:pPr>
        <w:pStyle w:val="NumberLetterLowercase"/>
        <w:numPr>
          <w:ilvl w:val="0"/>
          <w:numId w:val="32"/>
        </w:numPr>
        <w:spacing w:after="120"/>
        <w:ind w:left="1080"/>
      </w:pPr>
      <w:r>
        <w:t>What</w:t>
      </w:r>
      <w:r w:rsidR="00F35E5B">
        <w:t xml:space="preserve"> would happen</w:t>
      </w:r>
      <w:r>
        <w:t xml:space="preserve"> if participation reached 100 percent?</w:t>
      </w:r>
    </w:p>
    <w:p w14:paraId="2BA78BD1" w14:textId="318183E4" w:rsidR="00925ABC" w:rsidRDefault="00925ABC" w:rsidP="0011408B">
      <w:pPr>
        <w:pStyle w:val="BodyText-IPR"/>
        <w:numPr>
          <w:ilvl w:val="2"/>
          <w:numId w:val="17"/>
        </w:numPr>
        <w:ind w:left="1440" w:hanging="360"/>
      </w:pPr>
      <w:r>
        <w:t>What additional resources would your office need?</w:t>
      </w:r>
    </w:p>
    <w:p w14:paraId="2B68E949" w14:textId="7D55569E" w:rsidR="00925ABC" w:rsidRDefault="004402D9" w:rsidP="00AF5EAA">
      <w:pPr>
        <w:pStyle w:val="Number1"/>
        <w:spacing w:after="120"/>
      </w:pPr>
      <w:r>
        <w:t>Do you think the</w:t>
      </w:r>
      <w:r w:rsidR="000F1025">
        <w:t xml:space="preserve"> local E&amp;T providers have the collective capacity </w:t>
      </w:r>
      <w:r>
        <w:t>to serve the entire</w:t>
      </w:r>
      <w:r w:rsidR="007C44DD">
        <w:t xml:space="preserve"> mandatory </w:t>
      </w:r>
      <w:r>
        <w:t xml:space="preserve">SNAP E&amp;T population? </w:t>
      </w:r>
    </w:p>
    <w:p w14:paraId="5AF3D008" w14:textId="7CBF45A5" w:rsidR="00925ABC" w:rsidRDefault="00C83FB6" w:rsidP="0011408B">
      <w:pPr>
        <w:pStyle w:val="NumberLetterLowercase"/>
        <w:numPr>
          <w:ilvl w:val="0"/>
          <w:numId w:val="33"/>
        </w:numPr>
        <w:spacing w:after="120"/>
      </w:pPr>
      <w:r w:rsidRPr="00D54E18">
        <w:rPr>
          <w:i/>
        </w:rPr>
        <w:t>[If providers are used, ask:]</w:t>
      </w:r>
      <w:r>
        <w:t xml:space="preserve"> </w:t>
      </w:r>
      <w:r w:rsidR="00F35E5B">
        <w:t>Are some providers limited in the</w:t>
      </w:r>
      <w:r w:rsidR="004402D9">
        <w:t xml:space="preserve"> number of clients they can serve? </w:t>
      </w:r>
    </w:p>
    <w:p w14:paraId="1D4A3F0A" w14:textId="5D10D9B5" w:rsidR="004538DF" w:rsidRDefault="00C83FB6" w:rsidP="0011408B">
      <w:pPr>
        <w:pStyle w:val="Number1"/>
        <w:numPr>
          <w:ilvl w:val="0"/>
          <w:numId w:val="0"/>
        </w:numPr>
        <w:ind w:left="720"/>
      </w:pPr>
      <w:r w:rsidRPr="00D54E18">
        <w:rPr>
          <w:i/>
        </w:rPr>
        <w:t>[If participants can choose components, ask:]</w:t>
      </w:r>
      <w:r>
        <w:t xml:space="preserve"> </w:t>
      </w:r>
      <w:r w:rsidR="004402D9">
        <w:t>Have you seen demand for a particular component exceed the providers</w:t>
      </w:r>
      <w:r w:rsidR="00851077">
        <w:t>’</w:t>
      </w:r>
      <w:r w:rsidR="004402D9">
        <w:t xml:space="preserve"> capacity?</w:t>
      </w:r>
    </w:p>
    <w:p w14:paraId="309EAAC9" w14:textId="77777777" w:rsidR="008C4C45" w:rsidRPr="008D7780" w:rsidRDefault="008C4C45" w:rsidP="008D7780">
      <w:pPr>
        <w:pStyle w:val="Heading2-IPR"/>
      </w:pPr>
      <w:r w:rsidRPr="008D7780">
        <w:t>Compliance and Sanctions</w:t>
      </w:r>
    </w:p>
    <w:p w14:paraId="0B762870" w14:textId="1A2EEE2E" w:rsidR="008C4C45" w:rsidRDefault="00851077" w:rsidP="008D7780">
      <w:pPr>
        <w:pStyle w:val="BodyText-IPR"/>
      </w:pPr>
      <w:r>
        <w:t xml:space="preserve">Next </w:t>
      </w:r>
      <w:r w:rsidR="008C4C45">
        <w:t>I’d like to talk about potential “</w:t>
      </w:r>
      <w:r w:rsidR="00F35E5B">
        <w:t>dropoff</w:t>
      </w:r>
      <w:r w:rsidR="008C4C45">
        <w:t>” points</w:t>
      </w:r>
      <w:r>
        <w:t xml:space="preserve"> in the process</w:t>
      </w:r>
      <w:r w:rsidR="008C4C45">
        <w:t xml:space="preserve">, where a </w:t>
      </w:r>
      <w:r w:rsidR="00136479">
        <w:t>mandatory participant</w:t>
      </w:r>
      <w:r w:rsidR="008C4C45">
        <w:t xml:space="preserve"> is at ri</w:t>
      </w:r>
      <w:r w:rsidR="00136479">
        <w:t>sk of being found noncompliant with the E&amp;T requirements.</w:t>
      </w:r>
    </w:p>
    <w:p w14:paraId="2D9B4BB6" w14:textId="40A056C1" w:rsidR="0096405A" w:rsidRPr="0096405A" w:rsidRDefault="0096405A" w:rsidP="0011408B">
      <w:pPr>
        <w:pStyle w:val="Number1"/>
        <w:numPr>
          <w:ilvl w:val="0"/>
          <w:numId w:val="34"/>
        </w:numPr>
      </w:pPr>
      <w:r w:rsidRPr="0096405A">
        <w:t xml:space="preserve">What are the participation requirements for </w:t>
      </w:r>
      <w:r>
        <w:t>clients</w:t>
      </w:r>
      <w:r w:rsidRPr="0096405A">
        <w:t xml:space="preserve"> in order to remain compliant? </w:t>
      </w:r>
      <w:r w:rsidR="00F16111" w:rsidRPr="00F16111">
        <w:rPr>
          <w:i/>
        </w:rPr>
        <w:t>[</w:t>
      </w:r>
      <w:r w:rsidR="00D66EC9" w:rsidRPr="00F16111">
        <w:rPr>
          <w:i/>
        </w:rPr>
        <w:t>Probe for:</w:t>
      </w:r>
      <w:r w:rsidR="00F16111" w:rsidRPr="00F16111">
        <w:rPr>
          <w:i/>
        </w:rPr>
        <w:t>]</w:t>
      </w:r>
      <w:r w:rsidR="00D66EC9">
        <w:t xml:space="preserve"> </w:t>
      </w:r>
      <w:r w:rsidRPr="0096405A">
        <w:t xml:space="preserve">How many days or hours are </w:t>
      </w:r>
      <w:r>
        <w:t xml:space="preserve">they </w:t>
      </w:r>
      <w:r w:rsidRPr="0096405A">
        <w:t xml:space="preserve">required to participate? </w:t>
      </w:r>
      <w:r w:rsidR="00D66EC9">
        <w:t>What steps are they required to take?</w:t>
      </w:r>
    </w:p>
    <w:p w14:paraId="363F8FEF" w14:textId="157427F7" w:rsidR="00851077" w:rsidRDefault="00851077" w:rsidP="0011408B">
      <w:pPr>
        <w:pStyle w:val="Number1"/>
        <w:numPr>
          <w:ilvl w:val="0"/>
          <w:numId w:val="34"/>
        </w:numPr>
      </w:pPr>
      <w:r>
        <w:t xml:space="preserve">How do you track </w:t>
      </w:r>
      <w:r w:rsidR="0010454C">
        <w:t>how</w:t>
      </w:r>
      <w:r>
        <w:t xml:space="preserve"> clients are meeting their E&amp;T requirements?</w:t>
      </w:r>
    </w:p>
    <w:p w14:paraId="13A5237C" w14:textId="58A6AF92" w:rsidR="00C178D5" w:rsidRDefault="007721B9" w:rsidP="00AF5EAA">
      <w:pPr>
        <w:pStyle w:val="Number1"/>
        <w:spacing w:after="120"/>
      </w:pPr>
      <w:r>
        <w:t>H</w:t>
      </w:r>
      <w:r w:rsidR="00C178D5">
        <w:t xml:space="preserve">ow do </w:t>
      </w:r>
      <w:r>
        <w:t xml:space="preserve">E&amp;T providers </w:t>
      </w:r>
      <w:r w:rsidR="00C178D5">
        <w:t xml:space="preserve">track </w:t>
      </w:r>
      <w:r>
        <w:t>whether</w:t>
      </w:r>
      <w:r w:rsidR="00C178D5">
        <w:t xml:space="preserve"> </w:t>
      </w:r>
      <w:r w:rsidR="00CD42FA">
        <w:t>clients</w:t>
      </w:r>
      <w:r w:rsidR="00C178D5">
        <w:t xml:space="preserve"> are meeting their E&amp;T requirements?</w:t>
      </w:r>
    </w:p>
    <w:p w14:paraId="585657B2" w14:textId="06D54359" w:rsidR="00C178D5" w:rsidRDefault="00851077" w:rsidP="0011408B">
      <w:pPr>
        <w:pStyle w:val="NumberLetterLowercase"/>
        <w:numPr>
          <w:ilvl w:val="0"/>
          <w:numId w:val="35"/>
        </w:numPr>
        <w:spacing w:after="120"/>
        <w:ind w:left="1080"/>
      </w:pPr>
      <w:r>
        <w:t>D</w:t>
      </w:r>
      <w:r w:rsidR="00C178D5">
        <w:t>o they track who is referred versus who shows up?</w:t>
      </w:r>
      <w:r>
        <w:t xml:space="preserve"> How?</w:t>
      </w:r>
    </w:p>
    <w:p w14:paraId="396060EB" w14:textId="0CE41128" w:rsidR="00851077" w:rsidRDefault="00851077" w:rsidP="0011408B">
      <w:pPr>
        <w:pStyle w:val="NumberLetterLowercase"/>
        <w:numPr>
          <w:ilvl w:val="0"/>
          <w:numId w:val="35"/>
        </w:numPr>
        <w:spacing w:after="120"/>
        <w:ind w:left="1080"/>
      </w:pPr>
      <w:r>
        <w:t>Do they track ongoing participation? How?</w:t>
      </w:r>
    </w:p>
    <w:p w14:paraId="4972B1CE" w14:textId="77777777" w:rsidR="00D66EC9" w:rsidRDefault="00D66EC9" w:rsidP="0011408B">
      <w:pPr>
        <w:pStyle w:val="NumberLetterLowercase"/>
        <w:numPr>
          <w:ilvl w:val="0"/>
          <w:numId w:val="35"/>
        </w:numPr>
        <w:spacing w:after="120"/>
        <w:ind w:left="1080"/>
      </w:pPr>
      <w:r>
        <w:t xml:space="preserve">How well do you think providers are tracking clients? Please explain. </w:t>
      </w:r>
    </w:p>
    <w:p w14:paraId="13B788B6" w14:textId="0DAA4E55" w:rsidR="00D66EC9" w:rsidRDefault="00D66EC9" w:rsidP="0011408B">
      <w:pPr>
        <w:pStyle w:val="NumberLetterLowercase"/>
        <w:numPr>
          <w:ilvl w:val="0"/>
          <w:numId w:val="35"/>
        </w:numPr>
        <w:spacing w:after="240"/>
        <w:ind w:left="1080"/>
      </w:pPr>
      <w:r>
        <w:t>Do providers have difficulty tracking certain acts of noncompliance? Is participation more difficult to track for certain components?</w:t>
      </w:r>
    </w:p>
    <w:p w14:paraId="17C9A8A7" w14:textId="0979069D" w:rsidR="008D280F" w:rsidRDefault="008D280F" w:rsidP="00BB6FBA">
      <w:pPr>
        <w:pStyle w:val="Number1"/>
      </w:pPr>
      <w:r>
        <w:t xml:space="preserve">What information do providers report to your office? How? </w:t>
      </w:r>
      <w:r w:rsidR="00F16111" w:rsidRPr="00F16111">
        <w:rPr>
          <w:i/>
        </w:rPr>
        <w:t>[</w:t>
      </w:r>
      <w:r w:rsidRPr="00F16111">
        <w:rPr>
          <w:i/>
        </w:rPr>
        <w:t>Probe for:</w:t>
      </w:r>
      <w:r w:rsidR="00F16111" w:rsidRPr="00F16111">
        <w:rPr>
          <w:i/>
        </w:rPr>
        <w:t>]</w:t>
      </w:r>
      <w:r>
        <w:t xml:space="preserve"> What component the client is enrolled in? If they complete the program? Receive a credential or certificate? Enroll in another component? Get a job?</w:t>
      </w:r>
    </w:p>
    <w:p w14:paraId="6A6CFA26" w14:textId="39D8AC98" w:rsidR="00C178D5" w:rsidRDefault="00C178D5" w:rsidP="00AF5EAA">
      <w:pPr>
        <w:pStyle w:val="Number1"/>
        <w:spacing w:after="120"/>
      </w:pPr>
      <w:r>
        <w:t>How do providers report noncompliance to your office?</w:t>
      </w:r>
    </w:p>
    <w:p w14:paraId="48620E26" w14:textId="7B2F5519" w:rsidR="00C178D5" w:rsidRDefault="00C178D5" w:rsidP="0011408B">
      <w:pPr>
        <w:pStyle w:val="NumberLetterLowercase"/>
        <w:numPr>
          <w:ilvl w:val="0"/>
          <w:numId w:val="36"/>
        </w:numPr>
        <w:spacing w:after="120"/>
        <w:ind w:left="1080"/>
      </w:pPr>
      <w:r>
        <w:t>What other information do they report?</w:t>
      </w:r>
      <w:r w:rsidR="008D280F">
        <w:t xml:space="preserve"> </w:t>
      </w:r>
    </w:p>
    <w:p w14:paraId="4D33D89C" w14:textId="4DAEC4C9" w:rsidR="00C178D5" w:rsidRDefault="00C178D5" w:rsidP="0011408B">
      <w:pPr>
        <w:pStyle w:val="NumberLetterLowercase"/>
        <w:numPr>
          <w:ilvl w:val="0"/>
          <w:numId w:val="36"/>
        </w:numPr>
        <w:spacing w:after="240"/>
        <w:ind w:left="1080"/>
      </w:pPr>
      <w:r>
        <w:t xml:space="preserve">How frequently </w:t>
      </w:r>
      <w:r w:rsidR="00EE1F4A">
        <w:t>do they provide</w:t>
      </w:r>
      <w:r>
        <w:t xml:space="preserve"> data?</w:t>
      </w:r>
    </w:p>
    <w:p w14:paraId="098C2B8C" w14:textId="77777777" w:rsidR="00851077" w:rsidRDefault="00CD42FA" w:rsidP="00BB6FBA">
      <w:pPr>
        <w:pStyle w:val="Number1"/>
        <w:spacing w:after="120"/>
      </w:pPr>
      <w:r>
        <w:t xml:space="preserve">Have you ever had difficulties with any providers? Describe. </w:t>
      </w:r>
    </w:p>
    <w:p w14:paraId="4A5242C4" w14:textId="1281A012" w:rsidR="00CD42FA" w:rsidRPr="0035651D" w:rsidRDefault="00CD42FA" w:rsidP="0011408B">
      <w:pPr>
        <w:pStyle w:val="NumberLetterLowercase"/>
        <w:numPr>
          <w:ilvl w:val="0"/>
          <w:numId w:val="53"/>
        </w:numPr>
        <w:ind w:left="1080"/>
      </w:pPr>
      <w:r>
        <w:t>How did you address the</w:t>
      </w:r>
      <w:r w:rsidR="0010454C">
        <w:t xml:space="preserve"> difficulties</w:t>
      </w:r>
      <w:r>
        <w:t>?</w:t>
      </w:r>
    </w:p>
    <w:p w14:paraId="1C77A684" w14:textId="32A6BB84" w:rsidR="00C178D5" w:rsidRDefault="00C178D5" w:rsidP="00AF5EAA">
      <w:pPr>
        <w:pStyle w:val="Number1"/>
        <w:spacing w:after="120"/>
      </w:pPr>
      <w:r w:rsidRPr="00D54E18">
        <w:rPr>
          <w:i/>
        </w:rPr>
        <w:t>[If State offers conciliation process, ask:]</w:t>
      </w:r>
      <w:r>
        <w:t xml:space="preserve"> </w:t>
      </w:r>
      <w:r w:rsidR="00A4459A">
        <w:t xml:space="preserve">Can you describe </w:t>
      </w:r>
      <w:r>
        <w:t xml:space="preserve">your conciliation process for noncompliant </w:t>
      </w:r>
      <w:r w:rsidR="00CD42FA">
        <w:t>clients</w:t>
      </w:r>
      <w:r>
        <w:t>?</w:t>
      </w:r>
      <w:r w:rsidR="00D66EC9">
        <w:t xml:space="preserve"> </w:t>
      </w:r>
      <w:r w:rsidR="00F16111" w:rsidRPr="00F16111">
        <w:rPr>
          <w:i/>
        </w:rPr>
        <w:t>[</w:t>
      </w:r>
      <w:r w:rsidR="00D66EC9" w:rsidRPr="00F16111">
        <w:rPr>
          <w:i/>
        </w:rPr>
        <w:t>Probe for:</w:t>
      </w:r>
      <w:r w:rsidR="00F16111" w:rsidRPr="00F16111">
        <w:rPr>
          <w:i/>
        </w:rPr>
        <w:t>]</w:t>
      </w:r>
      <w:r w:rsidR="00D66EC9" w:rsidRPr="00F16111">
        <w:rPr>
          <w:i/>
        </w:rPr>
        <w:t xml:space="preserve"> </w:t>
      </w:r>
      <w:r w:rsidR="00D66EC9">
        <w:t xml:space="preserve">When does conciliation happen—before </w:t>
      </w:r>
      <w:r w:rsidR="00425ECD">
        <w:t xml:space="preserve">the </w:t>
      </w:r>
      <w:r w:rsidR="00F16111">
        <w:t>Notice of Adverse Action (</w:t>
      </w:r>
      <w:r w:rsidR="00D66EC9">
        <w:t>NOAA</w:t>
      </w:r>
      <w:r w:rsidR="00F16111">
        <w:t>)</w:t>
      </w:r>
      <w:r w:rsidR="00D66EC9">
        <w:t xml:space="preserve"> goes out? As part of the NOAA?</w:t>
      </w:r>
    </w:p>
    <w:p w14:paraId="2644C4F1" w14:textId="2F7442C5" w:rsidR="00C178D5" w:rsidRDefault="00C178D5" w:rsidP="0011408B">
      <w:pPr>
        <w:pStyle w:val="NumberLetterLowercase"/>
        <w:numPr>
          <w:ilvl w:val="0"/>
          <w:numId w:val="37"/>
        </w:numPr>
        <w:spacing w:after="120"/>
        <w:ind w:left="1080"/>
      </w:pPr>
      <w:r>
        <w:t>How long is the conciliation period?</w:t>
      </w:r>
    </w:p>
    <w:p w14:paraId="49507A65" w14:textId="3E855545" w:rsidR="00C178D5" w:rsidRDefault="00C178D5" w:rsidP="0011408B">
      <w:pPr>
        <w:pStyle w:val="NumberLetterLowercase"/>
        <w:numPr>
          <w:ilvl w:val="0"/>
          <w:numId w:val="37"/>
        </w:numPr>
        <w:spacing w:after="240"/>
        <w:ind w:left="1080"/>
      </w:pPr>
      <w:r>
        <w:t xml:space="preserve">How does your office determine whether a </w:t>
      </w:r>
      <w:r w:rsidR="00CD42FA">
        <w:t>client</w:t>
      </w:r>
      <w:r>
        <w:t xml:space="preserve"> comes into compliance? What information do you use?</w:t>
      </w:r>
    </w:p>
    <w:p w14:paraId="7D738B75" w14:textId="2F083A52" w:rsidR="00C83FB6" w:rsidRDefault="00326FCF" w:rsidP="0011408B">
      <w:pPr>
        <w:pStyle w:val="Number1"/>
        <w:keepNext/>
        <w:spacing w:after="120"/>
      </w:pPr>
      <w:r>
        <w:t xml:space="preserve">How </w:t>
      </w:r>
      <w:r w:rsidR="00643304">
        <w:t xml:space="preserve">and when </w:t>
      </w:r>
      <w:r>
        <w:t>do SNAP workers determine “good cause”</w:t>
      </w:r>
      <w:r w:rsidR="00C178D5">
        <w:t xml:space="preserve"> for noncompliant </w:t>
      </w:r>
      <w:r w:rsidR="00CD42FA">
        <w:t>clients</w:t>
      </w:r>
      <w:r>
        <w:t>?</w:t>
      </w:r>
      <w:r w:rsidR="00C83FB6">
        <w:t xml:space="preserve"> </w:t>
      </w:r>
    </w:p>
    <w:p w14:paraId="297FCCBC" w14:textId="0880CF46" w:rsidR="00C83FB6" w:rsidRDefault="00C83FB6" w:rsidP="0011408B">
      <w:pPr>
        <w:pStyle w:val="NumberLetterLowercase"/>
        <w:keepNext/>
        <w:numPr>
          <w:ilvl w:val="0"/>
          <w:numId w:val="38"/>
        </w:numPr>
        <w:spacing w:after="120"/>
        <w:ind w:left="1080"/>
      </w:pPr>
      <w:r>
        <w:t>Do they make the determination themselves or rely on the client to demonstrate good cause?</w:t>
      </w:r>
    </w:p>
    <w:p w14:paraId="630CF5B9" w14:textId="35313357" w:rsidR="00925ABC" w:rsidRDefault="00925ABC" w:rsidP="0011408B">
      <w:pPr>
        <w:pStyle w:val="NumberLetterLowercase"/>
        <w:numPr>
          <w:ilvl w:val="0"/>
          <w:numId w:val="38"/>
        </w:numPr>
        <w:spacing w:after="240"/>
        <w:ind w:left="1080"/>
      </w:pPr>
      <w:r>
        <w:t xml:space="preserve">Do workers ever use information from providers when determining good cause? </w:t>
      </w:r>
      <w:r w:rsidR="00C178D5">
        <w:t xml:space="preserve">From employers? </w:t>
      </w:r>
      <w:r>
        <w:t>Please describe.</w:t>
      </w:r>
    </w:p>
    <w:p w14:paraId="24817DAC" w14:textId="6B1C3B0E" w:rsidR="00925ABC" w:rsidRDefault="00DD0BC3" w:rsidP="00AF5EAA">
      <w:pPr>
        <w:pStyle w:val="Number1"/>
        <w:spacing w:after="120"/>
      </w:pPr>
      <w:r>
        <w:t xml:space="preserve">Let’s talk about </w:t>
      </w:r>
      <w:r w:rsidR="0010454C">
        <w:t>NOAAs</w:t>
      </w:r>
      <w:r>
        <w:t xml:space="preserve">. What sorts of questions do </w:t>
      </w:r>
      <w:r w:rsidR="00CD42FA">
        <w:t>clients</w:t>
      </w:r>
      <w:r>
        <w:t xml:space="preserve"> </w:t>
      </w:r>
      <w:r w:rsidR="0010454C">
        <w:t>ask</w:t>
      </w:r>
      <w:r>
        <w:t xml:space="preserve"> about NOAAs? </w:t>
      </w:r>
    </w:p>
    <w:p w14:paraId="5BD2F891" w14:textId="35126C7E" w:rsidR="00DD0BC3" w:rsidRDefault="00DD0BC3" w:rsidP="0011408B">
      <w:pPr>
        <w:pStyle w:val="NumberLetterLowercase"/>
        <w:numPr>
          <w:ilvl w:val="0"/>
          <w:numId w:val="39"/>
        </w:numPr>
        <w:spacing w:after="120"/>
        <w:ind w:left="1080"/>
      </w:pPr>
      <w:r>
        <w:t>Are the</w:t>
      </w:r>
      <w:r w:rsidR="00A4459A">
        <w:t>re</w:t>
      </w:r>
      <w:r>
        <w:t xml:space="preserve"> are any parts of NOAAs that </w:t>
      </w:r>
      <w:r w:rsidR="00CD42FA">
        <w:t>clients</w:t>
      </w:r>
      <w:r>
        <w:t xml:space="preserve"> seem to have difficulty understanding?</w:t>
      </w:r>
    </w:p>
    <w:p w14:paraId="01734186" w14:textId="1F493F80" w:rsidR="0075373D" w:rsidRPr="00D54E18" w:rsidRDefault="0075373D" w:rsidP="00AB49F7">
      <w:pPr>
        <w:pStyle w:val="BodyText-IPR"/>
        <w:ind w:left="720"/>
        <w:rPr>
          <w:i/>
        </w:rPr>
      </w:pPr>
      <w:r w:rsidRPr="00D54E18">
        <w:rPr>
          <w:i/>
        </w:rPr>
        <w:t>[Request copies of NOAAs if haven’t already.]</w:t>
      </w:r>
    </w:p>
    <w:p w14:paraId="5EC2075C" w14:textId="3C3446A3" w:rsidR="00925ABC" w:rsidRDefault="00DD0BC3" w:rsidP="00C90DE2">
      <w:pPr>
        <w:pStyle w:val="Number1"/>
      </w:pPr>
      <w:r>
        <w:t xml:space="preserve"> </w:t>
      </w:r>
      <w:r w:rsidR="004C5B66">
        <w:t>As far as you know, w</w:t>
      </w:r>
      <w:r>
        <w:t xml:space="preserve">hat are some of the reasons </w:t>
      </w:r>
      <w:r w:rsidR="00CD42FA">
        <w:t>clients</w:t>
      </w:r>
      <w:r w:rsidR="004C5B66">
        <w:t xml:space="preserve"> don’t </w:t>
      </w:r>
      <w:r>
        <w:t xml:space="preserve">comply </w:t>
      </w:r>
      <w:r w:rsidR="004C5B66">
        <w:t xml:space="preserve">with the requirements outlined in </w:t>
      </w:r>
      <w:r w:rsidR="00A4052E">
        <w:t>a</w:t>
      </w:r>
      <w:r w:rsidR="004C5B66">
        <w:t xml:space="preserve"> NOAA </w:t>
      </w:r>
      <w:r>
        <w:t>before being sanctioned?</w:t>
      </w:r>
    </w:p>
    <w:p w14:paraId="70EC1FFD" w14:textId="354945E3" w:rsidR="00925ABC" w:rsidRDefault="003953FA" w:rsidP="00883F03">
      <w:pPr>
        <w:pStyle w:val="Number1"/>
        <w:spacing w:after="120"/>
      </w:pPr>
      <w:r>
        <w:t>At what step in the process do most sanctions occur in your office</w:t>
      </w:r>
      <w:r w:rsidR="00C05315" w:rsidRPr="00C05315">
        <w:t xml:space="preserve"> </w:t>
      </w:r>
      <w:r w:rsidR="00DD0BC3">
        <w:t>(e.g., between screening and E&amp;T orientation, between orientation and participation in activities)</w:t>
      </w:r>
      <w:r w:rsidR="0010454C">
        <w:t>?</w:t>
      </w:r>
      <w:r w:rsidR="00DD0BC3">
        <w:t xml:space="preserve"> </w:t>
      </w:r>
    </w:p>
    <w:p w14:paraId="47B1976F" w14:textId="570AF5F9" w:rsidR="003953FA" w:rsidRDefault="00C05315" w:rsidP="0011408B">
      <w:pPr>
        <w:pStyle w:val="NumberLetterLowercase"/>
        <w:numPr>
          <w:ilvl w:val="0"/>
          <w:numId w:val="40"/>
        </w:numPr>
        <w:spacing w:after="240"/>
        <w:ind w:left="1080"/>
      </w:pPr>
      <w:r w:rsidRPr="00C05315">
        <w:t xml:space="preserve">Can you think of anything that could be done to reduce the likelihood of </w:t>
      </w:r>
      <w:r w:rsidR="004C5B66">
        <w:t>noncompliance at that point</w:t>
      </w:r>
      <w:r w:rsidRPr="00C05315">
        <w:t>?</w:t>
      </w:r>
    </w:p>
    <w:p w14:paraId="6DB36C79" w14:textId="49A324A8" w:rsidR="00925ABC" w:rsidRPr="0035651D" w:rsidRDefault="007721B9" w:rsidP="00883F03">
      <w:pPr>
        <w:pStyle w:val="Number1"/>
        <w:spacing w:after="120"/>
      </w:pPr>
      <w:r>
        <w:t>W</w:t>
      </w:r>
      <w:r w:rsidR="00C05315" w:rsidRPr="004C5B66">
        <w:t xml:space="preserve">hat barriers </w:t>
      </w:r>
      <w:r w:rsidR="004C5B66">
        <w:t xml:space="preserve">do </w:t>
      </w:r>
      <w:r w:rsidR="00062BE6">
        <w:t xml:space="preserve">noncompliant </w:t>
      </w:r>
      <w:r>
        <w:t xml:space="preserve">mandatory E&amp;T </w:t>
      </w:r>
      <w:r w:rsidR="00062BE6">
        <w:t xml:space="preserve">clients </w:t>
      </w:r>
      <w:r w:rsidR="004C5B66">
        <w:t xml:space="preserve">most commonly </w:t>
      </w:r>
      <w:r w:rsidR="00C05315" w:rsidRPr="004C5B66">
        <w:t>report for not being able to comply upfront</w:t>
      </w:r>
      <w:r w:rsidR="00925ABC">
        <w:t xml:space="preserve"> (i.e., before entering E&amp;T)</w:t>
      </w:r>
      <w:r w:rsidR="00C05315" w:rsidRPr="004C5B66">
        <w:t xml:space="preserve">? </w:t>
      </w:r>
    </w:p>
    <w:p w14:paraId="5D9E09FA" w14:textId="5D001C72" w:rsidR="004C5B66" w:rsidRDefault="004C5B66" w:rsidP="0011408B">
      <w:pPr>
        <w:pStyle w:val="NumberLetterLowercase"/>
        <w:numPr>
          <w:ilvl w:val="0"/>
          <w:numId w:val="41"/>
        </w:numPr>
        <w:spacing w:after="240"/>
      </w:pPr>
      <w:r w:rsidRPr="004C5B66">
        <w:t xml:space="preserve">What do you think are the challenges or obstacles mandatory SNAP E&amp;T </w:t>
      </w:r>
      <w:r w:rsidR="00CD42FA">
        <w:t>clients</w:t>
      </w:r>
      <w:r w:rsidRPr="004C5B66">
        <w:t xml:space="preserve"> face in sustaining participation?</w:t>
      </w:r>
    </w:p>
    <w:p w14:paraId="34420B2E" w14:textId="77777777" w:rsidR="00925ABC" w:rsidRDefault="00925ABC" w:rsidP="00883F03">
      <w:pPr>
        <w:pStyle w:val="Number1"/>
        <w:spacing w:after="120"/>
      </w:pPr>
      <w:r>
        <w:t>Are clients more or less likely to be sanctioned depending on the component they are assigned to? If so, how would you explain this variation?</w:t>
      </w:r>
    </w:p>
    <w:p w14:paraId="64B3B90D" w14:textId="3A9C398C" w:rsidR="00925ABC" w:rsidRDefault="00925ABC" w:rsidP="0011408B">
      <w:pPr>
        <w:pStyle w:val="NumberLetterLowercase"/>
        <w:numPr>
          <w:ilvl w:val="0"/>
          <w:numId w:val="42"/>
        </w:numPr>
        <w:spacing w:after="240"/>
        <w:ind w:left="1080"/>
      </w:pPr>
      <w:r>
        <w:t xml:space="preserve">Do certain components require more </w:t>
      </w:r>
      <w:r w:rsidR="00C83FB6">
        <w:t xml:space="preserve">time and/or </w:t>
      </w:r>
      <w:r>
        <w:t xml:space="preserve">effort to </w:t>
      </w:r>
      <w:r w:rsidR="000F1025">
        <w:t xml:space="preserve">meet </w:t>
      </w:r>
      <w:r>
        <w:t>compl</w:t>
      </w:r>
      <w:r w:rsidR="000F1025">
        <w:t>iance requirements</w:t>
      </w:r>
      <w:r>
        <w:t>? Please explain.</w:t>
      </w:r>
    </w:p>
    <w:p w14:paraId="28DC00E0" w14:textId="5DEEBADA" w:rsidR="00925ABC" w:rsidRPr="00925ABC" w:rsidRDefault="00925ABC" w:rsidP="00C401D1">
      <w:pPr>
        <w:pStyle w:val="Number1"/>
      </w:pPr>
      <w:r>
        <w:t>Do participant reporting requirements vary between components? Please explain.</w:t>
      </w:r>
    </w:p>
    <w:p w14:paraId="033F7B76" w14:textId="75196AE7" w:rsidR="00813206" w:rsidRDefault="00813206" w:rsidP="00BB21D8">
      <w:pPr>
        <w:pStyle w:val="Number1"/>
      </w:pPr>
      <w:r w:rsidRPr="002432C9">
        <w:t>How does your office track and report sanctions to the State?</w:t>
      </w:r>
    </w:p>
    <w:p w14:paraId="405224EB" w14:textId="1F2ABA2C" w:rsidR="00925ABC" w:rsidRDefault="00813206" w:rsidP="00883F03">
      <w:pPr>
        <w:pStyle w:val="Number1"/>
        <w:spacing w:after="120"/>
      </w:pPr>
      <w:r w:rsidRPr="00813206">
        <w:t xml:space="preserve">How does your office monitor </w:t>
      </w:r>
      <w:r w:rsidR="00A4052E">
        <w:t>whether</w:t>
      </w:r>
      <w:r w:rsidRPr="00813206">
        <w:t xml:space="preserve"> sanction</w:t>
      </w:r>
      <w:r w:rsidR="002432C9">
        <w:t>s are made correctly, if at all?</w:t>
      </w:r>
    </w:p>
    <w:p w14:paraId="4627ED9B" w14:textId="3817E9A9" w:rsidR="00D54E18" w:rsidRDefault="00813206" w:rsidP="0011408B">
      <w:pPr>
        <w:pStyle w:val="NumberLetterLowercase"/>
        <w:numPr>
          <w:ilvl w:val="0"/>
          <w:numId w:val="43"/>
        </w:numPr>
        <w:spacing w:after="240"/>
        <w:ind w:left="1080"/>
      </w:pPr>
      <w:r w:rsidRPr="002432C9">
        <w:t xml:space="preserve">Do you ever conduct case reviews of sanctioned cases? </w:t>
      </w:r>
      <w:r w:rsidRPr="00CD42FA">
        <w:t xml:space="preserve">How are these </w:t>
      </w:r>
      <w:r w:rsidR="00A4052E">
        <w:t xml:space="preserve">reviews </w:t>
      </w:r>
      <w:r w:rsidRPr="00CD42FA">
        <w:t>conducted?</w:t>
      </w:r>
    </w:p>
    <w:p w14:paraId="3CAB6D65" w14:textId="4F7E9506" w:rsidR="0075373D" w:rsidRDefault="0075373D" w:rsidP="00883F03">
      <w:pPr>
        <w:pStyle w:val="Number1"/>
        <w:spacing w:after="120"/>
      </w:pPr>
      <w:r>
        <w:t>How frequently would you say mandatory E&amp;T clients leave the program because they…</w:t>
      </w:r>
    </w:p>
    <w:p w14:paraId="7D0A4208" w14:textId="7DA8CB0C" w:rsidR="006A5253" w:rsidRDefault="0075373D" w:rsidP="0011408B">
      <w:pPr>
        <w:pStyle w:val="NumberLetterLowercase"/>
        <w:numPr>
          <w:ilvl w:val="0"/>
          <w:numId w:val="44"/>
        </w:numPr>
        <w:spacing w:after="120"/>
        <w:ind w:left="1080"/>
      </w:pPr>
      <w:r>
        <w:t>Are sanctioned for noncompliance?</w:t>
      </w:r>
    </w:p>
    <w:p w14:paraId="0D9429AA" w14:textId="4F827528" w:rsidR="006A5253" w:rsidRDefault="0010454C" w:rsidP="0011408B">
      <w:pPr>
        <w:pStyle w:val="NumberLetterLowercase"/>
        <w:numPr>
          <w:ilvl w:val="0"/>
          <w:numId w:val="44"/>
        </w:numPr>
        <w:spacing w:after="120"/>
        <w:ind w:left="1080"/>
      </w:pPr>
      <w:r>
        <w:t>D</w:t>
      </w:r>
      <w:r w:rsidR="0075373D">
        <w:t>o not meet the deadline to recertify?</w:t>
      </w:r>
    </w:p>
    <w:p w14:paraId="6B3C1932" w14:textId="5AD56BA7" w:rsidR="0075373D" w:rsidRDefault="0075373D" w:rsidP="0011408B">
      <w:pPr>
        <w:pStyle w:val="NumberLetterLowercase"/>
        <w:numPr>
          <w:ilvl w:val="0"/>
          <w:numId w:val="44"/>
        </w:numPr>
        <w:spacing w:after="240"/>
        <w:ind w:left="1080"/>
      </w:pPr>
      <w:r>
        <w:t xml:space="preserve">Begin earning wages above the threshold to </w:t>
      </w:r>
      <w:r w:rsidR="00F50DDA">
        <w:t xml:space="preserve">qualify </w:t>
      </w:r>
      <w:r>
        <w:t>for SNAP?</w:t>
      </w:r>
    </w:p>
    <w:p w14:paraId="41E51759" w14:textId="77777777" w:rsidR="0096405A" w:rsidRPr="0011408B" w:rsidRDefault="0096405A" w:rsidP="0011408B">
      <w:pPr>
        <w:pStyle w:val="Heading2-IPR"/>
        <w:keepNext/>
      </w:pPr>
      <w:r w:rsidRPr="0011408B">
        <w:t>Monitoring Effectiveness of E&amp;T Services</w:t>
      </w:r>
    </w:p>
    <w:p w14:paraId="194C558B" w14:textId="3E5FE3C3" w:rsidR="00A26977" w:rsidRDefault="00A26977" w:rsidP="0011408B">
      <w:pPr>
        <w:pStyle w:val="Number1"/>
        <w:keepNext/>
        <w:numPr>
          <w:ilvl w:val="0"/>
          <w:numId w:val="49"/>
        </w:numPr>
        <w:spacing w:after="120"/>
      </w:pPr>
      <w:r>
        <w:t xml:space="preserve">How does your office track what happens to a mandatory E&amp;T participant once </w:t>
      </w:r>
      <w:r w:rsidR="00F16111">
        <w:t>he or she is</w:t>
      </w:r>
      <w:r w:rsidR="0011408B">
        <w:t xml:space="preserve"> referred to E&amp;T? </w:t>
      </w:r>
    </w:p>
    <w:p w14:paraId="03B68A9F" w14:textId="6A1283E5" w:rsidR="00A26977" w:rsidRDefault="00A26977" w:rsidP="0011408B">
      <w:pPr>
        <w:pStyle w:val="NumberLetterLowercase"/>
        <w:numPr>
          <w:ilvl w:val="0"/>
          <w:numId w:val="51"/>
        </w:numPr>
        <w:spacing w:after="240"/>
        <w:ind w:left="1080"/>
      </w:pPr>
      <w:r>
        <w:t>Do you or the providers monitor the employment trajectory or the types of jobs clients secure following their participation in E&amp;T? Describe.</w:t>
      </w:r>
    </w:p>
    <w:p w14:paraId="559C5916" w14:textId="5651AC02" w:rsidR="00021FCC" w:rsidRPr="0096405A" w:rsidRDefault="002B72BA" w:rsidP="0011408B">
      <w:pPr>
        <w:pStyle w:val="Number1"/>
        <w:numPr>
          <w:ilvl w:val="0"/>
          <w:numId w:val="49"/>
        </w:numPr>
      </w:pPr>
      <w:r>
        <w:t xml:space="preserve">What jobs are most in demand in this area (low-, middle-, and/or high-skill jobs)? </w:t>
      </w:r>
      <w:r w:rsidR="00021FCC">
        <w:t>How well do you think each E&amp;T component prepares clients for employment in the local job market?</w:t>
      </w:r>
    </w:p>
    <w:p w14:paraId="22FF004C" w14:textId="0AD875A9" w:rsidR="00C178D5" w:rsidRPr="008D7780" w:rsidRDefault="00C178D5" w:rsidP="008D7780">
      <w:pPr>
        <w:pStyle w:val="Heading2-IPR"/>
      </w:pPr>
      <w:r w:rsidRPr="008D7780">
        <w:t>Challenges and Lessons Learned</w:t>
      </w:r>
    </w:p>
    <w:p w14:paraId="2A491184" w14:textId="451E986B" w:rsidR="00C178D5" w:rsidRPr="008D7780" w:rsidRDefault="00C178D5" w:rsidP="008D7780">
      <w:pPr>
        <w:pStyle w:val="BodyText-IPR"/>
      </w:pPr>
      <w:r w:rsidRPr="008D7780">
        <w:t xml:space="preserve">Finally, I would like to learn more about any challenges you have had in operating your mandatory E&amp;T program and </w:t>
      </w:r>
      <w:r w:rsidR="0075373D" w:rsidRPr="008D7780">
        <w:t xml:space="preserve">any </w:t>
      </w:r>
      <w:r w:rsidRPr="008D7780">
        <w:t xml:space="preserve">lessons </w:t>
      </w:r>
      <w:r w:rsidR="0075373D" w:rsidRPr="008D7780">
        <w:t xml:space="preserve">learned </w:t>
      </w:r>
      <w:r w:rsidRPr="008D7780">
        <w:t xml:space="preserve">you can share with others. </w:t>
      </w:r>
    </w:p>
    <w:p w14:paraId="5AE9A492" w14:textId="497C7D2A" w:rsidR="00C178D5" w:rsidRDefault="00C178D5" w:rsidP="0011408B">
      <w:pPr>
        <w:pStyle w:val="Number1"/>
        <w:numPr>
          <w:ilvl w:val="0"/>
          <w:numId w:val="45"/>
        </w:numPr>
        <w:spacing w:after="120"/>
      </w:pPr>
      <w:r w:rsidRPr="00C178D5">
        <w:t xml:space="preserve">What is most challenging about </w:t>
      </w:r>
      <w:r>
        <w:t xml:space="preserve">operating a </w:t>
      </w:r>
      <w:r w:rsidRPr="00C178D5">
        <w:t xml:space="preserve">mandatory SNAP E&amp;T </w:t>
      </w:r>
      <w:r>
        <w:t>program</w:t>
      </w:r>
      <w:r w:rsidRPr="00C178D5">
        <w:t>?</w:t>
      </w:r>
    </w:p>
    <w:p w14:paraId="41D4A892" w14:textId="5410949C" w:rsidR="00C178D5" w:rsidRDefault="0010454C" w:rsidP="0011408B">
      <w:pPr>
        <w:pStyle w:val="NumberLetterLowercase"/>
        <w:numPr>
          <w:ilvl w:val="0"/>
          <w:numId w:val="46"/>
        </w:numPr>
        <w:spacing w:after="120"/>
        <w:ind w:left="1080"/>
      </w:pPr>
      <w:r>
        <w:t xml:space="preserve">Can you think of </w:t>
      </w:r>
      <w:r w:rsidR="00C178D5" w:rsidRPr="00C178D5">
        <w:t xml:space="preserve">ways </w:t>
      </w:r>
      <w:r w:rsidR="00C178D5">
        <w:t>to improve mandatory E&amp;T</w:t>
      </w:r>
      <w:r w:rsidR="00C178D5" w:rsidRPr="00C178D5">
        <w:t>?</w:t>
      </w:r>
    </w:p>
    <w:p w14:paraId="0D16FA7B" w14:textId="77777777" w:rsidR="0075373D" w:rsidRDefault="00C178D5" w:rsidP="0011408B">
      <w:pPr>
        <w:pStyle w:val="NumberLetterLowercase"/>
        <w:numPr>
          <w:ilvl w:val="0"/>
          <w:numId w:val="46"/>
        </w:numPr>
        <w:spacing w:after="120"/>
        <w:ind w:left="1080"/>
      </w:pPr>
      <w:r w:rsidRPr="00C178D5">
        <w:t xml:space="preserve">Has the </w:t>
      </w:r>
      <w:r>
        <w:t xml:space="preserve">State </w:t>
      </w:r>
      <w:r w:rsidRPr="00C178D5">
        <w:t>SNAP agency been helpful in resolving any of these issues?</w:t>
      </w:r>
      <w:r w:rsidR="00A4459A">
        <w:t xml:space="preserve"> </w:t>
      </w:r>
    </w:p>
    <w:p w14:paraId="2A746B16" w14:textId="4593F8BB" w:rsidR="00C178D5" w:rsidRDefault="00A4459A" w:rsidP="0011408B">
      <w:pPr>
        <w:pStyle w:val="BodyText-IPR"/>
        <w:numPr>
          <w:ilvl w:val="2"/>
          <w:numId w:val="18"/>
        </w:numPr>
        <w:ind w:left="1440" w:hanging="360"/>
        <w:rPr>
          <w:rFonts w:asciiTheme="minorHAnsi" w:hAnsiTheme="minorHAnsi" w:cstheme="minorHAnsi"/>
        </w:rPr>
      </w:pPr>
      <w:r>
        <w:rPr>
          <w:rFonts w:asciiTheme="minorHAnsi" w:hAnsiTheme="minorHAnsi" w:cstheme="minorHAnsi"/>
        </w:rPr>
        <w:t>What else could they do to support you?</w:t>
      </w:r>
    </w:p>
    <w:p w14:paraId="4B56A73E" w14:textId="4E50C8C9" w:rsidR="00C178D5" w:rsidRDefault="00C178D5" w:rsidP="00BB21D8">
      <w:pPr>
        <w:pStyle w:val="Number1"/>
      </w:pPr>
      <w:r w:rsidRPr="00C178D5">
        <w:t xml:space="preserve">Is there anything you would change about the way you serve SNAP E&amp;T </w:t>
      </w:r>
      <w:r w:rsidR="00CD42FA">
        <w:t>clients</w:t>
      </w:r>
      <w:r w:rsidRPr="00C178D5">
        <w:t xml:space="preserve">? </w:t>
      </w:r>
    </w:p>
    <w:p w14:paraId="752C638F" w14:textId="77777777" w:rsidR="0075373D" w:rsidRDefault="00C178D5" w:rsidP="00883F03">
      <w:pPr>
        <w:pStyle w:val="Number1"/>
        <w:spacing w:after="120"/>
      </w:pPr>
      <w:r w:rsidRPr="00C178D5">
        <w:t xml:space="preserve">What lessons have you learned in serving this population? </w:t>
      </w:r>
    </w:p>
    <w:p w14:paraId="1BD4B4E8" w14:textId="42F46048" w:rsidR="00813206" w:rsidRPr="00C178D5" w:rsidRDefault="00C178D5" w:rsidP="0011408B">
      <w:pPr>
        <w:pStyle w:val="NumberLetterLowercase"/>
        <w:numPr>
          <w:ilvl w:val="0"/>
          <w:numId w:val="47"/>
        </w:numPr>
        <w:spacing w:after="240"/>
        <w:ind w:left="1080"/>
      </w:pPr>
      <w:r w:rsidRPr="00C178D5">
        <w:t xml:space="preserve">What advice would you give to other </w:t>
      </w:r>
      <w:r>
        <w:t>local offices beginning to</w:t>
      </w:r>
      <w:r w:rsidRPr="00C178D5">
        <w:t xml:space="preserve"> </w:t>
      </w:r>
      <w:r>
        <w:t xml:space="preserve">serve </w:t>
      </w:r>
      <w:r w:rsidRPr="00C178D5">
        <w:t xml:space="preserve">mandatory SNAP E&amp;T </w:t>
      </w:r>
      <w:r w:rsidR="00CD42FA">
        <w:t>clients</w:t>
      </w:r>
      <w:r w:rsidRPr="00C178D5">
        <w:t>?</w:t>
      </w:r>
    </w:p>
    <w:p w14:paraId="4EB994F2" w14:textId="2944BC45" w:rsidR="00F84A19" w:rsidRPr="008D7780" w:rsidRDefault="00F84A19" w:rsidP="008D7780">
      <w:pPr>
        <w:pStyle w:val="Heading2-IPR"/>
      </w:pPr>
      <w:r w:rsidRPr="008D7780">
        <w:t>Wrap</w:t>
      </w:r>
      <w:r w:rsidR="009417BE" w:rsidRPr="008D7780">
        <w:t>-</w:t>
      </w:r>
      <w:r w:rsidRPr="008D7780">
        <w:t xml:space="preserve">Up </w:t>
      </w:r>
    </w:p>
    <w:p w14:paraId="542537F6" w14:textId="1B21FEF7" w:rsidR="00C178D5" w:rsidRPr="00963032" w:rsidRDefault="00C178D5" w:rsidP="00C178D5">
      <w:pPr>
        <w:spacing w:after="240"/>
        <w:rPr>
          <w:rFonts w:ascii="Calibri" w:hAnsi="Calibri"/>
          <w:sz w:val="22"/>
          <w:szCs w:val="22"/>
        </w:rPr>
      </w:pPr>
      <w:r>
        <w:rPr>
          <w:rFonts w:ascii="Calibri" w:hAnsi="Calibri"/>
          <w:sz w:val="22"/>
          <w:szCs w:val="22"/>
        </w:rPr>
        <w:t xml:space="preserve">Thank you for answering all our questions: </w:t>
      </w:r>
    </w:p>
    <w:p w14:paraId="32E0C29E" w14:textId="04C372A6" w:rsidR="00C178D5" w:rsidRPr="00BB21D8" w:rsidRDefault="00C178D5" w:rsidP="0011408B">
      <w:pPr>
        <w:pStyle w:val="Number1"/>
        <w:numPr>
          <w:ilvl w:val="0"/>
          <w:numId w:val="48"/>
        </w:numPr>
      </w:pPr>
      <w:r w:rsidRPr="00BB21D8">
        <w:t xml:space="preserve">Is there anything else you would like to share with us? </w:t>
      </w:r>
    </w:p>
    <w:p w14:paraId="7396FC11" w14:textId="7797751E" w:rsidR="00C178D5" w:rsidRPr="00BB21D8" w:rsidRDefault="00C178D5" w:rsidP="00BB21D8">
      <w:pPr>
        <w:pStyle w:val="Number1"/>
      </w:pPr>
      <w:r w:rsidRPr="00BB21D8">
        <w:t xml:space="preserve">Is there anything we did not ask about that you think is important for us to know? </w:t>
      </w:r>
    </w:p>
    <w:p w14:paraId="018E88DD" w14:textId="5FA7BE2A" w:rsidR="00C178D5" w:rsidRPr="00B55E1D" w:rsidRDefault="00C178D5" w:rsidP="008D7780">
      <w:pPr>
        <w:pStyle w:val="BodyText-IPR"/>
      </w:pPr>
      <w:r>
        <w:t xml:space="preserve">That completes </w:t>
      </w:r>
      <w:r w:rsidR="002F4E2E">
        <w:t>our</w:t>
      </w:r>
      <w:r>
        <w:t xml:space="preserve"> questions for you. </w:t>
      </w:r>
      <w:r w:rsidRPr="00087C30">
        <w:t xml:space="preserve">Thank you </w:t>
      </w:r>
      <w:r>
        <w:t xml:space="preserve">very much for speaking with </w:t>
      </w:r>
      <w:r w:rsidR="002F4E2E">
        <w:t>us</w:t>
      </w:r>
      <w:r w:rsidRPr="00087C30">
        <w:t>.</w:t>
      </w:r>
    </w:p>
    <w:sectPr w:rsidR="00C178D5" w:rsidRPr="00B55E1D" w:rsidSect="00034209">
      <w:headerReference w:type="first" r:id="rId12"/>
      <w:footerReference w:type="first" r:id="rId13"/>
      <w:pgSz w:w="12240" w:h="15840"/>
      <w:pgMar w:top="1440" w:right="144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D2F818" w14:textId="77777777" w:rsidR="00EB46F7" w:rsidRDefault="00EB46F7">
      <w:r>
        <w:separator/>
      </w:r>
    </w:p>
  </w:endnote>
  <w:endnote w:type="continuationSeparator" w:id="0">
    <w:p w14:paraId="3540D59C" w14:textId="77777777" w:rsidR="00EB46F7" w:rsidRDefault="00EB46F7">
      <w:r>
        <w:continuationSeparator/>
      </w:r>
    </w:p>
  </w:endnote>
  <w:endnote w:type="continuationNotice" w:id="1">
    <w:p w14:paraId="710AB6E1" w14:textId="77777777" w:rsidR="00EB46F7" w:rsidRDefault="00EB46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8100AAF7" w:usb1="0000807B" w:usb2="00000008"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5334966"/>
      <w:docPartObj>
        <w:docPartGallery w:val="Page Numbers (Bottom of Page)"/>
        <w:docPartUnique/>
      </w:docPartObj>
    </w:sdtPr>
    <w:sdtEndPr>
      <w:rPr>
        <w:noProof/>
      </w:rPr>
    </w:sdtEndPr>
    <w:sdtContent>
      <w:p w14:paraId="5708A6F1" w14:textId="10D1EA89" w:rsidR="006D0FCA" w:rsidRPr="00DF7652" w:rsidRDefault="00311F07" w:rsidP="00DF7652">
        <w:pPr>
          <w:pBdr>
            <w:top w:val="single" w:sz="8" w:space="1" w:color="B12732"/>
          </w:pBdr>
          <w:tabs>
            <w:tab w:val="right" w:pos="9360"/>
          </w:tabs>
          <w:spacing w:after="240"/>
        </w:pPr>
        <w:sdt>
          <w:sdtPr>
            <w:rPr>
              <w:rStyle w:val="FooterTitle-IPRChar"/>
              <w:rFonts w:eastAsiaTheme="minorHAnsi"/>
            </w:rPr>
            <w:id w:val="885834465"/>
            <w:docPartObj>
              <w:docPartGallery w:val="Page Numbers (Bottom of Page)"/>
              <w:docPartUnique/>
            </w:docPartObj>
          </w:sdtPr>
          <w:sdtEndPr>
            <w:rPr>
              <w:rStyle w:val="FooterTitle-IPRChar"/>
            </w:rPr>
          </w:sdtEndPr>
          <w:sdtContent>
            <w:r w:rsidR="00DF7652">
              <w:rPr>
                <w:rStyle w:val="FooterTitle-IPRChar"/>
                <w:rFonts w:eastAsiaTheme="minorHAnsi"/>
              </w:rPr>
              <w:t>Assessment of Mandatory E&amp;T Programs, Appendix F. Local SNAP Office Director Interview Protocol</w:t>
            </w:r>
            <w:r w:rsidR="00DF7652" w:rsidRPr="00EA44E0">
              <w:rPr>
                <w:rStyle w:val="FooterTitle-IPRChar"/>
                <w:rFonts w:eastAsiaTheme="minorHAnsi"/>
              </w:rPr>
              <w:tab/>
            </w:r>
            <w:r w:rsidR="00DF7652" w:rsidRPr="00EA44E0">
              <w:rPr>
                <w:rStyle w:val="FooterTitle-IPRChar"/>
                <w:rFonts w:eastAsiaTheme="minorHAnsi"/>
              </w:rPr>
              <w:fldChar w:fldCharType="begin"/>
            </w:r>
            <w:r w:rsidR="00DF7652" w:rsidRPr="00EA44E0">
              <w:rPr>
                <w:rStyle w:val="FooterTitle-IPRChar"/>
                <w:rFonts w:eastAsiaTheme="minorHAnsi"/>
              </w:rPr>
              <w:instrText xml:space="preserve"> PAGE   \* MERGEFORMAT </w:instrText>
            </w:r>
            <w:r w:rsidR="00DF7652" w:rsidRPr="00EA44E0">
              <w:rPr>
                <w:rStyle w:val="FooterTitle-IPRChar"/>
                <w:rFonts w:eastAsiaTheme="minorHAnsi"/>
              </w:rPr>
              <w:fldChar w:fldCharType="separate"/>
            </w:r>
            <w:r w:rsidR="007F294E">
              <w:rPr>
                <w:rStyle w:val="FooterTitle-IPRChar"/>
                <w:rFonts w:eastAsiaTheme="minorHAnsi"/>
                <w:noProof/>
              </w:rPr>
              <w:t>2</w:t>
            </w:r>
            <w:r w:rsidR="00DF7652" w:rsidRPr="00EA44E0">
              <w:rPr>
                <w:rStyle w:val="FooterTitle-IPRChar"/>
                <w:rFonts w:eastAsiaTheme="minorHAnsi"/>
              </w:rPr>
              <w:fldChar w:fldCharType="end"/>
            </w:r>
          </w:sdtContent>
        </w:sdt>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5479526"/>
      <w:docPartObj>
        <w:docPartGallery w:val="Page Numbers (Bottom of Page)"/>
        <w:docPartUnique/>
      </w:docPartObj>
    </w:sdtPr>
    <w:sdtEndPr>
      <w:rPr>
        <w:noProof/>
      </w:rPr>
    </w:sdtEndPr>
    <w:sdtContent>
      <w:p w14:paraId="123EF6EE" w14:textId="17E995B0" w:rsidR="00E52C94" w:rsidRDefault="00311F07" w:rsidP="00DF7652">
        <w:pPr>
          <w:pBdr>
            <w:top w:val="single" w:sz="8" w:space="1" w:color="B12732"/>
          </w:pBdr>
          <w:tabs>
            <w:tab w:val="right" w:pos="9360"/>
          </w:tabs>
          <w:spacing w:after="240"/>
        </w:pPr>
        <w:sdt>
          <w:sdtPr>
            <w:rPr>
              <w:rStyle w:val="FooterTitle-IPRChar"/>
              <w:rFonts w:eastAsiaTheme="minorHAnsi"/>
            </w:rPr>
            <w:id w:val="-475613053"/>
            <w:docPartObj>
              <w:docPartGallery w:val="Page Numbers (Bottom of Page)"/>
              <w:docPartUnique/>
            </w:docPartObj>
          </w:sdtPr>
          <w:sdtEndPr>
            <w:rPr>
              <w:rStyle w:val="FooterTitle-IPRChar"/>
            </w:rPr>
          </w:sdtEndPr>
          <w:sdtContent>
            <w:r w:rsidR="00034209">
              <w:rPr>
                <w:rStyle w:val="FooterTitle-IPRChar"/>
                <w:rFonts w:eastAsiaTheme="minorHAnsi"/>
              </w:rPr>
              <w:t>Assessment of Mandatory E&amp;T Programs</w:t>
            </w:r>
            <w:r w:rsidR="00DF7652">
              <w:rPr>
                <w:rStyle w:val="FooterTitle-IPRChar"/>
                <w:rFonts w:eastAsiaTheme="minorHAnsi"/>
              </w:rPr>
              <w:t>, Appendix F. Local SNAP Office Director Interview Protocol</w:t>
            </w:r>
            <w:r w:rsidR="00034209" w:rsidRPr="00EA44E0">
              <w:rPr>
                <w:rStyle w:val="FooterTitle-IPRChar"/>
                <w:rFonts w:eastAsiaTheme="minorHAnsi"/>
              </w:rPr>
              <w:tab/>
            </w:r>
            <w:r w:rsidR="00034209" w:rsidRPr="00EA44E0">
              <w:rPr>
                <w:rStyle w:val="FooterTitle-IPRChar"/>
                <w:rFonts w:eastAsiaTheme="minorHAnsi"/>
              </w:rPr>
              <w:fldChar w:fldCharType="begin"/>
            </w:r>
            <w:r w:rsidR="00034209" w:rsidRPr="00EA44E0">
              <w:rPr>
                <w:rStyle w:val="FooterTitle-IPRChar"/>
                <w:rFonts w:eastAsiaTheme="minorHAnsi"/>
              </w:rPr>
              <w:instrText xml:space="preserve"> PAGE   \* MERGEFORMAT </w:instrText>
            </w:r>
            <w:r w:rsidR="00034209" w:rsidRPr="00EA44E0">
              <w:rPr>
                <w:rStyle w:val="FooterTitle-IPRChar"/>
                <w:rFonts w:eastAsiaTheme="minorHAnsi"/>
              </w:rPr>
              <w:fldChar w:fldCharType="separate"/>
            </w:r>
            <w:r>
              <w:rPr>
                <w:rStyle w:val="FooterTitle-IPRChar"/>
                <w:rFonts w:eastAsiaTheme="minorHAnsi"/>
                <w:noProof/>
              </w:rPr>
              <w:t>1</w:t>
            </w:r>
            <w:r w:rsidR="00034209" w:rsidRPr="00EA44E0">
              <w:rPr>
                <w:rStyle w:val="FooterTitle-IPRChar"/>
                <w:rFonts w:eastAsiaTheme="minorHAnsi"/>
              </w:rPr>
              <w:fldChar w:fldCharType="end"/>
            </w:r>
          </w:sdtContent>
        </w:sdt>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81155" w14:textId="77777777" w:rsidR="00E52C94" w:rsidRDefault="00E52C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6F25A3" w14:textId="77777777" w:rsidR="00EB46F7" w:rsidRDefault="00EB46F7">
      <w:r>
        <w:separator/>
      </w:r>
    </w:p>
  </w:footnote>
  <w:footnote w:type="continuationSeparator" w:id="0">
    <w:p w14:paraId="42CC8AD5" w14:textId="77777777" w:rsidR="00EB46F7" w:rsidRDefault="00EB46F7">
      <w:r>
        <w:continuationSeparator/>
      </w:r>
    </w:p>
  </w:footnote>
  <w:footnote w:type="continuationNotice" w:id="1">
    <w:p w14:paraId="0ABAD064" w14:textId="77777777" w:rsidR="00EB46F7" w:rsidRDefault="00EB46F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716A8" w14:textId="2694F2C5" w:rsidR="00E52C94" w:rsidRDefault="00EE1D36">
    <w:pPr>
      <w:pStyle w:val="Header"/>
    </w:pPr>
    <w:r>
      <w:rPr>
        <w:noProof/>
      </w:rPr>
      <mc:AlternateContent>
        <mc:Choice Requires="wps">
          <w:drawing>
            <wp:anchor distT="0" distB="0" distL="114300" distR="114300" simplePos="0" relativeHeight="251666432" behindDoc="0" locked="0" layoutInCell="1" allowOverlap="1" wp14:anchorId="1EE40CBC" wp14:editId="06414C13">
              <wp:simplePos x="0" y="0"/>
              <wp:positionH relativeFrom="margin">
                <wp:posOffset>4231005</wp:posOffset>
              </wp:positionH>
              <wp:positionV relativeFrom="margin">
                <wp:posOffset>-531495</wp:posOffset>
              </wp:positionV>
              <wp:extent cx="1645920" cy="396240"/>
              <wp:effectExtent l="0" t="0" r="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96240"/>
                      </a:xfrm>
                      <a:prstGeom prst="rect">
                        <a:avLst/>
                      </a:prstGeom>
                      <a:solidFill>
                        <a:schemeClr val="bg1">
                          <a:lumMod val="95000"/>
                        </a:schemeClr>
                      </a:solidFill>
                      <a:ln w="9525">
                        <a:noFill/>
                        <a:miter lim="800000"/>
                        <a:headEnd/>
                        <a:tailEnd/>
                      </a:ln>
                    </wps:spPr>
                    <wps:txbx>
                      <w:txbxContent>
                        <w:p w14:paraId="35E69BAD" w14:textId="77777777" w:rsidR="00E52C94" w:rsidRDefault="00E52C94" w:rsidP="00E14294">
                          <w:pPr>
                            <w:pStyle w:val="Body11ptCalibri-IPR"/>
                            <w:spacing w:after="60"/>
                            <w:rPr>
                              <w:caps/>
                              <w:sz w:val="18"/>
                              <w:szCs w:val="20"/>
                            </w:rPr>
                          </w:pPr>
                          <w:r>
                            <w:rPr>
                              <w:b/>
                              <w:sz w:val="18"/>
                              <w:szCs w:val="20"/>
                            </w:rPr>
                            <w:t>OMB Number: 0584-XXXX</w:t>
                          </w:r>
                        </w:p>
                        <w:p w14:paraId="6AEF1C21" w14:textId="77777777" w:rsidR="00E52C94" w:rsidRDefault="00E52C94" w:rsidP="00E14294">
                          <w:pPr>
                            <w:pStyle w:val="Body11ptCalibri-IPR"/>
                            <w:spacing w:after="0"/>
                            <w:rPr>
                              <w:sz w:val="20"/>
                            </w:rPr>
                          </w:pPr>
                          <w:r>
                            <w:rPr>
                              <w:b/>
                              <w:sz w:val="18"/>
                              <w:szCs w:val="20"/>
                            </w:rPr>
                            <w:t>Expiration Date: 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333.15pt;margin-top:-41.85pt;width:129.6pt;height:31.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" fillcolor="#f2f2f2 [3052]" stroked="f">
              <v:textbox style="mso-fit-shape-to-text:t" inset="3.6pt,,0">
                <w:txbxContent>
                  <w:p w14:paraId="35E69BAD" w14:textId="77777777" w:rsidR="00E52C94" w:rsidRDefault="00E52C94" w:rsidP="00E14294">
                    <w:pPr>
                      <w:pStyle w:val="Body11ptCalibri-IPR"/>
                      <w:spacing w:after="60"/>
                      <w:rPr>
                        <w:caps/>
                        <w:sz w:val="18"/>
                        <w:szCs w:val="20"/>
                      </w:rPr>
                    </w:pPr>
                    <w:r>
                      <w:rPr>
                        <w:b/>
                        <w:sz w:val="18"/>
                        <w:szCs w:val="20"/>
                      </w:rPr>
                      <w:t>OMB Number: 0584-XXXX</w:t>
                    </w:r>
                  </w:p>
                  <w:p w14:paraId="6AEF1C21" w14:textId="77777777" w:rsidR="00E52C94" w:rsidRDefault="00E52C94" w:rsidP="00E14294">
                    <w:pPr>
                      <w:pStyle w:val="Body11ptCalibri-IPR"/>
                      <w:spacing w:after="0"/>
                      <w:rPr>
                        <w:sz w:val="20"/>
                      </w:rPr>
                    </w:pPr>
                    <w:r>
                      <w:rPr>
                        <w:b/>
                        <w:sz w:val="18"/>
                        <w:szCs w:val="20"/>
                      </w:rPr>
                      <w:t>Expiration Date: XX/XX/XXXX</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42745" w14:textId="77777777" w:rsidR="00E52C94" w:rsidRDefault="00E52C94">
    <w:pPr>
      <w:pStyle w:val="Header"/>
    </w:pPr>
    <w:r>
      <w:rPr>
        <w:noProof/>
      </w:rPr>
      <w:drawing>
        <wp:anchor distT="0" distB="0" distL="114300" distR="114300" simplePos="0" relativeHeight="251664384" behindDoc="0" locked="0" layoutInCell="1" allowOverlap="1" wp14:anchorId="576367D1" wp14:editId="1B92B065">
          <wp:simplePos x="0" y="0"/>
          <wp:positionH relativeFrom="column">
            <wp:posOffset>5273040</wp:posOffset>
          </wp:positionH>
          <wp:positionV relativeFrom="paragraph">
            <wp:posOffset>269875</wp:posOffset>
          </wp:positionV>
          <wp:extent cx="978408" cy="245427"/>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ight_logo_new r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8408" cy="245427"/>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360" behindDoc="0" locked="0" layoutInCell="1" allowOverlap="1" wp14:anchorId="6585C2A5" wp14:editId="5789175F">
              <wp:simplePos x="0" y="0"/>
              <wp:positionH relativeFrom="margin">
                <wp:posOffset>-36195</wp:posOffset>
              </wp:positionH>
              <wp:positionV relativeFrom="margin">
                <wp:posOffset>-531495</wp:posOffset>
              </wp:positionV>
              <wp:extent cx="1645920" cy="396240"/>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96240"/>
                      </a:xfrm>
                      <a:prstGeom prst="rect">
                        <a:avLst/>
                      </a:prstGeom>
                      <a:solidFill>
                        <a:srgbClr val="EEECE1"/>
                      </a:solidFill>
                      <a:ln w="9525">
                        <a:noFill/>
                        <a:miter lim="800000"/>
                        <a:headEnd/>
                        <a:tailEnd/>
                      </a:ln>
                    </wps:spPr>
                    <wps:txbx>
                      <w:txbxContent>
                        <w:p w14:paraId="16BB36D0" w14:textId="77777777" w:rsidR="00E52C94" w:rsidRDefault="00E52C94" w:rsidP="00E14294">
                          <w:pPr>
                            <w:pStyle w:val="Body11ptCalibri-IPR"/>
                            <w:spacing w:after="60"/>
                            <w:rPr>
                              <w:caps/>
                              <w:sz w:val="18"/>
                              <w:szCs w:val="20"/>
                            </w:rPr>
                          </w:pPr>
                          <w:r>
                            <w:rPr>
                              <w:b/>
                              <w:sz w:val="18"/>
                              <w:szCs w:val="20"/>
                            </w:rPr>
                            <w:t>OMB Number: 0584-XXXX</w:t>
                          </w:r>
                        </w:p>
                        <w:p w14:paraId="273298C3" w14:textId="77777777" w:rsidR="00E52C94" w:rsidRDefault="00E52C94" w:rsidP="00E14294">
                          <w:pPr>
                            <w:pStyle w:val="Body11ptCalibri-IPR"/>
                            <w:spacing w:after="0"/>
                            <w:rPr>
                              <w:sz w:val="20"/>
                            </w:rPr>
                          </w:pPr>
                          <w:r>
                            <w:rPr>
                              <w:b/>
                              <w:sz w:val="18"/>
                              <w:szCs w:val="20"/>
                            </w:rPr>
                            <w:t>Expiration Date: 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2.85pt;margin-top:-41.85pt;width:129.6pt;height:31.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" fillcolor="#eeece1" stroked="f">
              <v:textbox style="mso-fit-shape-to-text:t" inset="3.6pt,,0">
                <w:txbxContent>
                  <w:p w14:paraId="16BB36D0" w14:textId="77777777" w:rsidR="00E52C94" w:rsidRDefault="00E52C94" w:rsidP="00E14294">
                    <w:pPr>
                      <w:pStyle w:val="Body11ptCalibri-IPR"/>
                      <w:spacing w:after="60"/>
                      <w:rPr>
                        <w:caps/>
                        <w:sz w:val="18"/>
                        <w:szCs w:val="20"/>
                      </w:rPr>
                    </w:pPr>
                    <w:r>
                      <w:rPr>
                        <w:b/>
                        <w:sz w:val="18"/>
                        <w:szCs w:val="20"/>
                      </w:rPr>
                      <w:t>OMB Number: 0584-XXXX</w:t>
                    </w:r>
                  </w:p>
                  <w:p w14:paraId="273298C3" w14:textId="77777777" w:rsidR="00E52C94" w:rsidRDefault="00E52C94" w:rsidP="00E14294">
                    <w:pPr>
                      <w:pStyle w:val="Body11ptCalibri-IPR"/>
                      <w:spacing w:after="0"/>
                      <w:rPr>
                        <w:sz w:val="20"/>
                      </w:rPr>
                    </w:pPr>
                    <w:r>
                      <w:rPr>
                        <w:b/>
                        <w:sz w:val="18"/>
                        <w:szCs w:val="20"/>
                      </w:rPr>
                      <w:t>Expiration Date: XX/XX/XXXX</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nsid w:val="033F2B84"/>
    <w:multiLevelType w:val="hybridMultilevel"/>
    <w:tmpl w:val="483A567E"/>
    <w:lvl w:ilvl="0" w:tplc="2AA2F46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2A64896">
      <w:start w:val="1"/>
      <w:numFmt w:val="lowerRoman"/>
      <w:lvlText w:val="%3."/>
      <w:lvlJc w:val="left"/>
      <w:pPr>
        <w:ind w:left="2160" w:hanging="180"/>
      </w:pPr>
      <w:rPr>
        <w:rFonts w:hint="default"/>
        <w:color w:val="B1273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3">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nsid w:val="068E2BF8"/>
    <w:multiLevelType w:val="multilevel"/>
    <w:tmpl w:val="3E26B2B8"/>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79767A8"/>
    <w:multiLevelType w:val="multilevel"/>
    <w:tmpl w:val="3E26B2B8"/>
    <w:numStyleLink w:val="NumbersListStyleRed-IPR"/>
  </w:abstractNum>
  <w:abstractNum w:abstractNumId="6">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7">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8">
    <w:nsid w:val="1D9A5D6D"/>
    <w:multiLevelType w:val="multilevel"/>
    <w:tmpl w:val="23BAEB08"/>
    <w:lvl w:ilvl="0">
      <w:start w:val="1"/>
      <w:numFmt w:val="decimal"/>
      <w:pStyle w:val="Number1"/>
      <w:lvlText w:val="%1."/>
      <w:lvlJc w:val="left"/>
      <w:pPr>
        <w:ind w:left="720" w:hanging="360"/>
      </w:pPr>
      <w:rPr>
        <w:rFonts w:ascii="Calibri" w:hAnsi="Calibri" w:hint="default"/>
        <w:b w:val="0"/>
        <w:i w:val="0"/>
        <w:caps w:val="0"/>
        <w:strike w:val="0"/>
        <w:dstrike w:val="0"/>
        <w:vanish w:val="0"/>
        <w:color w:val="B12732"/>
        <w:sz w:val="22"/>
        <w:vertAlign w:val="baseline"/>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9">
    <w:nsid w:val="20162B45"/>
    <w:multiLevelType w:val="hybridMultilevel"/>
    <w:tmpl w:val="A71208B0"/>
    <w:lvl w:ilvl="0" w:tplc="B85C15FA">
      <w:start w:val="1"/>
      <w:numFmt w:val="upperLetter"/>
      <w:pStyle w:val="Heading2-IP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734D58"/>
    <w:multiLevelType w:val="multilevel"/>
    <w:tmpl w:val="0F5A555C"/>
    <w:numStyleLink w:val="BulletListStyleRed-IPR"/>
  </w:abstractNum>
  <w:abstractNum w:abstractNumId="11">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2">
    <w:nsid w:val="430E22B2"/>
    <w:multiLevelType w:val="hybridMultilevel"/>
    <w:tmpl w:val="83E43B1A"/>
    <w:lvl w:ilvl="0" w:tplc="8216F5A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9A7E57FE">
      <w:start w:val="1"/>
      <w:numFmt w:val="lowerRoman"/>
      <w:lvlText w:val="%3."/>
      <w:lvlJc w:val="left"/>
      <w:pPr>
        <w:ind w:left="2160" w:hanging="180"/>
      </w:pPr>
      <w:rPr>
        <w:rFonts w:hint="default"/>
        <w:color w:val="B1273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265317"/>
    <w:multiLevelType w:val="hybridMultilevel"/>
    <w:tmpl w:val="153627C4"/>
    <w:lvl w:ilvl="0" w:tplc="0E9CB704">
      <w:start w:val="1"/>
      <w:numFmt w:val="lowerLetter"/>
      <w:pStyle w:val="Heading4-IP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BC6EB8"/>
    <w:multiLevelType w:val="multilevel"/>
    <w:tmpl w:val="B84CE8A6"/>
    <w:numStyleLink w:val="TableRedNumbersList-IPR"/>
  </w:abstractNum>
  <w:abstractNum w:abstractNumId="15">
    <w:nsid w:val="679A4D49"/>
    <w:multiLevelType w:val="multilevel"/>
    <w:tmpl w:val="E0FE1110"/>
    <w:numStyleLink w:val="TableRedBulletsList-IPR"/>
  </w:abstractNum>
  <w:abstractNum w:abstractNumId="16">
    <w:nsid w:val="79741CC7"/>
    <w:multiLevelType w:val="hybridMultilevel"/>
    <w:tmpl w:val="AB9E6E3C"/>
    <w:lvl w:ilvl="0" w:tplc="5CC6AD60">
      <w:start w:val="1"/>
      <w:numFmt w:val="decimal"/>
      <w:pStyle w:val="Heading3-IPR"/>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FD1FA2"/>
    <w:multiLevelType w:val="hybridMultilevel"/>
    <w:tmpl w:val="37320680"/>
    <w:lvl w:ilvl="0" w:tplc="F5600904">
      <w:start w:val="1"/>
      <w:numFmt w:val="lowerLetter"/>
      <w:pStyle w:val="NumberLetterLowercase"/>
      <w:lvlText w:val="%1."/>
      <w:lvlJc w:val="left"/>
      <w:pPr>
        <w:ind w:left="1170" w:hanging="360"/>
      </w:pPr>
      <w:rPr>
        <w:rFonts w:ascii="Calibri" w:hAnsi="Calibri" w:hint="default"/>
        <w:b w:val="0"/>
        <w:i w:val="0"/>
        <w:color w:val="B12732"/>
        <w:sz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13"/>
  </w:num>
  <w:num w:numId="3">
    <w:abstractNumId w:val="0"/>
  </w:num>
  <w:num w:numId="4">
    <w:abstractNumId w:val="11"/>
  </w:num>
  <w:num w:numId="5">
    <w:abstractNumId w:val="6"/>
  </w:num>
  <w:num w:numId="6">
    <w:abstractNumId w:val="7"/>
  </w:num>
  <w:num w:numId="7">
    <w:abstractNumId w:val="15"/>
    <w:lvlOverride w:ilvl="0">
      <w:lvl w:ilvl="0">
        <w:start w:val="1"/>
        <w:numFmt w:val="bullet"/>
        <w:pStyle w:val="TableRedBullets-IPR"/>
        <w:lvlText w:val=""/>
        <w:lvlJc w:val="left"/>
        <w:pPr>
          <w:ind w:left="360" w:hanging="360"/>
        </w:pPr>
        <w:rPr>
          <w:rFonts w:ascii="Symbol" w:hAnsi="Symbol" w:hint="default"/>
          <w:b w:val="0"/>
          <w:i w:val="0"/>
          <w:color w:val="B12732"/>
          <w:sz w:val="18"/>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abstractNumId w:val="2"/>
  </w:num>
  <w:num w:numId="9">
    <w:abstractNumId w:val="14"/>
    <w:lvlOverride w:ilvl="0">
      <w:lvl w:ilvl="0">
        <w:start w:val="1"/>
        <w:numFmt w:val="decimal"/>
        <w:pStyle w:val="TableRedNumbers-IPR"/>
        <w:lvlText w:val="%1."/>
        <w:lvlJc w:val="left"/>
        <w:pPr>
          <w:ind w:left="720" w:hanging="360"/>
        </w:pPr>
        <w:rPr>
          <w:rFonts w:ascii="Calibri" w:hAnsi="Calibri" w:hint="default"/>
          <w:b/>
          <w:i w:val="0"/>
          <w:color w:val="B12732"/>
          <w:sz w:val="18"/>
        </w:rPr>
      </w:lvl>
    </w:lvlOverride>
  </w:num>
  <w:num w:numId="10">
    <w:abstractNumId w:val="9"/>
  </w:num>
  <w:num w:numId="11">
    <w:abstractNumId w:val="3"/>
  </w:num>
  <w:num w:numId="12">
    <w:abstractNumId w:val="4"/>
  </w:num>
  <w:num w:numId="13">
    <w:abstractNumId w:val="5"/>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4">
    <w:abstractNumId w:val="10"/>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lvlText w:val="▪"/>
        <w:lvlJc w:val="left"/>
        <w:pPr>
          <w:ind w:left="1080" w:hanging="360"/>
        </w:pPr>
        <w:rPr>
          <w:rFonts w:ascii="Courier New" w:hAnsi="Courier New" w:hint="default"/>
          <w:color w:val="B12732"/>
        </w:rPr>
      </w:lvl>
    </w:lvlOverride>
    <w:lvlOverride w:ilvl="2">
      <w:lvl w:ilvl="2">
        <w:start w:val="1"/>
        <w:numFmt w:val="bullet"/>
        <w:lvlText w:val=""/>
        <w:lvlJc w:val="left"/>
        <w:pPr>
          <w:ind w:left="1440" w:hanging="360"/>
        </w:pPr>
        <w:rPr>
          <w:rFonts w:ascii="Symbol" w:hAnsi="Symbol" w:hint="default"/>
          <w:color w:val="B12732"/>
        </w:rPr>
      </w:lvl>
    </w:lvlOverride>
  </w:num>
  <w:num w:numId="15">
    <w:abstractNumId w:val="8"/>
  </w:num>
  <w:num w:numId="16">
    <w:abstractNumId w:val="17"/>
  </w:num>
  <w:num w:numId="17">
    <w:abstractNumId w:val="12"/>
  </w:num>
  <w:num w:numId="18">
    <w:abstractNumId w:val="1"/>
  </w:num>
  <w:num w:numId="19">
    <w:abstractNumId w:val="17"/>
    <w:lvlOverride w:ilvl="0">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num>
  <w:num w:numId="24">
    <w:abstractNumId w:val="17"/>
    <w:lvlOverride w:ilvl="0">
      <w:startOverride w:val="1"/>
    </w:lvlOverride>
  </w:num>
  <w:num w:numId="25">
    <w:abstractNumId w:val="17"/>
    <w:lvlOverride w:ilvl="0">
      <w:startOverride w:val="1"/>
    </w:lvlOverride>
  </w:num>
  <w:num w:numId="26">
    <w:abstractNumId w:val="17"/>
    <w:lvlOverride w:ilvl="0">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num>
  <w:num w:numId="29">
    <w:abstractNumId w:val="17"/>
  </w:num>
  <w:num w:numId="30">
    <w:abstractNumId w:val="17"/>
    <w:lvlOverride w:ilvl="0">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num>
  <w:num w:numId="33">
    <w:abstractNumId w:val="17"/>
    <w:lvlOverride w:ilvl="0">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1"/>
    </w:lvlOverride>
  </w:num>
  <w:num w:numId="36">
    <w:abstractNumId w:val="17"/>
    <w:lvlOverride w:ilvl="0">
      <w:startOverride w:val="1"/>
    </w:lvlOverride>
  </w:num>
  <w:num w:numId="37">
    <w:abstractNumId w:val="17"/>
    <w:lvlOverride w:ilvl="0">
      <w:startOverride w:val="1"/>
    </w:lvlOverride>
  </w:num>
  <w:num w:numId="38">
    <w:abstractNumId w:val="17"/>
    <w:lvlOverride w:ilvl="0">
      <w:startOverride w:val="1"/>
    </w:lvlOverride>
  </w:num>
  <w:num w:numId="39">
    <w:abstractNumId w:val="17"/>
    <w:lvlOverride w:ilvl="0">
      <w:startOverride w:val="1"/>
    </w:lvlOverride>
  </w:num>
  <w:num w:numId="40">
    <w:abstractNumId w:val="17"/>
    <w:lvlOverride w:ilvl="0">
      <w:startOverride w:val="1"/>
    </w:lvlOverride>
  </w:num>
  <w:num w:numId="41">
    <w:abstractNumId w:val="17"/>
    <w:lvlOverride w:ilvl="0">
      <w:startOverride w:val="1"/>
    </w:lvlOverride>
  </w:num>
  <w:num w:numId="42">
    <w:abstractNumId w:val="17"/>
    <w:lvlOverride w:ilvl="0">
      <w:startOverride w:val="1"/>
    </w:lvlOverride>
  </w:num>
  <w:num w:numId="43">
    <w:abstractNumId w:val="17"/>
    <w:lvlOverride w:ilvl="0">
      <w:startOverride w:val="1"/>
    </w:lvlOverride>
  </w:num>
  <w:num w:numId="44">
    <w:abstractNumId w:val="17"/>
    <w:lvlOverride w:ilvl="0">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lvlOverride w:ilvl="0">
      <w:startOverride w:val="1"/>
    </w:lvlOverride>
  </w:num>
  <w:num w:numId="47">
    <w:abstractNumId w:val="17"/>
    <w:lvlOverride w:ilvl="0">
      <w:startOverride w:val="1"/>
    </w:lvlOverride>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lvlOverride w:ilvl="0">
      <w:startOverride w:val="1"/>
    </w:lvlOverride>
  </w:num>
  <w:num w:numId="51">
    <w:abstractNumId w:val="17"/>
    <w:lvlOverride w:ilvl="0">
      <w:startOverride w:val="1"/>
    </w:lvlOverride>
  </w:num>
  <w:num w:numId="52">
    <w:abstractNumId w:val="17"/>
    <w:lvlOverride w:ilvl="0">
      <w:startOverride w:val="1"/>
    </w:lvlOverride>
  </w:num>
  <w:num w:numId="53">
    <w:abstractNumId w:val="17"/>
    <w:lvlOverride w:ilvl="0">
      <w:startOverride w:val="1"/>
    </w:lvlOverride>
  </w:num>
  <w:num w:numId="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7"/>
    <w:lvlOverride w:ilvl="0">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898"/>
    <w:rsid w:val="00002EF2"/>
    <w:rsid w:val="00012775"/>
    <w:rsid w:val="00021FCC"/>
    <w:rsid w:val="0002644D"/>
    <w:rsid w:val="00034209"/>
    <w:rsid w:val="00036035"/>
    <w:rsid w:val="0004078C"/>
    <w:rsid w:val="00041885"/>
    <w:rsid w:val="000458C6"/>
    <w:rsid w:val="00062BE6"/>
    <w:rsid w:val="00063271"/>
    <w:rsid w:val="0006480D"/>
    <w:rsid w:val="00064E92"/>
    <w:rsid w:val="00076FCB"/>
    <w:rsid w:val="00087C30"/>
    <w:rsid w:val="00094CCB"/>
    <w:rsid w:val="000A0D8C"/>
    <w:rsid w:val="000C0074"/>
    <w:rsid w:val="000C01D7"/>
    <w:rsid w:val="000C58BB"/>
    <w:rsid w:val="000C68FF"/>
    <w:rsid w:val="000E18D9"/>
    <w:rsid w:val="000E2303"/>
    <w:rsid w:val="000F1025"/>
    <w:rsid w:val="000F5131"/>
    <w:rsid w:val="000F56D4"/>
    <w:rsid w:val="00100E01"/>
    <w:rsid w:val="00102989"/>
    <w:rsid w:val="0010454C"/>
    <w:rsid w:val="0010470E"/>
    <w:rsid w:val="00107C3F"/>
    <w:rsid w:val="0011408B"/>
    <w:rsid w:val="00122B35"/>
    <w:rsid w:val="00124797"/>
    <w:rsid w:val="00125DF4"/>
    <w:rsid w:val="0013032E"/>
    <w:rsid w:val="0013196B"/>
    <w:rsid w:val="0013386F"/>
    <w:rsid w:val="00136479"/>
    <w:rsid w:val="0014346E"/>
    <w:rsid w:val="00143696"/>
    <w:rsid w:val="00150659"/>
    <w:rsid w:val="001522E3"/>
    <w:rsid w:val="00161ED2"/>
    <w:rsid w:val="00161F32"/>
    <w:rsid w:val="0016287B"/>
    <w:rsid w:val="00182648"/>
    <w:rsid w:val="0018707F"/>
    <w:rsid w:val="0019013B"/>
    <w:rsid w:val="00191BB3"/>
    <w:rsid w:val="001A2DE9"/>
    <w:rsid w:val="001A642A"/>
    <w:rsid w:val="001B0C90"/>
    <w:rsid w:val="001B0F49"/>
    <w:rsid w:val="001B2D48"/>
    <w:rsid w:val="001B7A17"/>
    <w:rsid w:val="001C5605"/>
    <w:rsid w:val="001C5AC9"/>
    <w:rsid w:val="001E0736"/>
    <w:rsid w:val="001E4086"/>
    <w:rsid w:val="0020098B"/>
    <w:rsid w:val="00204AB1"/>
    <w:rsid w:val="00206D0C"/>
    <w:rsid w:val="00214A36"/>
    <w:rsid w:val="00231DDD"/>
    <w:rsid w:val="002432C9"/>
    <w:rsid w:val="00243BD6"/>
    <w:rsid w:val="00244337"/>
    <w:rsid w:val="002452FF"/>
    <w:rsid w:val="00272FF1"/>
    <w:rsid w:val="002743E6"/>
    <w:rsid w:val="002847D0"/>
    <w:rsid w:val="002908C2"/>
    <w:rsid w:val="00293735"/>
    <w:rsid w:val="00294BAD"/>
    <w:rsid w:val="0029668F"/>
    <w:rsid w:val="002B07A6"/>
    <w:rsid w:val="002B3D61"/>
    <w:rsid w:val="002B72BA"/>
    <w:rsid w:val="002C3BB6"/>
    <w:rsid w:val="002D7582"/>
    <w:rsid w:val="002E2EC7"/>
    <w:rsid w:val="002E4A32"/>
    <w:rsid w:val="002F4E2E"/>
    <w:rsid w:val="00311F07"/>
    <w:rsid w:val="00322C8D"/>
    <w:rsid w:val="00324804"/>
    <w:rsid w:val="00326FCF"/>
    <w:rsid w:val="003273F1"/>
    <w:rsid w:val="00332A07"/>
    <w:rsid w:val="00337D45"/>
    <w:rsid w:val="0035367B"/>
    <w:rsid w:val="003541C9"/>
    <w:rsid w:val="00355754"/>
    <w:rsid w:val="0035651D"/>
    <w:rsid w:val="00357E67"/>
    <w:rsid w:val="0036100F"/>
    <w:rsid w:val="00366FE7"/>
    <w:rsid w:val="00375F60"/>
    <w:rsid w:val="0038201A"/>
    <w:rsid w:val="003953FA"/>
    <w:rsid w:val="003A105B"/>
    <w:rsid w:val="003A1FFC"/>
    <w:rsid w:val="003B75FB"/>
    <w:rsid w:val="003B7D14"/>
    <w:rsid w:val="003C07E6"/>
    <w:rsid w:val="003C6499"/>
    <w:rsid w:val="003D0282"/>
    <w:rsid w:val="003D041D"/>
    <w:rsid w:val="003D1254"/>
    <w:rsid w:val="003D4515"/>
    <w:rsid w:val="003D4EA4"/>
    <w:rsid w:val="003D73C3"/>
    <w:rsid w:val="003F5DFA"/>
    <w:rsid w:val="00403C4F"/>
    <w:rsid w:val="00406A92"/>
    <w:rsid w:val="00410B57"/>
    <w:rsid w:val="00425ECD"/>
    <w:rsid w:val="00427600"/>
    <w:rsid w:val="004330FB"/>
    <w:rsid w:val="004402D9"/>
    <w:rsid w:val="00441547"/>
    <w:rsid w:val="00442715"/>
    <w:rsid w:val="0045181B"/>
    <w:rsid w:val="004538DF"/>
    <w:rsid w:val="00455FAE"/>
    <w:rsid w:val="00471AD8"/>
    <w:rsid w:val="00472150"/>
    <w:rsid w:val="0047286A"/>
    <w:rsid w:val="0048146D"/>
    <w:rsid w:val="00485D69"/>
    <w:rsid w:val="004935CC"/>
    <w:rsid w:val="00494837"/>
    <w:rsid w:val="00495A58"/>
    <w:rsid w:val="00496542"/>
    <w:rsid w:val="004B4F0D"/>
    <w:rsid w:val="004B6030"/>
    <w:rsid w:val="004B74F7"/>
    <w:rsid w:val="004B796B"/>
    <w:rsid w:val="004C043F"/>
    <w:rsid w:val="004C5B66"/>
    <w:rsid w:val="004D2117"/>
    <w:rsid w:val="004E0E2F"/>
    <w:rsid w:val="004E395A"/>
    <w:rsid w:val="004E46E4"/>
    <w:rsid w:val="004E5CE3"/>
    <w:rsid w:val="004E65B2"/>
    <w:rsid w:val="004E68B3"/>
    <w:rsid w:val="004F0185"/>
    <w:rsid w:val="004F73C6"/>
    <w:rsid w:val="005109B4"/>
    <w:rsid w:val="00515438"/>
    <w:rsid w:val="00516ABE"/>
    <w:rsid w:val="005220CE"/>
    <w:rsid w:val="00522F57"/>
    <w:rsid w:val="00526B66"/>
    <w:rsid w:val="00530D84"/>
    <w:rsid w:val="00532636"/>
    <w:rsid w:val="00532AAA"/>
    <w:rsid w:val="00534C9B"/>
    <w:rsid w:val="0053589C"/>
    <w:rsid w:val="00540CD6"/>
    <w:rsid w:val="00550898"/>
    <w:rsid w:val="005644ED"/>
    <w:rsid w:val="00565C4D"/>
    <w:rsid w:val="00566470"/>
    <w:rsid w:val="00567980"/>
    <w:rsid w:val="00567CDE"/>
    <w:rsid w:val="00570DBA"/>
    <w:rsid w:val="00591562"/>
    <w:rsid w:val="00594361"/>
    <w:rsid w:val="005977BB"/>
    <w:rsid w:val="005A01EC"/>
    <w:rsid w:val="005A4DF8"/>
    <w:rsid w:val="005A5665"/>
    <w:rsid w:val="005A5BEE"/>
    <w:rsid w:val="005B2D26"/>
    <w:rsid w:val="005C7770"/>
    <w:rsid w:val="005D011F"/>
    <w:rsid w:val="005D1961"/>
    <w:rsid w:val="005F11FA"/>
    <w:rsid w:val="005F2F55"/>
    <w:rsid w:val="006002B1"/>
    <w:rsid w:val="00605FB6"/>
    <w:rsid w:val="00610673"/>
    <w:rsid w:val="00612FD6"/>
    <w:rsid w:val="006150ED"/>
    <w:rsid w:val="00624C2F"/>
    <w:rsid w:val="006425B9"/>
    <w:rsid w:val="00643304"/>
    <w:rsid w:val="00664A30"/>
    <w:rsid w:val="00665934"/>
    <w:rsid w:val="00674FB9"/>
    <w:rsid w:val="006770E0"/>
    <w:rsid w:val="00681284"/>
    <w:rsid w:val="00681A5C"/>
    <w:rsid w:val="0068382F"/>
    <w:rsid w:val="00685C18"/>
    <w:rsid w:val="00686046"/>
    <w:rsid w:val="00687437"/>
    <w:rsid w:val="00691A15"/>
    <w:rsid w:val="00693CF0"/>
    <w:rsid w:val="00694E47"/>
    <w:rsid w:val="006A06D4"/>
    <w:rsid w:val="006A19A8"/>
    <w:rsid w:val="006A5253"/>
    <w:rsid w:val="006B13A0"/>
    <w:rsid w:val="006B49F8"/>
    <w:rsid w:val="006B527B"/>
    <w:rsid w:val="006B636B"/>
    <w:rsid w:val="006C199A"/>
    <w:rsid w:val="006C3940"/>
    <w:rsid w:val="006C6019"/>
    <w:rsid w:val="006D0FCA"/>
    <w:rsid w:val="006F3271"/>
    <w:rsid w:val="007040E2"/>
    <w:rsid w:val="00704BED"/>
    <w:rsid w:val="007051D2"/>
    <w:rsid w:val="0072151F"/>
    <w:rsid w:val="00725E90"/>
    <w:rsid w:val="00727F6F"/>
    <w:rsid w:val="00732A1D"/>
    <w:rsid w:val="007363D0"/>
    <w:rsid w:val="0075373D"/>
    <w:rsid w:val="007676CF"/>
    <w:rsid w:val="007721B9"/>
    <w:rsid w:val="00773251"/>
    <w:rsid w:val="0077703E"/>
    <w:rsid w:val="007823EF"/>
    <w:rsid w:val="007A4379"/>
    <w:rsid w:val="007A474F"/>
    <w:rsid w:val="007B4F48"/>
    <w:rsid w:val="007C2DA7"/>
    <w:rsid w:val="007C34E5"/>
    <w:rsid w:val="007C44DD"/>
    <w:rsid w:val="007D1EF7"/>
    <w:rsid w:val="007D768F"/>
    <w:rsid w:val="007F294E"/>
    <w:rsid w:val="00800CF4"/>
    <w:rsid w:val="00803F98"/>
    <w:rsid w:val="008043B2"/>
    <w:rsid w:val="00813028"/>
    <w:rsid w:val="00813206"/>
    <w:rsid w:val="008157B6"/>
    <w:rsid w:val="008204AD"/>
    <w:rsid w:val="00820E25"/>
    <w:rsid w:val="008222FA"/>
    <w:rsid w:val="008268E3"/>
    <w:rsid w:val="00841563"/>
    <w:rsid w:val="00851077"/>
    <w:rsid w:val="00854E27"/>
    <w:rsid w:val="00862898"/>
    <w:rsid w:val="00867879"/>
    <w:rsid w:val="00873BC9"/>
    <w:rsid w:val="00874280"/>
    <w:rsid w:val="0088037C"/>
    <w:rsid w:val="00883F03"/>
    <w:rsid w:val="00887619"/>
    <w:rsid w:val="00890220"/>
    <w:rsid w:val="008B1011"/>
    <w:rsid w:val="008B6C86"/>
    <w:rsid w:val="008C3AB3"/>
    <w:rsid w:val="008C4348"/>
    <w:rsid w:val="008C4C45"/>
    <w:rsid w:val="008D280F"/>
    <w:rsid w:val="008D7780"/>
    <w:rsid w:val="008E1997"/>
    <w:rsid w:val="008F174D"/>
    <w:rsid w:val="008F1857"/>
    <w:rsid w:val="008F51CF"/>
    <w:rsid w:val="00903BC9"/>
    <w:rsid w:val="00924AD8"/>
    <w:rsid w:val="00925ABC"/>
    <w:rsid w:val="00926C1C"/>
    <w:rsid w:val="00933FFB"/>
    <w:rsid w:val="009340FA"/>
    <w:rsid w:val="00936170"/>
    <w:rsid w:val="009411AC"/>
    <w:rsid w:val="009417BE"/>
    <w:rsid w:val="00941DE8"/>
    <w:rsid w:val="00942C6E"/>
    <w:rsid w:val="00943BC4"/>
    <w:rsid w:val="009440B9"/>
    <w:rsid w:val="00945039"/>
    <w:rsid w:val="00951E57"/>
    <w:rsid w:val="00963032"/>
    <w:rsid w:val="0096405A"/>
    <w:rsid w:val="009832BF"/>
    <w:rsid w:val="00987A13"/>
    <w:rsid w:val="00995232"/>
    <w:rsid w:val="009B08E1"/>
    <w:rsid w:val="009B0D30"/>
    <w:rsid w:val="009B1DAF"/>
    <w:rsid w:val="009B2C98"/>
    <w:rsid w:val="009B4376"/>
    <w:rsid w:val="009B5730"/>
    <w:rsid w:val="009B61B1"/>
    <w:rsid w:val="009B65A2"/>
    <w:rsid w:val="009C475C"/>
    <w:rsid w:val="009D3A1D"/>
    <w:rsid w:val="009E27C6"/>
    <w:rsid w:val="009F434C"/>
    <w:rsid w:val="009F45B0"/>
    <w:rsid w:val="00A04349"/>
    <w:rsid w:val="00A05E21"/>
    <w:rsid w:val="00A0610B"/>
    <w:rsid w:val="00A06A2A"/>
    <w:rsid w:val="00A074CE"/>
    <w:rsid w:val="00A10D9D"/>
    <w:rsid w:val="00A1145D"/>
    <w:rsid w:val="00A11D5A"/>
    <w:rsid w:val="00A12752"/>
    <w:rsid w:val="00A141F9"/>
    <w:rsid w:val="00A1495F"/>
    <w:rsid w:val="00A14C14"/>
    <w:rsid w:val="00A21084"/>
    <w:rsid w:val="00A26977"/>
    <w:rsid w:val="00A31992"/>
    <w:rsid w:val="00A31CB9"/>
    <w:rsid w:val="00A4052E"/>
    <w:rsid w:val="00A4459A"/>
    <w:rsid w:val="00A44617"/>
    <w:rsid w:val="00A44D1E"/>
    <w:rsid w:val="00A471E8"/>
    <w:rsid w:val="00A5016F"/>
    <w:rsid w:val="00A5131E"/>
    <w:rsid w:val="00A6410A"/>
    <w:rsid w:val="00A742B0"/>
    <w:rsid w:val="00A830C5"/>
    <w:rsid w:val="00A83EF0"/>
    <w:rsid w:val="00A87CE1"/>
    <w:rsid w:val="00A90F80"/>
    <w:rsid w:val="00A91EF2"/>
    <w:rsid w:val="00A91F12"/>
    <w:rsid w:val="00A92F8D"/>
    <w:rsid w:val="00A9553D"/>
    <w:rsid w:val="00A96C30"/>
    <w:rsid w:val="00AB140C"/>
    <w:rsid w:val="00AB49F7"/>
    <w:rsid w:val="00AC3883"/>
    <w:rsid w:val="00AC596C"/>
    <w:rsid w:val="00AD2DF0"/>
    <w:rsid w:val="00AE462B"/>
    <w:rsid w:val="00AE5566"/>
    <w:rsid w:val="00AF1CB8"/>
    <w:rsid w:val="00AF5EAA"/>
    <w:rsid w:val="00B02868"/>
    <w:rsid w:val="00B0317A"/>
    <w:rsid w:val="00B10DCC"/>
    <w:rsid w:val="00B148D4"/>
    <w:rsid w:val="00B15515"/>
    <w:rsid w:val="00B20D62"/>
    <w:rsid w:val="00B30E41"/>
    <w:rsid w:val="00B3413A"/>
    <w:rsid w:val="00B3460A"/>
    <w:rsid w:val="00B41B02"/>
    <w:rsid w:val="00B41CD3"/>
    <w:rsid w:val="00B42C4B"/>
    <w:rsid w:val="00B55E1D"/>
    <w:rsid w:val="00B63CF8"/>
    <w:rsid w:val="00B70D5E"/>
    <w:rsid w:val="00B830B8"/>
    <w:rsid w:val="00B91F71"/>
    <w:rsid w:val="00B96C3F"/>
    <w:rsid w:val="00B97C05"/>
    <w:rsid w:val="00BA2F23"/>
    <w:rsid w:val="00BA4B2A"/>
    <w:rsid w:val="00BA78E8"/>
    <w:rsid w:val="00BB21D8"/>
    <w:rsid w:val="00BB4285"/>
    <w:rsid w:val="00BB6FBA"/>
    <w:rsid w:val="00BB7814"/>
    <w:rsid w:val="00BD36B6"/>
    <w:rsid w:val="00BD5B31"/>
    <w:rsid w:val="00BD7D8F"/>
    <w:rsid w:val="00C05315"/>
    <w:rsid w:val="00C1299A"/>
    <w:rsid w:val="00C13E4D"/>
    <w:rsid w:val="00C15787"/>
    <w:rsid w:val="00C17467"/>
    <w:rsid w:val="00C178D5"/>
    <w:rsid w:val="00C17CDF"/>
    <w:rsid w:val="00C20EB5"/>
    <w:rsid w:val="00C219AC"/>
    <w:rsid w:val="00C369AD"/>
    <w:rsid w:val="00C401D1"/>
    <w:rsid w:val="00C402E0"/>
    <w:rsid w:val="00C41CC5"/>
    <w:rsid w:val="00C45E84"/>
    <w:rsid w:val="00C464BF"/>
    <w:rsid w:val="00C51D7C"/>
    <w:rsid w:val="00C56A6F"/>
    <w:rsid w:val="00C70EFC"/>
    <w:rsid w:val="00C75C3E"/>
    <w:rsid w:val="00C75CC3"/>
    <w:rsid w:val="00C761B9"/>
    <w:rsid w:val="00C83FB6"/>
    <w:rsid w:val="00C90DE2"/>
    <w:rsid w:val="00CA11AF"/>
    <w:rsid w:val="00CA72CC"/>
    <w:rsid w:val="00CB2446"/>
    <w:rsid w:val="00CD42FA"/>
    <w:rsid w:val="00CF1488"/>
    <w:rsid w:val="00CF59EC"/>
    <w:rsid w:val="00D00738"/>
    <w:rsid w:val="00D05C42"/>
    <w:rsid w:val="00D1079C"/>
    <w:rsid w:val="00D136EF"/>
    <w:rsid w:val="00D13DF2"/>
    <w:rsid w:val="00D20A0A"/>
    <w:rsid w:val="00D25AAF"/>
    <w:rsid w:val="00D26F46"/>
    <w:rsid w:val="00D350EB"/>
    <w:rsid w:val="00D511D6"/>
    <w:rsid w:val="00D5169E"/>
    <w:rsid w:val="00D54E18"/>
    <w:rsid w:val="00D61DA2"/>
    <w:rsid w:val="00D62DC7"/>
    <w:rsid w:val="00D64205"/>
    <w:rsid w:val="00D66EC9"/>
    <w:rsid w:val="00D73A85"/>
    <w:rsid w:val="00D75DCB"/>
    <w:rsid w:val="00D77F27"/>
    <w:rsid w:val="00D91618"/>
    <w:rsid w:val="00D95978"/>
    <w:rsid w:val="00DA4C68"/>
    <w:rsid w:val="00DA5F8F"/>
    <w:rsid w:val="00DA6E74"/>
    <w:rsid w:val="00DA7708"/>
    <w:rsid w:val="00DB516F"/>
    <w:rsid w:val="00DC5178"/>
    <w:rsid w:val="00DD0AE8"/>
    <w:rsid w:val="00DD0BC3"/>
    <w:rsid w:val="00DD0D51"/>
    <w:rsid w:val="00DD2609"/>
    <w:rsid w:val="00DD5D1B"/>
    <w:rsid w:val="00DE1245"/>
    <w:rsid w:val="00DE1CD5"/>
    <w:rsid w:val="00DE6586"/>
    <w:rsid w:val="00DF0DDD"/>
    <w:rsid w:val="00DF7652"/>
    <w:rsid w:val="00E14294"/>
    <w:rsid w:val="00E143CA"/>
    <w:rsid w:val="00E15DB8"/>
    <w:rsid w:val="00E16F5B"/>
    <w:rsid w:val="00E17AE2"/>
    <w:rsid w:val="00E21638"/>
    <w:rsid w:val="00E27120"/>
    <w:rsid w:val="00E27CB9"/>
    <w:rsid w:val="00E34854"/>
    <w:rsid w:val="00E34B4D"/>
    <w:rsid w:val="00E4186E"/>
    <w:rsid w:val="00E52C94"/>
    <w:rsid w:val="00E52D8E"/>
    <w:rsid w:val="00E562CE"/>
    <w:rsid w:val="00E61366"/>
    <w:rsid w:val="00E662D3"/>
    <w:rsid w:val="00E711DD"/>
    <w:rsid w:val="00E77747"/>
    <w:rsid w:val="00E81587"/>
    <w:rsid w:val="00E84C37"/>
    <w:rsid w:val="00E94D51"/>
    <w:rsid w:val="00E97FFE"/>
    <w:rsid w:val="00EA0641"/>
    <w:rsid w:val="00EA2B6C"/>
    <w:rsid w:val="00EA44E0"/>
    <w:rsid w:val="00EA7E0A"/>
    <w:rsid w:val="00EB04A9"/>
    <w:rsid w:val="00EB46F7"/>
    <w:rsid w:val="00EC4628"/>
    <w:rsid w:val="00EE0CE6"/>
    <w:rsid w:val="00EE1D36"/>
    <w:rsid w:val="00EE1F4A"/>
    <w:rsid w:val="00EE5A73"/>
    <w:rsid w:val="00EE7399"/>
    <w:rsid w:val="00EF77AF"/>
    <w:rsid w:val="00F02D04"/>
    <w:rsid w:val="00F06BBD"/>
    <w:rsid w:val="00F14A40"/>
    <w:rsid w:val="00F15E9B"/>
    <w:rsid w:val="00F16111"/>
    <w:rsid w:val="00F23D8D"/>
    <w:rsid w:val="00F25E19"/>
    <w:rsid w:val="00F315F2"/>
    <w:rsid w:val="00F35E5B"/>
    <w:rsid w:val="00F413E4"/>
    <w:rsid w:val="00F43694"/>
    <w:rsid w:val="00F50DDA"/>
    <w:rsid w:val="00F50DF6"/>
    <w:rsid w:val="00F51A13"/>
    <w:rsid w:val="00F5452C"/>
    <w:rsid w:val="00F5564C"/>
    <w:rsid w:val="00F57577"/>
    <w:rsid w:val="00F61B64"/>
    <w:rsid w:val="00F6541F"/>
    <w:rsid w:val="00F70471"/>
    <w:rsid w:val="00F76EF9"/>
    <w:rsid w:val="00F770B2"/>
    <w:rsid w:val="00F84A19"/>
    <w:rsid w:val="00F92AB7"/>
    <w:rsid w:val="00F96077"/>
    <w:rsid w:val="00F971E2"/>
    <w:rsid w:val="00F97B0C"/>
    <w:rsid w:val="00FA4FE8"/>
    <w:rsid w:val="00FA598D"/>
    <w:rsid w:val="00FA73FC"/>
    <w:rsid w:val="00FB2BE9"/>
    <w:rsid w:val="00FB47C3"/>
    <w:rsid w:val="00FC4E4A"/>
    <w:rsid w:val="00FE1B72"/>
    <w:rsid w:val="00FE38F3"/>
    <w:rsid w:val="00FE5BE2"/>
    <w:rsid w:val="00FE605B"/>
    <w:rsid w:val="00FE6DD3"/>
    <w:rsid w:val="00FE756A"/>
    <w:rsid w:val="00FE7ECB"/>
    <w:rsid w:val="00FF1D50"/>
    <w:rsid w:val="00FF4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96A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B437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8F51CF"/>
    <w:pPr>
      <w:spacing w:after="120" w:line="240" w:lineRule="auto"/>
      <w:ind w:left="720"/>
    </w:pPr>
    <w:rPr>
      <w:rFonts w:ascii="Calibri" w:eastAsiaTheme="minorEastAsia" w:hAnsi="Calibri" w:cs="Times New Roman"/>
      <w:b/>
      <w:color w:val="DD2230"/>
      <w:sz w:val="24"/>
      <w:szCs w:val="20"/>
    </w:rPr>
  </w:style>
  <w:style w:type="paragraph" w:customStyle="1" w:styleId="MemoLabels-IPR">
    <w:name w:val="Memo Labels-IPR"/>
    <w:link w:val="MemoLabels-IPRChar"/>
    <w:qFormat/>
    <w:rsid w:val="005A5665"/>
    <w:pPr>
      <w:spacing w:before="240" w:after="120" w:line="240" w:lineRule="auto"/>
      <w:ind w:left="720"/>
    </w:pPr>
    <w:rPr>
      <w:rFonts w:ascii="Calibri" w:eastAsiaTheme="minorEastAsia" w:hAnsi="Calibri" w:cs="Times New Roman"/>
      <w:b/>
      <w:szCs w:val="20"/>
    </w:rPr>
  </w:style>
  <w:style w:type="character" w:customStyle="1" w:styleId="DocSubmitLine-IPRChar">
    <w:name w:val="DocSubmitLine-IPR Char"/>
    <w:basedOn w:val="DefaultParagraphFont"/>
    <w:link w:val="DocSubmitLine-IPR"/>
    <w:rsid w:val="005A01EC"/>
    <w:rPr>
      <w:rFonts w:ascii="Calibri" w:eastAsiaTheme="minorEastAsia" w:hAnsi="Calibri" w:cs="Times New Roman"/>
      <w:b/>
      <w:color w:val="DD2230"/>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eastAsiaTheme="minorEastAsia" w:hAnsi="Calibri" w:cs="Times New Roman"/>
      <w:szCs w:val="20"/>
    </w:rPr>
  </w:style>
  <w:style w:type="character" w:customStyle="1" w:styleId="MemoLabels-IPRChar">
    <w:name w:val="Memo Labels-IPR Char"/>
    <w:basedOn w:val="DefaultParagraphFont"/>
    <w:link w:val="MemoLabels-IPR"/>
    <w:rsid w:val="005A5665"/>
    <w:rPr>
      <w:rFonts w:ascii="Calibri" w:eastAsiaTheme="minorEastAsia" w:hAnsi="Calibri" w:cs="Times New Roman"/>
      <w:b/>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link w:val="FooterRedInsight-IPRChar"/>
    <w:qFormat/>
    <w:rsid w:val="00EA44E0"/>
    <w:pPr>
      <w:pBdr>
        <w:top w:val="single" w:sz="8" w:space="1" w:color="B12732"/>
      </w:pBdr>
      <w:spacing w:after="0" w:line="240" w:lineRule="auto"/>
    </w:pPr>
    <w:rPr>
      <w:rFonts w:ascii="Calibri" w:hAnsi="Calibri"/>
      <w:i/>
      <w:color w:val="B12732"/>
      <w:sz w:val="20"/>
    </w:rPr>
  </w:style>
  <w:style w:type="paragraph" w:customStyle="1" w:styleId="Heading4NoLetter-IPR">
    <w:name w:val="Heading4NoLetter-IPR"/>
    <w:link w:val="Heading4NoLetter-IPRChar"/>
    <w:qFormat/>
    <w:rsid w:val="00CA72CC"/>
    <w:pPr>
      <w:spacing w:after="240" w:line="240" w:lineRule="auto"/>
    </w:pPr>
    <w:rPr>
      <w:rFonts w:ascii="Candara" w:hAnsi="Candara"/>
      <w:b/>
      <w:i/>
      <w:color w:val="B12732"/>
      <w:sz w:val="26"/>
      <w:szCs w:val="26"/>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EA44E0"/>
    <w:rPr>
      <w:rFonts w:ascii="Calibri" w:hAnsi="Calibri"/>
      <w:i/>
      <w:color w:val="B12732"/>
      <w:sz w:val="20"/>
    </w:rPr>
  </w:style>
  <w:style w:type="paragraph" w:customStyle="1" w:styleId="BulletsRed-IPR">
    <w:name w:val="BulletsRed-IPR"/>
    <w:link w:val="BulletsRed-IPRChar"/>
    <w:qFormat/>
    <w:rsid w:val="00C369AD"/>
    <w:pPr>
      <w:numPr>
        <w:numId w:val="14"/>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3"/>
      </w:numPr>
      <w:spacing w:after="120" w:line="240" w:lineRule="auto"/>
    </w:pPr>
    <w:rPr>
      <w:rFonts w:ascii="Calibri" w:hAnsi="Calibri"/>
    </w:rPr>
  </w:style>
  <w:style w:type="paragraph" w:customStyle="1" w:styleId="FooterTitle-IPR">
    <w:name w:val="FooterTitle-IPR"/>
    <w:link w:val="FooterTitle-IPRChar"/>
    <w:qFormat/>
    <w:rsid w:val="00EA44E0"/>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EA44E0"/>
    <w:rPr>
      <w:rFonts w:ascii="Calibri" w:eastAsia="Times New Roman" w:hAnsi="Calibri" w:cs="Arial"/>
      <w:i/>
      <w:sz w:val="20"/>
      <w:szCs w:val="18"/>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EA44E0"/>
    <w:pPr>
      <w:spacing w:after="0" w:line="240" w:lineRule="auto"/>
    </w:pPr>
    <w:rPr>
      <w:rFonts w:ascii="Calibri" w:eastAsiaTheme="minorEastAsia" w:hAnsi="Calibri" w:cs="Times New Roman"/>
      <w:sz w:val="18"/>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EA44E0"/>
    <w:pPr>
      <w:numPr>
        <w:numId w:val="10"/>
      </w:numPr>
      <w:pBdr>
        <w:bottom w:val="dotted" w:sz="4" w:space="1" w:color="auto"/>
      </w:pBdr>
      <w:tabs>
        <w:tab w:val="left" w:pos="360"/>
      </w:tabs>
      <w:spacing w:after="240" w:line="240" w:lineRule="auto"/>
      <w:ind w:left="0" w:firstLine="0"/>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EA44E0"/>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EA44E0"/>
    <w:pPr>
      <w:keepNext/>
      <w:framePr w:wrap="around" w:vAnchor="text" w:hAnchor="text"/>
      <w:spacing w:after="0" w:line="537" w:lineRule="exact"/>
    </w:pPr>
    <w:rPr>
      <w:rFonts w:ascii="Calibri" w:eastAsia="Times New Roman" w:hAnsi="Calibri" w:cs="Times New Roman"/>
      <w:color w:val="B12732"/>
      <w:position w:val="-5"/>
      <w:sz w:val="68"/>
      <w:szCs w:val="24"/>
    </w:rPr>
  </w:style>
  <w:style w:type="character" w:customStyle="1" w:styleId="DropCap-IPRChar">
    <w:name w:val="DropCap-IPR Char"/>
    <w:basedOn w:val="DefaultParagraphFont"/>
    <w:link w:val="DropCap-IPR"/>
    <w:rsid w:val="00EA44E0"/>
    <w:rPr>
      <w:rFonts w:ascii="Calibri" w:eastAsia="Times New Roman" w:hAnsi="Calibri" w:cs="Times New Roman"/>
      <w:color w:val="B12732"/>
      <w:position w:val="-5"/>
      <w:sz w:val="68"/>
      <w:szCs w:val="24"/>
    </w:rPr>
  </w:style>
  <w:style w:type="character" w:customStyle="1" w:styleId="TextBox2RedBold-IPRChar">
    <w:name w:val="TextBox2RedBold-IPR Char"/>
    <w:basedOn w:val="DefaultParagraphFont"/>
    <w:link w:val="TextBox2RedBold-IPR"/>
    <w:rsid w:val="00EA44E0"/>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EA44E0"/>
    <w:rPr>
      <w:rFonts w:ascii="Calibri" w:eastAsiaTheme="minorEastAsia" w:hAnsi="Calibri" w:cs="Times New Roman"/>
      <w:sz w:val="18"/>
      <w:szCs w:val="20"/>
    </w:rPr>
  </w:style>
  <w:style w:type="table" w:customStyle="1" w:styleId="InsightTable">
    <w:name w:val="Insight Table"/>
    <w:basedOn w:val="TableNormal"/>
    <w:uiPriority w:val="99"/>
    <w:rsid w:val="00B30E41"/>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EA44E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EA44E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6B13A0"/>
    <w:pPr>
      <w:spacing w:before="60" w:after="0" w:line="240" w:lineRule="auto"/>
      <w:contextualSpacing/>
    </w:pPr>
    <w:rPr>
      <w:rFonts w:ascii="Calibri" w:eastAsia="Calibri" w:hAnsi="Calibri" w:cs="Calibri"/>
      <w: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6B13A0"/>
    <w:rPr>
      <w:rFonts w:ascii="Calibri" w:eastAsia="Calibri" w:hAnsi="Calibri" w:cs="Calibri"/>
      <w: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EA44E0"/>
    <w:pPr>
      <w:keepNext/>
      <w:numPr>
        <w:numId w:val="1"/>
      </w:numPr>
      <w:spacing w:after="240" w:line="240" w:lineRule="auto"/>
      <w:ind w:left="360"/>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EA44E0"/>
    <w:rPr>
      <w:rFonts w:ascii="Candara" w:eastAsia="Calibri" w:hAnsi="Candara" w:cs="Arial"/>
      <w:b/>
      <w:bCs/>
      <w:color w:val="B12732"/>
      <w:sz w:val="24"/>
      <w:szCs w:val="24"/>
    </w:rPr>
  </w:style>
  <w:style w:type="paragraph" w:customStyle="1" w:styleId="Heading4-IPR">
    <w:name w:val="Heading4-IPR"/>
    <w:link w:val="Heading4-IPRChar"/>
    <w:qFormat/>
    <w:rsid w:val="00EA44E0"/>
    <w:pPr>
      <w:numPr>
        <w:numId w:val="2"/>
      </w:numPr>
      <w:spacing w:after="240" w:line="240" w:lineRule="auto"/>
      <w:ind w:left="360"/>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EA44E0"/>
    <w:rPr>
      <w:rFonts w:ascii="Candara" w:eastAsia="Times New Roman" w:hAnsi="Candara" w:cs="Tahoma"/>
      <w:b/>
      <w:i/>
      <w:color w:val="B12732"/>
      <w:szCs w:val="26"/>
    </w:rPr>
  </w:style>
  <w:style w:type="character" w:customStyle="1" w:styleId="Heading2-IPRChar">
    <w:name w:val="Heading2-IPR Char"/>
    <w:basedOn w:val="Heading2Char"/>
    <w:link w:val="Heading2-IPR"/>
    <w:rsid w:val="00EA44E0"/>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C17CDF"/>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semiHidden/>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EA44E0"/>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EA44E0"/>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DA6E74"/>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6B13A0"/>
    <w:pPr>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EA44E0"/>
    <w:pPr>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6B13A0"/>
    <w:rPr>
      <w:rFonts w:ascii="Calibri" w:eastAsia="Times New Roman" w:hAnsi="Calibri" w:cs="Times New Roman"/>
      <w:b/>
      <w:i/>
      <w:szCs w:val="24"/>
    </w:rPr>
  </w:style>
  <w:style w:type="paragraph" w:customStyle="1" w:styleId="FrontMatterHeading-IPR">
    <w:name w:val="FrontMatterHeading-IPR"/>
    <w:link w:val="FrontMatterHeading-IPRChar"/>
    <w:rsid w:val="00566470"/>
    <w:pPr>
      <w:keepNext/>
      <w:keepLines/>
      <w:pBdr>
        <w:bottom w:val="single" w:sz="12" w:space="1" w:color="6C7066"/>
      </w:pBdr>
      <w:spacing w:after="240" w:line="240" w:lineRule="auto"/>
      <w:jc w:val="center"/>
    </w:pPr>
    <w:rPr>
      <w:rFonts w:ascii="Candara" w:eastAsiaTheme="majorEastAsia" w:hAnsi="Candara" w:cstheme="majorBidi"/>
      <w:b/>
      <w:bCs/>
      <w:color w:val="DD2230"/>
      <w:sz w:val="36"/>
      <w:szCs w:val="36"/>
    </w:rPr>
  </w:style>
  <w:style w:type="character" w:customStyle="1" w:styleId="Heading1-IPRChar">
    <w:name w:val="Heading1-IPR Char"/>
    <w:basedOn w:val="Heading1Char"/>
    <w:link w:val="Heading1-IPR"/>
    <w:rsid w:val="00EA44E0"/>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C17CDF"/>
    <w:rPr>
      <w:rFonts w:ascii="Calibri" w:hAnsi="Calibri"/>
    </w:rPr>
  </w:style>
  <w:style w:type="character" w:customStyle="1" w:styleId="FrontMatterHeading-IPRChar">
    <w:name w:val="FrontMatterHeading-IPR Char"/>
    <w:basedOn w:val="DefaultParagraphFont"/>
    <w:link w:val="FrontMatterHeading-IPR"/>
    <w:rsid w:val="00566470"/>
    <w:rPr>
      <w:rFonts w:ascii="Candara" w:eastAsiaTheme="majorEastAsia" w:hAnsi="Candara" w:cstheme="majorBidi"/>
      <w:b/>
      <w:bCs/>
      <w:color w:val="DD2230"/>
      <w:sz w:val="36"/>
      <w:szCs w:val="36"/>
    </w:rPr>
  </w:style>
  <w:style w:type="paragraph" w:styleId="TableofFigures">
    <w:name w:val="table of figures"/>
    <w:basedOn w:val="Normal"/>
    <w:next w:val="Normal"/>
    <w:uiPriority w:val="99"/>
    <w:unhideWhenUsed/>
    <w:rsid w:val="00DD0D51"/>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CA72CC"/>
    <w:rPr>
      <w:rFonts w:ascii="Candara" w:hAnsi="Candara"/>
      <w:b/>
      <w:i/>
      <w:color w:val="B12732"/>
      <w:sz w:val="26"/>
      <w:szCs w:val="26"/>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EA44E0"/>
    <w:pPr>
      <w:numPr>
        <w:numId w:val="7"/>
      </w:numPr>
      <w:spacing w:after="0" w:line="240" w:lineRule="auto"/>
    </w:pPr>
    <w:rPr>
      <w:rFonts w:ascii="Calibri" w:hAnsi="Calibri" w:cstheme="minorHAnsi"/>
      <w:sz w:val="18"/>
      <w:szCs w:val="20"/>
    </w:rPr>
  </w:style>
  <w:style w:type="character" w:customStyle="1" w:styleId="TableRedBullets-IPRChar">
    <w:name w:val="TableRedBullets-IPR Char"/>
    <w:basedOn w:val="DefaultParagraphFont"/>
    <w:link w:val="TableRedBullets-IPR"/>
    <w:rsid w:val="00EA44E0"/>
    <w:rPr>
      <w:rFonts w:ascii="Calibri" w:hAnsi="Calibri" w:cstheme="minorHAnsi"/>
      <w:sz w:val="18"/>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EA44E0"/>
    <w:pPr>
      <w:numPr>
        <w:numId w:val="9"/>
      </w:numPr>
      <w:spacing w:after="0" w:line="240" w:lineRule="auto"/>
      <w:ind w:left="360"/>
      <w:contextualSpacing/>
    </w:pPr>
    <w:rPr>
      <w:rFonts w:ascii="Calibri" w:hAnsi="Calibri" w:cstheme="minorHAnsi"/>
      <w:sz w:val="18"/>
      <w:szCs w:val="20"/>
    </w:rPr>
  </w:style>
  <w:style w:type="character" w:customStyle="1" w:styleId="TableRedNumbers-IPRChar">
    <w:name w:val="TableRedNumbers-IPR Char"/>
    <w:basedOn w:val="DefaultParagraphFont"/>
    <w:link w:val="TableRedNumbers-IPR"/>
    <w:rsid w:val="00EA44E0"/>
    <w:rPr>
      <w:rFonts w:ascii="Calibri" w:hAnsi="Calibri" w:cstheme="minorHAnsi"/>
      <w:sz w:val="18"/>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48146D"/>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C17CDF"/>
    <w:rPr>
      <w:rFonts w:ascii="Candara" w:eastAsiaTheme="majorEastAsia" w:hAnsi="Candara" w:cstheme="majorBidi"/>
      <w:b/>
      <w:bCs/>
      <w:sz w:val="36"/>
      <w:szCs w:val="52"/>
    </w:rPr>
  </w:style>
  <w:style w:type="paragraph" w:customStyle="1" w:styleId="Body12ptCalibri-IPR">
    <w:name w:val="Body12ptCalibri-IPR"/>
    <w:link w:val="Body12ptCalibri-IPRChar"/>
    <w:rsid w:val="005A5665"/>
    <w:pPr>
      <w:spacing w:after="240" w:line="240" w:lineRule="auto"/>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5A5665"/>
    <w:rPr>
      <w:rFonts w:ascii="Calibri" w:eastAsia="Times New Roman" w:hAnsi="Calibri" w:cs="Times New Roman"/>
      <w:sz w:val="24"/>
      <w:szCs w:val="24"/>
    </w:rPr>
  </w:style>
  <w:style w:type="paragraph" w:customStyle="1" w:styleId="Page1MemoBoldTableText">
    <w:name w:val="Page1MemoBoldTableText"/>
    <w:link w:val="Page1MemoBoldTableTextChar"/>
    <w:rsid w:val="005A5665"/>
    <w:pPr>
      <w:spacing w:after="0" w:line="240" w:lineRule="auto"/>
    </w:pPr>
    <w:rPr>
      <w:rFonts w:ascii="Arial" w:hAnsi="Arial" w:cs="Arial"/>
      <w:b/>
      <w:sz w:val="24"/>
    </w:rPr>
  </w:style>
  <w:style w:type="character" w:customStyle="1" w:styleId="Page1MemoBoldTableTextChar">
    <w:name w:val="Page1MemoBoldTableText Char"/>
    <w:basedOn w:val="DefaultParagraphFont"/>
    <w:link w:val="Page1MemoBoldTableText"/>
    <w:rsid w:val="005A5665"/>
    <w:rPr>
      <w:rFonts w:ascii="Arial" w:hAnsi="Arial" w:cs="Arial"/>
      <w:b/>
      <w:sz w:val="24"/>
    </w:rPr>
  </w:style>
  <w:style w:type="character" w:customStyle="1" w:styleId="DropCapChar">
    <w:name w:val="DropCap Char"/>
    <w:basedOn w:val="DefaultParagraphFont"/>
    <w:link w:val="DropCap"/>
    <w:rsid w:val="005A5665"/>
    <w:rPr>
      <w:rFonts w:ascii="Calibri" w:eastAsia="Times New Roman" w:hAnsi="Calibri"/>
      <w:color w:val="DD2230"/>
      <w:position w:val="-5"/>
      <w:sz w:val="68"/>
      <w:szCs w:val="24"/>
    </w:rPr>
  </w:style>
  <w:style w:type="paragraph" w:customStyle="1" w:styleId="DropCap">
    <w:name w:val="DropCap"/>
    <w:link w:val="DropCapChar"/>
    <w:rsid w:val="005A5665"/>
    <w:pPr>
      <w:keepNext/>
      <w:framePr w:wrap="around" w:vAnchor="text" w:hAnchor="text"/>
      <w:spacing w:after="0" w:line="537" w:lineRule="exact"/>
    </w:pPr>
    <w:rPr>
      <w:rFonts w:ascii="Calibri" w:eastAsia="Times New Roman" w:hAnsi="Calibri"/>
      <w:color w:val="DD2230"/>
      <w:position w:val="-5"/>
      <w:sz w:val="68"/>
      <w:szCs w:val="24"/>
    </w:rPr>
  </w:style>
  <w:style w:type="character" w:customStyle="1" w:styleId="ListParagraphChar">
    <w:name w:val="List Paragraph Char"/>
    <w:aliases w:val="Body Text Paragraph Char"/>
    <w:link w:val="ListParagraph"/>
    <w:uiPriority w:val="34"/>
    <w:locked/>
    <w:rsid w:val="001B0C90"/>
    <w:rPr>
      <w:rFonts w:ascii="Times New Roman" w:eastAsia="Times New Roman" w:hAnsi="Times New Roman" w:cs="Times New Roman"/>
      <w:sz w:val="24"/>
      <w:szCs w:val="24"/>
    </w:rPr>
  </w:style>
  <w:style w:type="paragraph" w:styleId="ListParagraph">
    <w:name w:val="List Paragraph"/>
    <w:aliases w:val="Body Text Paragraph"/>
    <w:basedOn w:val="Normal"/>
    <w:link w:val="ListParagraphChar"/>
    <w:uiPriority w:val="34"/>
    <w:qFormat/>
    <w:rsid w:val="001B0C90"/>
    <w:pPr>
      <w:ind w:left="720"/>
      <w:contextualSpacing/>
    </w:pPr>
  </w:style>
  <w:style w:type="paragraph" w:customStyle="1" w:styleId="Number1">
    <w:name w:val="Number1"/>
    <w:basedOn w:val="TableRedNumbers-IPR"/>
    <w:link w:val="Number1Char"/>
    <w:qFormat/>
    <w:rsid w:val="00CA72CC"/>
    <w:pPr>
      <w:numPr>
        <w:numId w:val="15"/>
      </w:numPr>
      <w:spacing w:after="240"/>
      <w:contextualSpacing w:val="0"/>
    </w:pPr>
    <w:rPr>
      <w:sz w:val="22"/>
    </w:rPr>
  </w:style>
  <w:style w:type="character" w:customStyle="1" w:styleId="Number1Char">
    <w:name w:val="Number1 Char"/>
    <w:basedOn w:val="TableRedNumbers-IPRChar"/>
    <w:link w:val="Number1"/>
    <w:rsid w:val="00CA72CC"/>
    <w:rPr>
      <w:rFonts w:ascii="Calibri" w:hAnsi="Calibri" w:cstheme="minorHAnsi"/>
      <w:sz w:val="18"/>
      <w:szCs w:val="20"/>
    </w:rPr>
  </w:style>
  <w:style w:type="paragraph" w:styleId="Revision">
    <w:name w:val="Revision"/>
    <w:hidden/>
    <w:uiPriority w:val="99"/>
    <w:semiHidden/>
    <w:rsid w:val="009417BE"/>
    <w:pPr>
      <w:spacing w:after="0" w:line="240" w:lineRule="auto"/>
    </w:pPr>
    <w:rPr>
      <w:rFonts w:ascii="Times New Roman" w:eastAsia="Times New Roman" w:hAnsi="Times New Roman" w:cs="Times New Roman"/>
      <w:sz w:val="24"/>
      <w:szCs w:val="24"/>
    </w:rPr>
  </w:style>
  <w:style w:type="paragraph" w:customStyle="1" w:styleId="NumberLetterLowercase">
    <w:name w:val="Number Letter Lowercase"/>
    <w:link w:val="NumberLetterLowercaseChar"/>
    <w:qFormat/>
    <w:rsid w:val="00883F03"/>
    <w:pPr>
      <w:numPr>
        <w:numId w:val="16"/>
      </w:numPr>
      <w:spacing w:line="240" w:lineRule="auto"/>
      <w:ind w:left="1080"/>
    </w:pPr>
    <w:rPr>
      <w:rFonts w:ascii="Calibri" w:hAnsi="Calibri"/>
    </w:rPr>
  </w:style>
  <w:style w:type="character" w:customStyle="1" w:styleId="NumberLetterLowercaseChar">
    <w:name w:val="Number Letter Lowercase Char"/>
    <w:basedOn w:val="NumbersRed-IPRChar"/>
    <w:link w:val="NumberLetterLowercase"/>
    <w:rsid w:val="00883F03"/>
    <w:rPr>
      <w:rFonts w:ascii="Calibri" w:hAnsi="Calibri"/>
    </w:rPr>
  </w:style>
  <w:style w:type="character" w:customStyle="1" w:styleId="Body11ptCalibri-IPRChar">
    <w:name w:val="Body11ptCalibri-IPR Char"/>
    <w:basedOn w:val="DefaultParagraphFont"/>
    <w:link w:val="Body11ptCalibri-IPR"/>
    <w:locked/>
    <w:rsid w:val="00E14294"/>
    <w:rPr>
      <w:rFonts w:ascii="Calibri" w:eastAsia="Times New Roman" w:hAnsi="Calibri" w:cs="Times New Roman"/>
      <w:szCs w:val="24"/>
    </w:rPr>
  </w:style>
  <w:style w:type="paragraph" w:customStyle="1" w:styleId="Body11ptCalibri-IPR">
    <w:name w:val="Body11ptCalibri-IPR"/>
    <w:link w:val="Body11ptCalibri-IPRChar"/>
    <w:qFormat/>
    <w:rsid w:val="00E14294"/>
    <w:pPr>
      <w:spacing w:after="240" w:line="240" w:lineRule="auto"/>
    </w:pPr>
    <w:rPr>
      <w:rFonts w:ascii="Calibri" w:eastAsia="Times New Roman"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B437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8F51CF"/>
    <w:pPr>
      <w:spacing w:after="120" w:line="240" w:lineRule="auto"/>
      <w:ind w:left="720"/>
    </w:pPr>
    <w:rPr>
      <w:rFonts w:ascii="Calibri" w:eastAsiaTheme="minorEastAsia" w:hAnsi="Calibri" w:cs="Times New Roman"/>
      <w:b/>
      <w:color w:val="DD2230"/>
      <w:sz w:val="24"/>
      <w:szCs w:val="20"/>
    </w:rPr>
  </w:style>
  <w:style w:type="paragraph" w:customStyle="1" w:styleId="MemoLabels-IPR">
    <w:name w:val="Memo Labels-IPR"/>
    <w:link w:val="MemoLabels-IPRChar"/>
    <w:qFormat/>
    <w:rsid w:val="005A5665"/>
    <w:pPr>
      <w:spacing w:before="240" w:after="120" w:line="240" w:lineRule="auto"/>
      <w:ind w:left="720"/>
    </w:pPr>
    <w:rPr>
      <w:rFonts w:ascii="Calibri" w:eastAsiaTheme="minorEastAsia" w:hAnsi="Calibri" w:cs="Times New Roman"/>
      <w:b/>
      <w:szCs w:val="20"/>
    </w:rPr>
  </w:style>
  <w:style w:type="character" w:customStyle="1" w:styleId="DocSubmitLine-IPRChar">
    <w:name w:val="DocSubmitLine-IPR Char"/>
    <w:basedOn w:val="DefaultParagraphFont"/>
    <w:link w:val="DocSubmitLine-IPR"/>
    <w:rsid w:val="005A01EC"/>
    <w:rPr>
      <w:rFonts w:ascii="Calibri" w:eastAsiaTheme="minorEastAsia" w:hAnsi="Calibri" w:cs="Times New Roman"/>
      <w:b/>
      <w:color w:val="DD2230"/>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eastAsiaTheme="minorEastAsia" w:hAnsi="Calibri" w:cs="Times New Roman"/>
      <w:szCs w:val="20"/>
    </w:rPr>
  </w:style>
  <w:style w:type="character" w:customStyle="1" w:styleId="MemoLabels-IPRChar">
    <w:name w:val="Memo Labels-IPR Char"/>
    <w:basedOn w:val="DefaultParagraphFont"/>
    <w:link w:val="MemoLabels-IPR"/>
    <w:rsid w:val="005A5665"/>
    <w:rPr>
      <w:rFonts w:ascii="Calibri" w:eastAsiaTheme="minorEastAsia" w:hAnsi="Calibri" w:cs="Times New Roman"/>
      <w:b/>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link w:val="FooterRedInsight-IPRChar"/>
    <w:qFormat/>
    <w:rsid w:val="00EA44E0"/>
    <w:pPr>
      <w:pBdr>
        <w:top w:val="single" w:sz="8" w:space="1" w:color="B12732"/>
      </w:pBdr>
      <w:spacing w:after="0" w:line="240" w:lineRule="auto"/>
    </w:pPr>
    <w:rPr>
      <w:rFonts w:ascii="Calibri" w:hAnsi="Calibri"/>
      <w:i/>
      <w:color w:val="B12732"/>
      <w:sz w:val="20"/>
    </w:rPr>
  </w:style>
  <w:style w:type="paragraph" w:customStyle="1" w:styleId="Heading4NoLetter-IPR">
    <w:name w:val="Heading4NoLetter-IPR"/>
    <w:link w:val="Heading4NoLetter-IPRChar"/>
    <w:qFormat/>
    <w:rsid w:val="00CA72CC"/>
    <w:pPr>
      <w:spacing w:after="240" w:line="240" w:lineRule="auto"/>
    </w:pPr>
    <w:rPr>
      <w:rFonts w:ascii="Candara" w:hAnsi="Candara"/>
      <w:b/>
      <w:i/>
      <w:color w:val="B12732"/>
      <w:sz w:val="26"/>
      <w:szCs w:val="26"/>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EA44E0"/>
    <w:rPr>
      <w:rFonts w:ascii="Calibri" w:hAnsi="Calibri"/>
      <w:i/>
      <w:color w:val="B12732"/>
      <w:sz w:val="20"/>
    </w:rPr>
  </w:style>
  <w:style w:type="paragraph" w:customStyle="1" w:styleId="BulletsRed-IPR">
    <w:name w:val="BulletsRed-IPR"/>
    <w:link w:val="BulletsRed-IPRChar"/>
    <w:qFormat/>
    <w:rsid w:val="00C369AD"/>
    <w:pPr>
      <w:numPr>
        <w:numId w:val="14"/>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3"/>
      </w:numPr>
      <w:spacing w:after="120" w:line="240" w:lineRule="auto"/>
    </w:pPr>
    <w:rPr>
      <w:rFonts w:ascii="Calibri" w:hAnsi="Calibri"/>
    </w:rPr>
  </w:style>
  <w:style w:type="paragraph" w:customStyle="1" w:styleId="FooterTitle-IPR">
    <w:name w:val="FooterTitle-IPR"/>
    <w:link w:val="FooterTitle-IPRChar"/>
    <w:qFormat/>
    <w:rsid w:val="00EA44E0"/>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EA44E0"/>
    <w:rPr>
      <w:rFonts w:ascii="Calibri" w:eastAsia="Times New Roman" w:hAnsi="Calibri" w:cs="Arial"/>
      <w:i/>
      <w:sz w:val="20"/>
      <w:szCs w:val="18"/>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EA44E0"/>
    <w:pPr>
      <w:spacing w:after="0" w:line="240" w:lineRule="auto"/>
    </w:pPr>
    <w:rPr>
      <w:rFonts w:ascii="Calibri" w:eastAsiaTheme="minorEastAsia" w:hAnsi="Calibri" w:cs="Times New Roman"/>
      <w:sz w:val="18"/>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EA44E0"/>
    <w:pPr>
      <w:numPr>
        <w:numId w:val="10"/>
      </w:numPr>
      <w:pBdr>
        <w:bottom w:val="dotted" w:sz="4" w:space="1" w:color="auto"/>
      </w:pBdr>
      <w:tabs>
        <w:tab w:val="left" w:pos="360"/>
      </w:tabs>
      <w:spacing w:after="240" w:line="240" w:lineRule="auto"/>
      <w:ind w:left="0" w:firstLine="0"/>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EA44E0"/>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EA44E0"/>
    <w:pPr>
      <w:keepNext/>
      <w:framePr w:wrap="around" w:vAnchor="text" w:hAnchor="text"/>
      <w:spacing w:after="0" w:line="537" w:lineRule="exact"/>
    </w:pPr>
    <w:rPr>
      <w:rFonts w:ascii="Calibri" w:eastAsia="Times New Roman" w:hAnsi="Calibri" w:cs="Times New Roman"/>
      <w:color w:val="B12732"/>
      <w:position w:val="-5"/>
      <w:sz w:val="68"/>
      <w:szCs w:val="24"/>
    </w:rPr>
  </w:style>
  <w:style w:type="character" w:customStyle="1" w:styleId="DropCap-IPRChar">
    <w:name w:val="DropCap-IPR Char"/>
    <w:basedOn w:val="DefaultParagraphFont"/>
    <w:link w:val="DropCap-IPR"/>
    <w:rsid w:val="00EA44E0"/>
    <w:rPr>
      <w:rFonts w:ascii="Calibri" w:eastAsia="Times New Roman" w:hAnsi="Calibri" w:cs="Times New Roman"/>
      <w:color w:val="B12732"/>
      <w:position w:val="-5"/>
      <w:sz w:val="68"/>
      <w:szCs w:val="24"/>
    </w:rPr>
  </w:style>
  <w:style w:type="character" w:customStyle="1" w:styleId="TextBox2RedBold-IPRChar">
    <w:name w:val="TextBox2RedBold-IPR Char"/>
    <w:basedOn w:val="DefaultParagraphFont"/>
    <w:link w:val="TextBox2RedBold-IPR"/>
    <w:rsid w:val="00EA44E0"/>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EA44E0"/>
    <w:rPr>
      <w:rFonts w:ascii="Calibri" w:eastAsiaTheme="minorEastAsia" w:hAnsi="Calibri" w:cs="Times New Roman"/>
      <w:sz w:val="18"/>
      <w:szCs w:val="20"/>
    </w:rPr>
  </w:style>
  <w:style w:type="table" w:customStyle="1" w:styleId="InsightTable">
    <w:name w:val="Insight Table"/>
    <w:basedOn w:val="TableNormal"/>
    <w:uiPriority w:val="99"/>
    <w:rsid w:val="00B30E41"/>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EA44E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EA44E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6B13A0"/>
    <w:pPr>
      <w:spacing w:before="60" w:after="0" w:line="240" w:lineRule="auto"/>
      <w:contextualSpacing/>
    </w:pPr>
    <w:rPr>
      <w:rFonts w:ascii="Calibri" w:eastAsia="Calibri" w:hAnsi="Calibri" w:cs="Calibri"/>
      <w: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6B13A0"/>
    <w:rPr>
      <w:rFonts w:ascii="Calibri" w:eastAsia="Calibri" w:hAnsi="Calibri" w:cs="Calibri"/>
      <w: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EA44E0"/>
    <w:pPr>
      <w:keepNext/>
      <w:numPr>
        <w:numId w:val="1"/>
      </w:numPr>
      <w:spacing w:after="240" w:line="240" w:lineRule="auto"/>
      <w:ind w:left="360"/>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EA44E0"/>
    <w:rPr>
      <w:rFonts w:ascii="Candara" w:eastAsia="Calibri" w:hAnsi="Candara" w:cs="Arial"/>
      <w:b/>
      <w:bCs/>
      <w:color w:val="B12732"/>
      <w:sz w:val="24"/>
      <w:szCs w:val="24"/>
    </w:rPr>
  </w:style>
  <w:style w:type="paragraph" w:customStyle="1" w:styleId="Heading4-IPR">
    <w:name w:val="Heading4-IPR"/>
    <w:link w:val="Heading4-IPRChar"/>
    <w:qFormat/>
    <w:rsid w:val="00EA44E0"/>
    <w:pPr>
      <w:numPr>
        <w:numId w:val="2"/>
      </w:numPr>
      <w:spacing w:after="240" w:line="240" w:lineRule="auto"/>
      <w:ind w:left="360"/>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EA44E0"/>
    <w:rPr>
      <w:rFonts w:ascii="Candara" w:eastAsia="Times New Roman" w:hAnsi="Candara" w:cs="Tahoma"/>
      <w:b/>
      <w:i/>
      <w:color w:val="B12732"/>
      <w:szCs w:val="26"/>
    </w:rPr>
  </w:style>
  <w:style w:type="character" w:customStyle="1" w:styleId="Heading2-IPRChar">
    <w:name w:val="Heading2-IPR Char"/>
    <w:basedOn w:val="Heading2Char"/>
    <w:link w:val="Heading2-IPR"/>
    <w:rsid w:val="00EA44E0"/>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C17CDF"/>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semiHidden/>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EA44E0"/>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EA44E0"/>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DA6E74"/>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6B13A0"/>
    <w:pPr>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EA44E0"/>
    <w:pPr>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6B13A0"/>
    <w:rPr>
      <w:rFonts w:ascii="Calibri" w:eastAsia="Times New Roman" w:hAnsi="Calibri" w:cs="Times New Roman"/>
      <w:b/>
      <w:i/>
      <w:szCs w:val="24"/>
    </w:rPr>
  </w:style>
  <w:style w:type="paragraph" w:customStyle="1" w:styleId="FrontMatterHeading-IPR">
    <w:name w:val="FrontMatterHeading-IPR"/>
    <w:link w:val="FrontMatterHeading-IPRChar"/>
    <w:rsid w:val="00566470"/>
    <w:pPr>
      <w:keepNext/>
      <w:keepLines/>
      <w:pBdr>
        <w:bottom w:val="single" w:sz="12" w:space="1" w:color="6C7066"/>
      </w:pBdr>
      <w:spacing w:after="240" w:line="240" w:lineRule="auto"/>
      <w:jc w:val="center"/>
    </w:pPr>
    <w:rPr>
      <w:rFonts w:ascii="Candara" w:eastAsiaTheme="majorEastAsia" w:hAnsi="Candara" w:cstheme="majorBidi"/>
      <w:b/>
      <w:bCs/>
      <w:color w:val="DD2230"/>
      <w:sz w:val="36"/>
      <w:szCs w:val="36"/>
    </w:rPr>
  </w:style>
  <w:style w:type="character" w:customStyle="1" w:styleId="Heading1-IPRChar">
    <w:name w:val="Heading1-IPR Char"/>
    <w:basedOn w:val="Heading1Char"/>
    <w:link w:val="Heading1-IPR"/>
    <w:rsid w:val="00EA44E0"/>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C17CDF"/>
    <w:rPr>
      <w:rFonts w:ascii="Calibri" w:hAnsi="Calibri"/>
    </w:rPr>
  </w:style>
  <w:style w:type="character" w:customStyle="1" w:styleId="FrontMatterHeading-IPRChar">
    <w:name w:val="FrontMatterHeading-IPR Char"/>
    <w:basedOn w:val="DefaultParagraphFont"/>
    <w:link w:val="FrontMatterHeading-IPR"/>
    <w:rsid w:val="00566470"/>
    <w:rPr>
      <w:rFonts w:ascii="Candara" w:eastAsiaTheme="majorEastAsia" w:hAnsi="Candara" w:cstheme="majorBidi"/>
      <w:b/>
      <w:bCs/>
      <w:color w:val="DD2230"/>
      <w:sz w:val="36"/>
      <w:szCs w:val="36"/>
    </w:rPr>
  </w:style>
  <w:style w:type="paragraph" w:styleId="TableofFigures">
    <w:name w:val="table of figures"/>
    <w:basedOn w:val="Normal"/>
    <w:next w:val="Normal"/>
    <w:uiPriority w:val="99"/>
    <w:unhideWhenUsed/>
    <w:rsid w:val="00DD0D51"/>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CA72CC"/>
    <w:rPr>
      <w:rFonts w:ascii="Candara" w:hAnsi="Candara"/>
      <w:b/>
      <w:i/>
      <w:color w:val="B12732"/>
      <w:sz w:val="26"/>
      <w:szCs w:val="26"/>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EA44E0"/>
    <w:pPr>
      <w:numPr>
        <w:numId w:val="7"/>
      </w:numPr>
      <w:spacing w:after="0" w:line="240" w:lineRule="auto"/>
    </w:pPr>
    <w:rPr>
      <w:rFonts w:ascii="Calibri" w:hAnsi="Calibri" w:cstheme="minorHAnsi"/>
      <w:sz w:val="18"/>
      <w:szCs w:val="20"/>
    </w:rPr>
  </w:style>
  <w:style w:type="character" w:customStyle="1" w:styleId="TableRedBullets-IPRChar">
    <w:name w:val="TableRedBullets-IPR Char"/>
    <w:basedOn w:val="DefaultParagraphFont"/>
    <w:link w:val="TableRedBullets-IPR"/>
    <w:rsid w:val="00EA44E0"/>
    <w:rPr>
      <w:rFonts w:ascii="Calibri" w:hAnsi="Calibri" w:cstheme="minorHAnsi"/>
      <w:sz w:val="18"/>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EA44E0"/>
    <w:pPr>
      <w:numPr>
        <w:numId w:val="9"/>
      </w:numPr>
      <w:spacing w:after="0" w:line="240" w:lineRule="auto"/>
      <w:ind w:left="360"/>
      <w:contextualSpacing/>
    </w:pPr>
    <w:rPr>
      <w:rFonts w:ascii="Calibri" w:hAnsi="Calibri" w:cstheme="minorHAnsi"/>
      <w:sz w:val="18"/>
      <w:szCs w:val="20"/>
    </w:rPr>
  </w:style>
  <w:style w:type="character" w:customStyle="1" w:styleId="TableRedNumbers-IPRChar">
    <w:name w:val="TableRedNumbers-IPR Char"/>
    <w:basedOn w:val="DefaultParagraphFont"/>
    <w:link w:val="TableRedNumbers-IPR"/>
    <w:rsid w:val="00EA44E0"/>
    <w:rPr>
      <w:rFonts w:ascii="Calibri" w:hAnsi="Calibri" w:cstheme="minorHAnsi"/>
      <w:sz w:val="18"/>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48146D"/>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C17CDF"/>
    <w:rPr>
      <w:rFonts w:ascii="Candara" w:eastAsiaTheme="majorEastAsia" w:hAnsi="Candara" w:cstheme="majorBidi"/>
      <w:b/>
      <w:bCs/>
      <w:sz w:val="36"/>
      <w:szCs w:val="52"/>
    </w:rPr>
  </w:style>
  <w:style w:type="paragraph" w:customStyle="1" w:styleId="Body12ptCalibri-IPR">
    <w:name w:val="Body12ptCalibri-IPR"/>
    <w:link w:val="Body12ptCalibri-IPRChar"/>
    <w:rsid w:val="005A5665"/>
    <w:pPr>
      <w:spacing w:after="240" w:line="240" w:lineRule="auto"/>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5A5665"/>
    <w:rPr>
      <w:rFonts w:ascii="Calibri" w:eastAsia="Times New Roman" w:hAnsi="Calibri" w:cs="Times New Roman"/>
      <w:sz w:val="24"/>
      <w:szCs w:val="24"/>
    </w:rPr>
  </w:style>
  <w:style w:type="paragraph" w:customStyle="1" w:styleId="Page1MemoBoldTableText">
    <w:name w:val="Page1MemoBoldTableText"/>
    <w:link w:val="Page1MemoBoldTableTextChar"/>
    <w:rsid w:val="005A5665"/>
    <w:pPr>
      <w:spacing w:after="0" w:line="240" w:lineRule="auto"/>
    </w:pPr>
    <w:rPr>
      <w:rFonts w:ascii="Arial" w:hAnsi="Arial" w:cs="Arial"/>
      <w:b/>
      <w:sz w:val="24"/>
    </w:rPr>
  </w:style>
  <w:style w:type="character" w:customStyle="1" w:styleId="Page1MemoBoldTableTextChar">
    <w:name w:val="Page1MemoBoldTableText Char"/>
    <w:basedOn w:val="DefaultParagraphFont"/>
    <w:link w:val="Page1MemoBoldTableText"/>
    <w:rsid w:val="005A5665"/>
    <w:rPr>
      <w:rFonts w:ascii="Arial" w:hAnsi="Arial" w:cs="Arial"/>
      <w:b/>
      <w:sz w:val="24"/>
    </w:rPr>
  </w:style>
  <w:style w:type="character" w:customStyle="1" w:styleId="DropCapChar">
    <w:name w:val="DropCap Char"/>
    <w:basedOn w:val="DefaultParagraphFont"/>
    <w:link w:val="DropCap"/>
    <w:rsid w:val="005A5665"/>
    <w:rPr>
      <w:rFonts w:ascii="Calibri" w:eastAsia="Times New Roman" w:hAnsi="Calibri"/>
      <w:color w:val="DD2230"/>
      <w:position w:val="-5"/>
      <w:sz w:val="68"/>
      <w:szCs w:val="24"/>
    </w:rPr>
  </w:style>
  <w:style w:type="paragraph" w:customStyle="1" w:styleId="DropCap">
    <w:name w:val="DropCap"/>
    <w:link w:val="DropCapChar"/>
    <w:rsid w:val="005A5665"/>
    <w:pPr>
      <w:keepNext/>
      <w:framePr w:wrap="around" w:vAnchor="text" w:hAnchor="text"/>
      <w:spacing w:after="0" w:line="537" w:lineRule="exact"/>
    </w:pPr>
    <w:rPr>
      <w:rFonts w:ascii="Calibri" w:eastAsia="Times New Roman" w:hAnsi="Calibri"/>
      <w:color w:val="DD2230"/>
      <w:position w:val="-5"/>
      <w:sz w:val="68"/>
      <w:szCs w:val="24"/>
    </w:rPr>
  </w:style>
  <w:style w:type="character" w:customStyle="1" w:styleId="ListParagraphChar">
    <w:name w:val="List Paragraph Char"/>
    <w:aliases w:val="Body Text Paragraph Char"/>
    <w:link w:val="ListParagraph"/>
    <w:uiPriority w:val="34"/>
    <w:locked/>
    <w:rsid w:val="001B0C90"/>
    <w:rPr>
      <w:rFonts w:ascii="Times New Roman" w:eastAsia="Times New Roman" w:hAnsi="Times New Roman" w:cs="Times New Roman"/>
      <w:sz w:val="24"/>
      <w:szCs w:val="24"/>
    </w:rPr>
  </w:style>
  <w:style w:type="paragraph" w:styleId="ListParagraph">
    <w:name w:val="List Paragraph"/>
    <w:aliases w:val="Body Text Paragraph"/>
    <w:basedOn w:val="Normal"/>
    <w:link w:val="ListParagraphChar"/>
    <w:uiPriority w:val="34"/>
    <w:qFormat/>
    <w:rsid w:val="001B0C90"/>
    <w:pPr>
      <w:ind w:left="720"/>
      <w:contextualSpacing/>
    </w:pPr>
  </w:style>
  <w:style w:type="paragraph" w:customStyle="1" w:styleId="Number1">
    <w:name w:val="Number1"/>
    <w:basedOn w:val="TableRedNumbers-IPR"/>
    <w:link w:val="Number1Char"/>
    <w:qFormat/>
    <w:rsid w:val="00CA72CC"/>
    <w:pPr>
      <w:numPr>
        <w:numId w:val="15"/>
      </w:numPr>
      <w:spacing w:after="240"/>
      <w:contextualSpacing w:val="0"/>
    </w:pPr>
    <w:rPr>
      <w:sz w:val="22"/>
    </w:rPr>
  </w:style>
  <w:style w:type="character" w:customStyle="1" w:styleId="Number1Char">
    <w:name w:val="Number1 Char"/>
    <w:basedOn w:val="TableRedNumbers-IPRChar"/>
    <w:link w:val="Number1"/>
    <w:rsid w:val="00CA72CC"/>
    <w:rPr>
      <w:rFonts w:ascii="Calibri" w:hAnsi="Calibri" w:cstheme="minorHAnsi"/>
      <w:sz w:val="18"/>
      <w:szCs w:val="20"/>
    </w:rPr>
  </w:style>
  <w:style w:type="paragraph" w:styleId="Revision">
    <w:name w:val="Revision"/>
    <w:hidden/>
    <w:uiPriority w:val="99"/>
    <w:semiHidden/>
    <w:rsid w:val="009417BE"/>
    <w:pPr>
      <w:spacing w:after="0" w:line="240" w:lineRule="auto"/>
    </w:pPr>
    <w:rPr>
      <w:rFonts w:ascii="Times New Roman" w:eastAsia="Times New Roman" w:hAnsi="Times New Roman" w:cs="Times New Roman"/>
      <w:sz w:val="24"/>
      <w:szCs w:val="24"/>
    </w:rPr>
  </w:style>
  <w:style w:type="paragraph" w:customStyle="1" w:styleId="NumberLetterLowercase">
    <w:name w:val="Number Letter Lowercase"/>
    <w:link w:val="NumberLetterLowercaseChar"/>
    <w:qFormat/>
    <w:rsid w:val="00883F03"/>
    <w:pPr>
      <w:numPr>
        <w:numId w:val="16"/>
      </w:numPr>
      <w:spacing w:line="240" w:lineRule="auto"/>
      <w:ind w:left="1080"/>
    </w:pPr>
    <w:rPr>
      <w:rFonts w:ascii="Calibri" w:hAnsi="Calibri"/>
    </w:rPr>
  </w:style>
  <w:style w:type="character" w:customStyle="1" w:styleId="NumberLetterLowercaseChar">
    <w:name w:val="Number Letter Lowercase Char"/>
    <w:basedOn w:val="NumbersRed-IPRChar"/>
    <w:link w:val="NumberLetterLowercase"/>
    <w:rsid w:val="00883F03"/>
    <w:rPr>
      <w:rFonts w:ascii="Calibri" w:hAnsi="Calibri"/>
    </w:rPr>
  </w:style>
  <w:style w:type="character" w:customStyle="1" w:styleId="Body11ptCalibri-IPRChar">
    <w:name w:val="Body11ptCalibri-IPR Char"/>
    <w:basedOn w:val="DefaultParagraphFont"/>
    <w:link w:val="Body11ptCalibri-IPR"/>
    <w:locked/>
    <w:rsid w:val="00E14294"/>
    <w:rPr>
      <w:rFonts w:ascii="Calibri" w:eastAsia="Times New Roman" w:hAnsi="Calibri" w:cs="Times New Roman"/>
      <w:szCs w:val="24"/>
    </w:rPr>
  </w:style>
  <w:style w:type="paragraph" w:customStyle="1" w:styleId="Body11ptCalibri-IPR">
    <w:name w:val="Body11ptCalibri-IPR"/>
    <w:link w:val="Body11ptCalibri-IPRChar"/>
    <w:qFormat/>
    <w:rsid w:val="00E14294"/>
    <w:pPr>
      <w:spacing w:after="240" w:line="240" w:lineRule="auto"/>
    </w:pPr>
    <w:rPr>
      <w:rFonts w:ascii="Calibri" w:eastAsia="Times New Roman"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56118">
      <w:bodyDiv w:val="1"/>
      <w:marLeft w:val="0"/>
      <w:marRight w:val="0"/>
      <w:marTop w:val="0"/>
      <w:marBottom w:val="0"/>
      <w:divBdr>
        <w:top w:val="none" w:sz="0" w:space="0" w:color="auto"/>
        <w:left w:val="none" w:sz="0" w:space="0" w:color="auto"/>
        <w:bottom w:val="none" w:sz="0" w:space="0" w:color="auto"/>
        <w:right w:val="none" w:sz="0" w:space="0" w:color="auto"/>
      </w:divBdr>
    </w:div>
    <w:div w:id="334652557">
      <w:bodyDiv w:val="1"/>
      <w:marLeft w:val="0"/>
      <w:marRight w:val="0"/>
      <w:marTop w:val="0"/>
      <w:marBottom w:val="0"/>
      <w:divBdr>
        <w:top w:val="none" w:sz="0" w:space="0" w:color="auto"/>
        <w:left w:val="none" w:sz="0" w:space="0" w:color="auto"/>
        <w:bottom w:val="none" w:sz="0" w:space="0" w:color="auto"/>
        <w:right w:val="none" w:sz="0" w:space="0" w:color="auto"/>
      </w:divBdr>
    </w:div>
    <w:div w:id="1110854251">
      <w:bodyDiv w:val="1"/>
      <w:marLeft w:val="0"/>
      <w:marRight w:val="0"/>
      <w:marTop w:val="0"/>
      <w:marBottom w:val="0"/>
      <w:divBdr>
        <w:top w:val="none" w:sz="0" w:space="0" w:color="auto"/>
        <w:left w:val="none" w:sz="0" w:space="0" w:color="auto"/>
        <w:bottom w:val="none" w:sz="0" w:space="0" w:color="auto"/>
        <w:right w:val="none" w:sz="0" w:space="0" w:color="auto"/>
      </w:divBdr>
    </w:div>
    <w:div w:id="188405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0BA56-7987-4D74-807B-6487B7314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2244</Words>
  <Characters>12792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Holzwart</dc:creator>
  <cp:lastModifiedBy>SYSTEM</cp:lastModifiedBy>
  <cp:revision>2</cp:revision>
  <cp:lastPrinted>2017-12-22T00:12:00Z</cp:lastPrinted>
  <dcterms:created xsi:type="dcterms:W3CDTF">2018-09-18T19:35:00Z</dcterms:created>
  <dcterms:modified xsi:type="dcterms:W3CDTF">2018-09-18T19:35:00Z</dcterms:modified>
</cp:coreProperties>
</file>