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6162" w:rsidR="00BF6162" w:rsidP="16A675A2" w:rsidRDefault="16A675A2" w14:paraId="35C41C15" w14:textId="70DE50CA">
      <w:pPr>
        <w:rPr>
          <w:b/>
          <w:bCs/>
          <w:sz w:val="28"/>
          <w:szCs w:val="28"/>
        </w:rPr>
      </w:pPr>
      <w:r w:rsidRPr="16A675A2">
        <w:rPr>
          <w:b/>
          <w:bCs/>
          <w:sz w:val="28"/>
          <w:szCs w:val="28"/>
        </w:rPr>
        <w:t xml:space="preserve">Attachment A: Overview of the Assessment for the </w:t>
      </w:r>
      <w:r w:rsidR="003621ED">
        <w:rPr>
          <w:b/>
          <w:bCs/>
          <w:i/>
          <w:iCs/>
          <w:sz w:val="28"/>
          <w:szCs w:val="28"/>
        </w:rPr>
        <w:t>Get Ahead of Sepsis</w:t>
      </w:r>
      <w:r w:rsidRPr="16A675A2">
        <w:rPr>
          <w:b/>
          <w:bCs/>
          <w:sz w:val="28"/>
          <w:szCs w:val="28"/>
        </w:rPr>
        <w:t xml:space="preserve"> Consumer Campaign</w:t>
      </w:r>
    </w:p>
    <w:p w:rsidRPr="00907C02" w:rsidR="00CC3E13" w:rsidP="00CC3E13" w:rsidRDefault="00CC3E13" w14:paraId="281C7FDE" w14:textId="2FEF7F61">
      <w:pPr>
        <w:rPr>
          <w:rFonts w:cstheme="minorHAnsi"/>
        </w:rPr>
      </w:pPr>
      <w:r w:rsidRPr="00907C02">
        <w:rPr>
          <w:rFonts w:cstheme="minorHAnsi"/>
        </w:rPr>
        <w:t xml:space="preserve">CDC is conducting a pilot study in </w:t>
      </w:r>
      <w:r w:rsidR="003621ED">
        <w:rPr>
          <w:rFonts w:cstheme="minorHAnsi"/>
        </w:rPr>
        <w:t>Chicago, IL</w:t>
      </w:r>
      <w:r w:rsidRPr="00907C02">
        <w:rPr>
          <w:rFonts w:cstheme="minorHAnsi"/>
        </w:rPr>
        <w:t xml:space="preserve"> to test the communication tactics and associated outcomes with </w:t>
      </w:r>
      <w:r w:rsidR="003621ED">
        <w:rPr>
          <w:rFonts w:cstheme="minorHAnsi"/>
        </w:rPr>
        <w:t>four</w:t>
      </w:r>
      <w:r w:rsidRPr="00907C02">
        <w:rPr>
          <w:rFonts w:cstheme="minorHAnsi"/>
        </w:rPr>
        <w:t xml:space="preserve"> specific consumer audiences--(1) </w:t>
      </w:r>
      <w:r w:rsidR="003621ED">
        <w:rPr>
          <w:rFonts w:cstheme="minorHAnsi"/>
        </w:rPr>
        <w:t xml:space="preserve">healthy adults 65+, </w:t>
      </w:r>
      <w:r w:rsidRPr="00907C02">
        <w:rPr>
          <w:rFonts w:cstheme="minorHAnsi"/>
        </w:rPr>
        <w:t xml:space="preserve">(2) </w:t>
      </w:r>
      <w:r w:rsidR="003621ED">
        <w:rPr>
          <w:rFonts w:cstheme="minorHAnsi"/>
        </w:rPr>
        <w:t xml:space="preserve">women who care for a child ≤ 12 years old, (3) women who care for an aging parent 65+, and (4) men 65+ with one or more chronic conditions. </w:t>
      </w:r>
      <w:r w:rsidRPr="00907C02">
        <w:rPr>
          <w:rFonts w:cstheme="minorHAnsi"/>
        </w:rPr>
        <w:t xml:space="preserve">CDC wants to understand if the targeted campaign efforts (beyond the national initiative) reached target consumer audiences and influenced their knowledge and behavior related to </w:t>
      </w:r>
      <w:r w:rsidR="003621ED">
        <w:rPr>
          <w:rFonts w:cstheme="minorHAnsi"/>
        </w:rPr>
        <w:t xml:space="preserve">early recognition and timely treatment of sepsis and prevention of infections that can lead to sepsis. </w:t>
      </w:r>
      <w:r w:rsidRPr="00907C02">
        <w:rPr>
          <w:rFonts w:cstheme="minorHAnsi"/>
        </w:rPr>
        <w:t xml:space="preserve"> </w:t>
      </w:r>
    </w:p>
    <w:p w:rsidRPr="00BF6162" w:rsidR="006F14F0" w:rsidP="00E25B5A" w:rsidRDefault="00CC3E13" w14:paraId="433D24D1" w14:textId="02864FC8">
      <w:pPr>
        <w:rPr>
          <w:rFonts w:cstheme="minorHAnsi"/>
        </w:rPr>
      </w:pPr>
      <w:r w:rsidRPr="00907C02">
        <w:rPr>
          <w:rFonts w:cstheme="minorHAnsi"/>
        </w:rPr>
        <w:t>To assess the reach and outcomes of the campaign tactics, ICF will conduct a pre- and post-intervention survey with each audience.</w:t>
      </w:r>
      <w:r w:rsidRPr="00907C02">
        <w:rPr>
          <w:rFonts w:cstheme="minorHAnsi"/>
          <w:b/>
          <w:bCs/>
        </w:rPr>
        <w:t xml:space="preserve"> </w:t>
      </w:r>
    </w:p>
    <w:p w:rsidRPr="00907C02" w:rsidR="00D818F8" w:rsidP="00D818F8" w:rsidRDefault="00D818F8" w14:paraId="3CC8FD86" w14:textId="3E044E43">
      <w:pPr>
        <w:rPr>
          <w:rFonts w:cstheme="minorHAnsi"/>
          <w:b/>
          <w:bCs/>
        </w:rPr>
      </w:pPr>
      <w:r w:rsidRPr="00907C02">
        <w:rPr>
          <w:rFonts w:cstheme="minorHAnsi"/>
          <w:b/>
          <w:bCs/>
        </w:rPr>
        <w:t>Consumer Target Audiences:</w:t>
      </w:r>
    </w:p>
    <w:p w:rsidRPr="003621ED" w:rsidR="003621ED" w:rsidP="00D818F8" w:rsidRDefault="003621ED" w14:paraId="17AE0AEF" w14:textId="77777777">
      <w:pPr>
        <w:pStyle w:val="ListParagraph"/>
        <w:numPr>
          <w:ilvl w:val="0"/>
          <w:numId w:val="4"/>
        </w:numPr>
        <w:spacing w:after="160" w:line="259" w:lineRule="auto"/>
        <w:contextualSpacing/>
        <w:rPr>
          <w:rFonts w:asciiTheme="minorHAnsi" w:hAnsiTheme="minorHAnsi" w:cstheme="minorHAnsi"/>
        </w:rPr>
      </w:pPr>
      <w:r>
        <w:rPr>
          <w:rFonts w:cstheme="minorHAnsi"/>
        </w:rPr>
        <w:t>Healthy adults 65+</w:t>
      </w:r>
    </w:p>
    <w:p w:rsidR="003621ED" w:rsidP="00D818F8" w:rsidRDefault="003621ED" w14:paraId="4F537894" w14:textId="77777777">
      <w:pPr>
        <w:pStyle w:val="ListParagraph"/>
        <w:numPr>
          <w:ilvl w:val="0"/>
          <w:numId w:val="4"/>
        </w:numPr>
        <w:spacing w:after="160" w:line="259" w:lineRule="auto"/>
        <w:contextualSpacing/>
        <w:rPr>
          <w:rFonts w:asciiTheme="minorHAnsi" w:hAnsiTheme="minorHAnsi" w:cstheme="minorHAnsi"/>
        </w:rPr>
      </w:pPr>
      <w:r>
        <w:rPr>
          <w:rFonts w:cstheme="minorHAnsi"/>
        </w:rPr>
        <w:t>Women who care for a child ≤ 12 years old</w:t>
      </w:r>
      <w:r w:rsidRPr="00907C02">
        <w:rPr>
          <w:rFonts w:asciiTheme="minorHAnsi" w:hAnsiTheme="minorHAnsi" w:cstheme="minorHAnsi"/>
        </w:rPr>
        <w:t xml:space="preserve"> </w:t>
      </w:r>
    </w:p>
    <w:p w:rsidRPr="003621ED" w:rsidR="003621ED" w:rsidP="00D818F8" w:rsidRDefault="003621ED" w14:paraId="4474A826" w14:textId="77777777">
      <w:pPr>
        <w:pStyle w:val="ListParagraph"/>
        <w:numPr>
          <w:ilvl w:val="0"/>
          <w:numId w:val="4"/>
        </w:numPr>
        <w:spacing w:after="160" w:line="259" w:lineRule="auto"/>
        <w:contextualSpacing/>
        <w:rPr>
          <w:rFonts w:asciiTheme="minorHAnsi" w:hAnsiTheme="minorHAnsi" w:cstheme="minorHAnsi"/>
        </w:rPr>
      </w:pPr>
      <w:r>
        <w:rPr>
          <w:rFonts w:cstheme="minorHAnsi"/>
        </w:rPr>
        <w:t>Women who care for an aging parent 65+</w:t>
      </w:r>
    </w:p>
    <w:p w:rsidRPr="00907C02" w:rsidR="00D818F8" w:rsidP="00D818F8" w:rsidRDefault="003621ED" w14:paraId="3A9B08A0" w14:textId="35F830B4">
      <w:pPr>
        <w:pStyle w:val="ListParagraph"/>
        <w:numPr>
          <w:ilvl w:val="0"/>
          <w:numId w:val="4"/>
        </w:numPr>
        <w:spacing w:after="160" w:line="259" w:lineRule="auto"/>
        <w:contextualSpacing/>
        <w:rPr>
          <w:rFonts w:asciiTheme="minorHAnsi" w:hAnsiTheme="minorHAnsi" w:cstheme="minorHAnsi"/>
        </w:rPr>
      </w:pPr>
      <w:r>
        <w:rPr>
          <w:rFonts w:cstheme="minorHAnsi"/>
        </w:rPr>
        <w:t>Men 65+ with one or more chronic conditions</w:t>
      </w:r>
      <w:r w:rsidRPr="00907C02">
        <w:rPr>
          <w:rFonts w:asciiTheme="minorHAnsi" w:hAnsiTheme="minorHAnsi" w:cstheme="minorHAnsi"/>
        </w:rPr>
        <w:t xml:space="preserve"> </w:t>
      </w:r>
    </w:p>
    <w:tbl>
      <w:tblPr>
        <w:tblStyle w:val="GridTable4"/>
        <w:tblW w:w="4662" w:type="pct"/>
        <w:tblLayout w:type="fixed"/>
        <w:tblLook w:val="0420" w:firstRow="1" w:lastRow="0" w:firstColumn="0" w:lastColumn="0" w:noHBand="0" w:noVBand="1"/>
      </w:tblPr>
      <w:tblGrid>
        <w:gridCol w:w="1615"/>
        <w:gridCol w:w="3551"/>
        <w:gridCol w:w="3552"/>
      </w:tblGrid>
      <w:tr w:rsidRPr="00CE1817" w:rsidR="003B4FCC" w:rsidTr="000F0CE0" w14:paraId="085E542D"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615" w:type="dxa"/>
            <w:hideMark/>
          </w:tcPr>
          <w:p w:rsidRPr="003B4FCC" w:rsidR="003B4FCC" w:rsidP="000F0CE0" w:rsidRDefault="003B4FCC" w14:paraId="4A896EA2" w14:textId="77777777">
            <w:pPr>
              <w:rPr>
                <w:rFonts w:cs="Times New Roman"/>
              </w:rPr>
            </w:pPr>
            <w:r w:rsidRPr="003B4FCC">
              <w:rPr>
                <w:rFonts w:cs="Times New Roman"/>
              </w:rPr>
              <w:t>Consumer Audience</w:t>
            </w:r>
          </w:p>
        </w:tc>
        <w:tc>
          <w:tcPr>
            <w:tcW w:w="3551" w:type="dxa"/>
          </w:tcPr>
          <w:p w:rsidRPr="003B4FCC" w:rsidR="003B4FCC" w:rsidP="000F0CE0" w:rsidRDefault="003B4FCC" w14:paraId="156611AC" w14:textId="77777777">
            <w:pPr>
              <w:rPr>
                <w:rFonts w:cs="Times New Roman"/>
              </w:rPr>
            </w:pPr>
            <w:r w:rsidRPr="003B4FCC">
              <w:rPr>
                <w:rFonts w:cs="Times New Roman"/>
              </w:rPr>
              <w:t xml:space="preserve">The Why </w:t>
            </w:r>
          </w:p>
        </w:tc>
        <w:tc>
          <w:tcPr>
            <w:tcW w:w="3552" w:type="dxa"/>
            <w:hideMark/>
          </w:tcPr>
          <w:p w:rsidRPr="003B4FCC" w:rsidR="003B4FCC" w:rsidP="000F0CE0" w:rsidRDefault="003B4FCC" w14:paraId="07C0BEA4" w14:textId="77777777">
            <w:pPr>
              <w:rPr>
                <w:rFonts w:cs="Times New Roman"/>
              </w:rPr>
            </w:pPr>
            <w:r w:rsidRPr="003B4FCC">
              <w:rPr>
                <w:rFonts w:cs="Times New Roman"/>
              </w:rPr>
              <w:t>Criteria</w:t>
            </w:r>
          </w:p>
        </w:tc>
      </w:tr>
      <w:tr w:rsidRPr="009C04E9" w:rsidR="003B4FCC" w:rsidTr="000F0CE0" w14:paraId="45D0EECE" w14:textId="77777777">
        <w:trPr>
          <w:cnfStyle w:val="000000100000" w:firstRow="0" w:lastRow="0" w:firstColumn="0" w:lastColumn="0" w:oddVBand="0" w:evenVBand="0" w:oddHBand="1" w:evenHBand="0" w:firstRowFirstColumn="0" w:firstRowLastColumn="0" w:lastRowFirstColumn="0" w:lastRowLastColumn="0"/>
          <w:trHeight w:val="20"/>
        </w:trPr>
        <w:tc>
          <w:tcPr>
            <w:tcW w:w="1615" w:type="dxa"/>
          </w:tcPr>
          <w:p w:rsidRPr="003B4FCC" w:rsidR="003B4FCC" w:rsidP="000F0CE0" w:rsidRDefault="003B4FCC" w14:paraId="52A7DB40" w14:textId="181FA249">
            <w:pPr>
              <w:spacing w:after="120"/>
              <w:rPr>
                <w:rFonts w:cs="Times New Roman"/>
                <w:b/>
              </w:rPr>
            </w:pPr>
            <w:r>
              <w:rPr>
                <w:rFonts w:cs="Times New Roman"/>
                <w:b/>
              </w:rPr>
              <w:t>Healthy adults 65+</w:t>
            </w:r>
          </w:p>
        </w:tc>
        <w:tc>
          <w:tcPr>
            <w:tcW w:w="3551" w:type="dxa"/>
          </w:tcPr>
          <w:p w:rsidRPr="003B4FCC" w:rsidR="003B4FCC" w:rsidP="000F0CE0" w:rsidRDefault="003B4FCC" w14:paraId="0C9316CC" w14:textId="159A1F9B">
            <w:pPr>
              <w:pStyle w:val="Tablebullet"/>
              <w:numPr>
                <w:ilvl w:val="0"/>
                <w:numId w:val="0"/>
              </w:numPr>
              <w:rPr>
                <w:rFonts w:cs="Times New Roman" w:asciiTheme="minorHAnsi" w:hAnsiTheme="minorHAnsi"/>
              </w:rPr>
            </w:pPr>
            <w:r>
              <w:rPr>
                <w:rFonts w:cs="Times New Roman" w:asciiTheme="minorHAnsi" w:hAnsiTheme="minorHAnsi"/>
              </w:rPr>
              <w:t>Individuals over 65 years old are at increased risk for sepsis, and infections that can lead to sepsis</w:t>
            </w:r>
          </w:p>
        </w:tc>
        <w:tc>
          <w:tcPr>
            <w:tcW w:w="3552" w:type="dxa"/>
          </w:tcPr>
          <w:p w:rsidR="003B4FCC" w:rsidP="000F0CE0" w:rsidRDefault="003B4FCC" w14:paraId="5FFD1D6E" w14:textId="77777777">
            <w:pPr>
              <w:pStyle w:val="Tablebullet"/>
              <w:ind w:left="288" w:hanging="288"/>
              <w:rPr>
                <w:rFonts w:cs="Times New Roman" w:asciiTheme="minorHAnsi" w:hAnsiTheme="minorHAnsi"/>
              </w:rPr>
            </w:pPr>
            <w:r>
              <w:rPr>
                <w:rFonts w:cs="Times New Roman" w:asciiTheme="minorHAnsi" w:hAnsiTheme="minorHAnsi"/>
              </w:rPr>
              <w:t>65 years old or older</w:t>
            </w:r>
          </w:p>
          <w:p w:rsidR="003B4FCC" w:rsidP="000F0CE0" w:rsidRDefault="003B4FCC" w14:paraId="2EC20839" w14:textId="77777777">
            <w:pPr>
              <w:pStyle w:val="Tablebullet"/>
              <w:ind w:left="288" w:hanging="288"/>
              <w:rPr>
                <w:rFonts w:cs="Times New Roman" w:asciiTheme="minorHAnsi" w:hAnsiTheme="minorHAnsi"/>
              </w:rPr>
            </w:pPr>
            <w:r>
              <w:rPr>
                <w:rFonts w:cs="Times New Roman" w:asciiTheme="minorHAnsi" w:hAnsiTheme="minorHAnsi"/>
              </w:rPr>
              <w:t>Has never been diagnosed by a healthcare professional with a chronic medical condition or disease</w:t>
            </w:r>
          </w:p>
          <w:p w:rsidR="003B4FCC" w:rsidP="000F0CE0" w:rsidRDefault="003B4FCC" w14:paraId="46824AED" w14:textId="0F8130F5">
            <w:pPr>
              <w:pStyle w:val="Tablebullet"/>
              <w:ind w:left="288" w:hanging="288"/>
              <w:rPr>
                <w:rFonts w:cs="Times New Roman" w:asciiTheme="minorHAnsi" w:hAnsiTheme="minorHAnsi"/>
              </w:rPr>
            </w:pPr>
            <w:r>
              <w:rPr>
                <w:rFonts w:cs="Times New Roman" w:asciiTheme="minorHAnsi" w:hAnsiTheme="minorHAnsi"/>
              </w:rPr>
              <w:t>Does NOT work in a healthcare setting or for a health and wellness organization</w:t>
            </w:r>
          </w:p>
          <w:p w:rsidR="003B4FCC" w:rsidP="000F0CE0" w:rsidRDefault="003B4FCC" w14:paraId="6A3FD130" w14:textId="77777777">
            <w:pPr>
              <w:pStyle w:val="Tablebullet"/>
              <w:ind w:left="288" w:hanging="288"/>
              <w:rPr>
                <w:rFonts w:cs="Times New Roman" w:asciiTheme="minorHAnsi" w:hAnsiTheme="minorHAnsi"/>
              </w:rPr>
            </w:pPr>
            <w:r>
              <w:rPr>
                <w:rFonts w:cs="Times New Roman" w:asciiTheme="minorHAnsi" w:hAnsiTheme="minorHAnsi"/>
              </w:rPr>
              <w:t>Does NOT work as a healthcare professional</w:t>
            </w:r>
          </w:p>
          <w:p w:rsidR="003B4FCC" w:rsidP="000F0CE0" w:rsidRDefault="003B4FCC" w14:paraId="64ED9C01" w14:textId="09DB78A2">
            <w:pPr>
              <w:pStyle w:val="Tablebullet"/>
              <w:ind w:left="288" w:hanging="288"/>
              <w:rPr>
                <w:rFonts w:cs="Times New Roman" w:asciiTheme="minorHAnsi" w:hAnsiTheme="minorHAnsi"/>
              </w:rPr>
            </w:pPr>
            <w:r>
              <w:rPr>
                <w:rFonts w:cs="Times New Roman" w:asciiTheme="minorHAnsi" w:hAnsiTheme="minorHAnsi"/>
              </w:rPr>
              <w:t>Does NOT work for a market research company, an advertising agency, a public relations firm, or for the media</w:t>
            </w:r>
          </w:p>
          <w:p w:rsidRPr="003B4FCC" w:rsidR="003B4FCC" w:rsidP="000F0CE0" w:rsidRDefault="003B4FCC" w14:paraId="01DE3CD8" w14:textId="64C246D9">
            <w:pPr>
              <w:pStyle w:val="Tablebullet"/>
              <w:ind w:left="288" w:hanging="288"/>
              <w:rPr>
                <w:rFonts w:cs="Times New Roman" w:asciiTheme="minorHAnsi" w:hAnsiTheme="minorHAnsi"/>
              </w:rPr>
            </w:pPr>
            <w:r>
              <w:rPr>
                <w:rFonts w:cs="Times New Roman" w:asciiTheme="minorHAnsi" w:hAnsiTheme="minorHAnsi"/>
              </w:rPr>
              <w:t>Lives in Chicago, IL</w:t>
            </w:r>
          </w:p>
        </w:tc>
      </w:tr>
      <w:tr w:rsidRPr="009C04E9" w:rsidR="003B4FCC" w:rsidTr="000F0CE0" w14:paraId="4898058C" w14:textId="77777777">
        <w:trPr>
          <w:trHeight w:val="20"/>
        </w:trPr>
        <w:tc>
          <w:tcPr>
            <w:tcW w:w="1615" w:type="dxa"/>
          </w:tcPr>
          <w:p w:rsidRPr="003B4FCC" w:rsidR="003B4FCC" w:rsidP="000F0CE0" w:rsidRDefault="003B4FCC" w14:paraId="25CFF779" w14:textId="0A86BEDD">
            <w:pPr>
              <w:spacing w:after="120"/>
              <w:rPr>
                <w:rFonts w:cs="Times New Roman"/>
                <w:b/>
              </w:rPr>
            </w:pPr>
            <w:r w:rsidRPr="003B4FCC">
              <w:rPr>
                <w:rFonts w:cs="Times New Roman"/>
                <w:b/>
              </w:rPr>
              <w:t>Women who care for a child 12 years or younger</w:t>
            </w:r>
          </w:p>
        </w:tc>
        <w:tc>
          <w:tcPr>
            <w:tcW w:w="3551" w:type="dxa"/>
          </w:tcPr>
          <w:p w:rsidRPr="003B4FCC" w:rsidR="003B4FCC" w:rsidP="000F0CE0" w:rsidRDefault="003B4FCC" w14:paraId="3655AE7B" w14:textId="77777777">
            <w:pPr>
              <w:pStyle w:val="Tablebullet"/>
              <w:numPr>
                <w:ilvl w:val="0"/>
                <w:numId w:val="0"/>
              </w:numPr>
              <w:rPr>
                <w:rFonts w:cs="Times New Roman" w:asciiTheme="minorHAnsi" w:hAnsiTheme="minorHAnsi"/>
              </w:rPr>
            </w:pPr>
            <w:r w:rsidRPr="003B4FCC">
              <w:rPr>
                <w:rFonts w:cs="Times New Roman" w:asciiTheme="minorHAnsi" w:hAnsiTheme="minorHAnsi"/>
              </w:rPr>
              <w:t>Makes medical decisions for their children who are at risk for sepsis, and infections that can lead to sepsis</w:t>
            </w:r>
          </w:p>
        </w:tc>
        <w:tc>
          <w:tcPr>
            <w:tcW w:w="3552" w:type="dxa"/>
            <w:hideMark/>
          </w:tcPr>
          <w:p w:rsidR="003B4FCC" w:rsidP="000F0CE0" w:rsidRDefault="003B4FCC" w14:paraId="54C1C52E" w14:textId="77777777">
            <w:pPr>
              <w:pStyle w:val="Tablebullet"/>
              <w:ind w:left="288" w:hanging="288"/>
              <w:rPr>
                <w:rFonts w:cs="Times New Roman" w:asciiTheme="minorHAnsi" w:hAnsiTheme="minorHAnsi"/>
              </w:rPr>
            </w:pPr>
            <w:r w:rsidRPr="003B4FCC">
              <w:rPr>
                <w:rFonts w:cs="Times New Roman" w:asciiTheme="minorHAnsi" w:hAnsiTheme="minorHAnsi"/>
              </w:rPr>
              <w:t>Female</w:t>
            </w:r>
          </w:p>
          <w:p w:rsidRPr="003B4FCC" w:rsidR="003B4FCC" w:rsidP="003B4FCC" w:rsidRDefault="003B4FCC" w14:paraId="43A13A43" w14:textId="4942BBDA">
            <w:pPr>
              <w:pStyle w:val="Tablebullet"/>
              <w:ind w:left="288" w:hanging="288"/>
              <w:rPr>
                <w:rFonts w:cs="Times New Roman" w:asciiTheme="minorHAnsi" w:hAnsiTheme="minorHAnsi"/>
              </w:rPr>
            </w:pPr>
            <w:r w:rsidRPr="003B4FCC">
              <w:rPr>
                <w:rFonts w:cs="Times New Roman" w:asciiTheme="minorHAnsi" w:hAnsiTheme="minorHAnsi"/>
              </w:rPr>
              <w:t>18-64 years old</w:t>
            </w:r>
          </w:p>
          <w:p w:rsidRPr="003B4FCC" w:rsidR="003B4FCC" w:rsidP="000F0CE0" w:rsidRDefault="003B4FCC" w14:paraId="28B66714" w14:textId="2917F930">
            <w:pPr>
              <w:pStyle w:val="Tablebullet"/>
              <w:ind w:left="288" w:hanging="288"/>
              <w:rPr>
                <w:rFonts w:cs="Times New Roman" w:asciiTheme="minorHAnsi" w:hAnsiTheme="minorHAnsi"/>
              </w:rPr>
            </w:pPr>
            <w:r w:rsidRPr="003B4FCC">
              <w:rPr>
                <w:rFonts w:cs="Times New Roman" w:asciiTheme="minorHAnsi" w:hAnsiTheme="minorHAnsi"/>
              </w:rPr>
              <w:t xml:space="preserve">Currently </w:t>
            </w:r>
            <w:r>
              <w:rPr>
                <w:rFonts w:cs="Times New Roman" w:asciiTheme="minorHAnsi" w:hAnsiTheme="minorHAnsi"/>
              </w:rPr>
              <w:t>the parent of</w:t>
            </w:r>
            <w:r w:rsidRPr="003B4FCC">
              <w:rPr>
                <w:rFonts w:cs="Times New Roman" w:asciiTheme="minorHAnsi" w:hAnsiTheme="minorHAnsi"/>
              </w:rPr>
              <w:t xml:space="preserve"> a child 12 years old or younger</w:t>
            </w:r>
          </w:p>
          <w:p w:rsidRPr="003B4FCC" w:rsidR="003B4FCC" w:rsidP="000F0CE0" w:rsidRDefault="000D0817" w14:paraId="4344FD40" w14:textId="2794CE50">
            <w:pPr>
              <w:pStyle w:val="Tablebullet"/>
              <w:ind w:left="288" w:hanging="288"/>
              <w:rPr>
                <w:rFonts w:cs="Times New Roman" w:asciiTheme="minorHAnsi" w:hAnsiTheme="minorHAnsi"/>
              </w:rPr>
            </w:pPr>
            <w:r>
              <w:rPr>
                <w:rFonts w:cs="Times New Roman" w:asciiTheme="minorHAnsi" w:hAnsiTheme="minorHAnsi"/>
              </w:rPr>
              <w:t>Makes healthcare decisions about their child/children either themselves or together with a spouse/partner</w:t>
            </w:r>
          </w:p>
          <w:p w:rsidR="000D0817" w:rsidP="000D0817" w:rsidRDefault="000D0817" w14:paraId="36388E58" w14:textId="77777777">
            <w:pPr>
              <w:pStyle w:val="Tablebullet"/>
              <w:ind w:left="288" w:hanging="288"/>
              <w:rPr>
                <w:rFonts w:cs="Times New Roman" w:asciiTheme="minorHAnsi" w:hAnsiTheme="minorHAnsi"/>
              </w:rPr>
            </w:pPr>
            <w:r>
              <w:rPr>
                <w:rFonts w:cs="Times New Roman" w:asciiTheme="minorHAnsi" w:hAnsiTheme="minorHAnsi"/>
              </w:rPr>
              <w:lastRenderedPageBreak/>
              <w:t>Does NOT work in a healthcare setting or for a health and wellness organization</w:t>
            </w:r>
          </w:p>
          <w:p w:rsidR="000D0817" w:rsidP="000D0817" w:rsidRDefault="000D0817" w14:paraId="32B98B34" w14:textId="77777777">
            <w:pPr>
              <w:pStyle w:val="Tablebullet"/>
              <w:ind w:left="288" w:hanging="288"/>
              <w:rPr>
                <w:rFonts w:cs="Times New Roman" w:asciiTheme="minorHAnsi" w:hAnsiTheme="minorHAnsi"/>
              </w:rPr>
            </w:pPr>
            <w:r>
              <w:rPr>
                <w:rFonts w:cs="Times New Roman" w:asciiTheme="minorHAnsi" w:hAnsiTheme="minorHAnsi"/>
              </w:rPr>
              <w:t>Does NOT work as a healthcare professional</w:t>
            </w:r>
          </w:p>
          <w:p w:rsidR="000D0817" w:rsidP="000D0817" w:rsidRDefault="000D0817" w14:paraId="055C1979" w14:textId="77777777">
            <w:pPr>
              <w:pStyle w:val="Tablebullet"/>
              <w:ind w:left="288" w:hanging="288"/>
              <w:rPr>
                <w:rFonts w:cs="Times New Roman" w:asciiTheme="minorHAnsi" w:hAnsiTheme="minorHAnsi"/>
              </w:rPr>
            </w:pPr>
            <w:r>
              <w:rPr>
                <w:rFonts w:cs="Times New Roman" w:asciiTheme="minorHAnsi" w:hAnsiTheme="minorHAnsi"/>
              </w:rPr>
              <w:t>Does NOT work for a market research company, an advertising agency, a public relations firm, or for the media</w:t>
            </w:r>
          </w:p>
          <w:p w:rsidRPr="003B4FCC" w:rsidR="003B4FCC" w:rsidP="000D0817" w:rsidRDefault="003B4FCC" w14:paraId="48B45119" w14:textId="3949EAE2">
            <w:pPr>
              <w:pStyle w:val="Tablebullet"/>
              <w:ind w:left="288" w:hanging="288"/>
              <w:rPr>
                <w:rFonts w:cs="Times New Roman" w:asciiTheme="minorHAnsi" w:hAnsiTheme="minorHAnsi"/>
              </w:rPr>
            </w:pPr>
            <w:r>
              <w:rPr>
                <w:rFonts w:cs="Times New Roman" w:asciiTheme="minorHAnsi" w:hAnsiTheme="minorHAnsi"/>
              </w:rPr>
              <w:t>Lives in Chicago, IL</w:t>
            </w:r>
          </w:p>
        </w:tc>
      </w:tr>
      <w:tr w:rsidRPr="00345C1F" w:rsidR="003B4FCC" w:rsidTr="000F0CE0" w14:paraId="371C9D71" w14:textId="77777777">
        <w:trPr>
          <w:cnfStyle w:val="000000100000" w:firstRow="0" w:lastRow="0" w:firstColumn="0" w:lastColumn="0" w:oddVBand="0" w:evenVBand="0" w:oddHBand="1" w:evenHBand="0" w:firstRowFirstColumn="0" w:firstRowLastColumn="0" w:lastRowFirstColumn="0" w:lastRowLastColumn="0"/>
          <w:trHeight w:val="20"/>
        </w:trPr>
        <w:tc>
          <w:tcPr>
            <w:tcW w:w="1615" w:type="dxa"/>
          </w:tcPr>
          <w:p w:rsidRPr="003B4FCC" w:rsidR="003B4FCC" w:rsidP="000F0CE0" w:rsidRDefault="003B4FCC" w14:paraId="0B19A10E" w14:textId="77777777">
            <w:pPr>
              <w:spacing w:after="120"/>
              <w:rPr>
                <w:rFonts w:cs="Times New Roman"/>
                <w:b/>
              </w:rPr>
            </w:pPr>
            <w:r w:rsidRPr="003B4FCC">
              <w:rPr>
                <w:rFonts w:cs="Times New Roman"/>
                <w:b/>
              </w:rPr>
              <w:lastRenderedPageBreak/>
              <w:t>Women who care for an aging parent aged 65 years or older</w:t>
            </w:r>
          </w:p>
        </w:tc>
        <w:tc>
          <w:tcPr>
            <w:tcW w:w="3551" w:type="dxa"/>
          </w:tcPr>
          <w:p w:rsidRPr="003B4FCC" w:rsidR="003B4FCC" w:rsidP="000F0CE0" w:rsidRDefault="003B4FCC" w14:paraId="71445DB7" w14:textId="77777777">
            <w:pPr>
              <w:pStyle w:val="Tablebullet"/>
              <w:numPr>
                <w:ilvl w:val="0"/>
                <w:numId w:val="0"/>
              </w:numPr>
              <w:rPr>
                <w:rFonts w:cs="Times New Roman" w:asciiTheme="minorHAnsi" w:hAnsiTheme="minorHAnsi"/>
              </w:rPr>
            </w:pPr>
            <w:r w:rsidRPr="003B4FCC">
              <w:rPr>
                <w:rFonts w:cs="Times New Roman" w:asciiTheme="minorHAnsi" w:hAnsiTheme="minorHAnsi"/>
              </w:rPr>
              <w:t>Makes medical decisions for their aging parents who are at risk for sepsis, and infections that can lead to sepsis</w:t>
            </w:r>
          </w:p>
        </w:tc>
        <w:tc>
          <w:tcPr>
            <w:tcW w:w="3552" w:type="dxa"/>
          </w:tcPr>
          <w:p w:rsidRPr="003B4FCC" w:rsidR="003B4FCC" w:rsidP="000F0CE0" w:rsidRDefault="003B4FCC" w14:paraId="412EE39A" w14:textId="77777777">
            <w:pPr>
              <w:pStyle w:val="Tablebullet"/>
              <w:ind w:left="288" w:hanging="288"/>
              <w:rPr>
                <w:rFonts w:cs="Times New Roman" w:asciiTheme="minorHAnsi" w:hAnsiTheme="minorHAnsi"/>
              </w:rPr>
            </w:pPr>
            <w:r w:rsidRPr="003B4FCC">
              <w:rPr>
                <w:rFonts w:cs="Times New Roman" w:asciiTheme="minorHAnsi" w:hAnsiTheme="minorHAnsi"/>
              </w:rPr>
              <w:t>Female</w:t>
            </w:r>
          </w:p>
          <w:p w:rsidR="003B4FCC" w:rsidP="000F0CE0" w:rsidRDefault="003B4FCC" w14:paraId="71F60568" w14:textId="77777777">
            <w:pPr>
              <w:pStyle w:val="Tablebullet"/>
              <w:ind w:left="288" w:hanging="288"/>
              <w:rPr>
                <w:rFonts w:cs="Times New Roman" w:asciiTheme="minorHAnsi" w:hAnsiTheme="minorHAnsi"/>
              </w:rPr>
            </w:pPr>
            <w:r w:rsidRPr="003B4FCC">
              <w:rPr>
                <w:rFonts w:cs="Times New Roman" w:asciiTheme="minorHAnsi" w:hAnsiTheme="minorHAnsi"/>
              </w:rPr>
              <w:t>18-64 years old</w:t>
            </w:r>
          </w:p>
          <w:p w:rsidRPr="000D0817" w:rsidR="000D0817" w:rsidP="000D0817" w:rsidRDefault="000D0817" w14:paraId="20D01CAD" w14:textId="172373D0">
            <w:pPr>
              <w:pStyle w:val="Tablebullet"/>
              <w:ind w:left="288" w:hanging="288"/>
              <w:rPr>
                <w:rFonts w:cs="Times New Roman" w:asciiTheme="minorHAnsi" w:hAnsiTheme="minorHAnsi"/>
              </w:rPr>
            </w:pPr>
            <w:r w:rsidRPr="003B4FCC">
              <w:rPr>
                <w:rFonts w:cs="Times New Roman" w:asciiTheme="minorHAnsi" w:hAnsiTheme="minorHAnsi"/>
              </w:rPr>
              <w:t xml:space="preserve">Currently </w:t>
            </w:r>
            <w:r>
              <w:rPr>
                <w:rFonts w:cs="Times New Roman" w:asciiTheme="minorHAnsi" w:hAnsiTheme="minorHAnsi"/>
              </w:rPr>
              <w:t xml:space="preserve">the primary caregiver </w:t>
            </w:r>
            <w:r w:rsidRPr="003B4FCC">
              <w:rPr>
                <w:rFonts w:cs="Times New Roman" w:asciiTheme="minorHAnsi" w:hAnsiTheme="minorHAnsi"/>
              </w:rPr>
              <w:t xml:space="preserve">for an </w:t>
            </w:r>
            <w:r>
              <w:rPr>
                <w:rFonts w:cs="Times New Roman" w:asciiTheme="minorHAnsi" w:hAnsiTheme="minorHAnsi"/>
              </w:rPr>
              <w:t>older adult family member</w:t>
            </w:r>
            <w:r w:rsidRPr="003B4FCC">
              <w:rPr>
                <w:rFonts w:cs="Times New Roman" w:asciiTheme="minorHAnsi" w:hAnsiTheme="minorHAnsi"/>
              </w:rPr>
              <w:t xml:space="preserve"> </w:t>
            </w:r>
            <w:r>
              <w:rPr>
                <w:rFonts w:cs="Times New Roman" w:asciiTheme="minorHAnsi" w:hAnsiTheme="minorHAnsi"/>
              </w:rPr>
              <w:t xml:space="preserve">(age </w:t>
            </w:r>
            <w:r w:rsidRPr="003B4FCC">
              <w:rPr>
                <w:rFonts w:cs="Times New Roman" w:asciiTheme="minorHAnsi" w:hAnsiTheme="minorHAnsi"/>
              </w:rPr>
              <w:t>65 years or older</w:t>
            </w:r>
            <w:r>
              <w:rPr>
                <w:rFonts w:cs="Times New Roman" w:asciiTheme="minorHAnsi" w:hAnsiTheme="minorHAnsi"/>
              </w:rPr>
              <w:t>)</w:t>
            </w:r>
          </w:p>
          <w:p w:rsidR="000D0817" w:rsidP="000D0817" w:rsidRDefault="000D0817" w14:paraId="0C690C60" w14:textId="77777777">
            <w:pPr>
              <w:pStyle w:val="Tablebullet"/>
              <w:ind w:left="288" w:hanging="288"/>
              <w:rPr>
                <w:rFonts w:cs="Times New Roman" w:asciiTheme="minorHAnsi" w:hAnsiTheme="minorHAnsi"/>
              </w:rPr>
            </w:pPr>
            <w:r>
              <w:rPr>
                <w:rFonts w:cs="Times New Roman" w:asciiTheme="minorHAnsi" w:hAnsiTheme="minorHAnsi"/>
              </w:rPr>
              <w:t>Does NOT work in a healthcare setting or for a health and wellness organization</w:t>
            </w:r>
          </w:p>
          <w:p w:rsidR="000D0817" w:rsidP="000D0817" w:rsidRDefault="000D0817" w14:paraId="350C68FC" w14:textId="77777777">
            <w:pPr>
              <w:pStyle w:val="Tablebullet"/>
              <w:ind w:left="288" w:hanging="288"/>
              <w:rPr>
                <w:rFonts w:cs="Times New Roman" w:asciiTheme="minorHAnsi" w:hAnsiTheme="minorHAnsi"/>
              </w:rPr>
            </w:pPr>
            <w:r>
              <w:rPr>
                <w:rFonts w:cs="Times New Roman" w:asciiTheme="minorHAnsi" w:hAnsiTheme="minorHAnsi"/>
              </w:rPr>
              <w:t>Does NOT work as a healthcare professional</w:t>
            </w:r>
          </w:p>
          <w:p w:rsidR="003B4FCC" w:rsidP="000D0817" w:rsidRDefault="000D0817" w14:paraId="7E993F77" w14:textId="77777777">
            <w:pPr>
              <w:pStyle w:val="Tablebullet"/>
              <w:ind w:left="288" w:hanging="288"/>
              <w:rPr>
                <w:rFonts w:cs="Times New Roman" w:asciiTheme="minorHAnsi" w:hAnsiTheme="minorHAnsi"/>
              </w:rPr>
            </w:pPr>
            <w:r>
              <w:rPr>
                <w:rFonts w:cs="Times New Roman" w:asciiTheme="minorHAnsi" w:hAnsiTheme="minorHAnsi"/>
              </w:rPr>
              <w:t>Does NOT work for a market research company, an advertising agency, a public relations firm, or for the media</w:t>
            </w:r>
          </w:p>
          <w:p w:rsidRPr="003B4FCC" w:rsidR="000D0817" w:rsidP="000D0817" w:rsidRDefault="000D0817" w14:paraId="0A81F83B" w14:textId="5824B92E">
            <w:pPr>
              <w:pStyle w:val="Tablebullet"/>
              <w:ind w:left="288" w:hanging="288"/>
              <w:rPr>
                <w:rFonts w:cs="Times New Roman" w:asciiTheme="minorHAnsi" w:hAnsiTheme="minorHAnsi"/>
              </w:rPr>
            </w:pPr>
            <w:r>
              <w:rPr>
                <w:rFonts w:cs="Times New Roman" w:asciiTheme="minorHAnsi" w:hAnsiTheme="minorHAnsi"/>
              </w:rPr>
              <w:t>Lives in Chicago, IL</w:t>
            </w:r>
          </w:p>
        </w:tc>
      </w:tr>
      <w:tr w:rsidRPr="0051083F" w:rsidR="003B4FCC" w:rsidTr="000F0CE0" w14:paraId="0DA75E10" w14:textId="77777777">
        <w:tblPrEx>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1615" w:type="dxa"/>
          </w:tcPr>
          <w:p w:rsidRPr="003B4FCC" w:rsidR="003B4FCC" w:rsidP="000F0CE0" w:rsidRDefault="003B4FCC" w14:paraId="4A337686" w14:textId="77777777">
            <w:pPr>
              <w:spacing w:after="120"/>
              <w:rPr>
                <w:rFonts w:cs="Times New Roman"/>
              </w:rPr>
            </w:pPr>
            <w:r w:rsidRPr="003B4FCC">
              <w:rPr>
                <w:rFonts w:cs="Times New Roman"/>
              </w:rPr>
              <w:t>Men aged 65 years or older, with one or more chronic conditions</w:t>
            </w:r>
          </w:p>
        </w:tc>
        <w:tc>
          <w:tcPr>
            <w:tcW w:w="3551" w:type="dxa"/>
          </w:tcPr>
          <w:p w:rsidRPr="003B4FCC" w:rsidR="003B4FCC" w:rsidP="000F0CE0" w:rsidRDefault="003B4FCC" w14:paraId="3356DA9B" w14:textId="7777777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sidRPr="003B4FCC">
              <w:rPr>
                <w:rFonts w:cs="Times New Roman" w:asciiTheme="minorHAnsi" w:hAnsiTheme="minorHAnsi"/>
              </w:rPr>
              <w:t>Person at high risk of sepsis, and infections that can lead to sepsis</w:t>
            </w:r>
          </w:p>
          <w:p w:rsidRPr="003B4FCC" w:rsidR="003B4FCC" w:rsidP="000F0CE0" w:rsidRDefault="003B4FCC" w14:paraId="260D43AD" w14:textId="7777777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p>
        </w:tc>
        <w:tc>
          <w:tcPr>
            <w:tcW w:w="3552" w:type="dxa"/>
          </w:tcPr>
          <w:p w:rsidRPr="003B4FCC" w:rsidR="003B4FCC" w:rsidP="000F0CE0" w:rsidRDefault="003B4FCC" w14:paraId="60510851" w14:textId="77777777">
            <w:pPr>
              <w:pStyle w:val="Tablebullet"/>
              <w:ind w:left="288" w:hanging="288"/>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sidRPr="003B4FCC">
              <w:rPr>
                <w:rFonts w:cs="Times New Roman" w:asciiTheme="minorHAnsi" w:hAnsiTheme="minorHAnsi"/>
              </w:rPr>
              <w:t>Male</w:t>
            </w:r>
          </w:p>
          <w:p w:rsidRPr="003B4FCC" w:rsidR="003B4FCC" w:rsidP="000F0CE0" w:rsidRDefault="000D0817" w14:paraId="1FB8F3A7" w14:textId="377693B6">
            <w:pPr>
              <w:pStyle w:val="Tablebullet"/>
              <w:ind w:left="288" w:hanging="288"/>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Pr>
                <w:rFonts w:cs="Times New Roman" w:asciiTheme="minorHAnsi" w:hAnsiTheme="minorHAnsi"/>
              </w:rPr>
              <w:t>65</w:t>
            </w:r>
            <w:r w:rsidRPr="003B4FCC" w:rsidR="003B4FCC">
              <w:rPr>
                <w:rFonts w:cs="Times New Roman" w:asciiTheme="minorHAnsi" w:hAnsiTheme="minorHAnsi"/>
              </w:rPr>
              <w:t xml:space="preserve"> years old</w:t>
            </w:r>
            <w:r>
              <w:rPr>
                <w:rFonts w:cs="Times New Roman" w:asciiTheme="minorHAnsi" w:hAnsiTheme="minorHAnsi"/>
              </w:rPr>
              <w:t xml:space="preserve"> or older</w:t>
            </w:r>
          </w:p>
          <w:p w:rsidRPr="003B4FCC" w:rsidR="003B4FCC" w:rsidP="000F0CE0" w:rsidRDefault="003B4FCC" w14:paraId="15681A8C" w14:textId="77777777">
            <w:pPr>
              <w:pStyle w:val="Tablebullet"/>
              <w:ind w:left="288" w:hanging="288"/>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sidRPr="003B4FCC">
              <w:rPr>
                <w:rFonts w:cs="Times New Roman" w:asciiTheme="minorHAnsi" w:hAnsiTheme="minorHAnsi"/>
              </w:rPr>
              <w:t>Diagnosed by a healthcare professional with one or more chronic medical conditions or diseases</w:t>
            </w:r>
          </w:p>
          <w:p w:rsidR="000D0817" w:rsidP="000D0817" w:rsidRDefault="000D0817" w14:paraId="74AC9E02" w14:textId="77777777">
            <w:pPr>
              <w:pStyle w:val="Tablebullet"/>
              <w:ind w:left="288" w:hanging="288"/>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Pr>
                <w:rFonts w:cs="Times New Roman" w:asciiTheme="minorHAnsi" w:hAnsiTheme="minorHAnsi"/>
              </w:rPr>
              <w:t>Does NOT work in a healthcare setting or for a health and wellness organization</w:t>
            </w:r>
          </w:p>
          <w:p w:rsidR="000D0817" w:rsidP="000D0817" w:rsidRDefault="000D0817" w14:paraId="1D36B70D" w14:textId="77777777">
            <w:pPr>
              <w:pStyle w:val="Tablebullet"/>
              <w:ind w:left="288" w:hanging="288"/>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Pr>
                <w:rFonts w:cs="Times New Roman" w:asciiTheme="minorHAnsi" w:hAnsiTheme="minorHAnsi"/>
              </w:rPr>
              <w:t>Does NOT work as a healthcare professional</w:t>
            </w:r>
          </w:p>
          <w:p w:rsidR="003B4FCC" w:rsidP="000D0817" w:rsidRDefault="000D0817" w14:paraId="5B0D77F8" w14:textId="77777777">
            <w:pPr>
              <w:pStyle w:val="Tablebullet"/>
              <w:ind w:left="288" w:hanging="288"/>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Pr>
                <w:rFonts w:cs="Times New Roman" w:asciiTheme="minorHAnsi" w:hAnsiTheme="minorHAnsi"/>
              </w:rPr>
              <w:t>Does NOT work for a market research company, an advertising agency, a public relations firm, or for the media</w:t>
            </w:r>
          </w:p>
          <w:p w:rsidRPr="003B4FCC" w:rsidR="000D0817" w:rsidP="000D0817" w:rsidRDefault="000D0817" w14:paraId="082EFCDD" w14:textId="2EC0508B">
            <w:pPr>
              <w:pStyle w:val="Tablebullet"/>
              <w:ind w:left="288" w:hanging="288"/>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rPr>
            </w:pPr>
            <w:r>
              <w:rPr>
                <w:rFonts w:cs="Times New Roman" w:asciiTheme="minorHAnsi" w:hAnsiTheme="minorHAnsi"/>
              </w:rPr>
              <w:t>Lives in Chicago, IL</w:t>
            </w:r>
          </w:p>
        </w:tc>
      </w:tr>
    </w:tbl>
    <w:p w:rsidR="003B4FCC" w:rsidP="001747B8" w:rsidRDefault="003B4FCC" w14:paraId="078A2D58" w14:textId="77777777">
      <w:pPr>
        <w:contextualSpacing/>
        <w:rPr>
          <w:rFonts w:cstheme="minorHAnsi"/>
          <w:b/>
          <w:bCs/>
        </w:rPr>
      </w:pPr>
    </w:p>
    <w:p w:rsidR="003B4FCC" w:rsidP="001747B8" w:rsidRDefault="003B4FCC" w14:paraId="5AFA2C7C" w14:textId="77777777">
      <w:pPr>
        <w:contextualSpacing/>
        <w:rPr>
          <w:rFonts w:cstheme="minorHAnsi"/>
          <w:b/>
          <w:bCs/>
        </w:rPr>
      </w:pPr>
    </w:p>
    <w:p w:rsidRPr="00907C02" w:rsidR="001747B8" w:rsidP="001747B8" w:rsidRDefault="00B66950" w14:paraId="07AFED42" w14:textId="7AAA00A0">
      <w:pPr>
        <w:contextualSpacing/>
        <w:rPr>
          <w:rFonts w:cstheme="minorHAnsi"/>
          <w:b/>
          <w:bCs/>
        </w:rPr>
      </w:pPr>
      <w:r>
        <w:rPr>
          <w:rFonts w:cstheme="minorHAnsi"/>
          <w:b/>
          <w:bCs/>
        </w:rPr>
        <w:lastRenderedPageBreak/>
        <w:t xml:space="preserve">Identification, </w:t>
      </w:r>
      <w:r w:rsidR="00907C02">
        <w:rPr>
          <w:rFonts w:cstheme="minorHAnsi"/>
          <w:b/>
          <w:bCs/>
        </w:rPr>
        <w:t xml:space="preserve">Recruitment, </w:t>
      </w:r>
      <w:r w:rsidRPr="00907C02" w:rsidR="001747B8">
        <w:rPr>
          <w:rFonts w:cstheme="minorHAnsi"/>
          <w:b/>
          <w:bCs/>
        </w:rPr>
        <w:t>Inclusion and Exclusion Criteria</w:t>
      </w:r>
      <w:r w:rsidRPr="00907C02" w:rsidR="00042BB6">
        <w:rPr>
          <w:rFonts w:cstheme="minorHAnsi"/>
          <w:b/>
          <w:bCs/>
        </w:rPr>
        <w:t xml:space="preserve"> for Assessment:</w:t>
      </w:r>
    </w:p>
    <w:p w:rsidRPr="0034291F" w:rsidR="00042BB6" w:rsidP="001747B8" w:rsidRDefault="00CC68F0" w14:paraId="5B7FFDD8" w14:textId="680E1986">
      <w:pPr>
        <w:contextualSpacing/>
        <w:rPr>
          <w:rFonts w:eastAsia="Times New Roman" w:cstheme="minorHAnsi"/>
          <w:bCs/>
          <w:color w:val="000000"/>
        </w:rPr>
      </w:pPr>
      <w:r w:rsidRPr="0034291F">
        <w:rPr>
          <w:rFonts w:eastAsia="Times New Roman" w:cstheme="minorHAnsi"/>
          <w:bCs/>
          <w:color w:val="000000"/>
        </w:rPr>
        <w:t xml:space="preserve">Data for this study will be collected from a </w:t>
      </w:r>
      <w:r w:rsidR="003621ED">
        <w:rPr>
          <w:rFonts w:eastAsia="Times New Roman" w:cstheme="minorHAnsi"/>
          <w:bCs/>
          <w:color w:val="000000"/>
        </w:rPr>
        <w:t>sample of consumers in</w:t>
      </w:r>
      <w:r w:rsidRPr="0034291F" w:rsidR="00C16B08">
        <w:rPr>
          <w:rFonts w:eastAsia="Times New Roman" w:cstheme="minorHAnsi"/>
          <w:bCs/>
          <w:color w:val="000000"/>
        </w:rPr>
        <w:t xml:space="preserve"> the </w:t>
      </w:r>
      <w:r w:rsidR="003621ED">
        <w:rPr>
          <w:rFonts w:eastAsia="Times New Roman" w:cstheme="minorHAnsi"/>
          <w:bCs/>
          <w:color w:val="000000"/>
        </w:rPr>
        <w:t>Chicago, IL</w:t>
      </w:r>
      <w:r w:rsidRPr="0034291F" w:rsidR="00C16B08">
        <w:rPr>
          <w:rFonts w:eastAsia="Times New Roman" w:cstheme="minorHAnsi"/>
          <w:bCs/>
          <w:color w:val="000000"/>
        </w:rPr>
        <w:t xml:space="preserve"> area </w:t>
      </w:r>
      <w:r w:rsidRPr="0034291F">
        <w:rPr>
          <w:rFonts w:eastAsia="Times New Roman" w:cstheme="minorHAnsi"/>
          <w:bCs/>
          <w:color w:val="000000"/>
        </w:rPr>
        <w:t xml:space="preserve">who have already indicated a willingness to participate in surveys (online sample panelists). </w:t>
      </w:r>
      <w:r w:rsidRPr="0034291F" w:rsidR="006E138A">
        <w:rPr>
          <w:rFonts w:eastAsia="Times New Roman" w:cstheme="minorHAnsi"/>
          <w:bCs/>
          <w:color w:val="000000"/>
        </w:rPr>
        <w:t>The study will not include any participants under 18 years of age</w:t>
      </w:r>
      <w:r w:rsidR="003621ED">
        <w:rPr>
          <w:rFonts w:eastAsia="Times New Roman" w:cstheme="minorHAnsi"/>
          <w:bCs/>
          <w:color w:val="000000"/>
        </w:rPr>
        <w:t xml:space="preserve"> and </w:t>
      </w:r>
      <w:r w:rsidR="006E138A">
        <w:rPr>
          <w:rFonts w:eastAsia="Times New Roman" w:cstheme="minorHAnsi"/>
          <w:bCs/>
          <w:color w:val="000000"/>
        </w:rPr>
        <w:t>individuals who, as themselves or a family member, work as healthcare professionals or social workers, work in a healthcare setting, or work in marketing</w:t>
      </w:r>
      <w:r w:rsidR="003621ED">
        <w:rPr>
          <w:rFonts w:eastAsia="Times New Roman" w:cstheme="minorHAnsi"/>
          <w:bCs/>
          <w:color w:val="000000"/>
        </w:rPr>
        <w:t xml:space="preserve"> will be excluded from the study</w:t>
      </w:r>
      <w:r w:rsidR="006E138A">
        <w:rPr>
          <w:rFonts w:eastAsia="Times New Roman" w:cstheme="minorHAnsi"/>
          <w:bCs/>
          <w:color w:val="000000"/>
        </w:rPr>
        <w:t xml:space="preserve">. </w:t>
      </w:r>
      <w:r w:rsidRPr="0034291F">
        <w:rPr>
          <w:rFonts w:eastAsia="Times New Roman" w:cstheme="minorHAnsi"/>
          <w:bCs/>
          <w:color w:val="000000"/>
        </w:rPr>
        <w:t xml:space="preserve">No information regarding any of the above conditions will be gathered or included in any of the data collected. </w:t>
      </w:r>
    </w:p>
    <w:p w:rsidRPr="0034291F" w:rsidR="001B2C52" w:rsidP="001747B8" w:rsidRDefault="001B2C52" w14:paraId="59AF4717" w14:textId="77777777">
      <w:pPr>
        <w:contextualSpacing/>
        <w:rPr>
          <w:rFonts w:eastAsia="Times New Roman" w:cstheme="minorHAnsi"/>
          <w:color w:val="000000"/>
        </w:rPr>
      </w:pPr>
    </w:p>
    <w:p w:rsidRPr="00730420" w:rsidR="00C16B08" w:rsidP="00C16B08" w:rsidRDefault="00C16B08" w14:paraId="2D869A47" w14:textId="3EE583AD">
      <w:pPr>
        <w:autoSpaceDE w:val="0"/>
        <w:autoSpaceDN w:val="0"/>
        <w:adjustRightInd w:val="0"/>
        <w:rPr>
          <w:bCs/>
          <w:color w:val="000000" w:themeColor="text1"/>
        </w:rPr>
      </w:pPr>
      <w:r w:rsidRPr="0034291F">
        <w:rPr>
          <w:color w:val="000000" w:themeColor="text1"/>
        </w:rPr>
        <w:t xml:space="preserve">ICF will subcontract with an online panel </w:t>
      </w:r>
      <w:r w:rsidR="0094083C">
        <w:rPr>
          <w:color w:val="000000" w:themeColor="text1"/>
        </w:rPr>
        <w:t>provider</w:t>
      </w:r>
      <w:r w:rsidRPr="0034291F" w:rsidR="0094083C">
        <w:rPr>
          <w:color w:val="000000" w:themeColor="text1"/>
        </w:rPr>
        <w:t xml:space="preserve"> </w:t>
      </w:r>
      <w:r w:rsidRPr="0034291F">
        <w:rPr>
          <w:color w:val="000000" w:themeColor="text1"/>
        </w:rPr>
        <w:t xml:space="preserve">to </w:t>
      </w:r>
      <w:r w:rsidR="0094083C">
        <w:rPr>
          <w:color w:val="000000" w:themeColor="text1"/>
        </w:rPr>
        <w:t>recruit</w:t>
      </w:r>
      <w:r w:rsidRPr="0034291F" w:rsidR="0094083C">
        <w:rPr>
          <w:color w:val="000000" w:themeColor="text1"/>
        </w:rPr>
        <w:t xml:space="preserve"> </w:t>
      </w:r>
      <w:r w:rsidRPr="0034291F">
        <w:rPr>
          <w:color w:val="000000" w:themeColor="text1"/>
        </w:rPr>
        <w:t xml:space="preserve">the sample for the study. The subcontractor will program the survey, will </w:t>
      </w:r>
      <w:r w:rsidR="0094083C">
        <w:rPr>
          <w:color w:val="000000" w:themeColor="text1"/>
        </w:rPr>
        <w:t>invite their</w:t>
      </w:r>
      <w:r w:rsidR="00A9502C">
        <w:rPr>
          <w:color w:val="000000" w:themeColor="text1"/>
        </w:rPr>
        <w:t xml:space="preserve"> panelists to participate</w:t>
      </w:r>
      <w:r w:rsidRPr="0034291F">
        <w:rPr>
          <w:color w:val="000000" w:themeColor="text1"/>
        </w:rPr>
        <w:t xml:space="preserve"> and field the online survey. Panelists registered with the online panel </w:t>
      </w:r>
      <w:r w:rsidR="00A9502C">
        <w:rPr>
          <w:color w:val="000000" w:themeColor="text1"/>
        </w:rPr>
        <w:t>who</w:t>
      </w:r>
      <w:r w:rsidRPr="0034291F">
        <w:rPr>
          <w:color w:val="000000" w:themeColor="text1"/>
        </w:rPr>
        <w:t xml:space="preserve"> have provided their consent to receive invitations to participate in online surveys</w:t>
      </w:r>
      <w:r w:rsidR="006219A8">
        <w:rPr>
          <w:color w:val="000000" w:themeColor="text1"/>
        </w:rPr>
        <w:t>, and who meet the preliminary eligibility criteria (geographic location</w:t>
      </w:r>
      <w:r w:rsidR="00730420">
        <w:rPr>
          <w:color w:val="000000" w:themeColor="text1"/>
        </w:rPr>
        <w:t xml:space="preserve"> and age)</w:t>
      </w:r>
      <w:r w:rsidR="00A9502C">
        <w:rPr>
          <w:color w:val="000000" w:themeColor="text1"/>
        </w:rPr>
        <w:t xml:space="preserve"> will receive a</w:t>
      </w:r>
      <w:r w:rsidR="00326737">
        <w:rPr>
          <w:color w:val="000000" w:themeColor="text1"/>
        </w:rPr>
        <w:t>n email invitat</w:t>
      </w:r>
      <w:r w:rsidR="000D0817">
        <w:rPr>
          <w:color w:val="000000" w:themeColor="text1"/>
        </w:rPr>
        <w:t>ion to participate (Attachment B</w:t>
      </w:r>
      <w:r w:rsidR="00326737">
        <w:rPr>
          <w:color w:val="000000" w:themeColor="text1"/>
        </w:rPr>
        <w:t>)</w:t>
      </w:r>
      <w:r w:rsidRPr="0034291F">
        <w:rPr>
          <w:color w:val="000000" w:themeColor="text1"/>
        </w:rPr>
        <w:t xml:space="preserve">. </w:t>
      </w:r>
      <w:r w:rsidR="00730420">
        <w:rPr>
          <w:bCs/>
          <w:color w:val="000000" w:themeColor="text1"/>
        </w:rPr>
        <w:t xml:space="preserve"> Individuals interested in participating in the survey, will click the link provided and be directed to the informed consent page of the survey. Individuals agreeing to the consent will select “Yes” and be redirected to the survey</w:t>
      </w:r>
      <w:r w:rsidR="00EB2B7E">
        <w:rPr>
          <w:bCs/>
          <w:color w:val="000000" w:themeColor="text1"/>
        </w:rPr>
        <w:t xml:space="preserve"> (Attachment</w:t>
      </w:r>
      <w:r w:rsidR="000D0817">
        <w:rPr>
          <w:bCs/>
          <w:color w:val="000000" w:themeColor="text1"/>
        </w:rPr>
        <w:t>s C</w:t>
      </w:r>
      <w:r w:rsidR="00857AC9">
        <w:rPr>
          <w:bCs/>
          <w:color w:val="000000" w:themeColor="text1"/>
        </w:rPr>
        <w:t xml:space="preserve">, </w:t>
      </w:r>
      <w:r w:rsidR="000D0817">
        <w:rPr>
          <w:bCs/>
          <w:color w:val="000000" w:themeColor="text1"/>
        </w:rPr>
        <w:t xml:space="preserve">D, E, </w:t>
      </w:r>
      <w:proofErr w:type="gramStart"/>
      <w:r w:rsidR="000D0817">
        <w:rPr>
          <w:bCs/>
          <w:color w:val="000000" w:themeColor="text1"/>
        </w:rPr>
        <w:t>F</w:t>
      </w:r>
      <w:proofErr w:type="gramEnd"/>
      <w:r w:rsidR="00EB2B7E">
        <w:rPr>
          <w:bCs/>
          <w:color w:val="000000" w:themeColor="text1"/>
        </w:rPr>
        <w:t>)</w:t>
      </w:r>
      <w:r w:rsidR="00730420">
        <w:rPr>
          <w:bCs/>
          <w:color w:val="000000" w:themeColor="text1"/>
        </w:rPr>
        <w:t>. Those who do not consent will be thanked for their time and not continue to the survey.</w:t>
      </w:r>
    </w:p>
    <w:p w:rsidR="001B2C52" w:rsidP="00C16B08" w:rsidRDefault="00C16B08" w14:paraId="5439B029" w14:textId="34D869C4">
      <w:pPr>
        <w:contextualSpacing/>
        <w:rPr>
          <w:color w:val="000000" w:themeColor="text1"/>
        </w:rPr>
      </w:pPr>
      <w:r w:rsidRPr="0034291F">
        <w:rPr>
          <w:color w:val="000000" w:themeColor="text1"/>
        </w:rPr>
        <w:t xml:space="preserve">Panelists eligible and consenting to participate will become survey respondents. ICF will obtain a dataset of all eligible respondents, including those who did and did not complete the full survey. Specifically, </w:t>
      </w:r>
      <w:r w:rsidR="009F63F5">
        <w:rPr>
          <w:color w:val="000000" w:themeColor="text1"/>
        </w:rPr>
        <w:t>the vendor will provide a de-identified data set that does not include any personally identifying information of the respondents. T</w:t>
      </w:r>
      <w:r w:rsidRPr="0034291F">
        <w:rPr>
          <w:color w:val="000000" w:themeColor="text1"/>
        </w:rPr>
        <w:t xml:space="preserve">he subcontractor will </w:t>
      </w:r>
      <w:r w:rsidR="009F63F5">
        <w:rPr>
          <w:color w:val="000000" w:themeColor="text1"/>
        </w:rPr>
        <w:t xml:space="preserve">also </w:t>
      </w:r>
      <w:r w:rsidRPr="0034291F">
        <w:rPr>
          <w:color w:val="000000" w:themeColor="text1"/>
        </w:rPr>
        <w:t xml:space="preserve">provide ICF </w:t>
      </w:r>
      <w:r w:rsidR="00BC3CFD">
        <w:rPr>
          <w:color w:val="000000" w:themeColor="text1"/>
        </w:rPr>
        <w:t xml:space="preserve">with </w:t>
      </w:r>
      <w:r w:rsidR="00010BAB">
        <w:rPr>
          <w:color w:val="000000" w:themeColor="text1"/>
        </w:rPr>
        <w:t xml:space="preserve">weekly </w:t>
      </w:r>
      <w:r w:rsidRPr="0034291F">
        <w:rPr>
          <w:color w:val="000000" w:themeColor="text1"/>
        </w:rPr>
        <w:t xml:space="preserve">aggregate reports on the number of individuals who opened and started the screener, stopped taking the screener, completed the screener, and were eligible for the full survey. For those deemed ineligible, they will provide an aggregate report of the eligibility criteria not met. The subcontractor will not provide the individual screener responses for those who are ineligible. We will use </w:t>
      </w:r>
      <w:r w:rsidR="00010BAB">
        <w:rPr>
          <w:color w:val="000000" w:themeColor="text1"/>
        </w:rPr>
        <w:t>these data</w:t>
      </w:r>
      <w:r w:rsidRPr="0034291F">
        <w:rPr>
          <w:color w:val="000000" w:themeColor="text1"/>
        </w:rPr>
        <w:t xml:space="preserve"> to describe the sampling and data collection process.</w:t>
      </w:r>
    </w:p>
    <w:p w:rsidR="00B66950" w:rsidP="00C16B08" w:rsidRDefault="00B66950" w14:paraId="428383DA" w14:textId="4A6615AA">
      <w:pPr>
        <w:contextualSpacing/>
        <w:rPr>
          <w:color w:val="000000" w:themeColor="text1"/>
        </w:rPr>
      </w:pPr>
    </w:p>
    <w:p w:rsidR="00B66950" w:rsidP="00C16B08" w:rsidRDefault="00F82BD9" w14:paraId="495A01EF" w14:textId="5EE8E9F9">
      <w:pPr>
        <w:contextualSpacing/>
        <w:rPr>
          <w:rFonts w:eastAsia="Times New Roman" w:cstheme="minorHAnsi"/>
          <w:color w:val="000000"/>
        </w:rPr>
      </w:pPr>
      <w:r>
        <w:rPr>
          <w:rFonts w:eastAsia="Times New Roman" w:cstheme="minorHAnsi"/>
          <w:color w:val="000000"/>
        </w:rPr>
        <w:t>Invited individuals</w:t>
      </w:r>
      <w:r w:rsidRPr="00B66950">
        <w:rPr>
          <w:rFonts w:eastAsia="Times New Roman" w:cstheme="minorHAnsi"/>
          <w:color w:val="000000"/>
        </w:rPr>
        <w:t xml:space="preserve"> </w:t>
      </w:r>
      <w:r w:rsidRPr="00B66950" w:rsidR="00B66950">
        <w:rPr>
          <w:rFonts w:eastAsia="Times New Roman" w:cstheme="minorHAnsi"/>
          <w:color w:val="000000"/>
        </w:rPr>
        <w:t xml:space="preserve">will have </w:t>
      </w:r>
      <w:r w:rsidR="00B66950">
        <w:rPr>
          <w:rFonts w:eastAsia="Times New Roman" w:cstheme="minorHAnsi"/>
          <w:color w:val="000000"/>
        </w:rPr>
        <w:t xml:space="preserve">approximately </w:t>
      </w:r>
      <w:r w:rsidR="000D0817">
        <w:rPr>
          <w:rFonts w:eastAsia="Times New Roman" w:cstheme="minorHAnsi"/>
          <w:color w:val="000000"/>
        </w:rPr>
        <w:t>three</w:t>
      </w:r>
      <w:r w:rsidRPr="00B66950" w:rsidR="00B66950">
        <w:rPr>
          <w:rFonts w:eastAsia="Times New Roman" w:cstheme="minorHAnsi"/>
          <w:color w:val="000000"/>
        </w:rPr>
        <w:t xml:space="preserve"> weeks to complete the survey on a computer from a location where they feel most comfortable.  Web surveys allow respondents to complete as much of the survey as desired in one sitting and to continue the survey at another time, while also minimizing respondent burden and error. </w:t>
      </w:r>
      <w:r w:rsidR="005A1DC1">
        <w:rPr>
          <w:rFonts w:eastAsia="Times New Roman" w:cstheme="minorHAnsi"/>
          <w:color w:val="000000"/>
        </w:rPr>
        <w:t xml:space="preserve">The vendor will use responsive design to facilitate completion of the survey on different types of devices (e.g., desktop computer, tablet, mobile phone). </w:t>
      </w:r>
      <w:r w:rsidRPr="00B66950" w:rsidR="00B66950">
        <w:rPr>
          <w:rFonts w:eastAsia="Times New Roman" w:cstheme="minorHAnsi"/>
          <w:color w:val="000000"/>
        </w:rPr>
        <w:t>The use of this technology also helps minimize social desirability and interview bias by allowing respondents to self-administer the survey rather than participate in an interview</w:t>
      </w:r>
      <w:r w:rsidR="000D0817">
        <w:rPr>
          <w:rFonts w:eastAsia="Times New Roman" w:cstheme="minorHAnsi"/>
          <w:color w:val="000000"/>
        </w:rPr>
        <w:t>.</w:t>
      </w:r>
    </w:p>
    <w:p w:rsidR="000D0817" w:rsidP="00C16B08" w:rsidRDefault="000D0817" w14:paraId="129450B5" w14:textId="77777777">
      <w:pPr>
        <w:contextualSpacing/>
        <w:rPr>
          <w:rFonts w:eastAsia="Times New Roman" w:cstheme="minorHAnsi"/>
          <w:color w:val="000000"/>
        </w:rPr>
      </w:pPr>
      <w:bookmarkStart w:name="_GoBack" w:id="0"/>
      <w:bookmarkEnd w:id="0"/>
    </w:p>
    <w:p w:rsidRPr="00B66950" w:rsidR="000D0817" w:rsidP="00C16B08" w:rsidRDefault="000D0817" w14:paraId="2864D478" w14:textId="0023B6EA">
      <w:pPr>
        <w:contextualSpacing/>
        <w:rPr>
          <w:rFonts w:eastAsia="Times New Roman" w:cstheme="minorHAnsi"/>
          <w:bCs/>
          <w:color w:val="000000"/>
        </w:rPr>
      </w:pPr>
      <w:r>
        <w:rPr>
          <w:rFonts w:eastAsia="Times New Roman" w:cstheme="minorHAnsi"/>
          <w:color w:val="000000"/>
        </w:rPr>
        <w:t xml:space="preserve">The IRB exemption determination for this study is included in Attachment G. Samples of the materials used in the </w:t>
      </w:r>
      <w:r>
        <w:rPr>
          <w:rFonts w:eastAsia="Times New Roman" w:cstheme="minorHAnsi"/>
          <w:i/>
          <w:color w:val="000000"/>
        </w:rPr>
        <w:t>Get Ahead of Sepsis</w:t>
      </w:r>
      <w:r>
        <w:rPr>
          <w:rFonts w:eastAsia="Times New Roman" w:cstheme="minorHAnsi"/>
          <w:i/>
          <w:color w:val="000000"/>
        </w:rPr>
        <w:t xml:space="preserve"> </w:t>
      </w:r>
      <w:r>
        <w:rPr>
          <w:rFonts w:eastAsia="Times New Roman" w:cstheme="minorHAnsi"/>
          <w:color w:val="000000"/>
        </w:rPr>
        <w:t>educational effort can be found in Attachment H.</w:t>
      </w:r>
    </w:p>
    <w:p w:rsidRPr="00907C02" w:rsidR="001747B8" w:rsidP="001747B8" w:rsidRDefault="001747B8" w14:paraId="2DC5767A" w14:textId="15F0711F">
      <w:pPr>
        <w:contextualSpacing/>
        <w:rPr>
          <w:rFonts w:eastAsia="Times New Roman" w:cstheme="minorHAnsi"/>
          <w:bCs/>
          <w:color w:val="000000"/>
        </w:rPr>
      </w:pPr>
    </w:p>
    <w:p w:rsidRPr="00907C02" w:rsidR="004B5FA1" w:rsidP="004B5FA1" w:rsidRDefault="004B5FA1" w14:paraId="2D637F05" w14:textId="7F18B23A">
      <w:pPr>
        <w:rPr>
          <w:rFonts w:cstheme="minorHAnsi"/>
          <w:b/>
          <w:bCs/>
        </w:rPr>
      </w:pPr>
      <w:r w:rsidRPr="00907C02">
        <w:rPr>
          <w:rFonts w:cstheme="minorHAnsi"/>
          <w:b/>
          <w:bCs/>
        </w:rPr>
        <w:t>Samp</w:t>
      </w:r>
      <w:r w:rsidR="006E138A">
        <w:rPr>
          <w:rFonts w:cstheme="minorHAnsi"/>
          <w:b/>
          <w:bCs/>
        </w:rPr>
        <w:t>le</w:t>
      </w:r>
      <w:r w:rsidRPr="00907C02">
        <w:rPr>
          <w:rFonts w:cstheme="minorHAnsi"/>
          <w:b/>
          <w:bCs/>
        </w:rPr>
        <w:t xml:space="preserve"> Size</w:t>
      </w:r>
      <w:r w:rsidR="006E138A">
        <w:rPr>
          <w:rFonts w:cstheme="minorHAnsi"/>
          <w:b/>
          <w:bCs/>
        </w:rPr>
        <w:t>s</w:t>
      </w:r>
      <w:r w:rsidRPr="00907C02">
        <w:rPr>
          <w:rFonts w:cstheme="minorHAnsi"/>
          <w:b/>
          <w:bCs/>
        </w:rPr>
        <w:t>:</w:t>
      </w:r>
    </w:p>
    <w:p w:rsidR="002D0F89" w:rsidP="002D0F89" w:rsidRDefault="00151BB9" w14:paraId="1EA53FC8" w14:textId="759C183A">
      <w:pPr>
        <w:pStyle w:val="ListParagraph"/>
        <w:numPr>
          <w:ilvl w:val="0"/>
          <w:numId w:val="6"/>
        </w:numPr>
        <w:rPr>
          <w:rFonts w:cstheme="minorHAnsi"/>
          <w:b/>
          <w:bCs/>
        </w:rPr>
      </w:pPr>
      <w:r w:rsidRPr="00380F28">
        <w:rPr>
          <w:rFonts w:cstheme="minorHAnsi"/>
        </w:rPr>
        <w:t xml:space="preserve">For pre-test, </w:t>
      </w:r>
      <w:r w:rsidRPr="00380F28" w:rsidR="00DD5CA6">
        <w:rPr>
          <w:rFonts w:cstheme="minorHAnsi"/>
        </w:rPr>
        <w:t>we will survey 30</w:t>
      </w:r>
      <w:r w:rsidRPr="00380F28" w:rsidR="00EE2669">
        <w:rPr>
          <w:rFonts w:cstheme="minorHAnsi"/>
        </w:rPr>
        <w:t xml:space="preserve"> </w:t>
      </w:r>
      <w:r w:rsidRPr="00380F28" w:rsidR="00DD5CA6">
        <w:rPr>
          <w:rFonts w:cstheme="minorHAnsi"/>
        </w:rPr>
        <w:t>individuals from each target audience</w:t>
      </w:r>
      <w:r w:rsidR="00380F28">
        <w:rPr>
          <w:rFonts w:cstheme="minorHAnsi"/>
        </w:rPr>
        <w:t xml:space="preserve"> (TA)</w:t>
      </w:r>
      <w:r w:rsidRPr="00380F28" w:rsidR="00DD5CA6">
        <w:rPr>
          <w:rFonts w:cstheme="minorHAnsi"/>
        </w:rPr>
        <w:t>.</w:t>
      </w:r>
      <w:r w:rsidRPr="00380F28" w:rsidR="00DD5CA6">
        <w:rPr>
          <w:rFonts w:cstheme="minorHAnsi"/>
          <w:b/>
          <w:bCs/>
        </w:rPr>
        <w:t xml:space="preserve"> </w:t>
      </w:r>
    </w:p>
    <w:p w:rsidRPr="006E138A" w:rsidR="00716EB0" w:rsidP="000E6205" w:rsidRDefault="0099249C" w14:paraId="4491EF84" w14:textId="717A671C">
      <w:pPr>
        <w:pStyle w:val="ListParagraph"/>
        <w:numPr>
          <w:ilvl w:val="0"/>
          <w:numId w:val="6"/>
        </w:numPr>
        <w:rPr>
          <w:rFonts w:cstheme="minorHAnsi"/>
          <w:b/>
          <w:bCs/>
        </w:rPr>
      </w:pPr>
      <w:r w:rsidRPr="002D0F89">
        <w:rPr>
          <w:rFonts w:cstheme="minorHAnsi"/>
        </w:rPr>
        <w:t xml:space="preserve">For </w:t>
      </w:r>
      <w:r w:rsidR="00380F28">
        <w:rPr>
          <w:rFonts w:cstheme="minorHAnsi"/>
        </w:rPr>
        <w:t xml:space="preserve">the </w:t>
      </w:r>
      <w:r w:rsidRPr="002D0F89">
        <w:rPr>
          <w:rFonts w:cstheme="minorHAnsi"/>
        </w:rPr>
        <w:t xml:space="preserve">post-test, we will </w:t>
      </w:r>
      <w:r w:rsidR="00E62898">
        <w:rPr>
          <w:rFonts w:cstheme="minorHAnsi"/>
        </w:rPr>
        <w:t xml:space="preserve">collect the full survey (knowledge, behavior) for up to 30 individuals per target audience who reported exposure to the campaign. We will also </w:t>
      </w:r>
      <w:r w:rsidRPr="002D0F89">
        <w:rPr>
          <w:rFonts w:cstheme="minorHAnsi"/>
        </w:rPr>
        <w:t xml:space="preserve">collect media use/habits and demographic characteristics for up to 30 unexposed individuals per target audience. After the initial 30/TA, the exposure question will be asked as part of the screener to </w:t>
      </w:r>
      <w:r w:rsidRPr="002D0F89">
        <w:rPr>
          <w:rFonts w:cstheme="minorHAnsi"/>
        </w:rPr>
        <w:lastRenderedPageBreak/>
        <w:t>assess what % of respondents were exposed to the campaign</w:t>
      </w:r>
      <w:r w:rsidR="003F0C64">
        <w:rPr>
          <w:rFonts w:cstheme="minorHAnsi"/>
        </w:rPr>
        <w:t>; this will be used to assess the reach of the campaign</w:t>
      </w:r>
      <w:r w:rsidRPr="002D0F89">
        <w:rPr>
          <w:rFonts w:cstheme="minorHAnsi"/>
        </w:rPr>
        <w:t>.</w:t>
      </w:r>
    </w:p>
    <w:p w:rsidRPr="006E138A" w:rsidR="006E138A" w:rsidP="006E138A" w:rsidRDefault="006E138A" w14:paraId="7FD289BD" w14:textId="77777777">
      <w:pPr>
        <w:rPr>
          <w:rFonts w:cstheme="minorHAnsi"/>
          <w:b/>
          <w:bCs/>
        </w:rPr>
      </w:pPr>
    </w:p>
    <w:tbl>
      <w:tblPr>
        <w:tblW w:w="9625"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8"/>
        <w:gridCol w:w="1480"/>
        <w:gridCol w:w="1453"/>
        <w:gridCol w:w="1422"/>
        <w:gridCol w:w="2682"/>
      </w:tblGrid>
      <w:tr w:rsidRPr="00141C64" w:rsidR="003621ED" w:rsidTr="003621ED" w14:paraId="22FBC47E" w14:textId="77777777">
        <w:trPr>
          <w:trHeight w:val="238"/>
        </w:trPr>
        <w:tc>
          <w:tcPr>
            <w:tcW w:w="2588" w:type="dxa"/>
            <w:vMerge w:val="restart"/>
            <w:vAlign w:val="center"/>
          </w:tcPr>
          <w:p w:rsidRPr="00141C64" w:rsidR="003621ED" w:rsidP="00615C3B" w:rsidRDefault="003621ED" w14:paraId="30E65D9D" w14:textId="77777777">
            <w:pPr>
              <w:pStyle w:val="Tabletext"/>
              <w:rPr>
                <w:b/>
                <w:bCs/>
                <w:sz w:val="18"/>
                <w:szCs w:val="18"/>
              </w:rPr>
            </w:pPr>
            <w:r w:rsidRPr="00141C64">
              <w:rPr>
                <w:b/>
                <w:bCs/>
                <w:sz w:val="18"/>
                <w:szCs w:val="18"/>
              </w:rPr>
              <w:t>Survey Section</w:t>
            </w:r>
          </w:p>
        </w:tc>
        <w:tc>
          <w:tcPr>
            <w:tcW w:w="1480" w:type="dxa"/>
            <w:vMerge w:val="restart"/>
            <w:vAlign w:val="center"/>
          </w:tcPr>
          <w:p w:rsidRPr="00141C64" w:rsidR="003621ED" w:rsidP="00615C3B" w:rsidRDefault="003621ED" w14:paraId="10A21A4B" w14:textId="77777777">
            <w:pPr>
              <w:pStyle w:val="Tabletext"/>
              <w:jc w:val="center"/>
              <w:rPr>
                <w:b/>
                <w:bCs/>
                <w:sz w:val="18"/>
                <w:szCs w:val="18"/>
              </w:rPr>
            </w:pPr>
            <w:r w:rsidRPr="00141C64">
              <w:rPr>
                <w:b/>
                <w:bCs/>
                <w:sz w:val="18"/>
                <w:szCs w:val="18"/>
              </w:rPr>
              <w:t>Pretest</w:t>
            </w:r>
            <w:r w:rsidRPr="00141C64">
              <w:rPr>
                <w:b/>
                <w:bCs/>
                <w:sz w:val="18"/>
                <w:szCs w:val="18"/>
              </w:rPr>
              <w:br/>
              <w:t>(n=</w:t>
            </w:r>
            <w:r>
              <w:rPr>
                <w:b/>
                <w:bCs/>
                <w:sz w:val="18"/>
                <w:szCs w:val="18"/>
              </w:rPr>
              <w:t>30/TA</w:t>
            </w:r>
            <w:r w:rsidRPr="00141C64">
              <w:rPr>
                <w:b/>
                <w:bCs/>
                <w:sz w:val="18"/>
                <w:szCs w:val="18"/>
              </w:rPr>
              <w:t>)</w:t>
            </w:r>
          </w:p>
        </w:tc>
        <w:tc>
          <w:tcPr>
            <w:tcW w:w="5557" w:type="dxa"/>
            <w:gridSpan w:val="3"/>
          </w:tcPr>
          <w:p w:rsidRPr="00141C64" w:rsidR="003621ED" w:rsidP="00615C3B" w:rsidRDefault="003621ED" w14:paraId="35D762F3" w14:textId="77777777">
            <w:pPr>
              <w:pStyle w:val="Tabletext"/>
              <w:jc w:val="center"/>
              <w:rPr>
                <w:b/>
                <w:bCs/>
                <w:sz w:val="18"/>
                <w:szCs w:val="18"/>
              </w:rPr>
            </w:pPr>
            <w:r w:rsidRPr="00141C64">
              <w:rPr>
                <w:b/>
                <w:bCs/>
                <w:sz w:val="18"/>
                <w:szCs w:val="18"/>
              </w:rPr>
              <w:t>Posttest</w:t>
            </w:r>
          </w:p>
        </w:tc>
      </w:tr>
      <w:tr w:rsidRPr="00141C64" w:rsidR="003621ED" w:rsidTr="003621ED" w14:paraId="402DC66F" w14:textId="77777777">
        <w:trPr>
          <w:trHeight w:val="237"/>
        </w:trPr>
        <w:tc>
          <w:tcPr>
            <w:tcW w:w="2588" w:type="dxa"/>
            <w:vMerge/>
          </w:tcPr>
          <w:p w:rsidRPr="00141C64" w:rsidR="003621ED" w:rsidP="00615C3B" w:rsidRDefault="003621ED" w14:paraId="2FADE2CD" w14:textId="77777777">
            <w:pPr>
              <w:pStyle w:val="Tabletext"/>
              <w:rPr>
                <w:b/>
                <w:bCs/>
                <w:sz w:val="18"/>
                <w:szCs w:val="18"/>
              </w:rPr>
            </w:pPr>
          </w:p>
        </w:tc>
        <w:tc>
          <w:tcPr>
            <w:tcW w:w="1480" w:type="dxa"/>
            <w:vMerge/>
          </w:tcPr>
          <w:p w:rsidRPr="00141C64" w:rsidR="003621ED" w:rsidP="00615C3B" w:rsidRDefault="003621ED" w14:paraId="3CE2A1D2" w14:textId="77777777">
            <w:pPr>
              <w:pStyle w:val="Tabletext"/>
              <w:jc w:val="center"/>
              <w:rPr>
                <w:b/>
                <w:bCs/>
                <w:sz w:val="18"/>
                <w:szCs w:val="18"/>
              </w:rPr>
            </w:pPr>
          </w:p>
        </w:tc>
        <w:tc>
          <w:tcPr>
            <w:tcW w:w="1453" w:type="dxa"/>
          </w:tcPr>
          <w:p w:rsidRPr="00141C64" w:rsidR="003621ED" w:rsidP="00615C3B" w:rsidRDefault="003621ED" w14:paraId="5D66DCD7" w14:textId="77777777">
            <w:pPr>
              <w:pStyle w:val="Tabletext"/>
              <w:jc w:val="center"/>
              <w:rPr>
                <w:b/>
                <w:bCs/>
                <w:sz w:val="18"/>
                <w:szCs w:val="18"/>
              </w:rPr>
            </w:pPr>
            <w:r w:rsidRPr="00141C64">
              <w:rPr>
                <w:b/>
                <w:bCs/>
                <w:sz w:val="18"/>
                <w:szCs w:val="18"/>
              </w:rPr>
              <w:t>Exposed</w:t>
            </w:r>
          </w:p>
          <w:p w:rsidRPr="00141C64" w:rsidR="003621ED" w:rsidP="00615C3B" w:rsidRDefault="003621ED" w14:paraId="4E32FEFE" w14:textId="77777777">
            <w:pPr>
              <w:pStyle w:val="Tabletext"/>
              <w:jc w:val="center"/>
              <w:rPr>
                <w:b/>
                <w:bCs/>
                <w:sz w:val="18"/>
                <w:szCs w:val="18"/>
              </w:rPr>
            </w:pPr>
            <w:r w:rsidRPr="00141C64">
              <w:rPr>
                <w:b/>
                <w:bCs/>
                <w:sz w:val="18"/>
                <w:szCs w:val="18"/>
              </w:rPr>
              <w:t xml:space="preserve">(n = </w:t>
            </w:r>
            <w:r>
              <w:rPr>
                <w:b/>
                <w:bCs/>
                <w:sz w:val="18"/>
                <w:szCs w:val="18"/>
              </w:rPr>
              <w:t>30/TA</w:t>
            </w:r>
            <w:r w:rsidRPr="00141C64">
              <w:rPr>
                <w:b/>
                <w:bCs/>
                <w:sz w:val="18"/>
                <w:szCs w:val="18"/>
              </w:rPr>
              <w:t>)</w:t>
            </w:r>
          </w:p>
        </w:tc>
        <w:tc>
          <w:tcPr>
            <w:tcW w:w="1422" w:type="dxa"/>
          </w:tcPr>
          <w:p w:rsidR="003621ED" w:rsidP="00615C3B" w:rsidRDefault="003621ED" w14:paraId="156D3CC7" w14:textId="77777777">
            <w:pPr>
              <w:pStyle w:val="Tabletext"/>
              <w:jc w:val="center"/>
              <w:rPr>
                <w:b/>
                <w:bCs/>
                <w:sz w:val="18"/>
                <w:szCs w:val="18"/>
              </w:rPr>
            </w:pPr>
            <w:r>
              <w:rPr>
                <w:b/>
                <w:bCs/>
                <w:sz w:val="18"/>
                <w:szCs w:val="18"/>
              </w:rPr>
              <w:t>Unexposed</w:t>
            </w:r>
          </w:p>
          <w:p w:rsidRPr="00141C64" w:rsidR="003621ED" w:rsidP="00615C3B" w:rsidRDefault="003621ED" w14:paraId="1AC1645B" w14:textId="77777777">
            <w:pPr>
              <w:pStyle w:val="Tabletext"/>
              <w:jc w:val="center"/>
              <w:rPr>
                <w:b/>
                <w:bCs/>
                <w:sz w:val="18"/>
                <w:szCs w:val="18"/>
              </w:rPr>
            </w:pPr>
            <w:r>
              <w:rPr>
                <w:b/>
                <w:bCs/>
                <w:sz w:val="18"/>
                <w:szCs w:val="18"/>
              </w:rPr>
              <w:t>(n =30/TA)</w:t>
            </w:r>
          </w:p>
        </w:tc>
        <w:tc>
          <w:tcPr>
            <w:tcW w:w="2682" w:type="dxa"/>
          </w:tcPr>
          <w:p w:rsidRPr="00141C64" w:rsidR="003621ED" w:rsidP="00615C3B" w:rsidRDefault="003621ED" w14:paraId="0833A42B" w14:textId="77777777">
            <w:pPr>
              <w:pStyle w:val="Tabletext"/>
              <w:jc w:val="center"/>
              <w:rPr>
                <w:b/>
                <w:bCs/>
                <w:sz w:val="18"/>
                <w:szCs w:val="18"/>
              </w:rPr>
            </w:pPr>
            <w:r w:rsidRPr="00141C64">
              <w:rPr>
                <w:b/>
                <w:bCs/>
                <w:sz w:val="18"/>
                <w:szCs w:val="18"/>
              </w:rPr>
              <w:t>Unexposed</w:t>
            </w:r>
            <w:r w:rsidRPr="00141C64">
              <w:rPr>
                <w:b/>
                <w:bCs/>
                <w:sz w:val="18"/>
                <w:szCs w:val="18"/>
              </w:rPr>
              <w:br/>
              <w:t>(unlimited n)</w:t>
            </w:r>
          </w:p>
        </w:tc>
      </w:tr>
      <w:tr w:rsidRPr="00141C64" w:rsidR="003621ED" w:rsidTr="003621ED" w14:paraId="4119072E" w14:textId="77777777">
        <w:trPr>
          <w:trHeight w:val="288"/>
        </w:trPr>
        <w:tc>
          <w:tcPr>
            <w:tcW w:w="2588" w:type="dxa"/>
          </w:tcPr>
          <w:p w:rsidRPr="00141C64" w:rsidR="003621ED" w:rsidP="00615C3B" w:rsidRDefault="003621ED" w14:paraId="37226EBC" w14:textId="77777777">
            <w:pPr>
              <w:pStyle w:val="Tabletext"/>
              <w:ind w:left="249"/>
              <w:rPr>
                <w:sz w:val="18"/>
                <w:szCs w:val="18"/>
              </w:rPr>
            </w:pPr>
            <w:r w:rsidRPr="00141C64">
              <w:rPr>
                <w:sz w:val="18"/>
                <w:szCs w:val="18"/>
              </w:rPr>
              <w:t>Screener</w:t>
            </w:r>
          </w:p>
        </w:tc>
        <w:tc>
          <w:tcPr>
            <w:tcW w:w="1480" w:type="dxa"/>
          </w:tcPr>
          <w:p w:rsidRPr="00141C64" w:rsidR="003621ED" w:rsidP="00615C3B" w:rsidRDefault="003621ED" w14:paraId="3EFEF70B"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5658252E"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0E973ACB" w14:textId="77777777">
            <w:pPr>
              <w:pStyle w:val="Tabletext"/>
              <w:jc w:val="center"/>
              <w:rPr>
                <w:sz w:val="18"/>
                <w:szCs w:val="18"/>
              </w:rPr>
            </w:pPr>
            <w:r>
              <w:rPr>
                <w:sz w:val="18"/>
                <w:szCs w:val="18"/>
              </w:rPr>
              <w:t>X</w:t>
            </w:r>
          </w:p>
        </w:tc>
        <w:tc>
          <w:tcPr>
            <w:tcW w:w="2682" w:type="dxa"/>
          </w:tcPr>
          <w:p w:rsidRPr="00141C64" w:rsidR="003621ED" w:rsidP="00615C3B" w:rsidRDefault="003621ED" w14:paraId="5AB7327F" w14:textId="77777777">
            <w:pPr>
              <w:pStyle w:val="Tabletext"/>
              <w:jc w:val="center"/>
              <w:rPr>
                <w:sz w:val="18"/>
                <w:szCs w:val="18"/>
              </w:rPr>
            </w:pPr>
            <w:r w:rsidRPr="00141C64">
              <w:rPr>
                <w:sz w:val="18"/>
                <w:szCs w:val="18"/>
              </w:rPr>
              <w:t>X</w:t>
            </w:r>
          </w:p>
        </w:tc>
      </w:tr>
      <w:tr w:rsidRPr="00141C64" w:rsidR="003621ED" w:rsidTr="003621ED" w14:paraId="0FFE99FB" w14:textId="77777777">
        <w:trPr>
          <w:trHeight w:val="288"/>
        </w:trPr>
        <w:tc>
          <w:tcPr>
            <w:tcW w:w="2588" w:type="dxa"/>
          </w:tcPr>
          <w:p w:rsidRPr="00141C64" w:rsidR="003621ED" w:rsidP="00615C3B" w:rsidRDefault="003621ED" w14:paraId="78354FC4" w14:textId="77777777">
            <w:pPr>
              <w:pStyle w:val="Tabletext"/>
              <w:ind w:left="249"/>
              <w:rPr>
                <w:sz w:val="18"/>
                <w:szCs w:val="18"/>
              </w:rPr>
            </w:pPr>
            <w:r w:rsidRPr="00141C64">
              <w:rPr>
                <w:sz w:val="18"/>
                <w:szCs w:val="18"/>
              </w:rPr>
              <w:t>Exposure to Campaign</w:t>
            </w:r>
          </w:p>
        </w:tc>
        <w:tc>
          <w:tcPr>
            <w:tcW w:w="1480" w:type="dxa"/>
          </w:tcPr>
          <w:p w:rsidRPr="00141C64" w:rsidR="003621ED" w:rsidP="00615C3B" w:rsidRDefault="003621ED" w14:paraId="30420D29" w14:textId="77777777">
            <w:pPr>
              <w:pStyle w:val="Tabletext"/>
              <w:jc w:val="center"/>
              <w:rPr>
                <w:sz w:val="18"/>
                <w:szCs w:val="18"/>
              </w:rPr>
            </w:pPr>
            <w:r>
              <w:rPr>
                <w:sz w:val="18"/>
                <w:szCs w:val="18"/>
              </w:rPr>
              <w:t>X</w:t>
            </w:r>
          </w:p>
        </w:tc>
        <w:tc>
          <w:tcPr>
            <w:tcW w:w="1453" w:type="dxa"/>
          </w:tcPr>
          <w:p w:rsidRPr="00141C64" w:rsidR="003621ED" w:rsidP="00615C3B" w:rsidRDefault="003621ED" w14:paraId="70FFBA94"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1DA5B40F" w14:textId="77777777">
            <w:pPr>
              <w:pStyle w:val="Tabletext"/>
              <w:jc w:val="center"/>
              <w:rPr>
                <w:sz w:val="18"/>
                <w:szCs w:val="18"/>
              </w:rPr>
            </w:pPr>
            <w:r>
              <w:rPr>
                <w:sz w:val="18"/>
                <w:szCs w:val="18"/>
              </w:rPr>
              <w:t>X</w:t>
            </w:r>
          </w:p>
        </w:tc>
        <w:tc>
          <w:tcPr>
            <w:tcW w:w="2682" w:type="dxa"/>
          </w:tcPr>
          <w:p w:rsidRPr="00141C64" w:rsidR="003621ED" w:rsidP="00615C3B" w:rsidRDefault="003621ED" w14:paraId="78F95353" w14:textId="77777777">
            <w:pPr>
              <w:pStyle w:val="Tabletext"/>
              <w:jc w:val="center"/>
              <w:rPr>
                <w:sz w:val="18"/>
                <w:szCs w:val="18"/>
              </w:rPr>
            </w:pPr>
            <w:r w:rsidRPr="00141C64">
              <w:rPr>
                <w:sz w:val="18"/>
                <w:szCs w:val="18"/>
              </w:rPr>
              <w:t>X</w:t>
            </w:r>
          </w:p>
        </w:tc>
      </w:tr>
      <w:tr w:rsidRPr="00141C64" w:rsidR="003621ED" w:rsidTr="003621ED" w14:paraId="21938B5A" w14:textId="77777777">
        <w:trPr>
          <w:trHeight w:val="288"/>
        </w:trPr>
        <w:tc>
          <w:tcPr>
            <w:tcW w:w="2588" w:type="dxa"/>
          </w:tcPr>
          <w:p w:rsidRPr="00141C64" w:rsidR="003621ED" w:rsidP="00615C3B" w:rsidRDefault="003621ED" w14:paraId="3565EB5B" w14:textId="77777777">
            <w:pPr>
              <w:pStyle w:val="Tabletext"/>
              <w:ind w:left="249"/>
              <w:rPr>
                <w:sz w:val="18"/>
                <w:szCs w:val="18"/>
              </w:rPr>
            </w:pPr>
            <w:r w:rsidRPr="00141C64">
              <w:rPr>
                <w:sz w:val="18"/>
                <w:szCs w:val="18"/>
              </w:rPr>
              <w:t>Frequency and Channel of Exposure</w:t>
            </w:r>
          </w:p>
        </w:tc>
        <w:tc>
          <w:tcPr>
            <w:tcW w:w="1480" w:type="dxa"/>
          </w:tcPr>
          <w:p w:rsidRPr="00141C64" w:rsidR="003621ED" w:rsidP="00615C3B" w:rsidRDefault="003621ED" w14:paraId="2202CC3D" w14:textId="77777777">
            <w:pPr>
              <w:pStyle w:val="Tabletext"/>
              <w:jc w:val="center"/>
              <w:rPr>
                <w:sz w:val="18"/>
                <w:szCs w:val="18"/>
              </w:rPr>
            </w:pPr>
            <w:r>
              <w:rPr>
                <w:sz w:val="18"/>
                <w:szCs w:val="18"/>
              </w:rPr>
              <w:t>X</w:t>
            </w:r>
          </w:p>
        </w:tc>
        <w:tc>
          <w:tcPr>
            <w:tcW w:w="1453" w:type="dxa"/>
          </w:tcPr>
          <w:p w:rsidRPr="00141C64" w:rsidR="003621ED" w:rsidP="00615C3B" w:rsidRDefault="003621ED" w14:paraId="60621341"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2D898F50" w14:textId="77777777">
            <w:pPr>
              <w:pStyle w:val="Tabletext"/>
              <w:jc w:val="center"/>
              <w:rPr>
                <w:sz w:val="18"/>
                <w:szCs w:val="18"/>
              </w:rPr>
            </w:pPr>
          </w:p>
        </w:tc>
        <w:tc>
          <w:tcPr>
            <w:tcW w:w="2682" w:type="dxa"/>
          </w:tcPr>
          <w:p w:rsidRPr="00141C64" w:rsidR="003621ED" w:rsidP="00615C3B" w:rsidRDefault="003621ED" w14:paraId="114BBCB8" w14:textId="77777777">
            <w:pPr>
              <w:pStyle w:val="Tabletext"/>
              <w:jc w:val="center"/>
              <w:rPr>
                <w:sz w:val="18"/>
                <w:szCs w:val="18"/>
              </w:rPr>
            </w:pPr>
          </w:p>
        </w:tc>
      </w:tr>
      <w:tr w:rsidRPr="00141C64" w:rsidR="003621ED" w:rsidTr="003621ED" w14:paraId="002F23E5" w14:textId="77777777">
        <w:trPr>
          <w:trHeight w:val="288"/>
        </w:trPr>
        <w:tc>
          <w:tcPr>
            <w:tcW w:w="2588" w:type="dxa"/>
          </w:tcPr>
          <w:p w:rsidRPr="00141C64" w:rsidR="003621ED" w:rsidP="00615C3B" w:rsidRDefault="003621ED" w14:paraId="3455D17D" w14:textId="77777777">
            <w:pPr>
              <w:pStyle w:val="Tabletext"/>
              <w:ind w:left="249"/>
              <w:rPr>
                <w:sz w:val="18"/>
                <w:szCs w:val="18"/>
              </w:rPr>
            </w:pPr>
            <w:r w:rsidRPr="00141C64">
              <w:rPr>
                <w:sz w:val="18"/>
                <w:szCs w:val="18"/>
              </w:rPr>
              <w:t>Knowledge</w:t>
            </w:r>
          </w:p>
        </w:tc>
        <w:tc>
          <w:tcPr>
            <w:tcW w:w="1480" w:type="dxa"/>
          </w:tcPr>
          <w:p w:rsidRPr="00141C64" w:rsidR="003621ED" w:rsidP="00615C3B" w:rsidRDefault="003621ED" w14:paraId="5B52816C"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073C0459"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247F8454" w14:textId="77777777">
            <w:pPr>
              <w:pStyle w:val="Tabletext"/>
              <w:jc w:val="center"/>
              <w:rPr>
                <w:sz w:val="18"/>
                <w:szCs w:val="18"/>
              </w:rPr>
            </w:pPr>
          </w:p>
        </w:tc>
        <w:tc>
          <w:tcPr>
            <w:tcW w:w="2682" w:type="dxa"/>
          </w:tcPr>
          <w:p w:rsidRPr="00141C64" w:rsidR="003621ED" w:rsidP="00615C3B" w:rsidRDefault="003621ED" w14:paraId="4B04549F" w14:textId="77777777">
            <w:pPr>
              <w:pStyle w:val="Tabletext"/>
              <w:jc w:val="center"/>
              <w:rPr>
                <w:sz w:val="18"/>
                <w:szCs w:val="18"/>
              </w:rPr>
            </w:pPr>
          </w:p>
        </w:tc>
      </w:tr>
      <w:tr w:rsidRPr="00141C64" w:rsidR="003621ED" w:rsidTr="003621ED" w14:paraId="069A2332" w14:textId="77777777">
        <w:trPr>
          <w:trHeight w:val="288"/>
        </w:trPr>
        <w:tc>
          <w:tcPr>
            <w:tcW w:w="2588" w:type="dxa"/>
          </w:tcPr>
          <w:p w:rsidRPr="00141C64" w:rsidR="003621ED" w:rsidP="00615C3B" w:rsidRDefault="003621ED" w14:paraId="2B80AA49" w14:textId="77777777">
            <w:pPr>
              <w:pStyle w:val="Tabletext"/>
              <w:ind w:left="249"/>
              <w:rPr>
                <w:sz w:val="18"/>
                <w:szCs w:val="18"/>
              </w:rPr>
            </w:pPr>
            <w:r>
              <w:rPr>
                <w:sz w:val="18"/>
                <w:szCs w:val="18"/>
              </w:rPr>
              <w:t>Attitudes &amp; Beliefs</w:t>
            </w:r>
          </w:p>
        </w:tc>
        <w:tc>
          <w:tcPr>
            <w:tcW w:w="1480" w:type="dxa"/>
          </w:tcPr>
          <w:p w:rsidRPr="00141C64" w:rsidR="003621ED" w:rsidP="00615C3B" w:rsidRDefault="003621ED" w14:paraId="02117ECD" w14:textId="77777777">
            <w:pPr>
              <w:pStyle w:val="Tabletext"/>
              <w:jc w:val="center"/>
              <w:rPr>
                <w:sz w:val="18"/>
                <w:szCs w:val="18"/>
              </w:rPr>
            </w:pPr>
            <w:r>
              <w:rPr>
                <w:sz w:val="18"/>
                <w:szCs w:val="18"/>
              </w:rPr>
              <w:t>X</w:t>
            </w:r>
          </w:p>
        </w:tc>
        <w:tc>
          <w:tcPr>
            <w:tcW w:w="1453" w:type="dxa"/>
          </w:tcPr>
          <w:p w:rsidRPr="00141C64" w:rsidR="003621ED" w:rsidP="00615C3B" w:rsidRDefault="003621ED" w14:paraId="743A3CE3" w14:textId="77777777">
            <w:pPr>
              <w:pStyle w:val="Tabletext"/>
              <w:jc w:val="center"/>
              <w:rPr>
                <w:sz w:val="18"/>
                <w:szCs w:val="18"/>
              </w:rPr>
            </w:pPr>
            <w:r>
              <w:rPr>
                <w:sz w:val="18"/>
                <w:szCs w:val="18"/>
              </w:rPr>
              <w:t>X</w:t>
            </w:r>
          </w:p>
        </w:tc>
        <w:tc>
          <w:tcPr>
            <w:tcW w:w="1422" w:type="dxa"/>
          </w:tcPr>
          <w:p w:rsidRPr="00141C64" w:rsidR="003621ED" w:rsidP="00615C3B" w:rsidRDefault="003621ED" w14:paraId="793EB611" w14:textId="77777777">
            <w:pPr>
              <w:pStyle w:val="Tabletext"/>
              <w:jc w:val="center"/>
              <w:rPr>
                <w:sz w:val="18"/>
                <w:szCs w:val="18"/>
              </w:rPr>
            </w:pPr>
          </w:p>
        </w:tc>
        <w:tc>
          <w:tcPr>
            <w:tcW w:w="2682" w:type="dxa"/>
          </w:tcPr>
          <w:p w:rsidRPr="00141C64" w:rsidR="003621ED" w:rsidP="00615C3B" w:rsidRDefault="003621ED" w14:paraId="75DBA6C7" w14:textId="77777777">
            <w:pPr>
              <w:pStyle w:val="Tabletext"/>
              <w:jc w:val="center"/>
              <w:rPr>
                <w:sz w:val="18"/>
                <w:szCs w:val="18"/>
              </w:rPr>
            </w:pPr>
          </w:p>
        </w:tc>
      </w:tr>
      <w:tr w:rsidRPr="00141C64" w:rsidR="003621ED" w:rsidTr="003621ED" w14:paraId="3893C41E" w14:textId="77777777">
        <w:trPr>
          <w:trHeight w:val="288"/>
        </w:trPr>
        <w:tc>
          <w:tcPr>
            <w:tcW w:w="2588" w:type="dxa"/>
          </w:tcPr>
          <w:p w:rsidRPr="00141C64" w:rsidR="003621ED" w:rsidP="00615C3B" w:rsidRDefault="003621ED" w14:paraId="6244F53A" w14:textId="77777777">
            <w:pPr>
              <w:pStyle w:val="Tabletext"/>
              <w:ind w:left="249"/>
              <w:rPr>
                <w:sz w:val="18"/>
                <w:szCs w:val="18"/>
              </w:rPr>
            </w:pPr>
            <w:r w:rsidRPr="00141C64">
              <w:rPr>
                <w:sz w:val="18"/>
                <w:szCs w:val="18"/>
              </w:rPr>
              <w:t>Behavior</w:t>
            </w:r>
          </w:p>
        </w:tc>
        <w:tc>
          <w:tcPr>
            <w:tcW w:w="1480" w:type="dxa"/>
          </w:tcPr>
          <w:p w:rsidRPr="00141C64" w:rsidR="003621ED" w:rsidP="00615C3B" w:rsidRDefault="003621ED" w14:paraId="0A809787"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0241C746"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308688DF" w14:textId="77777777">
            <w:pPr>
              <w:pStyle w:val="Tabletext"/>
              <w:jc w:val="center"/>
              <w:rPr>
                <w:sz w:val="18"/>
                <w:szCs w:val="18"/>
              </w:rPr>
            </w:pPr>
          </w:p>
        </w:tc>
        <w:tc>
          <w:tcPr>
            <w:tcW w:w="2682" w:type="dxa"/>
          </w:tcPr>
          <w:p w:rsidRPr="00141C64" w:rsidR="003621ED" w:rsidP="00615C3B" w:rsidRDefault="003621ED" w14:paraId="343D8E95" w14:textId="77777777">
            <w:pPr>
              <w:pStyle w:val="Tabletext"/>
              <w:jc w:val="center"/>
              <w:rPr>
                <w:sz w:val="18"/>
                <w:szCs w:val="18"/>
              </w:rPr>
            </w:pPr>
          </w:p>
        </w:tc>
      </w:tr>
      <w:tr w:rsidRPr="00141C64" w:rsidR="003621ED" w:rsidTr="003621ED" w14:paraId="277C2BC6" w14:textId="77777777">
        <w:trPr>
          <w:trHeight w:val="288"/>
        </w:trPr>
        <w:tc>
          <w:tcPr>
            <w:tcW w:w="2588" w:type="dxa"/>
          </w:tcPr>
          <w:p w:rsidRPr="00141C64" w:rsidR="003621ED" w:rsidP="00615C3B" w:rsidRDefault="003621ED" w14:paraId="17D79282" w14:textId="77777777">
            <w:pPr>
              <w:pStyle w:val="Tabletext"/>
              <w:ind w:left="249"/>
              <w:rPr>
                <w:sz w:val="18"/>
                <w:szCs w:val="18"/>
              </w:rPr>
            </w:pPr>
            <w:r>
              <w:rPr>
                <w:sz w:val="18"/>
                <w:szCs w:val="18"/>
              </w:rPr>
              <w:t>Sources of Information</w:t>
            </w:r>
          </w:p>
        </w:tc>
        <w:tc>
          <w:tcPr>
            <w:tcW w:w="1480" w:type="dxa"/>
          </w:tcPr>
          <w:p w:rsidRPr="00141C64" w:rsidR="003621ED" w:rsidP="00615C3B" w:rsidRDefault="003621ED" w14:paraId="441C5660" w14:textId="77777777">
            <w:pPr>
              <w:pStyle w:val="Tabletext"/>
              <w:jc w:val="center"/>
              <w:rPr>
                <w:sz w:val="18"/>
                <w:szCs w:val="18"/>
              </w:rPr>
            </w:pPr>
            <w:r>
              <w:rPr>
                <w:sz w:val="18"/>
                <w:szCs w:val="18"/>
              </w:rPr>
              <w:t>X</w:t>
            </w:r>
          </w:p>
        </w:tc>
        <w:tc>
          <w:tcPr>
            <w:tcW w:w="1453" w:type="dxa"/>
          </w:tcPr>
          <w:p w:rsidRPr="00141C64" w:rsidR="003621ED" w:rsidP="00615C3B" w:rsidRDefault="003621ED" w14:paraId="0E2A6FDA" w14:textId="77777777">
            <w:pPr>
              <w:pStyle w:val="Tabletext"/>
              <w:jc w:val="center"/>
              <w:rPr>
                <w:sz w:val="18"/>
                <w:szCs w:val="18"/>
              </w:rPr>
            </w:pPr>
            <w:r>
              <w:rPr>
                <w:sz w:val="18"/>
                <w:szCs w:val="18"/>
              </w:rPr>
              <w:t>X</w:t>
            </w:r>
          </w:p>
        </w:tc>
        <w:tc>
          <w:tcPr>
            <w:tcW w:w="1422" w:type="dxa"/>
          </w:tcPr>
          <w:p w:rsidRPr="00141C64" w:rsidR="003621ED" w:rsidP="00615C3B" w:rsidRDefault="003621ED" w14:paraId="0D11C2E8" w14:textId="77777777">
            <w:pPr>
              <w:pStyle w:val="Tabletext"/>
              <w:jc w:val="center"/>
              <w:rPr>
                <w:sz w:val="18"/>
                <w:szCs w:val="18"/>
              </w:rPr>
            </w:pPr>
          </w:p>
        </w:tc>
        <w:tc>
          <w:tcPr>
            <w:tcW w:w="2682" w:type="dxa"/>
          </w:tcPr>
          <w:p w:rsidRPr="00141C64" w:rsidR="003621ED" w:rsidP="00615C3B" w:rsidRDefault="003621ED" w14:paraId="7D6F0768" w14:textId="77777777">
            <w:pPr>
              <w:pStyle w:val="Tabletext"/>
              <w:jc w:val="center"/>
              <w:rPr>
                <w:sz w:val="18"/>
                <w:szCs w:val="18"/>
              </w:rPr>
            </w:pPr>
          </w:p>
        </w:tc>
      </w:tr>
      <w:tr w:rsidRPr="00141C64" w:rsidR="003621ED" w:rsidTr="003621ED" w14:paraId="58BD5A01" w14:textId="77777777">
        <w:trPr>
          <w:trHeight w:val="288"/>
        </w:trPr>
        <w:tc>
          <w:tcPr>
            <w:tcW w:w="2588" w:type="dxa"/>
          </w:tcPr>
          <w:p w:rsidRPr="00141C64" w:rsidR="003621ED" w:rsidP="00615C3B" w:rsidRDefault="003621ED" w14:paraId="61A822AB" w14:textId="77777777">
            <w:pPr>
              <w:pStyle w:val="Tabletext"/>
              <w:ind w:left="249"/>
              <w:rPr>
                <w:sz w:val="18"/>
                <w:szCs w:val="18"/>
              </w:rPr>
            </w:pPr>
            <w:r w:rsidRPr="00141C64">
              <w:rPr>
                <w:sz w:val="18"/>
                <w:szCs w:val="18"/>
              </w:rPr>
              <w:t>Media Use and Habits</w:t>
            </w:r>
          </w:p>
        </w:tc>
        <w:tc>
          <w:tcPr>
            <w:tcW w:w="1480" w:type="dxa"/>
          </w:tcPr>
          <w:p w:rsidRPr="00141C64" w:rsidR="003621ED" w:rsidP="00615C3B" w:rsidRDefault="003621ED" w14:paraId="0A46EEDD" w14:textId="77777777">
            <w:pPr>
              <w:pStyle w:val="Tabletext"/>
              <w:jc w:val="center"/>
              <w:rPr>
                <w:sz w:val="18"/>
                <w:szCs w:val="18"/>
              </w:rPr>
            </w:pPr>
          </w:p>
        </w:tc>
        <w:tc>
          <w:tcPr>
            <w:tcW w:w="1453" w:type="dxa"/>
          </w:tcPr>
          <w:p w:rsidRPr="00141C64" w:rsidR="003621ED" w:rsidP="00615C3B" w:rsidRDefault="003621ED" w14:paraId="5E46479C" w14:textId="77777777">
            <w:pPr>
              <w:pStyle w:val="Tabletext"/>
              <w:jc w:val="center"/>
              <w:rPr>
                <w:sz w:val="18"/>
                <w:szCs w:val="18"/>
              </w:rPr>
            </w:pPr>
          </w:p>
        </w:tc>
        <w:tc>
          <w:tcPr>
            <w:tcW w:w="1422" w:type="dxa"/>
          </w:tcPr>
          <w:p w:rsidRPr="00141C64" w:rsidR="003621ED" w:rsidP="00615C3B" w:rsidRDefault="003621ED" w14:paraId="493615C5" w14:textId="77777777">
            <w:pPr>
              <w:pStyle w:val="Tabletext"/>
              <w:jc w:val="center"/>
              <w:rPr>
                <w:sz w:val="18"/>
                <w:szCs w:val="18"/>
              </w:rPr>
            </w:pPr>
            <w:r>
              <w:rPr>
                <w:sz w:val="18"/>
                <w:szCs w:val="18"/>
              </w:rPr>
              <w:t>X</w:t>
            </w:r>
          </w:p>
        </w:tc>
        <w:tc>
          <w:tcPr>
            <w:tcW w:w="2682" w:type="dxa"/>
          </w:tcPr>
          <w:p w:rsidRPr="00141C64" w:rsidR="003621ED" w:rsidP="00615C3B" w:rsidRDefault="003621ED" w14:paraId="3AEE0833" w14:textId="77777777">
            <w:pPr>
              <w:pStyle w:val="Tabletext"/>
              <w:jc w:val="center"/>
              <w:rPr>
                <w:sz w:val="18"/>
                <w:szCs w:val="18"/>
              </w:rPr>
            </w:pPr>
          </w:p>
        </w:tc>
      </w:tr>
      <w:tr w:rsidRPr="00141C64" w:rsidR="003621ED" w:rsidTr="003621ED" w14:paraId="6A3AF7D4" w14:textId="77777777">
        <w:trPr>
          <w:trHeight w:val="288"/>
        </w:trPr>
        <w:tc>
          <w:tcPr>
            <w:tcW w:w="2588" w:type="dxa"/>
          </w:tcPr>
          <w:p w:rsidRPr="00141C64" w:rsidR="003621ED" w:rsidP="00615C3B" w:rsidRDefault="003621ED" w14:paraId="7332AB28" w14:textId="77777777">
            <w:pPr>
              <w:pStyle w:val="Tabletext"/>
              <w:ind w:left="249"/>
              <w:rPr>
                <w:sz w:val="18"/>
                <w:szCs w:val="18"/>
              </w:rPr>
            </w:pPr>
            <w:r w:rsidRPr="00141C64">
              <w:rPr>
                <w:sz w:val="18"/>
                <w:szCs w:val="18"/>
              </w:rPr>
              <w:t>Demographic Characteristics</w:t>
            </w:r>
          </w:p>
        </w:tc>
        <w:tc>
          <w:tcPr>
            <w:tcW w:w="1480" w:type="dxa"/>
          </w:tcPr>
          <w:p w:rsidRPr="00141C64" w:rsidR="003621ED" w:rsidP="00615C3B" w:rsidRDefault="003621ED" w14:paraId="79DD12B7"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3123F9FB" w14:textId="77777777">
            <w:pPr>
              <w:pStyle w:val="Tabletext"/>
              <w:jc w:val="center"/>
              <w:rPr>
                <w:sz w:val="18"/>
                <w:szCs w:val="18"/>
              </w:rPr>
            </w:pPr>
            <w:r w:rsidRPr="00141C64">
              <w:rPr>
                <w:sz w:val="18"/>
                <w:szCs w:val="18"/>
              </w:rPr>
              <w:t>X</w:t>
            </w:r>
          </w:p>
        </w:tc>
        <w:tc>
          <w:tcPr>
            <w:tcW w:w="1422" w:type="dxa"/>
          </w:tcPr>
          <w:p w:rsidR="003621ED" w:rsidP="00615C3B" w:rsidRDefault="003621ED" w14:paraId="4C39E3A1" w14:textId="77777777">
            <w:pPr>
              <w:pStyle w:val="Tabletext"/>
              <w:jc w:val="center"/>
              <w:rPr>
                <w:sz w:val="18"/>
                <w:szCs w:val="18"/>
              </w:rPr>
            </w:pPr>
            <w:r>
              <w:rPr>
                <w:sz w:val="18"/>
                <w:szCs w:val="18"/>
              </w:rPr>
              <w:t>X</w:t>
            </w:r>
          </w:p>
        </w:tc>
        <w:tc>
          <w:tcPr>
            <w:tcW w:w="2682" w:type="dxa"/>
          </w:tcPr>
          <w:p w:rsidRPr="00141C64" w:rsidR="003621ED" w:rsidP="00615C3B" w:rsidRDefault="003621ED" w14:paraId="63DE8256" w14:textId="77777777">
            <w:pPr>
              <w:pStyle w:val="Tabletext"/>
              <w:jc w:val="center"/>
              <w:rPr>
                <w:sz w:val="18"/>
                <w:szCs w:val="18"/>
              </w:rPr>
            </w:pPr>
          </w:p>
        </w:tc>
      </w:tr>
    </w:tbl>
    <w:p w:rsidRPr="00907C02" w:rsidR="00D40E75" w:rsidP="004B5FA1" w:rsidRDefault="00D40E75" w14:paraId="4E7C0DB5" w14:textId="43245483">
      <w:pPr>
        <w:rPr>
          <w:rFonts w:cstheme="minorHAnsi"/>
          <w:b/>
          <w:bCs/>
        </w:rPr>
      </w:pPr>
    </w:p>
    <w:p w:rsidRPr="00907C02" w:rsidR="00F47E99" w:rsidP="00783E22" w:rsidRDefault="00F47E99" w14:paraId="26AD2AB6" w14:textId="77777777">
      <w:pPr>
        <w:rPr>
          <w:rFonts w:cstheme="minorHAnsi"/>
          <w:b/>
          <w:bCs/>
        </w:rPr>
      </w:pPr>
    </w:p>
    <w:p w:rsidRPr="00907C02" w:rsidR="00783E22" w:rsidP="00783E22" w:rsidRDefault="00783E22" w14:paraId="0D84F3A6" w14:textId="2BFC19D1">
      <w:pPr>
        <w:pStyle w:val="CommentText"/>
        <w:rPr>
          <w:rFonts w:eastAsia="Calibri" w:cstheme="minorHAnsi"/>
          <w:sz w:val="22"/>
          <w:szCs w:val="22"/>
        </w:rPr>
      </w:pPr>
    </w:p>
    <w:p w:rsidRPr="00907C02" w:rsidR="00783E22" w:rsidRDefault="00783E22" w14:paraId="6A3924B4" w14:textId="78B1C08A">
      <w:pPr>
        <w:rPr>
          <w:rFonts w:cstheme="minorHAnsi"/>
        </w:rPr>
      </w:pPr>
    </w:p>
    <w:sectPr w:rsidRPr="00907C02" w:rsidR="00783E22">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79D3F" w16cid:durableId="217563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53E5D" w14:textId="77777777" w:rsidR="00CD7392" w:rsidRDefault="00CD7392" w:rsidP="00ED7C6A">
      <w:pPr>
        <w:spacing w:after="0" w:line="240" w:lineRule="auto"/>
      </w:pPr>
      <w:r>
        <w:separator/>
      </w:r>
    </w:p>
  </w:endnote>
  <w:endnote w:type="continuationSeparator" w:id="0">
    <w:p w14:paraId="1D35959E" w14:textId="77777777" w:rsidR="00CD7392" w:rsidRDefault="00CD7392" w:rsidP="00ED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86133" w14:textId="77777777" w:rsidR="00CD7392" w:rsidRDefault="00CD7392" w:rsidP="00ED7C6A">
      <w:pPr>
        <w:spacing w:after="0" w:line="240" w:lineRule="auto"/>
      </w:pPr>
      <w:r>
        <w:separator/>
      </w:r>
    </w:p>
  </w:footnote>
  <w:footnote w:type="continuationSeparator" w:id="0">
    <w:p w14:paraId="3F080276" w14:textId="77777777" w:rsidR="00CD7392" w:rsidRDefault="00CD7392" w:rsidP="00ED7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7985F" w14:textId="1B2ADE4A" w:rsidR="00ED7C6A" w:rsidRDefault="003621ED">
    <w:pPr>
      <w:pStyle w:val="Header"/>
    </w:pPr>
    <w:r>
      <w:rPr>
        <w:i/>
        <w:iCs/>
        <w:sz w:val="18"/>
        <w:szCs w:val="18"/>
      </w:rPr>
      <w:t>Get Ahead of Sepsis (GAOS)</w:t>
    </w:r>
    <w:r w:rsidR="00ED7C6A">
      <w:rPr>
        <w:i/>
        <w:iCs/>
        <w:sz w:val="18"/>
        <w:szCs w:val="18"/>
      </w:rPr>
      <w:t xml:space="preserve"> Pilot Assessment Overview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614C"/>
    <w:multiLevelType w:val="hybridMultilevel"/>
    <w:tmpl w:val="E41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2476B"/>
    <w:multiLevelType w:val="hybridMultilevel"/>
    <w:tmpl w:val="4E66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3" w15:restartNumberingAfterBreak="0">
    <w:nsid w:val="5B325A09"/>
    <w:multiLevelType w:val="multilevel"/>
    <w:tmpl w:val="DBAE22E0"/>
    <w:numStyleLink w:val="Tablebullet1"/>
  </w:abstractNum>
  <w:abstractNum w:abstractNumId="4" w15:restartNumberingAfterBreak="0">
    <w:nsid w:val="5B7A0E97"/>
    <w:multiLevelType w:val="hybridMultilevel"/>
    <w:tmpl w:val="F33A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E01A6"/>
    <w:multiLevelType w:val="hybridMultilevel"/>
    <w:tmpl w:val="E848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BB2F69"/>
    <w:multiLevelType w:val="hybridMultilevel"/>
    <w:tmpl w:val="72187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5"/>
  </w:num>
  <w:num w:numId="6">
    <w:abstractNumId w:val="1"/>
  </w:num>
  <w:num w:numId="7">
    <w:abstractNumId w:val="2"/>
  </w:num>
  <w:num w:numId="8">
    <w:abstractNumId w:val="3"/>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22"/>
    <w:rsid w:val="00005886"/>
    <w:rsid w:val="00010BAB"/>
    <w:rsid w:val="00042BB6"/>
    <w:rsid w:val="00070465"/>
    <w:rsid w:val="000D0817"/>
    <w:rsid w:val="000D3CC7"/>
    <w:rsid w:val="000E6205"/>
    <w:rsid w:val="00151BB9"/>
    <w:rsid w:val="001747B8"/>
    <w:rsid w:val="00175DC1"/>
    <w:rsid w:val="0019192E"/>
    <w:rsid w:val="001B16C4"/>
    <w:rsid w:val="001B2C52"/>
    <w:rsid w:val="00240DCA"/>
    <w:rsid w:val="00271CE1"/>
    <w:rsid w:val="002D0F89"/>
    <w:rsid w:val="002D502B"/>
    <w:rsid w:val="00300A6B"/>
    <w:rsid w:val="00317F1E"/>
    <w:rsid w:val="00326737"/>
    <w:rsid w:val="0034291F"/>
    <w:rsid w:val="00353D3A"/>
    <w:rsid w:val="003621ED"/>
    <w:rsid w:val="003666C7"/>
    <w:rsid w:val="00367DEC"/>
    <w:rsid w:val="0037319A"/>
    <w:rsid w:val="00380F28"/>
    <w:rsid w:val="003B4FCC"/>
    <w:rsid w:val="003D5656"/>
    <w:rsid w:val="003F0C64"/>
    <w:rsid w:val="00472693"/>
    <w:rsid w:val="004B5FA1"/>
    <w:rsid w:val="005124D9"/>
    <w:rsid w:val="005918C9"/>
    <w:rsid w:val="005A1DC1"/>
    <w:rsid w:val="005F0C42"/>
    <w:rsid w:val="005F6DCC"/>
    <w:rsid w:val="006219A8"/>
    <w:rsid w:val="00651CB9"/>
    <w:rsid w:val="006658B8"/>
    <w:rsid w:val="006E0FFB"/>
    <w:rsid w:val="006E138A"/>
    <w:rsid w:val="006E218D"/>
    <w:rsid w:val="006F14F0"/>
    <w:rsid w:val="00713DB2"/>
    <w:rsid w:val="00716D99"/>
    <w:rsid w:val="00716EB0"/>
    <w:rsid w:val="00730420"/>
    <w:rsid w:val="0075445D"/>
    <w:rsid w:val="00762768"/>
    <w:rsid w:val="00783E22"/>
    <w:rsid w:val="00793B70"/>
    <w:rsid w:val="007A6349"/>
    <w:rsid w:val="007B236B"/>
    <w:rsid w:val="007D6DFB"/>
    <w:rsid w:val="007E0BCD"/>
    <w:rsid w:val="00807161"/>
    <w:rsid w:val="0082083C"/>
    <w:rsid w:val="00857AC9"/>
    <w:rsid w:val="00867A08"/>
    <w:rsid w:val="008728C8"/>
    <w:rsid w:val="008C2554"/>
    <w:rsid w:val="00907C02"/>
    <w:rsid w:val="0094083C"/>
    <w:rsid w:val="00951E49"/>
    <w:rsid w:val="009747CB"/>
    <w:rsid w:val="00987BC5"/>
    <w:rsid w:val="0099249C"/>
    <w:rsid w:val="009B7379"/>
    <w:rsid w:val="009C0D0D"/>
    <w:rsid w:val="009D5806"/>
    <w:rsid w:val="009E22B3"/>
    <w:rsid w:val="009E54FE"/>
    <w:rsid w:val="009F63F5"/>
    <w:rsid w:val="00A13664"/>
    <w:rsid w:val="00A46A69"/>
    <w:rsid w:val="00A87A70"/>
    <w:rsid w:val="00A9502C"/>
    <w:rsid w:val="00B15476"/>
    <w:rsid w:val="00B66950"/>
    <w:rsid w:val="00BC3CFD"/>
    <w:rsid w:val="00BF6162"/>
    <w:rsid w:val="00C16B08"/>
    <w:rsid w:val="00CA6F47"/>
    <w:rsid w:val="00CC3E13"/>
    <w:rsid w:val="00CC68F0"/>
    <w:rsid w:val="00CD279E"/>
    <w:rsid w:val="00CD7392"/>
    <w:rsid w:val="00CE0C1E"/>
    <w:rsid w:val="00CF5FA6"/>
    <w:rsid w:val="00D10BAE"/>
    <w:rsid w:val="00D20DDD"/>
    <w:rsid w:val="00D40E75"/>
    <w:rsid w:val="00D818F8"/>
    <w:rsid w:val="00DB3B3A"/>
    <w:rsid w:val="00DD5CA6"/>
    <w:rsid w:val="00E113A6"/>
    <w:rsid w:val="00E25B5A"/>
    <w:rsid w:val="00E62898"/>
    <w:rsid w:val="00EB2B7E"/>
    <w:rsid w:val="00ED127B"/>
    <w:rsid w:val="00ED44D0"/>
    <w:rsid w:val="00ED7C6A"/>
    <w:rsid w:val="00EE2669"/>
    <w:rsid w:val="00EE3286"/>
    <w:rsid w:val="00F05160"/>
    <w:rsid w:val="00F47E99"/>
    <w:rsid w:val="00F704D0"/>
    <w:rsid w:val="00F82BD9"/>
    <w:rsid w:val="00F86D8C"/>
    <w:rsid w:val="00FF7A6A"/>
    <w:rsid w:val="16A6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029"/>
  <w15:chartTrackingRefBased/>
  <w15:docId w15:val="{A50AD02C-1CB2-4726-84C1-E8789672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16D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22"/>
    <w:rPr>
      <w:rFonts w:ascii="Segoe UI" w:hAnsi="Segoe UI" w:cs="Segoe UI"/>
      <w:sz w:val="18"/>
      <w:szCs w:val="18"/>
    </w:rPr>
  </w:style>
  <w:style w:type="paragraph" w:styleId="ListParagraph">
    <w:name w:val="List Paragraph"/>
    <w:aliases w:val="Bullet Level 2"/>
    <w:basedOn w:val="Normal"/>
    <w:link w:val="ListParagraphChar"/>
    <w:uiPriority w:val="34"/>
    <w:qFormat/>
    <w:rsid w:val="00783E22"/>
    <w:pPr>
      <w:spacing w:after="0" w:line="240" w:lineRule="auto"/>
      <w:ind w:left="720"/>
    </w:pPr>
    <w:rPr>
      <w:rFonts w:ascii="Calibri" w:hAnsi="Calibri" w:cs="Calibri"/>
    </w:rPr>
  </w:style>
  <w:style w:type="paragraph" w:styleId="CommentText">
    <w:name w:val="annotation text"/>
    <w:basedOn w:val="Normal"/>
    <w:link w:val="CommentTextChar"/>
    <w:uiPriority w:val="99"/>
    <w:unhideWhenUsed/>
    <w:rsid w:val="00783E22"/>
    <w:pPr>
      <w:autoSpaceDE w:val="0"/>
      <w:autoSpaceDN w:val="0"/>
      <w:adjustRightInd w:val="0"/>
      <w:spacing w:after="200" w:line="240" w:lineRule="auto"/>
    </w:pPr>
    <w:rPr>
      <w:rFonts w:cs="Calibri"/>
      <w:sz w:val="20"/>
      <w:szCs w:val="20"/>
    </w:rPr>
  </w:style>
  <w:style w:type="character" w:customStyle="1" w:styleId="CommentTextChar">
    <w:name w:val="Comment Text Char"/>
    <w:basedOn w:val="DefaultParagraphFont"/>
    <w:link w:val="CommentText"/>
    <w:uiPriority w:val="99"/>
    <w:rsid w:val="00783E22"/>
    <w:rPr>
      <w:rFonts w:cs="Calibri"/>
      <w:sz w:val="20"/>
      <w:szCs w:val="20"/>
    </w:rPr>
  </w:style>
  <w:style w:type="character" w:styleId="CommentReference">
    <w:name w:val="annotation reference"/>
    <w:basedOn w:val="DefaultParagraphFont"/>
    <w:uiPriority w:val="99"/>
    <w:semiHidden/>
    <w:unhideWhenUsed/>
    <w:rsid w:val="00A87A70"/>
    <w:rPr>
      <w:sz w:val="16"/>
      <w:szCs w:val="16"/>
    </w:rPr>
  </w:style>
  <w:style w:type="paragraph" w:styleId="CommentSubject">
    <w:name w:val="annotation subject"/>
    <w:basedOn w:val="CommentText"/>
    <w:next w:val="CommentText"/>
    <w:link w:val="CommentSubjectChar"/>
    <w:uiPriority w:val="99"/>
    <w:semiHidden/>
    <w:unhideWhenUsed/>
    <w:rsid w:val="00A87A70"/>
    <w:pPr>
      <w:autoSpaceDE/>
      <w:autoSpaceDN/>
      <w:adjustRightInd/>
      <w:spacing w:after="160"/>
    </w:pPr>
    <w:rPr>
      <w:rFonts w:cstheme="minorBidi"/>
      <w:b/>
      <w:bCs/>
    </w:rPr>
  </w:style>
  <w:style w:type="character" w:customStyle="1" w:styleId="CommentSubjectChar">
    <w:name w:val="Comment Subject Char"/>
    <w:basedOn w:val="CommentTextChar"/>
    <w:link w:val="CommentSubject"/>
    <w:uiPriority w:val="99"/>
    <w:semiHidden/>
    <w:rsid w:val="00A87A70"/>
    <w:rPr>
      <w:rFonts w:cs="Calibri"/>
      <w:b/>
      <w:bCs/>
      <w:sz w:val="20"/>
      <w:szCs w:val="20"/>
    </w:rPr>
  </w:style>
  <w:style w:type="character" w:customStyle="1" w:styleId="Heading4Char">
    <w:name w:val="Heading 4 Char"/>
    <w:basedOn w:val="DefaultParagraphFont"/>
    <w:link w:val="Heading4"/>
    <w:uiPriority w:val="9"/>
    <w:semiHidden/>
    <w:rsid w:val="00716D99"/>
    <w:rPr>
      <w:rFonts w:asciiTheme="majorHAnsi" w:eastAsiaTheme="majorEastAsia" w:hAnsiTheme="majorHAnsi" w:cstheme="majorBidi"/>
      <w:i/>
      <w:iCs/>
      <w:color w:val="2F5496" w:themeColor="accent1" w:themeShade="BF"/>
    </w:rPr>
  </w:style>
  <w:style w:type="paragraph" w:customStyle="1" w:styleId="Tabletext">
    <w:name w:val="Table text"/>
    <w:basedOn w:val="Normal"/>
    <w:link w:val="TabletextChar"/>
    <w:qFormat/>
    <w:rsid w:val="00716EB0"/>
    <w:pPr>
      <w:autoSpaceDE w:val="0"/>
      <w:autoSpaceDN w:val="0"/>
      <w:adjustRightInd w:val="0"/>
      <w:spacing w:after="0" w:line="240" w:lineRule="auto"/>
    </w:pPr>
    <w:rPr>
      <w:rFonts w:cs="Calibri"/>
      <w:sz w:val="20"/>
      <w:szCs w:val="20"/>
    </w:rPr>
  </w:style>
  <w:style w:type="character" w:customStyle="1" w:styleId="TabletextChar">
    <w:name w:val="Table text Char"/>
    <w:basedOn w:val="DefaultParagraphFont"/>
    <w:link w:val="Tabletext"/>
    <w:rsid w:val="00716EB0"/>
    <w:rPr>
      <w:rFonts w:cs="Calibri"/>
      <w:sz w:val="20"/>
      <w:szCs w:val="20"/>
    </w:rPr>
  </w:style>
  <w:style w:type="character" w:customStyle="1" w:styleId="ListParagraphChar">
    <w:name w:val="List Paragraph Char"/>
    <w:aliases w:val="Bullet Level 2 Char"/>
    <w:link w:val="ListParagraph"/>
    <w:uiPriority w:val="34"/>
    <w:rsid w:val="00D818F8"/>
    <w:rPr>
      <w:rFonts w:ascii="Calibri" w:hAnsi="Calibri" w:cs="Calibri"/>
    </w:rPr>
  </w:style>
  <w:style w:type="paragraph" w:styleId="Header">
    <w:name w:val="header"/>
    <w:basedOn w:val="Normal"/>
    <w:link w:val="HeaderChar"/>
    <w:uiPriority w:val="99"/>
    <w:unhideWhenUsed/>
    <w:rsid w:val="00ED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A"/>
  </w:style>
  <w:style w:type="paragraph" w:styleId="Footer">
    <w:name w:val="footer"/>
    <w:basedOn w:val="Normal"/>
    <w:link w:val="FooterChar"/>
    <w:uiPriority w:val="99"/>
    <w:unhideWhenUsed/>
    <w:rsid w:val="00ED7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A"/>
  </w:style>
  <w:style w:type="numbering" w:customStyle="1" w:styleId="Tablebullet1">
    <w:name w:val="Table bullet 1"/>
    <w:basedOn w:val="NoList"/>
    <w:uiPriority w:val="99"/>
    <w:rsid w:val="003B4FCC"/>
    <w:pPr>
      <w:numPr>
        <w:numId w:val="7"/>
      </w:numPr>
    </w:pPr>
  </w:style>
  <w:style w:type="paragraph" w:customStyle="1" w:styleId="Tablebullet">
    <w:name w:val="Table bullet"/>
    <w:basedOn w:val="NoSpacing"/>
    <w:link w:val="TablebulletChar"/>
    <w:qFormat/>
    <w:rsid w:val="003B4FCC"/>
    <w:pPr>
      <w:numPr>
        <w:numId w:val="8"/>
      </w:numPr>
      <w:spacing w:after="40"/>
    </w:pPr>
    <w:rPr>
      <w:rFonts w:ascii="Times New Roman" w:hAnsi="Times New Roman"/>
      <w:bCs/>
    </w:rPr>
  </w:style>
  <w:style w:type="character" w:customStyle="1" w:styleId="TablebulletChar">
    <w:name w:val="Table bullet Char"/>
    <w:basedOn w:val="DefaultParagraphFont"/>
    <w:link w:val="Tablebullet"/>
    <w:rsid w:val="003B4FCC"/>
    <w:rPr>
      <w:rFonts w:ascii="Times New Roman" w:hAnsi="Times New Roman"/>
      <w:bCs/>
    </w:rPr>
  </w:style>
  <w:style w:type="table" w:styleId="GridTable4">
    <w:name w:val="Grid Table 4"/>
    <w:basedOn w:val="TableNormal"/>
    <w:uiPriority w:val="49"/>
    <w:rsid w:val="003B4F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3B4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84731-429C-47D7-A689-EF1EC0380CA2}">
  <ds:schemaRefs>
    <ds:schemaRef ds:uri="http://schemas.microsoft.com/office/2006/metadata/properties"/>
    <ds:schemaRef ds:uri="http://schemas.microsoft.com/office/infopath/2007/PartnerControls"/>
    <ds:schemaRef ds:uri="210fdf79-61bb-4898-a451-e04c747aa722"/>
  </ds:schemaRefs>
</ds:datastoreItem>
</file>

<file path=customXml/itemProps2.xml><?xml version="1.0" encoding="utf-8"?>
<ds:datastoreItem xmlns:ds="http://schemas.openxmlformats.org/officeDocument/2006/customXml" ds:itemID="{8D3B1AA5-BB32-47F1-88D3-1AA823A5B9DF}">
  <ds:schemaRefs>
    <ds:schemaRef ds:uri="http://schemas.microsoft.com/sharepoint/v3/contenttype/forms"/>
  </ds:schemaRefs>
</ds:datastoreItem>
</file>

<file path=customXml/itemProps3.xml><?xml version="1.0" encoding="utf-8"?>
<ds:datastoreItem xmlns:ds="http://schemas.openxmlformats.org/officeDocument/2006/customXml" ds:itemID="{988910AF-B43C-40E1-AE36-64FDE696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Elizabeth</dc:creator>
  <cp:keywords/>
  <dc:description/>
  <cp:lastModifiedBy>Cincotta, Kristen</cp:lastModifiedBy>
  <cp:revision>2</cp:revision>
  <dcterms:created xsi:type="dcterms:W3CDTF">2020-01-24T20:01:00Z</dcterms:created>
  <dcterms:modified xsi:type="dcterms:W3CDTF">2020-01-24T20:01:00Z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