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6F" w:rsidRPr="00274FDA" w:rsidRDefault="00376B1B" w:rsidP="0057016F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74FDA">
        <w:rPr>
          <w:rFonts w:ascii="Times New Roman" w:hAnsi="Times New Roman"/>
          <w:b/>
        </w:rPr>
        <w:t xml:space="preserve">Addendum to the </w:t>
      </w:r>
      <w:r w:rsidR="0057016F" w:rsidRPr="00274FDA">
        <w:rPr>
          <w:rFonts w:ascii="Times New Roman" w:hAnsi="Times New Roman"/>
          <w:b/>
        </w:rPr>
        <w:t>Supporting Statement for Form SSA-821-BK</w:t>
      </w:r>
    </w:p>
    <w:p w:rsidR="0057016F" w:rsidRPr="00274FDA" w:rsidRDefault="0057016F" w:rsidP="0057016F">
      <w:pPr>
        <w:jc w:val="center"/>
        <w:rPr>
          <w:rFonts w:ascii="Times New Roman" w:hAnsi="Times New Roman"/>
          <w:b/>
        </w:rPr>
      </w:pPr>
      <w:r w:rsidRPr="00274FDA">
        <w:rPr>
          <w:rFonts w:ascii="Times New Roman" w:hAnsi="Times New Roman"/>
          <w:b/>
        </w:rPr>
        <w:t>Work Activity Report – Employee</w:t>
      </w:r>
    </w:p>
    <w:p w:rsidR="0057016F" w:rsidRPr="00274FDA" w:rsidRDefault="0057016F" w:rsidP="0057016F">
      <w:pPr>
        <w:jc w:val="center"/>
        <w:rPr>
          <w:rFonts w:ascii="Times New Roman" w:hAnsi="Times New Roman"/>
          <w:b/>
        </w:rPr>
      </w:pPr>
      <w:r w:rsidRPr="00274FDA">
        <w:rPr>
          <w:rFonts w:ascii="Times New Roman" w:hAnsi="Times New Roman"/>
          <w:b/>
        </w:rPr>
        <w:t xml:space="preserve">20 CFR 404.1520(b), 404.1571-404.1576, </w:t>
      </w:r>
    </w:p>
    <w:p w:rsidR="0057016F" w:rsidRPr="00274FDA" w:rsidRDefault="0057016F" w:rsidP="0057016F">
      <w:pPr>
        <w:jc w:val="center"/>
        <w:rPr>
          <w:rFonts w:ascii="Times New Roman" w:hAnsi="Times New Roman"/>
          <w:b/>
        </w:rPr>
      </w:pPr>
      <w:r w:rsidRPr="00274FDA">
        <w:rPr>
          <w:rFonts w:ascii="Times New Roman" w:hAnsi="Times New Roman"/>
          <w:b/>
        </w:rPr>
        <w:t>404.1584-404.1593, and 416.971-416.976</w:t>
      </w:r>
    </w:p>
    <w:p w:rsidR="00376B1B" w:rsidRPr="00274FDA" w:rsidRDefault="0057016F" w:rsidP="0057016F">
      <w:pPr>
        <w:jc w:val="center"/>
        <w:rPr>
          <w:rFonts w:ascii="Times New Roman" w:hAnsi="Times New Roman"/>
          <w:b/>
        </w:rPr>
      </w:pPr>
      <w:r w:rsidRPr="00274FDA">
        <w:rPr>
          <w:rFonts w:ascii="Times New Roman" w:hAnsi="Times New Roman"/>
          <w:b/>
        </w:rPr>
        <w:t>OMB No. 0960-0059</w:t>
      </w:r>
    </w:p>
    <w:p w:rsidR="00376B1B" w:rsidRPr="00274FDA" w:rsidRDefault="00376B1B" w:rsidP="00376B1B">
      <w:pPr>
        <w:jc w:val="center"/>
        <w:rPr>
          <w:rFonts w:ascii="Times New Roman" w:hAnsi="Times New Roman"/>
          <w:b/>
        </w:rPr>
      </w:pPr>
    </w:p>
    <w:p w:rsidR="00470782" w:rsidRPr="00274FDA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274FDA" w:rsidRDefault="00470782" w:rsidP="00470782">
      <w:pPr>
        <w:pStyle w:val="Heading7"/>
      </w:pPr>
      <w:r w:rsidRPr="00274FDA">
        <w:t>Revisions to the Collection Instrument</w:t>
      </w:r>
    </w:p>
    <w:p w:rsidR="002A6021" w:rsidRPr="00274FDA" w:rsidRDefault="002A6021" w:rsidP="002A6021">
      <w:pPr>
        <w:rPr>
          <w:rFonts w:ascii="Times New Roman" w:hAnsi="Times New Roman"/>
        </w:rPr>
      </w:pPr>
    </w:p>
    <w:p w:rsidR="002A6021" w:rsidRPr="00274FDA" w:rsidRDefault="002A6021" w:rsidP="002A6021">
      <w:pPr>
        <w:rPr>
          <w:rFonts w:ascii="Times New Roman" w:hAnsi="Times New Roman"/>
        </w:rPr>
      </w:pPr>
      <w:r w:rsidRPr="00274FDA">
        <w:rPr>
          <w:rFonts w:ascii="Times New Roman" w:hAnsi="Times New Roman"/>
        </w:rPr>
        <w:t>SSA is making the following revisions:</w:t>
      </w:r>
    </w:p>
    <w:p w:rsidR="00470782" w:rsidRPr="00274FDA" w:rsidRDefault="00470782" w:rsidP="00470782">
      <w:pPr>
        <w:rPr>
          <w:rFonts w:ascii="Times New Roman" w:hAnsi="Times New Roman"/>
          <w:u w:val="single"/>
        </w:rPr>
      </w:pPr>
    </w:p>
    <w:p w:rsidR="00A65B90" w:rsidRPr="00274FDA" w:rsidRDefault="00A65B90" w:rsidP="002A6021">
      <w:pPr>
        <w:pStyle w:val="ListParagraph"/>
        <w:numPr>
          <w:ilvl w:val="0"/>
          <w:numId w:val="16"/>
        </w:numPr>
        <w:ind w:left="360"/>
        <w:rPr>
          <w:rFonts w:ascii="Times New Roman" w:hAnsi="Times New Roman"/>
          <w:iCs/>
          <w:sz w:val="24"/>
          <w:szCs w:val="24"/>
        </w:rPr>
      </w:pPr>
      <w:r w:rsidRPr="00274FDA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Change </w:t>
      </w:r>
      <w:r w:rsidR="002A6021" w:rsidRPr="00274FDA">
        <w:rPr>
          <w:rFonts w:ascii="Times New Roman" w:hAnsi="Times New Roman"/>
          <w:b/>
          <w:bCs/>
          <w:iCs/>
          <w:sz w:val="24"/>
          <w:szCs w:val="24"/>
          <w:u w:val="single"/>
        </w:rPr>
        <w:t>#</w:t>
      </w:r>
      <w:r w:rsidRPr="00274FDA">
        <w:rPr>
          <w:rFonts w:ascii="Times New Roman" w:hAnsi="Times New Roman"/>
          <w:b/>
          <w:bCs/>
          <w:iCs/>
          <w:sz w:val="24"/>
          <w:szCs w:val="24"/>
          <w:u w:val="single"/>
        </w:rPr>
        <w:t>1:</w:t>
      </w:r>
      <w:r w:rsidRPr="00274FDA">
        <w:rPr>
          <w:rFonts w:ascii="Times New Roman" w:hAnsi="Times New Roman"/>
          <w:iCs/>
          <w:sz w:val="24"/>
          <w:szCs w:val="24"/>
        </w:rPr>
        <w:t xml:space="preserve">  </w:t>
      </w:r>
      <w:r w:rsidR="002A6021" w:rsidRPr="00274FDA">
        <w:rPr>
          <w:rFonts w:ascii="Times New Roman" w:hAnsi="Times New Roman"/>
          <w:iCs/>
          <w:sz w:val="24"/>
          <w:szCs w:val="24"/>
        </w:rPr>
        <w:t xml:space="preserve">On the </w:t>
      </w:r>
      <w:r w:rsidRPr="00274FDA">
        <w:rPr>
          <w:rFonts w:ascii="Times New Roman" w:hAnsi="Times New Roman"/>
          <w:iCs/>
          <w:sz w:val="24"/>
          <w:szCs w:val="24"/>
        </w:rPr>
        <w:t>Cover letter, first page:  Replace</w:t>
      </w:r>
      <w:r w:rsidR="00D063A9" w:rsidRPr="00274FDA">
        <w:rPr>
          <w:rFonts w:ascii="Times New Roman" w:hAnsi="Times New Roman"/>
          <w:iCs/>
          <w:sz w:val="24"/>
          <w:szCs w:val="24"/>
        </w:rPr>
        <w:t>d</w:t>
      </w:r>
      <w:r w:rsidRPr="00274FDA">
        <w:rPr>
          <w:rFonts w:ascii="Times New Roman" w:hAnsi="Times New Roman"/>
          <w:iCs/>
          <w:sz w:val="24"/>
          <w:szCs w:val="24"/>
        </w:rPr>
        <w:t xml:space="preserve"> “Claim Number:” with </w:t>
      </w:r>
      <w:r w:rsidR="00D90FF0" w:rsidRPr="00274FDA">
        <w:rPr>
          <w:rFonts w:ascii="Times New Roman" w:hAnsi="Times New Roman"/>
          <w:sz w:val="24"/>
          <w:szCs w:val="24"/>
        </w:rPr>
        <w:t>Beneficiary Notice Control number (</w:t>
      </w:r>
      <w:r w:rsidRPr="00274FDA">
        <w:rPr>
          <w:rFonts w:ascii="Times New Roman" w:hAnsi="Times New Roman"/>
          <w:iCs/>
          <w:sz w:val="24"/>
          <w:szCs w:val="24"/>
        </w:rPr>
        <w:t>“BNC#</w:t>
      </w:r>
      <w:r w:rsidR="00D90FF0" w:rsidRPr="00274FDA">
        <w:rPr>
          <w:rFonts w:ascii="Times New Roman" w:hAnsi="Times New Roman"/>
          <w:iCs/>
          <w:sz w:val="24"/>
          <w:szCs w:val="24"/>
        </w:rPr>
        <w:t>:</w:t>
      </w:r>
      <w:r w:rsidRPr="00274FDA">
        <w:rPr>
          <w:rFonts w:ascii="Times New Roman" w:hAnsi="Times New Roman"/>
          <w:iCs/>
          <w:sz w:val="24"/>
          <w:szCs w:val="24"/>
        </w:rPr>
        <w:t>”</w:t>
      </w:r>
      <w:r w:rsidR="00D90FF0" w:rsidRPr="00274FDA">
        <w:rPr>
          <w:rFonts w:ascii="Times New Roman" w:hAnsi="Times New Roman"/>
          <w:iCs/>
          <w:sz w:val="24"/>
          <w:szCs w:val="24"/>
        </w:rPr>
        <w:t>)</w:t>
      </w:r>
      <w:r w:rsidRPr="00274FDA">
        <w:rPr>
          <w:rFonts w:ascii="Times New Roman" w:hAnsi="Times New Roman"/>
          <w:iCs/>
          <w:sz w:val="24"/>
          <w:szCs w:val="24"/>
        </w:rPr>
        <w:t>;</w:t>
      </w:r>
    </w:p>
    <w:p w:rsidR="00A65B90" w:rsidRPr="00274FDA" w:rsidRDefault="00A65B90" w:rsidP="00A65B90">
      <w:pPr>
        <w:rPr>
          <w:rFonts w:ascii="Times New Roman" w:hAnsi="Times New Roman"/>
          <w:iCs/>
        </w:rPr>
      </w:pPr>
    </w:p>
    <w:p w:rsidR="00A65B90" w:rsidRPr="00274FDA" w:rsidRDefault="00A65B90" w:rsidP="002A6021">
      <w:pPr>
        <w:ind w:left="360"/>
        <w:rPr>
          <w:rFonts w:ascii="Times New Roman" w:hAnsi="Times New Roman"/>
          <w:iCs/>
        </w:rPr>
      </w:pPr>
      <w:r w:rsidRPr="00274FDA">
        <w:rPr>
          <w:rFonts w:ascii="Times New Roman" w:hAnsi="Times New Roman"/>
          <w:b/>
          <w:bCs/>
          <w:iCs/>
          <w:u w:val="single"/>
        </w:rPr>
        <w:t xml:space="preserve">Justification </w:t>
      </w:r>
      <w:r w:rsidR="002A6021" w:rsidRPr="00274FDA">
        <w:rPr>
          <w:rFonts w:ascii="Times New Roman" w:hAnsi="Times New Roman"/>
          <w:b/>
          <w:bCs/>
          <w:iCs/>
          <w:u w:val="single"/>
        </w:rPr>
        <w:t>#</w:t>
      </w:r>
      <w:r w:rsidRPr="00274FDA">
        <w:rPr>
          <w:rFonts w:ascii="Times New Roman" w:hAnsi="Times New Roman"/>
          <w:b/>
          <w:bCs/>
          <w:iCs/>
          <w:u w:val="single"/>
        </w:rPr>
        <w:t>1:</w:t>
      </w:r>
      <w:r w:rsidRPr="00274FDA">
        <w:rPr>
          <w:rFonts w:ascii="Times New Roman" w:hAnsi="Times New Roman"/>
          <w:iCs/>
        </w:rPr>
        <w:t xml:space="preserve">  On September 15, 2017, the President signed into law </w:t>
      </w:r>
      <w:r w:rsidRPr="00274FDA">
        <w:rPr>
          <w:rFonts w:ascii="Times New Roman" w:hAnsi="Times New Roman"/>
          <w:i/>
          <w:iCs/>
        </w:rPr>
        <w:t>H.R. 624</w:t>
      </w:r>
      <w:r w:rsidRPr="00274FDA">
        <w:rPr>
          <w:rFonts w:ascii="Times New Roman" w:hAnsi="Times New Roman"/>
          <w:iCs/>
        </w:rPr>
        <w:t xml:space="preserve">, the </w:t>
      </w:r>
      <w:r w:rsidRPr="00274FDA">
        <w:rPr>
          <w:rFonts w:ascii="Times New Roman" w:hAnsi="Times New Roman"/>
          <w:i/>
          <w:iCs/>
        </w:rPr>
        <w:t>Social Security Number Fraud Prevention Act of 2017</w:t>
      </w:r>
      <w:r w:rsidRPr="00274FDA">
        <w:rPr>
          <w:rFonts w:ascii="Times New Roman" w:hAnsi="Times New Roman"/>
          <w:iCs/>
        </w:rPr>
        <w:t xml:space="preserve">, which became </w:t>
      </w:r>
      <w:r w:rsidRPr="00274FDA">
        <w:rPr>
          <w:rFonts w:ascii="Times New Roman" w:hAnsi="Times New Roman"/>
          <w:i/>
          <w:iCs/>
        </w:rPr>
        <w:t>Public Law No. 115-59</w:t>
      </w:r>
      <w:r w:rsidRPr="00274FDA">
        <w:rPr>
          <w:rFonts w:ascii="Times New Roman" w:hAnsi="Times New Roman"/>
          <w:iCs/>
        </w:rPr>
        <w:t xml:space="preserve">. </w:t>
      </w:r>
      <w:r w:rsidR="002A6021" w:rsidRPr="00274FDA">
        <w:rPr>
          <w:rFonts w:ascii="Times New Roman" w:hAnsi="Times New Roman"/>
          <w:iCs/>
        </w:rPr>
        <w:t xml:space="preserve"> </w:t>
      </w:r>
      <w:r w:rsidRPr="00274FDA">
        <w:rPr>
          <w:rFonts w:ascii="Times New Roman" w:hAnsi="Times New Roman"/>
          <w:iCs/>
        </w:rPr>
        <w:t xml:space="preserve">The Senate passed the bill on September 6, 2017, by unanimous consent. </w:t>
      </w:r>
      <w:r w:rsidR="002A6021" w:rsidRPr="00274FDA">
        <w:rPr>
          <w:rFonts w:ascii="Times New Roman" w:hAnsi="Times New Roman"/>
          <w:iCs/>
        </w:rPr>
        <w:t xml:space="preserve"> </w:t>
      </w:r>
      <w:r w:rsidRPr="00274FDA">
        <w:rPr>
          <w:rFonts w:ascii="Times New Roman" w:hAnsi="Times New Roman"/>
          <w:iCs/>
        </w:rPr>
        <w:t>The law, among other things, restricts the inclusion of Social Security Numbers (SSNs) on documents sent by mail by the Federal Government.</w:t>
      </w:r>
      <w:r w:rsidR="004C5287" w:rsidRPr="00274FDA">
        <w:rPr>
          <w:rFonts w:ascii="Times New Roman" w:hAnsi="Times New Roman"/>
          <w:iCs/>
        </w:rPr>
        <w:t xml:space="preserve"> </w:t>
      </w:r>
      <w:r w:rsidR="002A6021" w:rsidRPr="00274FDA">
        <w:rPr>
          <w:rFonts w:ascii="Times New Roman" w:hAnsi="Times New Roman"/>
          <w:iCs/>
        </w:rPr>
        <w:t xml:space="preserve"> </w:t>
      </w:r>
      <w:r w:rsidR="004C5287" w:rsidRPr="00274FDA">
        <w:rPr>
          <w:rFonts w:ascii="Times New Roman" w:hAnsi="Times New Roman"/>
          <w:iCs/>
        </w:rPr>
        <w:t>We updated the form to comply with the new law</w:t>
      </w:r>
      <w:r w:rsidR="00D90FF0" w:rsidRPr="00274FDA">
        <w:rPr>
          <w:rFonts w:ascii="Times New Roman" w:hAnsi="Times New Roman"/>
          <w:iCs/>
        </w:rPr>
        <w:t xml:space="preserve"> to reflect “BNC#:”</w:t>
      </w:r>
      <w:r w:rsidR="004C5287" w:rsidRPr="00274FDA">
        <w:rPr>
          <w:rFonts w:ascii="Times New Roman" w:hAnsi="Times New Roman"/>
          <w:iCs/>
        </w:rPr>
        <w:t xml:space="preserve">. </w:t>
      </w:r>
    </w:p>
    <w:p w:rsidR="00A65B90" w:rsidRPr="00274FDA" w:rsidRDefault="00A65B90" w:rsidP="00A65B90">
      <w:pPr>
        <w:ind w:left="720"/>
        <w:rPr>
          <w:rFonts w:ascii="Times New Roman" w:hAnsi="Times New Roman"/>
          <w:iCs/>
        </w:rPr>
      </w:pPr>
    </w:p>
    <w:p w:rsidR="00A65B90" w:rsidRPr="00274FDA" w:rsidRDefault="00A65B90" w:rsidP="002A6021">
      <w:pPr>
        <w:pStyle w:val="ListParagraph"/>
        <w:numPr>
          <w:ilvl w:val="0"/>
          <w:numId w:val="16"/>
        </w:numPr>
        <w:ind w:left="360"/>
        <w:rPr>
          <w:rFonts w:ascii="Times New Roman" w:hAnsi="Times New Roman"/>
          <w:iCs/>
          <w:sz w:val="24"/>
          <w:szCs w:val="24"/>
        </w:rPr>
      </w:pPr>
      <w:r w:rsidRPr="00274FDA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Change </w:t>
      </w:r>
      <w:r w:rsidR="002A6021" w:rsidRPr="00274FDA">
        <w:rPr>
          <w:rFonts w:ascii="Times New Roman" w:hAnsi="Times New Roman"/>
          <w:b/>
          <w:bCs/>
          <w:iCs/>
          <w:sz w:val="24"/>
          <w:szCs w:val="24"/>
          <w:u w:val="single"/>
        </w:rPr>
        <w:t>#</w:t>
      </w:r>
      <w:r w:rsidRPr="00274FDA">
        <w:rPr>
          <w:rFonts w:ascii="Times New Roman" w:hAnsi="Times New Roman"/>
          <w:b/>
          <w:bCs/>
          <w:iCs/>
          <w:sz w:val="24"/>
          <w:szCs w:val="24"/>
          <w:u w:val="single"/>
        </w:rPr>
        <w:t>2:</w:t>
      </w:r>
      <w:r w:rsidRPr="00274FDA">
        <w:rPr>
          <w:rFonts w:ascii="Times New Roman" w:hAnsi="Times New Roman"/>
          <w:iCs/>
          <w:sz w:val="24"/>
          <w:szCs w:val="24"/>
        </w:rPr>
        <w:t xml:space="preserve">  </w:t>
      </w:r>
      <w:r w:rsidR="002A6021" w:rsidRPr="00274FDA">
        <w:rPr>
          <w:rFonts w:ascii="Times New Roman" w:hAnsi="Times New Roman"/>
          <w:iCs/>
          <w:sz w:val="24"/>
          <w:szCs w:val="24"/>
        </w:rPr>
        <w:t xml:space="preserve">On the </w:t>
      </w:r>
      <w:r w:rsidRPr="00274FDA">
        <w:rPr>
          <w:rFonts w:ascii="Times New Roman" w:hAnsi="Times New Roman"/>
          <w:iCs/>
          <w:sz w:val="24"/>
          <w:szCs w:val="24"/>
        </w:rPr>
        <w:t>Cover letter, second page under the Universal Text Identifier (UTI) caption</w:t>
      </w:r>
      <w:r w:rsidR="002A6021" w:rsidRPr="00274FDA">
        <w:rPr>
          <w:rFonts w:ascii="Times New Roman" w:hAnsi="Times New Roman"/>
          <w:iCs/>
          <w:sz w:val="24"/>
          <w:szCs w:val="24"/>
        </w:rPr>
        <w:t>,</w:t>
      </w:r>
      <w:r w:rsidRPr="00274FDA">
        <w:rPr>
          <w:rFonts w:ascii="Times New Roman" w:hAnsi="Times New Roman"/>
          <w:iCs/>
          <w:sz w:val="24"/>
          <w:szCs w:val="24"/>
        </w:rPr>
        <w:t xml:space="preserve"> “For More Information</w:t>
      </w:r>
      <w:r w:rsidR="0023716E">
        <w:rPr>
          <w:rFonts w:ascii="Times New Roman" w:hAnsi="Times New Roman"/>
          <w:iCs/>
          <w:sz w:val="24"/>
          <w:szCs w:val="24"/>
        </w:rPr>
        <w:t>,</w:t>
      </w:r>
      <w:r w:rsidRPr="00274FDA">
        <w:rPr>
          <w:rFonts w:ascii="Times New Roman" w:hAnsi="Times New Roman"/>
          <w:iCs/>
          <w:sz w:val="24"/>
          <w:szCs w:val="24"/>
        </w:rPr>
        <w:t>” fi</w:t>
      </w:r>
      <w:r w:rsidR="00D063A9" w:rsidRPr="00274FDA">
        <w:rPr>
          <w:rFonts w:ascii="Times New Roman" w:hAnsi="Times New Roman"/>
          <w:iCs/>
          <w:sz w:val="24"/>
          <w:szCs w:val="24"/>
        </w:rPr>
        <w:t xml:space="preserve">rst paragraph, first sentence: </w:t>
      </w:r>
      <w:r w:rsidR="002A6021" w:rsidRPr="00274FDA">
        <w:rPr>
          <w:rFonts w:ascii="Times New Roman" w:hAnsi="Times New Roman"/>
          <w:iCs/>
          <w:sz w:val="24"/>
          <w:szCs w:val="24"/>
        </w:rPr>
        <w:t xml:space="preserve"> We </w:t>
      </w:r>
      <w:r w:rsidRPr="00274FDA">
        <w:rPr>
          <w:rFonts w:ascii="Times New Roman" w:hAnsi="Times New Roman"/>
          <w:iCs/>
          <w:sz w:val="24"/>
          <w:szCs w:val="24"/>
        </w:rPr>
        <w:t>corrected the name of the pamphlet to reflect: “Working While Disabled:  How We Can Help.”</w:t>
      </w:r>
    </w:p>
    <w:p w:rsidR="00A65B90" w:rsidRPr="00274FDA" w:rsidRDefault="00A65B90" w:rsidP="00A65B90">
      <w:pPr>
        <w:rPr>
          <w:rFonts w:ascii="Times New Roman" w:hAnsi="Times New Roman"/>
          <w:iCs/>
        </w:rPr>
      </w:pPr>
    </w:p>
    <w:p w:rsidR="00A65B90" w:rsidRPr="00274FDA" w:rsidRDefault="00A65B90" w:rsidP="002A6021">
      <w:pPr>
        <w:ind w:left="360"/>
        <w:rPr>
          <w:rFonts w:ascii="Times New Roman" w:hAnsi="Times New Roman"/>
          <w:iCs/>
        </w:rPr>
      </w:pPr>
      <w:r w:rsidRPr="00274FDA">
        <w:rPr>
          <w:rFonts w:ascii="Times New Roman" w:hAnsi="Times New Roman"/>
          <w:b/>
          <w:bCs/>
          <w:iCs/>
          <w:u w:val="single"/>
        </w:rPr>
        <w:t xml:space="preserve">Justification </w:t>
      </w:r>
      <w:r w:rsidR="002A6021" w:rsidRPr="00274FDA">
        <w:rPr>
          <w:rFonts w:ascii="Times New Roman" w:hAnsi="Times New Roman"/>
          <w:b/>
          <w:bCs/>
          <w:iCs/>
          <w:u w:val="single"/>
        </w:rPr>
        <w:t>#</w:t>
      </w:r>
      <w:r w:rsidRPr="00274FDA">
        <w:rPr>
          <w:rFonts w:ascii="Times New Roman" w:hAnsi="Times New Roman"/>
          <w:b/>
          <w:bCs/>
          <w:iCs/>
          <w:u w:val="single"/>
        </w:rPr>
        <w:t>2:</w:t>
      </w:r>
      <w:r w:rsidR="0067688E" w:rsidRPr="00274FDA">
        <w:rPr>
          <w:rFonts w:ascii="Times New Roman" w:hAnsi="Times New Roman"/>
          <w:iCs/>
        </w:rPr>
        <w:t xml:space="preserve"> </w:t>
      </w:r>
      <w:r w:rsidR="002A6021" w:rsidRPr="00274FDA">
        <w:rPr>
          <w:rFonts w:ascii="Times New Roman" w:hAnsi="Times New Roman"/>
          <w:iCs/>
        </w:rPr>
        <w:t xml:space="preserve"> </w:t>
      </w:r>
      <w:r w:rsidR="0067688E" w:rsidRPr="00274FDA">
        <w:rPr>
          <w:rFonts w:ascii="Times New Roman" w:hAnsi="Times New Roman"/>
          <w:iCs/>
        </w:rPr>
        <w:t xml:space="preserve">The previous language read “Working While Disabled ... How We Can Help.” We updated it to correct the discrepancy. </w:t>
      </w:r>
    </w:p>
    <w:p w:rsidR="0067688E" w:rsidRPr="00274FDA" w:rsidRDefault="0067688E" w:rsidP="00A65B90">
      <w:pPr>
        <w:rPr>
          <w:rFonts w:ascii="Times New Roman" w:hAnsi="Times New Roman"/>
          <w:iCs/>
        </w:rPr>
      </w:pPr>
    </w:p>
    <w:p w:rsidR="00D063A9" w:rsidRPr="00274FDA" w:rsidRDefault="0067688E" w:rsidP="002A6021">
      <w:pPr>
        <w:pStyle w:val="ListParagraph"/>
        <w:numPr>
          <w:ilvl w:val="0"/>
          <w:numId w:val="16"/>
        </w:numPr>
        <w:ind w:left="360"/>
        <w:rPr>
          <w:rFonts w:ascii="Times New Roman" w:hAnsi="Times New Roman"/>
          <w:sz w:val="24"/>
          <w:szCs w:val="24"/>
        </w:rPr>
      </w:pPr>
      <w:r w:rsidRPr="00274FDA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Change </w:t>
      </w:r>
      <w:r w:rsidR="0004130B" w:rsidRPr="00274FDA">
        <w:rPr>
          <w:rFonts w:ascii="Times New Roman" w:hAnsi="Times New Roman"/>
          <w:b/>
          <w:bCs/>
          <w:iCs/>
          <w:sz w:val="24"/>
          <w:szCs w:val="24"/>
          <w:u w:val="single"/>
        </w:rPr>
        <w:t>#</w:t>
      </w:r>
      <w:r w:rsidRPr="00274FDA">
        <w:rPr>
          <w:rFonts w:ascii="Times New Roman" w:hAnsi="Times New Roman"/>
          <w:b/>
          <w:bCs/>
          <w:iCs/>
          <w:sz w:val="24"/>
          <w:szCs w:val="24"/>
          <w:u w:val="single"/>
        </w:rPr>
        <w:t>3:</w:t>
      </w:r>
      <w:r w:rsidRPr="00274FDA">
        <w:rPr>
          <w:rFonts w:ascii="Times New Roman" w:hAnsi="Times New Roman"/>
          <w:iCs/>
          <w:sz w:val="24"/>
          <w:szCs w:val="24"/>
        </w:rPr>
        <w:t> </w:t>
      </w:r>
      <w:r w:rsidR="002A6021" w:rsidRPr="00274FDA">
        <w:rPr>
          <w:rFonts w:ascii="Times New Roman" w:hAnsi="Times New Roman"/>
          <w:iCs/>
          <w:sz w:val="24"/>
          <w:szCs w:val="24"/>
        </w:rPr>
        <w:t xml:space="preserve"> On the </w:t>
      </w:r>
      <w:r w:rsidRPr="00274FDA">
        <w:rPr>
          <w:rFonts w:ascii="Times New Roman" w:hAnsi="Times New Roman"/>
          <w:sz w:val="24"/>
          <w:szCs w:val="24"/>
        </w:rPr>
        <w:t xml:space="preserve">Cover letter, second page, under </w:t>
      </w:r>
      <w:r w:rsidR="002A6021" w:rsidRPr="00274FDA">
        <w:rPr>
          <w:rFonts w:ascii="Times New Roman" w:hAnsi="Times New Roman"/>
          <w:sz w:val="24"/>
          <w:szCs w:val="24"/>
        </w:rPr>
        <w:t>“For More Information” paragraph</w:t>
      </w:r>
      <w:r w:rsidR="00D063A9" w:rsidRPr="00274FDA">
        <w:rPr>
          <w:rFonts w:ascii="Times New Roman" w:hAnsi="Times New Roman"/>
          <w:sz w:val="24"/>
          <w:szCs w:val="24"/>
        </w:rPr>
        <w:t xml:space="preserve">, we </w:t>
      </w:r>
      <w:r w:rsidR="002A6021" w:rsidRPr="00274FDA">
        <w:rPr>
          <w:rFonts w:ascii="Times New Roman" w:hAnsi="Times New Roman"/>
          <w:sz w:val="24"/>
          <w:szCs w:val="24"/>
        </w:rPr>
        <w:t xml:space="preserve">added the below </w:t>
      </w:r>
      <w:r w:rsidR="00D063A9" w:rsidRPr="00274FDA">
        <w:rPr>
          <w:rFonts w:ascii="Times New Roman" w:hAnsi="Times New Roman"/>
          <w:sz w:val="24"/>
          <w:szCs w:val="24"/>
        </w:rPr>
        <w:t>fraud language</w:t>
      </w:r>
      <w:r w:rsidR="002A6021" w:rsidRPr="00274FDA">
        <w:rPr>
          <w:rFonts w:ascii="Times New Roman" w:hAnsi="Times New Roman"/>
          <w:sz w:val="24"/>
          <w:szCs w:val="24"/>
        </w:rPr>
        <w:t>:</w:t>
      </w:r>
    </w:p>
    <w:p w:rsidR="00D063A9" w:rsidRPr="00274FDA" w:rsidRDefault="00D063A9" w:rsidP="00D063A9">
      <w:pPr>
        <w:rPr>
          <w:rFonts w:ascii="Times New Roman" w:hAnsi="Times New Roman"/>
        </w:rPr>
      </w:pPr>
    </w:p>
    <w:p w:rsidR="00D063A9" w:rsidRPr="00274FDA" w:rsidRDefault="00D063A9" w:rsidP="002A6021">
      <w:pPr>
        <w:ind w:left="360"/>
        <w:rPr>
          <w:rFonts w:ascii="Times New Roman" w:hAnsi="Times New Roman"/>
          <w:b/>
        </w:rPr>
      </w:pPr>
      <w:r w:rsidRPr="00274FDA">
        <w:rPr>
          <w:rFonts w:ascii="Times New Roman" w:hAnsi="Times New Roman"/>
          <w:b/>
        </w:rPr>
        <w:t>Suspect Social Security Fraud</w:t>
      </w:r>
      <w:r w:rsidR="002A6021" w:rsidRPr="00274FDA">
        <w:rPr>
          <w:rFonts w:ascii="Times New Roman" w:hAnsi="Times New Roman"/>
          <w:b/>
        </w:rPr>
        <w:t>?</w:t>
      </w:r>
    </w:p>
    <w:p w:rsidR="00D063A9" w:rsidRPr="00274FDA" w:rsidRDefault="00D063A9" w:rsidP="002A6021">
      <w:pPr>
        <w:ind w:left="360"/>
        <w:rPr>
          <w:rFonts w:ascii="Times New Roman" w:hAnsi="Times New Roman"/>
        </w:rPr>
      </w:pPr>
    </w:p>
    <w:p w:rsidR="00771F70" w:rsidRPr="00274FDA" w:rsidRDefault="00D063A9" w:rsidP="002A6021">
      <w:pPr>
        <w:ind w:left="360"/>
        <w:rPr>
          <w:rFonts w:ascii="Times New Roman" w:hAnsi="Times New Roman"/>
        </w:rPr>
      </w:pPr>
      <w:r w:rsidRPr="00274FDA">
        <w:rPr>
          <w:rFonts w:ascii="Times New Roman" w:hAnsi="Times New Roman"/>
        </w:rPr>
        <w:t xml:space="preserve">If you suspect Social Security fraud, please visit </w:t>
      </w:r>
      <w:hyperlink r:id="rId8" w:history="1">
        <w:r w:rsidR="00771F70" w:rsidRPr="00274FDA">
          <w:rPr>
            <w:rStyle w:val="Hyperlink"/>
            <w:rFonts w:ascii="Times New Roman" w:hAnsi="Times New Roman"/>
          </w:rPr>
          <w:t>http://oig.ssa.gov/report</w:t>
        </w:r>
      </w:hyperlink>
    </w:p>
    <w:p w:rsidR="0067688E" w:rsidRPr="00274FDA" w:rsidRDefault="00D063A9" w:rsidP="002A6021">
      <w:pPr>
        <w:ind w:left="360"/>
        <w:rPr>
          <w:rFonts w:ascii="Times New Roman" w:hAnsi="Times New Roman"/>
          <w:iCs/>
        </w:rPr>
      </w:pPr>
      <w:r w:rsidRPr="00274FDA">
        <w:rPr>
          <w:rFonts w:ascii="Times New Roman" w:hAnsi="Times New Roman"/>
        </w:rPr>
        <w:t>or call the Inspector General's Fraud Hotline at 1-800-269-0271 (TTY 1-866-501-2101).</w:t>
      </w:r>
    </w:p>
    <w:p w:rsidR="0067688E" w:rsidRPr="00274FDA" w:rsidRDefault="0067688E" w:rsidP="00A65B90">
      <w:pPr>
        <w:rPr>
          <w:rFonts w:ascii="Times New Roman" w:hAnsi="Times New Roman"/>
          <w:iCs/>
        </w:rPr>
      </w:pPr>
    </w:p>
    <w:p w:rsidR="00D063A9" w:rsidRPr="00274FDA" w:rsidRDefault="0067688E" w:rsidP="0004130B">
      <w:pPr>
        <w:ind w:left="360"/>
        <w:rPr>
          <w:rFonts w:ascii="Times New Roman" w:hAnsi="Times New Roman"/>
          <w:iCs/>
        </w:rPr>
      </w:pPr>
      <w:r w:rsidRPr="00274FDA">
        <w:rPr>
          <w:rFonts w:ascii="Times New Roman" w:hAnsi="Times New Roman"/>
          <w:b/>
          <w:bCs/>
          <w:iCs/>
          <w:u w:val="single"/>
        </w:rPr>
        <w:t xml:space="preserve">Justification </w:t>
      </w:r>
      <w:r w:rsidR="0004130B" w:rsidRPr="00274FDA">
        <w:rPr>
          <w:rFonts w:ascii="Times New Roman" w:hAnsi="Times New Roman"/>
          <w:b/>
          <w:bCs/>
          <w:iCs/>
          <w:u w:val="single"/>
        </w:rPr>
        <w:t>#</w:t>
      </w:r>
      <w:r w:rsidRPr="00274FDA">
        <w:rPr>
          <w:rFonts w:ascii="Times New Roman" w:hAnsi="Times New Roman"/>
          <w:b/>
          <w:bCs/>
          <w:iCs/>
          <w:u w:val="single"/>
        </w:rPr>
        <w:t>3:</w:t>
      </w:r>
      <w:r w:rsidR="0004130B" w:rsidRPr="00274FDA">
        <w:rPr>
          <w:rFonts w:ascii="Times New Roman" w:hAnsi="Times New Roman"/>
          <w:b/>
          <w:bCs/>
          <w:iCs/>
        </w:rPr>
        <w:t xml:space="preserve">  </w:t>
      </w:r>
      <w:r w:rsidR="00D063A9" w:rsidRPr="00274FDA">
        <w:rPr>
          <w:rFonts w:ascii="Times New Roman" w:hAnsi="Times New Roman"/>
          <w:bCs/>
          <w:iCs/>
        </w:rPr>
        <w:t>The prior version</w:t>
      </w:r>
      <w:r w:rsidR="0004130B" w:rsidRPr="00274FDA">
        <w:rPr>
          <w:rFonts w:ascii="Times New Roman" w:hAnsi="Times New Roman"/>
          <w:bCs/>
          <w:iCs/>
        </w:rPr>
        <w:t xml:space="preserve"> of the form</w:t>
      </w:r>
      <w:r w:rsidR="00D063A9" w:rsidRPr="00274FDA">
        <w:rPr>
          <w:rFonts w:ascii="Times New Roman" w:hAnsi="Times New Roman"/>
          <w:bCs/>
          <w:iCs/>
        </w:rPr>
        <w:t xml:space="preserve"> did not reflect our current fraud language.</w:t>
      </w:r>
      <w:r w:rsidR="0004130B" w:rsidRPr="00274FDA">
        <w:rPr>
          <w:rFonts w:ascii="Times New Roman" w:hAnsi="Times New Roman"/>
          <w:bCs/>
          <w:iCs/>
        </w:rPr>
        <w:t xml:space="preserve">  The f</w:t>
      </w:r>
      <w:r w:rsidR="00C60197" w:rsidRPr="00274FDA">
        <w:rPr>
          <w:rFonts w:ascii="Times New Roman" w:hAnsi="Times New Roman"/>
          <w:iCs/>
        </w:rPr>
        <w:t>raud language reflect</w:t>
      </w:r>
      <w:r w:rsidR="0004130B" w:rsidRPr="00274FDA">
        <w:rPr>
          <w:rFonts w:ascii="Times New Roman" w:hAnsi="Times New Roman"/>
          <w:iCs/>
        </w:rPr>
        <w:t>s</w:t>
      </w:r>
      <w:r w:rsidR="00C60197" w:rsidRPr="00274FDA">
        <w:rPr>
          <w:rFonts w:ascii="Times New Roman" w:hAnsi="Times New Roman"/>
          <w:iCs/>
        </w:rPr>
        <w:t xml:space="preserve"> the current URL the agency is using for reporting fraud.</w:t>
      </w:r>
    </w:p>
    <w:p w:rsidR="00C60197" w:rsidRPr="00274FDA" w:rsidRDefault="00C60197" w:rsidP="0067688E">
      <w:pPr>
        <w:rPr>
          <w:rFonts w:ascii="Times New Roman" w:hAnsi="Times New Roman"/>
          <w:b/>
          <w:bCs/>
          <w:iCs/>
          <w:u w:val="single"/>
        </w:rPr>
      </w:pPr>
    </w:p>
    <w:p w:rsidR="00D063A9" w:rsidRPr="00274FDA" w:rsidRDefault="00D90FF0" w:rsidP="0004130B">
      <w:pPr>
        <w:pStyle w:val="ListParagraph"/>
        <w:numPr>
          <w:ilvl w:val="0"/>
          <w:numId w:val="16"/>
        </w:numPr>
        <w:ind w:left="360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274FDA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Change </w:t>
      </w:r>
      <w:r w:rsidR="0004130B" w:rsidRPr="00274FDA">
        <w:rPr>
          <w:rFonts w:ascii="Times New Roman" w:hAnsi="Times New Roman"/>
          <w:b/>
          <w:bCs/>
          <w:iCs/>
          <w:sz w:val="24"/>
          <w:szCs w:val="24"/>
          <w:u w:val="single"/>
        </w:rPr>
        <w:t>#</w:t>
      </w:r>
      <w:r w:rsidRPr="00274FDA">
        <w:rPr>
          <w:rFonts w:ascii="Times New Roman" w:hAnsi="Times New Roman"/>
          <w:b/>
          <w:bCs/>
          <w:iCs/>
          <w:sz w:val="24"/>
          <w:szCs w:val="24"/>
          <w:u w:val="single"/>
        </w:rPr>
        <w:t>4:</w:t>
      </w:r>
      <w:r w:rsidRPr="00274FDA">
        <w:rPr>
          <w:rFonts w:ascii="Times New Roman" w:hAnsi="Times New Roman"/>
          <w:b/>
          <w:bCs/>
          <w:iCs/>
          <w:sz w:val="24"/>
          <w:szCs w:val="24"/>
        </w:rPr>
        <w:t xml:space="preserve">  </w:t>
      </w:r>
      <w:r w:rsidR="0004130B" w:rsidRPr="00274FDA">
        <w:rPr>
          <w:rFonts w:ascii="Times New Roman" w:hAnsi="Times New Roman"/>
          <w:bCs/>
          <w:iCs/>
          <w:sz w:val="24"/>
          <w:szCs w:val="24"/>
        </w:rPr>
        <w:t xml:space="preserve">On </w:t>
      </w:r>
      <w:r w:rsidR="00D063A9" w:rsidRPr="00274FDA">
        <w:rPr>
          <w:rFonts w:ascii="Times New Roman" w:hAnsi="Times New Roman"/>
          <w:color w:val="000000"/>
          <w:sz w:val="24"/>
          <w:szCs w:val="24"/>
        </w:rPr>
        <w:t>P</w:t>
      </w:r>
      <w:r w:rsidR="0095444C" w:rsidRPr="00274FDA">
        <w:rPr>
          <w:rFonts w:ascii="Times New Roman" w:hAnsi="Times New Roman"/>
          <w:color w:val="000000"/>
          <w:sz w:val="24"/>
          <w:szCs w:val="24"/>
        </w:rPr>
        <w:t>ages 4-5</w:t>
      </w:r>
      <w:r w:rsidR="0004130B" w:rsidRPr="00274FDA">
        <w:rPr>
          <w:rFonts w:ascii="Times New Roman" w:hAnsi="Times New Roman"/>
          <w:color w:val="000000"/>
          <w:sz w:val="24"/>
          <w:szCs w:val="24"/>
        </w:rPr>
        <w:t>,</w:t>
      </w:r>
      <w:r w:rsidR="0095444C" w:rsidRPr="00274F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3A9" w:rsidRPr="00274FDA">
        <w:rPr>
          <w:rFonts w:ascii="Times New Roman" w:hAnsi="Times New Roman"/>
          <w:color w:val="000000"/>
          <w:sz w:val="24"/>
          <w:szCs w:val="24"/>
        </w:rPr>
        <w:t xml:space="preserve">Sections </w:t>
      </w:r>
      <w:r w:rsidR="001E296E" w:rsidRPr="00274FDA">
        <w:rPr>
          <w:rFonts w:ascii="Times New Roman" w:hAnsi="Times New Roman"/>
          <w:color w:val="000000"/>
          <w:sz w:val="24"/>
          <w:szCs w:val="24"/>
        </w:rPr>
        <w:t>3A,</w:t>
      </w:r>
      <w:r w:rsidR="00D063A9" w:rsidRPr="00274F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296E" w:rsidRPr="00274FDA">
        <w:rPr>
          <w:rFonts w:ascii="Times New Roman" w:hAnsi="Times New Roman"/>
          <w:color w:val="000000"/>
          <w:sz w:val="24"/>
          <w:szCs w:val="24"/>
        </w:rPr>
        <w:t>3B,</w:t>
      </w:r>
      <w:r w:rsidR="00D063A9" w:rsidRPr="00274FDA">
        <w:rPr>
          <w:rFonts w:ascii="Times New Roman" w:hAnsi="Times New Roman"/>
          <w:color w:val="000000"/>
          <w:sz w:val="24"/>
          <w:szCs w:val="24"/>
        </w:rPr>
        <w:t xml:space="preserve"> 3C</w:t>
      </w:r>
      <w:r w:rsidR="0095444C" w:rsidRPr="00274FDA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="003214A1" w:rsidRPr="00274FDA">
        <w:rPr>
          <w:rFonts w:ascii="Times New Roman" w:hAnsi="Times New Roman"/>
          <w:color w:val="000000"/>
          <w:sz w:val="24"/>
          <w:szCs w:val="24"/>
        </w:rPr>
        <w:t xml:space="preserve">on </w:t>
      </w:r>
      <w:r w:rsidR="0095444C" w:rsidRPr="00274FDA">
        <w:rPr>
          <w:rFonts w:ascii="Times New Roman" w:hAnsi="Times New Roman"/>
          <w:color w:val="000000"/>
          <w:sz w:val="24"/>
          <w:szCs w:val="24"/>
        </w:rPr>
        <w:t>pages 11-12</w:t>
      </w:r>
      <w:r w:rsidR="00D063A9" w:rsidRPr="00274FDA">
        <w:rPr>
          <w:rFonts w:ascii="Times New Roman" w:hAnsi="Times New Roman"/>
          <w:color w:val="000000"/>
          <w:sz w:val="24"/>
          <w:szCs w:val="24"/>
        </w:rPr>
        <w:t>.</w:t>
      </w:r>
      <w:r w:rsidR="0004130B" w:rsidRPr="00274F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5444C" w:rsidRPr="00274F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130B" w:rsidRPr="00274FDA">
        <w:rPr>
          <w:rFonts w:ascii="Times New Roman" w:hAnsi="Times New Roman"/>
          <w:color w:val="000000"/>
          <w:sz w:val="24"/>
          <w:szCs w:val="24"/>
        </w:rPr>
        <w:t>We c</w:t>
      </w:r>
      <w:r w:rsidR="00D063A9" w:rsidRPr="00274FDA">
        <w:rPr>
          <w:rFonts w:ascii="Times New Roman" w:hAnsi="Times New Roman"/>
          <w:color w:val="000000"/>
          <w:sz w:val="24"/>
          <w:szCs w:val="24"/>
        </w:rPr>
        <w:t>hanged the following information</w:t>
      </w:r>
      <w:r w:rsidR="0004130B" w:rsidRPr="00274FDA">
        <w:rPr>
          <w:rFonts w:ascii="Times New Roman" w:hAnsi="Times New Roman"/>
          <w:color w:val="000000"/>
          <w:sz w:val="24"/>
          <w:szCs w:val="24"/>
        </w:rPr>
        <w:t>:</w:t>
      </w:r>
      <w:r w:rsidR="0004130B" w:rsidRPr="00274FDA">
        <w:rPr>
          <w:rFonts w:ascii="Times New Roman" w:hAnsi="Times New Roman"/>
          <w:color w:val="000000"/>
          <w:sz w:val="24"/>
          <w:szCs w:val="24"/>
        </w:rPr>
        <w:br/>
      </w:r>
      <w:r w:rsidR="0004130B" w:rsidRPr="00274FDA">
        <w:rPr>
          <w:rFonts w:ascii="Times New Roman" w:hAnsi="Times New Roman"/>
          <w:color w:val="000000"/>
          <w:sz w:val="24"/>
          <w:szCs w:val="24"/>
        </w:rPr>
        <w:br/>
        <w:t>From</w:t>
      </w:r>
      <w:r w:rsidR="00D063A9" w:rsidRPr="00274FDA">
        <w:rPr>
          <w:rFonts w:ascii="Times New Roman" w:hAnsi="Times New Roman"/>
          <w:color w:val="000000"/>
          <w:sz w:val="24"/>
          <w:szCs w:val="24"/>
        </w:rPr>
        <w:t>:</w:t>
      </w:r>
    </w:p>
    <w:p w:rsidR="00D063A9" w:rsidRPr="00274FDA" w:rsidRDefault="00D063A9" w:rsidP="00D063A9">
      <w:pPr>
        <w:autoSpaceDE w:val="0"/>
        <w:autoSpaceDN w:val="0"/>
        <w:ind w:left="720" w:firstLine="720"/>
        <w:rPr>
          <w:rFonts w:ascii="Times New Roman" w:hAnsi="Times New Roman"/>
          <w:b/>
          <w:bCs/>
          <w:color w:val="000000"/>
        </w:rPr>
      </w:pPr>
    </w:p>
    <w:tbl>
      <w:tblPr>
        <w:tblpPr w:leftFromText="186" w:rightFromText="186" w:vertAnchor="text" w:tblpX="35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3510"/>
      </w:tblGrid>
      <w:tr w:rsidR="00D063A9" w:rsidRPr="00274FDA" w:rsidTr="0004130B">
        <w:trPr>
          <w:trHeight w:val="59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3A9" w:rsidRPr="00274FDA" w:rsidRDefault="00D063A9" w:rsidP="0004130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 w:rsidRPr="00274FDA">
              <w:rPr>
                <w:rFonts w:ascii="Times New Roman" w:hAnsi="Times New Roman"/>
                <w:color w:val="000000"/>
              </w:rPr>
              <w:t xml:space="preserve">Area Code and Telephone Number </w:t>
            </w:r>
          </w:p>
          <w:p w:rsidR="00D063A9" w:rsidRPr="00274FDA" w:rsidRDefault="00D063A9" w:rsidP="0004130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3A9" w:rsidRPr="00274FDA" w:rsidRDefault="00D063A9" w:rsidP="0004130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 w:rsidRPr="00274FDA">
              <w:rPr>
                <w:rFonts w:ascii="Times New Roman" w:hAnsi="Times New Roman"/>
                <w:color w:val="000000"/>
              </w:rPr>
              <w:t>Area Code and Fax Number</w:t>
            </w:r>
          </w:p>
        </w:tc>
      </w:tr>
    </w:tbl>
    <w:p w:rsidR="00D063A9" w:rsidRPr="00274FDA" w:rsidRDefault="00D063A9" w:rsidP="00D063A9">
      <w:pPr>
        <w:autoSpaceDE w:val="0"/>
        <w:autoSpaceDN w:val="0"/>
        <w:ind w:left="720" w:firstLine="720"/>
        <w:rPr>
          <w:rFonts w:ascii="Times New Roman" w:eastAsia="Calibri" w:hAnsi="Times New Roman"/>
          <w:color w:val="000000"/>
        </w:rPr>
      </w:pPr>
    </w:p>
    <w:p w:rsidR="00D063A9" w:rsidRPr="00274FDA" w:rsidRDefault="00D063A9" w:rsidP="00D063A9">
      <w:pPr>
        <w:autoSpaceDE w:val="0"/>
        <w:autoSpaceDN w:val="0"/>
        <w:ind w:left="720"/>
        <w:rPr>
          <w:rFonts w:ascii="Times New Roman" w:hAnsi="Times New Roman"/>
          <w:color w:val="000000"/>
        </w:rPr>
      </w:pPr>
    </w:p>
    <w:p w:rsidR="00D063A9" w:rsidRPr="00274FDA" w:rsidRDefault="00D063A9" w:rsidP="00D063A9">
      <w:pPr>
        <w:autoSpaceDE w:val="0"/>
        <w:autoSpaceDN w:val="0"/>
        <w:ind w:left="720"/>
        <w:rPr>
          <w:rFonts w:ascii="Times New Roman" w:hAnsi="Times New Roman"/>
          <w:color w:val="000000"/>
        </w:rPr>
      </w:pPr>
    </w:p>
    <w:p w:rsidR="00D063A9" w:rsidRPr="00274FDA" w:rsidRDefault="0004130B" w:rsidP="0004130B">
      <w:pPr>
        <w:autoSpaceDE w:val="0"/>
        <w:autoSpaceDN w:val="0"/>
        <w:ind w:left="360"/>
        <w:rPr>
          <w:rFonts w:ascii="Times New Roman" w:hAnsi="Times New Roman"/>
          <w:color w:val="000000"/>
        </w:rPr>
      </w:pPr>
      <w:r w:rsidRPr="00274FDA">
        <w:rPr>
          <w:rFonts w:ascii="Times New Roman" w:hAnsi="Times New Roman"/>
          <w:color w:val="000000"/>
        </w:rPr>
        <w:t>To</w:t>
      </w:r>
      <w:r w:rsidR="00D063A9" w:rsidRPr="00274FDA">
        <w:rPr>
          <w:rFonts w:ascii="Times New Roman" w:hAnsi="Times New Roman"/>
          <w:color w:val="000000"/>
        </w:rPr>
        <w:t>:</w:t>
      </w:r>
    </w:p>
    <w:p w:rsidR="00D063A9" w:rsidRPr="00274FDA" w:rsidRDefault="00D063A9" w:rsidP="00D063A9">
      <w:pPr>
        <w:autoSpaceDE w:val="0"/>
        <w:autoSpaceDN w:val="0"/>
        <w:ind w:left="720" w:firstLine="720"/>
        <w:rPr>
          <w:rFonts w:ascii="Times New Roman" w:hAnsi="Times New Roman"/>
          <w:color w:val="000000"/>
        </w:rPr>
      </w:pPr>
      <w:r w:rsidRPr="00274FDA">
        <w:rPr>
          <w:rFonts w:ascii="Times New Roman" w:hAnsi="Times New Roman"/>
          <w:color w:val="000000"/>
        </w:rPr>
        <w:t xml:space="preserve">            </w:t>
      </w:r>
    </w:p>
    <w:tbl>
      <w:tblPr>
        <w:tblpPr w:leftFromText="186" w:rightFromText="186" w:vertAnchor="text" w:tblpX="35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3510"/>
      </w:tblGrid>
      <w:tr w:rsidR="00D063A9" w:rsidRPr="00274FDA" w:rsidTr="0004130B">
        <w:trPr>
          <w:trHeight w:val="71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3A9" w:rsidRPr="00274FDA" w:rsidRDefault="00D063A9" w:rsidP="0004130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 w:rsidRPr="00274FDA">
              <w:rPr>
                <w:rFonts w:ascii="Times New Roman" w:hAnsi="Times New Roman"/>
                <w:color w:val="000000"/>
              </w:rPr>
              <w:t>Supervisor’s Name  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3A9" w:rsidRPr="00274FDA" w:rsidRDefault="00D063A9" w:rsidP="0004130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 w:rsidRPr="00274FDA">
              <w:rPr>
                <w:rFonts w:ascii="Times New Roman" w:hAnsi="Times New Roman"/>
                <w:color w:val="000000"/>
              </w:rPr>
              <w:t xml:space="preserve">Supervisor’s Telephone Number </w:t>
            </w:r>
          </w:p>
          <w:p w:rsidR="00D063A9" w:rsidRPr="00274FDA" w:rsidRDefault="00D063A9" w:rsidP="0004130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 w:rsidRPr="00274FDA">
              <w:rPr>
                <w:rFonts w:ascii="Times New Roman" w:hAnsi="Times New Roman"/>
                <w:color w:val="000000"/>
              </w:rPr>
              <w:t>(</w:t>
            </w:r>
            <w:r w:rsidRPr="00274FDA">
              <w:rPr>
                <w:rFonts w:ascii="Times New Roman" w:hAnsi="Times New Roman"/>
                <w:i/>
                <w:iCs/>
                <w:color w:val="000000"/>
              </w:rPr>
              <w:t>Include area code</w:t>
            </w:r>
            <w:r w:rsidRPr="00274FDA">
              <w:rPr>
                <w:rFonts w:ascii="Times New Roman" w:hAnsi="Times New Roman"/>
                <w:color w:val="000000"/>
              </w:rPr>
              <w:t>)</w:t>
            </w:r>
          </w:p>
          <w:p w:rsidR="00D063A9" w:rsidRPr="00274FDA" w:rsidRDefault="00D063A9" w:rsidP="0004130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</w:p>
        </w:tc>
      </w:tr>
    </w:tbl>
    <w:p w:rsidR="00D063A9" w:rsidRPr="00274FDA" w:rsidRDefault="00D063A9" w:rsidP="00D063A9">
      <w:pPr>
        <w:autoSpaceDE w:val="0"/>
        <w:autoSpaceDN w:val="0"/>
        <w:rPr>
          <w:rFonts w:ascii="Times New Roman" w:eastAsia="Calibri" w:hAnsi="Times New Roman"/>
          <w:b/>
          <w:bCs/>
          <w:color w:val="000000"/>
        </w:rPr>
      </w:pPr>
    </w:p>
    <w:p w:rsidR="00D063A9" w:rsidRPr="00274FDA" w:rsidRDefault="00D063A9" w:rsidP="00D063A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D063A9" w:rsidRPr="00274FDA" w:rsidRDefault="00D063A9" w:rsidP="00D063A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D063A9" w:rsidRPr="00274FDA" w:rsidRDefault="00D063A9" w:rsidP="0067688E">
      <w:pPr>
        <w:rPr>
          <w:rFonts w:ascii="Times New Roman" w:hAnsi="Times New Roman"/>
          <w:b/>
          <w:bCs/>
          <w:iCs/>
          <w:u w:val="single"/>
        </w:rPr>
      </w:pPr>
    </w:p>
    <w:p w:rsidR="00D063A9" w:rsidRPr="00274FDA" w:rsidRDefault="00D063A9" w:rsidP="0067688E">
      <w:pPr>
        <w:rPr>
          <w:rFonts w:ascii="Times New Roman" w:hAnsi="Times New Roman"/>
          <w:b/>
          <w:bCs/>
          <w:iCs/>
          <w:u w:val="single"/>
        </w:rPr>
      </w:pPr>
    </w:p>
    <w:p w:rsidR="00D063A9" w:rsidRPr="00274FDA" w:rsidRDefault="00D063A9" w:rsidP="0004130B">
      <w:pPr>
        <w:ind w:left="360"/>
        <w:rPr>
          <w:rFonts w:ascii="Times New Roman" w:hAnsi="Times New Roman"/>
          <w:b/>
          <w:bCs/>
          <w:iCs/>
          <w:u w:val="single"/>
        </w:rPr>
      </w:pPr>
      <w:r w:rsidRPr="00274FDA">
        <w:rPr>
          <w:rFonts w:ascii="Times New Roman" w:hAnsi="Times New Roman"/>
          <w:b/>
          <w:bCs/>
          <w:iCs/>
          <w:u w:val="single"/>
        </w:rPr>
        <w:t xml:space="preserve">Justification </w:t>
      </w:r>
      <w:r w:rsidR="0004130B" w:rsidRPr="00274FDA">
        <w:rPr>
          <w:rFonts w:ascii="Times New Roman" w:hAnsi="Times New Roman"/>
          <w:b/>
          <w:bCs/>
          <w:iCs/>
          <w:u w:val="single"/>
        </w:rPr>
        <w:t>#</w:t>
      </w:r>
      <w:r w:rsidRPr="00274FDA">
        <w:rPr>
          <w:rFonts w:ascii="Times New Roman" w:hAnsi="Times New Roman"/>
          <w:b/>
          <w:bCs/>
          <w:iCs/>
          <w:u w:val="single"/>
        </w:rPr>
        <w:t>4:</w:t>
      </w:r>
    </w:p>
    <w:p w:rsidR="0004130B" w:rsidRPr="00274FDA" w:rsidRDefault="0004130B" w:rsidP="0004130B">
      <w:pPr>
        <w:ind w:left="360"/>
        <w:rPr>
          <w:rFonts w:ascii="Times New Roman" w:hAnsi="Times New Roman"/>
        </w:rPr>
      </w:pPr>
      <w:r w:rsidRPr="00274FDA">
        <w:rPr>
          <w:rFonts w:ascii="Times New Roman" w:hAnsi="Times New Roman"/>
        </w:rPr>
        <w:t>We</w:t>
      </w:r>
      <w:r w:rsidR="00D063A9" w:rsidRPr="00274FDA">
        <w:rPr>
          <w:rFonts w:ascii="Times New Roman" w:hAnsi="Times New Roman"/>
        </w:rPr>
        <w:t xml:space="preserve"> add</w:t>
      </w:r>
      <w:r w:rsidRPr="00274FDA">
        <w:rPr>
          <w:rFonts w:ascii="Times New Roman" w:hAnsi="Times New Roman"/>
        </w:rPr>
        <w:t xml:space="preserve">ed </w:t>
      </w:r>
      <w:r w:rsidR="00D063A9" w:rsidRPr="00274FDA">
        <w:rPr>
          <w:rFonts w:ascii="Times New Roman" w:hAnsi="Times New Roman"/>
        </w:rPr>
        <w:t xml:space="preserve">a section for the supervisor’s telephone number because often it is different from the telephone number for the employer in general. </w:t>
      </w:r>
      <w:r w:rsidRPr="00274FDA">
        <w:rPr>
          <w:rFonts w:ascii="Times New Roman" w:hAnsi="Times New Roman"/>
        </w:rPr>
        <w:t xml:space="preserve"> </w:t>
      </w:r>
      <w:r w:rsidR="00D063A9" w:rsidRPr="00274FDA">
        <w:rPr>
          <w:rFonts w:ascii="Times New Roman" w:hAnsi="Times New Roman"/>
        </w:rPr>
        <w:t xml:space="preserve">The </w:t>
      </w:r>
      <w:r w:rsidR="0023716E">
        <w:rPr>
          <w:rFonts w:ascii="Times New Roman" w:hAnsi="Times New Roman"/>
        </w:rPr>
        <w:t xml:space="preserve">recipient will have </w:t>
      </w:r>
      <w:r w:rsidR="00D063A9" w:rsidRPr="00274FDA">
        <w:rPr>
          <w:rFonts w:ascii="Times New Roman" w:hAnsi="Times New Roman"/>
        </w:rPr>
        <w:t>the opportunity to provide us a direct line to the supervisor</w:t>
      </w:r>
      <w:r w:rsidRPr="00274FDA">
        <w:rPr>
          <w:rFonts w:ascii="Times New Roman" w:hAnsi="Times New Roman"/>
        </w:rPr>
        <w:t>,</w:t>
      </w:r>
      <w:r w:rsidR="00D063A9" w:rsidRPr="00274FDA">
        <w:rPr>
          <w:rFonts w:ascii="Times New Roman" w:hAnsi="Times New Roman"/>
        </w:rPr>
        <w:t xml:space="preserve"> rather than having to go through several different channels to obtain outstanding information about </w:t>
      </w:r>
      <w:r w:rsidR="00BE30EB" w:rsidRPr="00274FDA">
        <w:rPr>
          <w:rFonts w:ascii="Times New Roman" w:hAnsi="Times New Roman"/>
        </w:rPr>
        <w:t>subsidies,</w:t>
      </w:r>
      <w:r w:rsidR="00D063A9" w:rsidRPr="00274FDA">
        <w:rPr>
          <w:rFonts w:ascii="Times New Roman" w:hAnsi="Times New Roman"/>
        </w:rPr>
        <w:t xml:space="preserve"> special conditions, etc.</w:t>
      </w:r>
      <w:r w:rsidRPr="00274FDA">
        <w:rPr>
          <w:rFonts w:ascii="Times New Roman" w:hAnsi="Times New Roman"/>
        </w:rPr>
        <w:br/>
      </w:r>
    </w:p>
    <w:p w:rsidR="003214A1" w:rsidRPr="00274FDA" w:rsidRDefault="003214A1" w:rsidP="003214A1">
      <w:pPr>
        <w:widowControl/>
        <w:numPr>
          <w:ilvl w:val="0"/>
          <w:numId w:val="17"/>
        </w:numPr>
        <w:snapToGrid/>
        <w:rPr>
          <w:rFonts w:ascii="Times New Roman" w:hAnsi="Times New Roman"/>
        </w:rPr>
      </w:pPr>
      <w:r w:rsidRPr="00274FDA">
        <w:rPr>
          <w:rFonts w:ascii="Times New Roman" w:hAnsi="Times New Roman"/>
          <w:b/>
          <w:u w:val="single"/>
        </w:rPr>
        <w:t>Change #5:</w:t>
      </w:r>
      <w:r w:rsidRPr="00274FDA">
        <w:rPr>
          <w:rFonts w:ascii="Times New Roman" w:hAnsi="Times New Roman"/>
          <w:b/>
        </w:rPr>
        <w:t xml:space="preserve">  </w:t>
      </w:r>
      <w:r w:rsidRPr="00274FDA">
        <w:rPr>
          <w:rFonts w:ascii="Times New Roman" w:hAnsi="Times New Roman"/>
        </w:rPr>
        <w:t>We are revising the Privacy Act Statement on this form.</w:t>
      </w:r>
    </w:p>
    <w:p w:rsidR="003214A1" w:rsidRPr="00274FDA" w:rsidRDefault="003214A1" w:rsidP="003214A1">
      <w:pPr>
        <w:widowControl/>
        <w:snapToGrid/>
        <w:ind w:left="360"/>
        <w:rPr>
          <w:rFonts w:ascii="Times New Roman" w:hAnsi="Times New Roman"/>
        </w:rPr>
      </w:pPr>
    </w:p>
    <w:p w:rsidR="00274FDA" w:rsidRDefault="003214A1" w:rsidP="00274FDA">
      <w:pPr>
        <w:widowControl/>
        <w:snapToGrid/>
        <w:ind w:left="360"/>
        <w:rPr>
          <w:rFonts w:ascii="Times New Roman" w:hAnsi="Times New Roman"/>
        </w:rPr>
      </w:pPr>
      <w:r w:rsidRPr="00274FDA">
        <w:rPr>
          <w:rFonts w:ascii="Times New Roman" w:hAnsi="Times New Roman"/>
          <w:b/>
          <w:u w:val="single"/>
        </w:rPr>
        <w:t>Justification #5:</w:t>
      </w:r>
      <w:r w:rsidRPr="00274FDA">
        <w:rPr>
          <w:rFonts w:ascii="Times New Roman" w:hAnsi="Times New Roman"/>
          <w:b/>
        </w:rPr>
        <w:t xml:space="preserve"> </w:t>
      </w:r>
      <w:r w:rsidRPr="00274FDA">
        <w:rPr>
          <w:rFonts w:ascii="Times New Roman" w:hAnsi="Times New Roman"/>
        </w:rPr>
        <w:t xml:space="preserve"> SSA’s Office of the General Counsel is conducting a systematic review of SSA’s Privacy Act Statements on agency forms.  As a result, SSA is updating the Privacy Act Statement on the form.</w:t>
      </w:r>
      <w:r w:rsidR="00275F75">
        <w:rPr>
          <w:rFonts w:ascii="Times New Roman" w:hAnsi="Times New Roman"/>
        </w:rPr>
        <w:br/>
      </w:r>
    </w:p>
    <w:p w:rsidR="00275F75" w:rsidRDefault="00275F75" w:rsidP="00274FDA">
      <w:pPr>
        <w:widowControl/>
        <w:snapToGrid/>
        <w:ind w:left="360"/>
        <w:rPr>
          <w:rFonts w:ascii="Times New Roman" w:hAnsi="Times New Roman"/>
        </w:rPr>
      </w:pPr>
    </w:p>
    <w:p w:rsidR="00275F75" w:rsidRDefault="00275F75" w:rsidP="00274FDA">
      <w:pPr>
        <w:widowControl/>
        <w:snapToGrid/>
        <w:ind w:left="360"/>
        <w:rPr>
          <w:rFonts w:ascii="Times New Roman" w:hAnsi="Times New Roman"/>
        </w:rPr>
      </w:pPr>
    </w:p>
    <w:p w:rsidR="00275F75" w:rsidRPr="00275F75" w:rsidRDefault="00275F75" w:rsidP="00275F75">
      <w:pPr>
        <w:widowControl/>
        <w:snapToGrid/>
        <w:rPr>
          <w:rFonts w:ascii="Times New Roman" w:hAnsi="Times New Roman"/>
        </w:rPr>
      </w:pPr>
      <w:r w:rsidRPr="00275F75">
        <w:rPr>
          <w:rFonts w:ascii="Times New Roman" w:hAnsi="Times New Roman"/>
        </w:rPr>
        <w:t>SSA will implement the changes above upon OMB approval.</w:t>
      </w:r>
    </w:p>
    <w:p w:rsidR="00275F75" w:rsidRPr="00275F75" w:rsidRDefault="00275F75" w:rsidP="00275F75">
      <w:pPr>
        <w:widowControl/>
        <w:snapToGrid/>
        <w:rPr>
          <w:rFonts w:ascii="Times New Roman" w:hAnsi="Times New Roman"/>
        </w:rPr>
      </w:pPr>
    </w:p>
    <w:p w:rsidR="00275F75" w:rsidRPr="003214A1" w:rsidRDefault="00275F75" w:rsidP="00275F75">
      <w:pPr>
        <w:widowControl/>
        <w:snapToGrid/>
        <w:rPr>
          <w:rFonts w:ascii="Times New Roman" w:hAnsi="Times New Roman"/>
        </w:rPr>
      </w:pPr>
      <w:r w:rsidRPr="00275F75">
        <w:rPr>
          <w:rFonts w:ascii="Times New Roman" w:hAnsi="Times New Roman"/>
        </w:rPr>
        <w:t>These actions do not affect the public reporting burden.</w:t>
      </w:r>
    </w:p>
    <w:sectPr w:rsidR="00275F75" w:rsidRPr="003214A1" w:rsidSect="002A6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7D8" w:rsidRDefault="00A947D8" w:rsidP="00771F70">
      <w:r>
        <w:separator/>
      </w:r>
    </w:p>
  </w:endnote>
  <w:endnote w:type="continuationSeparator" w:id="0">
    <w:p w:rsidR="00A947D8" w:rsidRDefault="00A947D8" w:rsidP="0077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7D8" w:rsidRDefault="00A947D8" w:rsidP="00771F70">
      <w:r>
        <w:separator/>
      </w:r>
    </w:p>
  </w:footnote>
  <w:footnote w:type="continuationSeparator" w:id="0">
    <w:p w:rsidR="00A947D8" w:rsidRDefault="00A947D8" w:rsidP="00771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5704"/>
    <w:multiLevelType w:val="hybridMultilevel"/>
    <w:tmpl w:val="D92E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A06B5"/>
    <w:multiLevelType w:val="hybridMultilevel"/>
    <w:tmpl w:val="1C7AE5B0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>
    <w:nsid w:val="09E84C19"/>
    <w:multiLevelType w:val="hybridMultilevel"/>
    <w:tmpl w:val="5E240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4062A9"/>
    <w:multiLevelType w:val="hybridMultilevel"/>
    <w:tmpl w:val="837CB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D3531"/>
    <w:multiLevelType w:val="hybridMultilevel"/>
    <w:tmpl w:val="463CE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0798E"/>
    <w:multiLevelType w:val="hybridMultilevel"/>
    <w:tmpl w:val="3F34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02DE6"/>
    <w:multiLevelType w:val="hybridMultilevel"/>
    <w:tmpl w:val="7898D67C"/>
    <w:lvl w:ilvl="0" w:tplc="2828E9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072F6"/>
    <w:multiLevelType w:val="hybridMultilevel"/>
    <w:tmpl w:val="A858CE34"/>
    <w:lvl w:ilvl="0" w:tplc="346EC9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C1B7DE1"/>
    <w:multiLevelType w:val="hybridMultilevel"/>
    <w:tmpl w:val="DFD80AD6"/>
    <w:lvl w:ilvl="0" w:tplc="8FDEAF9E">
      <w:start w:val="410"/>
      <w:numFmt w:val="bullet"/>
      <w:lvlText w:val="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0F51D97"/>
    <w:multiLevelType w:val="hybridMultilevel"/>
    <w:tmpl w:val="C3562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A832D9"/>
    <w:multiLevelType w:val="hybridMultilevel"/>
    <w:tmpl w:val="F2E49EE2"/>
    <w:lvl w:ilvl="0" w:tplc="8AE86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250AC1"/>
    <w:multiLevelType w:val="hybridMultilevel"/>
    <w:tmpl w:val="8BB2D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676D10"/>
    <w:multiLevelType w:val="hybridMultilevel"/>
    <w:tmpl w:val="961E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7A74BF"/>
    <w:multiLevelType w:val="hybridMultilevel"/>
    <w:tmpl w:val="F9A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6EC9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5"/>
  </w:num>
  <w:num w:numId="5">
    <w:abstractNumId w:val="5"/>
  </w:num>
  <w:num w:numId="6">
    <w:abstractNumId w:val="13"/>
  </w:num>
  <w:num w:numId="7">
    <w:abstractNumId w:val="3"/>
  </w:num>
  <w:num w:numId="8">
    <w:abstractNumId w:val="4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1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30B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1F2F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96E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1BF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16E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04B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4FDA"/>
    <w:rsid w:val="0027517D"/>
    <w:rsid w:val="00275204"/>
    <w:rsid w:val="00275531"/>
    <w:rsid w:val="00275F75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02A1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021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1821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14A1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B1B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5B2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130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22F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5287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BCD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16F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8B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688E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BD5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12A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1F70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3325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0E6F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194"/>
    <w:rsid w:val="00904554"/>
    <w:rsid w:val="0090494B"/>
    <w:rsid w:val="00904CDF"/>
    <w:rsid w:val="00904D2F"/>
    <w:rsid w:val="0090533B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44C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506C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7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B90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7D8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1E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0D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0EB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3D8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7F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97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D753A"/>
    <w:rsid w:val="00CD765F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3A9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914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0FF0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08F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AA3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39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C7C1D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42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8BD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character" w:styleId="Hyperlink">
    <w:name w:val="Hyperlink"/>
    <w:unhideWhenUsed/>
    <w:rsid w:val="0067688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3A9"/>
    <w:pPr>
      <w:widowControl/>
      <w:snapToGrid/>
      <w:ind w:left="720"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771F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1F70"/>
    <w:rPr>
      <w:rFonts w:ascii="Courier" w:hAnsi="Courier"/>
      <w:sz w:val="24"/>
      <w:szCs w:val="24"/>
    </w:rPr>
  </w:style>
  <w:style w:type="character" w:styleId="CommentReference">
    <w:name w:val="annotation reference"/>
    <w:rsid w:val="009041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4194"/>
    <w:rPr>
      <w:sz w:val="20"/>
      <w:szCs w:val="20"/>
    </w:rPr>
  </w:style>
  <w:style w:type="character" w:customStyle="1" w:styleId="CommentTextChar">
    <w:name w:val="Comment Text Char"/>
    <w:link w:val="CommentText"/>
    <w:rsid w:val="00904194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904194"/>
    <w:rPr>
      <w:b/>
      <w:bCs/>
    </w:rPr>
  </w:style>
  <w:style w:type="character" w:customStyle="1" w:styleId="CommentSubjectChar">
    <w:name w:val="Comment Subject Char"/>
    <w:link w:val="CommentSubject"/>
    <w:rsid w:val="00904194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9041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419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1"/>
    <w:rsid w:val="00CD753A"/>
    <w:rPr>
      <w:rFonts w:ascii="Arial" w:hAnsi="Arial" w:cs="Arial"/>
      <w:b/>
      <w:bCs/>
      <w:i/>
      <w:iCs/>
      <w:sz w:val="28"/>
      <w:szCs w:val="28"/>
    </w:rPr>
  </w:style>
  <w:style w:type="paragraph" w:styleId="NoSpacing">
    <w:name w:val="No Spacing"/>
    <w:link w:val="NoSpacingChar"/>
    <w:uiPriority w:val="1"/>
    <w:qFormat/>
    <w:rsid w:val="00CD753A"/>
    <w:rPr>
      <w:rFonts w:ascii="Calibri" w:hAnsi="Calibri"/>
      <w:sz w:val="24"/>
    </w:rPr>
  </w:style>
  <w:style w:type="character" w:customStyle="1" w:styleId="CharacterStyle2">
    <w:name w:val="Character Style 2"/>
    <w:rsid w:val="00CD753A"/>
    <w:rPr>
      <w:sz w:val="20"/>
    </w:rPr>
  </w:style>
  <w:style w:type="character" w:customStyle="1" w:styleId="CharacterStyle1">
    <w:name w:val="Character Style 1"/>
    <w:rsid w:val="00CD753A"/>
    <w:rPr>
      <w:rFonts w:ascii="Bookman Old Style" w:hAnsi="Bookman Old Style"/>
      <w:sz w:val="23"/>
    </w:rPr>
  </w:style>
  <w:style w:type="character" w:customStyle="1" w:styleId="NoSpacingChar">
    <w:name w:val="No Spacing Char"/>
    <w:link w:val="NoSpacing"/>
    <w:uiPriority w:val="1"/>
    <w:locked/>
    <w:rsid w:val="00CD753A"/>
    <w:rPr>
      <w:rFonts w:ascii="Calibri" w:hAnsi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character" w:styleId="Hyperlink">
    <w:name w:val="Hyperlink"/>
    <w:unhideWhenUsed/>
    <w:rsid w:val="0067688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3A9"/>
    <w:pPr>
      <w:widowControl/>
      <w:snapToGrid/>
      <w:ind w:left="720"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771F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1F70"/>
    <w:rPr>
      <w:rFonts w:ascii="Courier" w:hAnsi="Courier"/>
      <w:sz w:val="24"/>
      <w:szCs w:val="24"/>
    </w:rPr>
  </w:style>
  <w:style w:type="character" w:styleId="CommentReference">
    <w:name w:val="annotation reference"/>
    <w:rsid w:val="009041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4194"/>
    <w:rPr>
      <w:sz w:val="20"/>
      <w:szCs w:val="20"/>
    </w:rPr>
  </w:style>
  <w:style w:type="character" w:customStyle="1" w:styleId="CommentTextChar">
    <w:name w:val="Comment Text Char"/>
    <w:link w:val="CommentText"/>
    <w:rsid w:val="00904194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904194"/>
    <w:rPr>
      <w:b/>
      <w:bCs/>
    </w:rPr>
  </w:style>
  <w:style w:type="character" w:customStyle="1" w:styleId="CommentSubjectChar">
    <w:name w:val="Comment Subject Char"/>
    <w:link w:val="CommentSubject"/>
    <w:rsid w:val="00904194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9041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419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1"/>
    <w:rsid w:val="00CD753A"/>
    <w:rPr>
      <w:rFonts w:ascii="Arial" w:hAnsi="Arial" w:cs="Arial"/>
      <w:b/>
      <w:bCs/>
      <w:i/>
      <w:iCs/>
      <w:sz w:val="28"/>
      <w:szCs w:val="28"/>
    </w:rPr>
  </w:style>
  <w:style w:type="paragraph" w:styleId="NoSpacing">
    <w:name w:val="No Spacing"/>
    <w:link w:val="NoSpacingChar"/>
    <w:uiPriority w:val="1"/>
    <w:qFormat/>
    <w:rsid w:val="00CD753A"/>
    <w:rPr>
      <w:rFonts w:ascii="Calibri" w:hAnsi="Calibri"/>
      <w:sz w:val="24"/>
    </w:rPr>
  </w:style>
  <w:style w:type="character" w:customStyle="1" w:styleId="CharacterStyle2">
    <w:name w:val="Character Style 2"/>
    <w:rsid w:val="00CD753A"/>
    <w:rPr>
      <w:sz w:val="20"/>
    </w:rPr>
  </w:style>
  <w:style w:type="character" w:customStyle="1" w:styleId="CharacterStyle1">
    <w:name w:val="Character Style 1"/>
    <w:rsid w:val="00CD753A"/>
    <w:rPr>
      <w:rFonts w:ascii="Bookman Old Style" w:hAnsi="Bookman Old Style"/>
      <w:sz w:val="23"/>
    </w:rPr>
  </w:style>
  <w:style w:type="character" w:customStyle="1" w:styleId="NoSpacingChar">
    <w:name w:val="No Spacing Char"/>
    <w:link w:val="NoSpacing"/>
    <w:uiPriority w:val="1"/>
    <w:locked/>
    <w:rsid w:val="00CD753A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ig.ssa.gov/repor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2816</CharactersWithSpaces>
  <SharedDoc>false</SharedDoc>
  <HLinks>
    <vt:vector size="6" baseType="variant"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http://oig.ssa.gov/report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2018-10-03T13:26:00Z</dcterms:created>
  <dcterms:modified xsi:type="dcterms:W3CDTF">2018-10-03T13:26:00Z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791373738</vt:i4>
  </property>
  <property fmtid="{D5CDD505-2E9C-101B-9397-08002B2CF9AE}" pid="3" name="_NewReviewCycle">
    <vt:lpwstr/>
  </property>
  <property fmtid="{D5CDD505-2E9C-101B-9397-08002B2CF9AE}" pid="4" name="_EmailSubject">
    <vt:lpwstr>ACTION--OMB Expiration Notice:  0960-0059 SSA-821-BK</vt:lpwstr>
  </property>
  <property fmtid="{D5CDD505-2E9C-101B-9397-08002B2CF9AE}" pid="5" name="_AuthorEmail">
    <vt:lpwstr>Rachel.Vincent@ssa.gov</vt:lpwstr>
  </property>
  <property fmtid="{D5CDD505-2E9C-101B-9397-08002B2CF9AE}" pid="6" name="_AuthorEmailDisplayName">
    <vt:lpwstr>Vincent, Rachel</vt:lpwstr>
  </property>
  <property fmtid="{D5CDD505-2E9C-101B-9397-08002B2CF9AE}" pid="7" name="_PreviousAdHocReviewCycleID">
    <vt:i4>-869529108</vt:i4>
  </property>
  <property fmtid="{D5CDD505-2E9C-101B-9397-08002B2CF9AE}" pid="8" name="_ReviewingToolsShownOnce">
    <vt:lpwstr/>
  </property>
</Properties>
</file>