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DC3" w:rsidRDefault="00F80DC3" w:rsidP="00673B1B">
      <w:pPr>
        <w:pStyle w:val="Title"/>
      </w:pPr>
      <w:bookmarkStart w:id="0" w:name="_GoBack"/>
      <w:bookmarkEnd w:id="0"/>
    </w:p>
    <w:p w:rsidR="00673B1B" w:rsidRDefault="00673B1B" w:rsidP="00E50881">
      <w:pPr>
        <w:pStyle w:val="Title"/>
        <w:outlineLvl w:val="9"/>
      </w:pPr>
      <w:r>
        <w:t>Supporting Statement</w:t>
      </w:r>
    </w:p>
    <w:p w:rsidR="007801DB" w:rsidRDefault="007801DB" w:rsidP="00E50881">
      <w:pPr>
        <w:tabs>
          <w:tab w:val="left" w:pos="1176"/>
          <w:tab w:val="left" w:pos="1656"/>
          <w:tab w:val="left" w:pos="5016"/>
          <w:tab w:val="left" w:pos="6696"/>
          <w:tab w:val="left" w:pos="8256"/>
        </w:tabs>
      </w:pPr>
    </w:p>
    <w:p w:rsidR="007801DB" w:rsidRPr="00E50881" w:rsidRDefault="007801DB" w:rsidP="00E50881">
      <w:pPr>
        <w:tabs>
          <w:tab w:val="left" w:pos="1176"/>
          <w:tab w:val="left" w:pos="1656"/>
          <w:tab w:val="left" w:pos="5016"/>
          <w:tab w:val="left" w:pos="6696"/>
          <w:tab w:val="left" w:pos="8256"/>
        </w:tabs>
        <w:rPr>
          <w:b/>
        </w:rPr>
      </w:pPr>
      <w:r w:rsidRPr="00E50881">
        <w:rPr>
          <w:b/>
        </w:rPr>
        <w:t>B.</w:t>
      </w:r>
      <w:r w:rsidR="004878BE">
        <w:rPr>
          <w:b/>
        </w:rPr>
        <w:t xml:space="preserve"> </w:t>
      </w:r>
      <w:r w:rsidRPr="00E50881">
        <w:rPr>
          <w:b/>
        </w:rPr>
        <w:t>Collection of Information Employing Statistical Methods</w:t>
      </w:r>
    </w:p>
    <w:p w:rsidR="007801DB" w:rsidRDefault="007801DB" w:rsidP="00E50881">
      <w:pPr>
        <w:tabs>
          <w:tab w:val="left" w:pos="1176"/>
          <w:tab w:val="left" w:pos="1656"/>
          <w:tab w:val="left" w:pos="5016"/>
          <w:tab w:val="left" w:pos="6696"/>
          <w:tab w:val="left" w:pos="8256"/>
        </w:tabs>
      </w:pPr>
    </w:p>
    <w:p w:rsidR="004878BE" w:rsidRDefault="004878BE" w:rsidP="004878BE">
      <w:pPr>
        <w:tabs>
          <w:tab w:val="left" w:pos="1176"/>
          <w:tab w:val="left" w:pos="1656"/>
          <w:tab w:val="left" w:pos="5016"/>
          <w:tab w:val="left" w:pos="6696"/>
          <w:tab w:val="left" w:pos="8256"/>
        </w:tabs>
        <w:rPr>
          <w:b/>
          <w:u w:val="single"/>
        </w:rPr>
      </w:pPr>
      <w:r>
        <w:rPr>
          <w:b/>
          <w:u w:val="single"/>
        </w:rPr>
        <w:t xml:space="preserve">1. </w:t>
      </w:r>
      <w:r w:rsidR="001041FE" w:rsidRPr="002A5A87">
        <w:rPr>
          <w:b/>
          <w:u w:val="single"/>
        </w:rPr>
        <w:t>Sampling Method</w:t>
      </w:r>
    </w:p>
    <w:p w:rsidR="00EE2F0D" w:rsidRPr="004878BE" w:rsidRDefault="00EE2F0D" w:rsidP="004878BE">
      <w:pPr>
        <w:tabs>
          <w:tab w:val="left" w:pos="1176"/>
          <w:tab w:val="left" w:pos="1656"/>
          <w:tab w:val="left" w:pos="5016"/>
          <w:tab w:val="left" w:pos="6696"/>
          <w:tab w:val="left" w:pos="8256"/>
        </w:tabs>
      </w:pPr>
    </w:p>
    <w:p w:rsidR="00FF6091" w:rsidRPr="00FF6091" w:rsidRDefault="00573652" w:rsidP="00E50881">
      <w:pPr>
        <w:tabs>
          <w:tab w:val="left" w:pos="1176"/>
          <w:tab w:val="left" w:pos="1656"/>
          <w:tab w:val="left" w:pos="5016"/>
          <w:tab w:val="left" w:pos="6696"/>
          <w:tab w:val="left" w:pos="8256"/>
        </w:tabs>
      </w:pPr>
      <w:r w:rsidRPr="00573652">
        <w:t xml:space="preserve">The Consumer Expenditure (CE) </w:t>
      </w:r>
      <w:r>
        <w:t xml:space="preserve">Survey is a nationwide household survey conducted by the U.S. Bureau of Labor Statistics to find out how </w:t>
      </w:r>
      <w:r w:rsidRPr="00FF6091">
        <w:t xml:space="preserve">Americans spend their money.  </w:t>
      </w:r>
      <w:r w:rsidR="00FF6091" w:rsidRPr="00FF6091">
        <w:t>The CE Survey actually consists of two sub-surveys, a</w:t>
      </w:r>
      <w:r w:rsidR="00FF6091">
        <w:t xml:space="preserve"> Quarterly</w:t>
      </w:r>
      <w:r w:rsidR="00FF6091" w:rsidRPr="00FF6091">
        <w:t xml:space="preserve"> Interview survey</w:t>
      </w:r>
      <w:r w:rsidR="00FF6091">
        <w:t xml:space="preserve"> (CEQ),</w:t>
      </w:r>
      <w:r w:rsidR="00FF6091" w:rsidRPr="00FF6091">
        <w:t xml:space="preserve"> and a </w:t>
      </w:r>
      <w:r w:rsidR="00DA12E6">
        <w:t>two-week</w:t>
      </w:r>
      <w:r w:rsidR="00FF6091">
        <w:t xml:space="preserve"> </w:t>
      </w:r>
      <w:r w:rsidR="00FF6091" w:rsidRPr="00FF6091">
        <w:t>Diary survey</w:t>
      </w:r>
      <w:r w:rsidR="00FF6091">
        <w:t xml:space="preserve"> (CED)</w:t>
      </w:r>
      <w:r w:rsidR="00FF6091" w:rsidRPr="00FF6091">
        <w:t>.  The Interview survey collects detailed expenditure data on large expenditures such as property, automobiles, and major appliances</w:t>
      </w:r>
      <w:r w:rsidR="009840C4">
        <w:t>,</w:t>
      </w:r>
      <w:r w:rsidR="00FF6091" w:rsidRPr="00FF6091">
        <w:t xml:space="preserve"> as well as on recurring expenditures such as rent, utilities, and insurance premiums.  By contrast, the Diary survey collects detailed expenditure data on small, frequently purchased items such as food and apparel.  The data from the two surveys are then combined to provide a complete picture of consumer expenditures in the United States.</w:t>
      </w:r>
    </w:p>
    <w:p w:rsidR="00FF6091" w:rsidRDefault="00FF6091" w:rsidP="00E50881">
      <w:pPr>
        <w:tabs>
          <w:tab w:val="left" w:pos="1176"/>
          <w:tab w:val="left" w:pos="1656"/>
          <w:tab w:val="left" w:pos="5016"/>
          <w:tab w:val="left" w:pos="6696"/>
          <w:tab w:val="left" w:pos="8256"/>
        </w:tabs>
      </w:pPr>
    </w:p>
    <w:p w:rsidR="00573652" w:rsidRDefault="00DA12E6" w:rsidP="00E50881">
      <w:pPr>
        <w:tabs>
          <w:tab w:val="left" w:pos="1176"/>
          <w:tab w:val="left" w:pos="1656"/>
          <w:tab w:val="left" w:pos="5016"/>
          <w:tab w:val="left" w:pos="6696"/>
          <w:tab w:val="left" w:pos="8256"/>
        </w:tabs>
      </w:pPr>
      <w:r>
        <w:t>The data for both surveys are collected from a representative sample of hous</w:t>
      </w:r>
      <w:r w:rsidR="00CE635D">
        <w:t>eholds</w:t>
      </w:r>
      <w:r>
        <w:t xml:space="preserve"> around the country</w:t>
      </w:r>
      <w:r w:rsidR="004878BE">
        <w:t>.  B</w:t>
      </w:r>
      <w:r w:rsidR="00FF6091">
        <w:t xml:space="preserve">oth surveys </w:t>
      </w:r>
      <w:r w:rsidR="00BD0D88">
        <w:t>have</w:t>
      </w:r>
      <w:r w:rsidR="00FF6091">
        <w:t xml:space="preserve"> the same sample design</w:t>
      </w:r>
      <w:r w:rsidR="004878BE">
        <w:t xml:space="preserve">, which </w:t>
      </w:r>
      <w:r w:rsidR="00AC1D96">
        <w:t>is</w:t>
      </w:r>
      <w:r w:rsidR="004878BE">
        <w:t xml:space="preserve"> a two-stage sampling process</w:t>
      </w:r>
      <w:r w:rsidR="00573652">
        <w:t xml:space="preserve">.  In the first stage a representative sample of counties from around the United States is selected for the survey.  In the second stage a representative sample of households is selected from those counties.  This two-stage process is designed to generate a sample of households </w:t>
      </w:r>
      <w:r w:rsidR="00BD0D88">
        <w:t>in</w:t>
      </w:r>
      <w:r w:rsidR="00573652">
        <w:t xml:space="preserve"> which </w:t>
      </w:r>
      <w:r w:rsidR="00C455ED">
        <w:t xml:space="preserve">every demographic group and </w:t>
      </w:r>
      <w:r w:rsidR="00573652">
        <w:t>every wealth level is well-represented in the survey.  The rest of this section describes these two sampling stages in more detail.</w:t>
      </w:r>
    </w:p>
    <w:p w:rsidR="002C0F1B" w:rsidRDefault="002C0F1B" w:rsidP="00E50881">
      <w:pPr>
        <w:pStyle w:val="BlockText"/>
        <w:ind w:left="0" w:right="0"/>
      </w:pPr>
    </w:p>
    <w:p w:rsidR="002C0F1B" w:rsidRDefault="002C0F1B" w:rsidP="00E50881">
      <w:pPr>
        <w:tabs>
          <w:tab w:val="left" w:pos="1176"/>
          <w:tab w:val="left" w:pos="1656"/>
          <w:tab w:val="left" w:pos="5016"/>
          <w:tab w:val="left" w:pos="6696"/>
          <w:tab w:val="left" w:pos="8256"/>
        </w:tabs>
      </w:pPr>
      <w:r>
        <w:rPr>
          <w:u w:val="single"/>
        </w:rPr>
        <w:t>Primary Sampling Units (PSUs)</w:t>
      </w:r>
    </w:p>
    <w:p w:rsidR="002C0F1B" w:rsidRPr="00E3685C" w:rsidRDefault="00F83A72" w:rsidP="00E50881">
      <w:pPr>
        <w:pStyle w:val="BodyTextIndent3"/>
        <w:ind w:left="0"/>
      </w:pPr>
      <w:r>
        <w:t xml:space="preserve">In the first stage of sampling all 3,143 counties </w:t>
      </w:r>
      <w:r w:rsidR="00AC1D96">
        <w:t xml:space="preserve">or county equivalents in </w:t>
      </w:r>
      <w:r>
        <w:t xml:space="preserve">the United States are partitioned into small clusters called “primary sampling units” (PSUs) from which a representative sample of 91 of them are randomly selected for the survey.  The clusters are </w:t>
      </w:r>
      <w:r w:rsidR="008A061E">
        <w:t xml:space="preserve">the </w:t>
      </w:r>
      <w:r>
        <w:t>“core-based statistical areas” defined by the Office of Management and Budget</w:t>
      </w:r>
      <w:r w:rsidR="00EE2F0D">
        <w:t xml:space="preserve"> (OMB)</w:t>
      </w:r>
      <w:r w:rsidR="005F2C67">
        <w:t>, and they range in size from 1 to 29 counties with the average size being 5 counties.  The same sample of 91 PSUs is used in both</w:t>
      </w:r>
      <w:r w:rsidR="008A061E">
        <w:t xml:space="preserve"> the CEQ and CED surveys</w:t>
      </w:r>
      <w:r w:rsidR="005F2C67">
        <w:t xml:space="preserve">.  </w:t>
      </w:r>
      <w:r w:rsidR="002C0F1B" w:rsidRPr="00E3685C">
        <w:t xml:space="preserve">The 91 PSUs fall into </w:t>
      </w:r>
      <w:r w:rsidR="002C0F1B">
        <w:t>three</w:t>
      </w:r>
      <w:r w:rsidR="002C0F1B" w:rsidRPr="00E3685C">
        <w:t xml:space="preserve"> categories:</w:t>
      </w:r>
    </w:p>
    <w:p w:rsidR="002C0F1B" w:rsidRPr="00E3685C" w:rsidRDefault="002C0F1B" w:rsidP="00E50881">
      <w:pPr>
        <w:tabs>
          <w:tab w:val="left" w:pos="1176"/>
          <w:tab w:val="left" w:pos="1656"/>
          <w:tab w:val="left" w:pos="5016"/>
          <w:tab w:val="left" w:pos="6696"/>
          <w:tab w:val="left" w:pos="8256"/>
        </w:tabs>
      </w:pPr>
    </w:p>
    <w:tbl>
      <w:tblPr>
        <w:tblW w:w="937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958"/>
        <w:gridCol w:w="1070"/>
        <w:gridCol w:w="7347"/>
      </w:tblGrid>
      <w:tr w:rsidR="002C0F1B" w:rsidTr="005F2C67">
        <w:trPr>
          <w:jc w:val="center"/>
        </w:trPr>
        <w:tc>
          <w:tcPr>
            <w:tcW w:w="958" w:type="dxa"/>
            <w:tcBorders>
              <w:top w:val="double" w:sz="4" w:space="0" w:color="auto"/>
              <w:bottom w:val="single" w:sz="24" w:space="0" w:color="auto"/>
            </w:tcBorders>
            <w:vAlign w:val="center"/>
          </w:tcPr>
          <w:p w:rsidR="002C0F1B" w:rsidRPr="00E3685C" w:rsidRDefault="002C0F1B" w:rsidP="00E50881">
            <w:pPr>
              <w:tabs>
                <w:tab w:val="left" w:pos="1176"/>
                <w:tab w:val="left" w:pos="1656"/>
                <w:tab w:val="left" w:pos="5016"/>
                <w:tab w:val="left" w:pos="6696"/>
                <w:tab w:val="left" w:pos="8256"/>
              </w:tabs>
              <w:jc w:val="center"/>
              <w:rPr>
                <w:b/>
                <w:bCs/>
              </w:rPr>
            </w:pPr>
            <w:r>
              <w:rPr>
                <w:b/>
                <w:bCs/>
              </w:rPr>
              <w:t>PSU</w:t>
            </w:r>
          </w:p>
          <w:p w:rsidR="002C0F1B" w:rsidRDefault="002C0F1B" w:rsidP="00E50881">
            <w:pPr>
              <w:tabs>
                <w:tab w:val="left" w:pos="1176"/>
                <w:tab w:val="left" w:pos="1656"/>
                <w:tab w:val="left" w:pos="5016"/>
                <w:tab w:val="left" w:pos="6696"/>
                <w:tab w:val="left" w:pos="8256"/>
              </w:tabs>
              <w:jc w:val="center"/>
              <w:rPr>
                <w:b/>
                <w:bCs/>
              </w:rPr>
            </w:pPr>
            <w:r w:rsidRPr="00E3685C">
              <w:rPr>
                <w:b/>
                <w:bCs/>
              </w:rPr>
              <w:t>“size class”</w:t>
            </w:r>
          </w:p>
        </w:tc>
        <w:tc>
          <w:tcPr>
            <w:tcW w:w="1070" w:type="dxa"/>
            <w:tcBorders>
              <w:top w:val="double" w:sz="4" w:space="0" w:color="auto"/>
              <w:bottom w:val="single" w:sz="24" w:space="0" w:color="auto"/>
            </w:tcBorders>
            <w:vAlign w:val="center"/>
          </w:tcPr>
          <w:p w:rsidR="002C0F1B" w:rsidRPr="00E3685C" w:rsidRDefault="002C0F1B" w:rsidP="00E50881">
            <w:pPr>
              <w:tabs>
                <w:tab w:val="left" w:pos="1176"/>
                <w:tab w:val="left" w:pos="1656"/>
                <w:tab w:val="left" w:pos="5016"/>
                <w:tab w:val="left" w:pos="6696"/>
                <w:tab w:val="left" w:pos="8256"/>
              </w:tabs>
              <w:jc w:val="center"/>
              <w:rPr>
                <w:b/>
                <w:bCs/>
              </w:rPr>
            </w:pPr>
            <w:r w:rsidRPr="00E3685C">
              <w:rPr>
                <w:b/>
                <w:bCs/>
              </w:rPr>
              <w:t>Number</w:t>
            </w:r>
          </w:p>
          <w:p w:rsidR="002C0F1B" w:rsidRDefault="002C0F1B" w:rsidP="00E50881">
            <w:pPr>
              <w:tabs>
                <w:tab w:val="left" w:pos="1176"/>
                <w:tab w:val="left" w:pos="1656"/>
                <w:tab w:val="left" w:pos="5016"/>
                <w:tab w:val="left" w:pos="6696"/>
                <w:tab w:val="left" w:pos="8256"/>
              </w:tabs>
              <w:jc w:val="center"/>
              <w:rPr>
                <w:b/>
                <w:bCs/>
              </w:rPr>
            </w:pPr>
            <w:r w:rsidRPr="00E3685C">
              <w:rPr>
                <w:b/>
                <w:bCs/>
              </w:rPr>
              <w:t>of PSUs</w:t>
            </w:r>
          </w:p>
        </w:tc>
        <w:tc>
          <w:tcPr>
            <w:tcW w:w="7347" w:type="dxa"/>
            <w:tcBorders>
              <w:top w:val="double" w:sz="4" w:space="0" w:color="auto"/>
              <w:bottom w:val="single" w:sz="24" w:space="0" w:color="auto"/>
            </w:tcBorders>
            <w:vAlign w:val="center"/>
          </w:tcPr>
          <w:p w:rsidR="002C0F1B" w:rsidRDefault="002C0F1B" w:rsidP="00E50881">
            <w:pPr>
              <w:tabs>
                <w:tab w:val="left" w:pos="1176"/>
                <w:tab w:val="left" w:pos="1656"/>
                <w:tab w:val="left" w:pos="5016"/>
                <w:tab w:val="left" w:pos="6696"/>
                <w:tab w:val="left" w:pos="8256"/>
              </w:tabs>
              <w:jc w:val="center"/>
              <w:rPr>
                <w:b/>
                <w:bCs/>
              </w:rPr>
            </w:pPr>
            <w:r w:rsidRPr="00E3685C">
              <w:rPr>
                <w:b/>
                <w:bCs/>
              </w:rPr>
              <w:t>Description</w:t>
            </w:r>
          </w:p>
        </w:tc>
      </w:tr>
      <w:tr w:rsidR="002C0F1B" w:rsidTr="005F2C67">
        <w:trPr>
          <w:jc w:val="center"/>
        </w:trPr>
        <w:tc>
          <w:tcPr>
            <w:tcW w:w="958" w:type="dxa"/>
            <w:tcBorders>
              <w:top w:val="single" w:sz="24" w:space="0" w:color="auto"/>
            </w:tcBorders>
            <w:vAlign w:val="center"/>
          </w:tcPr>
          <w:p w:rsidR="002C0F1B" w:rsidRDefault="002C0F1B" w:rsidP="00E50881">
            <w:pPr>
              <w:tabs>
                <w:tab w:val="left" w:pos="1176"/>
                <w:tab w:val="left" w:pos="1656"/>
                <w:tab w:val="left" w:pos="5016"/>
                <w:tab w:val="left" w:pos="6696"/>
                <w:tab w:val="left" w:pos="8256"/>
              </w:tabs>
              <w:jc w:val="center"/>
            </w:pPr>
            <w:r>
              <w:t>S</w:t>
            </w:r>
          </w:p>
        </w:tc>
        <w:tc>
          <w:tcPr>
            <w:tcW w:w="1070" w:type="dxa"/>
            <w:tcBorders>
              <w:top w:val="single" w:sz="24" w:space="0" w:color="auto"/>
            </w:tcBorders>
            <w:vAlign w:val="center"/>
          </w:tcPr>
          <w:p w:rsidR="002C0F1B" w:rsidRDefault="002C0F1B" w:rsidP="00E50881">
            <w:pPr>
              <w:tabs>
                <w:tab w:val="left" w:pos="1176"/>
                <w:tab w:val="left" w:pos="1656"/>
                <w:tab w:val="left" w:pos="5016"/>
                <w:tab w:val="left" w:pos="6696"/>
                <w:tab w:val="left" w:pos="8256"/>
              </w:tabs>
              <w:jc w:val="center"/>
            </w:pPr>
            <w:r w:rsidRPr="00E3685C">
              <w:t>2</w:t>
            </w:r>
            <w:r>
              <w:t>3</w:t>
            </w:r>
          </w:p>
        </w:tc>
        <w:tc>
          <w:tcPr>
            <w:tcW w:w="7347" w:type="dxa"/>
            <w:tcBorders>
              <w:top w:val="single" w:sz="24" w:space="0" w:color="auto"/>
            </w:tcBorders>
            <w:vAlign w:val="center"/>
          </w:tcPr>
          <w:p w:rsidR="002C0F1B" w:rsidRDefault="002C0F1B" w:rsidP="00E50881">
            <w:pPr>
              <w:tabs>
                <w:tab w:val="left" w:pos="1176"/>
                <w:tab w:val="left" w:pos="1656"/>
                <w:tab w:val="left" w:pos="5016"/>
                <w:tab w:val="left" w:pos="6696"/>
                <w:tab w:val="left" w:pos="8256"/>
              </w:tabs>
            </w:pPr>
            <w:r w:rsidRPr="00E3685C">
              <w:t>Large Metropolitan C</w:t>
            </w:r>
            <w:r>
              <w:t xml:space="preserve">ore </w:t>
            </w:r>
            <w:r w:rsidRPr="00E3685C">
              <w:t>B</w:t>
            </w:r>
            <w:r>
              <w:t xml:space="preserve">ased </w:t>
            </w:r>
            <w:r w:rsidRPr="00E3685C">
              <w:t>S</w:t>
            </w:r>
            <w:r>
              <w:t xml:space="preserve">tatistical </w:t>
            </w:r>
            <w:r w:rsidRPr="00E3685C">
              <w:t>A</w:t>
            </w:r>
            <w:r>
              <w:t>rea</w:t>
            </w:r>
            <w:r w:rsidRPr="00E3685C">
              <w:t>s (self-representing PSUs)</w:t>
            </w:r>
          </w:p>
        </w:tc>
      </w:tr>
      <w:tr w:rsidR="002C0F1B" w:rsidTr="005F2C67">
        <w:trPr>
          <w:jc w:val="center"/>
        </w:trPr>
        <w:tc>
          <w:tcPr>
            <w:tcW w:w="958" w:type="dxa"/>
            <w:vAlign w:val="center"/>
          </w:tcPr>
          <w:p w:rsidR="002C0F1B" w:rsidRDefault="002C0F1B" w:rsidP="00E50881">
            <w:pPr>
              <w:tabs>
                <w:tab w:val="left" w:pos="1176"/>
                <w:tab w:val="left" w:pos="1656"/>
                <w:tab w:val="left" w:pos="5016"/>
                <w:tab w:val="left" w:pos="6696"/>
                <w:tab w:val="left" w:pos="8256"/>
              </w:tabs>
              <w:jc w:val="center"/>
            </w:pPr>
            <w:r>
              <w:t>N</w:t>
            </w:r>
          </w:p>
        </w:tc>
        <w:tc>
          <w:tcPr>
            <w:tcW w:w="1070" w:type="dxa"/>
            <w:vAlign w:val="center"/>
          </w:tcPr>
          <w:p w:rsidR="002C0F1B" w:rsidRDefault="002C0F1B" w:rsidP="00E50881">
            <w:pPr>
              <w:tabs>
                <w:tab w:val="left" w:pos="1176"/>
                <w:tab w:val="left" w:pos="1656"/>
                <w:tab w:val="left" w:pos="5016"/>
                <w:tab w:val="left" w:pos="6696"/>
                <w:tab w:val="left" w:pos="8256"/>
              </w:tabs>
              <w:jc w:val="center"/>
            </w:pPr>
            <w:r>
              <w:t>52</w:t>
            </w:r>
          </w:p>
        </w:tc>
        <w:tc>
          <w:tcPr>
            <w:tcW w:w="7347" w:type="dxa"/>
            <w:vAlign w:val="center"/>
          </w:tcPr>
          <w:p w:rsidR="002C0F1B" w:rsidRDefault="002C0F1B" w:rsidP="00E50881">
            <w:pPr>
              <w:tabs>
                <w:tab w:val="left" w:pos="1176"/>
                <w:tab w:val="left" w:pos="1656"/>
                <w:tab w:val="left" w:pos="5016"/>
                <w:tab w:val="left" w:pos="6696"/>
                <w:tab w:val="left" w:pos="8256"/>
              </w:tabs>
            </w:pPr>
            <w:r w:rsidRPr="00E3685C">
              <w:t>Small Metropolitan C</w:t>
            </w:r>
            <w:r>
              <w:t xml:space="preserve">ore </w:t>
            </w:r>
            <w:r w:rsidRPr="00E3685C">
              <w:t>B</w:t>
            </w:r>
            <w:r>
              <w:t xml:space="preserve">ased </w:t>
            </w:r>
            <w:r w:rsidRPr="00E3685C">
              <w:t>S</w:t>
            </w:r>
            <w:r>
              <w:t xml:space="preserve">tatistical </w:t>
            </w:r>
            <w:r w:rsidRPr="00E3685C">
              <w:t>A</w:t>
            </w:r>
            <w:r>
              <w:t>rea</w:t>
            </w:r>
            <w:r w:rsidRPr="00E3685C">
              <w:t xml:space="preserve">s </w:t>
            </w:r>
            <w:r>
              <w:t xml:space="preserve">and Micropolitan </w:t>
            </w:r>
            <w:r w:rsidRPr="00E3685C">
              <w:t>C</w:t>
            </w:r>
            <w:r>
              <w:t xml:space="preserve">ore </w:t>
            </w:r>
            <w:r w:rsidRPr="00E3685C">
              <w:t>B</w:t>
            </w:r>
            <w:r>
              <w:t xml:space="preserve">ased </w:t>
            </w:r>
            <w:r w:rsidRPr="00E3685C">
              <w:t>S</w:t>
            </w:r>
            <w:r>
              <w:t xml:space="preserve">tatistical </w:t>
            </w:r>
            <w:r w:rsidRPr="00E3685C">
              <w:t>A</w:t>
            </w:r>
            <w:r>
              <w:t>rea</w:t>
            </w:r>
            <w:r w:rsidRPr="00E3685C">
              <w:t>s</w:t>
            </w:r>
            <w:r>
              <w:t xml:space="preserve"> </w:t>
            </w:r>
            <w:r w:rsidRPr="00E3685C">
              <w:t xml:space="preserve">(non-self-representing </w:t>
            </w:r>
            <w:r w:rsidR="005F2C67">
              <w:t xml:space="preserve">“urban” </w:t>
            </w:r>
            <w:r w:rsidRPr="00E3685C">
              <w:t>PSUs)</w:t>
            </w:r>
          </w:p>
        </w:tc>
      </w:tr>
      <w:tr w:rsidR="002C0F1B" w:rsidTr="005F2C67">
        <w:trPr>
          <w:jc w:val="center"/>
        </w:trPr>
        <w:tc>
          <w:tcPr>
            <w:tcW w:w="958" w:type="dxa"/>
            <w:vAlign w:val="center"/>
          </w:tcPr>
          <w:p w:rsidR="002C0F1B" w:rsidRDefault="002C0F1B" w:rsidP="00E50881">
            <w:pPr>
              <w:tabs>
                <w:tab w:val="left" w:pos="1176"/>
                <w:tab w:val="left" w:pos="1656"/>
                <w:tab w:val="left" w:pos="5016"/>
                <w:tab w:val="left" w:pos="6696"/>
                <w:tab w:val="left" w:pos="8256"/>
              </w:tabs>
              <w:jc w:val="center"/>
            </w:pPr>
            <w:r>
              <w:t>R</w:t>
            </w:r>
          </w:p>
        </w:tc>
        <w:tc>
          <w:tcPr>
            <w:tcW w:w="1070" w:type="dxa"/>
            <w:vAlign w:val="center"/>
          </w:tcPr>
          <w:p w:rsidR="002C0F1B" w:rsidRDefault="002C0F1B" w:rsidP="00E50881">
            <w:pPr>
              <w:tabs>
                <w:tab w:val="left" w:pos="1176"/>
                <w:tab w:val="left" w:pos="1656"/>
                <w:tab w:val="left" w:pos="5016"/>
                <w:tab w:val="left" w:pos="6696"/>
                <w:tab w:val="left" w:pos="8256"/>
              </w:tabs>
              <w:jc w:val="center"/>
            </w:pPr>
            <w:r w:rsidRPr="00E3685C">
              <w:t>16</w:t>
            </w:r>
          </w:p>
        </w:tc>
        <w:tc>
          <w:tcPr>
            <w:tcW w:w="7347" w:type="dxa"/>
            <w:vAlign w:val="center"/>
          </w:tcPr>
          <w:p w:rsidR="002C0F1B" w:rsidRDefault="002C0F1B" w:rsidP="00E50881">
            <w:pPr>
              <w:tabs>
                <w:tab w:val="left" w:pos="1176"/>
                <w:tab w:val="left" w:pos="1656"/>
                <w:tab w:val="left" w:pos="5016"/>
                <w:tab w:val="left" w:pos="6696"/>
                <w:tab w:val="left" w:pos="8256"/>
              </w:tabs>
            </w:pPr>
            <w:r w:rsidRPr="00E3685C">
              <w:t>Non-C</w:t>
            </w:r>
            <w:r>
              <w:t xml:space="preserve">ore </w:t>
            </w:r>
            <w:r w:rsidRPr="00E3685C">
              <w:t>B</w:t>
            </w:r>
            <w:r>
              <w:t xml:space="preserve">ased </w:t>
            </w:r>
            <w:r w:rsidRPr="00E3685C">
              <w:t>S</w:t>
            </w:r>
            <w:r>
              <w:t xml:space="preserve">tatistical </w:t>
            </w:r>
            <w:r w:rsidRPr="00E3685C">
              <w:t xml:space="preserve">Areas (non-self-representing </w:t>
            </w:r>
            <w:r w:rsidR="005F2C67">
              <w:t xml:space="preserve">“rural” </w:t>
            </w:r>
            <w:r w:rsidRPr="00E3685C">
              <w:t>PSUs)</w:t>
            </w:r>
          </w:p>
        </w:tc>
      </w:tr>
    </w:tbl>
    <w:p w:rsidR="002C0F1B" w:rsidRDefault="002C0F1B" w:rsidP="00E50881">
      <w:pPr>
        <w:tabs>
          <w:tab w:val="left" w:pos="1176"/>
          <w:tab w:val="left" w:pos="1656"/>
          <w:tab w:val="left" w:pos="5016"/>
          <w:tab w:val="left" w:pos="6696"/>
          <w:tab w:val="left" w:pos="8256"/>
        </w:tabs>
      </w:pPr>
    </w:p>
    <w:p w:rsidR="00D871B6" w:rsidRDefault="002C0F1B" w:rsidP="00C455ED">
      <w:pPr>
        <w:tabs>
          <w:tab w:val="left" w:pos="1176"/>
          <w:tab w:val="left" w:pos="1656"/>
          <w:tab w:val="left" w:pos="5016"/>
          <w:tab w:val="left" w:pos="6696"/>
          <w:tab w:val="left" w:pos="8256"/>
        </w:tabs>
      </w:pPr>
      <w:r w:rsidRPr="00E3685C">
        <w:t>The BLS selected these PSUs from a stratified sampl</w:t>
      </w:r>
      <w:r w:rsidR="005F2C67">
        <w:t>e</w:t>
      </w:r>
      <w:r w:rsidRPr="00E3685C">
        <w:t xml:space="preserve"> design in which</w:t>
      </w:r>
      <w:r w:rsidR="002F0066">
        <w:t xml:space="preserve"> all 23 “S” PSUs were selected </w:t>
      </w:r>
      <w:r w:rsidR="00534454">
        <w:t xml:space="preserve">for the survey </w:t>
      </w:r>
      <w:r w:rsidR="002F0066">
        <w:t>with certainty, while</w:t>
      </w:r>
      <w:r w:rsidRPr="00E3685C">
        <w:t xml:space="preserve"> </w:t>
      </w:r>
      <w:r w:rsidR="00AC1D96">
        <w:t xml:space="preserve">all </w:t>
      </w:r>
      <w:r w:rsidRPr="00E3685C">
        <w:t xml:space="preserve">the non-self-representing PSUs (the </w:t>
      </w:r>
      <w:r>
        <w:t>N</w:t>
      </w:r>
      <w:r w:rsidRPr="00E3685C">
        <w:t xml:space="preserve"> and </w:t>
      </w:r>
      <w:r>
        <w:t>R</w:t>
      </w:r>
      <w:r w:rsidRPr="00E3685C">
        <w:t xml:space="preserve"> PSUs) </w:t>
      </w:r>
      <w:r>
        <w:t xml:space="preserve">were stratified </w:t>
      </w:r>
      <w:r w:rsidR="00534454">
        <w:t xml:space="preserve">into 68 strata </w:t>
      </w:r>
      <w:r w:rsidRPr="00E3685C">
        <w:t>us</w:t>
      </w:r>
      <w:r>
        <w:t>ing</w:t>
      </w:r>
      <w:r w:rsidRPr="00E3685C">
        <w:t xml:space="preserve"> a </w:t>
      </w:r>
      <w:r>
        <w:t>4</w:t>
      </w:r>
      <w:r w:rsidRPr="00E3685C">
        <w:t xml:space="preserve">-variable model whose independent variables were latitude, longitude, </w:t>
      </w:r>
      <w:r>
        <w:t>median household income, and median household property value</w:t>
      </w:r>
      <w:r w:rsidRPr="00E3685C">
        <w:t>.</w:t>
      </w:r>
      <w:r w:rsidR="00D871B6">
        <w:t xml:space="preserve"> </w:t>
      </w:r>
      <w:r>
        <w:t xml:space="preserve"> Then one </w:t>
      </w:r>
      <w:r>
        <w:lastRenderedPageBreak/>
        <w:t>PSU was randomly selected from each stratum with its probability of selection being proportional to its population.</w:t>
      </w:r>
    </w:p>
    <w:p w:rsidR="00D871B6" w:rsidRDefault="00D871B6" w:rsidP="00C455ED">
      <w:pPr>
        <w:tabs>
          <w:tab w:val="left" w:pos="1176"/>
          <w:tab w:val="left" w:pos="1656"/>
          <w:tab w:val="left" w:pos="5016"/>
          <w:tab w:val="left" w:pos="6696"/>
          <w:tab w:val="left" w:pos="8256"/>
        </w:tabs>
      </w:pPr>
    </w:p>
    <w:p w:rsidR="00C455ED" w:rsidRDefault="00D871B6" w:rsidP="00C455ED">
      <w:pPr>
        <w:tabs>
          <w:tab w:val="left" w:pos="1176"/>
          <w:tab w:val="left" w:pos="1656"/>
          <w:tab w:val="left" w:pos="5016"/>
          <w:tab w:val="left" w:pos="6696"/>
          <w:tab w:val="left" w:pos="8256"/>
        </w:tabs>
      </w:pPr>
      <w:r>
        <w:t>One of CE’s major customers is the Consumer Price Index (CPI) which is an urban survey that uses CE</w:t>
      </w:r>
      <w:r w:rsidR="001C6325">
        <w:t>’s</w:t>
      </w:r>
      <w:r>
        <w:t xml:space="preserve"> data </w:t>
      </w:r>
      <w:r w:rsidR="00332148">
        <w:t>for its expenditure weights</w:t>
      </w:r>
      <w:r>
        <w:t>.  All 91 PSUs are used by the CE survey, but only t</w:t>
      </w:r>
      <w:r w:rsidR="00C455ED">
        <w:t xml:space="preserve">he 75 urban PSUs (the 23 “S” PSUs and the 52 “N” PSUs) are used by the </w:t>
      </w:r>
      <w:r w:rsidR="00501BCE">
        <w:t>CPI</w:t>
      </w:r>
      <w:r w:rsidR="00C455ED">
        <w:t>.</w:t>
      </w:r>
    </w:p>
    <w:p w:rsidR="002C0F1B" w:rsidRDefault="002C0F1B" w:rsidP="00E50881">
      <w:pPr>
        <w:tabs>
          <w:tab w:val="left" w:pos="1176"/>
          <w:tab w:val="left" w:pos="1656"/>
          <w:tab w:val="left" w:pos="5016"/>
          <w:tab w:val="left" w:pos="6696"/>
          <w:tab w:val="left" w:pos="8256"/>
        </w:tabs>
      </w:pPr>
    </w:p>
    <w:p w:rsidR="002C0F1B" w:rsidRDefault="002C0F1B" w:rsidP="00E50881">
      <w:pPr>
        <w:tabs>
          <w:tab w:val="left" w:pos="1176"/>
          <w:tab w:val="left" w:pos="1656"/>
          <w:tab w:val="left" w:pos="5016"/>
          <w:tab w:val="left" w:pos="6696"/>
          <w:tab w:val="left" w:pos="8256"/>
        </w:tabs>
        <w:rPr>
          <w:u w:val="single"/>
        </w:rPr>
      </w:pPr>
      <w:r>
        <w:rPr>
          <w:u w:val="single"/>
        </w:rPr>
        <w:t xml:space="preserve">Sampling </w:t>
      </w:r>
      <w:r w:rsidR="008A061E">
        <w:rPr>
          <w:u w:val="single"/>
        </w:rPr>
        <w:t xml:space="preserve">Households </w:t>
      </w:r>
      <w:r>
        <w:rPr>
          <w:u w:val="single"/>
        </w:rPr>
        <w:t>Within PSUs</w:t>
      </w:r>
    </w:p>
    <w:p w:rsidR="002C0F1B" w:rsidRDefault="002F0066" w:rsidP="00E50881">
      <w:r>
        <w:t xml:space="preserve">After </w:t>
      </w:r>
      <w:r w:rsidR="00534454">
        <w:t>selecting a sample of PSUs</w:t>
      </w:r>
      <w:r>
        <w:t xml:space="preserve">, </w:t>
      </w:r>
      <w:r w:rsidR="002C68CC">
        <w:t>a</w:t>
      </w:r>
      <w:r w:rsidR="002C0F1B">
        <w:t xml:space="preserve"> sample of households </w:t>
      </w:r>
      <w:r w:rsidR="00C455ED">
        <w:t>i</w:t>
      </w:r>
      <w:r w:rsidR="00086F87">
        <w:t xml:space="preserve">s then selected </w:t>
      </w:r>
      <w:r w:rsidR="002C0F1B">
        <w:t xml:space="preserve">from the civilian non-institutional </w:t>
      </w:r>
      <w:r>
        <w:t>portion of the</w:t>
      </w:r>
      <w:r w:rsidR="002C68CC">
        <w:t>ir</w:t>
      </w:r>
      <w:r>
        <w:t xml:space="preserve"> </w:t>
      </w:r>
      <w:r w:rsidR="002C0F1B">
        <w:t>population</w:t>
      </w:r>
      <w:r w:rsidR="002C68CC">
        <w:t>s</w:t>
      </w:r>
      <w:r>
        <w:t>.  This</w:t>
      </w:r>
      <w:r w:rsidR="002C0F1B">
        <w:t xml:space="preserve"> includes people living in houses, condominiums, </w:t>
      </w:r>
      <w:r w:rsidR="00086F87">
        <w:t xml:space="preserve">and </w:t>
      </w:r>
      <w:r w:rsidR="002C0F1B">
        <w:t>apartments, a</w:t>
      </w:r>
      <w:r w:rsidR="00086F87">
        <w:t xml:space="preserve">s well as </w:t>
      </w:r>
      <w:r w:rsidR="002C0F1B">
        <w:t>people living in group quarters such as college dormitories or boarding houses.  However, it excludes the non-civilian and institutional portions of the population, such as military personnel living on base, nursing home residents, and prison inmates.</w:t>
      </w:r>
    </w:p>
    <w:p w:rsidR="002C0F1B" w:rsidRDefault="002C0F1B" w:rsidP="00E50881"/>
    <w:p w:rsidR="002C0F1B" w:rsidRDefault="002C0F1B" w:rsidP="00E50881">
      <w:r>
        <w:t xml:space="preserve">Addresses for the CEQ and CED </w:t>
      </w:r>
      <w:r w:rsidR="00AC1D96">
        <w:t xml:space="preserve">surveys </w:t>
      </w:r>
      <w:r>
        <w:t>are selected from two sampling frames maintained by the Census Bureau:</w:t>
      </w:r>
      <w:r w:rsidDel="00AD14B0">
        <w:t xml:space="preserve"> </w:t>
      </w:r>
      <w:r>
        <w:t xml:space="preserve"> the Unit </w:t>
      </w:r>
      <w:r w:rsidR="00AE731D">
        <w:t xml:space="preserve">frame </w:t>
      </w:r>
      <w:r>
        <w:t xml:space="preserve">and </w:t>
      </w:r>
      <w:r w:rsidR="008A061E">
        <w:t xml:space="preserve">the </w:t>
      </w:r>
      <w:r>
        <w:t>Group Quarters (GQ) frame.</w:t>
      </w:r>
      <w:r w:rsidRPr="00E3685C">
        <w:t xml:space="preserve">  </w:t>
      </w:r>
      <w:r>
        <w:t>Both frames are derived from the Master Address File (MAF), which is basically a list of all residential addresses identified in the 2010 census and is updated twice per year with information from the U.S. Postal Service.  The Unit frame is the larger of the two frames and it contains both existing housing units and new</w:t>
      </w:r>
      <w:r w:rsidR="00086F87">
        <w:t xml:space="preserve">ly constructed </w:t>
      </w:r>
      <w:r>
        <w:t xml:space="preserve">housing units.  It has approximately 99% of the MAF’s civilian non-institutional addresses and is updated twice per year.  The GQ frame is also derived from the MAF but it is much smaller; it has the remaining 1% of the </w:t>
      </w:r>
      <w:r w:rsidR="00086F87">
        <w:t xml:space="preserve">MAF’s </w:t>
      </w:r>
      <w:r>
        <w:t>civilian non-institutional addresses and is updated every three years.</w:t>
      </w:r>
    </w:p>
    <w:p w:rsidR="002C0F1B" w:rsidRDefault="002C0F1B" w:rsidP="00E50881"/>
    <w:p w:rsidR="002C0F1B" w:rsidRDefault="00AC1D96" w:rsidP="00E50881">
      <w:pPr>
        <w:pStyle w:val="Pa5"/>
        <w:spacing w:line="240" w:lineRule="auto"/>
        <w:rPr>
          <w:color w:val="000000"/>
        </w:rPr>
      </w:pPr>
      <w:r>
        <w:rPr>
          <w:color w:val="000000"/>
        </w:rPr>
        <w:t>In each PSU</w:t>
      </w:r>
      <w:r w:rsidR="008D3362">
        <w:rPr>
          <w:color w:val="000000"/>
        </w:rPr>
        <w:t>,</w:t>
      </w:r>
      <w:r>
        <w:rPr>
          <w:color w:val="000000"/>
        </w:rPr>
        <w:t xml:space="preserve"> a</w:t>
      </w:r>
      <w:r w:rsidR="002C0F1B" w:rsidRPr="00E3685C">
        <w:rPr>
          <w:color w:val="000000"/>
        </w:rPr>
        <w:t xml:space="preserve"> “systematic sample” of households is selected from </w:t>
      </w:r>
      <w:r w:rsidR="002C0F1B">
        <w:rPr>
          <w:color w:val="000000"/>
        </w:rPr>
        <w:t>the two frames</w:t>
      </w:r>
      <w:r w:rsidR="002C0F1B" w:rsidRPr="00E3685C">
        <w:rPr>
          <w:color w:val="000000"/>
        </w:rPr>
        <w:t xml:space="preserve">.  </w:t>
      </w:r>
      <w:r w:rsidR="002C0F1B">
        <w:rPr>
          <w:color w:val="000000"/>
        </w:rPr>
        <w:t>The first step in the selection process is sorting the households by variables that are correlated with their expenditures.  The purpose of th</w:t>
      </w:r>
      <w:r w:rsidR="00AE731D">
        <w:rPr>
          <w:color w:val="000000"/>
        </w:rPr>
        <w:t>is</w:t>
      </w:r>
      <w:r w:rsidR="002C0F1B">
        <w:rPr>
          <w:color w:val="000000"/>
        </w:rPr>
        <w:t xml:space="preserve"> is to ensure that households of every wealth level are well-represented in the sample.</w:t>
      </w:r>
      <w:r w:rsidR="002C0F1B" w:rsidRPr="00E3685C">
        <w:rPr>
          <w:color w:val="000000"/>
        </w:rPr>
        <w:t xml:space="preserve">  </w:t>
      </w:r>
      <w:r w:rsidR="002C68CC">
        <w:rPr>
          <w:color w:val="000000"/>
        </w:rPr>
        <w:t>In th</w:t>
      </w:r>
      <w:r w:rsidR="00153801">
        <w:rPr>
          <w:color w:val="000000"/>
        </w:rPr>
        <w:t>is</w:t>
      </w:r>
      <w:r w:rsidR="002C68CC">
        <w:rPr>
          <w:color w:val="000000"/>
        </w:rPr>
        <w:t xml:space="preserve"> systematic sampling process t</w:t>
      </w:r>
      <w:r w:rsidR="002C0F1B">
        <w:rPr>
          <w:color w:val="000000"/>
        </w:rPr>
        <w:t xml:space="preserve">he first household in </w:t>
      </w:r>
      <w:r w:rsidR="002C0F1B">
        <w:t>the</w:t>
      </w:r>
      <w:r w:rsidR="002C0F1B" w:rsidRPr="00E3685C">
        <w:t xml:space="preserve"> sample is </w:t>
      </w:r>
      <w:r w:rsidR="002C0F1B">
        <w:t>selected</w:t>
      </w:r>
      <w:r w:rsidR="002C0F1B" w:rsidRPr="00E3685C">
        <w:t xml:space="preserve"> </w:t>
      </w:r>
      <w:r w:rsidR="002C0F1B">
        <w:t xml:space="preserve">from the sorted list </w:t>
      </w:r>
      <w:r w:rsidR="002C0F1B" w:rsidRPr="00E3685C">
        <w:t>using a random number</w:t>
      </w:r>
      <w:r w:rsidR="002C0F1B">
        <w:t xml:space="preserve"> generator</w:t>
      </w:r>
      <w:r w:rsidR="002C0F1B" w:rsidRPr="00E3685C">
        <w:t xml:space="preserve">.  </w:t>
      </w:r>
      <w:r w:rsidR="002C0F1B">
        <w:t>Then a</w:t>
      </w:r>
      <w:r w:rsidR="002C0F1B" w:rsidRPr="00E3685C">
        <w:t xml:space="preserve">fter the initial household is selected </w:t>
      </w:r>
      <w:r w:rsidR="002C0F1B">
        <w:t>every k-th household down the list is selected</w:t>
      </w:r>
      <w:r w:rsidR="002C0F1B" w:rsidRPr="00E3685C">
        <w:t xml:space="preserve"> where “k” is the PSU</w:t>
      </w:r>
      <w:r w:rsidR="002C0F1B">
        <w:t>’s</w:t>
      </w:r>
      <w:r w:rsidR="002C0F1B" w:rsidRPr="00E3685C">
        <w:t xml:space="preserve"> sampling interval.</w:t>
      </w:r>
      <w:r w:rsidR="002C0F1B">
        <w:t xml:space="preserve">  </w:t>
      </w:r>
      <w:r w:rsidR="002C0F1B">
        <w:rPr>
          <w:color w:val="000000"/>
        </w:rPr>
        <w:t>The Unit and GQ frame</w:t>
      </w:r>
      <w:r w:rsidR="00086F87">
        <w:rPr>
          <w:color w:val="000000"/>
        </w:rPr>
        <w:t>s</w:t>
      </w:r>
      <w:r w:rsidR="002C0F1B">
        <w:rPr>
          <w:color w:val="000000"/>
        </w:rPr>
        <w:t xml:space="preserve"> have</w:t>
      </w:r>
      <w:r w:rsidR="002C0F1B" w:rsidRPr="00E3685C">
        <w:rPr>
          <w:color w:val="000000"/>
        </w:rPr>
        <w:t xml:space="preserve"> different sort</w:t>
      </w:r>
      <w:r w:rsidR="002C0F1B">
        <w:rPr>
          <w:color w:val="000000"/>
        </w:rPr>
        <w:t>ing</w:t>
      </w:r>
      <w:r w:rsidR="002C0F1B" w:rsidRPr="00E3685C">
        <w:rPr>
          <w:color w:val="000000"/>
        </w:rPr>
        <w:t xml:space="preserve"> variables</w:t>
      </w:r>
      <w:r w:rsidR="002C0F1B">
        <w:rPr>
          <w:color w:val="000000"/>
        </w:rPr>
        <w:t>, but they have the same sampling interval</w:t>
      </w:r>
      <w:r w:rsidR="002C0F1B" w:rsidRPr="00E3685C">
        <w:rPr>
          <w:color w:val="000000"/>
        </w:rPr>
        <w:t>.</w:t>
      </w:r>
    </w:p>
    <w:p w:rsidR="002C0F1B" w:rsidRDefault="002C0F1B" w:rsidP="00E50881">
      <w:pPr>
        <w:pStyle w:val="Pa5"/>
        <w:spacing w:line="240" w:lineRule="auto"/>
      </w:pPr>
    </w:p>
    <w:p w:rsidR="002C0F1B" w:rsidRDefault="00AE731D" w:rsidP="00E50881">
      <w:pPr>
        <w:pStyle w:val="Pa5"/>
        <w:spacing w:line="240" w:lineRule="auto"/>
        <w:rPr>
          <w:color w:val="000000"/>
        </w:rPr>
      </w:pPr>
      <w:r>
        <w:rPr>
          <w:color w:val="000000"/>
        </w:rPr>
        <w:t xml:space="preserve">Table 1 below shows how the households are sorted in the Unit frame.  It has codes ranging from 10 to 99 with the lower codes being for low-wealth households, and the higher codes being for high-wealth households.  </w:t>
      </w:r>
      <w:r w:rsidR="002C0F1B" w:rsidRPr="00E3685C">
        <w:rPr>
          <w:color w:val="000000"/>
        </w:rPr>
        <w:t>For the Unit frame</w:t>
      </w:r>
      <w:r w:rsidR="002C0F1B">
        <w:rPr>
          <w:color w:val="000000"/>
        </w:rPr>
        <w:t>,</w:t>
      </w:r>
      <w:r w:rsidR="002C0F1B" w:rsidRPr="00E3685C">
        <w:rPr>
          <w:color w:val="000000"/>
        </w:rPr>
        <w:t xml:space="preserve"> </w:t>
      </w:r>
      <w:r w:rsidR="002C0F1B">
        <w:rPr>
          <w:color w:val="000000"/>
        </w:rPr>
        <w:t>the sorting or “stratification” variable is created from the number of occupants in each household, their housing tenure (owner/renter), and the market value of their homes (for owners) or the rental value of their apartment or home (for rente</w:t>
      </w:r>
      <w:r w:rsidR="001255FA">
        <w:rPr>
          <w:color w:val="000000"/>
        </w:rPr>
        <w:t>rs</w:t>
      </w:r>
      <w:r w:rsidR="002C0F1B">
        <w:rPr>
          <w:color w:val="000000"/>
        </w:rPr>
        <w:t>)</w:t>
      </w:r>
      <w:r w:rsidR="001255FA">
        <w:rPr>
          <w:color w:val="000000"/>
        </w:rPr>
        <w:t>.</w:t>
      </w:r>
      <w:r w:rsidR="002C0F1B">
        <w:rPr>
          <w:color w:val="000000"/>
        </w:rPr>
        <w:t xml:space="preserve">  These variables are used because they are correlated with expenditures:  households with more people tend to be wealthier than those with fewer people; homeowners tend to be wealthier than renters; and people living in high-price housing units tend to be wealthier than </w:t>
      </w:r>
      <w:r w:rsidR="002C68CC">
        <w:rPr>
          <w:color w:val="000000"/>
        </w:rPr>
        <w:t>people</w:t>
      </w:r>
      <w:r w:rsidR="002C0F1B">
        <w:rPr>
          <w:color w:val="000000"/>
        </w:rPr>
        <w:t xml:space="preserve"> </w:t>
      </w:r>
      <w:r>
        <w:rPr>
          <w:color w:val="000000"/>
        </w:rPr>
        <w:t xml:space="preserve">living </w:t>
      </w:r>
      <w:r w:rsidR="002C0F1B">
        <w:rPr>
          <w:color w:val="000000"/>
        </w:rPr>
        <w:t>in low-price housing units.</w:t>
      </w:r>
    </w:p>
    <w:p w:rsidR="002C0F1B" w:rsidRPr="004B74F3" w:rsidRDefault="002C0F1B" w:rsidP="00E50881"/>
    <w:p w:rsidR="002C0F1B" w:rsidRDefault="00AE731D" w:rsidP="00E50881">
      <w:pPr>
        <w:pStyle w:val="Pa5"/>
        <w:spacing w:line="240" w:lineRule="auto"/>
      </w:pPr>
      <w:r>
        <w:rPr>
          <w:color w:val="000000"/>
        </w:rPr>
        <w:lastRenderedPageBreak/>
        <w:t>A</w:t>
      </w:r>
      <w:r w:rsidR="002C0F1B">
        <w:rPr>
          <w:color w:val="000000"/>
        </w:rPr>
        <w:t>ll the renters are at one end of the stratification and all the owners are at the other end of the stratification.  The renters and owners are further subdivided into quartiles based on monthly rental and property values in order to ensure that households of every wealth level are well represented in the survey.  Vacant housing units are put in the middle column for the number of household occupants because although they were vacant at the time of the decennial census, when CE’s field representatives visit them most will be occupied and they could be in any of the four non-zero categories.  Thus the middle colum</w:t>
      </w:r>
      <w:r>
        <w:rPr>
          <w:color w:val="000000"/>
        </w:rPr>
        <w:t>n is their “expected” location.</w:t>
      </w:r>
    </w:p>
    <w:p w:rsidR="002C0F1B" w:rsidRPr="000955A0" w:rsidRDefault="002C0F1B" w:rsidP="00E50881"/>
    <w:p w:rsidR="002C0F1B" w:rsidRPr="00E3685C" w:rsidRDefault="002C0F1B" w:rsidP="00E50881">
      <w:pPr>
        <w:pStyle w:val="Pa5"/>
        <w:spacing w:line="240" w:lineRule="auto"/>
        <w:jc w:val="center"/>
        <w:rPr>
          <w:color w:val="000000"/>
        </w:rPr>
      </w:pPr>
      <w:r w:rsidRPr="00E3685C">
        <w:rPr>
          <w:color w:val="000000"/>
        </w:rPr>
        <w:t>Table 1.  CE Unit Frame Stratification Code Values</w:t>
      </w:r>
    </w:p>
    <w:p w:rsidR="002C0F1B" w:rsidRPr="00E3685C" w:rsidRDefault="002C0F1B" w:rsidP="00E50881"/>
    <w:tbl>
      <w:tblPr>
        <w:tblW w:w="7560" w:type="dxa"/>
        <w:jc w:val="center"/>
        <w:tblLook w:val="0000" w:firstRow="0" w:lastRow="0" w:firstColumn="0" w:lastColumn="0" w:noHBand="0" w:noVBand="0"/>
      </w:tblPr>
      <w:tblGrid>
        <w:gridCol w:w="2020"/>
        <w:gridCol w:w="1130"/>
        <w:gridCol w:w="1170"/>
        <w:gridCol w:w="1080"/>
        <w:gridCol w:w="1057"/>
        <w:gridCol w:w="1103"/>
      </w:tblGrid>
      <w:tr w:rsidR="002C0F1B" w:rsidRPr="00E3685C" w:rsidTr="005F2C67">
        <w:trPr>
          <w:trHeight w:val="255"/>
          <w:jc w:val="center"/>
        </w:trPr>
        <w:tc>
          <w:tcPr>
            <w:tcW w:w="2020" w:type="dxa"/>
            <w:tcBorders>
              <w:top w:val="single" w:sz="4" w:space="0" w:color="auto"/>
              <w:left w:val="nil"/>
              <w:bottom w:val="nil"/>
              <w:right w:val="nil"/>
            </w:tcBorders>
            <w:shd w:val="clear" w:color="auto" w:fill="auto"/>
            <w:noWrap/>
            <w:vAlign w:val="bottom"/>
          </w:tcPr>
          <w:p w:rsidR="002C0F1B" w:rsidRPr="00E3685C" w:rsidRDefault="002C0F1B" w:rsidP="00E50881">
            <w:pPr>
              <w:rPr>
                <w:sz w:val="20"/>
                <w:szCs w:val="20"/>
              </w:rPr>
            </w:pPr>
            <w:r w:rsidRPr="00E3685C">
              <w:rPr>
                <w:sz w:val="20"/>
                <w:szCs w:val="20"/>
              </w:rPr>
              <w:t>Renter/Owner Quartile</w:t>
            </w:r>
          </w:p>
        </w:tc>
        <w:tc>
          <w:tcPr>
            <w:tcW w:w="5540" w:type="dxa"/>
            <w:gridSpan w:val="5"/>
            <w:tcBorders>
              <w:top w:val="single" w:sz="4" w:space="0" w:color="auto"/>
              <w:left w:val="nil"/>
              <w:bottom w:val="single" w:sz="4" w:space="0" w:color="auto"/>
              <w:right w:val="nil"/>
            </w:tcBorders>
            <w:shd w:val="clear" w:color="auto" w:fill="auto"/>
            <w:noWrap/>
            <w:vAlign w:val="bottom"/>
          </w:tcPr>
          <w:p w:rsidR="002C0F1B" w:rsidRPr="00E3685C" w:rsidRDefault="002C0F1B" w:rsidP="00E50881">
            <w:pPr>
              <w:jc w:val="center"/>
              <w:rPr>
                <w:sz w:val="20"/>
                <w:szCs w:val="20"/>
              </w:rPr>
            </w:pPr>
            <w:r w:rsidRPr="00E3685C">
              <w:rPr>
                <w:sz w:val="20"/>
                <w:szCs w:val="20"/>
              </w:rPr>
              <w:t>Number of Occupants</w:t>
            </w:r>
          </w:p>
        </w:tc>
      </w:tr>
      <w:tr w:rsidR="002C0F1B" w:rsidRPr="00E3685C" w:rsidTr="005F2C67">
        <w:trPr>
          <w:trHeight w:val="315"/>
          <w:jc w:val="center"/>
        </w:trPr>
        <w:tc>
          <w:tcPr>
            <w:tcW w:w="2020" w:type="dxa"/>
            <w:tcBorders>
              <w:top w:val="nil"/>
              <w:left w:val="nil"/>
              <w:bottom w:val="nil"/>
              <w:right w:val="nil"/>
            </w:tcBorders>
            <w:shd w:val="clear" w:color="auto" w:fill="auto"/>
            <w:noWrap/>
            <w:vAlign w:val="center"/>
          </w:tcPr>
          <w:p w:rsidR="002C0F1B" w:rsidRPr="00E3685C" w:rsidRDefault="002C0F1B" w:rsidP="00E50881">
            <w:pPr>
              <w:rPr>
                <w:sz w:val="20"/>
                <w:szCs w:val="20"/>
              </w:rPr>
            </w:pPr>
          </w:p>
        </w:tc>
        <w:tc>
          <w:tcPr>
            <w:tcW w:w="1130" w:type="dxa"/>
            <w:tcBorders>
              <w:top w:val="nil"/>
              <w:left w:val="nil"/>
              <w:bottom w:val="nil"/>
              <w:right w:val="nil"/>
            </w:tcBorders>
            <w:shd w:val="clear" w:color="auto" w:fill="auto"/>
            <w:noWrap/>
            <w:tcMar>
              <w:left w:w="29" w:type="dxa"/>
              <w:right w:w="29" w:type="dxa"/>
            </w:tcMar>
            <w:vAlign w:val="center"/>
          </w:tcPr>
          <w:p w:rsidR="002C0F1B" w:rsidRPr="00E3685C" w:rsidRDefault="002C0F1B" w:rsidP="00E50881">
            <w:pPr>
              <w:jc w:val="center"/>
              <w:rPr>
                <w:sz w:val="20"/>
                <w:szCs w:val="20"/>
              </w:rPr>
            </w:pPr>
            <w:r>
              <w:rPr>
                <w:sz w:val="20"/>
                <w:szCs w:val="20"/>
              </w:rPr>
              <w:t>1 person</w:t>
            </w:r>
          </w:p>
        </w:tc>
        <w:tc>
          <w:tcPr>
            <w:tcW w:w="1170" w:type="dxa"/>
            <w:tcBorders>
              <w:top w:val="nil"/>
              <w:left w:val="nil"/>
              <w:bottom w:val="nil"/>
              <w:right w:val="nil"/>
            </w:tcBorders>
            <w:shd w:val="clear" w:color="auto" w:fill="auto"/>
            <w:noWrap/>
            <w:tcMar>
              <w:left w:w="29" w:type="dxa"/>
              <w:right w:w="29" w:type="dxa"/>
            </w:tcMar>
            <w:vAlign w:val="center"/>
          </w:tcPr>
          <w:p w:rsidR="002C0F1B" w:rsidRPr="00E3685C" w:rsidRDefault="002C0F1B" w:rsidP="00E50881">
            <w:pPr>
              <w:jc w:val="center"/>
              <w:rPr>
                <w:sz w:val="20"/>
                <w:szCs w:val="20"/>
              </w:rPr>
            </w:pPr>
            <w:r>
              <w:rPr>
                <w:sz w:val="20"/>
                <w:szCs w:val="20"/>
              </w:rPr>
              <w:t>2</w:t>
            </w:r>
            <w:r w:rsidRPr="00E3685C">
              <w:rPr>
                <w:sz w:val="20"/>
                <w:szCs w:val="20"/>
              </w:rPr>
              <w:t xml:space="preserve"> person</w:t>
            </w:r>
            <w:r>
              <w:rPr>
                <w:sz w:val="20"/>
                <w:szCs w:val="20"/>
              </w:rPr>
              <w:t>s</w:t>
            </w:r>
          </w:p>
        </w:tc>
        <w:tc>
          <w:tcPr>
            <w:tcW w:w="1080" w:type="dxa"/>
            <w:tcBorders>
              <w:top w:val="nil"/>
              <w:left w:val="nil"/>
              <w:bottom w:val="nil"/>
              <w:right w:val="nil"/>
            </w:tcBorders>
            <w:shd w:val="clear" w:color="auto" w:fill="auto"/>
            <w:noWrap/>
            <w:tcMar>
              <w:left w:w="29" w:type="dxa"/>
              <w:right w:w="29" w:type="dxa"/>
            </w:tcMar>
            <w:vAlign w:val="center"/>
          </w:tcPr>
          <w:p w:rsidR="002C0F1B" w:rsidRPr="00E3685C" w:rsidRDefault="002C0F1B" w:rsidP="00E50881">
            <w:pPr>
              <w:jc w:val="center"/>
              <w:rPr>
                <w:sz w:val="20"/>
                <w:szCs w:val="20"/>
              </w:rPr>
            </w:pPr>
            <w:r>
              <w:rPr>
                <w:sz w:val="20"/>
                <w:szCs w:val="20"/>
              </w:rPr>
              <w:t>Vacant</w:t>
            </w:r>
          </w:p>
        </w:tc>
        <w:tc>
          <w:tcPr>
            <w:tcW w:w="1057" w:type="dxa"/>
            <w:tcBorders>
              <w:top w:val="nil"/>
              <w:left w:val="nil"/>
              <w:bottom w:val="nil"/>
              <w:right w:val="nil"/>
            </w:tcBorders>
            <w:shd w:val="clear" w:color="auto" w:fill="auto"/>
            <w:noWrap/>
            <w:tcMar>
              <w:left w:w="29" w:type="dxa"/>
              <w:right w:w="29" w:type="dxa"/>
            </w:tcMar>
            <w:vAlign w:val="center"/>
          </w:tcPr>
          <w:p w:rsidR="002C0F1B" w:rsidRPr="00E3685C" w:rsidRDefault="002C0F1B" w:rsidP="00E50881">
            <w:pPr>
              <w:jc w:val="center"/>
              <w:rPr>
                <w:sz w:val="20"/>
                <w:szCs w:val="20"/>
              </w:rPr>
            </w:pPr>
            <w:r w:rsidRPr="00E3685C">
              <w:rPr>
                <w:sz w:val="20"/>
                <w:szCs w:val="20"/>
              </w:rPr>
              <w:t>3 persons</w:t>
            </w:r>
          </w:p>
        </w:tc>
        <w:tc>
          <w:tcPr>
            <w:tcW w:w="1103" w:type="dxa"/>
            <w:tcBorders>
              <w:top w:val="nil"/>
              <w:left w:val="nil"/>
              <w:bottom w:val="nil"/>
              <w:right w:val="nil"/>
            </w:tcBorders>
            <w:shd w:val="clear" w:color="auto" w:fill="auto"/>
            <w:noWrap/>
            <w:tcMar>
              <w:left w:w="29" w:type="dxa"/>
              <w:right w:w="29" w:type="dxa"/>
            </w:tcMar>
            <w:vAlign w:val="center"/>
          </w:tcPr>
          <w:p w:rsidR="002C0F1B" w:rsidRPr="00E3685C" w:rsidRDefault="002C0F1B" w:rsidP="00E50881">
            <w:pPr>
              <w:jc w:val="center"/>
              <w:rPr>
                <w:sz w:val="20"/>
                <w:szCs w:val="20"/>
              </w:rPr>
            </w:pPr>
            <w:r w:rsidRPr="00E3685C">
              <w:rPr>
                <w:sz w:val="20"/>
                <w:szCs w:val="20"/>
              </w:rPr>
              <w:t>4+ persons</w:t>
            </w:r>
          </w:p>
        </w:tc>
      </w:tr>
      <w:tr w:rsidR="002C0F1B" w:rsidRPr="00E3685C" w:rsidTr="005F2C67">
        <w:trPr>
          <w:jc w:val="center"/>
        </w:trPr>
        <w:tc>
          <w:tcPr>
            <w:tcW w:w="2020" w:type="dxa"/>
            <w:tcBorders>
              <w:top w:val="nil"/>
              <w:left w:val="nil"/>
              <w:bottom w:val="nil"/>
              <w:right w:val="nil"/>
            </w:tcBorders>
            <w:shd w:val="clear" w:color="auto" w:fill="auto"/>
            <w:noWrap/>
            <w:vAlign w:val="center"/>
          </w:tcPr>
          <w:p w:rsidR="002C0F1B" w:rsidRPr="00E3685C" w:rsidRDefault="002C0F1B" w:rsidP="00E50881">
            <w:pPr>
              <w:rPr>
                <w:sz w:val="20"/>
                <w:szCs w:val="20"/>
              </w:rPr>
            </w:pPr>
            <w:r w:rsidRPr="00E3685C">
              <w:rPr>
                <w:sz w:val="20"/>
                <w:szCs w:val="20"/>
              </w:rPr>
              <w:t>Renters 1</w:t>
            </w:r>
            <w:r w:rsidRPr="00E3685C">
              <w:rPr>
                <w:sz w:val="20"/>
                <w:szCs w:val="20"/>
                <w:vertAlign w:val="superscript"/>
              </w:rPr>
              <w:t>st</w:t>
            </w:r>
            <w:r w:rsidRPr="00E3685C">
              <w:rPr>
                <w:sz w:val="20"/>
                <w:szCs w:val="20"/>
              </w:rPr>
              <w:t xml:space="preserve"> Quartile</w:t>
            </w:r>
          </w:p>
        </w:tc>
        <w:tc>
          <w:tcPr>
            <w:tcW w:w="1130" w:type="dxa"/>
            <w:tcBorders>
              <w:top w:val="nil"/>
              <w:left w:val="nil"/>
              <w:bottom w:val="nil"/>
              <w:right w:val="nil"/>
            </w:tcBorders>
            <w:shd w:val="clear" w:color="auto" w:fill="auto"/>
            <w:noWrap/>
            <w:tcMar>
              <w:left w:w="29" w:type="dxa"/>
              <w:right w:w="29" w:type="dxa"/>
            </w:tcMar>
            <w:vAlign w:val="center"/>
          </w:tcPr>
          <w:p w:rsidR="002C0F1B" w:rsidRPr="00E3685C" w:rsidRDefault="002C0F1B" w:rsidP="00E50881">
            <w:pPr>
              <w:jc w:val="center"/>
              <w:rPr>
                <w:sz w:val="20"/>
                <w:szCs w:val="20"/>
              </w:rPr>
            </w:pPr>
            <w:r w:rsidRPr="00E3685C">
              <w:rPr>
                <w:sz w:val="20"/>
                <w:szCs w:val="20"/>
              </w:rPr>
              <w:t>10</w:t>
            </w:r>
          </w:p>
        </w:tc>
        <w:tc>
          <w:tcPr>
            <w:tcW w:w="1170" w:type="dxa"/>
            <w:tcBorders>
              <w:top w:val="nil"/>
              <w:left w:val="nil"/>
              <w:bottom w:val="nil"/>
              <w:right w:val="nil"/>
            </w:tcBorders>
            <w:shd w:val="clear" w:color="auto" w:fill="auto"/>
            <w:noWrap/>
            <w:tcMar>
              <w:left w:w="29" w:type="dxa"/>
              <w:right w:w="29" w:type="dxa"/>
            </w:tcMar>
            <w:vAlign w:val="center"/>
          </w:tcPr>
          <w:p w:rsidR="002C0F1B" w:rsidRPr="00E3685C" w:rsidRDefault="002C0F1B" w:rsidP="00E50881">
            <w:pPr>
              <w:jc w:val="center"/>
              <w:rPr>
                <w:sz w:val="20"/>
                <w:szCs w:val="20"/>
              </w:rPr>
            </w:pPr>
            <w:r w:rsidRPr="00E3685C">
              <w:rPr>
                <w:sz w:val="20"/>
                <w:szCs w:val="20"/>
              </w:rPr>
              <w:t>11</w:t>
            </w:r>
          </w:p>
        </w:tc>
        <w:tc>
          <w:tcPr>
            <w:tcW w:w="1080" w:type="dxa"/>
            <w:tcBorders>
              <w:top w:val="nil"/>
              <w:left w:val="nil"/>
              <w:bottom w:val="nil"/>
              <w:right w:val="nil"/>
            </w:tcBorders>
            <w:shd w:val="clear" w:color="auto" w:fill="auto"/>
            <w:noWrap/>
            <w:tcMar>
              <w:left w:w="29" w:type="dxa"/>
              <w:right w:w="29" w:type="dxa"/>
            </w:tcMar>
            <w:vAlign w:val="center"/>
          </w:tcPr>
          <w:p w:rsidR="002C0F1B" w:rsidRPr="00E3685C" w:rsidRDefault="002C0F1B" w:rsidP="00E50881">
            <w:pPr>
              <w:jc w:val="center"/>
              <w:rPr>
                <w:sz w:val="20"/>
                <w:szCs w:val="20"/>
              </w:rPr>
            </w:pPr>
            <w:r w:rsidRPr="00E3685C">
              <w:rPr>
                <w:sz w:val="20"/>
                <w:szCs w:val="20"/>
              </w:rPr>
              <w:t>12</w:t>
            </w:r>
          </w:p>
        </w:tc>
        <w:tc>
          <w:tcPr>
            <w:tcW w:w="1057" w:type="dxa"/>
            <w:tcBorders>
              <w:top w:val="nil"/>
              <w:left w:val="nil"/>
              <w:bottom w:val="nil"/>
              <w:right w:val="nil"/>
            </w:tcBorders>
            <w:shd w:val="clear" w:color="auto" w:fill="auto"/>
            <w:noWrap/>
            <w:tcMar>
              <w:left w:w="29" w:type="dxa"/>
              <w:right w:w="29" w:type="dxa"/>
            </w:tcMar>
            <w:vAlign w:val="center"/>
          </w:tcPr>
          <w:p w:rsidR="002C0F1B" w:rsidRPr="00E3685C" w:rsidRDefault="002C0F1B" w:rsidP="00E50881">
            <w:pPr>
              <w:jc w:val="center"/>
              <w:rPr>
                <w:sz w:val="20"/>
                <w:szCs w:val="20"/>
              </w:rPr>
            </w:pPr>
            <w:r w:rsidRPr="00E3685C">
              <w:rPr>
                <w:sz w:val="20"/>
                <w:szCs w:val="20"/>
              </w:rPr>
              <w:t>13</w:t>
            </w:r>
          </w:p>
        </w:tc>
        <w:tc>
          <w:tcPr>
            <w:tcW w:w="1103" w:type="dxa"/>
            <w:tcBorders>
              <w:top w:val="nil"/>
              <w:left w:val="nil"/>
              <w:bottom w:val="nil"/>
              <w:right w:val="nil"/>
            </w:tcBorders>
            <w:shd w:val="clear" w:color="auto" w:fill="auto"/>
            <w:noWrap/>
            <w:tcMar>
              <w:left w:w="29" w:type="dxa"/>
              <w:right w:w="29" w:type="dxa"/>
            </w:tcMar>
            <w:vAlign w:val="center"/>
          </w:tcPr>
          <w:p w:rsidR="002C0F1B" w:rsidRPr="00E3685C" w:rsidRDefault="002C0F1B" w:rsidP="00E50881">
            <w:pPr>
              <w:jc w:val="center"/>
              <w:rPr>
                <w:sz w:val="20"/>
                <w:szCs w:val="20"/>
              </w:rPr>
            </w:pPr>
            <w:r w:rsidRPr="00E3685C">
              <w:rPr>
                <w:sz w:val="20"/>
                <w:szCs w:val="20"/>
              </w:rPr>
              <w:t>14</w:t>
            </w:r>
          </w:p>
        </w:tc>
      </w:tr>
      <w:tr w:rsidR="002C0F1B" w:rsidRPr="00E3685C" w:rsidTr="005F2C67">
        <w:trPr>
          <w:jc w:val="center"/>
        </w:trPr>
        <w:tc>
          <w:tcPr>
            <w:tcW w:w="2020" w:type="dxa"/>
            <w:tcBorders>
              <w:top w:val="nil"/>
              <w:left w:val="nil"/>
              <w:bottom w:val="nil"/>
              <w:right w:val="nil"/>
            </w:tcBorders>
            <w:shd w:val="clear" w:color="auto" w:fill="auto"/>
            <w:noWrap/>
            <w:vAlign w:val="center"/>
          </w:tcPr>
          <w:p w:rsidR="002C0F1B" w:rsidRPr="00E3685C" w:rsidRDefault="002C0F1B" w:rsidP="00E50881">
            <w:pPr>
              <w:rPr>
                <w:sz w:val="20"/>
                <w:szCs w:val="20"/>
              </w:rPr>
            </w:pPr>
            <w:r w:rsidRPr="00E3685C">
              <w:rPr>
                <w:sz w:val="20"/>
                <w:szCs w:val="20"/>
              </w:rPr>
              <w:t>Renters 2</w:t>
            </w:r>
            <w:r w:rsidRPr="00E3685C">
              <w:rPr>
                <w:sz w:val="20"/>
                <w:szCs w:val="20"/>
                <w:vertAlign w:val="superscript"/>
              </w:rPr>
              <w:t>nd</w:t>
            </w:r>
            <w:r w:rsidRPr="00E3685C">
              <w:rPr>
                <w:sz w:val="20"/>
                <w:szCs w:val="20"/>
              </w:rPr>
              <w:t xml:space="preserve"> Quartile</w:t>
            </w:r>
          </w:p>
        </w:tc>
        <w:tc>
          <w:tcPr>
            <w:tcW w:w="1130" w:type="dxa"/>
            <w:tcBorders>
              <w:top w:val="nil"/>
              <w:left w:val="nil"/>
              <w:bottom w:val="nil"/>
              <w:right w:val="nil"/>
            </w:tcBorders>
            <w:shd w:val="clear" w:color="auto" w:fill="auto"/>
            <w:noWrap/>
            <w:tcMar>
              <w:left w:w="29" w:type="dxa"/>
              <w:right w:w="29" w:type="dxa"/>
            </w:tcMar>
            <w:vAlign w:val="center"/>
          </w:tcPr>
          <w:p w:rsidR="002C0F1B" w:rsidRPr="00E3685C" w:rsidRDefault="002C0F1B" w:rsidP="00E50881">
            <w:pPr>
              <w:jc w:val="center"/>
              <w:rPr>
                <w:sz w:val="20"/>
                <w:szCs w:val="20"/>
              </w:rPr>
            </w:pPr>
            <w:r w:rsidRPr="00E3685C">
              <w:rPr>
                <w:sz w:val="20"/>
                <w:szCs w:val="20"/>
              </w:rPr>
              <w:t>25</w:t>
            </w:r>
          </w:p>
        </w:tc>
        <w:tc>
          <w:tcPr>
            <w:tcW w:w="1170" w:type="dxa"/>
            <w:tcBorders>
              <w:top w:val="nil"/>
              <w:left w:val="nil"/>
              <w:bottom w:val="nil"/>
              <w:right w:val="nil"/>
            </w:tcBorders>
            <w:shd w:val="clear" w:color="auto" w:fill="auto"/>
            <w:noWrap/>
            <w:tcMar>
              <w:left w:w="29" w:type="dxa"/>
              <w:right w:w="29" w:type="dxa"/>
            </w:tcMar>
            <w:vAlign w:val="center"/>
          </w:tcPr>
          <w:p w:rsidR="002C0F1B" w:rsidRPr="00E3685C" w:rsidRDefault="002C0F1B" w:rsidP="00E50881">
            <w:pPr>
              <w:jc w:val="center"/>
              <w:rPr>
                <w:sz w:val="20"/>
                <w:szCs w:val="20"/>
              </w:rPr>
            </w:pPr>
            <w:r w:rsidRPr="00E3685C">
              <w:rPr>
                <w:sz w:val="20"/>
                <w:szCs w:val="20"/>
              </w:rPr>
              <w:t>24</w:t>
            </w:r>
          </w:p>
        </w:tc>
        <w:tc>
          <w:tcPr>
            <w:tcW w:w="1080" w:type="dxa"/>
            <w:tcBorders>
              <w:top w:val="nil"/>
              <w:left w:val="nil"/>
              <w:bottom w:val="nil"/>
              <w:right w:val="nil"/>
            </w:tcBorders>
            <w:shd w:val="clear" w:color="auto" w:fill="auto"/>
            <w:noWrap/>
            <w:tcMar>
              <w:left w:w="29" w:type="dxa"/>
              <w:right w:w="29" w:type="dxa"/>
            </w:tcMar>
            <w:vAlign w:val="center"/>
          </w:tcPr>
          <w:p w:rsidR="002C0F1B" w:rsidRPr="00E3685C" w:rsidRDefault="002C0F1B" w:rsidP="00E50881">
            <w:pPr>
              <w:jc w:val="center"/>
              <w:rPr>
                <w:sz w:val="20"/>
                <w:szCs w:val="20"/>
              </w:rPr>
            </w:pPr>
            <w:r w:rsidRPr="00E3685C">
              <w:rPr>
                <w:sz w:val="20"/>
                <w:szCs w:val="20"/>
              </w:rPr>
              <w:t>23</w:t>
            </w:r>
          </w:p>
        </w:tc>
        <w:tc>
          <w:tcPr>
            <w:tcW w:w="1057" w:type="dxa"/>
            <w:tcBorders>
              <w:top w:val="nil"/>
              <w:left w:val="nil"/>
              <w:bottom w:val="nil"/>
              <w:right w:val="nil"/>
            </w:tcBorders>
            <w:shd w:val="clear" w:color="auto" w:fill="auto"/>
            <w:noWrap/>
            <w:tcMar>
              <w:left w:w="29" w:type="dxa"/>
              <w:right w:w="29" w:type="dxa"/>
            </w:tcMar>
            <w:vAlign w:val="center"/>
          </w:tcPr>
          <w:p w:rsidR="002C0F1B" w:rsidRPr="00E3685C" w:rsidRDefault="002C0F1B" w:rsidP="00E50881">
            <w:pPr>
              <w:jc w:val="center"/>
              <w:rPr>
                <w:sz w:val="20"/>
                <w:szCs w:val="20"/>
              </w:rPr>
            </w:pPr>
            <w:r w:rsidRPr="00E3685C">
              <w:rPr>
                <w:sz w:val="20"/>
                <w:szCs w:val="20"/>
              </w:rPr>
              <w:t>22</w:t>
            </w:r>
          </w:p>
        </w:tc>
        <w:tc>
          <w:tcPr>
            <w:tcW w:w="1103" w:type="dxa"/>
            <w:tcBorders>
              <w:top w:val="nil"/>
              <w:left w:val="nil"/>
              <w:bottom w:val="nil"/>
              <w:right w:val="nil"/>
            </w:tcBorders>
            <w:shd w:val="clear" w:color="auto" w:fill="auto"/>
            <w:noWrap/>
            <w:tcMar>
              <w:left w:w="29" w:type="dxa"/>
              <w:right w:w="29" w:type="dxa"/>
            </w:tcMar>
            <w:vAlign w:val="center"/>
          </w:tcPr>
          <w:p w:rsidR="002C0F1B" w:rsidRPr="00E3685C" w:rsidRDefault="002C0F1B" w:rsidP="00E50881">
            <w:pPr>
              <w:jc w:val="center"/>
              <w:rPr>
                <w:sz w:val="20"/>
                <w:szCs w:val="20"/>
              </w:rPr>
            </w:pPr>
            <w:r w:rsidRPr="00E3685C">
              <w:rPr>
                <w:sz w:val="20"/>
                <w:szCs w:val="20"/>
              </w:rPr>
              <w:t>21</w:t>
            </w:r>
          </w:p>
        </w:tc>
      </w:tr>
      <w:tr w:rsidR="002C0F1B" w:rsidRPr="00E3685C" w:rsidTr="005F2C67">
        <w:trPr>
          <w:jc w:val="center"/>
        </w:trPr>
        <w:tc>
          <w:tcPr>
            <w:tcW w:w="2020" w:type="dxa"/>
            <w:tcBorders>
              <w:top w:val="nil"/>
              <w:left w:val="nil"/>
              <w:bottom w:val="nil"/>
              <w:right w:val="nil"/>
            </w:tcBorders>
            <w:shd w:val="clear" w:color="auto" w:fill="auto"/>
            <w:noWrap/>
            <w:vAlign w:val="center"/>
          </w:tcPr>
          <w:p w:rsidR="002C0F1B" w:rsidRPr="00E3685C" w:rsidRDefault="002C0F1B" w:rsidP="00E50881">
            <w:pPr>
              <w:rPr>
                <w:sz w:val="20"/>
                <w:szCs w:val="20"/>
              </w:rPr>
            </w:pPr>
            <w:r>
              <w:rPr>
                <w:sz w:val="20"/>
                <w:szCs w:val="20"/>
              </w:rPr>
              <w:t>Renters 3</w:t>
            </w:r>
            <w:r w:rsidRPr="007F76D2">
              <w:rPr>
                <w:sz w:val="20"/>
                <w:szCs w:val="20"/>
                <w:vertAlign w:val="superscript"/>
              </w:rPr>
              <w:t>rd</w:t>
            </w:r>
            <w:r>
              <w:rPr>
                <w:sz w:val="20"/>
                <w:szCs w:val="20"/>
              </w:rPr>
              <w:t xml:space="preserve"> </w:t>
            </w:r>
            <w:r w:rsidRPr="00E3685C">
              <w:rPr>
                <w:sz w:val="20"/>
                <w:szCs w:val="20"/>
              </w:rPr>
              <w:t>Quartile</w:t>
            </w:r>
          </w:p>
        </w:tc>
        <w:tc>
          <w:tcPr>
            <w:tcW w:w="1130" w:type="dxa"/>
            <w:tcBorders>
              <w:top w:val="nil"/>
              <w:left w:val="nil"/>
              <w:bottom w:val="nil"/>
              <w:right w:val="nil"/>
            </w:tcBorders>
            <w:shd w:val="clear" w:color="auto" w:fill="auto"/>
            <w:noWrap/>
            <w:tcMar>
              <w:left w:w="29" w:type="dxa"/>
              <w:right w:w="29" w:type="dxa"/>
            </w:tcMar>
            <w:vAlign w:val="center"/>
          </w:tcPr>
          <w:p w:rsidR="002C0F1B" w:rsidRPr="00E3685C" w:rsidRDefault="002C0F1B" w:rsidP="00E50881">
            <w:pPr>
              <w:jc w:val="center"/>
              <w:rPr>
                <w:sz w:val="20"/>
                <w:szCs w:val="20"/>
              </w:rPr>
            </w:pPr>
            <w:r w:rsidRPr="00E3685C">
              <w:rPr>
                <w:sz w:val="20"/>
                <w:szCs w:val="20"/>
              </w:rPr>
              <w:t>30</w:t>
            </w:r>
          </w:p>
        </w:tc>
        <w:tc>
          <w:tcPr>
            <w:tcW w:w="1170" w:type="dxa"/>
            <w:tcBorders>
              <w:top w:val="nil"/>
              <w:left w:val="nil"/>
              <w:bottom w:val="nil"/>
              <w:right w:val="nil"/>
            </w:tcBorders>
            <w:shd w:val="clear" w:color="auto" w:fill="auto"/>
            <w:noWrap/>
            <w:tcMar>
              <w:left w:w="29" w:type="dxa"/>
              <w:right w:w="29" w:type="dxa"/>
            </w:tcMar>
            <w:vAlign w:val="center"/>
          </w:tcPr>
          <w:p w:rsidR="002C0F1B" w:rsidRPr="00E3685C" w:rsidRDefault="002C0F1B" w:rsidP="00E50881">
            <w:pPr>
              <w:jc w:val="center"/>
              <w:rPr>
                <w:sz w:val="20"/>
                <w:szCs w:val="20"/>
              </w:rPr>
            </w:pPr>
            <w:r w:rsidRPr="00E3685C">
              <w:rPr>
                <w:sz w:val="20"/>
                <w:szCs w:val="20"/>
              </w:rPr>
              <w:t>31</w:t>
            </w:r>
          </w:p>
        </w:tc>
        <w:tc>
          <w:tcPr>
            <w:tcW w:w="1080" w:type="dxa"/>
            <w:tcBorders>
              <w:top w:val="nil"/>
              <w:left w:val="nil"/>
              <w:bottom w:val="nil"/>
              <w:right w:val="nil"/>
            </w:tcBorders>
            <w:shd w:val="clear" w:color="auto" w:fill="auto"/>
            <w:noWrap/>
            <w:tcMar>
              <w:left w:w="29" w:type="dxa"/>
              <w:right w:w="29" w:type="dxa"/>
            </w:tcMar>
            <w:vAlign w:val="center"/>
          </w:tcPr>
          <w:p w:rsidR="002C0F1B" w:rsidRPr="00E3685C" w:rsidRDefault="002C0F1B" w:rsidP="00E50881">
            <w:pPr>
              <w:jc w:val="center"/>
              <w:rPr>
                <w:sz w:val="20"/>
                <w:szCs w:val="20"/>
              </w:rPr>
            </w:pPr>
            <w:r w:rsidRPr="00E3685C">
              <w:rPr>
                <w:sz w:val="20"/>
                <w:szCs w:val="20"/>
              </w:rPr>
              <w:t>32</w:t>
            </w:r>
          </w:p>
        </w:tc>
        <w:tc>
          <w:tcPr>
            <w:tcW w:w="1057" w:type="dxa"/>
            <w:tcBorders>
              <w:top w:val="nil"/>
              <w:left w:val="nil"/>
              <w:bottom w:val="nil"/>
              <w:right w:val="nil"/>
            </w:tcBorders>
            <w:shd w:val="clear" w:color="auto" w:fill="auto"/>
            <w:noWrap/>
            <w:tcMar>
              <w:left w:w="29" w:type="dxa"/>
              <w:right w:w="29" w:type="dxa"/>
            </w:tcMar>
            <w:vAlign w:val="center"/>
          </w:tcPr>
          <w:p w:rsidR="002C0F1B" w:rsidRPr="00E3685C" w:rsidRDefault="002C0F1B" w:rsidP="00E50881">
            <w:pPr>
              <w:jc w:val="center"/>
              <w:rPr>
                <w:sz w:val="20"/>
                <w:szCs w:val="20"/>
              </w:rPr>
            </w:pPr>
            <w:r w:rsidRPr="00E3685C">
              <w:rPr>
                <w:sz w:val="20"/>
                <w:szCs w:val="20"/>
              </w:rPr>
              <w:t>33</w:t>
            </w:r>
          </w:p>
        </w:tc>
        <w:tc>
          <w:tcPr>
            <w:tcW w:w="1103" w:type="dxa"/>
            <w:tcBorders>
              <w:top w:val="nil"/>
              <w:left w:val="nil"/>
              <w:bottom w:val="nil"/>
              <w:right w:val="nil"/>
            </w:tcBorders>
            <w:shd w:val="clear" w:color="auto" w:fill="auto"/>
            <w:noWrap/>
            <w:tcMar>
              <w:left w:w="29" w:type="dxa"/>
              <w:right w:w="29" w:type="dxa"/>
            </w:tcMar>
            <w:vAlign w:val="center"/>
          </w:tcPr>
          <w:p w:rsidR="002C0F1B" w:rsidRPr="00E3685C" w:rsidRDefault="002C0F1B" w:rsidP="00E50881">
            <w:pPr>
              <w:jc w:val="center"/>
              <w:rPr>
                <w:sz w:val="20"/>
                <w:szCs w:val="20"/>
              </w:rPr>
            </w:pPr>
            <w:r w:rsidRPr="00E3685C">
              <w:rPr>
                <w:sz w:val="20"/>
                <w:szCs w:val="20"/>
              </w:rPr>
              <w:t>34</w:t>
            </w:r>
          </w:p>
        </w:tc>
      </w:tr>
      <w:tr w:rsidR="002C0F1B" w:rsidRPr="00E3685C" w:rsidTr="005F2C67">
        <w:trPr>
          <w:jc w:val="center"/>
        </w:trPr>
        <w:tc>
          <w:tcPr>
            <w:tcW w:w="2020" w:type="dxa"/>
            <w:tcBorders>
              <w:top w:val="nil"/>
              <w:left w:val="nil"/>
              <w:bottom w:val="nil"/>
              <w:right w:val="nil"/>
            </w:tcBorders>
            <w:shd w:val="clear" w:color="auto" w:fill="auto"/>
            <w:noWrap/>
            <w:vAlign w:val="center"/>
          </w:tcPr>
          <w:p w:rsidR="002C0F1B" w:rsidRPr="00E3685C" w:rsidRDefault="002C0F1B" w:rsidP="00E50881">
            <w:pPr>
              <w:rPr>
                <w:sz w:val="20"/>
                <w:szCs w:val="20"/>
              </w:rPr>
            </w:pPr>
            <w:r>
              <w:rPr>
                <w:sz w:val="20"/>
                <w:szCs w:val="20"/>
              </w:rPr>
              <w:t>Renters 4</w:t>
            </w:r>
            <w:r w:rsidRPr="007F76D2">
              <w:rPr>
                <w:sz w:val="20"/>
                <w:szCs w:val="20"/>
                <w:vertAlign w:val="superscript"/>
              </w:rPr>
              <w:t>th</w:t>
            </w:r>
            <w:r>
              <w:rPr>
                <w:sz w:val="20"/>
                <w:szCs w:val="20"/>
              </w:rPr>
              <w:t xml:space="preserve"> </w:t>
            </w:r>
            <w:r w:rsidRPr="00E3685C">
              <w:rPr>
                <w:sz w:val="20"/>
                <w:szCs w:val="20"/>
              </w:rPr>
              <w:t>Quartile</w:t>
            </w:r>
          </w:p>
        </w:tc>
        <w:tc>
          <w:tcPr>
            <w:tcW w:w="1130" w:type="dxa"/>
            <w:tcBorders>
              <w:top w:val="nil"/>
              <w:left w:val="nil"/>
              <w:bottom w:val="nil"/>
              <w:right w:val="nil"/>
            </w:tcBorders>
            <w:shd w:val="clear" w:color="auto" w:fill="auto"/>
            <w:noWrap/>
            <w:tcMar>
              <w:left w:w="29" w:type="dxa"/>
              <w:right w:w="29" w:type="dxa"/>
            </w:tcMar>
            <w:vAlign w:val="center"/>
          </w:tcPr>
          <w:p w:rsidR="002C0F1B" w:rsidRPr="00E3685C" w:rsidRDefault="002C0F1B" w:rsidP="00E50881">
            <w:pPr>
              <w:jc w:val="center"/>
              <w:rPr>
                <w:sz w:val="20"/>
                <w:szCs w:val="20"/>
              </w:rPr>
            </w:pPr>
            <w:r w:rsidRPr="00E3685C">
              <w:rPr>
                <w:sz w:val="20"/>
                <w:szCs w:val="20"/>
              </w:rPr>
              <w:t>45</w:t>
            </w:r>
          </w:p>
        </w:tc>
        <w:tc>
          <w:tcPr>
            <w:tcW w:w="1170" w:type="dxa"/>
            <w:tcBorders>
              <w:top w:val="nil"/>
              <w:left w:val="nil"/>
              <w:bottom w:val="nil"/>
              <w:right w:val="nil"/>
            </w:tcBorders>
            <w:shd w:val="clear" w:color="auto" w:fill="auto"/>
            <w:noWrap/>
            <w:tcMar>
              <w:left w:w="29" w:type="dxa"/>
              <w:right w:w="29" w:type="dxa"/>
            </w:tcMar>
            <w:vAlign w:val="center"/>
          </w:tcPr>
          <w:p w:rsidR="002C0F1B" w:rsidRPr="00E3685C" w:rsidRDefault="002C0F1B" w:rsidP="00E50881">
            <w:pPr>
              <w:jc w:val="center"/>
              <w:rPr>
                <w:sz w:val="20"/>
                <w:szCs w:val="20"/>
              </w:rPr>
            </w:pPr>
            <w:r w:rsidRPr="00E3685C">
              <w:rPr>
                <w:sz w:val="20"/>
                <w:szCs w:val="20"/>
              </w:rPr>
              <w:t>44</w:t>
            </w:r>
          </w:p>
        </w:tc>
        <w:tc>
          <w:tcPr>
            <w:tcW w:w="1080" w:type="dxa"/>
            <w:tcBorders>
              <w:top w:val="nil"/>
              <w:left w:val="nil"/>
              <w:bottom w:val="nil"/>
              <w:right w:val="nil"/>
            </w:tcBorders>
            <w:shd w:val="clear" w:color="auto" w:fill="auto"/>
            <w:noWrap/>
            <w:tcMar>
              <w:left w:w="29" w:type="dxa"/>
              <w:right w:w="29" w:type="dxa"/>
            </w:tcMar>
            <w:vAlign w:val="center"/>
          </w:tcPr>
          <w:p w:rsidR="002C0F1B" w:rsidRPr="00E3685C" w:rsidRDefault="002C0F1B" w:rsidP="00E50881">
            <w:pPr>
              <w:jc w:val="center"/>
              <w:rPr>
                <w:sz w:val="20"/>
                <w:szCs w:val="20"/>
              </w:rPr>
            </w:pPr>
            <w:r w:rsidRPr="00E3685C">
              <w:rPr>
                <w:sz w:val="20"/>
                <w:szCs w:val="20"/>
              </w:rPr>
              <w:t>43</w:t>
            </w:r>
          </w:p>
        </w:tc>
        <w:tc>
          <w:tcPr>
            <w:tcW w:w="1057" w:type="dxa"/>
            <w:tcBorders>
              <w:top w:val="nil"/>
              <w:left w:val="nil"/>
              <w:bottom w:val="nil"/>
              <w:right w:val="nil"/>
            </w:tcBorders>
            <w:shd w:val="clear" w:color="auto" w:fill="auto"/>
            <w:noWrap/>
            <w:tcMar>
              <w:left w:w="29" w:type="dxa"/>
              <w:right w:w="29" w:type="dxa"/>
            </w:tcMar>
            <w:vAlign w:val="center"/>
          </w:tcPr>
          <w:p w:rsidR="002C0F1B" w:rsidRPr="00E3685C" w:rsidRDefault="002C0F1B" w:rsidP="00E50881">
            <w:pPr>
              <w:jc w:val="center"/>
              <w:rPr>
                <w:sz w:val="20"/>
                <w:szCs w:val="20"/>
              </w:rPr>
            </w:pPr>
            <w:r w:rsidRPr="00E3685C">
              <w:rPr>
                <w:sz w:val="20"/>
                <w:szCs w:val="20"/>
              </w:rPr>
              <w:t>42</w:t>
            </w:r>
          </w:p>
        </w:tc>
        <w:tc>
          <w:tcPr>
            <w:tcW w:w="1103" w:type="dxa"/>
            <w:tcBorders>
              <w:top w:val="nil"/>
              <w:left w:val="nil"/>
              <w:bottom w:val="nil"/>
              <w:right w:val="nil"/>
            </w:tcBorders>
            <w:shd w:val="clear" w:color="auto" w:fill="auto"/>
            <w:noWrap/>
            <w:tcMar>
              <w:left w:w="29" w:type="dxa"/>
              <w:right w:w="29" w:type="dxa"/>
            </w:tcMar>
            <w:vAlign w:val="center"/>
          </w:tcPr>
          <w:p w:rsidR="002C0F1B" w:rsidRPr="00E3685C" w:rsidRDefault="002C0F1B" w:rsidP="00E50881">
            <w:pPr>
              <w:jc w:val="center"/>
              <w:rPr>
                <w:sz w:val="20"/>
                <w:szCs w:val="20"/>
              </w:rPr>
            </w:pPr>
            <w:r w:rsidRPr="00E3685C">
              <w:rPr>
                <w:sz w:val="20"/>
                <w:szCs w:val="20"/>
              </w:rPr>
              <w:t>41</w:t>
            </w:r>
          </w:p>
        </w:tc>
      </w:tr>
      <w:tr w:rsidR="002C0F1B" w:rsidRPr="00E3685C" w:rsidTr="005F2C67">
        <w:trPr>
          <w:jc w:val="center"/>
        </w:trPr>
        <w:tc>
          <w:tcPr>
            <w:tcW w:w="2020" w:type="dxa"/>
            <w:tcBorders>
              <w:top w:val="nil"/>
              <w:left w:val="nil"/>
              <w:bottom w:val="nil"/>
              <w:right w:val="nil"/>
            </w:tcBorders>
            <w:shd w:val="clear" w:color="auto" w:fill="auto"/>
            <w:noWrap/>
            <w:vAlign w:val="center"/>
          </w:tcPr>
          <w:p w:rsidR="002C0F1B" w:rsidRPr="00E3685C" w:rsidRDefault="002C0F1B" w:rsidP="00E50881">
            <w:pPr>
              <w:rPr>
                <w:sz w:val="20"/>
                <w:szCs w:val="20"/>
              </w:rPr>
            </w:pPr>
            <w:r>
              <w:rPr>
                <w:sz w:val="20"/>
                <w:szCs w:val="20"/>
              </w:rPr>
              <w:t>Owners 1</w:t>
            </w:r>
            <w:r w:rsidRPr="007F76D2">
              <w:rPr>
                <w:sz w:val="20"/>
                <w:szCs w:val="20"/>
                <w:vertAlign w:val="superscript"/>
              </w:rPr>
              <w:t>st</w:t>
            </w:r>
            <w:r>
              <w:rPr>
                <w:sz w:val="20"/>
                <w:szCs w:val="20"/>
              </w:rPr>
              <w:t xml:space="preserve"> </w:t>
            </w:r>
            <w:r w:rsidRPr="00E3685C">
              <w:rPr>
                <w:sz w:val="20"/>
                <w:szCs w:val="20"/>
              </w:rPr>
              <w:t>Quartile</w:t>
            </w:r>
          </w:p>
        </w:tc>
        <w:tc>
          <w:tcPr>
            <w:tcW w:w="1130" w:type="dxa"/>
            <w:tcBorders>
              <w:top w:val="nil"/>
              <w:left w:val="nil"/>
              <w:bottom w:val="nil"/>
              <w:right w:val="nil"/>
            </w:tcBorders>
            <w:shd w:val="clear" w:color="auto" w:fill="auto"/>
            <w:noWrap/>
            <w:tcMar>
              <w:left w:w="29" w:type="dxa"/>
              <w:right w:w="29" w:type="dxa"/>
            </w:tcMar>
            <w:vAlign w:val="center"/>
          </w:tcPr>
          <w:p w:rsidR="002C0F1B" w:rsidRPr="00E3685C" w:rsidRDefault="002C0F1B" w:rsidP="00E50881">
            <w:pPr>
              <w:jc w:val="center"/>
              <w:rPr>
                <w:sz w:val="20"/>
                <w:szCs w:val="20"/>
              </w:rPr>
            </w:pPr>
            <w:r w:rsidRPr="00E3685C">
              <w:rPr>
                <w:sz w:val="20"/>
                <w:szCs w:val="20"/>
              </w:rPr>
              <w:t>50</w:t>
            </w:r>
          </w:p>
        </w:tc>
        <w:tc>
          <w:tcPr>
            <w:tcW w:w="1170" w:type="dxa"/>
            <w:tcBorders>
              <w:top w:val="nil"/>
              <w:left w:val="nil"/>
              <w:bottom w:val="nil"/>
              <w:right w:val="nil"/>
            </w:tcBorders>
            <w:shd w:val="clear" w:color="auto" w:fill="auto"/>
            <w:noWrap/>
            <w:tcMar>
              <w:left w:w="29" w:type="dxa"/>
              <w:right w:w="29" w:type="dxa"/>
            </w:tcMar>
            <w:vAlign w:val="center"/>
          </w:tcPr>
          <w:p w:rsidR="002C0F1B" w:rsidRPr="00E3685C" w:rsidRDefault="002C0F1B" w:rsidP="00E50881">
            <w:pPr>
              <w:jc w:val="center"/>
              <w:rPr>
                <w:sz w:val="20"/>
                <w:szCs w:val="20"/>
              </w:rPr>
            </w:pPr>
            <w:r w:rsidRPr="00E3685C">
              <w:rPr>
                <w:sz w:val="20"/>
                <w:szCs w:val="20"/>
              </w:rPr>
              <w:t>51</w:t>
            </w:r>
          </w:p>
        </w:tc>
        <w:tc>
          <w:tcPr>
            <w:tcW w:w="1080" w:type="dxa"/>
            <w:tcBorders>
              <w:top w:val="nil"/>
              <w:left w:val="nil"/>
              <w:bottom w:val="nil"/>
              <w:right w:val="nil"/>
            </w:tcBorders>
            <w:shd w:val="clear" w:color="auto" w:fill="auto"/>
            <w:noWrap/>
            <w:tcMar>
              <w:left w:w="29" w:type="dxa"/>
              <w:right w:w="29" w:type="dxa"/>
            </w:tcMar>
            <w:vAlign w:val="center"/>
          </w:tcPr>
          <w:p w:rsidR="002C0F1B" w:rsidRPr="00E3685C" w:rsidRDefault="002C0F1B" w:rsidP="00E50881">
            <w:pPr>
              <w:jc w:val="center"/>
              <w:rPr>
                <w:sz w:val="20"/>
                <w:szCs w:val="20"/>
              </w:rPr>
            </w:pPr>
            <w:r w:rsidRPr="00E3685C">
              <w:rPr>
                <w:sz w:val="20"/>
                <w:szCs w:val="20"/>
              </w:rPr>
              <w:t>52</w:t>
            </w:r>
          </w:p>
        </w:tc>
        <w:tc>
          <w:tcPr>
            <w:tcW w:w="1057" w:type="dxa"/>
            <w:tcBorders>
              <w:top w:val="nil"/>
              <w:left w:val="nil"/>
              <w:bottom w:val="nil"/>
              <w:right w:val="nil"/>
            </w:tcBorders>
            <w:shd w:val="clear" w:color="auto" w:fill="auto"/>
            <w:noWrap/>
            <w:tcMar>
              <w:left w:w="29" w:type="dxa"/>
              <w:right w:w="29" w:type="dxa"/>
            </w:tcMar>
            <w:vAlign w:val="center"/>
          </w:tcPr>
          <w:p w:rsidR="002C0F1B" w:rsidRPr="00E3685C" w:rsidRDefault="002C0F1B" w:rsidP="00E50881">
            <w:pPr>
              <w:jc w:val="center"/>
              <w:rPr>
                <w:sz w:val="20"/>
                <w:szCs w:val="20"/>
              </w:rPr>
            </w:pPr>
            <w:r w:rsidRPr="00E3685C">
              <w:rPr>
                <w:sz w:val="20"/>
                <w:szCs w:val="20"/>
              </w:rPr>
              <w:t>53</w:t>
            </w:r>
          </w:p>
        </w:tc>
        <w:tc>
          <w:tcPr>
            <w:tcW w:w="1103" w:type="dxa"/>
            <w:tcBorders>
              <w:top w:val="nil"/>
              <w:left w:val="nil"/>
              <w:bottom w:val="nil"/>
              <w:right w:val="nil"/>
            </w:tcBorders>
            <w:shd w:val="clear" w:color="auto" w:fill="auto"/>
            <w:noWrap/>
            <w:tcMar>
              <w:left w:w="29" w:type="dxa"/>
              <w:right w:w="29" w:type="dxa"/>
            </w:tcMar>
            <w:vAlign w:val="center"/>
          </w:tcPr>
          <w:p w:rsidR="002C0F1B" w:rsidRPr="00E3685C" w:rsidRDefault="002C0F1B" w:rsidP="00E50881">
            <w:pPr>
              <w:jc w:val="center"/>
              <w:rPr>
                <w:sz w:val="20"/>
                <w:szCs w:val="20"/>
              </w:rPr>
            </w:pPr>
            <w:r w:rsidRPr="00E3685C">
              <w:rPr>
                <w:sz w:val="20"/>
                <w:szCs w:val="20"/>
              </w:rPr>
              <w:t>54</w:t>
            </w:r>
          </w:p>
        </w:tc>
      </w:tr>
      <w:tr w:rsidR="002C0F1B" w:rsidRPr="00E3685C" w:rsidTr="005F2C67">
        <w:trPr>
          <w:jc w:val="center"/>
        </w:trPr>
        <w:tc>
          <w:tcPr>
            <w:tcW w:w="2020" w:type="dxa"/>
            <w:tcBorders>
              <w:top w:val="nil"/>
              <w:left w:val="nil"/>
              <w:bottom w:val="nil"/>
              <w:right w:val="nil"/>
            </w:tcBorders>
            <w:shd w:val="clear" w:color="auto" w:fill="auto"/>
            <w:noWrap/>
            <w:vAlign w:val="center"/>
          </w:tcPr>
          <w:p w:rsidR="002C0F1B" w:rsidRPr="00E3685C" w:rsidRDefault="002C0F1B" w:rsidP="00E50881">
            <w:pPr>
              <w:rPr>
                <w:sz w:val="20"/>
                <w:szCs w:val="20"/>
              </w:rPr>
            </w:pPr>
            <w:r>
              <w:rPr>
                <w:sz w:val="20"/>
                <w:szCs w:val="20"/>
              </w:rPr>
              <w:t>Owners 2</w:t>
            </w:r>
            <w:r w:rsidRPr="007F76D2">
              <w:rPr>
                <w:sz w:val="20"/>
                <w:szCs w:val="20"/>
                <w:vertAlign w:val="superscript"/>
              </w:rPr>
              <w:t>nd</w:t>
            </w:r>
            <w:r>
              <w:rPr>
                <w:sz w:val="20"/>
                <w:szCs w:val="20"/>
              </w:rPr>
              <w:t xml:space="preserve"> </w:t>
            </w:r>
            <w:r w:rsidRPr="00E3685C">
              <w:rPr>
                <w:sz w:val="20"/>
                <w:szCs w:val="20"/>
              </w:rPr>
              <w:t>Quartile</w:t>
            </w:r>
          </w:p>
        </w:tc>
        <w:tc>
          <w:tcPr>
            <w:tcW w:w="1130" w:type="dxa"/>
            <w:tcBorders>
              <w:top w:val="nil"/>
              <w:left w:val="nil"/>
              <w:bottom w:val="nil"/>
              <w:right w:val="nil"/>
            </w:tcBorders>
            <w:shd w:val="clear" w:color="auto" w:fill="auto"/>
            <w:noWrap/>
            <w:tcMar>
              <w:left w:w="29" w:type="dxa"/>
              <w:right w:w="29" w:type="dxa"/>
            </w:tcMar>
            <w:vAlign w:val="center"/>
          </w:tcPr>
          <w:p w:rsidR="002C0F1B" w:rsidRPr="00E3685C" w:rsidRDefault="002C0F1B" w:rsidP="00E50881">
            <w:pPr>
              <w:jc w:val="center"/>
              <w:rPr>
                <w:sz w:val="20"/>
                <w:szCs w:val="20"/>
              </w:rPr>
            </w:pPr>
            <w:r w:rsidRPr="00E3685C">
              <w:rPr>
                <w:sz w:val="20"/>
                <w:szCs w:val="20"/>
              </w:rPr>
              <w:t>65</w:t>
            </w:r>
          </w:p>
        </w:tc>
        <w:tc>
          <w:tcPr>
            <w:tcW w:w="1170" w:type="dxa"/>
            <w:tcBorders>
              <w:top w:val="nil"/>
              <w:left w:val="nil"/>
              <w:bottom w:val="nil"/>
              <w:right w:val="nil"/>
            </w:tcBorders>
            <w:shd w:val="clear" w:color="auto" w:fill="auto"/>
            <w:noWrap/>
            <w:tcMar>
              <w:left w:w="29" w:type="dxa"/>
              <w:right w:w="29" w:type="dxa"/>
            </w:tcMar>
            <w:vAlign w:val="center"/>
          </w:tcPr>
          <w:p w:rsidR="002C0F1B" w:rsidRPr="00E3685C" w:rsidRDefault="002C0F1B" w:rsidP="00E50881">
            <w:pPr>
              <w:jc w:val="center"/>
              <w:rPr>
                <w:sz w:val="20"/>
                <w:szCs w:val="20"/>
              </w:rPr>
            </w:pPr>
            <w:r w:rsidRPr="00E3685C">
              <w:rPr>
                <w:sz w:val="20"/>
                <w:szCs w:val="20"/>
              </w:rPr>
              <w:t>64</w:t>
            </w:r>
          </w:p>
        </w:tc>
        <w:tc>
          <w:tcPr>
            <w:tcW w:w="1080" w:type="dxa"/>
            <w:tcBorders>
              <w:top w:val="nil"/>
              <w:left w:val="nil"/>
              <w:bottom w:val="nil"/>
              <w:right w:val="nil"/>
            </w:tcBorders>
            <w:shd w:val="clear" w:color="auto" w:fill="auto"/>
            <w:noWrap/>
            <w:tcMar>
              <w:left w:w="29" w:type="dxa"/>
              <w:right w:w="29" w:type="dxa"/>
            </w:tcMar>
            <w:vAlign w:val="center"/>
          </w:tcPr>
          <w:p w:rsidR="002C0F1B" w:rsidRPr="00E3685C" w:rsidRDefault="002C0F1B" w:rsidP="00E50881">
            <w:pPr>
              <w:jc w:val="center"/>
              <w:rPr>
                <w:sz w:val="20"/>
                <w:szCs w:val="20"/>
              </w:rPr>
            </w:pPr>
            <w:r w:rsidRPr="00E3685C">
              <w:rPr>
                <w:sz w:val="20"/>
                <w:szCs w:val="20"/>
              </w:rPr>
              <w:t>63</w:t>
            </w:r>
          </w:p>
        </w:tc>
        <w:tc>
          <w:tcPr>
            <w:tcW w:w="1057" w:type="dxa"/>
            <w:tcBorders>
              <w:top w:val="nil"/>
              <w:left w:val="nil"/>
              <w:bottom w:val="nil"/>
              <w:right w:val="nil"/>
            </w:tcBorders>
            <w:shd w:val="clear" w:color="auto" w:fill="auto"/>
            <w:noWrap/>
            <w:tcMar>
              <w:left w:w="29" w:type="dxa"/>
              <w:right w:w="29" w:type="dxa"/>
            </w:tcMar>
            <w:vAlign w:val="center"/>
          </w:tcPr>
          <w:p w:rsidR="002C0F1B" w:rsidRPr="00E3685C" w:rsidRDefault="002C0F1B" w:rsidP="00E50881">
            <w:pPr>
              <w:jc w:val="center"/>
              <w:rPr>
                <w:sz w:val="20"/>
                <w:szCs w:val="20"/>
              </w:rPr>
            </w:pPr>
            <w:r w:rsidRPr="00E3685C">
              <w:rPr>
                <w:sz w:val="20"/>
                <w:szCs w:val="20"/>
              </w:rPr>
              <w:t>62</w:t>
            </w:r>
          </w:p>
        </w:tc>
        <w:tc>
          <w:tcPr>
            <w:tcW w:w="1103" w:type="dxa"/>
            <w:tcBorders>
              <w:top w:val="nil"/>
              <w:left w:val="nil"/>
              <w:bottom w:val="nil"/>
              <w:right w:val="nil"/>
            </w:tcBorders>
            <w:shd w:val="clear" w:color="auto" w:fill="auto"/>
            <w:noWrap/>
            <w:tcMar>
              <w:left w:w="29" w:type="dxa"/>
              <w:right w:w="29" w:type="dxa"/>
            </w:tcMar>
            <w:vAlign w:val="center"/>
          </w:tcPr>
          <w:p w:rsidR="002C0F1B" w:rsidRPr="00E3685C" w:rsidRDefault="002C0F1B" w:rsidP="00E50881">
            <w:pPr>
              <w:jc w:val="center"/>
              <w:rPr>
                <w:sz w:val="20"/>
                <w:szCs w:val="20"/>
              </w:rPr>
            </w:pPr>
            <w:r w:rsidRPr="00E3685C">
              <w:rPr>
                <w:sz w:val="20"/>
                <w:szCs w:val="20"/>
              </w:rPr>
              <w:t>61</w:t>
            </w:r>
          </w:p>
        </w:tc>
      </w:tr>
      <w:tr w:rsidR="002C0F1B" w:rsidRPr="00E3685C" w:rsidTr="005F2C67">
        <w:trPr>
          <w:jc w:val="center"/>
        </w:trPr>
        <w:tc>
          <w:tcPr>
            <w:tcW w:w="2020" w:type="dxa"/>
            <w:tcBorders>
              <w:top w:val="nil"/>
              <w:left w:val="nil"/>
              <w:bottom w:val="nil"/>
              <w:right w:val="nil"/>
            </w:tcBorders>
            <w:shd w:val="clear" w:color="auto" w:fill="auto"/>
            <w:noWrap/>
            <w:vAlign w:val="center"/>
          </w:tcPr>
          <w:p w:rsidR="002C0F1B" w:rsidRPr="00E3685C" w:rsidRDefault="002C0F1B" w:rsidP="00E50881">
            <w:pPr>
              <w:rPr>
                <w:sz w:val="20"/>
                <w:szCs w:val="20"/>
              </w:rPr>
            </w:pPr>
            <w:r w:rsidRPr="00E3685C">
              <w:rPr>
                <w:sz w:val="20"/>
                <w:szCs w:val="20"/>
              </w:rPr>
              <w:t>Owners 3</w:t>
            </w:r>
            <w:r w:rsidRPr="00E3685C">
              <w:rPr>
                <w:sz w:val="20"/>
                <w:szCs w:val="20"/>
                <w:vertAlign w:val="superscript"/>
              </w:rPr>
              <w:t>rd</w:t>
            </w:r>
            <w:r w:rsidRPr="00E3685C">
              <w:rPr>
                <w:sz w:val="20"/>
                <w:szCs w:val="20"/>
              </w:rPr>
              <w:t xml:space="preserve"> Quartile</w:t>
            </w:r>
          </w:p>
        </w:tc>
        <w:tc>
          <w:tcPr>
            <w:tcW w:w="1130" w:type="dxa"/>
            <w:tcBorders>
              <w:top w:val="nil"/>
              <w:left w:val="nil"/>
              <w:bottom w:val="nil"/>
              <w:right w:val="nil"/>
            </w:tcBorders>
            <w:shd w:val="clear" w:color="auto" w:fill="auto"/>
            <w:noWrap/>
            <w:tcMar>
              <w:left w:w="29" w:type="dxa"/>
              <w:right w:w="29" w:type="dxa"/>
            </w:tcMar>
            <w:vAlign w:val="center"/>
          </w:tcPr>
          <w:p w:rsidR="002C0F1B" w:rsidRPr="00E3685C" w:rsidRDefault="002C0F1B" w:rsidP="00E50881">
            <w:pPr>
              <w:jc w:val="center"/>
              <w:rPr>
                <w:sz w:val="20"/>
                <w:szCs w:val="20"/>
              </w:rPr>
            </w:pPr>
            <w:r w:rsidRPr="00E3685C">
              <w:rPr>
                <w:sz w:val="20"/>
                <w:szCs w:val="20"/>
              </w:rPr>
              <w:t>70</w:t>
            </w:r>
          </w:p>
        </w:tc>
        <w:tc>
          <w:tcPr>
            <w:tcW w:w="1170" w:type="dxa"/>
            <w:tcBorders>
              <w:top w:val="nil"/>
              <w:left w:val="nil"/>
              <w:bottom w:val="nil"/>
              <w:right w:val="nil"/>
            </w:tcBorders>
            <w:shd w:val="clear" w:color="auto" w:fill="auto"/>
            <w:noWrap/>
            <w:tcMar>
              <w:left w:w="29" w:type="dxa"/>
              <w:right w:w="29" w:type="dxa"/>
            </w:tcMar>
            <w:vAlign w:val="center"/>
          </w:tcPr>
          <w:p w:rsidR="002C0F1B" w:rsidRPr="00E3685C" w:rsidRDefault="002C0F1B" w:rsidP="00E50881">
            <w:pPr>
              <w:jc w:val="center"/>
              <w:rPr>
                <w:sz w:val="20"/>
                <w:szCs w:val="20"/>
              </w:rPr>
            </w:pPr>
            <w:r w:rsidRPr="00E3685C">
              <w:rPr>
                <w:sz w:val="20"/>
                <w:szCs w:val="20"/>
              </w:rPr>
              <w:t>71</w:t>
            </w:r>
          </w:p>
        </w:tc>
        <w:tc>
          <w:tcPr>
            <w:tcW w:w="1080" w:type="dxa"/>
            <w:tcBorders>
              <w:top w:val="nil"/>
              <w:left w:val="nil"/>
              <w:bottom w:val="nil"/>
              <w:right w:val="nil"/>
            </w:tcBorders>
            <w:shd w:val="clear" w:color="auto" w:fill="auto"/>
            <w:noWrap/>
            <w:tcMar>
              <w:left w:w="29" w:type="dxa"/>
              <w:right w:w="29" w:type="dxa"/>
            </w:tcMar>
            <w:vAlign w:val="center"/>
          </w:tcPr>
          <w:p w:rsidR="002C0F1B" w:rsidRPr="00E3685C" w:rsidRDefault="002C0F1B" w:rsidP="00E50881">
            <w:pPr>
              <w:jc w:val="center"/>
              <w:rPr>
                <w:sz w:val="20"/>
                <w:szCs w:val="20"/>
              </w:rPr>
            </w:pPr>
            <w:r w:rsidRPr="00E3685C">
              <w:rPr>
                <w:sz w:val="20"/>
                <w:szCs w:val="20"/>
              </w:rPr>
              <w:t>72</w:t>
            </w:r>
          </w:p>
        </w:tc>
        <w:tc>
          <w:tcPr>
            <w:tcW w:w="1057" w:type="dxa"/>
            <w:tcBorders>
              <w:top w:val="nil"/>
              <w:left w:val="nil"/>
              <w:bottom w:val="nil"/>
              <w:right w:val="nil"/>
            </w:tcBorders>
            <w:shd w:val="clear" w:color="auto" w:fill="auto"/>
            <w:noWrap/>
            <w:tcMar>
              <w:left w:w="29" w:type="dxa"/>
              <w:right w:w="29" w:type="dxa"/>
            </w:tcMar>
            <w:vAlign w:val="center"/>
          </w:tcPr>
          <w:p w:rsidR="002C0F1B" w:rsidRPr="00E3685C" w:rsidRDefault="002C0F1B" w:rsidP="00E50881">
            <w:pPr>
              <w:jc w:val="center"/>
              <w:rPr>
                <w:sz w:val="20"/>
                <w:szCs w:val="20"/>
              </w:rPr>
            </w:pPr>
            <w:r w:rsidRPr="00E3685C">
              <w:rPr>
                <w:sz w:val="20"/>
                <w:szCs w:val="20"/>
              </w:rPr>
              <w:t>73</w:t>
            </w:r>
          </w:p>
        </w:tc>
        <w:tc>
          <w:tcPr>
            <w:tcW w:w="1103" w:type="dxa"/>
            <w:tcBorders>
              <w:top w:val="nil"/>
              <w:left w:val="nil"/>
              <w:bottom w:val="nil"/>
              <w:right w:val="nil"/>
            </w:tcBorders>
            <w:shd w:val="clear" w:color="auto" w:fill="auto"/>
            <w:noWrap/>
            <w:tcMar>
              <w:left w:w="29" w:type="dxa"/>
              <w:right w:w="29" w:type="dxa"/>
            </w:tcMar>
            <w:vAlign w:val="center"/>
          </w:tcPr>
          <w:p w:rsidR="002C0F1B" w:rsidRPr="00E3685C" w:rsidRDefault="002C0F1B" w:rsidP="00E50881">
            <w:pPr>
              <w:jc w:val="center"/>
              <w:rPr>
                <w:sz w:val="20"/>
                <w:szCs w:val="20"/>
              </w:rPr>
            </w:pPr>
            <w:r w:rsidRPr="00E3685C">
              <w:rPr>
                <w:sz w:val="20"/>
                <w:szCs w:val="20"/>
              </w:rPr>
              <w:t>74</w:t>
            </w:r>
          </w:p>
        </w:tc>
      </w:tr>
      <w:tr w:rsidR="002C0F1B" w:rsidRPr="00E3685C" w:rsidTr="005F2C67">
        <w:trPr>
          <w:jc w:val="center"/>
        </w:trPr>
        <w:tc>
          <w:tcPr>
            <w:tcW w:w="2020" w:type="dxa"/>
            <w:tcBorders>
              <w:top w:val="nil"/>
              <w:left w:val="nil"/>
              <w:bottom w:val="nil"/>
              <w:right w:val="nil"/>
            </w:tcBorders>
            <w:shd w:val="clear" w:color="auto" w:fill="auto"/>
            <w:noWrap/>
            <w:vAlign w:val="center"/>
          </w:tcPr>
          <w:p w:rsidR="002C0F1B" w:rsidRPr="00E3685C" w:rsidRDefault="002C0F1B" w:rsidP="00E50881">
            <w:pPr>
              <w:rPr>
                <w:sz w:val="20"/>
                <w:szCs w:val="20"/>
              </w:rPr>
            </w:pPr>
            <w:r w:rsidRPr="00E3685C">
              <w:rPr>
                <w:sz w:val="20"/>
                <w:szCs w:val="20"/>
              </w:rPr>
              <w:t>Owners 4</w:t>
            </w:r>
            <w:r w:rsidRPr="00E3685C">
              <w:rPr>
                <w:sz w:val="20"/>
                <w:szCs w:val="20"/>
                <w:vertAlign w:val="superscript"/>
              </w:rPr>
              <w:t>th</w:t>
            </w:r>
            <w:r w:rsidRPr="00E3685C">
              <w:rPr>
                <w:sz w:val="20"/>
                <w:szCs w:val="20"/>
              </w:rPr>
              <w:t xml:space="preserve"> Quartile</w:t>
            </w:r>
          </w:p>
        </w:tc>
        <w:tc>
          <w:tcPr>
            <w:tcW w:w="1130" w:type="dxa"/>
            <w:tcBorders>
              <w:top w:val="nil"/>
              <w:left w:val="nil"/>
              <w:bottom w:val="nil"/>
              <w:right w:val="nil"/>
            </w:tcBorders>
            <w:shd w:val="clear" w:color="auto" w:fill="auto"/>
            <w:noWrap/>
            <w:tcMar>
              <w:left w:w="29" w:type="dxa"/>
              <w:right w:w="29" w:type="dxa"/>
            </w:tcMar>
            <w:vAlign w:val="center"/>
          </w:tcPr>
          <w:p w:rsidR="002C0F1B" w:rsidRPr="00E3685C" w:rsidRDefault="002C0F1B" w:rsidP="00E50881">
            <w:pPr>
              <w:jc w:val="center"/>
              <w:rPr>
                <w:sz w:val="20"/>
                <w:szCs w:val="20"/>
              </w:rPr>
            </w:pPr>
            <w:r w:rsidRPr="00E3685C">
              <w:rPr>
                <w:sz w:val="20"/>
                <w:szCs w:val="20"/>
              </w:rPr>
              <w:t>85</w:t>
            </w:r>
          </w:p>
        </w:tc>
        <w:tc>
          <w:tcPr>
            <w:tcW w:w="1170" w:type="dxa"/>
            <w:tcBorders>
              <w:top w:val="nil"/>
              <w:left w:val="nil"/>
              <w:bottom w:val="nil"/>
              <w:right w:val="nil"/>
            </w:tcBorders>
            <w:shd w:val="clear" w:color="auto" w:fill="auto"/>
            <w:noWrap/>
            <w:tcMar>
              <w:left w:w="29" w:type="dxa"/>
              <w:right w:w="29" w:type="dxa"/>
            </w:tcMar>
            <w:vAlign w:val="center"/>
          </w:tcPr>
          <w:p w:rsidR="002C0F1B" w:rsidRPr="00E3685C" w:rsidRDefault="002C0F1B" w:rsidP="00E50881">
            <w:pPr>
              <w:jc w:val="center"/>
              <w:rPr>
                <w:sz w:val="20"/>
                <w:szCs w:val="20"/>
              </w:rPr>
            </w:pPr>
            <w:r w:rsidRPr="00E3685C">
              <w:rPr>
                <w:sz w:val="20"/>
                <w:szCs w:val="20"/>
              </w:rPr>
              <w:t>84</w:t>
            </w:r>
          </w:p>
        </w:tc>
        <w:tc>
          <w:tcPr>
            <w:tcW w:w="1080" w:type="dxa"/>
            <w:tcBorders>
              <w:top w:val="nil"/>
              <w:left w:val="nil"/>
              <w:bottom w:val="nil"/>
              <w:right w:val="nil"/>
            </w:tcBorders>
            <w:shd w:val="clear" w:color="auto" w:fill="auto"/>
            <w:noWrap/>
            <w:tcMar>
              <w:left w:w="29" w:type="dxa"/>
              <w:right w:w="29" w:type="dxa"/>
            </w:tcMar>
            <w:vAlign w:val="center"/>
          </w:tcPr>
          <w:p w:rsidR="002C0F1B" w:rsidRPr="00E3685C" w:rsidRDefault="002C0F1B" w:rsidP="00E50881">
            <w:pPr>
              <w:jc w:val="center"/>
              <w:rPr>
                <w:sz w:val="20"/>
                <w:szCs w:val="20"/>
              </w:rPr>
            </w:pPr>
            <w:r w:rsidRPr="00E3685C">
              <w:rPr>
                <w:sz w:val="20"/>
                <w:szCs w:val="20"/>
              </w:rPr>
              <w:t>83</w:t>
            </w:r>
          </w:p>
        </w:tc>
        <w:tc>
          <w:tcPr>
            <w:tcW w:w="1057" w:type="dxa"/>
            <w:tcBorders>
              <w:top w:val="nil"/>
              <w:left w:val="nil"/>
              <w:bottom w:val="nil"/>
              <w:right w:val="nil"/>
            </w:tcBorders>
            <w:shd w:val="clear" w:color="auto" w:fill="auto"/>
            <w:noWrap/>
            <w:tcMar>
              <w:left w:w="29" w:type="dxa"/>
              <w:right w:w="29" w:type="dxa"/>
            </w:tcMar>
            <w:vAlign w:val="center"/>
          </w:tcPr>
          <w:p w:rsidR="002C0F1B" w:rsidRPr="00E3685C" w:rsidRDefault="002C0F1B" w:rsidP="00E50881">
            <w:pPr>
              <w:jc w:val="center"/>
              <w:rPr>
                <w:sz w:val="20"/>
                <w:szCs w:val="20"/>
              </w:rPr>
            </w:pPr>
            <w:r w:rsidRPr="00E3685C">
              <w:rPr>
                <w:sz w:val="20"/>
                <w:szCs w:val="20"/>
              </w:rPr>
              <w:t>82</w:t>
            </w:r>
          </w:p>
        </w:tc>
        <w:tc>
          <w:tcPr>
            <w:tcW w:w="1103" w:type="dxa"/>
            <w:tcBorders>
              <w:top w:val="nil"/>
              <w:left w:val="nil"/>
              <w:bottom w:val="nil"/>
              <w:right w:val="nil"/>
            </w:tcBorders>
            <w:shd w:val="clear" w:color="auto" w:fill="auto"/>
            <w:noWrap/>
            <w:tcMar>
              <w:left w:w="29" w:type="dxa"/>
              <w:right w:w="29" w:type="dxa"/>
            </w:tcMar>
            <w:vAlign w:val="center"/>
          </w:tcPr>
          <w:p w:rsidR="002C0F1B" w:rsidRPr="00E3685C" w:rsidRDefault="002C0F1B" w:rsidP="00E50881">
            <w:pPr>
              <w:jc w:val="center"/>
              <w:rPr>
                <w:sz w:val="20"/>
                <w:szCs w:val="20"/>
              </w:rPr>
            </w:pPr>
            <w:r w:rsidRPr="00E3685C">
              <w:rPr>
                <w:sz w:val="20"/>
                <w:szCs w:val="20"/>
              </w:rPr>
              <w:t>81</w:t>
            </w:r>
          </w:p>
        </w:tc>
      </w:tr>
      <w:tr w:rsidR="002C0F1B" w:rsidRPr="00E3685C" w:rsidTr="005F2C67">
        <w:trPr>
          <w:jc w:val="center"/>
        </w:trPr>
        <w:tc>
          <w:tcPr>
            <w:tcW w:w="2020" w:type="dxa"/>
            <w:tcBorders>
              <w:top w:val="nil"/>
              <w:left w:val="nil"/>
              <w:bottom w:val="single" w:sz="4" w:space="0" w:color="auto"/>
              <w:right w:val="nil"/>
            </w:tcBorders>
            <w:shd w:val="clear" w:color="auto" w:fill="auto"/>
            <w:noWrap/>
            <w:tcMar>
              <w:left w:w="115" w:type="dxa"/>
              <w:right w:w="115" w:type="dxa"/>
            </w:tcMar>
            <w:vAlign w:val="center"/>
          </w:tcPr>
          <w:p w:rsidR="002C0F1B" w:rsidRPr="00E3685C" w:rsidRDefault="002C0F1B" w:rsidP="00E50881">
            <w:pPr>
              <w:rPr>
                <w:sz w:val="20"/>
                <w:szCs w:val="20"/>
              </w:rPr>
            </w:pPr>
            <w:r>
              <w:rPr>
                <w:sz w:val="20"/>
                <w:szCs w:val="20"/>
              </w:rPr>
              <w:t>Other</w:t>
            </w:r>
          </w:p>
        </w:tc>
        <w:tc>
          <w:tcPr>
            <w:tcW w:w="1130" w:type="dxa"/>
            <w:tcBorders>
              <w:top w:val="nil"/>
              <w:left w:val="nil"/>
              <w:bottom w:val="single" w:sz="4" w:space="0" w:color="auto"/>
              <w:right w:val="nil"/>
            </w:tcBorders>
            <w:shd w:val="clear" w:color="auto" w:fill="auto"/>
            <w:noWrap/>
            <w:tcMar>
              <w:left w:w="115" w:type="dxa"/>
              <w:right w:w="115" w:type="dxa"/>
            </w:tcMar>
            <w:vAlign w:val="center"/>
          </w:tcPr>
          <w:p w:rsidR="002C0F1B" w:rsidRPr="00E3685C" w:rsidRDefault="002C0F1B" w:rsidP="00E50881">
            <w:pPr>
              <w:jc w:val="center"/>
              <w:rPr>
                <w:sz w:val="20"/>
                <w:szCs w:val="20"/>
              </w:rPr>
            </w:pPr>
          </w:p>
        </w:tc>
        <w:tc>
          <w:tcPr>
            <w:tcW w:w="1170" w:type="dxa"/>
            <w:tcBorders>
              <w:top w:val="nil"/>
              <w:left w:val="nil"/>
              <w:bottom w:val="single" w:sz="4" w:space="0" w:color="auto"/>
              <w:right w:val="nil"/>
            </w:tcBorders>
            <w:shd w:val="clear" w:color="auto" w:fill="auto"/>
            <w:noWrap/>
            <w:tcMar>
              <w:left w:w="115" w:type="dxa"/>
              <w:right w:w="115" w:type="dxa"/>
            </w:tcMar>
            <w:vAlign w:val="center"/>
          </w:tcPr>
          <w:p w:rsidR="002C0F1B" w:rsidRPr="00E3685C" w:rsidRDefault="002C0F1B" w:rsidP="00E50881">
            <w:pPr>
              <w:jc w:val="center"/>
              <w:rPr>
                <w:sz w:val="20"/>
                <w:szCs w:val="20"/>
              </w:rPr>
            </w:pPr>
          </w:p>
        </w:tc>
        <w:tc>
          <w:tcPr>
            <w:tcW w:w="1080" w:type="dxa"/>
            <w:tcBorders>
              <w:top w:val="nil"/>
              <w:left w:val="nil"/>
              <w:bottom w:val="single" w:sz="4" w:space="0" w:color="auto"/>
              <w:right w:val="nil"/>
            </w:tcBorders>
            <w:shd w:val="clear" w:color="auto" w:fill="auto"/>
            <w:noWrap/>
            <w:tcMar>
              <w:left w:w="115" w:type="dxa"/>
              <w:right w:w="115" w:type="dxa"/>
            </w:tcMar>
            <w:vAlign w:val="center"/>
          </w:tcPr>
          <w:p w:rsidR="002C0F1B" w:rsidRPr="00E3685C" w:rsidRDefault="002C0F1B" w:rsidP="00E50881">
            <w:pPr>
              <w:jc w:val="center"/>
              <w:rPr>
                <w:sz w:val="20"/>
                <w:szCs w:val="20"/>
              </w:rPr>
            </w:pPr>
            <w:r>
              <w:rPr>
                <w:sz w:val="20"/>
                <w:szCs w:val="20"/>
              </w:rPr>
              <w:t>99</w:t>
            </w:r>
          </w:p>
        </w:tc>
        <w:tc>
          <w:tcPr>
            <w:tcW w:w="1057" w:type="dxa"/>
            <w:tcBorders>
              <w:top w:val="nil"/>
              <w:left w:val="nil"/>
              <w:bottom w:val="single" w:sz="4" w:space="0" w:color="auto"/>
              <w:right w:val="nil"/>
            </w:tcBorders>
            <w:shd w:val="clear" w:color="auto" w:fill="auto"/>
            <w:noWrap/>
            <w:tcMar>
              <w:left w:w="115" w:type="dxa"/>
              <w:right w:w="115" w:type="dxa"/>
            </w:tcMar>
            <w:vAlign w:val="center"/>
          </w:tcPr>
          <w:p w:rsidR="002C0F1B" w:rsidRPr="00E3685C" w:rsidRDefault="002C0F1B" w:rsidP="00E50881">
            <w:pPr>
              <w:jc w:val="center"/>
              <w:rPr>
                <w:sz w:val="20"/>
                <w:szCs w:val="20"/>
              </w:rPr>
            </w:pPr>
          </w:p>
        </w:tc>
        <w:tc>
          <w:tcPr>
            <w:tcW w:w="1103" w:type="dxa"/>
            <w:tcBorders>
              <w:top w:val="nil"/>
              <w:left w:val="nil"/>
              <w:bottom w:val="single" w:sz="4" w:space="0" w:color="auto"/>
              <w:right w:val="nil"/>
            </w:tcBorders>
            <w:shd w:val="clear" w:color="auto" w:fill="auto"/>
            <w:noWrap/>
            <w:tcMar>
              <w:left w:w="115" w:type="dxa"/>
              <w:right w:w="115" w:type="dxa"/>
            </w:tcMar>
            <w:vAlign w:val="center"/>
          </w:tcPr>
          <w:p w:rsidR="002C0F1B" w:rsidRPr="00E3685C" w:rsidRDefault="002C0F1B" w:rsidP="00E50881">
            <w:pPr>
              <w:jc w:val="center"/>
              <w:rPr>
                <w:sz w:val="20"/>
                <w:szCs w:val="20"/>
              </w:rPr>
            </w:pPr>
          </w:p>
        </w:tc>
      </w:tr>
    </w:tbl>
    <w:p w:rsidR="002C0F1B" w:rsidRDefault="002C0F1B" w:rsidP="00E50881"/>
    <w:p w:rsidR="002C0F1B" w:rsidRPr="00E3685C" w:rsidRDefault="002C0F1B" w:rsidP="00E50881">
      <w:r>
        <w:t>To draw a systematic sample</w:t>
      </w:r>
      <w:r w:rsidRPr="00505B67">
        <w:t xml:space="preserve"> </w:t>
      </w:r>
      <w:r>
        <w:t xml:space="preserve">in the Unit frame, the addresses are sorted </w:t>
      </w:r>
      <w:r w:rsidR="00AE731D">
        <w:t xml:space="preserve">first </w:t>
      </w:r>
      <w:r>
        <w:t xml:space="preserve">by PSU, </w:t>
      </w:r>
      <w:r w:rsidR="00AE731D">
        <w:t xml:space="preserve">then by </w:t>
      </w:r>
      <w:r>
        <w:t xml:space="preserve">State </w:t>
      </w:r>
      <w:r w:rsidR="00AE731D">
        <w:t xml:space="preserve">FIPS </w:t>
      </w:r>
      <w:r>
        <w:t xml:space="preserve">code, County </w:t>
      </w:r>
      <w:r w:rsidR="00AE731D">
        <w:t xml:space="preserve">FIPS </w:t>
      </w:r>
      <w:r>
        <w:t xml:space="preserve">code, </w:t>
      </w:r>
      <w:r w:rsidR="00475220">
        <w:t xml:space="preserve">the </w:t>
      </w:r>
      <w:r>
        <w:t xml:space="preserve">CE stratification variable described above, Census Tract code, Census Block code, Street name, Street number, </w:t>
      </w:r>
      <w:r>
        <w:rPr>
          <w:color w:val="000000"/>
        </w:rPr>
        <w:t>and MAFID code.</w:t>
      </w:r>
    </w:p>
    <w:p w:rsidR="002C0F1B" w:rsidRPr="00E3685C" w:rsidRDefault="002C0F1B" w:rsidP="00E50881"/>
    <w:p w:rsidR="00086F87" w:rsidRDefault="002C0F1B" w:rsidP="00E50881">
      <w:r>
        <w:t>To draw a systematic sample</w:t>
      </w:r>
      <w:r w:rsidRPr="00505B67">
        <w:t xml:space="preserve"> </w:t>
      </w:r>
      <w:r>
        <w:t>in the G</w:t>
      </w:r>
      <w:r w:rsidR="00153801">
        <w:t>Q</w:t>
      </w:r>
      <w:r>
        <w:t xml:space="preserve"> frame, the addresses are sorted </w:t>
      </w:r>
      <w:r w:rsidR="00153801">
        <w:t xml:space="preserve">first by </w:t>
      </w:r>
      <w:r>
        <w:t xml:space="preserve">PSU, </w:t>
      </w:r>
      <w:r w:rsidR="00153801">
        <w:t xml:space="preserve">then by State </w:t>
      </w:r>
      <w:r>
        <w:t xml:space="preserve">FIPS code, </w:t>
      </w:r>
      <w:r w:rsidR="00153801">
        <w:t>County FIPS</w:t>
      </w:r>
      <w:r>
        <w:t xml:space="preserve"> code, Census Tract code, CHPCT</w:t>
      </w:r>
      <w:r w:rsidR="00AE731D">
        <w:t xml:space="preserve"> (</w:t>
      </w:r>
      <w:r w:rsidR="00153801">
        <w:t xml:space="preserve">the </w:t>
      </w:r>
      <w:r w:rsidR="00AE731D">
        <w:t xml:space="preserve">percent of </w:t>
      </w:r>
      <w:r w:rsidR="00534454">
        <w:t xml:space="preserve">people in the tract living in </w:t>
      </w:r>
      <w:r w:rsidR="00AE731D">
        <w:t>college housing)</w:t>
      </w:r>
      <w:r>
        <w:t xml:space="preserve">, and Census Block code.  </w:t>
      </w:r>
      <w:r w:rsidR="00475220">
        <w:t xml:space="preserve">CHPCT is used because </w:t>
      </w:r>
      <w:r w:rsidR="00534454">
        <w:t xml:space="preserve">people living in </w:t>
      </w:r>
      <w:r>
        <w:t xml:space="preserve">college housing </w:t>
      </w:r>
      <w:r w:rsidR="00534454">
        <w:t xml:space="preserve">are </w:t>
      </w:r>
      <w:r>
        <w:t xml:space="preserve">very different </w:t>
      </w:r>
      <w:r w:rsidR="001255FA">
        <w:t>than</w:t>
      </w:r>
      <w:r>
        <w:t xml:space="preserve"> the rest of the </w:t>
      </w:r>
      <w:r w:rsidR="00AE79D9">
        <w:t xml:space="preserve">people </w:t>
      </w:r>
      <w:r>
        <w:t xml:space="preserve">in the GQ frame, so using it as a stratification variable </w:t>
      </w:r>
      <w:r w:rsidR="00534454">
        <w:t xml:space="preserve">helps </w:t>
      </w:r>
      <w:r>
        <w:t>produce a more representative sample</w:t>
      </w:r>
      <w:r w:rsidR="00086F87">
        <w:t>.</w:t>
      </w:r>
    </w:p>
    <w:p w:rsidR="00534454" w:rsidRDefault="00534454" w:rsidP="00534454">
      <w:pPr>
        <w:tabs>
          <w:tab w:val="left" w:pos="1176"/>
          <w:tab w:val="left" w:pos="1656"/>
          <w:tab w:val="left" w:pos="5016"/>
          <w:tab w:val="left" w:pos="6696"/>
          <w:tab w:val="left" w:pos="8256"/>
        </w:tabs>
      </w:pPr>
    </w:p>
    <w:p w:rsidR="00534454" w:rsidRDefault="00534454" w:rsidP="00534454">
      <w:pPr>
        <w:tabs>
          <w:tab w:val="left" w:pos="1176"/>
          <w:tab w:val="left" w:pos="1656"/>
          <w:tab w:val="left" w:pos="5016"/>
          <w:tab w:val="left" w:pos="6696"/>
          <w:tab w:val="left" w:pos="8256"/>
        </w:tabs>
      </w:pPr>
      <w:r>
        <w:t>For more information on the sample design</w:t>
      </w:r>
      <w:r w:rsidR="00086F87">
        <w:t xml:space="preserve"> in general</w:t>
      </w:r>
      <w:r>
        <w:t>, please see the paper by Susan King on</w:t>
      </w:r>
      <w:r w:rsidRPr="00E3685C">
        <w:t xml:space="preserve"> </w:t>
      </w:r>
      <w:r>
        <w:t>“</w:t>
      </w:r>
      <w:r w:rsidRPr="00E3685C">
        <w:t>Selecting a</w:t>
      </w:r>
      <w:r>
        <w:t xml:space="preserve"> Sample </w:t>
      </w:r>
      <w:r w:rsidRPr="00E3685C">
        <w:t>of Households</w:t>
      </w:r>
      <w:r>
        <w:t xml:space="preserve"> for the Consumer Expenditure Survey” (Attachment P); or the paper by Danielle Neiman et. al., “Review of the 2010 Sample Redesign of the Consumer Expenditure Survey” (</w:t>
      </w:r>
      <w:r w:rsidRPr="00252F5B">
        <w:t>Attachment V</w:t>
      </w:r>
      <w:r w:rsidRPr="00CE58A1">
        <w:t>)</w:t>
      </w:r>
      <w:r>
        <w:t>.  For more information on the geographic portion of CE’s sample design, please see the memorandum</w:t>
      </w:r>
      <w:r w:rsidRPr="00293BD0">
        <w:t xml:space="preserve"> </w:t>
      </w:r>
      <w:r>
        <w:t xml:space="preserve">from Jay Ryan </w:t>
      </w:r>
      <w:r w:rsidR="00AE79D9">
        <w:t xml:space="preserve">to Richard Schwartz </w:t>
      </w:r>
      <w:r>
        <w:t>on “</w:t>
      </w:r>
      <w:r w:rsidRPr="00293BD0">
        <w:t>PSUs for the Consumer Expenditure Survey’s 2010 Census-Based Sample Design</w:t>
      </w:r>
      <w:r w:rsidR="006A2F49">
        <w:t>,</w:t>
      </w:r>
      <w:r>
        <w:t>”</w:t>
      </w:r>
      <w:r w:rsidR="006A2F49">
        <w:t xml:space="preserve"> December 18, 2012</w:t>
      </w:r>
      <w:r w:rsidRPr="00293BD0" w:rsidDel="00293BD0">
        <w:t xml:space="preserve"> </w:t>
      </w:r>
      <w:r w:rsidR="00A52646">
        <w:t>(Attachment T).</w:t>
      </w:r>
    </w:p>
    <w:p w:rsidR="00807513" w:rsidRDefault="00807513" w:rsidP="00E50881">
      <w:pPr>
        <w:tabs>
          <w:tab w:val="left" w:pos="1176"/>
          <w:tab w:val="left" w:pos="1656"/>
          <w:tab w:val="left" w:pos="5016"/>
          <w:tab w:val="left" w:pos="6696"/>
          <w:tab w:val="left" w:pos="8256"/>
        </w:tabs>
        <w:rPr>
          <w:u w:val="single"/>
        </w:rPr>
      </w:pPr>
    </w:p>
    <w:p w:rsidR="00807513" w:rsidRDefault="001041FE" w:rsidP="00E50881">
      <w:pPr>
        <w:tabs>
          <w:tab w:val="left" w:pos="1176"/>
          <w:tab w:val="left" w:pos="1656"/>
          <w:tab w:val="left" w:pos="5016"/>
          <w:tab w:val="left" w:pos="6696"/>
          <w:tab w:val="left" w:pos="8256"/>
        </w:tabs>
        <w:rPr>
          <w:u w:val="single"/>
        </w:rPr>
      </w:pPr>
      <w:r>
        <w:rPr>
          <w:u w:val="single"/>
        </w:rPr>
        <w:t>Consumer Units</w:t>
      </w:r>
    </w:p>
    <w:p w:rsidR="001041FE" w:rsidRDefault="00FE7652" w:rsidP="00E50881">
      <w:pPr>
        <w:tabs>
          <w:tab w:val="left" w:pos="1176"/>
          <w:tab w:val="left" w:pos="1656"/>
          <w:tab w:val="left" w:pos="5016"/>
          <w:tab w:val="left" w:pos="6696"/>
          <w:tab w:val="left" w:pos="8256"/>
        </w:tabs>
      </w:pPr>
      <w:r>
        <w:t>A</w:t>
      </w:r>
      <w:r w:rsidR="001041FE">
        <w:t xml:space="preserve"> </w:t>
      </w:r>
      <w:r w:rsidR="002374B8">
        <w:t>consumer unit (</w:t>
      </w:r>
      <w:r w:rsidR="001041FE">
        <w:t>CU</w:t>
      </w:r>
      <w:r w:rsidR="002374B8">
        <w:t>)</w:t>
      </w:r>
      <w:r w:rsidR="001041FE">
        <w:t xml:space="preserve"> is the unit from which</w:t>
      </w:r>
      <w:r w:rsidR="002374B8">
        <w:t xml:space="preserve"> the </w:t>
      </w:r>
      <w:r w:rsidR="00922782">
        <w:t>CE</w:t>
      </w:r>
      <w:r w:rsidR="002374B8">
        <w:t xml:space="preserve"> </w:t>
      </w:r>
      <w:r w:rsidR="001041FE">
        <w:t>seek</w:t>
      </w:r>
      <w:r w:rsidR="00922782">
        <w:t>s</w:t>
      </w:r>
      <w:r w:rsidR="001041FE">
        <w:t xml:space="preserve"> expenditure reports.  </w:t>
      </w:r>
      <w:r w:rsidR="00F83A72">
        <w:t>It is basically</w:t>
      </w:r>
      <w:r w:rsidR="00EE2F0D">
        <w:t xml:space="preserve"> the same thing as a “household</w:t>
      </w:r>
      <w:r w:rsidR="008A4460">
        <w:t>,</w:t>
      </w:r>
      <w:r w:rsidR="00F83A72">
        <w:t xml:space="preserve">” although there are some technical differences.  Technically </w:t>
      </w:r>
      <w:r w:rsidR="00534454">
        <w:t>a CU</w:t>
      </w:r>
      <w:r w:rsidR="001041FE">
        <w:t xml:space="preserve"> consists of </w:t>
      </w:r>
      <w:r w:rsidR="00B701C1">
        <w:t xml:space="preserve">1) </w:t>
      </w:r>
      <w:r w:rsidR="001041FE">
        <w:t xml:space="preserve">all </w:t>
      </w:r>
      <w:r w:rsidR="00B701C1">
        <w:t xml:space="preserve">members of a housing unit who are </w:t>
      </w:r>
      <w:r w:rsidR="001041FE">
        <w:t>related by blood, marriage, adoption, or some other legal arrangement</w:t>
      </w:r>
      <w:r w:rsidR="00B701C1">
        <w:t xml:space="preserve"> such as foster children; 2) two or more unrelated people </w:t>
      </w:r>
      <w:r w:rsidR="00696B74">
        <w:t>l</w:t>
      </w:r>
      <w:r w:rsidR="00B701C1">
        <w:t>iv</w:t>
      </w:r>
      <w:r w:rsidR="00696B74">
        <w:t>ing</w:t>
      </w:r>
      <w:r w:rsidR="00B701C1">
        <w:t xml:space="preserve"> together </w:t>
      </w:r>
      <w:r w:rsidR="00696B74">
        <w:t>who</w:t>
      </w:r>
      <w:r w:rsidR="00B701C1">
        <w:t xml:space="preserve"> pool their income</w:t>
      </w:r>
      <w:r w:rsidR="00696B74">
        <w:t>s</w:t>
      </w:r>
      <w:r w:rsidR="00B701C1">
        <w:t xml:space="preserve"> to make joint expenditure decisions; </w:t>
      </w:r>
      <w:r w:rsidR="0040270D">
        <w:t>3</w:t>
      </w:r>
      <w:r w:rsidR="00B701C1">
        <w:t xml:space="preserve">) a </w:t>
      </w:r>
      <w:r w:rsidR="00696B74">
        <w:t xml:space="preserve">single </w:t>
      </w:r>
      <w:r w:rsidR="00B701C1">
        <w:t>person shar</w:t>
      </w:r>
      <w:r w:rsidR="00E61029">
        <w:t>ing</w:t>
      </w:r>
      <w:r w:rsidR="00B701C1">
        <w:t xml:space="preserve"> a housing unit with </w:t>
      </w:r>
      <w:r w:rsidR="00807513">
        <w:t>unrelated</w:t>
      </w:r>
      <w:r w:rsidR="000406FF">
        <w:t xml:space="preserve"> people</w:t>
      </w:r>
      <w:r w:rsidR="00B701C1">
        <w:t xml:space="preserve"> but who is financially independent of the</w:t>
      </w:r>
      <w:r w:rsidR="00807513">
        <w:t>m</w:t>
      </w:r>
      <w:r w:rsidR="0040270D">
        <w:t>; or 4) a person living alone</w:t>
      </w:r>
      <w:r w:rsidR="00B701C1">
        <w:t>.</w:t>
      </w:r>
      <w:r w:rsidR="00001A88">
        <w:rPr>
          <w:rStyle w:val="FootnoteReference"/>
        </w:rPr>
        <w:footnoteReference w:id="1"/>
      </w:r>
      <w:r w:rsidR="002971F3">
        <w:t xml:space="preserve">  </w:t>
      </w:r>
      <w:r w:rsidR="001413A4">
        <w:t>Approximately 99</w:t>
      </w:r>
      <w:r w:rsidR="00534454">
        <w:t xml:space="preserve"> percent of all occupied housing units are occupied by </w:t>
      </w:r>
      <w:r w:rsidR="00AE79D9">
        <w:t>one</w:t>
      </w:r>
      <w:r w:rsidR="00534454">
        <w:t xml:space="preserve"> CU, and there are approximately </w:t>
      </w:r>
      <w:r w:rsidR="00345794">
        <w:t>1</w:t>
      </w:r>
      <w:r w:rsidR="00D9456E">
        <w:t>30</w:t>
      </w:r>
      <w:r w:rsidR="00345794">
        <w:t xml:space="preserve"> million </w:t>
      </w:r>
      <w:r w:rsidR="00721090">
        <w:t xml:space="preserve">CUs </w:t>
      </w:r>
      <w:r w:rsidR="00534454">
        <w:t>in the United States</w:t>
      </w:r>
      <w:r w:rsidR="00345794">
        <w:t>.</w:t>
      </w:r>
      <w:r w:rsidR="00721090">
        <w:t xml:space="preserve">  </w:t>
      </w:r>
      <w:r w:rsidR="001041FE">
        <w:t xml:space="preserve">The following table shows </w:t>
      </w:r>
      <w:r w:rsidR="000406FF">
        <w:t xml:space="preserve">the </w:t>
      </w:r>
      <w:r w:rsidR="001041FE">
        <w:t xml:space="preserve">estimated number of CUs </w:t>
      </w:r>
      <w:r w:rsidR="001041FE" w:rsidRPr="00E3685C">
        <w:t xml:space="preserve">in </w:t>
      </w:r>
      <w:r w:rsidR="001041FE">
        <w:t xml:space="preserve">all 91 strata from which </w:t>
      </w:r>
      <w:r w:rsidR="00CE58A1">
        <w:t xml:space="preserve">CE’s </w:t>
      </w:r>
      <w:r w:rsidR="00DA0FCF">
        <w:t xml:space="preserve">sample of </w:t>
      </w:r>
      <w:r w:rsidR="008A4460">
        <w:t xml:space="preserve">91 </w:t>
      </w:r>
      <w:r w:rsidR="00DA0FCF">
        <w:t>PSUs was</w:t>
      </w:r>
      <w:r w:rsidR="001041FE">
        <w:t xml:space="preserve"> selected.</w:t>
      </w:r>
      <w:r w:rsidR="00721090">
        <w:rPr>
          <w:rStyle w:val="FootnoteReference"/>
        </w:rPr>
        <w:footnoteReference w:id="2"/>
      </w:r>
    </w:p>
    <w:p w:rsidR="00721680" w:rsidRDefault="00721680" w:rsidP="00E50881">
      <w:pPr>
        <w:tabs>
          <w:tab w:val="left" w:pos="1176"/>
          <w:tab w:val="left" w:pos="1656"/>
          <w:tab w:val="left" w:pos="5016"/>
          <w:tab w:val="left" w:pos="6696"/>
          <w:tab w:val="left" w:pos="8256"/>
        </w:tabs>
      </w:pPr>
    </w:p>
    <w:p w:rsidR="001041FE" w:rsidRPr="00E3685C" w:rsidRDefault="001041FE" w:rsidP="00E50881">
      <w:pPr>
        <w:tabs>
          <w:tab w:val="left" w:pos="1176"/>
          <w:tab w:val="left" w:pos="1656"/>
          <w:tab w:val="left" w:pos="5016"/>
          <w:tab w:val="left" w:pos="6696"/>
          <w:tab w:val="left" w:pos="8256"/>
        </w:tabs>
        <w:jc w:val="center"/>
        <w:rPr>
          <w:b/>
          <w:u w:val="single"/>
        </w:rPr>
      </w:pPr>
      <w:r w:rsidRPr="00E3685C">
        <w:rPr>
          <w:b/>
          <w:u w:val="single"/>
        </w:rPr>
        <w:t>Estimated Number of CUs in CE’s 91 Strata</w:t>
      </w:r>
    </w:p>
    <w:p w:rsidR="001041FE" w:rsidRDefault="001041FE" w:rsidP="00E50881">
      <w:pPr>
        <w:tabs>
          <w:tab w:val="left" w:pos="1176"/>
          <w:tab w:val="left" w:pos="1656"/>
          <w:tab w:val="left" w:pos="5016"/>
          <w:tab w:val="left" w:pos="6696"/>
          <w:tab w:val="left" w:pos="8256"/>
        </w:tabs>
      </w:pPr>
    </w:p>
    <w:p w:rsidR="00D9456E" w:rsidRPr="00E3685C" w:rsidRDefault="00D9456E" w:rsidP="00D9456E">
      <w:pPr>
        <w:tabs>
          <w:tab w:val="left" w:pos="1176"/>
          <w:tab w:val="left" w:pos="1656"/>
          <w:tab w:val="left" w:pos="5016"/>
          <w:tab w:val="left" w:pos="6696"/>
          <w:tab w:val="left" w:pos="8256"/>
        </w:tabs>
        <w:rPr>
          <w:sz w:val="16"/>
          <w:szCs w:val="16"/>
        </w:rPr>
        <w:sectPr w:rsidR="00D9456E" w:rsidRPr="00E3685C" w:rsidSect="00F83A72">
          <w:headerReference w:type="default" r:id="rId10"/>
          <w:footerReference w:type="default" r:id="rId11"/>
          <w:type w:val="continuous"/>
          <w:pgSz w:w="12240" w:h="15840"/>
          <w:pgMar w:top="1440" w:right="1440" w:bottom="1440" w:left="1440" w:header="720" w:footer="720" w:gutter="0"/>
          <w:cols w:space="720"/>
          <w:docGrid w:linePitch="360"/>
        </w:sectPr>
      </w:pPr>
    </w:p>
    <w:tbl>
      <w:tblPr>
        <w:tblStyle w:val="TableGrid"/>
        <w:tblW w:w="2718" w:type="dxa"/>
        <w:jc w:val="center"/>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188"/>
        <w:gridCol w:w="1530"/>
      </w:tblGrid>
      <w:tr w:rsidR="00D9456E" w:rsidRPr="00AE79D9" w:rsidTr="00D9456E">
        <w:trPr>
          <w:jc w:val="center"/>
        </w:trPr>
        <w:tc>
          <w:tcPr>
            <w:tcW w:w="1188" w:type="dxa"/>
            <w:vAlign w:val="center"/>
          </w:tcPr>
          <w:p w:rsidR="00D9456E" w:rsidRPr="00AE79D9" w:rsidRDefault="00D9456E" w:rsidP="00D9456E">
            <w:pPr>
              <w:autoSpaceDE w:val="0"/>
              <w:autoSpaceDN w:val="0"/>
              <w:adjustRightInd w:val="0"/>
              <w:jc w:val="center"/>
              <w:rPr>
                <w:b/>
                <w:sz w:val="20"/>
                <w:szCs w:val="20"/>
              </w:rPr>
            </w:pPr>
            <w:r w:rsidRPr="00AE79D9">
              <w:rPr>
                <w:b/>
                <w:sz w:val="20"/>
                <w:szCs w:val="20"/>
              </w:rPr>
              <w:t>Stratum Code</w:t>
            </w:r>
          </w:p>
        </w:tc>
        <w:tc>
          <w:tcPr>
            <w:tcW w:w="1530" w:type="dxa"/>
            <w:vAlign w:val="center"/>
          </w:tcPr>
          <w:p w:rsidR="00D9456E" w:rsidRPr="00AE79D9" w:rsidRDefault="00D9456E" w:rsidP="00D9456E">
            <w:pPr>
              <w:autoSpaceDE w:val="0"/>
              <w:autoSpaceDN w:val="0"/>
              <w:adjustRightInd w:val="0"/>
              <w:jc w:val="center"/>
              <w:rPr>
                <w:b/>
                <w:sz w:val="20"/>
                <w:szCs w:val="20"/>
              </w:rPr>
            </w:pPr>
            <w:r w:rsidRPr="00AE79D9">
              <w:rPr>
                <w:b/>
                <w:sz w:val="20"/>
                <w:szCs w:val="20"/>
              </w:rPr>
              <w:t>Estimated Number of CUs in the Stratum</w:t>
            </w:r>
          </w:p>
        </w:tc>
      </w:tr>
      <w:tr w:rsidR="00D9456E" w:rsidRPr="00AE79D9" w:rsidTr="00D9456E">
        <w:trPr>
          <w:jc w:val="center"/>
        </w:trPr>
        <w:tc>
          <w:tcPr>
            <w:tcW w:w="1188" w:type="dxa"/>
          </w:tcPr>
          <w:p w:rsidR="00D9456E" w:rsidRPr="00AE79D9" w:rsidRDefault="00D9456E" w:rsidP="00D9456E">
            <w:pPr>
              <w:autoSpaceDE w:val="0"/>
              <w:autoSpaceDN w:val="0"/>
              <w:adjustRightInd w:val="0"/>
              <w:jc w:val="center"/>
              <w:rPr>
                <w:sz w:val="20"/>
                <w:szCs w:val="20"/>
              </w:rPr>
            </w:pPr>
            <w:r w:rsidRPr="00AE79D9">
              <w:rPr>
                <w:sz w:val="20"/>
                <w:szCs w:val="20"/>
              </w:rPr>
              <w:t>S11A</w:t>
            </w:r>
          </w:p>
        </w:tc>
        <w:tc>
          <w:tcPr>
            <w:tcW w:w="1530" w:type="dxa"/>
          </w:tcPr>
          <w:p w:rsidR="00D9456E" w:rsidRPr="00AE79D9" w:rsidRDefault="00D9456E" w:rsidP="00D9456E">
            <w:pPr>
              <w:autoSpaceDE w:val="0"/>
              <w:autoSpaceDN w:val="0"/>
              <w:adjustRightInd w:val="0"/>
              <w:jc w:val="center"/>
              <w:rPr>
                <w:sz w:val="20"/>
                <w:szCs w:val="20"/>
              </w:rPr>
            </w:pPr>
            <w:r w:rsidRPr="00AE79D9">
              <w:rPr>
                <w:sz w:val="20"/>
                <w:szCs w:val="20"/>
              </w:rPr>
              <w:t>1,916,829</w:t>
            </w:r>
          </w:p>
        </w:tc>
      </w:tr>
      <w:tr w:rsidR="00D9456E" w:rsidRPr="00AE79D9" w:rsidTr="00D9456E">
        <w:trPr>
          <w:jc w:val="center"/>
        </w:trPr>
        <w:tc>
          <w:tcPr>
            <w:tcW w:w="1188" w:type="dxa"/>
          </w:tcPr>
          <w:p w:rsidR="00D9456E" w:rsidRPr="00AE79D9" w:rsidRDefault="00D9456E" w:rsidP="00D9456E">
            <w:pPr>
              <w:autoSpaceDE w:val="0"/>
              <w:autoSpaceDN w:val="0"/>
              <w:adjustRightInd w:val="0"/>
              <w:jc w:val="center"/>
              <w:rPr>
                <w:sz w:val="20"/>
                <w:szCs w:val="20"/>
              </w:rPr>
            </w:pPr>
            <w:r w:rsidRPr="00AE79D9">
              <w:rPr>
                <w:sz w:val="20"/>
                <w:szCs w:val="20"/>
              </w:rPr>
              <w:t>S12A</w:t>
            </w:r>
          </w:p>
        </w:tc>
        <w:tc>
          <w:tcPr>
            <w:tcW w:w="1530" w:type="dxa"/>
          </w:tcPr>
          <w:p w:rsidR="00D9456E" w:rsidRPr="00AE79D9" w:rsidRDefault="00D9456E" w:rsidP="00D9456E">
            <w:pPr>
              <w:autoSpaceDE w:val="0"/>
              <w:autoSpaceDN w:val="0"/>
              <w:adjustRightInd w:val="0"/>
              <w:jc w:val="center"/>
              <w:rPr>
                <w:sz w:val="20"/>
                <w:szCs w:val="20"/>
              </w:rPr>
            </w:pPr>
            <w:r w:rsidRPr="00AE79D9">
              <w:rPr>
                <w:sz w:val="20"/>
                <w:szCs w:val="20"/>
              </w:rPr>
              <w:t>8,239,029</w:t>
            </w:r>
          </w:p>
        </w:tc>
      </w:tr>
      <w:tr w:rsidR="00D9456E" w:rsidRPr="00AE79D9" w:rsidTr="00D9456E">
        <w:trPr>
          <w:jc w:val="center"/>
        </w:trPr>
        <w:tc>
          <w:tcPr>
            <w:tcW w:w="1188" w:type="dxa"/>
          </w:tcPr>
          <w:p w:rsidR="00D9456E" w:rsidRPr="00AE79D9" w:rsidRDefault="00D9456E" w:rsidP="00D9456E">
            <w:pPr>
              <w:autoSpaceDE w:val="0"/>
              <w:autoSpaceDN w:val="0"/>
              <w:adjustRightInd w:val="0"/>
              <w:jc w:val="center"/>
              <w:rPr>
                <w:sz w:val="20"/>
                <w:szCs w:val="20"/>
              </w:rPr>
            </w:pPr>
            <w:r w:rsidRPr="00AE79D9">
              <w:rPr>
                <w:sz w:val="20"/>
                <w:szCs w:val="20"/>
              </w:rPr>
              <w:t>S12B</w:t>
            </w:r>
          </w:p>
        </w:tc>
        <w:tc>
          <w:tcPr>
            <w:tcW w:w="1530" w:type="dxa"/>
          </w:tcPr>
          <w:p w:rsidR="00D9456E" w:rsidRPr="00AE79D9" w:rsidRDefault="00D9456E" w:rsidP="00D9456E">
            <w:pPr>
              <w:autoSpaceDE w:val="0"/>
              <w:autoSpaceDN w:val="0"/>
              <w:adjustRightInd w:val="0"/>
              <w:jc w:val="center"/>
              <w:rPr>
                <w:sz w:val="20"/>
                <w:szCs w:val="20"/>
              </w:rPr>
            </w:pPr>
            <w:r w:rsidRPr="00AE79D9">
              <w:rPr>
                <w:sz w:val="20"/>
                <w:szCs w:val="20"/>
              </w:rPr>
              <w:t>2,511,760</w:t>
            </w:r>
          </w:p>
        </w:tc>
      </w:tr>
      <w:tr w:rsidR="00D9456E" w:rsidRPr="00AE79D9" w:rsidTr="00D9456E">
        <w:trPr>
          <w:jc w:val="center"/>
        </w:trPr>
        <w:tc>
          <w:tcPr>
            <w:tcW w:w="1188" w:type="dxa"/>
          </w:tcPr>
          <w:p w:rsidR="00D9456E" w:rsidRPr="00AE79D9" w:rsidRDefault="00D9456E" w:rsidP="00D9456E">
            <w:pPr>
              <w:autoSpaceDE w:val="0"/>
              <w:autoSpaceDN w:val="0"/>
              <w:adjustRightInd w:val="0"/>
              <w:jc w:val="center"/>
              <w:rPr>
                <w:sz w:val="20"/>
                <w:szCs w:val="20"/>
              </w:rPr>
            </w:pPr>
            <w:r w:rsidRPr="00AE79D9">
              <w:rPr>
                <w:sz w:val="20"/>
                <w:szCs w:val="20"/>
              </w:rPr>
              <w:t>S23A</w:t>
            </w:r>
          </w:p>
        </w:tc>
        <w:tc>
          <w:tcPr>
            <w:tcW w:w="1530" w:type="dxa"/>
          </w:tcPr>
          <w:p w:rsidR="00D9456E" w:rsidRPr="00AE79D9" w:rsidRDefault="00D9456E" w:rsidP="00D9456E">
            <w:pPr>
              <w:autoSpaceDE w:val="0"/>
              <w:autoSpaceDN w:val="0"/>
              <w:adjustRightInd w:val="0"/>
              <w:jc w:val="center"/>
              <w:rPr>
                <w:sz w:val="20"/>
                <w:szCs w:val="20"/>
              </w:rPr>
            </w:pPr>
            <w:r w:rsidRPr="00AE79D9">
              <w:rPr>
                <w:sz w:val="20"/>
                <w:szCs w:val="20"/>
              </w:rPr>
              <w:t>3,983,681</w:t>
            </w:r>
          </w:p>
        </w:tc>
      </w:tr>
      <w:tr w:rsidR="00D9456E" w:rsidRPr="00AE79D9" w:rsidTr="00D9456E">
        <w:trPr>
          <w:jc w:val="center"/>
        </w:trPr>
        <w:tc>
          <w:tcPr>
            <w:tcW w:w="1188" w:type="dxa"/>
          </w:tcPr>
          <w:p w:rsidR="00D9456E" w:rsidRPr="00AE79D9" w:rsidRDefault="00D9456E" w:rsidP="00D9456E">
            <w:pPr>
              <w:autoSpaceDE w:val="0"/>
              <w:autoSpaceDN w:val="0"/>
              <w:adjustRightInd w:val="0"/>
              <w:jc w:val="center"/>
              <w:rPr>
                <w:sz w:val="20"/>
                <w:szCs w:val="20"/>
              </w:rPr>
            </w:pPr>
            <w:r w:rsidRPr="00AE79D9">
              <w:rPr>
                <w:sz w:val="20"/>
                <w:szCs w:val="20"/>
              </w:rPr>
              <w:t>S23B</w:t>
            </w:r>
          </w:p>
        </w:tc>
        <w:tc>
          <w:tcPr>
            <w:tcW w:w="1530" w:type="dxa"/>
          </w:tcPr>
          <w:p w:rsidR="00D9456E" w:rsidRPr="00AE79D9" w:rsidRDefault="00D9456E" w:rsidP="00D9456E">
            <w:pPr>
              <w:autoSpaceDE w:val="0"/>
              <w:autoSpaceDN w:val="0"/>
              <w:adjustRightInd w:val="0"/>
              <w:jc w:val="center"/>
              <w:rPr>
                <w:sz w:val="20"/>
                <w:szCs w:val="20"/>
              </w:rPr>
            </w:pPr>
            <w:r w:rsidRPr="00AE79D9">
              <w:rPr>
                <w:sz w:val="20"/>
                <w:szCs w:val="20"/>
              </w:rPr>
              <w:t>1,808,974</w:t>
            </w:r>
          </w:p>
        </w:tc>
      </w:tr>
      <w:tr w:rsidR="00D9456E" w:rsidRPr="00AE79D9" w:rsidTr="00D9456E">
        <w:trPr>
          <w:jc w:val="center"/>
        </w:trPr>
        <w:tc>
          <w:tcPr>
            <w:tcW w:w="1188" w:type="dxa"/>
          </w:tcPr>
          <w:p w:rsidR="00D9456E" w:rsidRPr="00AE79D9" w:rsidRDefault="00D9456E" w:rsidP="00D9456E">
            <w:pPr>
              <w:autoSpaceDE w:val="0"/>
              <w:autoSpaceDN w:val="0"/>
              <w:adjustRightInd w:val="0"/>
              <w:jc w:val="center"/>
              <w:rPr>
                <w:sz w:val="20"/>
                <w:szCs w:val="20"/>
              </w:rPr>
            </w:pPr>
            <w:r w:rsidRPr="00AE79D9">
              <w:rPr>
                <w:sz w:val="20"/>
                <w:szCs w:val="20"/>
              </w:rPr>
              <w:t>S24A</w:t>
            </w:r>
          </w:p>
        </w:tc>
        <w:tc>
          <w:tcPr>
            <w:tcW w:w="1530" w:type="dxa"/>
          </w:tcPr>
          <w:p w:rsidR="00D9456E" w:rsidRPr="00AE79D9" w:rsidRDefault="00D9456E" w:rsidP="00D9456E">
            <w:pPr>
              <w:autoSpaceDE w:val="0"/>
              <w:autoSpaceDN w:val="0"/>
              <w:adjustRightInd w:val="0"/>
              <w:jc w:val="center"/>
              <w:rPr>
                <w:sz w:val="20"/>
                <w:szCs w:val="20"/>
              </w:rPr>
            </w:pPr>
            <w:r w:rsidRPr="00AE79D9">
              <w:rPr>
                <w:sz w:val="20"/>
                <w:szCs w:val="20"/>
              </w:rPr>
              <w:t>1,410,066</w:t>
            </w:r>
          </w:p>
        </w:tc>
      </w:tr>
      <w:tr w:rsidR="00D9456E" w:rsidRPr="00AE79D9" w:rsidTr="00D9456E">
        <w:trPr>
          <w:jc w:val="center"/>
        </w:trPr>
        <w:tc>
          <w:tcPr>
            <w:tcW w:w="1188" w:type="dxa"/>
          </w:tcPr>
          <w:p w:rsidR="00D9456E" w:rsidRPr="00AE79D9" w:rsidRDefault="00D9456E" w:rsidP="00D9456E">
            <w:pPr>
              <w:autoSpaceDE w:val="0"/>
              <w:autoSpaceDN w:val="0"/>
              <w:adjustRightInd w:val="0"/>
              <w:jc w:val="center"/>
              <w:rPr>
                <w:sz w:val="20"/>
                <w:szCs w:val="20"/>
              </w:rPr>
            </w:pPr>
            <w:r w:rsidRPr="00AE79D9">
              <w:rPr>
                <w:sz w:val="20"/>
                <w:szCs w:val="20"/>
              </w:rPr>
              <w:t>S24B</w:t>
            </w:r>
          </w:p>
        </w:tc>
        <w:tc>
          <w:tcPr>
            <w:tcW w:w="1530" w:type="dxa"/>
          </w:tcPr>
          <w:p w:rsidR="00D9456E" w:rsidRPr="00AE79D9" w:rsidRDefault="00D9456E" w:rsidP="00D9456E">
            <w:pPr>
              <w:autoSpaceDE w:val="0"/>
              <w:autoSpaceDN w:val="0"/>
              <w:adjustRightInd w:val="0"/>
              <w:jc w:val="center"/>
              <w:rPr>
                <w:sz w:val="20"/>
                <w:szCs w:val="20"/>
              </w:rPr>
            </w:pPr>
            <w:r w:rsidRPr="00AE79D9">
              <w:rPr>
                <w:sz w:val="20"/>
                <w:szCs w:val="20"/>
              </w:rPr>
              <w:t>1,173,786</w:t>
            </w:r>
          </w:p>
        </w:tc>
      </w:tr>
      <w:tr w:rsidR="00D9456E" w:rsidRPr="00AE79D9" w:rsidTr="00D9456E">
        <w:trPr>
          <w:jc w:val="center"/>
        </w:trPr>
        <w:tc>
          <w:tcPr>
            <w:tcW w:w="1188" w:type="dxa"/>
          </w:tcPr>
          <w:p w:rsidR="00D9456E" w:rsidRPr="00AE79D9" w:rsidRDefault="00D9456E" w:rsidP="00D9456E">
            <w:pPr>
              <w:autoSpaceDE w:val="0"/>
              <w:autoSpaceDN w:val="0"/>
              <w:adjustRightInd w:val="0"/>
              <w:jc w:val="center"/>
              <w:rPr>
                <w:sz w:val="20"/>
                <w:szCs w:val="20"/>
              </w:rPr>
            </w:pPr>
            <w:r w:rsidRPr="00AE79D9">
              <w:rPr>
                <w:sz w:val="20"/>
                <w:szCs w:val="20"/>
              </w:rPr>
              <w:t>S35A</w:t>
            </w:r>
          </w:p>
        </w:tc>
        <w:tc>
          <w:tcPr>
            <w:tcW w:w="1530" w:type="dxa"/>
          </w:tcPr>
          <w:p w:rsidR="00D9456E" w:rsidRPr="00AE79D9" w:rsidRDefault="00D9456E" w:rsidP="00D9456E">
            <w:pPr>
              <w:autoSpaceDE w:val="0"/>
              <w:autoSpaceDN w:val="0"/>
              <w:adjustRightInd w:val="0"/>
              <w:jc w:val="center"/>
              <w:rPr>
                <w:sz w:val="20"/>
                <w:szCs w:val="20"/>
              </w:rPr>
            </w:pPr>
            <w:r w:rsidRPr="00AE79D9">
              <w:rPr>
                <w:sz w:val="20"/>
                <w:szCs w:val="20"/>
              </w:rPr>
              <w:t>2,373,185</w:t>
            </w:r>
          </w:p>
        </w:tc>
      </w:tr>
      <w:tr w:rsidR="00D9456E" w:rsidRPr="00AE79D9" w:rsidTr="00D9456E">
        <w:trPr>
          <w:jc w:val="center"/>
        </w:trPr>
        <w:tc>
          <w:tcPr>
            <w:tcW w:w="1188" w:type="dxa"/>
          </w:tcPr>
          <w:p w:rsidR="00D9456E" w:rsidRPr="00AE79D9" w:rsidRDefault="00D9456E" w:rsidP="00D9456E">
            <w:pPr>
              <w:autoSpaceDE w:val="0"/>
              <w:autoSpaceDN w:val="0"/>
              <w:adjustRightInd w:val="0"/>
              <w:jc w:val="center"/>
              <w:rPr>
                <w:sz w:val="20"/>
                <w:szCs w:val="20"/>
              </w:rPr>
            </w:pPr>
            <w:r w:rsidRPr="00AE79D9">
              <w:rPr>
                <w:sz w:val="20"/>
                <w:szCs w:val="20"/>
              </w:rPr>
              <w:t>S35B</w:t>
            </w:r>
          </w:p>
        </w:tc>
        <w:tc>
          <w:tcPr>
            <w:tcW w:w="1530" w:type="dxa"/>
          </w:tcPr>
          <w:p w:rsidR="00D9456E" w:rsidRPr="00AE79D9" w:rsidRDefault="00D9456E" w:rsidP="00D9456E">
            <w:pPr>
              <w:autoSpaceDE w:val="0"/>
              <w:autoSpaceDN w:val="0"/>
              <w:adjustRightInd w:val="0"/>
              <w:jc w:val="center"/>
              <w:rPr>
                <w:sz w:val="20"/>
                <w:szCs w:val="20"/>
              </w:rPr>
            </w:pPr>
            <w:r w:rsidRPr="00AE79D9">
              <w:rPr>
                <w:sz w:val="20"/>
                <w:szCs w:val="20"/>
              </w:rPr>
              <w:t>2,343,038</w:t>
            </w:r>
          </w:p>
        </w:tc>
      </w:tr>
      <w:tr w:rsidR="00D9456E" w:rsidRPr="00AE79D9" w:rsidTr="00D9456E">
        <w:trPr>
          <w:jc w:val="center"/>
        </w:trPr>
        <w:tc>
          <w:tcPr>
            <w:tcW w:w="1188" w:type="dxa"/>
          </w:tcPr>
          <w:p w:rsidR="00D9456E" w:rsidRPr="00AE79D9" w:rsidRDefault="00D9456E" w:rsidP="00D9456E">
            <w:pPr>
              <w:autoSpaceDE w:val="0"/>
              <w:autoSpaceDN w:val="0"/>
              <w:adjustRightInd w:val="0"/>
              <w:jc w:val="center"/>
              <w:rPr>
                <w:sz w:val="20"/>
                <w:szCs w:val="20"/>
              </w:rPr>
            </w:pPr>
            <w:r w:rsidRPr="00AE79D9">
              <w:rPr>
                <w:sz w:val="20"/>
                <w:szCs w:val="20"/>
              </w:rPr>
              <w:t>S35C</w:t>
            </w:r>
          </w:p>
        </w:tc>
        <w:tc>
          <w:tcPr>
            <w:tcW w:w="1530" w:type="dxa"/>
          </w:tcPr>
          <w:p w:rsidR="00D9456E" w:rsidRPr="00AE79D9" w:rsidRDefault="00D9456E" w:rsidP="00D9456E">
            <w:pPr>
              <w:autoSpaceDE w:val="0"/>
              <w:autoSpaceDN w:val="0"/>
              <w:adjustRightInd w:val="0"/>
              <w:jc w:val="center"/>
              <w:rPr>
                <w:sz w:val="20"/>
                <w:szCs w:val="20"/>
              </w:rPr>
            </w:pPr>
            <w:r w:rsidRPr="00AE79D9">
              <w:rPr>
                <w:sz w:val="20"/>
                <w:szCs w:val="20"/>
              </w:rPr>
              <w:t>2,226,023</w:t>
            </w:r>
          </w:p>
        </w:tc>
      </w:tr>
      <w:tr w:rsidR="00D9456E" w:rsidRPr="00AE79D9" w:rsidTr="00D9456E">
        <w:trPr>
          <w:jc w:val="center"/>
        </w:trPr>
        <w:tc>
          <w:tcPr>
            <w:tcW w:w="1188" w:type="dxa"/>
          </w:tcPr>
          <w:p w:rsidR="00D9456E" w:rsidRPr="00AE79D9" w:rsidRDefault="00D9456E" w:rsidP="00D9456E">
            <w:pPr>
              <w:autoSpaceDE w:val="0"/>
              <w:autoSpaceDN w:val="0"/>
              <w:adjustRightInd w:val="0"/>
              <w:jc w:val="center"/>
              <w:rPr>
                <w:sz w:val="20"/>
                <w:szCs w:val="20"/>
              </w:rPr>
            </w:pPr>
            <w:r w:rsidRPr="00AE79D9">
              <w:rPr>
                <w:sz w:val="20"/>
                <w:szCs w:val="20"/>
              </w:rPr>
              <w:t>S35D</w:t>
            </w:r>
          </w:p>
        </w:tc>
        <w:tc>
          <w:tcPr>
            <w:tcW w:w="1530" w:type="dxa"/>
          </w:tcPr>
          <w:p w:rsidR="00D9456E" w:rsidRPr="00AE79D9" w:rsidRDefault="00D9456E" w:rsidP="00D9456E">
            <w:pPr>
              <w:autoSpaceDE w:val="0"/>
              <w:autoSpaceDN w:val="0"/>
              <w:adjustRightInd w:val="0"/>
              <w:jc w:val="center"/>
              <w:rPr>
                <w:sz w:val="20"/>
                <w:szCs w:val="20"/>
              </w:rPr>
            </w:pPr>
            <w:r w:rsidRPr="00AE79D9">
              <w:rPr>
                <w:sz w:val="20"/>
                <w:szCs w:val="20"/>
              </w:rPr>
              <w:t>1,171,909</w:t>
            </w:r>
          </w:p>
        </w:tc>
      </w:tr>
      <w:tr w:rsidR="00D9456E" w:rsidRPr="00AE79D9" w:rsidTr="00D9456E">
        <w:trPr>
          <w:jc w:val="center"/>
        </w:trPr>
        <w:tc>
          <w:tcPr>
            <w:tcW w:w="1188" w:type="dxa"/>
          </w:tcPr>
          <w:p w:rsidR="00D9456E" w:rsidRPr="00AE79D9" w:rsidRDefault="00D9456E" w:rsidP="00D9456E">
            <w:pPr>
              <w:autoSpaceDE w:val="0"/>
              <w:autoSpaceDN w:val="0"/>
              <w:adjustRightInd w:val="0"/>
              <w:jc w:val="center"/>
              <w:rPr>
                <w:sz w:val="20"/>
                <w:szCs w:val="20"/>
              </w:rPr>
            </w:pPr>
            <w:r w:rsidRPr="00AE79D9">
              <w:rPr>
                <w:sz w:val="20"/>
                <w:szCs w:val="20"/>
              </w:rPr>
              <w:t>S35E</w:t>
            </w:r>
          </w:p>
        </w:tc>
        <w:tc>
          <w:tcPr>
            <w:tcW w:w="1530" w:type="dxa"/>
          </w:tcPr>
          <w:p w:rsidR="00D9456E" w:rsidRPr="00AE79D9" w:rsidRDefault="00D9456E" w:rsidP="00D9456E">
            <w:pPr>
              <w:autoSpaceDE w:val="0"/>
              <w:autoSpaceDN w:val="0"/>
              <w:adjustRightInd w:val="0"/>
              <w:jc w:val="center"/>
              <w:rPr>
                <w:sz w:val="20"/>
                <w:szCs w:val="20"/>
              </w:rPr>
            </w:pPr>
            <w:r w:rsidRPr="00AE79D9">
              <w:rPr>
                <w:sz w:val="20"/>
                <w:szCs w:val="20"/>
              </w:rPr>
              <w:t>1,141,275</w:t>
            </w:r>
          </w:p>
        </w:tc>
      </w:tr>
      <w:tr w:rsidR="00D9456E" w:rsidRPr="00AE79D9" w:rsidTr="00D9456E">
        <w:trPr>
          <w:jc w:val="center"/>
        </w:trPr>
        <w:tc>
          <w:tcPr>
            <w:tcW w:w="1188" w:type="dxa"/>
          </w:tcPr>
          <w:p w:rsidR="00D9456E" w:rsidRPr="00AE79D9" w:rsidRDefault="00D9456E" w:rsidP="00D9456E">
            <w:pPr>
              <w:autoSpaceDE w:val="0"/>
              <w:autoSpaceDN w:val="0"/>
              <w:adjustRightInd w:val="0"/>
              <w:jc w:val="center"/>
              <w:rPr>
                <w:sz w:val="20"/>
                <w:szCs w:val="20"/>
              </w:rPr>
            </w:pPr>
            <w:r w:rsidRPr="00AE79D9">
              <w:rPr>
                <w:sz w:val="20"/>
                <w:szCs w:val="20"/>
              </w:rPr>
              <w:t>S37A</w:t>
            </w:r>
          </w:p>
        </w:tc>
        <w:tc>
          <w:tcPr>
            <w:tcW w:w="1530" w:type="dxa"/>
          </w:tcPr>
          <w:p w:rsidR="00D9456E" w:rsidRPr="00AE79D9" w:rsidRDefault="00D9456E" w:rsidP="00D9456E">
            <w:pPr>
              <w:autoSpaceDE w:val="0"/>
              <w:autoSpaceDN w:val="0"/>
              <w:adjustRightInd w:val="0"/>
              <w:jc w:val="center"/>
              <w:rPr>
                <w:sz w:val="20"/>
                <w:szCs w:val="20"/>
              </w:rPr>
            </w:pPr>
            <w:r w:rsidRPr="00AE79D9">
              <w:rPr>
                <w:sz w:val="20"/>
                <w:szCs w:val="20"/>
              </w:rPr>
              <w:t>2,705,813</w:t>
            </w:r>
          </w:p>
        </w:tc>
      </w:tr>
      <w:tr w:rsidR="00D9456E" w:rsidRPr="00AE79D9" w:rsidTr="00D9456E">
        <w:trPr>
          <w:jc w:val="center"/>
        </w:trPr>
        <w:tc>
          <w:tcPr>
            <w:tcW w:w="1188" w:type="dxa"/>
          </w:tcPr>
          <w:p w:rsidR="00D9456E" w:rsidRPr="00AE79D9" w:rsidRDefault="00D9456E" w:rsidP="00D9456E">
            <w:pPr>
              <w:autoSpaceDE w:val="0"/>
              <w:autoSpaceDN w:val="0"/>
              <w:adjustRightInd w:val="0"/>
              <w:jc w:val="center"/>
              <w:rPr>
                <w:sz w:val="20"/>
                <w:szCs w:val="20"/>
              </w:rPr>
            </w:pPr>
            <w:r w:rsidRPr="00AE79D9">
              <w:rPr>
                <w:sz w:val="20"/>
                <w:szCs w:val="20"/>
              </w:rPr>
              <w:t>S37B</w:t>
            </w:r>
          </w:p>
        </w:tc>
        <w:tc>
          <w:tcPr>
            <w:tcW w:w="1530" w:type="dxa"/>
          </w:tcPr>
          <w:p w:rsidR="00D9456E" w:rsidRPr="00AE79D9" w:rsidRDefault="00D9456E" w:rsidP="00D9456E">
            <w:pPr>
              <w:autoSpaceDE w:val="0"/>
              <w:autoSpaceDN w:val="0"/>
              <w:adjustRightInd w:val="0"/>
              <w:jc w:val="center"/>
              <w:rPr>
                <w:sz w:val="20"/>
                <w:szCs w:val="20"/>
              </w:rPr>
            </w:pPr>
            <w:r w:rsidRPr="00AE79D9">
              <w:rPr>
                <w:sz w:val="20"/>
                <w:szCs w:val="20"/>
              </w:rPr>
              <w:t>2,492,843</w:t>
            </w:r>
          </w:p>
        </w:tc>
      </w:tr>
      <w:tr w:rsidR="00D9456E" w:rsidRPr="00AE79D9" w:rsidTr="00D9456E">
        <w:trPr>
          <w:jc w:val="center"/>
        </w:trPr>
        <w:tc>
          <w:tcPr>
            <w:tcW w:w="1188" w:type="dxa"/>
          </w:tcPr>
          <w:p w:rsidR="00D9456E" w:rsidRPr="00AE79D9" w:rsidRDefault="00D9456E" w:rsidP="00D9456E">
            <w:pPr>
              <w:autoSpaceDE w:val="0"/>
              <w:autoSpaceDN w:val="0"/>
              <w:adjustRightInd w:val="0"/>
              <w:jc w:val="center"/>
              <w:rPr>
                <w:sz w:val="20"/>
                <w:szCs w:val="20"/>
              </w:rPr>
            </w:pPr>
            <w:r w:rsidRPr="00AE79D9">
              <w:rPr>
                <w:sz w:val="20"/>
                <w:szCs w:val="20"/>
              </w:rPr>
              <w:t>S48A</w:t>
            </w:r>
          </w:p>
        </w:tc>
        <w:tc>
          <w:tcPr>
            <w:tcW w:w="1530" w:type="dxa"/>
          </w:tcPr>
          <w:p w:rsidR="00D9456E" w:rsidRPr="00AE79D9" w:rsidRDefault="00D9456E" w:rsidP="00D9456E">
            <w:pPr>
              <w:autoSpaceDE w:val="0"/>
              <w:autoSpaceDN w:val="0"/>
              <w:adjustRightInd w:val="0"/>
              <w:jc w:val="center"/>
              <w:rPr>
                <w:sz w:val="20"/>
                <w:szCs w:val="20"/>
              </w:rPr>
            </w:pPr>
            <w:r w:rsidRPr="00AE79D9">
              <w:rPr>
                <w:sz w:val="20"/>
                <w:szCs w:val="20"/>
              </w:rPr>
              <w:t>1,765,452</w:t>
            </w:r>
          </w:p>
        </w:tc>
      </w:tr>
      <w:tr w:rsidR="00D9456E" w:rsidRPr="00AE79D9" w:rsidTr="00D9456E">
        <w:trPr>
          <w:jc w:val="center"/>
        </w:trPr>
        <w:tc>
          <w:tcPr>
            <w:tcW w:w="1188" w:type="dxa"/>
          </w:tcPr>
          <w:p w:rsidR="00D9456E" w:rsidRPr="00AE79D9" w:rsidRDefault="00D9456E" w:rsidP="00D9456E">
            <w:pPr>
              <w:autoSpaceDE w:val="0"/>
              <w:autoSpaceDN w:val="0"/>
              <w:adjustRightInd w:val="0"/>
              <w:jc w:val="center"/>
              <w:rPr>
                <w:sz w:val="20"/>
                <w:szCs w:val="20"/>
              </w:rPr>
            </w:pPr>
            <w:r w:rsidRPr="00AE79D9">
              <w:rPr>
                <w:sz w:val="20"/>
                <w:szCs w:val="20"/>
              </w:rPr>
              <w:t>S48B</w:t>
            </w:r>
          </w:p>
        </w:tc>
        <w:tc>
          <w:tcPr>
            <w:tcW w:w="1530" w:type="dxa"/>
          </w:tcPr>
          <w:p w:rsidR="00D9456E" w:rsidRPr="00AE79D9" w:rsidRDefault="00D9456E" w:rsidP="00D9456E">
            <w:pPr>
              <w:autoSpaceDE w:val="0"/>
              <w:autoSpaceDN w:val="0"/>
              <w:adjustRightInd w:val="0"/>
              <w:jc w:val="center"/>
              <w:rPr>
                <w:sz w:val="20"/>
                <w:szCs w:val="20"/>
              </w:rPr>
            </w:pPr>
            <w:r w:rsidRPr="00AE79D9">
              <w:rPr>
                <w:sz w:val="20"/>
                <w:szCs w:val="20"/>
              </w:rPr>
              <w:t>1,070,955</w:t>
            </w:r>
          </w:p>
        </w:tc>
      </w:tr>
      <w:tr w:rsidR="00D9456E" w:rsidRPr="00AE79D9" w:rsidTr="00D9456E">
        <w:trPr>
          <w:jc w:val="center"/>
        </w:trPr>
        <w:tc>
          <w:tcPr>
            <w:tcW w:w="1188" w:type="dxa"/>
          </w:tcPr>
          <w:p w:rsidR="00D9456E" w:rsidRPr="00AE79D9" w:rsidRDefault="00D9456E" w:rsidP="00D9456E">
            <w:pPr>
              <w:autoSpaceDE w:val="0"/>
              <w:autoSpaceDN w:val="0"/>
              <w:adjustRightInd w:val="0"/>
              <w:jc w:val="center"/>
              <w:rPr>
                <w:sz w:val="20"/>
                <w:szCs w:val="20"/>
              </w:rPr>
            </w:pPr>
            <w:r w:rsidRPr="00AE79D9">
              <w:rPr>
                <w:sz w:val="20"/>
                <w:szCs w:val="20"/>
              </w:rPr>
              <w:t>S49A</w:t>
            </w:r>
          </w:p>
        </w:tc>
        <w:tc>
          <w:tcPr>
            <w:tcW w:w="1530" w:type="dxa"/>
          </w:tcPr>
          <w:p w:rsidR="00D9456E" w:rsidRPr="00AE79D9" w:rsidRDefault="00D9456E" w:rsidP="00D9456E">
            <w:pPr>
              <w:autoSpaceDE w:val="0"/>
              <w:autoSpaceDN w:val="0"/>
              <w:adjustRightInd w:val="0"/>
              <w:jc w:val="center"/>
              <w:rPr>
                <w:sz w:val="20"/>
                <w:szCs w:val="20"/>
              </w:rPr>
            </w:pPr>
            <w:r w:rsidRPr="00AE79D9">
              <w:rPr>
                <w:sz w:val="20"/>
                <w:szCs w:val="20"/>
              </w:rPr>
              <w:t>5,401,694</w:t>
            </w:r>
          </w:p>
        </w:tc>
      </w:tr>
      <w:tr w:rsidR="00D9456E" w:rsidRPr="00AE79D9" w:rsidTr="00D9456E">
        <w:trPr>
          <w:jc w:val="center"/>
        </w:trPr>
        <w:tc>
          <w:tcPr>
            <w:tcW w:w="1188" w:type="dxa"/>
          </w:tcPr>
          <w:p w:rsidR="00D9456E" w:rsidRPr="00AE79D9" w:rsidRDefault="00D9456E" w:rsidP="00D9456E">
            <w:pPr>
              <w:autoSpaceDE w:val="0"/>
              <w:autoSpaceDN w:val="0"/>
              <w:adjustRightInd w:val="0"/>
              <w:jc w:val="center"/>
              <w:rPr>
                <w:sz w:val="20"/>
                <w:szCs w:val="20"/>
              </w:rPr>
            </w:pPr>
            <w:r w:rsidRPr="00AE79D9">
              <w:rPr>
                <w:sz w:val="20"/>
                <w:szCs w:val="20"/>
              </w:rPr>
              <w:t>S49B</w:t>
            </w:r>
          </w:p>
        </w:tc>
        <w:tc>
          <w:tcPr>
            <w:tcW w:w="1530" w:type="dxa"/>
          </w:tcPr>
          <w:p w:rsidR="00D9456E" w:rsidRPr="00AE79D9" w:rsidRDefault="00D9456E" w:rsidP="00D9456E">
            <w:pPr>
              <w:autoSpaceDE w:val="0"/>
              <w:autoSpaceDN w:val="0"/>
              <w:adjustRightInd w:val="0"/>
              <w:jc w:val="center"/>
              <w:rPr>
                <w:sz w:val="20"/>
                <w:szCs w:val="20"/>
              </w:rPr>
            </w:pPr>
            <w:r w:rsidRPr="00AE79D9">
              <w:rPr>
                <w:sz w:val="20"/>
                <w:szCs w:val="20"/>
              </w:rPr>
              <w:t>1,825,454</w:t>
            </w:r>
          </w:p>
        </w:tc>
      </w:tr>
      <w:tr w:rsidR="00D9456E" w:rsidRPr="00AE79D9" w:rsidTr="00D9456E">
        <w:trPr>
          <w:jc w:val="center"/>
        </w:trPr>
        <w:tc>
          <w:tcPr>
            <w:tcW w:w="1188" w:type="dxa"/>
          </w:tcPr>
          <w:p w:rsidR="00D9456E" w:rsidRPr="00AE79D9" w:rsidRDefault="00D9456E" w:rsidP="00D9456E">
            <w:pPr>
              <w:autoSpaceDE w:val="0"/>
              <w:autoSpaceDN w:val="0"/>
              <w:adjustRightInd w:val="0"/>
              <w:jc w:val="center"/>
              <w:rPr>
                <w:sz w:val="20"/>
                <w:szCs w:val="20"/>
              </w:rPr>
            </w:pPr>
            <w:r w:rsidRPr="00AE79D9">
              <w:rPr>
                <w:sz w:val="20"/>
                <w:szCs w:val="20"/>
              </w:rPr>
              <w:t>S49C</w:t>
            </w:r>
          </w:p>
        </w:tc>
        <w:tc>
          <w:tcPr>
            <w:tcW w:w="1530" w:type="dxa"/>
          </w:tcPr>
          <w:p w:rsidR="00D9456E" w:rsidRPr="00AE79D9" w:rsidRDefault="00D9456E" w:rsidP="00D9456E">
            <w:pPr>
              <w:autoSpaceDE w:val="0"/>
              <w:autoSpaceDN w:val="0"/>
              <w:adjustRightInd w:val="0"/>
              <w:jc w:val="center"/>
              <w:rPr>
                <w:sz w:val="20"/>
                <w:szCs w:val="20"/>
              </w:rPr>
            </w:pPr>
            <w:r w:rsidRPr="00AE79D9">
              <w:rPr>
                <w:sz w:val="20"/>
                <w:szCs w:val="20"/>
              </w:rPr>
              <w:t>1,778,910</w:t>
            </w:r>
          </w:p>
        </w:tc>
      </w:tr>
      <w:tr w:rsidR="00D9456E" w:rsidRPr="00AE79D9" w:rsidTr="00D9456E">
        <w:trPr>
          <w:jc w:val="center"/>
        </w:trPr>
        <w:tc>
          <w:tcPr>
            <w:tcW w:w="1188" w:type="dxa"/>
          </w:tcPr>
          <w:p w:rsidR="00D9456E" w:rsidRPr="00AE79D9" w:rsidRDefault="00D9456E" w:rsidP="00D9456E">
            <w:pPr>
              <w:autoSpaceDE w:val="0"/>
              <w:autoSpaceDN w:val="0"/>
              <w:adjustRightInd w:val="0"/>
              <w:jc w:val="center"/>
              <w:rPr>
                <w:sz w:val="20"/>
                <w:szCs w:val="20"/>
              </w:rPr>
            </w:pPr>
            <w:r w:rsidRPr="00AE79D9">
              <w:rPr>
                <w:sz w:val="20"/>
                <w:szCs w:val="20"/>
              </w:rPr>
              <w:t>S49D</w:t>
            </w:r>
          </w:p>
        </w:tc>
        <w:tc>
          <w:tcPr>
            <w:tcW w:w="1530" w:type="dxa"/>
          </w:tcPr>
          <w:p w:rsidR="00D9456E" w:rsidRPr="00AE79D9" w:rsidRDefault="00D9456E" w:rsidP="00D9456E">
            <w:pPr>
              <w:autoSpaceDE w:val="0"/>
              <w:autoSpaceDN w:val="0"/>
              <w:adjustRightInd w:val="0"/>
              <w:jc w:val="center"/>
              <w:rPr>
                <w:sz w:val="20"/>
                <w:szCs w:val="20"/>
              </w:rPr>
            </w:pPr>
            <w:r w:rsidRPr="00AE79D9">
              <w:rPr>
                <w:sz w:val="20"/>
                <w:szCs w:val="20"/>
              </w:rPr>
              <w:t>1,448,362</w:t>
            </w:r>
          </w:p>
        </w:tc>
      </w:tr>
      <w:tr w:rsidR="00D9456E" w:rsidRPr="00AE79D9" w:rsidTr="00D9456E">
        <w:trPr>
          <w:jc w:val="center"/>
        </w:trPr>
        <w:tc>
          <w:tcPr>
            <w:tcW w:w="1188" w:type="dxa"/>
          </w:tcPr>
          <w:p w:rsidR="00D9456E" w:rsidRPr="00AE79D9" w:rsidRDefault="00D9456E" w:rsidP="00D9456E">
            <w:pPr>
              <w:autoSpaceDE w:val="0"/>
              <w:autoSpaceDN w:val="0"/>
              <w:adjustRightInd w:val="0"/>
              <w:jc w:val="center"/>
              <w:rPr>
                <w:sz w:val="20"/>
                <w:szCs w:val="20"/>
              </w:rPr>
            </w:pPr>
            <w:r w:rsidRPr="00AE79D9">
              <w:rPr>
                <w:sz w:val="20"/>
                <w:szCs w:val="20"/>
              </w:rPr>
              <w:t>S49E</w:t>
            </w:r>
          </w:p>
        </w:tc>
        <w:tc>
          <w:tcPr>
            <w:tcW w:w="1530" w:type="dxa"/>
          </w:tcPr>
          <w:p w:rsidR="00D9456E" w:rsidRPr="00AE79D9" w:rsidRDefault="00D9456E" w:rsidP="00D9456E">
            <w:pPr>
              <w:autoSpaceDE w:val="0"/>
              <w:autoSpaceDN w:val="0"/>
              <w:adjustRightInd w:val="0"/>
              <w:jc w:val="center"/>
              <w:rPr>
                <w:sz w:val="20"/>
                <w:szCs w:val="20"/>
              </w:rPr>
            </w:pPr>
            <w:r w:rsidRPr="00AE79D9">
              <w:rPr>
                <w:sz w:val="20"/>
                <w:szCs w:val="20"/>
              </w:rPr>
              <w:t>1,303,309</w:t>
            </w:r>
          </w:p>
        </w:tc>
      </w:tr>
      <w:tr w:rsidR="00D9456E" w:rsidRPr="00AE79D9" w:rsidTr="00D9456E">
        <w:trPr>
          <w:jc w:val="center"/>
        </w:trPr>
        <w:tc>
          <w:tcPr>
            <w:tcW w:w="1188" w:type="dxa"/>
          </w:tcPr>
          <w:p w:rsidR="00D9456E" w:rsidRPr="00AE79D9" w:rsidRDefault="00D9456E" w:rsidP="00D9456E">
            <w:pPr>
              <w:autoSpaceDE w:val="0"/>
              <w:autoSpaceDN w:val="0"/>
              <w:adjustRightInd w:val="0"/>
              <w:jc w:val="center"/>
              <w:rPr>
                <w:sz w:val="20"/>
                <w:szCs w:val="20"/>
              </w:rPr>
            </w:pPr>
            <w:r w:rsidRPr="00AE79D9">
              <w:rPr>
                <w:sz w:val="20"/>
                <w:szCs w:val="20"/>
              </w:rPr>
              <w:t>S49F</w:t>
            </w:r>
          </w:p>
        </w:tc>
        <w:tc>
          <w:tcPr>
            <w:tcW w:w="1530" w:type="dxa"/>
          </w:tcPr>
          <w:p w:rsidR="00D9456E" w:rsidRPr="00AE79D9" w:rsidRDefault="00D9456E" w:rsidP="00D9456E">
            <w:pPr>
              <w:autoSpaceDE w:val="0"/>
              <w:autoSpaceDN w:val="0"/>
              <w:adjustRightInd w:val="0"/>
              <w:jc w:val="center"/>
              <w:rPr>
                <w:sz w:val="20"/>
                <w:szCs w:val="20"/>
              </w:rPr>
            </w:pPr>
            <w:r w:rsidRPr="00AE79D9">
              <w:rPr>
                <w:sz w:val="20"/>
                <w:szCs w:val="20"/>
              </w:rPr>
              <w:t>572,767</w:t>
            </w:r>
          </w:p>
        </w:tc>
      </w:tr>
      <w:tr w:rsidR="00D9456E" w:rsidRPr="00AE79D9" w:rsidTr="00D9456E">
        <w:trPr>
          <w:jc w:val="center"/>
        </w:trPr>
        <w:tc>
          <w:tcPr>
            <w:tcW w:w="1188" w:type="dxa"/>
          </w:tcPr>
          <w:p w:rsidR="00D9456E" w:rsidRPr="00AE79D9" w:rsidRDefault="00D9456E" w:rsidP="00D9456E">
            <w:pPr>
              <w:autoSpaceDE w:val="0"/>
              <w:autoSpaceDN w:val="0"/>
              <w:adjustRightInd w:val="0"/>
              <w:jc w:val="center"/>
              <w:rPr>
                <w:sz w:val="20"/>
                <w:szCs w:val="20"/>
              </w:rPr>
            </w:pPr>
            <w:r w:rsidRPr="00AE79D9">
              <w:rPr>
                <w:sz w:val="20"/>
                <w:szCs w:val="20"/>
              </w:rPr>
              <w:t>S49G</w:t>
            </w:r>
          </w:p>
        </w:tc>
        <w:tc>
          <w:tcPr>
            <w:tcW w:w="1530" w:type="dxa"/>
          </w:tcPr>
          <w:p w:rsidR="00D9456E" w:rsidRPr="00AE79D9" w:rsidRDefault="00D9456E" w:rsidP="00D9456E">
            <w:pPr>
              <w:autoSpaceDE w:val="0"/>
              <w:autoSpaceDN w:val="0"/>
              <w:adjustRightInd w:val="0"/>
              <w:jc w:val="center"/>
              <w:rPr>
                <w:sz w:val="20"/>
                <w:szCs w:val="20"/>
              </w:rPr>
            </w:pPr>
            <w:r w:rsidRPr="00AE79D9">
              <w:rPr>
                <w:sz w:val="20"/>
                <w:szCs w:val="20"/>
              </w:rPr>
              <w:t>220,279</w:t>
            </w:r>
          </w:p>
        </w:tc>
      </w:tr>
      <w:tr w:rsidR="00D9456E" w:rsidRPr="00AE79D9" w:rsidTr="00D9456E">
        <w:trPr>
          <w:jc w:val="center"/>
        </w:trPr>
        <w:tc>
          <w:tcPr>
            <w:tcW w:w="1188" w:type="dxa"/>
          </w:tcPr>
          <w:p w:rsidR="00D9456E" w:rsidRPr="00AE79D9" w:rsidRDefault="00D9456E" w:rsidP="00D9456E">
            <w:pPr>
              <w:autoSpaceDE w:val="0"/>
              <w:autoSpaceDN w:val="0"/>
              <w:adjustRightInd w:val="0"/>
              <w:jc w:val="center"/>
              <w:rPr>
                <w:sz w:val="20"/>
                <w:szCs w:val="20"/>
              </w:rPr>
            </w:pPr>
            <w:r w:rsidRPr="00AE79D9">
              <w:rPr>
                <w:sz w:val="20"/>
                <w:szCs w:val="20"/>
              </w:rPr>
              <w:t>N11B</w:t>
            </w:r>
          </w:p>
        </w:tc>
        <w:tc>
          <w:tcPr>
            <w:tcW w:w="1530" w:type="dxa"/>
          </w:tcPr>
          <w:p w:rsidR="00D9456E" w:rsidRPr="00AE79D9" w:rsidRDefault="00D9456E" w:rsidP="00D9456E">
            <w:pPr>
              <w:autoSpaceDE w:val="0"/>
              <w:autoSpaceDN w:val="0"/>
              <w:adjustRightInd w:val="0"/>
              <w:jc w:val="center"/>
              <w:rPr>
                <w:sz w:val="20"/>
                <w:szCs w:val="20"/>
              </w:rPr>
            </w:pPr>
            <w:r w:rsidRPr="00AE79D9">
              <w:rPr>
                <w:sz w:val="20"/>
                <w:szCs w:val="20"/>
              </w:rPr>
              <w:t>2,107,733</w:t>
            </w:r>
          </w:p>
        </w:tc>
      </w:tr>
      <w:tr w:rsidR="00D9456E" w:rsidRPr="00AE79D9" w:rsidTr="00D9456E">
        <w:trPr>
          <w:jc w:val="center"/>
        </w:trPr>
        <w:tc>
          <w:tcPr>
            <w:tcW w:w="1188" w:type="dxa"/>
          </w:tcPr>
          <w:p w:rsidR="00D9456E" w:rsidRPr="00AE79D9" w:rsidRDefault="00D9456E" w:rsidP="00D9456E">
            <w:pPr>
              <w:autoSpaceDE w:val="0"/>
              <w:autoSpaceDN w:val="0"/>
              <w:adjustRightInd w:val="0"/>
              <w:jc w:val="center"/>
              <w:rPr>
                <w:sz w:val="20"/>
                <w:szCs w:val="20"/>
              </w:rPr>
            </w:pPr>
            <w:r w:rsidRPr="00AE79D9">
              <w:rPr>
                <w:sz w:val="20"/>
                <w:szCs w:val="20"/>
              </w:rPr>
              <w:t>N11C</w:t>
            </w:r>
          </w:p>
        </w:tc>
        <w:tc>
          <w:tcPr>
            <w:tcW w:w="1530" w:type="dxa"/>
          </w:tcPr>
          <w:p w:rsidR="00D9456E" w:rsidRPr="00AE79D9" w:rsidRDefault="00D9456E" w:rsidP="00D9456E">
            <w:pPr>
              <w:autoSpaceDE w:val="0"/>
              <w:autoSpaceDN w:val="0"/>
              <w:adjustRightInd w:val="0"/>
              <w:jc w:val="center"/>
              <w:rPr>
                <w:sz w:val="20"/>
                <w:szCs w:val="20"/>
              </w:rPr>
            </w:pPr>
            <w:r w:rsidRPr="00AE79D9">
              <w:rPr>
                <w:sz w:val="20"/>
                <w:szCs w:val="20"/>
              </w:rPr>
              <w:t>1,782,731</w:t>
            </w:r>
          </w:p>
        </w:tc>
      </w:tr>
      <w:tr w:rsidR="00D9456E" w:rsidRPr="00AE79D9" w:rsidTr="00D9456E">
        <w:trPr>
          <w:jc w:val="center"/>
        </w:trPr>
        <w:tc>
          <w:tcPr>
            <w:tcW w:w="1188" w:type="dxa"/>
          </w:tcPr>
          <w:p w:rsidR="00D9456E" w:rsidRPr="00AE79D9" w:rsidRDefault="00D9456E" w:rsidP="00D9456E">
            <w:pPr>
              <w:autoSpaceDE w:val="0"/>
              <w:autoSpaceDN w:val="0"/>
              <w:adjustRightInd w:val="0"/>
              <w:jc w:val="center"/>
              <w:rPr>
                <w:sz w:val="20"/>
                <w:szCs w:val="20"/>
              </w:rPr>
            </w:pPr>
            <w:r w:rsidRPr="00AE79D9">
              <w:rPr>
                <w:sz w:val="20"/>
                <w:szCs w:val="20"/>
              </w:rPr>
              <w:t>N12C</w:t>
            </w:r>
          </w:p>
        </w:tc>
        <w:tc>
          <w:tcPr>
            <w:tcW w:w="1530" w:type="dxa"/>
          </w:tcPr>
          <w:p w:rsidR="00D9456E" w:rsidRPr="00AE79D9" w:rsidRDefault="00D9456E" w:rsidP="00D9456E">
            <w:pPr>
              <w:autoSpaceDE w:val="0"/>
              <w:autoSpaceDN w:val="0"/>
              <w:adjustRightInd w:val="0"/>
              <w:jc w:val="center"/>
              <w:rPr>
                <w:sz w:val="20"/>
                <w:szCs w:val="20"/>
              </w:rPr>
            </w:pPr>
            <w:r w:rsidRPr="00AE79D9">
              <w:rPr>
                <w:sz w:val="20"/>
                <w:szCs w:val="20"/>
              </w:rPr>
              <w:t>1,711,973</w:t>
            </w:r>
          </w:p>
        </w:tc>
      </w:tr>
      <w:tr w:rsidR="00D9456E" w:rsidRPr="00AE79D9" w:rsidTr="00D9456E">
        <w:trPr>
          <w:jc w:val="center"/>
        </w:trPr>
        <w:tc>
          <w:tcPr>
            <w:tcW w:w="1188" w:type="dxa"/>
          </w:tcPr>
          <w:p w:rsidR="00D9456E" w:rsidRPr="00AE79D9" w:rsidRDefault="00D9456E" w:rsidP="00D9456E">
            <w:pPr>
              <w:autoSpaceDE w:val="0"/>
              <w:autoSpaceDN w:val="0"/>
              <w:adjustRightInd w:val="0"/>
              <w:jc w:val="center"/>
              <w:rPr>
                <w:sz w:val="20"/>
                <w:szCs w:val="20"/>
              </w:rPr>
            </w:pPr>
            <w:r w:rsidRPr="00AE79D9">
              <w:rPr>
                <w:sz w:val="20"/>
                <w:szCs w:val="20"/>
              </w:rPr>
              <w:t>N12D</w:t>
            </w:r>
          </w:p>
        </w:tc>
        <w:tc>
          <w:tcPr>
            <w:tcW w:w="1530" w:type="dxa"/>
          </w:tcPr>
          <w:p w:rsidR="00D9456E" w:rsidRPr="00AE79D9" w:rsidRDefault="00D9456E" w:rsidP="00D9456E">
            <w:pPr>
              <w:autoSpaceDE w:val="0"/>
              <w:autoSpaceDN w:val="0"/>
              <w:adjustRightInd w:val="0"/>
              <w:jc w:val="center"/>
              <w:rPr>
                <w:sz w:val="20"/>
                <w:szCs w:val="20"/>
              </w:rPr>
            </w:pPr>
            <w:r w:rsidRPr="00AE79D9">
              <w:rPr>
                <w:sz w:val="20"/>
                <w:szCs w:val="20"/>
              </w:rPr>
              <w:t>1,466,621</w:t>
            </w:r>
          </w:p>
        </w:tc>
      </w:tr>
      <w:tr w:rsidR="00D9456E" w:rsidRPr="00AE79D9" w:rsidTr="00D9456E">
        <w:trPr>
          <w:jc w:val="center"/>
        </w:trPr>
        <w:tc>
          <w:tcPr>
            <w:tcW w:w="1188" w:type="dxa"/>
          </w:tcPr>
          <w:p w:rsidR="00D9456E" w:rsidRPr="00AE79D9" w:rsidRDefault="00D9456E" w:rsidP="00D9456E">
            <w:pPr>
              <w:autoSpaceDE w:val="0"/>
              <w:autoSpaceDN w:val="0"/>
              <w:adjustRightInd w:val="0"/>
              <w:jc w:val="center"/>
              <w:rPr>
                <w:sz w:val="20"/>
                <w:szCs w:val="20"/>
              </w:rPr>
            </w:pPr>
            <w:r w:rsidRPr="00AE79D9">
              <w:rPr>
                <w:sz w:val="20"/>
                <w:szCs w:val="20"/>
              </w:rPr>
              <w:t>N12E</w:t>
            </w:r>
          </w:p>
        </w:tc>
        <w:tc>
          <w:tcPr>
            <w:tcW w:w="1530" w:type="dxa"/>
          </w:tcPr>
          <w:p w:rsidR="00D9456E" w:rsidRPr="00AE79D9" w:rsidRDefault="00D9456E" w:rsidP="00D9456E">
            <w:pPr>
              <w:autoSpaceDE w:val="0"/>
              <w:autoSpaceDN w:val="0"/>
              <w:adjustRightInd w:val="0"/>
              <w:jc w:val="center"/>
              <w:rPr>
                <w:sz w:val="20"/>
                <w:szCs w:val="20"/>
              </w:rPr>
            </w:pPr>
            <w:r w:rsidRPr="00AE79D9">
              <w:rPr>
                <w:sz w:val="20"/>
                <w:szCs w:val="20"/>
              </w:rPr>
              <w:t>1,652,789</w:t>
            </w:r>
          </w:p>
        </w:tc>
      </w:tr>
      <w:tr w:rsidR="00D9456E" w:rsidRPr="00AE79D9" w:rsidTr="00D9456E">
        <w:trPr>
          <w:jc w:val="center"/>
        </w:trPr>
        <w:tc>
          <w:tcPr>
            <w:tcW w:w="1188" w:type="dxa"/>
          </w:tcPr>
          <w:p w:rsidR="00D9456E" w:rsidRPr="00AE79D9" w:rsidRDefault="00D9456E" w:rsidP="00D9456E">
            <w:pPr>
              <w:autoSpaceDE w:val="0"/>
              <w:autoSpaceDN w:val="0"/>
              <w:adjustRightInd w:val="0"/>
              <w:jc w:val="center"/>
              <w:rPr>
                <w:sz w:val="20"/>
                <w:szCs w:val="20"/>
              </w:rPr>
            </w:pPr>
            <w:r w:rsidRPr="00AE79D9">
              <w:rPr>
                <w:sz w:val="20"/>
                <w:szCs w:val="20"/>
              </w:rPr>
              <w:t>N12F</w:t>
            </w:r>
          </w:p>
        </w:tc>
        <w:tc>
          <w:tcPr>
            <w:tcW w:w="1530" w:type="dxa"/>
          </w:tcPr>
          <w:p w:rsidR="00D9456E" w:rsidRPr="00AE79D9" w:rsidRDefault="00D9456E" w:rsidP="00D9456E">
            <w:pPr>
              <w:autoSpaceDE w:val="0"/>
              <w:autoSpaceDN w:val="0"/>
              <w:adjustRightInd w:val="0"/>
              <w:jc w:val="center"/>
              <w:rPr>
                <w:sz w:val="20"/>
                <w:szCs w:val="20"/>
              </w:rPr>
            </w:pPr>
            <w:r w:rsidRPr="00AE79D9">
              <w:rPr>
                <w:sz w:val="20"/>
                <w:szCs w:val="20"/>
              </w:rPr>
              <w:t>1,499,951</w:t>
            </w:r>
          </w:p>
        </w:tc>
      </w:tr>
      <w:tr w:rsidR="00D9456E" w:rsidRPr="00AE79D9" w:rsidTr="00D9456E">
        <w:trPr>
          <w:jc w:val="center"/>
        </w:trPr>
        <w:tc>
          <w:tcPr>
            <w:tcW w:w="1188" w:type="dxa"/>
          </w:tcPr>
          <w:p w:rsidR="00D9456E" w:rsidRPr="00AE79D9" w:rsidRDefault="00D9456E" w:rsidP="00D9456E">
            <w:pPr>
              <w:autoSpaceDE w:val="0"/>
              <w:autoSpaceDN w:val="0"/>
              <w:adjustRightInd w:val="0"/>
              <w:jc w:val="center"/>
              <w:rPr>
                <w:sz w:val="20"/>
                <w:szCs w:val="20"/>
              </w:rPr>
            </w:pPr>
            <w:r w:rsidRPr="00AE79D9">
              <w:rPr>
                <w:sz w:val="20"/>
                <w:szCs w:val="20"/>
              </w:rPr>
              <w:t>N23C</w:t>
            </w:r>
          </w:p>
        </w:tc>
        <w:tc>
          <w:tcPr>
            <w:tcW w:w="1530" w:type="dxa"/>
          </w:tcPr>
          <w:p w:rsidR="00D9456E" w:rsidRPr="00AE79D9" w:rsidRDefault="00D9456E" w:rsidP="00D9456E">
            <w:pPr>
              <w:autoSpaceDE w:val="0"/>
              <w:autoSpaceDN w:val="0"/>
              <w:adjustRightInd w:val="0"/>
              <w:jc w:val="center"/>
              <w:rPr>
                <w:sz w:val="20"/>
                <w:szCs w:val="20"/>
              </w:rPr>
            </w:pPr>
            <w:r w:rsidRPr="00AE79D9">
              <w:rPr>
                <w:sz w:val="20"/>
                <w:szCs w:val="20"/>
              </w:rPr>
              <w:t>1,429,854</w:t>
            </w:r>
          </w:p>
        </w:tc>
      </w:tr>
      <w:tr w:rsidR="00D9456E" w:rsidRPr="00AE79D9" w:rsidTr="00D9456E">
        <w:trPr>
          <w:jc w:val="center"/>
        </w:trPr>
        <w:tc>
          <w:tcPr>
            <w:tcW w:w="1188" w:type="dxa"/>
          </w:tcPr>
          <w:p w:rsidR="00D9456E" w:rsidRPr="00AE79D9" w:rsidRDefault="00D9456E" w:rsidP="00D9456E">
            <w:pPr>
              <w:autoSpaceDE w:val="0"/>
              <w:autoSpaceDN w:val="0"/>
              <w:adjustRightInd w:val="0"/>
              <w:jc w:val="center"/>
              <w:rPr>
                <w:sz w:val="20"/>
                <w:szCs w:val="20"/>
              </w:rPr>
            </w:pPr>
            <w:r w:rsidRPr="00AE79D9">
              <w:rPr>
                <w:sz w:val="20"/>
                <w:szCs w:val="20"/>
              </w:rPr>
              <w:t>N23D</w:t>
            </w:r>
          </w:p>
        </w:tc>
        <w:tc>
          <w:tcPr>
            <w:tcW w:w="1530" w:type="dxa"/>
          </w:tcPr>
          <w:p w:rsidR="00D9456E" w:rsidRPr="00AE79D9" w:rsidRDefault="00D9456E" w:rsidP="00D9456E">
            <w:pPr>
              <w:autoSpaceDE w:val="0"/>
              <w:autoSpaceDN w:val="0"/>
              <w:adjustRightInd w:val="0"/>
              <w:jc w:val="center"/>
              <w:rPr>
                <w:sz w:val="20"/>
                <w:szCs w:val="20"/>
              </w:rPr>
            </w:pPr>
            <w:r w:rsidRPr="00AE79D9">
              <w:rPr>
                <w:sz w:val="20"/>
                <w:szCs w:val="20"/>
              </w:rPr>
              <w:t>1,371,790</w:t>
            </w:r>
          </w:p>
        </w:tc>
      </w:tr>
      <w:tr w:rsidR="00D9456E" w:rsidRPr="00AE79D9" w:rsidTr="00D9456E">
        <w:trPr>
          <w:jc w:val="center"/>
        </w:trPr>
        <w:tc>
          <w:tcPr>
            <w:tcW w:w="1188" w:type="dxa"/>
          </w:tcPr>
          <w:p w:rsidR="00D9456E" w:rsidRPr="00AE79D9" w:rsidRDefault="00D9456E" w:rsidP="00D9456E">
            <w:pPr>
              <w:autoSpaceDE w:val="0"/>
              <w:autoSpaceDN w:val="0"/>
              <w:adjustRightInd w:val="0"/>
              <w:jc w:val="center"/>
              <w:rPr>
                <w:sz w:val="20"/>
                <w:szCs w:val="20"/>
              </w:rPr>
            </w:pPr>
            <w:r w:rsidRPr="00AE79D9">
              <w:rPr>
                <w:sz w:val="20"/>
                <w:szCs w:val="20"/>
              </w:rPr>
              <w:t>N23E</w:t>
            </w:r>
          </w:p>
        </w:tc>
        <w:tc>
          <w:tcPr>
            <w:tcW w:w="1530" w:type="dxa"/>
          </w:tcPr>
          <w:p w:rsidR="00D9456E" w:rsidRPr="00AE79D9" w:rsidRDefault="00D9456E" w:rsidP="00D9456E">
            <w:pPr>
              <w:autoSpaceDE w:val="0"/>
              <w:autoSpaceDN w:val="0"/>
              <w:adjustRightInd w:val="0"/>
              <w:jc w:val="center"/>
              <w:rPr>
                <w:sz w:val="20"/>
                <w:szCs w:val="20"/>
              </w:rPr>
            </w:pPr>
            <w:r w:rsidRPr="00AE79D9">
              <w:rPr>
                <w:sz w:val="20"/>
                <w:szCs w:val="20"/>
              </w:rPr>
              <w:t>1,582,553</w:t>
            </w:r>
          </w:p>
        </w:tc>
      </w:tr>
      <w:tr w:rsidR="00D9456E" w:rsidRPr="00AE79D9" w:rsidTr="00D9456E">
        <w:trPr>
          <w:jc w:val="center"/>
        </w:trPr>
        <w:tc>
          <w:tcPr>
            <w:tcW w:w="1188" w:type="dxa"/>
          </w:tcPr>
          <w:p w:rsidR="00D9456E" w:rsidRPr="00AE79D9" w:rsidRDefault="00D9456E" w:rsidP="00D9456E">
            <w:pPr>
              <w:autoSpaceDE w:val="0"/>
              <w:autoSpaceDN w:val="0"/>
              <w:adjustRightInd w:val="0"/>
              <w:jc w:val="center"/>
              <w:rPr>
                <w:sz w:val="20"/>
                <w:szCs w:val="20"/>
              </w:rPr>
            </w:pPr>
            <w:r w:rsidRPr="00AE79D9">
              <w:rPr>
                <w:sz w:val="20"/>
                <w:szCs w:val="20"/>
              </w:rPr>
              <w:t>N23F</w:t>
            </w:r>
          </w:p>
        </w:tc>
        <w:tc>
          <w:tcPr>
            <w:tcW w:w="1530" w:type="dxa"/>
          </w:tcPr>
          <w:p w:rsidR="00D9456E" w:rsidRPr="00AE79D9" w:rsidRDefault="00D9456E" w:rsidP="00D9456E">
            <w:pPr>
              <w:autoSpaceDE w:val="0"/>
              <w:autoSpaceDN w:val="0"/>
              <w:adjustRightInd w:val="0"/>
              <w:jc w:val="center"/>
              <w:rPr>
                <w:sz w:val="20"/>
                <w:szCs w:val="20"/>
              </w:rPr>
            </w:pPr>
            <w:r w:rsidRPr="00AE79D9">
              <w:rPr>
                <w:sz w:val="20"/>
                <w:szCs w:val="20"/>
              </w:rPr>
              <w:t>1,371,175</w:t>
            </w:r>
          </w:p>
        </w:tc>
      </w:tr>
      <w:tr w:rsidR="00D9456E" w:rsidRPr="00AE79D9" w:rsidTr="00D9456E">
        <w:trPr>
          <w:jc w:val="center"/>
        </w:trPr>
        <w:tc>
          <w:tcPr>
            <w:tcW w:w="1188" w:type="dxa"/>
          </w:tcPr>
          <w:p w:rsidR="00D9456E" w:rsidRPr="00AE79D9" w:rsidRDefault="00D9456E" w:rsidP="00D9456E">
            <w:pPr>
              <w:autoSpaceDE w:val="0"/>
              <w:autoSpaceDN w:val="0"/>
              <w:adjustRightInd w:val="0"/>
              <w:jc w:val="center"/>
              <w:rPr>
                <w:sz w:val="20"/>
                <w:szCs w:val="20"/>
              </w:rPr>
            </w:pPr>
            <w:r w:rsidRPr="00AE79D9">
              <w:rPr>
                <w:sz w:val="20"/>
                <w:szCs w:val="20"/>
              </w:rPr>
              <w:t>N23G</w:t>
            </w:r>
          </w:p>
        </w:tc>
        <w:tc>
          <w:tcPr>
            <w:tcW w:w="1530" w:type="dxa"/>
          </w:tcPr>
          <w:p w:rsidR="00D9456E" w:rsidRPr="00AE79D9" w:rsidRDefault="00D9456E" w:rsidP="00D9456E">
            <w:pPr>
              <w:autoSpaceDE w:val="0"/>
              <w:autoSpaceDN w:val="0"/>
              <w:adjustRightInd w:val="0"/>
              <w:jc w:val="center"/>
              <w:rPr>
                <w:sz w:val="20"/>
                <w:szCs w:val="20"/>
              </w:rPr>
            </w:pPr>
            <w:r w:rsidRPr="00AE79D9">
              <w:rPr>
                <w:sz w:val="20"/>
                <w:szCs w:val="20"/>
              </w:rPr>
              <w:t>1,652,369</w:t>
            </w:r>
          </w:p>
        </w:tc>
      </w:tr>
      <w:tr w:rsidR="00D9456E" w:rsidRPr="00AE79D9" w:rsidTr="00D9456E">
        <w:trPr>
          <w:jc w:val="center"/>
        </w:trPr>
        <w:tc>
          <w:tcPr>
            <w:tcW w:w="1188" w:type="dxa"/>
          </w:tcPr>
          <w:p w:rsidR="00D9456E" w:rsidRPr="00AE79D9" w:rsidRDefault="00D9456E" w:rsidP="00D9456E">
            <w:pPr>
              <w:autoSpaceDE w:val="0"/>
              <w:autoSpaceDN w:val="0"/>
              <w:adjustRightInd w:val="0"/>
              <w:jc w:val="center"/>
              <w:rPr>
                <w:sz w:val="20"/>
                <w:szCs w:val="20"/>
              </w:rPr>
            </w:pPr>
            <w:r w:rsidRPr="00AE79D9">
              <w:rPr>
                <w:sz w:val="20"/>
                <w:szCs w:val="20"/>
              </w:rPr>
              <w:t>N23H</w:t>
            </w:r>
          </w:p>
        </w:tc>
        <w:tc>
          <w:tcPr>
            <w:tcW w:w="1530" w:type="dxa"/>
          </w:tcPr>
          <w:p w:rsidR="00D9456E" w:rsidRPr="00AE79D9" w:rsidRDefault="00D9456E" w:rsidP="00D9456E">
            <w:pPr>
              <w:autoSpaceDE w:val="0"/>
              <w:autoSpaceDN w:val="0"/>
              <w:adjustRightInd w:val="0"/>
              <w:jc w:val="center"/>
              <w:rPr>
                <w:sz w:val="20"/>
                <w:szCs w:val="20"/>
              </w:rPr>
            </w:pPr>
            <w:r w:rsidRPr="00AE79D9">
              <w:rPr>
                <w:sz w:val="20"/>
                <w:szCs w:val="20"/>
              </w:rPr>
              <w:t>1,646,840</w:t>
            </w:r>
          </w:p>
        </w:tc>
      </w:tr>
      <w:tr w:rsidR="00D9456E" w:rsidRPr="00AE79D9" w:rsidTr="00D9456E">
        <w:trPr>
          <w:jc w:val="center"/>
        </w:trPr>
        <w:tc>
          <w:tcPr>
            <w:tcW w:w="1188" w:type="dxa"/>
          </w:tcPr>
          <w:p w:rsidR="00D9456E" w:rsidRPr="00AE79D9" w:rsidRDefault="00D9456E" w:rsidP="00D9456E">
            <w:pPr>
              <w:autoSpaceDE w:val="0"/>
              <w:autoSpaceDN w:val="0"/>
              <w:adjustRightInd w:val="0"/>
              <w:jc w:val="center"/>
              <w:rPr>
                <w:sz w:val="20"/>
                <w:szCs w:val="20"/>
              </w:rPr>
            </w:pPr>
            <w:r w:rsidRPr="00AE79D9">
              <w:rPr>
                <w:sz w:val="20"/>
                <w:szCs w:val="20"/>
              </w:rPr>
              <w:t>N23I</w:t>
            </w:r>
          </w:p>
        </w:tc>
        <w:tc>
          <w:tcPr>
            <w:tcW w:w="1530" w:type="dxa"/>
          </w:tcPr>
          <w:p w:rsidR="00D9456E" w:rsidRPr="00AE79D9" w:rsidRDefault="00D9456E" w:rsidP="00D9456E">
            <w:pPr>
              <w:autoSpaceDE w:val="0"/>
              <w:autoSpaceDN w:val="0"/>
              <w:adjustRightInd w:val="0"/>
              <w:jc w:val="center"/>
              <w:rPr>
                <w:sz w:val="20"/>
                <w:szCs w:val="20"/>
              </w:rPr>
            </w:pPr>
            <w:r w:rsidRPr="00AE79D9">
              <w:rPr>
                <w:sz w:val="20"/>
                <w:szCs w:val="20"/>
              </w:rPr>
              <w:t>1,576,918</w:t>
            </w:r>
          </w:p>
        </w:tc>
      </w:tr>
      <w:tr w:rsidR="00D9456E" w:rsidRPr="00AE79D9" w:rsidTr="00D9456E">
        <w:trPr>
          <w:jc w:val="center"/>
        </w:trPr>
        <w:tc>
          <w:tcPr>
            <w:tcW w:w="1188" w:type="dxa"/>
          </w:tcPr>
          <w:p w:rsidR="00D9456E" w:rsidRPr="00AE79D9" w:rsidRDefault="00D9456E" w:rsidP="00D9456E">
            <w:pPr>
              <w:autoSpaceDE w:val="0"/>
              <w:autoSpaceDN w:val="0"/>
              <w:adjustRightInd w:val="0"/>
              <w:jc w:val="center"/>
              <w:rPr>
                <w:sz w:val="20"/>
                <w:szCs w:val="20"/>
              </w:rPr>
            </w:pPr>
            <w:r w:rsidRPr="00AE79D9">
              <w:rPr>
                <w:sz w:val="20"/>
                <w:szCs w:val="20"/>
              </w:rPr>
              <w:t>N23J</w:t>
            </w:r>
          </w:p>
        </w:tc>
        <w:tc>
          <w:tcPr>
            <w:tcW w:w="1530" w:type="dxa"/>
          </w:tcPr>
          <w:p w:rsidR="00D9456E" w:rsidRPr="00AE79D9" w:rsidRDefault="00D9456E" w:rsidP="00D9456E">
            <w:pPr>
              <w:autoSpaceDE w:val="0"/>
              <w:autoSpaceDN w:val="0"/>
              <w:adjustRightInd w:val="0"/>
              <w:jc w:val="center"/>
              <w:rPr>
                <w:sz w:val="20"/>
                <w:szCs w:val="20"/>
              </w:rPr>
            </w:pPr>
            <w:r w:rsidRPr="00AE79D9">
              <w:rPr>
                <w:sz w:val="20"/>
                <w:szCs w:val="20"/>
              </w:rPr>
              <w:t>1,443,122</w:t>
            </w:r>
          </w:p>
        </w:tc>
      </w:tr>
      <w:tr w:rsidR="00D9456E" w:rsidRPr="00AE79D9" w:rsidTr="00D9456E">
        <w:trPr>
          <w:jc w:val="center"/>
        </w:trPr>
        <w:tc>
          <w:tcPr>
            <w:tcW w:w="1188" w:type="dxa"/>
          </w:tcPr>
          <w:p w:rsidR="00D9456E" w:rsidRPr="00AE79D9" w:rsidRDefault="00D9456E" w:rsidP="00D9456E">
            <w:pPr>
              <w:autoSpaceDE w:val="0"/>
              <w:autoSpaceDN w:val="0"/>
              <w:adjustRightInd w:val="0"/>
              <w:jc w:val="center"/>
              <w:rPr>
                <w:sz w:val="20"/>
                <w:szCs w:val="20"/>
              </w:rPr>
            </w:pPr>
            <w:r w:rsidRPr="00AE79D9">
              <w:rPr>
                <w:sz w:val="20"/>
                <w:szCs w:val="20"/>
              </w:rPr>
              <w:t>N24C</w:t>
            </w:r>
          </w:p>
        </w:tc>
        <w:tc>
          <w:tcPr>
            <w:tcW w:w="1530" w:type="dxa"/>
          </w:tcPr>
          <w:p w:rsidR="00D9456E" w:rsidRPr="00AE79D9" w:rsidRDefault="00D9456E" w:rsidP="00D9456E">
            <w:pPr>
              <w:autoSpaceDE w:val="0"/>
              <w:autoSpaceDN w:val="0"/>
              <w:adjustRightInd w:val="0"/>
              <w:jc w:val="center"/>
              <w:rPr>
                <w:sz w:val="20"/>
                <w:szCs w:val="20"/>
              </w:rPr>
            </w:pPr>
            <w:r w:rsidRPr="00AE79D9">
              <w:rPr>
                <w:sz w:val="20"/>
                <w:szCs w:val="20"/>
              </w:rPr>
              <w:t>1,252,236</w:t>
            </w:r>
          </w:p>
        </w:tc>
      </w:tr>
      <w:tr w:rsidR="00D9456E" w:rsidRPr="00AE79D9" w:rsidTr="00D9456E">
        <w:trPr>
          <w:jc w:val="center"/>
        </w:trPr>
        <w:tc>
          <w:tcPr>
            <w:tcW w:w="1188" w:type="dxa"/>
          </w:tcPr>
          <w:p w:rsidR="00D9456E" w:rsidRPr="00AE79D9" w:rsidRDefault="00D9456E" w:rsidP="00D9456E">
            <w:pPr>
              <w:autoSpaceDE w:val="0"/>
              <w:autoSpaceDN w:val="0"/>
              <w:adjustRightInd w:val="0"/>
              <w:jc w:val="center"/>
              <w:rPr>
                <w:sz w:val="20"/>
                <w:szCs w:val="20"/>
              </w:rPr>
            </w:pPr>
            <w:r w:rsidRPr="00AE79D9">
              <w:rPr>
                <w:sz w:val="20"/>
                <w:szCs w:val="20"/>
              </w:rPr>
              <w:t>N24D</w:t>
            </w:r>
          </w:p>
        </w:tc>
        <w:tc>
          <w:tcPr>
            <w:tcW w:w="1530" w:type="dxa"/>
          </w:tcPr>
          <w:p w:rsidR="00D9456E" w:rsidRPr="00AE79D9" w:rsidRDefault="00D9456E" w:rsidP="00D9456E">
            <w:pPr>
              <w:autoSpaceDE w:val="0"/>
              <w:autoSpaceDN w:val="0"/>
              <w:adjustRightInd w:val="0"/>
              <w:jc w:val="center"/>
              <w:rPr>
                <w:sz w:val="20"/>
                <w:szCs w:val="20"/>
              </w:rPr>
            </w:pPr>
            <w:r w:rsidRPr="00AE79D9">
              <w:rPr>
                <w:sz w:val="20"/>
                <w:szCs w:val="20"/>
              </w:rPr>
              <w:t>1,196,973</w:t>
            </w:r>
          </w:p>
        </w:tc>
      </w:tr>
      <w:tr w:rsidR="00D9456E" w:rsidRPr="00AE79D9" w:rsidTr="00D9456E">
        <w:trPr>
          <w:jc w:val="center"/>
        </w:trPr>
        <w:tc>
          <w:tcPr>
            <w:tcW w:w="1188" w:type="dxa"/>
          </w:tcPr>
          <w:p w:rsidR="00D9456E" w:rsidRPr="00AE79D9" w:rsidRDefault="00D9456E" w:rsidP="00D9456E">
            <w:pPr>
              <w:autoSpaceDE w:val="0"/>
              <w:autoSpaceDN w:val="0"/>
              <w:adjustRightInd w:val="0"/>
              <w:jc w:val="center"/>
              <w:rPr>
                <w:sz w:val="20"/>
                <w:szCs w:val="20"/>
              </w:rPr>
            </w:pPr>
            <w:r w:rsidRPr="00AE79D9">
              <w:rPr>
                <w:sz w:val="20"/>
                <w:szCs w:val="20"/>
              </w:rPr>
              <w:t>N24E</w:t>
            </w:r>
          </w:p>
        </w:tc>
        <w:tc>
          <w:tcPr>
            <w:tcW w:w="1530" w:type="dxa"/>
          </w:tcPr>
          <w:p w:rsidR="00D9456E" w:rsidRPr="00AE79D9" w:rsidRDefault="00D9456E" w:rsidP="00D9456E">
            <w:pPr>
              <w:autoSpaceDE w:val="0"/>
              <w:autoSpaceDN w:val="0"/>
              <w:adjustRightInd w:val="0"/>
              <w:jc w:val="center"/>
              <w:rPr>
                <w:sz w:val="20"/>
                <w:szCs w:val="20"/>
              </w:rPr>
            </w:pPr>
            <w:r w:rsidRPr="00AE79D9">
              <w:rPr>
                <w:sz w:val="20"/>
                <w:szCs w:val="20"/>
              </w:rPr>
              <w:t>1,384,575</w:t>
            </w:r>
          </w:p>
        </w:tc>
      </w:tr>
      <w:tr w:rsidR="00D9456E" w:rsidRPr="00AE79D9" w:rsidTr="00D9456E">
        <w:trPr>
          <w:jc w:val="center"/>
        </w:trPr>
        <w:tc>
          <w:tcPr>
            <w:tcW w:w="1188" w:type="dxa"/>
          </w:tcPr>
          <w:p w:rsidR="00D9456E" w:rsidRPr="00AE79D9" w:rsidRDefault="00D9456E" w:rsidP="00D9456E">
            <w:pPr>
              <w:autoSpaceDE w:val="0"/>
              <w:autoSpaceDN w:val="0"/>
              <w:adjustRightInd w:val="0"/>
              <w:jc w:val="center"/>
              <w:rPr>
                <w:sz w:val="20"/>
                <w:szCs w:val="20"/>
              </w:rPr>
            </w:pPr>
            <w:r w:rsidRPr="00AE79D9">
              <w:rPr>
                <w:sz w:val="20"/>
                <w:szCs w:val="20"/>
              </w:rPr>
              <w:t>N24F</w:t>
            </w:r>
          </w:p>
        </w:tc>
        <w:tc>
          <w:tcPr>
            <w:tcW w:w="1530" w:type="dxa"/>
          </w:tcPr>
          <w:p w:rsidR="00D9456E" w:rsidRPr="00AE79D9" w:rsidRDefault="00D9456E" w:rsidP="00D9456E">
            <w:pPr>
              <w:autoSpaceDE w:val="0"/>
              <w:autoSpaceDN w:val="0"/>
              <w:adjustRightInd w:val="0"/>
              <w:jc w:val="center"/>
              <w:rPr>
                <w:sz w:val="20"/>
                <w:szCs w:val="20"/>
              </w:rPr>
            </w:pPr>
            <w:r w:rsidRPr="00AE79D9">
              <w:rPr>
                <w:sz w:val="20"/>
                <w:szCs w:val="20"/>
              </w:rPr>
              <w:t>1,241,240</w:t>
            </w:r>
          </w:p>
        </w:tc>
      </w:tr>
      <w:tr w:rsidR="00D9456E" w:rsidRPr="00AE79D9" w:rsidTr="00D9456E">
        <w:trPr>
          <w:jc w:val="center"/>
        </w:trPr>
        <w:tc>
          <w:tcPr>
            <w:tcW w:w="1188" w:type="dxa"/>
          </w:tcPr>
          <w:p w:rsidR="00D9456E" w:rsidRPr="00AE79D9" w:rsidRDefault="00D9456E" w:rsidP="00D9456E">
            <w:pPr>
              <w:autoSpaceDE w:val="0"/>
              <w:autoSpaceDN w:val="0"/>
              <w:adjustRightInd w:val="0"/>
              <w:jc w:val="center"/>
              <w:rPr>
                <w:sz w:val="20"/>
                <w:szCs w:val="20"/>
              </w:rPr>
            </w:pPr>
            <w:r w:rsidRPr="00AE79D9">
              <w:rPr>
                <w:sz w:val="20"/>
                <w:szCs w:val="20"/>
              </w:rPr>
              <w:t>N35F</w:t>
            </w:r>
          </w:p>
        </w:tc>
        <w:tc>
          <w:tcPr>
            <w:tcW w:w="1530" w:type="dxa"/>
          </w:tcPr>
          <w:p w:rsidR="00D9456E" w:rsidRPr="00AE79D9" w:rsidRDefault="00D9456E" w:rsidP="00D9456E">
            <w:pPr>
              <w:autoSpaceDE w:val="0"/>
              <w:autoSpaceDN w:val="0"/>
              <w:adjustRightInd w:val="0"/>
              <w:jc w:val="center"/>
              <w:rPr>
                <w:sz w:val="20"/>
                <w:szCs w:val="20"/>
              </w:rPr>
            </w:pPr>
            <w:r w:rsidRPr="00AE79D9">
              <w:rPr>
                <w:sz w:val="20"/>
                <w:szCs w:val="20"/>
              </w:rPr>
              <w:t>1,277,976</w:t>
            </w:r>
          </w:p>
        </w:tc>
      </w:tr>
      <w:tr w:rsidR="00D9456E" w:rsidRPr="00AE79D9" w:rsidTr="00D9456E">
        <w:trPr>
          <w:jc w:val="center"/>
        </w:trPr>
        <w:tc>
          <w:tcPr>
            <w:tcW w:w="1188" w:type="dxa"/>
          </w:tcPr>
          <w:p w:rsidR="00D9456E" w:rsidRPr="00AE79D9" w:rsidRDefault="00D9456E" w:rsidP="00D9456E">
            <w:pPr>
              <w:autoSpaceDE w:val="0"/>
              <w:autoSpaceDN w:val="0"/>
              <w:adjustRightInd w:val="0"/>
              <w:jc w:val="center"/>
              <w:rPr>
                <w:sz w:val="20"/>
                <w:szCs w:val="20"/>
              </w:rPr>
            </w:pPr>
            <w:r w:rsidRPr="00AE79D9">
              <w:rPr>
                <w:sz w:val="20"/>
                <w:szCs w:val="20"/>
              </w:rPr>
              <w:t>N35G</w:t>
            </w:r>
          </w:p>
        </w:tc>
        <w:tc>
          <w:tcPr>
            <w:tcW w:w="1530" w:type="dxa"/>
          </w:tcPr>
          <w:p w:rsidR="00D9456E" w:rsidRPr="00AE79D9" w:rsidRDefault="00D9456E" w:rsidP="00D9456E">
            <w:pPr>
              <w:autoSpaceDE w:val="0"/>
              <w:autoSpaceDN w:val="0"/>
              <w:adjustRightInd w:val="0"/>
              <w:jc w:val="center"/>
              <w:rPr>
                <w:sz w:val="20"/>
                <w:szCs w:val="20"/>
              </w:rPr>
            </w:pPr>
            <w:r w:rsidRPr="00AE79D9">
              <w:rPr>
                <w:sz w:val="20"/>
                <w:szCs w:val="20"/>
              </w:rPr>
              <w:t>1,112,833</w:t>
            </w:r>
          </w:p>
        </w:tc>
      </w:tr>
      <w:tr w:rsidR="00D9456E" w:rsidRPr="00AE79D9" w:rsidTr="00D9456E">
        <w:trPr>
          <w:jc w:val="center"/>
        </w:trPr>
        <w:tc>
          <w:tcPr>
            <w:tcW w:w="1188" w:type="dxa"/>
          </w:tcPr>
          <w:p w:rsidR="00D9456E" w:rsidRPr="00AE79D9" w:rsidRDefault="00D9456E" w:rsidP="00D9456E">
            <w:pPr>
              <w:autoSpaceDE w:val="0"/>
              <w:autoSpaceDN w:val="0"/>
              <w:adjustRightInd w:val="0"/>
              <w:jc w:val="center"/>
              <w:rPr>
                <w:sz w:val="20"/>
                <w:szCs w:val="20"/>
              </w:rPr>
            </w:pPr>
            <w:r w:rsidRPr="00AE79D9">
              <w:rPr>
                <w:sz w:val="20"/>
                <w:szCs w:val="20"/>
              </w:rPr>
              <w:t>N35H</w:t>
            </w:r>
          </w:p>
        </w:tc>
        <w:tc>
          <w:tcPr>
            <w:tcW w:w="1530" w:type="dxa"/>
          </w:tcPr>
          <w:p w:rsidR="00D9456E" w:rsidRPr="00AE79D9" w:rsidRDefault="00D9456E" w:rsidP="00D9456E">
            <w:pPr>
              <w:autoSpaceDE w:val="0"/>
              <w:autoSpaceDN w:val="0"/>
              <w:adjustRightInd w:val="0"/>
              <w:jc w:val="center"/>
              <w:rPr>
                <w:sz w:val="20"/>
                <w:szCs w:val="20"/>
              </w:rPr>
            </w:pPr>
            <w:r w:rsidRPr="00AE79D9">
              <w:rPr>
                <w:sz w:val="20"/>
                <w:szCs w:val="20"/>
              </w:rPr>
              <w:t>1,274,905</w:t>
            </w:r>
          </w:p>
        </w:tc>
      </w:tr>
      <w:tr w:rsidR="00D9456E" w:rsidRPr="00AE79D9" w:rsidTr="00D9456E">
        <w:trPr>
          <w:jc w:val="center"/>
        </w:trPr>
        <w:tc>
          <w:tcPr>
            <w:tcW w:w="1188" w:type="dxa"/>
          </w:tcPr>
          <w:p w:rsidR="00D9456E" w:rsidRPr="00AE79D9" w:rsidRDefault="00D9456E" w:rsidP="00D9456E">
            <w:pPr>
              <w:autoSpaceDE w:val="0"/>
              <w:autoSpaceDN w:val="0"/>
              <w:adjustRightInd w:val="0"/>
              <w:jc w:val="center"/>
              <w:rPr>
                <w:sz w:val="20"/>
                <w:szCs w:val="20"/>
              </w:rPr>
            </w:pPr>
            <w:r w:rsidRPr="00AE79D9">
              <w:rPr>
                <w:sz w:val="20"/>
                <w:szCs w:val="20"/>
              </w:rPr>
              <w:t>N35I</w:t>
            </w:r>
          </w:p>
        </w:tc>
        <w:tc>
          <w:tcPr>
            <w:tcW w:w="1530" w:type="dxa"/>
          </w:tcPr>
          <w:p w:rsidR="00D9456E" w:rsidRPr="00AE79D9" w:rsidRDefault="00D9456E" w:rsidP="00D9456E">
            <w:pPr>
              <w:autoSpaceDE w:val="0"/>
              <w:autoSpaceDN w:val="0"/>
              <w:adjustRightInd w:val="0"/>
              <w:jc w:val="center"/>
              <w:rPr>
                <w:sz w:val="20"/>
                <w:szCs w:val="20"/>
              </w:rPr>
            </w:pPr>
            <w:r w:rsidRPr="00AE79D9">
              <w:rPr>
                <w:sz w:val="20"/>
                <w:szCs w:val="20"/>
              </w:rPr>
              <w:t>1,073,353</w:t>
            </w:r>
          </w:p>
        </w:tc>
      </w:tr>
      <w:tr w:rsidR="00D9456E" w:rsidRPr="00AE79D9" w:rsidTr="00D9456E">
        <w:trPr>
          <w:jc w:val="center"/>
        </w:trPr>
        <w:tc>
          <w:tcPr>
            <w:tcW w:w="1188" w:type="dxa"/>
          </w:tcPr>
          <w:p w:rsidR="00D9456E" w:rsidRPr="00AE79D9" w:rsidRDefault="00D9456E" w:rsidP="00D9456E">
            <w:pPr>
              <w:autoSpaceDE w:val="0"/>
              <w:autoSpaceDN w:val="0"/>
              <w:adjustRightInd w:val="0"/>
              <w:jc w:val="center"/>
              <w:rPr>
                <w:sz w:val="20"/>
                <w:szCs w:val="20"/>
              </w:rPr>
            </w:pPr>
            <w:r w:rsidRPr="00AE79D9">
              <w:rPr>
                <w:sz w:val="20"/>
                <w:szCs w:val="20"/>
              </w:rPr>
              <w:t>N35J</w:t>
            </w:r>
          </w:p>
        </w:tc>
        <w:tc>
          <w:tcPr>
            <w:tcW w:w="1530" w:type="dxa"/>
          </w:tcPr>
          <w:p w:rsidR="00D9456E" w:rsidRPr="00AE79D9" w:rsidRDefault="00D9456E" w:rsidP="00D9456E">
            <w:pPr>
              <w:autoSpaceDE w:val="0"/>
              <w:autoSpaceDN w:val="0"/>
              <w:adjustRightInd w:val="0"/>
              <w:jc w:val="center"/>
              <w:rPr>
                <w:sz w:val="20"/>
                <w:szCs w:val="20"/>
              </w:rPr>
            </w:pPr>
            <w:r w:rsidRPr="00AE79D9">
              <w:rPr>
                <w:sz w:val="20"/>
                <w:szCs w:val="20"/>
              </w:rPr>
              <w:t>1,302,974</w:t>
            </w:r>
          </w:p>
        </w:tc>
      </w:tr>
      <w:tr w:rsidR="00D9456E" w:rsidRPr="00AE79D9" w:rsidTr="00D9456E">
        <w:trPr>
          <w:jc w:val="center"/>
        </w:trPr>
        <w:tc>
          <w:tcPr>
            <w:tcW w:w="1188" w:type="dxa"/>
          </w:tcPr>
          <w:p w:rsidR="00D9456E" w:rsidRPr="00AE79D9" w:rsidRDefault="00D9456E" w:rsidP="00D9456E">
            <w:pPr>
              <w:autoSpaceDE w:val="0"/>
              <w:autoSpaceDN w:val="0"/>
              <w:adjustRightInd w:val="0"/>
              <w:jc w:val="center"/>
              <w:rPr>
                <w:sz w:val="20"/>
                <w:szCs w:val="20"/>
              </w:rPr>
            </w:pPr>
            <w:r w:rsidRPr="00AE79D9">
              <w:rPr>
                <w:sz w:val="20"/>
                <w:szCs w:val="20"/>
              </w:rPr>
              <w:t>N35K</w:t>
            </w:r>
          </w:p>
        </w:tc>
        <w:tc>
          <w:tcPr>
            <w:tcW w:w="1530" w:type="dxa"/>
          </w:tcPr>
          <w:p w:rsidR="00D9456E" w:rsidRPr="00AE79D9" w:rsidRDefault="00D9456E" w:rsidP="00D9456E">
            <w:pPr>
              <w:autoSpaceDE w:val="0"/>
              <w:autoSpaceDN w:val="0"/>
              <w:adjustRightInd w:val="0"/>
              <w:jc w:val="center"/>
              <w:rPr>
                <w:sz w:val="20"/>
                <w:szCs w:val="20"/>
              </w:rPr>
            </w:pPr>
            <w:r w:rsidRPr="00AE79D9">
              <w:rPr>
                <w:sz w:val="20"/>
                <w:szCs w:val="20"/>
              </w:rPr>
              <w:t>1,110,367</w:t>
            </w:r>
          </w:p>
        </w:tc>
      </w:tr>
      <w:tr w:rsidR="00D9456E" w:rsidRPr="00AE79D9" w:rsidTr="00D9456E">
        <w:trPr>
          <w:jc w:val="center"/>
        </w:trPr>
        <w:tc>
          <w:tcPr>
            <w:tcW w:w="1188" w:type="dxa"/>
          </w:tcPr>
          <w:p w:rsidR="00D9456E" w:rsidRPr="00AE79D9" w:rsidRDefault="00D9456E" w:rsidP="00D9456E">
            <w:pPr>
              <w:autoSpaceDE w:val="0"/>
              <w:autoSpaceDN w:val="0"/>
              <w:adjustRightInd w:val="0"/>
              <w:jc w:val="center"/>
              <w:rPr>
                <w:sz w:val="20"/>
                <w:szCs w:val="20"/>
              </w:rPr>
            </w:pPr>
            <w:r w:rsidRPr="00AE79D9">
              <w:rPr>
                <w:sz w:val="20"/>
                <w:szCs w:val="20"/>
              </w:rPr>
              <w:t>N35L</w:t>
            </w:r>
          </w:p>
        </w:tc>
        <w:tc>
          <w:tcPr>
            <w:tcW w:w="1530" w:type="dxa"/>
          </w:tcPr>
          <w:p w:rsidR="00D9456E" w:rsidRPr="00AE79D9" w:rsidRDefault="00D9456E" w:rsidP="00D9456E">
            <w:pPr>
              <w:autoSpaceDE w:val="0"/>
              <w:autoSpaceDN w:val="0"/>
              <w:adjustRightInd w:val="0"/>
              <w:jc w:val="center"/>
              <w:rPr>
                <w:sz w:val="20"/>
                <w:szCs w:val="20"/>
              </w:rPr>
            </w:pPr>
            <w:r w:rsidRPr="00AE79D9">
              <w:rPr>
                <w:sz w:val="20"/>
                <w:szCs w:val="20"/>
              </w:rPr>
              <w:t>1,301,557</w:t>
            </w:r>
          </w:p>
        </w:tc>
      </w:tr>
      <w:tr w:rsidR="00D9456E" w:rsidRPr="00AE79D9" w:rsidTr="00D9456E">
        <w:trPr>
          <w:jc w:val="center"/>
        </w:trPr>
        <w:tc>
          <w:tcPr>
            <w:tcW w:w="1188" w:type="dxa"/>
          </w:tcPr>
          <w:p w:rsidR="00D9456E" w:rsidRPr="00AE79D9" w:rsidRDefault="00D9456E" w:rsidP="00D9456E">
            <w:pPr>
              <w:autoSpaceDE w:val="0"/>
              <w:autoSpaceDN w:val="0"/>
              <w:adjustRightInd w:val="0"/>
              <w:jc w:val="center"/>
              <w:rPr>
                <w:sz w:val="20"/>
                <w:szCs w:val="20"/>
              </w:rPr>
            </w:pPr>
            <w:r w:rsidRPr="00AE79D9">
              <w:rPr>
                <w:sz w:val="20"/>
                <w:szCs w:val="20"/>
              </w:rPr>
              <w:t>N35M</w:t>
            </w:r>
          </w:p>
        </w:tc>
        <w:tc>
          <w:tcPr>
            <w:tcW w:w="1530" w:type="dxa"/>
          </w:tcPr>
          <w:p w:rsidR="00D9456E" w:rsidRPr="00AE79D9" w:rsidRDefault="00D9456E" w:rsidP="00D9456E">
            <w:pPr>
              <w:autoSpaceDE w:val="0"/>
              <w:autoSpaceDN w:val="0"/>
              <w:adjustRightInd w:val="0"/>
              <w:jc w:val="center"/>
              <w:rPr>
                <w:sz w:val="20"/>
                <w:szCs w:val="20"/>
              </w:rPr>
            </w:pPr>
            <w:r w:rsidRPr="00AE79D9">
              <w:rPr>
                <w:sz w:val="20"/>
                <w:szCs w:val="20"/>
              </w:rPr>
              <w:t>1,081,592</w:t>
            </w:r>
          </w:p>
        </w:tc>
      </w:tr>
      <w:tr w:rsidR="00D9456E" w:rsidRPr="00AE79D9" w:rsidTr="00D9456E">
        <w:trPr>
          <w:jc w:val="center"/>
        </w:trPr>
        <w:tc>
          <w:tcPr>
            <w:tcW w:w="1188" w:type="dxa"/>
          </w:tcPr>
          <w:p w:rsidR="00D9456E" w:rsidRPr="00AE79D9" w:rsidRDefault="00D9456E" w:rsidP="00D9456E">
            <w:pPr>
              <w:autoSpaceDE w:val="0"/>
              <w:autoSpaceDN w:val="0"/>
              <w:adjustRightInd w:val="0"/>
              <w:jc w:val="center"/>
              <w:rPr>
                <w:sz w:val="20"/>
                <w:szCs w:val="20"/>
              </w:rPr>
            </w:pPr>
            <w:r w:rsidRPr="00AE79D9">
              <w:rPr>
                <w:sz w:val="20"/>
                <w:szCs w:val="20"/>
              </w:rPr>
              <w:t>N35N</w:t>
            </w:r>
          </w:p>
        </w:tc>
        <w:tc>
          <w:tcPr>
            <w:tcW w:w="1530" w:type="dxa"/>
          </w:tcPr>
          <w:p w:rsidR="00D9456E" w:rsidRPr="00AE79D9" w:rsidRDefault="00D9456E" w:rsidP="00D9456E">
            <w:pPr>
              <w:autoSpaceDE w:val="0"/>
              <w:autoSpaceDN w:val="0"/>
              <w:adjustRightInd w:val="0"/>
              <w:jc w:val="center"/>
              <w:rPr>
                <w:sz w:val="20"/>
                <w:szCs w:val="20"/>
              </w:rPr>
            </w:pPr>
            <w:r w:rsidRPr="00AE79D9">
              <w:rPr>
                <w:sz w:val="20"/>
                <w:szCs w:val="20"/>
              </w:rPr>
              <w:t>1,226,603</w:t>
            </w:r>
          </w:p>
        </w:tc>
      </w:tr>
      <w:tr w:rsidR="00D9456E" w:rsidRPr="00AE79D9" w:rsidTr="00D9456E">
        <w:trPr>
          <w:jc w:val="center"/>
        </w:trPr>
        <w:tc>
          <w:tcPr>
            <w:tcW w:w="1188" w:type="dxa"/>
          </w:tcPr>
          <w:p w:rsidR="00D9456E" w:rsidRPr="00AE79D9" w:rsidRDefault="00D9456E" w:rsidP="00D9456E">
            <w:pPr>
              <w:autoSpaceDE w:val="0"/>
              <w:autoSpaceDN w:val="0"/>
              <w:adjustRightInd w:val="0"/>
              <w:jc w:val="center"/>
              <w:rPr>
                <w:sz w:val="20"/>
                <w:szCs w:val="20"/>
              </w:rPr>
            </w:pPr>
            <w:r w:rsidRPr="00AE79D9">
              <w:rPr>
                <w:sz w:val="20"/>
                <w:szCs w:val="20"/>
              </w:rPr>
              <w:t>N35O</w:t>
            </w:r>
          </w:p>
        </w:tc>
        <w:tc>
          <w:tcPr>
            <w:tcW w:w="1530" w:type="dxa"/>
          </w:tcPr>
          <w:p w:rsidR="00D9456E" w:rsidRPr="00AE79D9" w:rsidRDefault="00D9456E" w:rsidP="00D9456E">
            <w:pPr>
              <w:autoSpaceDE w:val="0"/>
              <w:autoSpaceDN w:val="0"/>
              <w:adjustRightInd w:val="0"/>
              <w:jc w:val="center"/>
              <w:rPr>
                <w:sz w:val="20"/>
                <w:szCs w:val="20"/>
              </w:rPr>
            </w:pPr>
            <w:r w:rsidRPr="00AE79D9">
              <w:rPr>
                <w:sz w:val="20"/>
                <w:szCs w:val="20"/>
              </w:rPr>
              <w:t>1,152,152</w:t>
            </w:r>
          </w:p>
        </w:tc>
      </w:tr>
      <w:tr w:rsidR="00D9456E" w:rsidRPr="00AE79D9" w:rsidTr="00D9456E">
        <w:trPr>
          <w:jc w:val="center"/>
        </w:trPr>
        <w:tc>
          <w:tcPr>
            <w:tcW w:w="1188" w:type="dxa"/>
          </w:tcPr>
          <w:p w:rsidR="00D9456E" w:rsidRPr="00AE79D9" w:rsidRDefault="00D9456E" w:rsidP="00D9456E">
            <w:pPr>
              <w:autoSpaceDE w:val="0"/>
              <w:autoSpaceDN w:val="0"/>
              <w:adjustRightInd w:val="0"/>
              <w:jc w:val="center"/>
              <w:rPr>
                <w:sz w:val="20"/>
                <w:szCs w:val="20"/>
              </w:rPr>
            </w:pPr>
            <w:r w:rsidRPr="00AE79D9">
              <w:rPr>
                <w:sz w:val="20"/>
                <w:szCs w:val="20"/>
              </w:rPr>
              <w:t>N35P</w:t>
            </w:r>
          </w:p>
        </w:tc>
        <w:tc>
          <w:tcPr>
            <w:tcW w:w="1530" w:type="dxa"/>
          </w:tcPr>
          <w:p w:rsidR="00D9456E" w:rsidRPr="00AE79D9" w:rsidRDefault="00D9456E" w:rsidP="00D9456E">
            <w:pPr>
              <w:autoSpaceDE w:val="0"/>
              <w:autoSpaceDN w:val="0"/>
              <w:adjustRightInd w:val="0"/>
              <w:jc w:val="center"/>
              <w:rPr>
                <w:sz w:val="20"/>
                <w:szCs w:val="20"/>
              </w:rPr>
            </w:pPr>
            <w:r w:rsidRPr="00AE79D9">
              <w:rPr>
                <w:sz w:val="20"/>
                <w:szCs w:val="20"/>
              </w:rPr>
              <w:t>1,305,536</w:t>
            </w:r>
          </w:p>
        </w:tc>
      </w:tr>
      <w:tr w:rsidR="00D9456E" w:rsidRPr="00AE79D9" w:rsidTr="00D9456E">
        <w:trPr>
          <w:jc w:val="center"/>
        </w:trPr>
        <w:tc>
          <w:tcPr>
            <w:tcW w:w="1188" w:type="dxa"/>
          </w:tcPr>
          <w:p w:rsidR="00D9456E" w:rsidRPr="00AE79D9" w:rsidRDefault="00D9456E" w:rsidP="00D9456E">
            <w:pPr>
              <w:autoSpaceDE w:val="0"/>
              <w:autoSpaceDN w:val="0"/>
              <w:adjustRightInd w:val="0"/>
              <w:jc w:val="center"/>
              <w:rPr>
                <w:sz w:val="20"/>
                <w:szCs w:val="20"/>
              </w:rPr>
            </w:pPr>
            <w:r w:rsidRPr="00AE79D9">
              <w:rPr>
                <w:sz w:val="20"/>
                <w:szCs w:val="20"/>
              </w:rPr>
              <w:t>N35Q</w:t>
            </w:r>
          </w:p>
        </w:tc>
        <w:tc>
          <w:tcPr>
            <w:tcW w:w="1530" w:type="dxa"/>
          </w:tcPr>
          <w:p w:rsidR="00D9456E" w:rsidRPr="00AE79D9" w:rsidRDefault="00D9456E" w:rsidP="00D9456E">
            <w:pPr>
              <w:autoSpaceDE w:val="0"/>
              <w:autoSpaceDN w:val="0"/>
              <w:adjustRightInd w:val="0"/>
              <w:jc w:val="center"/>
              <w:rPr>
                <w:sz w:val="20"/>
                <w:szCs w:val="20"/>
              </w:rPr>
            </w:pPr>
            <w:r w:rsidRPr="00AE79D9">
              <w:rPr>
                <w:sz w:val="20"/>
                <w:szCs w:val="20"/>
              </w:rPr>
              <w:t>1,079,215</w:t>
            </w:r>
          </w:p>
        </w:tc>
      </w:tr>
      <w:tr w:rsidR="00D9456E" w:rsidRPr="00AE79D9" w:rsidTr="00D9456E">
        <w:trPr>
          <w:jc w:val="center"/>
        </w:trPr>
        <w:tc>
          <w:tcPr>
            <w:tcW w:w="1188" w:type="dxa"/>
          </w:tcPr>
          <w:p w:rsidR="00D9456E" w:rsidRPr="00AE79D9" w:rsidRDefault="00D9456E" w:rsidP="00D9456E">
            <w:pPr>
              <w:autoSpaceDE w:val="0"/>
              <w:autoSpaceDN w:val="0"/>
              <w:adjustRightInd w:val="0"/>
              <w:jc w:val="center"/>
              <w:rPr>
                <w:sz w:val="20"/>
                <w:szCs w:val="20"/>
              </w:rPr>
            </w:pPr>
            <w:r w:rsidRPr="00AE79D9">
              <w:rPr>
                <w:sz w:val="20"/>
                <w:szCs w:val="20"/>
              </w:rPr>
              <w:t>N36A</w:t>
            </w:r>
          </w:p>
        </w:tc>
        <w:tc>
          <w:tcPr>
            <w:tcW w:w="1530" w:type="dxa"/>
          </w:tcPr>
          <w:p w:rsidR="00D9456E" w:rsidRPr="00AE79D9" w:rsidRDefault="00D9456E" w:rsidP="00D9456E">
            <w:pPr>
              <w:autoSpaceDE w:val="0"/>
              <w:autoSpaceDN w:val="0"/>
              <w:adjustRightInd w:val="0"/>
              <w:jc w:val="center"/>
              <w:rPr>
                <w:sz w:val="20"/>
                <w:szCs w:val="20"/>
              </w:rPr>
            </w:pPr>
            <w:r w:rsidRPr="00AE79D9">
              <w:rPr>
                <w:sz w:val="20"/>
                <w:szCs w:val="20"/>
              </w:rPr>
              <w:t>1,065,120</w:t>
            </w:r>
          </w:p>
        </w:tc>
      </w:tr>
      <w:tr w:rsidR="00D9456E" w:rsidRPr="00AE79D9" w:rsidTr="00D9456E">
        <w:trPr>
          <w:jc w:val="center"/>
        </w:trPr>
        <w:tc>
          <w:tcPr>
            <w:tcW w:w="1188" w:type="dxa"/>
          </w:tcPr>
          <w:p w:rsidR="00D9456E" w:rsidRPr="00AE79D9" w:rsidRDefault="00D9456E" w:rsidP="00D9456E">
            <w:pPr>
              <w:autoSpaceDE w:val="0"/>
              <w:autoSpaceDN w:val="0"/>
              <w:adjustRightInd w:val="0"/>
              <w:jc w:val="center"/>
              <w:rPr>
                <w:sz w:val="20"/>
                <w:szCs w:val="20"/>
              </w:rPr>
            </w:pPr>
            <w:r w:rsidRPr="00AE79D9">
              <w:rPr>
                <w:sz w:val="20"/>
                <w:szCs w:val="20"/>
              </w:rPr>
              <w:t>N36B</w:t>
            </w:r>
          </w:p>
        </w:tc>
        <w:tc>
          <w:tcPr>
            <w:tcW w:w="1530" w:type="dxa"/>
          </w:tcPr>
          <w:p w:rsidR="00D9456E" w:rsidRPr="00AE79D9" w:rsidRDefault="00D9456E" w:rsidP="00D9456E">
            <w:pPr>
              <w:autoSpaceDE w:val="0"/>
              <w:autoSpaceDN w:val="0"/>
              <w:adjustRightInd w:val="0"/>
              <w:jc w:val="center"/>
              <w:rPr>
                <w:sz w:val="20"/>
                <w:szCs w:val="20"/>
              </w:rPr>
            </w:pPr>
            <w:r w:rsidRPr="00AE79D9">
              <w:rPr>
                <w:sz w:val="20"/>
                <w:szCs w:val="20"/>
              </w:rPr>
              <w:t>1,045,744</w:t>
            </w:r>
          </w:p>
        </w:tc>
      </w:tr>
      <w:tr w:rsidR="00D9456E" w:rsidRPr="00AE79D9" w:rsidTr="00D9456E">
        <w:trPr>
          <w:jc w:val="center"/>
        </w:trPr>
        <w:tc>
          <w:tcPr>
            <w:tcW w:w="1188" w:type="dxa"/>
          </w:tcPr>
          <w:p w:rsidR="00D9456E" w:rsidRPr="00AE79D9" w:rsidRDefault="00D9456E" w:rsidP="00D9456E">
            <w:pPr>
              <w:autoSpaceDE w:val="0"/>
              <w:autoSpaceDN w:val="0"/>
              <w:adjustRightInd w:val="0"/>
              <w:jc w:val="center"/>
              <w:rPr>
                <w:sz w:val="20"/>
                <w:szCs w:val="20"/>
              </w:rPr>
            </w:pPr>
            <w:r w:rsidRPr="00AE79D9">
              <w:rPr>
                <w:sz w:val="20"/>
                <w:szCs w:val="20"/>
              </w:rPr>
              <w:t>N36C</w:t>
            </w:r>
          </w:p>
        </w:tc>
        <w:tc>
          <w:tcPr>
            <w:tcW w:w="1530" w:type="dxa"/>
          </w:tcPr>
          <w:p w:rsidR="00D9456E" w:rsidRPr="00AE79D9" w:rsidRDefault="00D9456E" w:rsidP="00D9456E">
            <w:pPr>
              <w:autoSpaceDE w:val="0"/>
              <w:autoSpaceDN w:val="0"/>
              <w:adjustRightInd w:val="0"/>
              <w:jc w:val="center"/>
              <w:rPr>
                <w:sz w:val="20"/>
                <w:szCs w:val="20"/>
              </w:rPr>
            </w:pPr>
            <w:r w:rsidRPr="00AE79D9">
              <w:rPr>
                <w:sz w:val="20"/>
                <w:szCs w:val="20"/>
              </w:rPr>
              <w:t>1,103,424</w:t>
            </w:r>
          </w:p>
        </w:tc>
      </w:tr>
      <w:tr w:rsidR="00D9456E" w:rsidRPr="00AE79D9" w:rsidTr="00D9456E">
        <w:trPr>
          <w:jc w:val="center"/>
        </w:trPr>
        <w:tc>
          <w:tcPr>
            <w:tcW w:w="1188" w:type="dxa"/>
          </w:tcPr>
          <w:p w:rsidR="00D9456E" w:rsidRPr="00AE79D9" w:rsidRDefault="00D9456E" w:rsidP="00D9456E">
            <w:pPr>
              <w:autoSpaceDE w:val="0"/>
              <w:autoSpaceDN w:val="0"/>
              <w:adjustRightInd w:val="0"/>
              <w:jc w:val="center"/>
              <w:rPr>
                <w:sz w:val="20"/>
                <w:szCs w:val="20"/>
              </w:rPr>
            </w:pPr>
            <w:r w:rsidRPr="00AE79D9">
              <w:rPr>
                <w:sz w:val="20"/>
                <w:szCs w:val="20"/>
              </w:rPr>
              <w:t>N36D</w:t>
            </w:r>
          </w:p>
        </w:tc>
        <w:tc>
          <w:tcPr>
            <w:tcW w:w="1530" w:type="dxa"/>
          </w:tcPr>
          <w:p w:rsidR="00D9456E" w:rsidRPr="00AE79D9" w:rsidRDefault="00D9456E" w:rsidP="00D9456E">
            <w:pPr>
              <w:autoSpaceDE w:val="0"/>
              <w:autoSpaceDN w:val="0"/>
              <w:adjustRightInd w:val="0"/>
              <w:jc w:val="center"/>
              <w:rPr>
                <w:sz w:val="20"/>
                <w:szCs w:val="20"/>
              </w:rPr>
            </w:pPr>
            <w:r w:rsidRPr="00AE79D9">
              <w:rPr>
                <w:sz w:val="20"/>
                <w:szCs w:val="20"/>
              </w:rPr>
              <w:t>1,179,553</w:t>
            </w:r>
          </w:p>
        </w:tc>
      </w:tr>
      <w:tr w:rsidR="00D9456E" w:rsidRPr="00AE79D9" w:rsidTr="00D9456E">
        <w:trPr>
          <w:jc w:val="center"/>
        </w:trPr>
        <w:tc>
          <w:tcPr>
            <w:tcW w:w="1188" w:type="dxa"/>
          </w:tcPr>
          <w:p w:rsidR="00D9456E" w:rsidRPr="00AE79D9" w:rsidRDefault="00D9456E" w:rsidP="00D9456E">
            <w:pPr>
              <w:autoSpaceDE w:val="0"/>
              <w:autoSpaceDN w:val="0"/>
              <w:adjustRightInd w:val="0"/>
              <w:jc w:val="center"/>
              <w:rPr>
                <w:sz w:val="20"/>
                <w:szCs w:val="20"/>
              </w:rPr>
            </w:pPr>
            <w:r w:rsidRPr="00AE79D9">
              <w:rPr>
                <w:sz w:val="20"/>
                <w:szCs w:val="20"/>
              </w:rPr>
              <w:t>N36E</w:t>
            </w:r>
          </w:p>
        </w:tc>
        <w:tc>
          <w:tcPr>
            <w:tcW w:w="1530" w:type="dxa"/>
          </w:tcPr>
          <w:p w:rsidR="00D9456E" w:rsidRPr="00AE79D9" w:rsidRDefault="00D9456E" w:rsidP="00D9456E">
            <w:pPr>
              <w:autoSpaceDE w:val="0"/>
              <w:autoSpaceDN w:val="0"/>
              <w:adjustRightInd w:val="0"/>
              <w:jc w:val="center"/>
              <w:rPr>
                <w:sz w:val="20"/>
                <w:szCs w:val="20"/>
              </w:rPr>
            </w:pPr>
            <w:r w:rsidRPr="00AE79D9">
              <w:rPr>
                <w:sz w:val="20"/>
                <w:szCs w:val="20"/>
              </w:rPr>
              <w:t>1,073,872</w:t>
            </w:r>
          </w:p>
        </w:tc>
      </w:tr>
      <w:tr w:rsidR="00D9456E" w:rsidRPr="00AE79D9" w:rsidTr="00D9456E">
        <w:trPr>
          <w:jc w:val="center"/>
        </w:trPr>
        <w:tc>
          <w:tcPr>
            <w:tcW w:w="1188" w:type="dxa"/>
          </w:tcPr>
          <w:p w:rsidR="00D9456E" w:rsidRPr="00AE79D9" w:rsidRDefault="00D9456E" w:rsidP="00D9456E">
            <w:pPr>
              <w:autoSpaceDE w:val="0"/>
              <w:autoSpaceDN w:val="0"/>
              <w:adjustRightInd w:val="0"/>
              <w:jc w:val="center"/>
              <w:rPr>
                <w:sz w:val="20"/>
                <w:szCs w:val="20"/>
              </w:rPr>
            </w:pPr>
            <w:r w:rsidRPr="00AE79D9">
              <w:rPr>
                <w:sz w:val="20"/>
                <w:szCs w:val="20"/>
              </w:rPr>
              <w:t>N36F</w:t>
            </w:r>
          </w:p>
        </w:tc>
        <w:tc>
          <w:tcPr>
            <w:tcW w:w="1530" w:type="dxa"/>
          </w:tcPr>
          <w:p w:rsidR="00D9456E" w:rsidRPr="00AE79D9" w:rsidRDefault="00D9456E" w:rsidP="00D9456E">
            <w:pPr>
              <w:autoSpaceDE w:val="0"/>
              <w:autoSpaceDN w:val="0"/>
              <w:adjustRightInd w:val="0"/>
              <w:jc w:val="center"/>
              <w:rPr>
                <w:sz w:val="20"/>
                <w:szCs w:val="20"/>
              </w:rPr>
            </w:pPr>
            <w:r w:rsidRPr="00AE79D9">
              <w:rPr>
                <w:sz w:val="20"/>
                <w:szCs w:val="20"/>
              </w:rPr>
              <w:t>1,009,410</w:t>
            </w:r>
          </w:p>
        </w:tc>
      </w:tr>
      <w:tr w:rsidR="00D9456E" w:rsidRPr="00AE79D9" w:rsidTr="00D9456E">
        <w:trPr>
          <w:jc w:val="center"/>
        </w:trPr>
        <w:tc>
          <w:tcPr>
            <w:tcW w:w="1188" w:type="dxa"/>
          </w:tcPr>
          <w:p w:rsidR="00D9456E" w:rsidRPr="00AE79D9" w:rsidRDefault="00D9456E" w:rsidP="00D9456E">
            <w:pPr>
              <w:autoSpaceDE w:val="0"/>
              <w:autoSpaceDN w:val="0"/>
              <w:adjustRightInd w:val="0"/>
              <w:jc w:val="center"/>
              <w:rPr>
                <w:sz w:val="20"/>
                <w:szCs w:val="20"/>
              </w:rPr>
            </w:pPr>
            <w:r w:rsidRPr="00AE79D9">
              <w:rPr>
                <w:sz w:val="20"/>
                <w:szCs w:val="20"/>
              </w:rPr>
              <w:t>N37C</w:t>
            </w:r>
          </w:p>
        </w:tc>
        <w:tc>
          <w:tcPr>
            <w:tcW w:w="1530" w:type="dxa"/>
          </w:tcPr>
          <w:p w:rsidR="00D9456E" w:rsidRPr="00AE79D9" w:rsidRDefault="00D9456E" w:rsidP="00D9456E">
            <w:pPr>
              <w:autoSpaceDE w:val="0"/>
              <w:autoSpaceDN w:val="0"/>
              <w:adjustRightInd w:val="0"/>
              <w:jc w:val="center"/>
              <w:rPr>
                <w:sz w:val="20"/>
                <w:szCs w:val="20"/>
              </w:rPr>
            </w:pPr>
            <w:r w:rsidRPr="00AE79D9">
              <w:rPr>
                <w:sz w:val="20"/>
                <w:szCs w:val="20"/>
              </w:rPr>
              <w:t>1,025,739</w:t>
            </w:r>
          </w:p>
        </w:tc>
      </w:tr>
      <w:tr w:rsidR="00D9456E" w:rsidRPr="00AE79D9" w:rsidTr="00D9456E">
        <w:trPr>
          <w:jc w:val="center"/>
        </w:trPr>
        <w:tc>
          <w:tcPr>
            <w:tcW w:w="1188" w:type="dxa"/>
          </w:tcPr>
          <w:p w:rsidR="00D9456E" w:rsidRPr="00AE79D9" w:rsidRDefault="00D9456E" w:rsidP="00D9456E">
            <w:pPr>
              <w:autoSpaceDE w:val="0"/>
              <w:autoSpaceDN w:val="0"/>
              <w:adjustRightInd w:val="0"/>
              <w:jc w:val="center"/>
              <w:rPr>
                <w:sz w:val="20"/>
                <w:szCs w:val="20"/>
              </w:rPr>
            </w:pPr>
            <w:r w:rsidRPr="00AE79D9">
              <w:rPr>
                <w:sz w:val="20"/>
                <w:szCs w:val="20"/>
              </w:rPr>
              <w:t>N37D</w:t>
            </w:r>
          </w:p>
        </w:tc>
        <w:tc>
          <w:tcPr>
            <w:tcW w:w="1530" w:type="dxa"/>
          </w:tcPr>
          <w:p w:rsidR="00D9456E" w:rsidRPr="00AE79D9" w:rsidRDefault="00D9456E" w:rsidP="00D9456E">
            <w:pPr>
              <w:autoSpaceDE w:val="0"/>
              <w:autoSpaceDN w:val="0"/>
              <w:adjustRightInd w:val="0"/>
              <w:jc w:val="center"/>
              <w:rPr>
                <w:sz w:val="20"/>
                <w:szCs w:val="20"/>
              </w:rPr>
            </w:pPr>
            <w:r w:rsidRPr="00AE79D9">
              <w:rPr>
                <w:sz w:val="20"/>
                <w:szCs w:val="20"/>
              </w:rPr>
              <w:t>1,184,416</w:t>
            </w:r>
          </w:p>
        </w:tc>
      </w:tr>
      <w:tr w:rsidR="00D9456E" w:rsidRPr="00AE79D9" w:rsidTr="00D9456E">
        <w:trPr>
          <w:jc w:val="center"/>
        </w:trPr>
        <w:tc>
          <w:tcPr>
            <w:tcW w:w="1188" w:type="dxa"/>
          </w:tcPr>
          <w:p w:rsidR="00D9456E" w:rsidRPr="00AE79D9" w:rsidRDefault="00D9456E" w:rsidP="00D9456E">
            <w:pPr>
              <w:autoSpaceDE w:val="0"/>
              <w:autoSpaceDN w:val="0"/>
              <w:adjustRightInd w:val="0"/>
              <w:jc w:val="center"/>
              <w:rPr>
                <w:sz w:val="20"/>
                <w:szCs w:val="20"/>
              </w:rPr>
            </w:pPr>
            <w:r w:rsidRPr="00AE79D9">
              <w:rPr>
                <w:sz w:val="20"/>
                <w:szCs w:val="20"/>
              </w:rPr>
              <w:t>N37E</w:t>
            </w:r>
          </w:p>
        </w:tc>
        <w:tc>
          <w:tcPr>
            <w:tcW w:w="1530" w:type="dxa"/>
          </w:tcPr>
          <w:p w:rsidR="00D9456E" w:rsidRPr="00AE79D9" w:rsidRDefault="00D9456E" w:rsidP="00D9456E">
            <w:pPr>
              <w:autoSpaceDE w:val="0"/>
              <w:autoSpaceDN w:val="0"/>
              <w:adjustRightInd w:val="0"/>
              <w:jc w:val="center"/>
              <w:rPr>
                <w:sz w:val="20"/>
                <w:szCs w:val="20"/>
              </w:rPr>
            </w:pPr>
            <w:r w:rsidRPr="00AE79D9">
              <w:rPr>
                <w:sz w:val="20"/>
                <w:szCs w:val="20"/>
              </w:rPr>
              <w:t>1,071,009</w:t>
            </w:r>
          </w:p>
        </w:tc>
      </w:tr>
      <w:tr w:rsidR="00D9456E" w:rsidRPr="00AE79D9" w:rsidTr="00D9456E">
        <w:trPr>
          <w:jc w:val="center"/>
        </w:trPr>
        <w:tc>
          <w:tcPr>
            <w:tcW w:w="1188" w:type="dxa"/>
          </w:tcPr>
          <w:p w:rsidR="00D9456E" w:rsidRPr="00AE79D9" w:rsidRDefault="00D9456E" w:rsidP="00D9456E">
            <w:pPr>
              <w:autoSpaceDE w:val="0"/>
              <w:autoSpaceDN w:val="0"/>
              <w:adjustRightInd w:val="0"/>
              <w:jc w:val="center"/>
              <w:rPr>
                <w:sz w:val="20"/>
                <w:szCs w:val="20"/>
              </w:rPr>
            </w:pPr>
            <w:r w:rsidRPr="00AE79D9">
              <w:rPr>
                <w:sz w:val="20"/>
                <w:szCs w:val="20"/>
              </w:rPr>
              <w:t>N37F</w:t>
            </w:r>
          </w:p>
        </w:tc>
        <w:tc>
          <w:tcPr>
            <w:tcW w:w="1530" w:type="dxa"/>
          </w:tcPr>
          <w:p w:rsidR="00D9456E" w:rsidRPr="00AE79D9" w:rsidRDefault="00D9456E" w:rsidP="00D9456E">
            <w:pPr>
              <w:autoSpaceDE w:val="0"/>
              <w:autoSpaceDN w:val="0"/>
              <w:adjustRightInd w:val="0"/>
              <w:jc w:val="center"/>
              <w:rPr>
                <w:sz w:val="20"/>
                <w:szCs w:val="20"/>
              </w:rPr>
            </w:pPr>
            <w:r w:rsidRPr="00AE79D9">
              <w:rPr>
                <w:sz w:val="20"/>
                <w:szCs w:val="20"/>
              </w:rPr>
              <w:t>1,029,420</w:t>
            </w:r>
          </w:p>
        </w:tc>
      </w:tr>
      <w:tr w:rsidR="00D9456E" w:rsidRPr="00AE79D9" w:rsidTr="00D9456E">
        <w:trPr>
          <w:jc w:val="center"/>
        </w:trPr>
        <w:tc>
          <w:tcPr>
            <w:tcW w:w="1188" w:type="dxa"/>
          </w:tcPr>
          <w:p w:rsidR="00D9456E" w:rsidRPr="00AE79D9" w:rsidRDefault="00D9456E" w:rsidP="00D9456E">
            <w:pPr>
              <w:autoSpaceDE w:val="0"/>
              <w:autoSpaceDN w:val="0"/>
              <w:adjustRightInd w:val="0"/>
              <w:jc w:val="center"/>
              <w:rPr>
                <w:sz w:val="20"/>
                <w:szCs w:val="20"/>
              </w:rPr>
            </w:pPr>
            <w:r w:rsidRPr="00AE79D9">
              <w:rPr>
                <w:sz w:val="20"/>
                <w:szCs w:val="20"/>
              </w:rPr>
              <w:t>N37G</w:t>
            </w:r>
          </w:p>
        </w:tc>
        <w:tc>
          <w:tcPr>
            <w:tcW w:w="1530" w:type="dxa"/>
          </w:tcPr>
          <w:p w:rsidR="00D9456E" w:rsidRPr="00AE79D9" w:rsidRDefault="00D9456E" w:rsidP="00D9456E">
            <w:pPr>
              <w:autoSpaceDE w:val="0"/>
              <w:autoSpaceDN w:val="0"/>
              <w:adjustRightInd w:val="0"/>
              <w:jc w:val="center"/>
              <w:rPr>
                <w:sz w:val="20"/>
                <w:szCs w:val="20"/>
              </w:rPr>
            </w:pPr>
            <w:r w:rsidRPr="00AE79D9">
              <w:rPr>
                <w:sz w:val="20"/>
                <w:szCs w:val="20"/>
              </w:rPr>
              <w:t>1,086,768</w:t>
            </w:r>
          </w:p>
        </w:tc>
      </w:tr>
      <w:tr w:rsidR="00D9456E" w:rsidRPr="00AE79D9" w:rsidTr="00D9456E">
        <w:trPr>
          <w:jc w:val="center"/>
        </w:trPr>
        <w:tc>
          <w:tcPr>
            <w:tcW w:w="1188" w:type="dxa"/>
          </w:tcPr>
          <w:p w:rsidR="00D9456E" w:rsidRPr="00AE79D9" w:rsidRDefault="00D9456E" w:rsidP="00D9456E">
            <w:pPr>
              <w:autoSpaceDE w:val="0"/>
              <w:autoSpaceDN w:val="0"/>
              <w:adjustRightInd w:val="0"/>
              <w:jc w:val="center"/>
              <w:rPr>
                <w:sz w:val="20"/>
                <w:szCs w:val="20"/>
              </w:rPr>
            </w:pPr>
            <w:r w:rsidRPr="00AE79D9">
              <w:rPr>
                <w:sz w:val="20"/>
                <w:szCs w:val="20"/>
              </w:rPr>
              <w:t>N37H</w:t>
            </w:r>
          </w:p>
        </w:tc>
        <w:tc>
          <w:tcPr>
            <w:tcW w:w="1530" w:type="dxa"/>
          </w:tcPr>
          <w:p w:rsidR="00D9456E" w:rsidRPr="00AE79D9" w:rsidRDefault="00D9456E" w:rsidP="00D9456E">
            <w:pPr>
              <w:autoSpaceDE w:val="0"/>
              <w:autoSpaceDN w:val="0"/>
              <w:adjustRightInd w:val="0"/>
              <w:jc w:val="center"/>
              <w:rPr>
                <w:sz w:val="20"/>
                <w:szCs w:val="20"/>
              </w:rPr>
            </w:pPr>
            <w:r w:rsidRPr="00AE79D9">
              <w:rPr>
                <w:sz w:val="20"/>
                <w:szCs w:val="20"/>
              </w:rPr>
              <w:t>1,160,487</w:t>
            </w:r>
          </w:p>
        </w:tc>
      </w:tr>
      <w:tr w:rsidR="00D9456E" w:rsidRPr="00AE79D9" w:rsidTr="00D9456E">
        <w:trPr>
          <w:jc w:val="center"/>
        </w:trPr>
        <w:tc>
          <w:tcPr>
            <w:tcW w:w="1188" w:type="dxa"/>
          </w:tcPr>
          <w:p w:rsidR="00D9456E" w:rsidRPr="00AE79D9" w:rsidRDefault="00D9456E" w:rsidP="00D9456E">
            <w:pPr>
              <w:autoSpaceDE w:val="0"/>
              <w:autoSpaceDN w:val="0"/>
              <w:adjustRightInd w:val="0"/>
              <w:jc w:val="center"/>
              <w:rPr>
                <w:sz w:val="20"/>
                <w:szCs w:val="20"/>
              </w:rPr>
            </w:pPr>
            <w:r w:rsidRPr="00AE79D9">
              <w:rPr>
                <w:sz w:val="20"/>
                <w:szCs w:val="20"/>
              </w:rPr>
              <w:t>N37I</w:t>
            </w:r>
          </w:p>
        </w:tc>
        <w:tc>
          <w:tcPr>
            <w:tcW w:w="1530" w:type="dxa"/>
          </w:tcPr>
          <w:p w:rsidR="00D9456E" w:rsidRPr="00AE79D9" w:rsidRDefault="00D9456E" w:rsidP="00D9456E">
            <w:pPr>
              <w:autoSpaceDE w:val="0"/>
              <w:autoSpaceDN w:val="0"/>
              <w:adjustRightInd w:val="0"/>
              <w:jc w:val="center"/>
              <w:rPr>
                <w:sz w:val="20"/>
                <w:szCs w:val="20"/>
              </w:rPr>
            </w:pPr>
            <w:r w:rsidRPr="00AE79D9">
              <w:rPr>
                <w:sz w:val="20"/>
                <w:szCs w:val="20"/>
              </w:rPr>
              <w:t>1,103,594</w:t>
            </w:r>
          </w:p>
        </w:tc>
      </w:tr>
      <w:tr w:rsidR="00D9456E" w:rsidRPr="00AE79D9" w:rsidTr="00D9456E">
        <w:trPr>
          <w:jc w:val="center"/>
        </w:trPr>
        <w:tc>
          <w:tcPr>
            <w:tcW w:w="1188" w:type="dxa"/>
          </w:tcPr>
          <w:p w:rsidR="00D9456E" w:rsidRPr="00AE79D9" w:rsidRDefault="00D9456E" w:rsidP="00D9456E">
            <w:pPr>
              <w:autoSpaceDE w:val="0"/>
              <w:autoSpaceDN w:val="0"/>
              <w:adjustRightInd w:val="0"/>
              <w:jc w:val="center"/>
              <w:rPr>
                <w:sz w:val="20"/>
                <w:szCs w:val="20"/>
              </w:rPr>
            </w:pPr>
            <w:r w:rsidRPr="00AE79D9">
              <w:rPr>
                <w:sz w:val="20"/>
                <w:szCs w:val="20"/>
              </w:rPr>
              <w:t>N37J</w:t>
            </w:r>
          </w:p>
        </w:tc>
        <w:tc>
          <w:tcPr>
            <w:tcW w:w="1530" w:type="dxa"/>
          </w:tcPr>
          <w:p w:rsidR="00D9456E" w:rsidRPr="00AE79D9" w:rsidRDefault="00D9456E" w:rsidP="00D9456E">
            <w:pPr>
              <w:autoSpaceDE w:val="0"/>
              <w:autoSpaceDN w:val="0"/>
              <w:adjustRightInd w:val="0"/>
              <w:jc w:val="center"/>
              <w:rPr>
                <w:sz w:val="20"/>
                <w:szCs w:val="20"/>
              </w:rPr>
            </w:pPr>
            <w:r w:rsidRPr="00AE79D9">
              <w:rPr>
                <w:sz w:val="20"/>
                <w:szCs w:val="20"/>
              </w:rPr>
              <w:t>1,200,835</w:t>
            </w:r>
          </w:p>
        </w:tc>
      </w:tr>
      <w:tr w:rsidR="00D9456E" w:rsidRPr="00AE79D9" w:rsidTr="00D9456E">
        <w:trPr>
          <w:jc w:val="center"/>
        </w:trPr>
        <w:tc>
          <w:tcPr>
            <w:tcW w:w="1188" w:type="dxa"/>
          </w:tcPr>
          <w:p w:rsidR="00D9456E" w:rsidRPr="00AE79D9" w:rsidRDefault="00D9456E" w:rsidP="00D9456E">
            <w:pPr>
              <w:autoSpaceDE w:val="0"/>
              <w:autoSpaceDN w:val="0"/>
              <w:adjustRightInd w:val="0"/>
              <w:jc w:val="center"/>
              <w:rPr>
                <w:sz w:val="20"/>
                <w:szCs w:val="20"/>
              </w:rPr>
            </w:pPr>
            <w:r w:rsidRPr="00AE79D9">
              <w:rPr>
                <w:sz w:val="20"/>
                <w:szCs w:val="20"/>
              </w:rPr>
              <w:t>N48C</w:t>
            </w:r>
          </w:p>
        </w:tc>
        <w:tc>
          <w:tcPr>
            <w:tcW w:w="1530" w:type="dxa"/>
          </w:tcPr>
          <w:p w:rsidR="00D9456E" w:rsidRPr="00AE79D9" w:rsidRDefault="00D9456E" w:rsidP="00D9456E">
            <w:pPr>
              <w:autoSpaceDE w:val="0"/>
              <w:autoSpaceDN w:val="0"/>
              <w:adjustRightInd w:val="0"/>
              <w:jc w:val="center"/>
              <w:rPr>
                <w:sz w:val="20"/>
                <w:szCs w:val="20"/>
              </w:rPr>
            </w:pPr>
            <w:r w:rsidRPr="00AE79D9">
              <w:rPr>
                <w:sz w:val="20"/>
                <w:szCs w:val="20"/>
              </w:rPr>
              <w:t>1,359,161</w:t>
            </w:r>
          </w:p>
        </w:tc>
      </w:tr>
      <w:tr w:rsidR="00D9456E" w:rsidRPr="00AE79D9" w:rsidTr="00D9456E">
        <w:trPr>
          <w:jc w:val="center"/>
        </w:trPr>
        <w:tc>
          <w:tcPr>
            <w:tcW w:w="1188" w:type="dxa"/>
          </w:tcPr>
          <w:p w:rsidR="00D9456E" w:rsidRPr="00AE79D9" w:rsidRDefault="00D9456E" w:rsidP="00D9456E">
            <w:pPr>
              <w:autoSpaceDE w:val="0"/>
              <w:autoSpaceDN w:val="0"/>
              <w:adjustRightInd w:val="0"/>
              <w:jc w:val="center"/>
              <w:rPr>
                <w:sz w:val="20"/>
                <w:szCs w:val="20"/>
              </w:rPr>
            </w:pPr>
            <w:r w:rsidRPr="00AE79D9">
              <w:rPr>
                <w:sz w:val="20"/>
                <w:szCs w:val="20"/>
              </w:rPr>
              <w:t>N48D</w:t>
            </w:r>
          </w:p>
        </w:tc>
        <w:tc>
          <w:tcPr>
            <w:tcW w:w="1530" w:type="dxa"/>
          </w:tcPr>
          <w:p w:rsidR="00D9456E" w:rsidRPr="00AE79D9" w:rsidRDefault="00D9456E" w:rsidP="00D9456E">
            <w:pPr>
              <w:autoSpaceDE w:val="0"/>
              <w:autoSpaceDN w:val="0"/>
              <w:adjustRightInd w:val="0"/>
              <w:jc w:val="center"/>
              <w:rPr>
                <w:sz w:val="20"/>
                <w:szCs w:val="20"/>
              </w:rPr>
            </w:pPr>
            <w:r w:rsidRPr="00AE79D9">
              <w:rPr>
                <w:sz w:val="20"/>
                <w:szCs w:val="20"/>
              </w:rPr>
              <w:t>1,568,137</w:t>
            </w:r>
          </w:p>
        </w:tc>
      </w:tr>
      <w:tr w:rsidR="00D9456E" w:rsidRPr="00AE79D9" w:rsidTr="00D9456E">
        <w:trPr>
          <w:jc w:val="center"/>
        </w:trPr>
        <w:tc>
          <w:tcPr>
            <w:tcW w:w="1188" w:type="dxa"/>
          </w:tcPr>
          <w:p w:rsidR="00D9456E" w:rsidRPr="00AE79D9" w:rsidRDefault="00D9456E" w:rsidP="00D9456E">
            <w:pPr>
              <w:autoSpaceDE w:val="0"/>
              <w:autoSpaceDN w:val="0"/>
              <w:adjustRightInd w:val="0"/>
              <w:jc w:val="center"/>
              <w:rPr>
                <w:sz w:val="20"/>
                <w:szCs w:val="20"/>
              </w:rPr>
            </w:pPr>
            <w:r w:rsidRPr="00AE79D9">
              <w:rPr>
                <w:sz w:val="20"/>
                <w:szCs w:val="20"/>
              </w:rPr>
              <w:t>N48E</w:t>
            </w:r>
          </w:p>
        </w:tc>
        <w:tc>
          <w:tcPr>
            <w:tcW w:w="1530" w:type="dxa"/>
          </w:tcPr>
          <w:p w:rsidR="00D9456E" w:rsidRPr="00AE79D9" w:rsidRDefault="00D9456E" w:rsidP="00D9456E">
            <w:pPr>
              <w:autoSpaceDE w:val="0"/>
              <w:autoSpaceDN w:val="0"/>
              <w:adjustRightInd w:val="0"/>
              <w:jc w:val="center"/>
              <w:rPr>
                <w:sz w:val="20"/>
                <w:szCs w:val="20"/>
              </w:rPr>
            </w:pPr>
            <w:r w:rsidRPr="00AE79D9">
              <w:rPr>
                <w:sz w:val="20"/>
                <w:szCs w:val="20"/>
              </w:rPr>
              <w:t>1,617,161</w:t>
            </w:r>
          </w:p>
        </w:tc>
      </w:tr>
      <w:tr w:rsidR="00D9456E" w:rsidRPr="00AE79D9" w:rsidTr="00D9456E">
        <w:trPr>
          <w:jc w:val="center"/>
        </w:trPr>
        <w:tc>
          <w:tcPr>
            <w:tcW w:w="1188" w:type="dxa"/>
          </w:tcPr>
          <w:p w:rsidR="00D9456E" w:rsidRPr="00AE79D9" w:rsidRDefault="00D9456E" w:rsidP="00D9456E">
            <w:pPr>
              <w:autoSpaceDE w:val="0"/>
              <w:autoSpaceDN w:val="0"/>
              <w:adjustRightInd w:val="0"/>
              <w:jc w:val="center"/>
              <w:rPr>
                <w:sz w:val="20"/>
                <w:szCs w:val="20"/>
              </w:rPr>
            </w:pPr>
            <w:r w:rsidRPr="00AE79D9">
              <w:rPr>
                <w:sz w:val="20"/>
                <w:szCs w:val="20"/>
              </w:rPr>
              <w:t>N48F</w:t>
            </w:r>
          </w:p>
        </w:tc>
        <w:tc>
          <w:tcPr>
            <w:tcW w:w="1530" w:type="dxa"/>
          </w:tcPr>
          <w:p w:rsidR="00D9456E" w:rsidRPr="00AE79D9" w:rsidRDefault="00D9456E" w:rsidP="00D9456E">
            <w:pPr>
              <w:autoSpaceDE w:val="0"/>
              <w:autoSpaceDN w:val="0"/>
              <w:adjustRightInd w:val="0"/>
              <w:jc w:val="center"/>
              <w:rPr>
                <w:sz w:val="20"/>
                <w:szCs w:val="20"/>
              </w:rPr>
            </w:pPr>
            <w:r w:rsidRPr="00AE79D9">
              <w:rPr>
                <w:sz w:val="20"/>
                <w:szCs w:val="20"/>
              </w:rPr>
              <w:t>1,350,234</w:t>
            </w:r>
          </w:p>
        </w:tc>
      </w:tr>
      <w:tr w:rsidR="00D9456E" w:rsidRPr="00AE79D9" w:rsidTr="00D9456E">
        <w:trPr>
          <w:jc w:val="center"/>
        </w:trPr>
        <w:tc>
          <w:tcPr>
            <w:tcW w:w="1188" w:type="dxa"/>
          </w:tcPr>
          <w:p w:rsidR="00D9456E" w:rsidRPr="00AE79D9" w:rsidRDefault="00D9456E" w:rsidP="00D9456E">
            <w:pPr>
              <w:autoSpaceDE w:val="0"/>
              <w:autoSpaceDN w:val="0"/>
              <w:adjustRightInd w:val="0"/>
              <w:jc w:val="center"/>
              <w:rPr>
                <w:sz w:val="20"/>
                <w:szCs w:val="20"/>
              </w:rPr>
            </w:pPr>
            <w:r w:rsidRPr="00AE79D9">
              <w:rPr>
                <w:sz w:val="20"/>
                <w:szCs w:val="20"/>
              </w:rPr>
              <w:t>N49H</w:t>
            </w:r>
          </w:p>
        </w:tc>
        <w:tc>
          <w:tcPr>
            <w:tcW w:w="1530" w:type="dxa"/>
          </w:tcPr>
          <w:p w:rsidR="00D9456E" w:rsidRPr="00AE79D9" w:rsidRDefault="00D9456E" w:rsidP="00D9456E">
            <w:pPr>
              <w:autoSpaceDE w:val="0"/>
              <w:autoSpaceDN w:val="0"/>
              <w:adjustRightInd w:val="0"/>
              <w:jc w:val="center"/>
              <w:rPr>
                <w:sz w:val="20"/>
                <w:szCs w:val="20"/>
              </w:rPr>
            </w:pPr>
            <w:r w:rsidRPr="00AE79D9">
              <w:rPr>
                <w:sz w:val="20"/>
                <w:szCs w:val="20"/>
              </w:rPr>
              <w:t>2,193,028</w:t>
            </w:r>
          </w:p>
        </w:tc>
      </w:tr>
      <w:tr w:rsidR="00D9456E" w:rsidRPr="00AE79D9" w:rsidTr="00D9456E">
        <w:trPr>
          <w:jc w:val="center"/>
        </w:trPr>
        <w:tc>
          <w:tcPr>
            <w:tcW w:w="1188" w:type="dxa"/>
          </w:tcPr>
          <w:p w:rsidR="00D9456E" w:rsidRPr="00AE79D9" w:rsidRDefault="00D9456E" w:rsidP="00D9456E">
            <w:pPr>
              <w:autoSpaceDE w:val="0"/>
              <w:autoSpaceDN w:val="0"/>
              <w:adjustRightInd w:val="0"/>
              <w:jc w:val="center"/>
              <w:rPr>
                <w:sz w:val="20"/>
                <w:szCs w:val="20"/>
              </w:rPr>
            </w:pPr>
            <w:r w:rsidRPr="00AE79D9">
              <w:rPr>
                <w:sz w:val="20"/>
                <w:szCs w:val="20"/>
              </w:rPr>
              <w:t>N49I</w:t>
            </w:r>
          </w:p>
        </w:tc>
        <w:tc>
          <w:tcPr>
            <w:tcW w:w="1530" w:type="dxa"/>
          </w:tcPr>
          <w:p w:rsidR="00D9456E" w:rsidRPr="00AE79D9" w:rsidRDefault="00D9456E" w:rsidP="00D9456E">
            <w:pPr>
              <w:autoSpaceDE w:val="0"/>
              <w:autoSpaceDN w:val="0"/>
              <w:adjustRightInd w:val="0"/>
              <w:jc w:val="center"/>
              <w:rPr>
                <w:sz w:val="20"/>
                <w:szCs w:val="20"/>
              </w:rPr>
            </w:pPr>
            <w:r w:rsidRPr="00AE79D9">
              <w:rPr>
                <w:sz w:val="20"/>
                <w:szCs w:val="20"/>
              </w:rPr>
              <w:t>2,174,208</w:t>
            </w:r>
          </w:p>
        </w:tc>
      </w:tr>
      <w:tr w:rsidR="00D9456E" w:rsidRPr="00AE79D9" w:rsidTr="00D9456E">
        <w:trPr>
          <w:jc w:val="center"/>
        </w:trPr>
        <w:tc>
          <w:tcPr>
            <w:tcW w:w="1188" w:type="dxa"/>
          </w:tcPr>
          <w:p w:rsidR="00D9456E" w:rsidRPr="00AE79D9" w:rsidRDefault="00D9456E" w:rsidP="00D9456E">
            <w:pPr>
              <w:autoSpaceDE w:val="0"/>
              <w:autoSpaceDN w:val="0"/>
              <w:adjustRightInd w:val="0"/>
              <w:jc w:val="center"/>
              <w:rPr>
                <w:sz w:val="20"/>
                <w:szCs w:val="20"/>
              </w:rPr>
            </w:pPr>
            <w:r w:rsidRPr="00AE79D9">
              <w:rPr>
                <w:sz w:val="20"/>
                <w:szCs w:val="20"/>
              </w:rPr>
              <w:t>N49J</w:t>
            </w:r>
          </w:p>
        </w:tc>
        <w:tc>
          <w:tcPr>
            <w:tcW w:w="1530" w:type="dxa"/>
          </w:tcPr>
          <w:p w:rsidR="00D9456E" w:rsidRPr="00AE79D9" w:rsidRDefault="00D9456E" w:rsidP="00D9456E">
            <w:pPr>
              <w:autoSpaceDE w:val="0"/>
              <w:autoSpaceDN w:val="0"/>
              <w:adjustRightInd w:val="0"/>
              <w:jc w:val="center"/>
              <w:rPr>
                <w:sz w:val="20"/>
                <w:szCs w:val="20"/>
              </w:rPr>
            </w:pPr>
            <w:r w:rsidRPr="00AE79D9">
              <w:rPr>
                <w:sz w:val="20"/>
                <w:szCs w:val="20"/>
              </w:rPr>
              <w:t>1,946,697</w:t>
            </w:r>
          </w:p>
        </w:tc>
      </w:tr>
      <w:tr w:rsidR="00D9456E" w:rsidRPr="00AE79D9" w:rsidTr="00D9456E">
        <w:trPr>
          <w:jc w:val="center"/>
        </w:trPr>
        <w:tc>
          <w:tcPr>
            <w:tcW w:w="1188" w:type="dxa"/>
          </w:tcPr>
          <w:p w:rsidR="00D9456E" w:rsidRPr="00AE79D9" w:rsidRDefault="00D9456E" w:rsidP="00D9456E">
            <w:pPr>
              <w:autoSpaceDE w:val="0"/>
              <w:autoSpaceDN w:val="0"/>
              <w:adjustRightInd w:val="0"/>
              <w:jc w:val="center"/>
              <w:rPr>
                <w:sz w:val="20"/>
                <w:szCs w:val="20"/>
              </w:rPr>
            </w:pPr>
            <w:r w:rsidRPr="00AE79D9">
              <w:rPr>
                <w:sz w:val="20"/>
                <w:szCs w:val="20"/>
              </w:rPr>
              <w:t>N49K</w:t>
            </w:r>
          </w:p>
        </w:tc>
        <w:tc>
          <w:tcPr>
            <w:tcW w:w="1530" w:type="dxa"/>
          </w:tcPr>
          <w:p w:rsidR="00D9456E" w:rsidRPr="00AE79D9" w:rsidRDefault="00D9456E" w:rsidP="00D9456E">
            <w:pPr>
              <w:autoSpaceDE w:val="0"/>
              <w:autoSpaceDN w:val="0"/>
              <w:adjustRightInd w:val="0"/>
              <w:jc w:val="center"/>
              <w:rPr>
                <w:sz w:val="20"/>
                <w:szCs w:val="20"/>
              </w:rPr>
            </w:pPr>
            <w:r w:rsidRPr="00AE79D9">
              <w:rPr>
                <w:sz w:val="20"/>
                <w:szCs w:val="20"/>
              </w:rPr>
              <w:t>1,837,364</w:t>
            </w:r>
          </w:p>
        </w:tc>
      </w:tr>
      <w:tr w:rsidR="00D9456E" w:rsidRPr="00AE79D9" w:rsidTr="00D9456E">
        <w:trPr>
          <w:jc w:val="center"/>
        </w:trPr>
        <w:tc>
          <w:tcPr>
            <w:tcW w:w="1188" w:type="dxa"/>
          </w:tcPr>
          <w:p w:rsidR="00D9456E" w:rsidRPr="00AE79D9" w:rsidRDefault="00D9456E" w:rsidP="00D9456E">
            <w:pPr>
              <w:autoSpaceDE w:val="0"/>
              <w:autoSpaceDN w:val="0"/>
              <w:adjustRightInd w:val="0"/>
              <w:jc w:val="center"/>
              <w:rPr>
                <w:sz w:val="20"/>
                <w:szCs w:val="20"/>
              </w:rPr>
            </w:pPr>
            <w:r w:rsidRPr="00AE79D9">
              <w:rPr>
                <w:sz w:val="20"/>
                <w:szCs w:val="20"/>
              </w:rPr>
              <w:t>R11D</w:t>
            </w:r>
          </w:p>
        </w:tc>
        <w:tc>
          <w:tcPr>
            <w:tcW w:w="1530" w:type="dxa"/>
          </w:tcPr>
          <w:p w:rsidR="00D9456E" w:rsidRPr="00AE79D9" w:rsidRDefault="00D9456E" w:rsidP="00D9456E">
            <w:pPr>
              <w:autoSpaceDE w:val="0"/>
              <w:autoSpaceDN w:val="0"/>
              <w:adjustRightInd w:val="0"/>
              <w:jc w:val="center"/>
              <w:rPr>
                <w:sz w:val="20"/>
                <w:szCs w:val="20"/>
              </w:rPr>
            </w:pPr>
            <w:r w:rsidRPr="00AE79D9">
              <w:rPr>
                <w:sz w:val="20"/>
                <w:szCs w:val="20"/>
              </w:rPr>
              <w:t>274,844</w:t>
            </w:r>
          </w:p>
        </w:tc>
      </w:tr>
      <w:tr w:rsidR="00D9456E" w:rsidRPr="00AE79D9" w:rsidTr="00D9456E">
        <w:trPr>
          <w:jc w:val="center"/>
        </w:trPr>
        <w:tc>
          <w:tcPr>
            <w:tcW w:w="1188" w:type="dxa"/>
          </w:tcPr>
          <w:p w:rsidR="00D9456E" w:rsidRPr="00AE79D9" w:rsidRDefault="00D9456E" w:rsidP="00D9456E">
            <w:pPr>
              <w:autoSpaceDE w:val="0"/>
              <w:autoSpaceDN w:val="0"/>
              <w:adjustRightInd w:val="0"/>
              <w:jc w:val="center"/>
              <w:rPr>
                <w:sz w:val="20"/>
                <w:szCs w:val="20"/>
              </w:rPr>
            </w:pPr>
            <w:r w:rsidRPr="00AE79D9">
              <w:rPr>
                <w:sz w:val="20"/>
                <w:szCs w:val="20"/>
              </w:rPr>
              <w:t>R12G</w:t>
            </w:r>
          </w:p>
        </w:tc>
        <w:tc>
          <w:tcPr>
            <w:tcW w:w="1530" w:type="dxa"/>
          </w:tcPr>
          <w:p w:rsidR="00D9456E" w:rsidRPr="00AE79D9" w:rsidRDefault="00D9456E" w:rsidP="00D9456E">
            <w:pPr>
              <w:autoSpaceDE w:val="0"/>
              <w:autoSpaceDN w:val="0"/>
              <w:adjustRightInd w:val="0"/>
              <w:jc w:val="center"/>
              <w:rPr>
                <w:sz w:val="20"/>
                <w:szCs w:val="20"/>
              </w:rPr>
            </w:pPr>
            <w:r w:rsidRPr="00AE79D9">
              <w:rPr>
                <w:sz w:val="20"/>
                <w:szCs w:val="20"/>
              </w:rPr>
              <w:t>347,740</w:t>
            </w:r>
          </w:p>
        </w:tc>
      </w:tr>
      <w:tr w:rsidR="00D9456E" w:rsidRPr="00AE79D9" w:rsidTr="00D9456E">
        <w:trPr>
          <w:jc w:val="center"/>
        </w:trPr>
        <w:tc>
          <w:tcPr>
            <w:tcW w:w="1188" w:type="dxa"/>
          </w:tcPr>
          <w:p w:rsidR="00D9456E" w:rsidRPr="00AE79D9" w:rsidRDefault="00D9456E" w:rsidP="00D9456E">
            <w:pPr>
              <w:autoSpaceDE w:val="0"/>
              <w:autoSpaceDN w:val="0"/>
              <w:adjustRightInd w:val="0"/>
              <w:jc w:val="center"/>
              <w:rPr>
                <w:sz w:val="20"/>
                <w:szCs w:val="20"/>
              </w:rPr>
            </w:pPr>
            <w:r w:rsidRPr="00AE79D9">
              <w:rPr>
                <w:sz w:val="20"/>
                <w:szCs w:val="20"/>
              </w:rPr>
              <w:t>R23K</w:t>
            </w:r>
          </w:p>
        </w:tc>
        <w:tc>
          <w:tcPr>
            <w:tcW w:w="1530" w:type="dxa"/>
          </w:tcPr>
          <w:p w:rsidR="00D9456E" w:rsidRPr="00AE79D9" w:rsidRDefault="00D9456E" w:rsidP="00D9456E">
            <w:pPr>
              <w:autoSpaceDE w:val="0"/>
              <w:autoSpaceDN w:val="0"/>
              <w:adjustRightInd w:val="0"/>
              <w:jc w:val="center"/>
              <w:rPr>
                <w:sz w:val="20"/>
                <w:szCs w:val="20"/>
              </w:rPr>
            </w:pPr>
            <w:r w:rsidRPr="00AE79D9">
              <w:rPr>
                <w:sz w:val="20"/>
                <w:szCs w:val="20"/>
              </w:rPr>
              <w:t>676,088</w:t>
            </w:r>
          </w:p>
        </w:tc>
      </w:tr>
      <w:tr w:rsidR="00D9456E" w:rsidRPr="00AE79D9" w:rsidTr="00D9456E">
        <w:trPr>
          <w:jc w:val="center"/>
        </w:trPr>
        <w:tc>
          <w:tcPr>
            <w:tcW w:w="1188" w:type="dxa"/>
          </w:tcPr>
          <w:p w:rsidR="00D9456E" w:rsidRPr="00AE79D9" w:rsidRDefault="00D9456E" w:rsidP="00D9456E">
            <w:pPr>
              <w:autoSpaceDE w:val="0"/>
              <w:autoSpaceDN w:val="0"/>
              <w:adjustRightInd w:val="0"/>
              <w:jc w:val="center"/>
              <w:rPr>
                <w:sz w:val="20"/>
                <w:szCs w:val="20"/>
              </w:rPr>
            </w:pPr>
            <w:r w:rsidRPr="00AE79D9">
              <w:rPr>
                <w:sz w:val="20"/>
                <w:szCs w:val="20"/>
              </w:rPr>
              <w:t>R23L</w:t>
            </w:r>
          </w:p>
        </w:tc>
        <w:tc>
          <w:tcPr>
            <w:tcW w:w="1530" w:type="dxa"/>
          </w:tcPr>
          <w:p w:rsidR="00D9456E" w:rsidRPr="00AE79D9" w:rsidRDefault="00D9456E" w:rsidP="00D9456E">
            <w:pPr>
              <w:autoSpaceDE w:val="0"/>
              <w:autoSpaceDN w:val="0"/>
              <w:adjustRightInd w:val="0"/>
              <w:jc w:val="center"/>
              <w:rPr>
                <w:sz w:val="20"/>
                <w:szCs w:val="20"/>
              </w:rPr>
            </w:pPr>
            <w:r w:rsidRPr="00AE79D9">
              <w:rPr>
                <w:sz w:val="20"/>
                <w:szCs w:val="20"/>
              </w:rPr>
              <w:t>569,043</w:t>
            </w:r>
          </w:p>
        </w:tc>
      </w:tr>
      <w:tr w:rsidR="00D9456E" w:rsidRPr="00AE79D9" w:rsidTr="00D9456E">
        <w:trPr>
          <w:jc w:val="center"/>
        </w:trPr>
        <w:tc>
          <w:tcPr>
            <w:tcW w:w="1188" w:type="dxa"/>
          </w:tcPr>
          <w:p w:rsidR="00D9456E" w:rsidRPr="00AE79D9" w:rsidRDefault="00D9456E" w:rsidP="00D9456E">
            <w:pPr>
              <w:autoSpaceDE w:val="0"/>
              <w:autoSpaceDN w:val="0"/>
              <w:adjustRightInd w:val="0"/>
              <w:jc w:val="center"/>
              <w:rPr>
                <w:sz w:val="20"/>
                <w:szCs w:val="20"/>
              </w:rPr>
            </w:pPr>
            <w:r w:rsidRPr="00AE79D9">
              <w:rPr>
                <w:sz w:val="20"/>
                <w:szCs w:val="20"/>
              </w:rPr>
              <w:t>R24G</w:t>
            </w:r>
          </w:p>
        </w:tc>
        <w:tc>
          <w:tcPr>
            <w:tcW w:w="1530" w:type="dxa"/>
          </w:tcPr>
          <w:p w:rsidR="00D9456E" w:rsidRPr="00AE79D9" w:rsidRDefault="00D9456E" w:rsidP="00D9456E">
            <w:pPr>
              <w:autoSpaceDE w:val="0"/>
              <w:autoSpaceDN w:val="0"/>
              <w:adjustRightInd w:val="0"/>
              <w:jc w:val="center"/>
              <w:rPr>
                <w:sz w:val="20"/>
                <w:szCs w:val="20"/>
              </w:rPr>
            </w:pPr>
            <w:r w:rsidRPr="00AE79D9">
              <w:rPr>
                <w:sz w:val="20"/>
                <w:szCs w:val="20"/>
              </w:rPr>
              <w:t>773,937</w:t>
            </w:r>
          </w:p>
        </w:tc>
      </w:tr>
      <w:tr w:rsidR="00D9456E" w:rsidRPr="00AE79D9" w:rsidTr="00D9456E">
        <w:trPr>
          <w:jc w:val="center"/>
        </w:trPr>
        <w:tc>
          <w:tcPr>
            <w:tcW w:w="1188" w:type="dxa"/>
          </w:tcPr>
          <w:p w:rsidR="00D9456E" w:rsidRPr="00AE79D9" w:rsidRDefault="00D9456E" w:rsidP="00D9456E">
            <w:pPr>
              <w:autoSpaceDE w:val="0"/>
              <w:autoSpaceDN w:val="0"/>
              <w:adjustRightInd w:val="0"/>
              <w:jc w:val="center"/>
              <w:rPr>
                <w:sz w:val="20"/>
                <w:szCs w:val="20"/>
              </w:rPr>
            </w:pPr>
            <w:r w:rsidRPr="00AE79D9">
              <w:rPr>
                <w:sz w:val="20"/>
                <w:szCs w:val="20"/>
              </w:rPr>
              <w:t>R24H</w:t>
            </w:r>
          </w:p>
        </w:tc>
        <w:tc>
          <w:tcPr>
            <w:tcW w:w="1530" w:type="dxa"/>
          </w:tcPr>
          <w:p w:rsidR="00D9456E" w:rsidRPr="00AE79D9" w:rsidRDefault="00D9456E" w:rsidP="00D9456E">
            <w:pPr>
              <w:autoSpaceDE w:val="0"/>
              <w:autoSpaceDN w:val="0"/>
              <w:adjustRightInd w:val="0"/>
              <w:jc w:val="center"/>
              <w:rPr>
                <w:sz w:val="20"/>
                <w:szCs w:val="20"/>
              </w:rPr>
            </w:pPr>
            <w:r w:rsidRPr="00AE79D9">
              <w:rPr>
                <w:sz w:val="20"/>
                <w:szCs w:val="20"/>
              </w:rPr>
              <w:t>651,715</w:t>
            </w:r>
          </w:p>
        </w:tc>
      </w:tr>
      <w:tr w:rsidR="00D9456E" w:rsidRPr="00AE79D9" w:rsidTr="00D9456E">
        <w:trPr>
          <w:jc w:val="center"/>
        </w:trPr>
        <w:tc>
          <w:tcPr>
            <w:tcW w:w="1188" w:type="dxa"/>
          </w:tcPr>
          <w:p w:rsidR="00D9456E" w:rsidRPr="00AE79D9" w:rsidRDefault="00D9456E" w:rsidP="00D9456E">
            <w:pPr>
              <w:autoSpaceDE w:val="0"/>
              <w:autoSpaceDN w:val="0"/>
              <w:adjustRightInd w:val="0"/>
              <w:jc w:val="center"/>
              <w:rPr>
                <w:sz w:val="20"/>
                <w:szCs w:val="20"/>
              </w:rPr>
            </w:pPr>
            <w:r w:rsidRPr="00AE79D9">
              <w:rPr>
                <w:sz w:val="20"/>
                <w:szCs w:val="20"/>
              </w:rPr>
              <w:t>R35R</w:t>
            </w:r>
          </w:p>
        </w:tc>
        <w:tc>
          <w:tcPr>
            <w:tcW w:w="1530" w:type="dxa"/>
          </w:tcPr>
          <w:p w:rsidR="00D9456E" w:rsidRPr="00AE79D9" w:rsidRDefault="00D9456E" w:rsidP="00D9456E">
            <w:pPr>
              <w:autoSpaceDE w:val="0"/>
              <w:autoSpaceDN w:val="0"/>
              <w:adjustRightInd w:val="0"/>
              <w:jc w:val="center"/>
              <w:rPr>
                <w:sz w:val="20"/>
                <w:szCs w:val="20"/>
              </w:rPr>
            </w:pPr>
            <w:r w:rsidRPr="00AE79D9">
              <w:rPr>
                <w:sz w:val="20"/>
                <w:szCs w:val="20"/>
              </w:rPr>
              <w:t>649,702</w:t>
            </w:r>
          </w:p>
        </w:tc>
      </w:tr>
      <w:tr w:rsidR="00D9456E" w:rsidRPr="00AE79D9" w:rsidTr="00D9456E">
        <w:trPr>
          <w:jc w:val="center"/>
        </w:trPr>
        <w:tc>
          <w:tcPr>
            <w:tcW w:w="1188" w:type="dxa"/>
          </w:tcPr>
          <w:p w:rsidR="00D9456E" w:rsidRPr="00AE79D9" w:rsidRDefault="00D9456E" w:rsidP="00D9456E">
            <w:pPr>
              <w:autoSpaceDE w:val="0"/>
              <w:autoSpaceDN w:val="0"/>
              <w:adjustRightInd w:val="0"/>
              <w:jc w:val="center"/>
              <w:rPr>
                <w:sz w:val="20"/>
                <w:szCs w:val="20"/>
              </w:rPr>
            </w:pPr>
            <w:r w:rsidRPr="00AE79D9">
              <w:rPr>
                <w:sz w:val="20"/>
                <w:szCs w:val="20"/>
              </w:rPr>
              <w:t>R35S</w:t>
            </w:r>
          </w:p>
        </w:tc>
        <w:tc>
          <w:tcPr>
            <w:tcW w:w="1530" w:type="dxa"/>
          </w:tcPr>
          <w:p w:rsidR="00D9456E" w:rsidRPr="00AE79D9" w:rsidRDefault="00D9456E" w:rsidP="00D9456E">
            <w:pPr>
              <w:autoSpaceDE w:val="0"/>
              <w:autoSpaceDN w:val="0"/>
              <w:adjustRightInd w:val="0"/>
              <w:jc w:val="center"/>
              <w:rPr>
                <w:sz w:val="20"/>
                <w:szCs w:val="20"/>
              </w:rPr>
            </w:pPr>
            <w:r w:rsidRPr="00AE79D9">
              <w:rPr>
                <w:sz w:val="20"/>
                <w:szCs w:val="20"/>
              </w:rPr>
              <w:t>780,518</w:t>
            </w:r>
          </w:p>
        </w:tc>
      </w:tr>
      <w:tr w:rsidR="00D9456E" w:rsidRPr="00AE79D9" w:rsidTr="00D9456E">
        <w:trPr>
          <w:jc w:val="center"/>
        </w:trPr>
        <w:tc>
          <w:tcPr>
            <w:tcW w:w="1188" w:type="dxa"/>
          </w:tcPr>
          <w:p w:rsidR="00D9456E" w:rsidRPr="00AE79D9" w:rsidRDefault="00D9456E" w:rsidP="00D9456E">
            <w:pPr>
              <w:autoSpaceDE w:val="0"/>
              <w:autoSpaceDN w:val="0"/>
              <w:adjustRightInd w:val="0"/>
              <w:jc w:val="center"/>
              <w:rPr>
                <w:sz w:val="20"/>
                <w:szCs w:val="20"/>
              </w:rPr>
            </w:pPr>
            <w:r w:rsidRPr="00AE79D9">
              <w:rPr>
                <w:sz w:val="20"/>
                <w:szCs w:val="20"/>
              </w:rPr>
              <w:t>R36G</w:t>
            </w:r>
          </w:p>
        </w:tc>
        <w:tc>
          <w:tcPr>
            <w:tcW w:w="1530" w:type="dxa"/>
          </w:tcPr>
          <w:p w:rsidR="00D9456E" w:rsidRPr="00AE79D9" w:rsidRDefault="00D9456E" w:rsidP="00D9456E">
            <w:pPr>
              <w:autoSpaceDE w:val="0"/>
              <w:autoSpaceDN w:val="0"/>
              <w:adjustRightInd w:val="0"/>
              <w:jc w:val="center"/>
              <w:rPr>
                <w:sz w:val="20"/>
                <w:szCs w:val="20"/>
              </w:rPr>
            </w:pPr>
            <w:r w:rsidRPr="00AE79D9">
              <w:rPr>
                <w:sz w:val="20"/>
                <w:szCs w:val="20"/>
              </w:rPr>
              <w:t>660,108</w:t>
            </w:r>
          </w:p>
        </w:tc>
      </w:tr>
      <w:tr w:rsidR="00D9456E" w:rsidRPr="00AE79D9" w:rsidTr="00D9456E">
        <w:trPr>
          <w:jc w:val="center"/>
        </w:trPr>
        <w:tc>
          <w:tcPr>
            <w:tcW w:w="1188" w:type="dxa"/>
          </w:tcPr>
          <w:p w:rsidR="00D9456E" w:rsidRPr="00AE79D9" w:rsidRDefault="00D9456E" w:rsidP="00D9456E">
            <w:pPr>
              <w:autoSpaceDE w:val="0"/>
              <w:autoSpaceDN w:val="0"/>
              <w:adjustRightInd w:val="0"/>
              <w:jc w:val="center"/>
              <w:rPr>
                <w:sz w:val="20"/>
                <w:szCs w:val="20"/>
              </w:rPr>
            </w:pPr>
            <w:r w:rsidRPr="00AE79D9">
              <w:rPr>
                <w:sz w:val="20"/>
                <w:szCs w:val="20"/>
              </w:rPr>
              <w:t>R36H</w:t>
            </w:r>
          </w:p>
        </w:tc>
        <w:tc>
          <w:tcPr>
            <w:tcW w:w="1530" w:type="dxa"/>
          </w:tcPr>
          <w:p w:rsidR="00D9456E" w:rsidRPr="00AE79D9" w:rsidRDefault="00D9456E" w:rsidP="00D9456E">
            <w:pPr>
              <w:autoSpaceDE w:val="0"/>
              <w:autoSpaceDN w:val="0"/>
              <w:adjustRightInd w:val="0"/>
              <w:jc w:val="center"/>
              <w:rPr>
                <w:sz w:val="20"/>
                <w:szCs w:val="20"/>
              </w:rPr>
            </w:pPr>
            <w:r w:rsidRPr="00AE79D9">
              <w:rPr>
                <w:sz w:val="20"/>
                <w:szCs w:val="20"/>
              </w:rPr>
              <w:t>592,418</w:t>
            </w:r>
          </w:p>
        </w:tc>
      </w:tr>
      <w:tr w:rsidR="00D9456E" w:rsidRPr="00AE79D9" w:rsidTr="00D9456E">
        <w:trPr>
          <w:jc w:val="center"/>
        </w:trPr>
        <w:tc>
          <w:tcPr>
            <w:tcW w:w="1188" w:type="dxa"/>
          </w:tcPr>
          <w:p w:rsidR="00D9456E" w:rsidRPr="00AE79D9" w:rsidRDefault="00D9456E" w:rsidP="00D9456E">
            <w:pPr>
              <w:autoSpaceDE w:val="0"/>
              <w:autoSpaceDN w:val="0"/>
              <w:adjustRightInd w:val="0"/>
              <w:jc w:val="center"/>
              <w:rPr>
                <w:sz w:val="20"/>
                <w:szCs w:val="20"/>
              </w:rPr>
            </w:pPr>
            <w:r w:rsidRPr="00AE79D9">
              <w:rPr>
                <w:sz w:val="20"/>
                <w:szCs w:val="20"/>
              </w:rPr>
              <w:t>R37K</w:t>
            </w:r>
          </w:p>
        </w:tc>
        <w:tc>
          <w:tcPr>
            <w:tcW w:w="1530" w:type="dxa"/>
          </w:tcPr>
          <w:p w:rsidR="00D9456E" w:rsidRPr="00AE79D9" w:rsidRDefault="00D9456E" w:rsidP="00D9456E">
            <w:pPr>
              <w:autoSpaceDE w:val="0"/>
              <w:autoSpaceDN w:val="0"/>
              <w:adjustRightInd w:val="0"/>
              <w:jc w:val="center"/>
              <w:rPr>
                <w:sz w:val="20"/>
                <w:szCs w:val="20"/>
              </w:rPr>
            </w:pPr>
            <w:r w:rsidRPr="00AE79D9">
              <w:rPr>
                <w:sz w:val="20"/>
                <w:szCs w:val="20"/>
              </w:rPr>
              <w:t>553,860</w:t>
            </w:r>
          </w:p>
        </w:tc>
      </w:tr>
      <w:tr w:rsidR="00D9456E" w:rsidRPr="00AE79D9" w:rsidTr="00D9456E">
        <w:trPr>
          <w:jc w:val="center"/>
        </w:trPr>
        <w:tc>
          <w:tcPr>
            <w:tcW w:w="1188" w:type="dxa"/>
          </w:tcPr>
          <w:p w:rsidR="00D9456E" w:rsidRPr="00AE79D9" w:rsidRDefault="00D9456E" w:rsidP="00D9456E">
            <w:pPr>
              <w:autoSpaceDE w:val="0"/>
              <w:autoSpaceDN w:val="0"/>
              <w:adjustRightInd w:val="0"/>
              <w:jc w:val="center"/>
              <w:rPr>
                <w:sz w:val="20"/>
                <w:szCs w:val="20"/>
              </w:rPr>
            </w:pPr>
            <w:r w:rsidRPr="00AE79D9">
              <w:rPr>
                <w:sz w:val="20"/>
                <w:szCs w:val="20"/>
              </w:rPr>
              <w:t>R37L</w:t>
            </w:r>
          </w:p>
        </w:tc>
        <w:tc>
          <w:tcPr>
            <w:tcW w:w="1530" w:type="dxa"/>
          </w:tcPr>
          <w:p w:rsidR="00D9456E" w:rsidRPr="00AE79D9" w:rsidRDefault="00D9456E" w:rsidP="00D9456E">
            <w:pPr>
              <w:autoSpaceDE w:val="0"/>
              <w:autoSpaceDN w:val="0"/>
              <w:adjustRightInd w:val="0"/>
              <w:jc w:val="center"/>
              <w:rPr>
                <w:sz w:val="20"/>
                <w:szCs w:val="20"/>
              </w:rPr>
            </w:pPr>
            <w:r w:rsidRPr="00AE79D9">
              <w:rPr>
                <w:sz w:val="20"/>
                <w:szCs w:val="20"/>
              </w:rPr>
              <w:t>668,619</w:t>
            </w:r>
          </w:p>
        </w:tc>
      </w:tr>
      <w:tr w:rsidR="00D9456E" w:rsidRPr="00AE79D9" w:rsidTr="00D9456E">
        <w:trPr>
          <w:jc w:val="center"/>
        </w:trPr>
        <w:tc>
          <w:tcPr>
            <w:tcW w:w="1188" w:type="dxa"/>
          </w:tcPr>
          <w:p w:rsidR="00D9456E" w:rsidRPr="00AE79D9" w:rsidRDefault="00D9456E" w:rsidP="00D9456E">
            <w:pPr>
              <w:autoSpaceDE w:val="0"/>
              <w:autoSpaceDN w:val="0"/>
              <w:adjustRightInd w:val="0"/>
              <w:jc w:val="center"/>
              <w:rPr>
                <w:sz w:val="20"/>
                <w:szCs w:val="20"/>
              </w:rPr>
            </w:pPr>
            <w:r w:rsidRPr="00AE79D9">
              <w:rPr>
                <w:sz w:val="20"/>
                <w:szCs w:val="20"/>
              </w:rPr>
              <w:t>R48G</w:t>
            </w:r>
          </w:p>
        </w:tc>
        <w:tc>
          <w:tcPr>
            <w:tcW w:w="1530" w:type="dxa"/>
          </w:tcPr>
          <w:p w:rsidR="00D9456E" w:rsidRPr="00AE79D9" w:rsidRDefault="00D9456E" w:rsidP="00D9456E">
            <w:pPr>
              <w:autoSpaceDE w:val="0"/>
              <w:autoSpaceDN w:val="0"/>
              <w:adjustRightInd w:val="0"/>
              <w:jc w:val="center"/>
              <w:rPr>
                <w:sz w:val="20"/>
                <w:szCs w:val="20"/>
              </w:rPr>
            </w:pPr>
            <w:r w:rsidRPr="00AE79D9">
              <w:rPr>
                <w:sz w:val="20"/>
                <w:szCs w:val="20"/>
              </w:rPr>
              <w:t>202,807</w:t>
            </w:r>
          </w:p>
        </w:tc>
      </w:tr>
      <w:tr w:rsidR="00D9456E" w:rsidRPr="00AE79D9" w:rsidTr="00D9456E">
        <w:trPr>
          <w:jc w:val="center"/>
        </w:trPr>
        <w:tc>
          <w:tcPr>
            <w:tcW w:w="1188" w:type="dxa"/>
          </w:tcPr>
          <w:p w:rsidR="00D9456E" w:rsidRPr="00AE79D9" w:rsidRDefault="00D9456E" w:rsidP="00D9456E">
            <w:pPr>
              <w:autoSpaceDE w:val="0"/>
              <w:autoSpaceDN w:val="0"/>
              <w:adjustRightInd w:val="0"/>
              <w:jc w:val="center"/>
              <w:rPr>
                <w:sz w:val="20"/>
                <w:szCs w:val="20"/>
              </w:rPr>
            </w:pPr>
            <w:r w:rsidRPr="00AE79D9">
              <w:rPr>
                <w:sz w:val="20"/>
                <w:szCs w:val="20"/>
              </w:rPr>
              <w:t>R48H</w:t>
            </w:r>
          </w:p>
        </w:tc>
        <w:tc>
          <w:tcPr>
            <w:tcW w:w="1530" w:type="dxa"/>
          </w:tcPr>
          <w:p w:rsidR="00D9456E" w:rsidRPr="00AE79D9" w:rsidRDefault="00D9456E" w:rsidP="00D9456E">
            <w:pPr>
              <w:autoSpaceDE w:val="0"/>
              <w:autoSpaceDN w:val="0"/>
              <w:adjustRightInd w:val="0"/>
              <w:jc w:val="center"/>
              <w:rPr>
                <w:sz w:val="20"/>
                <w:szCs w:val="20"/>
              </w:rPr>
            </w:pPr>
            <w:r w:rsidRPr="00AE79D9">
              <w:rPr>
                <w:sz w:val="20"/>
                <w:szCs w:val="20"/>
              </w:rPr>
              <w:t>168,146</w:t>
            </w:r>
          </w:p>
        </w:tc>
      </w:tr>
      <w:tr w:rsidR="00D9456E" w:rsidRPr="00AE79D9" w:rsidTr="00D9456E">
        <w:trPr>
          <w:jc w:val="center"/>
        </w:trPr>
        <w:tc>
          <w:tcPr>
            <w:tcW w:w="1188" w:type="dxa"/>
          </w:tcPr>
          <w:p w:rsidR="00D9456E" w:rsidRPr="00AE79D9" w:rsidRDefault="00D9456E" w:rsidP="00D9456E">
            <w:pPr>
              <w:autoSpaceDE w:val="0"/>
              <w:autoSpaceDN w:val="0"/>
              <w:adjustRightInd w:val="0"/>
              <w:jc w:val="center"/>
              <w:rPr>
                <w:sz w:val="20"/>
                <w:szCs w:val="20"/>
              </w:rPr>
            </w:pPr>
            <w:r w:rsidRPr="00AE79D9">
              <w:rPr>
                <w:sz w:val="20"/>
                <w:szCs w:val="20"/>
              </w:rPr>
              <w:t>R48I</w:t>
            </w:r>
          </w:p>
        </w:tc>
        <w:tc>
          <w:tcPr>
            <w:tcW w:w="1530" w:type="dxa"/>
          </w:tcPr>
          <w:p w:rsidR="00D9456E" w:rsidRPr="00AE79D9" w:rsidRDefault="00D9456E" w:rsidP="00D9456E">
            <w:pPr>
              <w:autoSpaceDE w:val="0"/>
              <w:autoSpaceDN w:val="0"/>
              <w:adjustRightInd w:val="0"/>
              <w:jc w:val="center"/>
              <w:rPr>
                <w:sz w:val="20"/>
                <w:szCs w:val="20"/>
              </w:rPr>
            </w:pPr>
            <w:r w:rsidRPr="00AE79D9">
              <w:rPr>
                <w:sz w:val="20"/>
                <w:szCs w:val="20"/>
              </w:rPr>
              <w:t>188,377</w:t>
            </w:r>
          </w:p>
        </w:tc>
      </w:tr>
      <w:tr w:rsidR="00D9456E" w:rsidRPr="00AE79D9" w:rsidTr="00D9456E">
        <w:trPr>
          <w:jc w:val="center"/>
        </w:trPr>
        <w:tc>
          <w:tcPr>
            <w:tcW w:w="1188" w:type="dxa"/>
          </w:tcPr>
          <w:p w:rsidR="00D9456E" w:rsidRPr="00AE79D9" w:rsidRDefault="00D9456E" w:rsidP="00D9456E">
            <w:pPr>
              <w:autoSpaceDE w:val="0"/>
              <w:autoSpaceDN w:val="0"/>
              <w:adjustRightInd w:val="0"/>
              <w:jc w:val="center"/>
              <w:rPr>
                <w:sz w:val="20"/>
                <w:szCs w:val="20"/>
              </w:rPr>
            </w:pPr>
            <w:r w:rsidRPr="00AE79D9">
              <w:rPr>
                <w:sz w:val="20"/>
                <w:szCs w:val="20"/>
              </w:rPr>
              <w:t>R49L</w:t>
            </w:r>
          </w:p>
        </w:tc>
        <w:tc>
          <w:tcPr>
            <w:tcW w:w="1530" w:type="dxa"/>
          </w:tcPr>
          <w:p w:rsidR="00D9456E" w:rsidRPr="00AE79D9" w:rsidRDefault="00D9456E" w:rsidP="00D9456E">
            <w:pPr>
              <w:autoSpaceDE w:val="0"/>
              <w:autoSpaceDN w:val="0"/>
              <w:adjustRightInd w:val="0"/>
              <w:jc w:val="center"/>
              <w:rPr>
                <w:sz w:val="20"/>
                <w:szCs w:val="20"/>
              </w:rPr>
            </w:pPr>
            <w:r w:rsidRPr="00AE79D9">
              <w:rPr>
                <w:sz w:val="20"/>
                <w:szCs w:val="20"/>
              </w:rPr>
              <w:t>300,802</w:t>
            </w:r>
          </w:p>
        </w:tc>
      </w:tr>
      <w:tr w:rsidR="00D9456E" w:rsidRPr="00AE79D9" w:rsidTr="00D9456E">
        <w:trPr>
          <w:jc w:val="center"/>
        </w:trPr>
        <w:tc>
          <w:tcPr>
            <w:tcW w:w="1188" w:type="dxa"/>
            <w:vAlign w:val="center"/>
          </w:tcPr>
          <w:p w:rsidR="00D9456E" w:rsidRPr="00AE79D9" w:rsidRDefault="00D9456E" w:rsidP="00D9456E">
            <w:pPr>
              <w:jc w:val="center"/>
              <w:rPr>
                <w:b/>
                <w:sz w:val="20"/>
                <w:szCs w:val="20"/>
              </w:rPr>
            </w:pPr>
            <w:r w:rsidRPr="00AE79D9">
              <w:rPr>
                <w:b/>
                <w:sz w:val="20"/>
                <w:szCs w:val="20"/>
              </w:rPr>
              <w:t>Total</w:t>
            </w:r>
          </w:p>
        </w:tc>
        <w:tc>
          <w:tcPr>
            <w:tcW w:w="1530" w:type="dxa"/>
            <w:vAlign w:val="center"/>
          </w:tcPr>
          <w:p w:rsidR="00D9456E" w:rsidRPr="00AE79D9" w:rsidRDefault="00D9456E" w:rsidP="00D9456E">
            <w:pPr>
              <w:jc w:val="center"/>
              <w:rPr>
                <w:b/>
                <w:sz w:val="20"/>
                <w:szCs w:val="20"/>
              </w:rPr>
            </w:pPr>
            <w:r w:rsidRPr="00AE79D9">
              <w:rPr>
                <w:b/>
                <w:sz w:val="20"/>
                <w:szCs w:val="20"/>
              </w:rPr>
              <w:t>130,000,000</w:t>
            </w:r>
          </w:p>
        </w:tc>
      </w:tr>
    </w:tbl>
    <w:p w:rsidR="00D9456E" w:rsidRDefault="00D9456E" w:rsidP="00D9456E">
      <w:pPr>
        <w:tabs>
          <w:tab w:val="left" w:pos="1176"/>
          <w:tab w:val="left" w:pos="1656"/>
          <w:tab w:val="left" w:pos="5016"/>
          <w:tab w:val="left" w:pos="6696"/>
          <w:tab w:val="left" w:pos="8256"/>
        </w:tabs>
        <w:sectPr w:rsidR="00D9456E" w:rsidSect="00F83A72">
          <w:type w:val="continuous"/>
          <w:pgSz w:w="12240" w:h="15840"/>
          <w:pgMar w:top="1440" w:right="1440" w:bottom="1440" w:left="1440" w:header="720" w:footer="720" w:gutter="0"/>
          <w:cols w:num="3" w:space="720"/>
          <w:docGrid w:linePitch="360"/>
        </w:sectPr>
      </w:pPr>
    </w:p>
    <w:p w:rsidR="00D9456E" w:rsidRDefault="00D9456E" w:rsidP="00D9456E">
      <w:pPr>
        <w:tabs>
          <w:tab w:val="left" w:pos="1176"/>
          <w:tab w:val="left" w:pos="1656"/>
          <w:tab w:val="left" w:pos="5016"/>
          <w:tab w:val="left" w:pos="6696"/>
          <w:tab w:val="left" w:pos="8256"/>
        </w:tabs>
        <w:rPr>
          <w:u w:val="single"/>
        </w:rPr>
      </w:pPr>
    </w:p>
    <w:p w:rsidR="0078793C" w:rsidRDefault="0078793C" w:rsidP="00E50881">
      <w:pPr>
        <w:tabs>
          <w:tab w:val="left" w:pos="1176"/>
          <w:tab w:val="left" w:pos="1656"/>
          <w:tab w:val="left" w:pos="5016"/>
          <w:tab w:val="left" w:pos="6696"/>
          <w:tab w:val="left" w:pos="8256"/>
        </w:tabs>
        <w:rPr>
          <w:u w:val="single"/>
        </w:rPr>
      </w:pPr>
    </w:p>
    <w:p w:rsidR="00A11522" w:rsidRDefault="00A11522" w:rsidP="00E50881">
      <w:pPr>
        <w:tabs>
          <w:tab w:val="left" w:pos="1176"/>
          <w:tab w:val="left" w:pos="1656"/>
          <w:tab w:val="left" w:pos="5016"/>
          <w:tab w:val="left" w:pos="6696"/>
          <w:tab w:val="left" w:pos="8256"/>
        </w:tabs>
      </w:pPr>
      <w:r>
        <w:rPr>
          <w:u w:val="single"/>
        </w:rPr>
        <w:t>Response Rates</w:t>
      </w:r>
    </w:p>
    <w:p w:rsidR="006A20C1" w:rsidRDefault="00A11522" w:rsidP="00E50881">
      <w:pPr>
        <w:tabs>
          <w:tab w:val="left" w:pos="1176"/>
          <w:tab w:val="left" w:pos="1656"/>
          <w:tab w:val="left" w:pos="5016"/>
          <w:tab w:val="left" w:pos="6696"/>
          <w:tab w:val="left" w:pos="8256"/>
        </w:tabs>
      </w:pPr>
      <w:r>
        <w:t xml:space="preserve">The table </w:t>
      </w:r>
      <w:r w:rsidR="004878BE">
        <w:t xml:space="preserve">below </w:t>
      </w:r>
      <w:r>
        <w:t xml:space="preserve">shows </w:t>
      </w:r>
      <w:r w:rsidR="006A20C1">
        <w:t xml:space="preserve">the </w:t>
      </w:r>
      <w:r w:rsidR="0067592C">
        <w:t xml:space="preserve">expected annual </w:t>
      </w:r>
      <w:r>
        <w:t xml:space="preserve">sample sizes </w:t>
      </w:r>
      <w:r w:rsidR="00DF2DE5">
        <w:t xml:space="preserve">and response rates </w:t>
      </w:r>
      <w:r>
        <w:t xml:space="preserve">for the </w:t>
      </w:r>
      <w:r w:rsidR="00721090">
        <w:t xml:space="preserve">CEQ and CED </w:t>
      </w:r>
      <w:r w:rsidR="00DF2DE5">
        <w:t>surveys</w:t>
      </w:r>
      <w:r>
        <w:t xml:space="preserve"> </w:t>
      </w:r>
      <w:r w:rsidR="006A20C1">
        <w:t>in 201</w:t>
      </w:r>
      <w:r w:rsidR="008A4460">
        <w:t>9</w:t>
      </w:r>
      <w:r w:rsidR="006A20C1">
        <w:t>-202</w:t>
      </w:r>
      <w:r w:rsidR="008A4460">
        <w:t>1</w:t>
      </w:r>
      <w:r>
        <w:t>.</w:t>
      </w:r>
    </w:p>
    <w:p w:rsidR="006A20C1" w:rsidRDefault="006A20C1" w:rsidP="00E50881">
      <w:pPr>
        <w:tabs>
          <w:tab w:val="left" w:pos="1176"/>
          <w:tab w:val="left" w:pos="1656"/>
          <w:tab w:val="left" w:pos="5016"/>
          <w:tab w:val="left" w:pos="6696"/>
          <w:tab w:val="left" w:pos="8256"/>
        </w:tabs>
      </w:pPr>
    </w:p>
    <w:p w:rsidR="006A20C1" w:rsidRDefault="003B49E5" w:rsidP="00E50881">
      <w:pPr>
        <w:tabs>
          <w:tab w:val="left" w:pos="1176"/>
          <w:tab w:val="left" w:pos="1656"/>
          <w:tab w:val="left" w:pos="5016"/>
          <w:tab w:val="left" w:pos="6696"/>
          <w:tab w:val="left" w:pos="8256"/>
        </w:tabs>
        <w:rPr>
          <w:bCs/>
          <w:iCs/>
        </w:rPr>
      </w:pPr>
      <w:r>
        <w:t xml:space="preserve">Each year </w:t>
      </w:r>
      <w:r w:rsidR="007F3911">
        <w:t xml:space="preserve">the </w:t>
      </w:r>
      <w:r w:rsidR="004878BE">
        <w:t xml:space="preserve">CEQ’s </w:t>
      </w:r>
      <w:r w:rsidR="000F1BE7">
        <w:t xml:space="preserve">sample will </w:t>
      </w:r>
      <w:r w:rsidR="004878BE">
        <w:t>have</w:t>
      </w:r>
      <w:r w:rsidR="000F1BE7">
        <w:t xml:space="preserve"> </w:t>
      </w:r>
      <w:r w:rsidR="0067592C">
        <w:t xml:space="preserve">approximately </w:t>
      </w:r>
      <w:r w:rsidR="000F1BE7">
        <w:t>48</w:t>
      </w:r>
      <w:r w:rsidR="007F3911">
        <w:t>,000 addresses</w:t>
      </w:r>
      <w:r w:rsidR="004878BE">
        <w:t>.  Of those addresses</w:t>
      </w:r>
      <w:r w:rsidR="002374B8">
        <w:t>,</w:t>
      </w:r>
      <w:r w:rsidR="007F3911">
        <w:t xml:space="preserve"> </w:t>
      </w:r>
      <w:r w:rsidR="00F10365">
        <w:t xml:space="preserve">83% </w:t>
      </w:r>
      <w:r w:rsidR="00F10365">
        <w:rPr>
          <w:bCs/>
          <w:iCs/>
        </w:rPr>
        <w:t>are expected to be occupied housing units</w:t>
      </w:r>
      <w:r w:rsidR="000576EA">
        <w:rPr>
          <w:bCs/>
          <w:iCs/>
        </w:rPr>
        <w:t>, and the other</w:t>
      </w:r>
      <w:r w:rsidR="00F10365">
        <w:t xml:space="preserve"> </w:t>
      </w:r>
      <w:r w:rsidR="004878BE">
        <w:t>1</w:t>
      </w:r>
      <w:r w:rsidR="00285820">
        <w:rPr>
          <w:bCs/>
          <w:iCs/>
        </w:rPr>
        <w:t>7</w:t>
      </w:r>
      <w:r w:rsidR="000F1BE7">
        <w:rPr>
          <w:bCs/>
          <w:iCs/>
        </w:rPr>
        <w:t xml:space="preserve">% are expected to be “Type B/C” </w:t>
      </w:r>
      <w:r w:rsidR="005152CD">
        <w:rPr>
          <w:bCs/>
          <w:iCs/>
        </w:rPr>
        <w:t>noninterviews, which are addresses that are not occupied housing units (they are nonexistent</w:t>
      </w:r>
      <w:r w:rsidR="00A11522">
        <w:rPr>
          <w:bCs/>
          <w:iCs/>
        </w:rPr>
        <w:t>, nonresidential, vacant, demolished, etc.</w:t>
      </w:r>
      <w:r w:rsidR="005152CD">
        <w:rPr>
          <w:bCs/>
          <w:iCs/>
        </w:rPr>
        <w:t xml:space="preserve">).  </w:t>
      </w:r>
      <w:r w:rsidR="001D5847">
        <w:rPr>
          <w:bCs/>
          <w:iCs/>
        </w:rPr>
        <w:t>Of</w:t>
      </w:r>
      <w:r w:rsidR="005152CD">
        <w:rPr>
          <w:bCs/>
          <w:iCs/>
        </w:rPr>
        <w:t xml:space="preserve"> the occupied housing units, </w:t>
      </w:r>
      <w:r w:rsidR="000576EA">
        <w:rPr>
          <w:bCs/>
          <w:iCs/>
        </w:rPr>
        <w:t xml:space="preserve">59% are expected to complete an interview, and the other </w:t>
      </w:r>
      <w:r w:rsidR="004D3CA7">
        <w:rPr>
          <w:bCs/>
          <w:iCs/>
        </w:rPr>
        <w:t>41</w:t>
      </w:r>
      <w:r w:rsidR="005152CD">
        <w:rPr>
          <w:bCs/>
          <w:iCs/>
        </w:rPr>
        <w:t>% are expected to be “Type A” noninterviews</w:t>
      </w:r>
      <w:r w:rsidR="009E7C63">
        <w:rPr>
          <w:bCs/>
          <w:iCs/>
        </w:rPr>
        <w:t>,</w:t>
      </w:r>
      <w:r w:rsidR="005152CD">
        <w:rPr>
          <w:bCs/>
          <w:iCs/>
        </w:rPr>
        <w:t xml:space="preserve"> which are</w:t>
      </w:r>
      <w:r w:rsidR="001D5847">
        <w:rPr>
          <w:bCs/>
          <w:iCs/>
        </w:rPr>
        <w:t xml:space="preserve"> occupied </w:t>
      </w:r>
      <w:r w:rsidR="00A11522">
        <w:rPr>
          <w:bCs/>
          <w:iCs/>
        </w:rPr>
        <w:t>housing units that d</w:t>
      </w:r>
      <w:r w:rsidR="002374B8">
        <w:rPr>
          <w:bCs/>
          <w:iCs/>
        </w:rPr>
        <w:t>o</w:t>
      </w:r>
      <w:r w:rsidR="00A11522">
        <w:rPr>
          <w:bCs/>
          <w:iCs/>
        </w:rPr>
        <w:t xml:space="preserve"> not p</w:t>
      </w:r>
      <w:r w:rsidR="00F127F6">
        <w:rPr>
          <w:bCs/>
          <w:iCs/>
        </w:rPr>
        <w:t>a</w:t>
      </w:r>
      <w:r w:rsidR="00A11522">
        <w:rPr>
          <w:bCs/>
          <w:iCs/>
        </w:rPr>
        <w:t>rticipate in the survey.</w:t>
      </w:r>
      <w:r w:rsidR="001D5847">
        <w:rPr>
          <w:bCs/>
          <w:iCs/>
        </w:rPr>
        <w:t xml:space="preserve">  This is expected to yield approximately 2</w:t>
      </w:r>
      <w:r w:rsidR="004D3CA7">
        <w:rPr>
          <w:bCs/>
          <w:iCs/>
        </w:rPr>
        <w:t>3</w:t>
      </w:r>
      <w:r w:rsidR="00670EC8">
        <w:rPr>
          <w:bCs/>
          <w:iCs/>
        </w:rPr>
        <w:t>,</w:t>
      </w:r>
      <w:r w:rsidR="007216C6">
        <w:rPr>
          <w:bCs/>
          <w:iCs/>
        </w:rPr>
        <w:t xml:space="preserve">508 </w:t>
      </w:r>
      <w:r w:rsidR="00A46014">
        <w:rPr>
          <w:bCs/>
          <w:iCs/>
        </w:rPr>
        <w:t xml:space="preserve">completed interviews </w:t>
      </w:r>
      <w:r w:rsidR="006A20C1">
        <w:rPr>
          <w:bCs/>
          <w:iCs/>
        </w:rPr>
        <w:t>per year.</w:t>
      </w:r>
    </w:p>
    <w:p w:rsidR="006A20C1" w:rsidRDefault="006A20C1" w:rsidP="00E50881">
      <w:pPr>
        <w:tabs>
          <w:tab w:val="left" w:pos="1176"/>
          <w:tab w:val="left" w:pos="1656"/>
          <w:tab w:val="left" w:pos="5016"/>
          <w:tab w:val="left" w:pos="6696"/>
          <w:tab w:val="left" w:pos="8256"/>
        </w:tabs>
        <w:rPr>
          <w:bCs/>
          <w:iCs/>
        </w:rPr>
      </w:pPr>
    </w:p>
    <w:p w:rsidR="00A11522" w:rsidRDefault="006A20C1" w:rsidP="00E50881">
      <w:pPr>
        <w:tabs>
          <w:tab w:val="left" w:pos="1176"/>
          <w:tab w:val="left" w:pos="1656"/>
          <w:tab w:val="left" w:pos="5016"/>
          <w:tab w:val="left" w:pos="6696"/>
          <w:tab w:val="left" w:pos="8256"/>
        </w:tabs>
      </w:pPr>
      <w:r>
        <w:rPr>
          <w:bCs/>
          <w:iCs/>
        </w:rPr>
        <w:t>Similarly, e</w:t>
      </w:r>
      <w:r>
        <w:t xml:space="preserve">ach year the </w:t>
      </w:r>
      <w:r w:rsidR="004878BE">
        <w:t xml:space="preserve">CED’s </w:t>
      </w:r>
      <w:r>
        <w:t xml:space="preserve">sample will </w:t>
      </w:r>
      <w:r w:rsidR="004878BE">
        <w:t>have</w:t>
      </w:r>
      <w:r>
        <w:t xml:space="preserve"> </w:t>
      </w:r>
      <w:r w:rsidR="0067592C">
        <w:t xml:space="preserve">approximately </w:t>
      </w:r>
      <w:r>
        <w:t xml:space="preserve">12,000 addresses, of which </w:t>
      </w:r>
      <w:r w:rsidR="000576EA">
        <w:rPr>
          <w:bCs/>
          <w:iCs/>
        </w:rPr>
        <w:t xml:space="preserve">83% are expected to be occupied housing units, and the other </w:t>
      </w:r>
      <w:r>
        <w:rPr>
          <w:bCs/>
          <w:iCs/>
        </w:rPr>
        <w:t>17% are expected</w:t>
      </w:r>
      <w:r w:rsidR="000576EA">
        <w:rPr>
          <w:bCs/>
          <w:iCs/>
        </w:rPr>
        <w:t xml:space="preserve"> to be “Type B/C” noninterviews</w:t>
      </w:r>
      <w:r>
        <w:rPr>
          <w:bCs/>
          <w:iCs/>
        </w:rPr>
        <w:t xml:space="preserve">.  Of the occupied housing units, </w:t>
      </w:r>
      <w:r w:rsidR="000576EA">
        <w:rPr>
          <w:bCs/>
          <w:iCs/>
        </w:rPr>
        <w:t xml:space="preserve">55% are expected to complete their diaries, and the other </w:t>
      </w:r>
      <w:r>
        <w:rPr>
          <w:bCs/>
          <w:iCs/>
        </w:rPr>
        <w:t>4</w:t>
      </w:r>
      <w:r w:rsidR="004D3CA7">
        <w:rPr>
          <w:bCs/>
          <w:iCs/>
        </w:rPr>
        <w:t>5</w:t>
      </w:r>
      <w:r>
        <w:rPr>
          <w:bCs/>
          <w:iCs/>
        </w:rPr>
        <w:t>% are expected to be “Type A” non</w:t>
      </w:r>
      <w:r w:rsidR="000576EA">
        <w:rPr>
          <w:bCs/>
          <w:iCs/>
        </w:rPr>
        <w:t>interviews</w:t>
      </w:r>
      <w:r>
        <w:rPr>
          <w:bCs/>
          <w:iCs/>
        </w:rPr>
        <w:t xml:space="preserve">.  This is expected to yield </w:t>
      </w:r>
      <w:r w:rsidR="00E50881">
        <w:rPr>
          <w:bCs/>
          <w:iCs/>
        </w:rPr>
        <w:t xml:space="preserve">approximately </w:t>
      </w:r>
      <w:r>
        <w:rPr>
          <w:bCs/>
          <w:iCs/>
        </w:rPr>
        <w:t>1</w:t>
      </w:r>
      <w:r w:rsidR="004D3CA7">
        <w:rPr>
          <w:bCs/>
          <w:iCs/>
        </w:rPr>
        <w:t>0</w:t>
      </w:r>
      <w:r>
        <w:rPr>
          <w:bCs/>
          <w:iCs/>
        </w:rPr>
        <w:t>,</w:t>
      </w:r>
      <w:r w:rsidR="004D3CA7">
        <w:rPr>
          <w:bCs/>
          <w:iCs/>
        </w:rPr>
        <w:t>9</w:t>
      </w:r>
      <w:r>
        <w:rPr>
          <w:bCs/>
          <w:iCs/>
        </w:rPr>
        <w:t>60</w:t>
      </w:r>
      <w:r w:rsidR="00A46014">
        <w:rPr>
          <w:bCs/>
          <w:iCs/>
        </w:rPr>
        <w:t xml:space="preserve"> (= </w:t>
      </w:r>
      <w:r>
        <w:rPr>
          <w:bCs/>
          <w:iCs/>
        </w:rPr>
        <w:t>5,</w:t>
      </w:r>
      <w:r w:rsidR="004D3CA7">
        <w:rPr>
          <w:bCs/>
          <w:iCs/>
        </w:rPr>
        <w:t>4</w:t>
      </w:r>
      <w:r>
        <w:rPr>
          <w:bCs/>
          <w:iCs/>
        </w:rPr>
        <w:t>80</w:t>
      </w:r>
      <w:r w:rsidR="00A46014">
        <w:rPr>
          <w:bCs/>
          <w:iCs/>
        </w:rPr>
        <w:t xml:space="preserve"> × 2) weekly diaries </w:t>
      </w:r>
      <w:r w:rsidR="00842CA6">
        <w:rPr>
          <w:bCs/>
          <w:iCs/>
        </w:rPr>
        <w:t>per year</w:t>
      </w:r>
      <w:r w:rsidR="00A46014">
        <w:rPr>
          <w:bCs/>
          <w:iCs/>
        </w:rPr>
        <w:t>.</w:t>
      </w:r>
    </w:p>
    <w:p w:rsidR="00A11522" w:rsidRDefault="00A11522" w:rsidP="00E50881">
      <w:pPr>
        <w:tabs>
          <w:tab w:val="left" w:pos="1176"/>
          <w:tab w:val="left" w:pos="1656"/>
          <w:tab w:val="left" w:pos="5016"/>
          <w:tab w:val="left" w:pos="6696"/>
          <w:tab w:val="left" w:pos="8256"/>
        </w:tabs>
      </w:pPr>
    </w:p>
    <w:tbl>
      <w:tblPr>
        <w:tblStyle w:val="TableGrid"/>
        <w:tblW w:w="0" w:type="auto"/>
        <w:jc w:val="center"/>
        <w:tblLayout w:type="fixed"/>
        <w:tblLook w:val="04A0" w:firstRow="1" w:lastRow="0" w:firstColumn="1" w:lastColumn="0" w:noHBand="0" w:noVBand="1"/>
      </w:tblPr>
      <w:tblGrid>
        <w:gridCol w:w="4753"/>
        <w:gridCol w:w="1272"/>
        <w:gridCol w:w="1260"/>
      </w:tblGrid>
      <w:tr w:rsidR="00041011" w:rsidTr="003B6907">
        <w:trPr>
          <w:jc w:val="center"/>
        </w:trPr>
        <w:tc>
          <w:tcPr>
            <w:tcW w:w="4753" w:type="dxa"/>
            <w:tcBorders>
              <w:top w:val="single" w:sz="4" w:space="0" w:color="auto"/>
              <w:left w:val="single" w:sz="4" w:space="0" w:color="auto"/>
              <w:bottom w:val="nil"/>
              <w:right w:val="single" w:sz="4" w:space="0" w:color="auto"/>
            </w:tcBorders>
            <w:vAlign w:val="center"/>
          </w:tcPr>
          <w:p w:rsidR="00041011" w:rsidRDefault="00E93881" w:rsidP="00E50881">
            <w:pPr>
              <w:autoSpaceDE w:val="0"/>
              <w:autoSpaceDN w:val="0"/>
              <w:adjustRightInd w:val="0"/>
              <w:jc w:val="center"/>
              <w:rPr>
                <w:color w:val="000000"/>
              </w:rPr>
            </w:pPr>
            <w:r w:rsidRPr="00E93881">
              <w:rPr>
                <w:b/>
                <w:color w:val="000000"/>
                <w:u w:val="single"/>
              </w:rPr>
              <w:t>Category</w:t>
            </w:r>
          </w:p>
        </w:tc>
        <w:tc>
          <w:tcPr>
            <w:tcW w:w="1272" w:type="dxa"/>
            <w:tcBorders>
              <w:top w:val="single" w:sz="4" w:space="0" w:color="auto"/>
              <w:left w:val="single" w:sz="4" w:space="0" w:color="auto"/>
              <w:bottom w:val="nil"/>
              <w:right w:val="single" w:sz="4" w:space="0" w:color="auto"/>
            </w:tcBorders>
            <w:vAlign w:val="center"/>
            <w:hideMark/>
          </w:tcPr>
          <w:p w:rsidR="00E93881" w:rsidRDefault="00E93881" w:rsidP="00E50881">
            <w:pPr>
              <w:autoSpaceDE w:val="0"/>
              <w:autoSpaceDN w:val="0"/>
              <w:adjustRightInd w:val="0"/>
              <w:jc w:val="center"/>
              <w:rPr>
                <w:b/>
                <w:color w:val="000000"/>
                <w:u w:val="single"/>
              </w:rPr>
            </w:pPr>
          </w:p>
          <w:p w:rsidR="00041011" w:rsidRDefault="00041011" w:rsidP="00E50881">
            <w:pPr>
              <w:autoSpaceDE w:val="0"/>
              <w:autoSpaceDN w:val="0"/>
              <w:adjustRightInd w:val="0"/>
              <w:jc w:val="center"/>
              <w:rPr>
                <w:b/>
                <w:color w:val="000000"/>
                <w:u w:val="single"/>
              </w:rPr>
            </w:pPr>
            <w:r>
              <w:rPr>
                <w:b/>
                <w:color w:val="000000"/>
                <w:u w:val="single"/>
              </w:rPr>
              <w:t>Quarterly Interview</w:t>
            </w:r>
          </w:p>
        </w:tc>
        <w:tc>
          <w:tcPr>
            <w:tcW w:w="1260" w:type="dxa"/>
            <w:tcBorders>
              <w:top w:val="single" w:sz="4" w:space="0" w:color="auto"/>
              <w:left w:val="single" w:sz="4" w:space="0" w:color="auto"/>
              <w:bottom w:val="nil"/>
              <w:right w:val="single" w:sz="4" w:space="0" w:color="auto"/>
            </w:tcBorders>
            <w:vAlign w:val="center"/>
            <w:hideMark/>
          </w:tcPr>
          <w:p w:rsidR="00041011" w:rsidRDefault="00041011" w:rsidP="00E50881">
            <w:pPr>
              <w:autoSpaceDE w:val="0"/>
              <w:autoSpaceDN w:val="0"/>
              <w:adjustRightInd w:val="0"/>
              <w:jc w:val="center"/>
              <w:rPr>
                <w:b/>
                <w:color w:val="000000"/>
                <w:u w:val="single"/>
              </w:rPr>
            </w:pPr>
            <w:r>
              <w:rPr>
                <w:b/>
                <w:color w:val="000000"/>
                <w:u w:val="single"/>
              </w:rPr>
              <w:t>Diary</w:t>
            </w:r>
          </w:p>
        </w:tc>
      </w:tr>
      <w:tr w:rsidR="00CB4783" w:rsidTr="003B6907">
        <w:trPr>
          <w:jc w:val="center"/>
        </w:trPr>
        <w:tc>
          <w:tcPr>
            <w:tcW w:w="4753" w:type="dxa"/>
            <w:tcBorders>
              <w:top w:val="single" w:sz="4" w:space="0" w:color="auto"/>
              <w:left w:val="single" w:sz="4" w:space="0" w:color="auto"/>
              <w:bottom w:val="nil"/>
              <w:right w:val="single" w:sz="4" w:space="0" w:color="auto"/>
            </w:tcBorders>
            <w:vAlign w:val="center"/>
            <w:hideMark/>
          </w:tcPr>
          <w:p w:rsidR="00CB4783" w:rsidRDefault="00CB4783" w:rsidP="00E50881">
            <w:pPr>
              <w:autoSpaceDE w:val="0"/>
              <w:autoSpaceDN w:val="0"/>
              <w:adjustRightInd w:val="0"/>
              <w:rPr>
                <w:color w:val="000000"/>
              </w:rPr>
            </w:pPr>
            <w:r>
              <w:rPr>
                <w:color w:val="000000"/>
              </w:rPr>
              <w:t>Total Sample Size</w:t>
            </w:r>
            <w:r w:rsidR="009E7C63">
              <w:rPr>
                <w:color w:val="000000"/>
              </w:rPr>
              <w:t xml:space="preserve"> (addresses)</w:t>
            </w:r>
          </w:p>
        </w:tc>
        <w:tc>
          <w:tcPr>
            <w:tcW w:w="1272" w:type="dxa"/>
            <w:tcBorders>
              <w:top w:val="single" w:sz="4" w:space="0" w:color="auto"/>
              <w:left w:val="nil"/>
              <w:bottom w:val="nil"/>
              <w:right w:val="single" w:sz="4" w:space="0" w:color="auto"/>
            </w:tcBorders>
            <w:vAlign w:val="center"/>
            <w:hideMark/>
          </w:tcPr>
          <w:p w:rsidR="00CB4783" w:rsidRDefault="00CB4783" w:rsidP="00E50881">
            <w:pPr>
              <w:autoSpaceDE w:val="0"/>
              <w:autoSpaceDN w:val="0"/>
              <w:adjustRightInd w:val="0"/>
              <w:jc w:val="center"/>
              <w:rPr>
                <w:color w:val="000000"/>
              </w:rPr>
            </w:pPr>
            <w:r>
              <w:rPr>
                <w:color w:val="000000"/>
              </w:rPr>
              <w:t>48,000</w:t>
            </w:r>
          </w:p>
        </w:tc>
        <w:tc>
          <w:tcPr>
            <w:tcW w:w="1260" w:type="dxa"/>
            <w:tcBorders>
              <w:top w:val="single" w:sz="4" w:space="0" w:color="auto"/>
              <w:left w:val="single" w:sz="4" w:space="0" w:color="auto"/>
              <w:bottom w:val="nil"/>
              <w:right w:val="single" w:sz="4" w:space="0" w:color="auto"/>
            </w:tcBorders>
            <w:vAlign w:val="center"/>
            <w:hideMark/>
          </w:tcPr>
          <w:p w:rsidR="00CB4783" w:rsidRDefault="00CB4783" w:rsidP="00E50881">
            <w:pPr>
              <w:autoSpaceDE w:val="0"/>
              <w:autoSpaceDN w:val="0"/>
              <w:adjustRightInd w:val="0"/>
              <w:jc w:val="center"/>
              <w:rPr>
                <w:color w:val="000000"/>
              </w:rPr>
            </w:pPr>
            <w:r>
              <w:rPr>
                <w:color w:val="000000"/>
              </w:rPr>
              <w:t>12,000</w:t>
            </w:r>
          </w:p>
        </w:tc>
      </w:tr>
      <w:tr w:rsidR="00CB4783" w:rsidTr="003B6907">
        <w:trPr>
          <w:jc w:val="center"/>
        </w:trPr>
        <w:tc>
          <w:tcPr>
            <w:tcW w:w="4753" w:type="dxa"/>
            <w:tcBorders>
              <w:top w:val="nil"/>
              <w:left w:val="single" w:sz="4" w:space="0" w:color="auto"/>
              <w:bottom w:val="nil"/>
              <w:right w:val="single" w:sz="4" w:space="0" w:color="auto"/>
            </w:tcBorders>
            <w:vAlign w:val="center"/>
          </w:tcPr>
          <w:p w:rsidR="00CB4783" w:rsidRDefault="00CB4783" w:rsidP="00E50881">
            <w:pPr>
              <w:autoSpaceDE w:val="0"/>
              <w:autoSpaceDN w:val="0"/>
              <w:adjustRightInd w:val="0"/>
              <w:rPr>
                <w:color w:val="000000"/>
              </w:rPr>
            </w:pPr>
          </w:p>
        </w:tc>
        <w:tc>
          <w:tcPr>
            <w:tcW w:w="1272" w:type="dxa"/>
            <w:tcBorders>
              <w:top w:val="nil"/>
              <w:left w:val="nil"/>
              <w:bottom w:val="nil"/>
              <w:right w:val="single" w:sz="4" w:space="0" w:color="auto"/>
            </w:tcBorders>
            <w:vAlign w:val="center"/>
          </w:tcPr>
          <w:p w:rsidR="00CB4783" w:rsidRDefault="00CB4783" w:rsidP="00E50881">
            <w:pPr>
              <w:autoSpaceDE w:val="0"/>
              <w:autoSpaceDN w:val="0"/>
              <w:adjustRightInd w:val="0"/>
              <w:jc w:val="center"/>
              <w:rPr>
                <w:color w:val="000000"/>
              </w:rPr>
            </w:pPr>
          </w:p>
        </w:tc>
        <w:tc>
          <w:tcPr>
            <w:tcW w:w="1260" w:type="dxa"/>
            <w:tcBorders>
              <w:top w:val="nil"/>
              <w:left w:val="single" w:sz="4" w:space="0" w:color="auto"/>
              <w:bottom w:val="nil"/>
              <w:right w:val="single" w:sz="4" w:space="0" w:color="auto"/>
            </w:tcBorders>
            <w:vAlign w:val="center"/>
          </w:tcPr>
          <w:p w:rsidR="00CB4783" w:rsidRDefault="00CB4783" w:rsidP="00E50881">
            <w:pPr>
              <w:autoSpaceDE w:val="0"/>
              <w:autoSpaceDN w:val="0"/>
              <w:adjustRightInd w:val="0"/>
              <w:jc w:val="center"/>
              <w:rPr>
                <w:color w:val="000000"/>
              </w:rPr>
            </w:pPr>
          </w:p>
        </w:tc>
      </w:tr>
      <w:tr w:rsidR="00CB4783" w:rsidTr="003B6907">
        <w:trPr>
          <w:jc w:val="center"/>
        </w:trPr>
        <w:tc>
          <w:tcPr>
            <w:tcW w:w="4753" w:type="dxa"/>
            <w:tcBorders>
              <w:top w:val="nil"/>
              <w:left w:val="single" w:sz="4" w:space="0" w:color="auto"/>
              <w:bottom w:val="nil"/>
              <w:right w:val="single" w:sz="4" w:space="0" w:color="auto"/>
            </w:tcBorders>
            <w:vAlign w:val="center"/>
            <w:hideMark/>
          </w:tcPr>
          <w:p w:rsidR="00CB4783" w:rsidRDefault="00CB4783" w:rsidP="00E50881">
            <w:pPr>
              <w:autoSpaceDE w:val="0"/>
              <w:autoSpaceDN w:val="0"/>
              <w:adjustRightInd w:val="0"/>
              <w:rPr>
                <w:color w:val="000000"/>
              </w:rPr>
            </w:pPr>
            <w:r>
              <w:rPr>
                <w:color w:val="000000"/>
              </w:rPr>
              <w:t>Type B and C Noninterviews (vacant, demolished, etc.)</w:t>
            </w:r>
          </w:p>
        </w:tc>
        <w:tc>
          <w:tcPr>
            <w:tcW w:w="1272" w:type="dxa"/>
            <w:tcBorders>
              <w:top w:val="nil"/>
              <w:left w:val="nil"/>
              <w:bottom w:val="nil"/>
              <w:right w:val="single" w:sz="4" w:space="0" w:color="auto"/>
            </w:tcBorders>
            <w:vAlign w:val="center"/>
          </w:tcPr>
          <w:p w:rsidR="00CB4783" w:rsidRDefault="00CB4783" w:rsidP="00E50881">
            <w:pPr>
              <w:autoSpaceDE w:val="0"/>
              <w:autoSpaceDN w:val="0"/>
              <w:adjustRightInd w:val="0"/>
              <w:jc w:val="center"/>
              <w:rPr>
                <w:color w:val="000000"/>
              </w:rPr>
            </w:pPr>
          </w:p>
        </w:tc>
        <w:tc>
          <w:tcPr>
            <w:tcW w:w="1260" w:type="dxa"/>
            <w:tcBorders>
              <w:top w:val="nil"/>
              <w:left w:val="single" w:sz="4" w:space="0" w:color="auto"/>
              <w:bottom w:val="nil"/>
              <w:right w:val="single" w:sz="4" w:space="0" w:color="auto"/>
            </w:tcBorders>
            <w:vAlign w:val="center"/>
          </w:tcPr>
          <w:p w:rsidR="00CB4783" w:rsidRDefault="00CB4783" w:rsidP="00E50881">
            <w:pPr>
              <w:autoSpaceDE w:val="0"/>
              <w:autoSpaceDN w:val="0"/>
              <w:adjustRightInd w:val="0"/>
              <w:jc w:val="center"/>
              <w:rPr>
                <w:color w:val="000000"/>
              </w:rPr>
            </w:pPr>
          </w:p>
        </w:tc>
      </w:tr>
      <w:tr w:rsidR="00CB4783" w:rsidTr="00584A95">
        <w:trPr>
          <w:jc w:val="center"/>
        </w:trPr>
        <w:tc>
          <w:tcPr>
            <w:tcW w:w="4753" w:type="dxa"/>
            <w:tcBorders>
              <w:top w:val="nil"/>
              <w:left w:val="single" w:sz="4" w:space="0" w:color="auto"/>
              <w:bottom w:val="nil"/>
              <w:right w:val="single" w:sz="4" w:space="0" w:color="auto"/>
            </w:tcBorders>
            <w:vAlign w:val="center"/>
            <w:hideMark/>
          </w:tcPr>
          <w:p w:rsidR="00CB4783" w:rsidRDefault="00CB4783" w:rsidP="00E50881">
            <w:pPr>
              <w:autoSpaceDE w:val="0"/>
              <w:autoSpaceDN w:val="0"/>
              <w:adjustRightInd w:val="0"/>
              <w:rPr>
                <w:color w:val="000000"/>
              </w:rPr>
            </w:pPr>
            <w:r>
              <w:rPr>
                <w:color w:val="000000"/>
              </w:rPr>
              <w:t xml:space="preserve">     Number</w:t>
            </w:r>
          </w:p>
        </w:tc>
        <w:tc>
          <w:tcPr>
            <w:tcW w:w="1272" w:type="dxa"/>
            <w:tcBorders>
              <w:top w:val="nil"/>
              <w:left w:val="nil"/>
              <w:bottom w:val="nil"/>
              <w:right w:val="single" w:sz="4" w:space="0" w:color="auto"/>
            </w:tcBorders>
            <w:vAlign w:val="center"/>
          </w:tcPr>
          <w:p w:rsidR="00CB4783" w:rsidRDefault="000352E8" w:rsidP="000352E8">
            <w:pPr>
              <w:autoSpaceDE w:val="0"/>
              <w:autoSpaceDN w:val="0"/>
              <w:adjustRightInd w:val="0"/>
              <w:jc w:val="center"/>
              <w:rPr>
                <w:color w:val="000000"/>
              </w:rPr>
            </w:pPr>
            <w:r>
              <w:rPr>
                <w:color w:val="000000"/>
              </w:rPr>
              <w:t>8,160</w:t>
            </w:r>
          </w:p>
        </w:tc>
        <w:tc>
          <w:tcPr>
            <w:tcW w:w="1260" w:type="dxa"/>
            <w:tcBorders>
              <w:top w:val="nil"/>
              <w:left w:val="single" w:sz="4" w:space="0" w:color="auto"/>
              <w:bottom w:val="nil"/>
              <w:right w:val="single" w:sz="4" w:space="0" w:color="auto"/>
            </w:tcBorders>
            <w:vAlign w:val="center"/>
          </w:tcPr>
          <w:p w:rsidR="00CB4783" w:rsidRDefault="000352E8" w:rsidP="000352E8">
            <w:pPr>
              <w:autoSpaceDE w:val="0"/>
              <w:autoSpaceDN w:val="0"/>
              <w:adjustRightInd w:val="0"/>
              <w:jc w:val="center"/>
              <w:rPr>
                <w:color w:val="000000"/>
              </w:rPr>
            </w:pPr>
            <w:r>
              <w:rPr>
                <w:color w:val="000000"/>
              </w:rPr>
              <w:t>2,040</w:t>
            </w:r>
          </w:p>
        </w:tc>
      </w:tr>
      <w:tr w:rsidR="00CB4783" w:rsidTr="00584A95">
        <w:trPr>
          <w:jc w:val="center"/>
        </w:trPr>
        <w:tc>
          <w:tcPr>
            <w:tcW w:w="4753" w:type="dxa"/>
            <w:tcBorders>
              <w:top w:val="nil"/>
              <w:left w:val="single" w:sz="4" w:space="0" w:color="auto"/>
              <w:bottom w:val="nil"/>
              <w:right w:val="single" w:sz="4" w:space="0" w:color="auto"/>
            </w:tcBorders>
            <w:vAlign w:val="center"/>
            <w:hideMark/>
          </w:tcPr>
          <w:p w:rsidR="00CB4783" w:rsidRDefault="00CB4783" w:rsidP="00E50881">
            <w:pPr>
              <w:autoSpaceDE w:val="0"/>
              <w:autoSpaceDN w:val="0"/>
              <w:adjustRightInd w:val="0"/>
              <w:rPr>
                <w:color w:val="000000"/>
              </w:rPr>
            </w:pPr>
            <w:r>
              <w:rPr>
                <w:color w:val="000000"/>
              </w:rPr>
              <w:t xml:space="preserve">     Percent of Total Sample</w:t>
            </w:r>
          </w:p>
        </w:tc>
        <w:tc>
          <w:tcPr>
            <w:tcW w:w="1272" w:type="dxa"/>
            <w:tcBorders>
              <w:top w:val="nil"/>
              <w:left w:val="nil"/>
              <w:bottom w:val="nil"/>
              <w:right w:val="single" w:sz="4" w:space="0" w:color="auto"/>
            </w:tcBorders>
            <w:vAlign w:val="center"/>
          </w:tcPr>
          <w:p w:rsidR="00CB4783" w:rsidRDefault="000352E8" w:rsidP="000352E8">
            <w:pPr>
              <w:autoSpaceDE w:val="0"/>
              <w:autoSpaceDN w:val="0"/>
              <w:adjustRightInd w:val="0"/>
              <w:jc w:val="center"/>
              <w:rPr>
                <w:color w:val="000000"/>
              </w:rPr>
            </w:pPr>
            <w:r>
              <w:rPr>
                <w:color w:val="000000"/>
              </w:rPr>
              <w:t>17</w:t>
            </w:r>
            <w:r w:rsidR="00584A95">
              <w:rPr>
                <w:color w:val="000000"/>
              </w:rPr>
              <w:t>.</w:t>
            </w:r>
            <w:r w:rsidR="00285820">
              <w:rPr>
                <w:color w:val="000000"/>
              </w:rPr>
              <w:t>0</w:t>
            </w:r>
          </w:p>
        </w:tc>
        <w:tc>
          <w:tcPr>
            <w:tcW w:w="1260" w:type="dxa"/>
            <w:tcBorders>
              <w:top w:val="nil"/>
              <w:left w:val="single" w:sz="4" w:space="0" w:color="auto"/>
              <w:bottom w:val="nil"/>
              <w:right w:val="single" w:sz="4" w:space="0" w:color="auto"/>
            </w:tcBorders>
            <w:vAlign w:val="center"/>
          </w:tcPr>
          <w:p w:rsidR="00CB4783" w:rsidRDefault="000352E8" w:rsidP="000352E8">
            <w:pPr>
              <w:autoSpaceDE w:val="0"/>
              <w:autoSpaceDN w:val="0"/>
              <w:adjustRightInd w:val="0"/>
              <w:jc w:val="center"/>
              <w:rPr>
                <w:color w:val="000000"/>
              </w:rPr>
            </w:pPr>
            <w:r>
              <w:rPr>
                <w:color w:val="000000"/>
              </w:rPr>
              <w:t>17</w:t>
            </w:r>
            <w:r w:rsidR="00584A95">
              <w:rPr>
                <w:color w:val="000000"/>
              </w:rPr>
              <w:t>.</w:t>
            </w:r>
            <w:r w:rsidR="00285820">
              <w:rPr>
                <w:color w:val="000000"/>
              </w:rPr>
              <w:t>0</w:t>
            </w:r>
          </w:p>
        </w:tc>
      </w:tr>
      <w:tr w:rsidR="00CB4783" w:rsidTr="003B6907">
        <w:trPr>
          <w:jc w:val="center"/>
        </w:trPr>
        <w:tc>
          <w:tcPr>
            <w:tcW w:w="4753" w:type="dxa"/>
            <w:tcBorders>
              <w:top w:val="nil"/>
              <w:left w:val="single" w:sz="4" w:space="0" w:color="auto"/>
              <w:bottom w:val="nil"/>
              <w:right w:val="single" w:sz="4" w:space="0" w:color="auto"/>
            </w:tcBorders>
            <w:vAlign w:val="center"/>
          </w:tcPr>
          <w:p w:rsidR="00CB4783" w:rsidRDefault="00CB4783" w:rsidP="00E50881">
            <w:pPr>
              <w:autoSpaceDE w:val="0"/>
              <w:autoSpaceDN w:val="0"/>
              <w:adjustRightInd w:val="0"/>
              <w:rPr>
                <w:color w:val="000000"/>
              </w:rPr>
            </w:pPr>
          </w:p>
        </w:tc>
        <w:tc>
          <w:tcPr>
            <w:tcW w:w="1272" w:type="dxa"/>
            <w:tcBorders>
              <w:top w:val="nil"/>
              <w:left w:val="nil"/>
              <w:bottom w:val="nil"/>
              <w:right w:val="single" w:sz="4" w:space="0" w:color="auto"/>
            </w:tcBorders>
            <w:vAlign w:val="center"/>
          </w:tcPr>
          <w:p w:rsidR="00CB4783" w:rsidRDefault="00CB4783" w:rsidP="00E50881">
            <w:pPr>
              <w:autoSpaceDE w:val="0"/>
              <w:autoSpaceDN w:val="0"/>
              <w:adjustRightInd w:val="0"/>
              <w:jc w:val="center"/>
              <w:rPr>
                <w:color w:val="000000"/>
              </w:rPr>
            </w:pPr>
          </w:p>
        </w:tc>
        <w:tc>
          <w:tcPr>
            <w:tcW w:w="1260" w:type="dxa"/>
            <w:tcBorders>
              <w:top w:val="nil"/>
              <w:left w:val="single" w:sz="4" w:space="0" w:color="auto"/>
              <w:bottom w:val="nil"/>
              <w:right w:val="single" w:sz="4" w:space="0" w:color="auto"/>
            </w:tcBorders>
            <w:vAlign w:val="center"/>
          </w:tcPr>
          <w:p w:rsidR="00CB4783" w:rsidRDefault="00CB4783" w:rsidP="00E50881">
            <w:pPr>
              <w:autoSpaceDE w:val="0"/>
              <w:autoSpaceDN w:val="0"/>
              <w:adjustRightInd w:val="0"/>
              <w:jc w:val="center"/>
              <w:rPr>
                <w:color w:val="000000"/>
              </w:rPr>
            </w:pPr>
          </w:p>
        </w:tc>
      </w:tr>
      <w:tr w:rsidR="00CB4783" w:rsidTr="003B6907">
        <w:trPr>
          <w:jc w:val="center"/>
        </w:trPr>
        <w:tc>
          <w:tcPr>
            <w:tcW w:w="4753" w:type="dxa"/>
            <w:tcBorders>
              <w:top w:val="nil"/>
              <w:left w:val="single" w:sz="4" w:space="0" w:color="auto"/>
              <w:bottom w:val="nil"/>
              <w:right w:val="single" w:sz="4" w:space="0" w:color="auto"/>
            </w:tcBorders>
            <w:vAlign w:val="center"/>
            <w:hideMark/>
          </w:tcPr>
          <w:p w:rsidR="00CB4783" w:rsidRDefault="00CB4783" w:rsidP="00E50881">
            <w:pPr>
              <w:autoSpaceDE w:val="0"/>
              <w:autoSpaceDN w:val="0"/>
              <w:adjustRightInd w:val="0"/>
              <w:rPr>
                <w:color w:val="000000"/>
              </w:rPr>
            </w:pPr>
            <w:r>
              <w:rPr>
                <w:color w:val="000000"/>
              </w:rPr>
              <w:t>Eligible Units</w:t>
            </w:r>
            <w:r w:rsidR="00505B67">
              <w:rPr>
                <w:color w:val="000000"/>
              </w:rPr>
              <w:t xml:space="preserve"> (occupied housing units)</w:t>
            </w:r>
          </w:p>
        </w:tc>
        <w:tc>
          <w:tcPr>
            <w:tcW w:w="1272" w:type="dxa"/>
            <w:tcBorders>
              <w:top w:val="nil"/>
              <w:left w:val="nil"/>
              <w:bottom w:val="nil"/>
              <w:right w:val="single" w:sz="4" w:space="0" w:color="auto"/>
            </w:tcBorders>
            <w:vAlign w:val="center"/>
          </w:tcPr>
          <w:p w:rsidR="00CB4783" w:rsidRDefault="00CB4783" w:rsidP="00E50881">
            <w:pPr>
              <w:autoSpaceDE w:val="0"/>
              <w:autoSpaceDN w:val="0"/>
              <w:adjustRightInd w:val="0"/>
              <w:jc w:val="center"/>
              <w:rPr>
                <w:color w:val="000000"/>
              </w:rPr>
            </w:pPr>
          </w:p>
        </w:tc>
        <w:tc>
          <w:tcPr>
            <w:tcW w:w="1260" w:type="dxa"/>
            <w:tcBorders>
              <w:top w:val="nil"/>
              <w:left w:val="single" w:sz="4" w:space="0" w:color="auto"/>
              <w:bottom w:val="nil"/>
              <w:right w:val="single" w:sz="4" w:space="0" w:color="auto"/>
            </w:tcBorders>
            <w:vAlign w:val="center"/>
          </w:tcPr>
          <w:p w:rsidR="00CB4783" w:rsidRDefault="00CB4783" w:rsidP="00E50881">
            <w:pPr>
              <w:autoSpaceDE w:val="0"/>
              <w:autoSpaceDN w:val="0"/>
              <w:adjustRightInd w:val="0"/>
              <w:jc w:val="center"/>
              <w:rPr>
                <w:color w:val="000000"/>
              </w:rPr>
            </w:pPr>
          </w:p>
        </w:tc>
      </w:tr>
      <w:tr w:rsidR="00CB4783" w:rsidTr="00584A95">
        <w:trPr>
          <w:jc w:val="center"/>
        </w:trPr>
        <w:tc>
          <w:tcPr>
            <w:tcW w:w="4753" w:type="dxa"/>
            <w:tcBorders>
              <w:top w:val="nil"/>
              <w:left w:val="single" w:sz="4" w:space="0" w:color="auto"/>
              <w:bottom w:val="nil"/>
              <w:right w:val="single" w:sz="4" w:space="0" w:color="auto"/>
            </w:tcBorders>
            <w:vAlign w:val="center"/>
            <w:hideMark/>
          </w:tcPr>
          <w:p w:rsidR="00CB4783" w:rsidRDefault="00CB4783" w:rsidP="00E50881">
            <w:pPr>
              <w:autoSpaceDE w:val="0"/>
              <w:autoSpaceDN w:val="0"/>
              <w:adjustRightInd w:val="0"/>
              <w:rPr>
                <w:color w:val="000000"/>
              </w:rPr>
            </w:pPr>
            <w:r>
              <w:rPr>
                <w:color w:val="000000"/>
              </w:rPr>
              <w:t xml:space="preserve">     Number</w:t>
            </w:r>
          </w:p>
        </w:tc>
        <w:tc>
          <w:tcPr>
            <w:tcW w:w="1272" w:type="dxa"/>
            <w:tcBorders>
              <w:top w:val="nil"/>
              <w:left w:val="nil"/>
              <w:bottom w:val="nil"/>
              <w:right w:val="single" w:sz="4" w:space="0" w:color="auto"/>
            </w:tcBorders>
            <w:vAlign w:val="center"/>
          </w:tcPr>
          <w:p w:rsidR="00CB4783" w:rsidRDefault="00285820" w:rsidP="00E50881">
            <w:pPr>
              <w:autoSpaceDE w:val="0"/>
              <w:autoSpaceDN w:val="0"/>
              <w:adjustRightInd w:val="0"/>
              <w:jc w:val="center"/>
              <w:rPr>
                <w:color w:val="000000"/>
              </w:rPr>
            </w:pPr>
            <w:r>
              <w:rPr>
                <w:color w:val="000000"/>
              </w:rPr>
              <w:t>39,840</w:t>
            </w:r>
          </w:p>
        </w:tc>
        <w:tc>
          <w:tcPr>
            <w:tcW w:w="1260" w:type="dxa"/>
            <w:tcBorders>
              <w:top w:val="nil"/>
              <w:left w:val="single" w:sz="4" w:space="0" w:color="auto"/>
              <w:bottom w:val="nil"/>
              <w:right w:val="single" w:sz="4" w:space="0" w:color="auto"/>
            </w:tcBorders>
            <w:vAlign w:val="center"/>
          </w:tcPr>
          <w:p w:rsidR="00CB4783" w:rsidRDefault="00285820" w:rsidP="00E50881">
            <w:pPr>
              <w:autoSpaceDE w:val="0"/>
              <w:autoSpaceDN w:val="0"/>
              <w:adjustRightInd w:val="0"/>
              <w:jc w:val="center"/>
              <w:rPr>
                <w:color w:val="000000"/>
              </w:rPr>
            </w:pPr>
            <w:r>
              <w:rPr>
                <w:color w:val="000000"/>
              </w:rPr>
              <w:t>9,960</w:t>
            </w:r>
          </w:p>
        </w:tc>
      </w:tr>
      <w:tr w:rsidR="00CB4783" w:rsidTr="00584A95">
        <w:trPr>
          <w:jc w:val="center"/>
        </w:trPr>
        <w:tc>
          <w:tcPr>
            <w:tcW w:w="4753" w:type="dxa"/>
            <w:tcBorders>
              <w:top w:val="nil"/>
              <w:left w:val="single" w:sz="4" w:space="0" w:color="auto"/>
              <w:bottom w:val="nil"/>
              <w:right w:val="single" w:sz="4" w:space="0" w:color="auto"/>
            </w:tcBorders>
            <w:vAlign w:val="center"/>
            <w:hideMark/>
          </w:tcPr>
          <w:p w:rsidR="00CB4783" w:rsidRDefault="00CB4783" w:rsidP="00E50881">
            <w:pPr>
              <w:autoSpaceDE w:val="0"/>
              <w:autoSpaceDN w:val="0"/>
              <w:adjustRightInd w:val="0"/>
              <w:rPr>
                <w:color w:val="000000"/>
              </w:rPr>
            </w:pPr>
            <w:r>
              <w:rPr>
                <w:color w:val="000000"/>
              </w:rPr>
              <w:t xml:space="preserve">     Percent of Total Sample</w:t>
            </w:r>
          </w:p>
        </w:tc>
        <w:tc>
          <w:tcPr>
            <w:tcW w:w="1272" w:type="dxa"/>
            <w:tcBorders>
              <w:top w:val="nil"/>
              <w:left w:val="nil"/>
              <w:bottom w:val="nil"/>
              <w:right w:val="single" w:sz="4" w:space="0" w:color="auto"/>
            </w:tcBorders>
            <w:vAlign w:val="center"/>
          </w:tcPr>
          <w:p w:rsidR="00CB4783" w:rsidRDefault="00584A95" w:rsidP="00E50881">
            <w:pPr>
              <w:autoSpaceDE w:val="0"/>
              <w:autoSpaceDN w:val="0"/>
              <w:adjustRightInd w:val="0"/>
              <w:jc w:val="center"/>
              <w:rPr>
                <w:color w:val="000000"/>
              </w:rPr>
            </w:pPr>
            <w:r>
              <w:rPr>
                <w:color w:val="000000"/>
              </w:rPr>
              <w:t>8</w:t>
            </w:r>
            <w:r w:rsidR="00285820">
              <w:rPr>
                <w:color w:val="000000"/>
              </w:rPr>
              <w:t>3.0</w:t>
            </w:r>
          </w:p>
        </w:tc>
        <w:tc>
          <w:tcPr>
            <w:tcW w:w="1260" w:type="dxa"/>
            <w:tcBorders>
              <w:top w:val="nil"/>
              <w:left w:val="single" w:sz="4" w:space="0" w:color="auto"/>
              <w:bottom w:val="nil"/>
              <w:right w:val="single" w:sz="4" w:space="0" w:color="auto"/>
            </w:tcBorders>
            <w:vAlign w:val="center"/>
          </w:tcPr>
          <w:p w:rsidR="00CB4783" w:rsidRDefault="00584A95" w:rsidP="00E50881">
            <w:pPr>
              <w:autoSpaceDE w:val="0"/>
              <w:autoSpaceDN w:val="0"/>
              <w:adjustRightInd w:val="0"/>
              <w:jc w:val="center"/>
              <w:rPr>
                <w:color w:val="000000"/>
              </w:rPr>
            </w:pPr>
            <w:r>
              <w:rPr>
                <w:color w:val="000000"/>
              </w:rPr>
              <w:t>8</w:t>
            </w:r>
            <w:r w:rsidR="00285820">
              <w:rPr>
                <w:color w:val="000000"/>
              </w:rPr>
              <w:t>3.0</w:t>
            </w:r>
          </w:p>
        </w:tc>
      </w:tr>
      <w:tr w:rsidR="00CB4783" w:rsidTr="003B6907">
        <w:trPr>
          <w:jc w:val="center"/>
        </w:trPr>
        <w:tc>
          <w:tcPr>
            <w:tcW w:w="4753" w:type="dxa"/>
            <w:tcBorders>
              <w:top w:val="nil"/>
              <w:left w:val="single" w:sz="4" w:space="0" w:color="auto"/>
              <w:bottom w:val="nil"/>
              <w:right w:val="single" w:sz="4" w:space="0" w:color="auto"/>
            </w:tcBorders>
            <w:vAlign w:val="center"/>
          </w:tcPr>
          <w:p w:rsidR="00CB4783" w:rsidRDefault="00CB4783" w:rsidP="00E50881">
            <w:pPr>
              <w:autoSpaceDE w:val="0"/>
              <w:autoSpaceDN w:val="0"/>
              <w:adjustRightInd w:val="0"/>
              <w:rPr>
                <w:color w:val="000000"/>
              </w:rPr>
            </w:pPr>
          </w:p>
        </w:tc>
        <w:tc>
          <w:tcPr>
            <w:tcW w:w="1272" w:type="dxa"/>
            <w:tcBorders>
              <w:top w:val="nil"/>
              <w:left w:val="nil"/>
              <w:bottom w:val="nil"/>
              <w:right w:val="single" w:sz="4" w:space="0" w:color="auto"/>
            </w:tcBorders>
            <w:vAlign w:val="center"/>
          </w:tcPr>
          <w:p w:rsidR="00CB4783" w:rsidRDefault="00CB4783" w:rsidP="00E50881">
            <w:pPr>
              <w:autoSpaceDE w:val="0"/>
              <w:autoSpaceDN w:val="0"/>
              <w:adjustRightInd w:val="0"/>
              <w:jc w:val="center"/>
              <w:rPr>
                <w:color w:val="000000"/>
              </w:rPr>
            </w:pPr>
          </w:p>
        </w:tc>
        <w:tc>
          <w:tcPr>
            <w:tcW w:w="1260" w:type="dxa"/>
            <w:tcBorders>
              <w:top w:val="nil"/>
              <w:left w:val="single" w:sz="4" w:space="0" w:color="auto"/>
              <w:bottom w:val="nil"/>
              <w:right w:val="single" w:sz="4" w:space="0" w:color="auto"/>
            </w:tcBorders>
            <w:vAlign w:val="center"/>
          </w:tcPr>
          <w:p w:rsidR="00CB4783" w:rsidRDefault="00CB4783" w:rsidP="00E50881">
            <w:pPr>
              <w:autoSpaceDE w:val="0"/>
              <w:autoSpaceDN w:val="0"/>
              <w:adjustRightInd w:val="0"/>
              <w:jc w:val="center"/>
              <w:rPr>
                <w:color w:val="000000"/>
              </w:rPr>
            </w:pPr>
          </w:p>
        </w:tc>
      </w:tr>
      <w:tr w:rsidR="00CB4783" w:rsidTr="003B6907">
        <w:trPr>
          <w:jc w:val="center"/>
        </w:trPr>
        <w:tc>
          <w:tcPr>
            <w:tcW w:w="4753" w:type="dxa"/>
            <w:tcBorders>
              <w:top w:val="nil"/>
              <w:left w:val="single" w:sz="4" w:space="0" w:color="auto"/>
              <w:bottom w:val="nil"/>
              <w:right w:val="single" w:sz="4" w:space="0" w:color="auto"/>
            </w:tcBorders>
            <w:vAlign w:val="center"/>
            <w:hideMark/>
          </w:tcPr>
          <w:p w:rsidR="00CB4783" w:rsidRDefault="00CB4783" w:rsidP="00E50881">
            <w:pPr>
              <w:autoSpaceDE w:val="0"/>
              <w:autoSpaceDN w:val="0"/>
              <w:adjustRightInd w:val="0"/>
              <w:rPr>
                <w:color w:val="000000"/>
              </w:rPr>
            </w:pPr>
            <w:r>
              <w:rPr>
                <w:color w:val="000000"/>
              </w:rPr>
              <w:t>Type A Noninterviews</w:t>
            </w:r>
          </w:p>
        </w:tc>
        <w:tc>
          <w:tcPr>
            <w:tcW w:w="1272" w:type="dxa"/>
            <w:tcBorders>
              <w:top w:val="nil"/>
              <w:left w:val="nil"/>
              <w:bottom w:val="nil"/>
              <w:right w:val="single" w:sz="4" w:space="0" w:color="auto"/>
            </w:tcBorders>
            <w:vAlign w:val="center"/>
          </w:tcPr>
          <w:p w:rsidR="00CB4783" w:rsidRDefault="00CB4783" w:rsidP="00E50881">
            <w:pPr>
              <w:autoSpaceDE w:val="0"/>
              <w:autoSpaceDN w:val="0"/>
              <w:adjustRightInd w:val="0"/>
              <w:jc w:val="center"/>
              <w:rPr>
                <w:color w:val="000000"/>
              </w:rPr>
            </w:pPr>
          </w:p>
        </w:tc>
        <w:tc>
          <w:tcPr>
            <w:tcW w:w="1260" w:type="dxa"/>
            <w:tcBorders>
              <w:top w:val="nil"/>
              <w:left w:val="single" w:sz="4" w:space="0" w:color="auto"/>
              <w:bottom w:val="nil"/>
              <w:right w:val="single" w:sz="4" w:space="0" w:color="auto"/>
            </w:tcBorders>
            <w:vAlign w:val="center"/>
          </w:tcPr>
          <w:p w:rsidR="00CB4783" w:rsidRDefault="00CB4783" w:rsidP="00E50881">
            <w:pPr>
              <w:autoSpaceDE w:val="0"/>
              <w:autoSpaceDN w:val="0"/>
              <w:adjustRightInd w:val="0"/>
              <w:jc w:val="center"/>
              <w:rPr>
                <w:color w:val="000000"/>
              </w:rPr>
            </w:pPr>
          </w:p>
        </w:tc>
      </w:tr>
      <w:tr w:rsidR="00CB4783" w:rsidTr="00584A95">
        <w:trPr>
          <w:jc w:val="center"/>
        </w:trPr>
        <w:tc>
          <w:tcPr>
            <w:tcW w:w="4753" w:type="dxa"/>
            <w:tcBorders>
              <w:top w:val="nil"/>
              <w:left w:val="single" w:sz="4" w:space="0" w:color="auto"/>
              <w:bottom w:val="nil"/>
              <w:right w:val="single" w:sz="4" w:space="0" w:color="auto"/>
            </w:tcBorders>
            <w:vAlign w:val="center"/>
            <w:hideMark/>
          </w:tcPr>
          <w:p w:rsidR="00CB4783" w:rsidRDefault="00CB4783" w:rsidP="00E50881">
            <w:pPr>
              <w:autoSpaceDE w:val="0"/>
              <w:autoSpaceDN w:val="0"/>
              <w:adjustRightInd w:val="0"/>
              <w:rPr>
                <w:color w:val="000000"/>
              </w:rPr>
            </w:pPr>
            <w:r>
              <w:rPr>
                <w:color w:val="000000"/>
              </w:rPr>
              <w:t xml:space="preserve">     Number</w:t>
            </w:r>
          </w:p>
        </w:tc>
        <w:tc>
          <w:tcPr>
            <w:tcW w:w="1272" w:type="dxa"/>
            <w:tcBorders>
              <w:top w:val="nil"/>
              <w:left w:val="nil"/>
              <w:bottom w:val="nil"/>
              <w:right w:val="single" w:sz="4" w:space="0" w:color="auto"/>
            </w:tcBorders>
            <w:vAlign w:val="center"/>
          </w:tcPr>
          <w:p w:rsidR="00CB4783" w:rsidRDefault="00285820" w:rsidP="002C4751">
            <w:pPr>
              <w:autoSpaceDE w:val="0"/>
              <w:autoSpaceDN w:val="0"/>
              <w:adjustRightInd w:val="0"/>
              <w:jc w:val="center"/>
              <w:rPr>
                <w:color w:val="000000"/>
              </w:rPr>
            </w:pPr>
            <w:r>
              <w:rPr>
                <w:color w:val="000000"/>
              </w:rPr>
              <w:t>1</w:t>
            </w:r>
            <w:r w:rsidR="000352E8">
              <w:rPr>
                <w:color w:val="000000"/>
              </w:rPr>
              <w:t>6</w:t>
            </w:r>
            <w:r>
              <w:rPr>
                <w:color w:val="000000"/>
              </w:rPr>
              <w:t>,</w:t>
            </w:r>
            <w:r w:rsidR="000352E8">
              <w:rPr>
                <w:color w:val="000000"/>
              </w:rPr>
              <w:t>33</w:t>
            </w:r>
            <w:r w:rsidR="002C4751">
              <w:rPr>
                <w:color w:val="000000"/>
              </w:rPr>
              <w:t>4</w:t>
            </w:r>
          </w:p>
        </w:tc>
        <w:tc>
          <w:tcPr>
            <w:tcW w:w="1260" w:type="dxa"/>
            <w:tcBorders>
              <w:top w:val="nil"/>
              <w:left w:val="single" w:sz="4" w:space="0" w:color="auto"/>
              <w:bottom w:val="nil"/>
              <w:right w:val="single" w:sz="4" w:space="0" w:color="auto"/>
            </w:tcBorders>
            <w:vAlign w:val="center"/>
          </w:tcPr>
          <w:p w:rsidR="00CB4783" w:rsidRDefault="00285820" w:rsidP="002C4751">
            <w:pPr>
              <w:autoSpaceDE w:val="0"/>
              <w:autoSpaceDN w:val="0"/>
              <w:adjustRightInd w:val="0"/>
              <w:jc w:val="center"/>
              <w:rPr>
                <w:color w:val="000000"/>
              </w:rPr>
            </w:pPr>
            <w:r>
              <w:rPr>
                <w:color w:val="000000"/>
              </w:rPr>
              <w:t>4,</w:t>
            </w:r>
            <w:r w:rsidR="004D3CA7">
              <w:rPr>
                <w:color w:val="000000"/>
              </w:rPr>
              <w:t>48</w:t>
            </w:r>
            <w:r w:rsidR="002C4751">
              <w:rPr>
                <w:color w:val="000000"/>
              </w:rPr>
              <w:t>2</w:t>
            </w:r>
          </w:p>
        </w:tc>
      </w:tr>
      <w:tr w:rsidR="00CB4783" w:rsidTr="003B6907">
        <w:trPr>
          <w:jc w:val="center"/>
        </w:trPr>
        <w:tc>
          <w:tcPr>
            <w:tcW w:w="4753" w:type="dxa"/>
            <w:tcBorders>
              <w:top w:val="nil"/>
              <w:left w:val="single" w:sz="4" w:space="0" w:color="auto"/>
              <w:bottom w:val="nil"/>
              <w:right w:val="single" w:sz="4" w:space="0" w:color="auto"/>
            </w:tcBorders>
            <w:vAlign w:val="center"/>
            <w:hideMark/>
          </w:tcPr>
          <w:p w:rsidR="00CB4783" w:rsidRDefault="00CB4783" w:rsidP="00E50881">
            <w:pPr>
              <w:autoSpaceDE w:val="0"/>
              <w:autoSpaceDN w:val="0"/>
              <w:adjustRightInd w:val="0"/>
              <w:rPr>
                <w:color w:val="000000"/>
              </w:rPr>
            </w:pPr>
            <w:r>
              <w:rPr>
                <w:color w:val="000000"/>
              </w:rPr>
              <w:t xml:space="preserve">     Percent of Eligible Units</w:t>
            </w:r>
          </w:p>
        </w:tc>
        <w:tc>
          <w:tcPr>
            <w:tcW w:w="1272" w:type="dxa"/>
            <w:tcBorders>
              <w:top w:val="nil"/>
              <w:left w:val="nil"/>
              <w:bottom w:val="nil"/>
              <w:right w:val="single" w:sz="4" w:space="0" w:color="auto"/>
            </w:tcBorders>
            <w:vAlign w:val="center"/>
            <w:hideMark/>
          </w:tcPr>
          <w:p w:rsidR="00CB4783" w:rsidRDefault="000352E8" w:rsidP="000352E8">
            <w:pPr>
              <w:autoSpaceDE w:val="0"/>
              <w:autoSpaceDN w:val="0"/>
              <w:adjustRightInd w:val="0"/>
              <w:jc w:val="center"/>
              <w:rPr>
                <w:color w:val="000000"/>
              </w:rPr>
            </w:pPr>
            <w:r>
              <w:rPr>
                <w:color w:val="000000"/>
              </w:rPr>
              <w:t>41</w:t>
            </w:r>
            <w:r w:rsidR="00CB4783">
              <w:rPr>
                <w:color w:val="000000"/>
              </w:rPr>
              <w:t>.0</w:t>
            </w:r>
          </w:p>
        </w:tc>
        <w:tc>
          <w:tcPr>
            <w:tcW w:w="1260" w:type="dxa"/>
            <w:tcBorders>
              <w:top w:val="nil"/>
              <w:left w:val="single" w:sz="4" w:space="0" w:color="auto"/>
              <w:bottom w:val="nil"/>
              <w:right w:val="single" w:sz="4" w:space="0" w:color="auto"/>
            </w:tcBorders>
            <w:vAlign w:val="center"/>
            <w:hideMark/>
          </w:tcPr>
          <w:p w:rsidR="00CB4783" w:rsidRDefault="000352E8" w:rsidP="000352E8">
            <w:pPr>
              <w:autoSpaceDE w:val="0"/>
              <w:autoSpaceDN w:val="0"/>
              <w:adjustRightInd w:val="0"/>
              <w:jc w:val="center"/>
              <w:rPr>
                <w:color w:val="000000"/>
              </w:rPr>
            </w:pPr>
            <w:r>
              <w:rPr>
                <w:color w:val="000000"/>
              </w:rPr>
              <w:t>45</w:t>
            </w:r>
            <w:r w:rsidR="00CB4783">
              <w:rPr>
                <w:color w:val="000000"/>
              </w:rPr>
              <w:t>.0</w:t>
            </w:r>
          </w:p>
        </w:tc>
      </w:tr>
      <w:tr w:rsidR="00CB4783" w:rsidTr="003B6907">
        <w:trPr>
          <w:jc w:val="center"/>
        </w:trPr>
        <w:tc>
          <w:tcPr>
            <w:tcW w:w="4753" w:type="dxa"/>
            <w:tcBorders>
              <w:top w:val="nil"/>
              <w:left w:val="single" w:sz="4" w:space="0" w:color="auto"/>
              <w:bottom w:val="nil"/>
              <w:right w:val="single" w:sz="4" w:space="0" w:color="auto"/>
            </w:tcBorders>
            <w:vAlign w:val="center"/>
          </w:tcPr>
          <w:p w:rsidR="00CB4783" w:rsidRDefault="00CB4783" w:rsidP="00E50881">
            <w:pPr>
              <w:autoSpaceDE w:val="0"/>
              <w:autoSpaceDN w:val="0"/>
              <w:adjustRightInd w:val="0"/>
              <w:rPr>
                <w:color w:val="000000"/>
              </w:rPr>
            </w:pPr>
          </w:p>
        </w:tc>
        <w:tc>
          <w:tcPr>
            <w:tcW w:w="1272" w:type="dxa"/>
            <w:tcBorders>
              <w:top w:val="nil"/>
              <w:left w:val="nil"/>
              <w:bottom w:val="nil"/>
              <w:right w:val="single" w:sz="4" w:space="0" w:color="auto"/>
            </w:tcBorders>
            <w:vAlign w:val="center"/>
          </w:tcPr>
          <w:p w:rsidR="00CB4783" w:rsidRDefault="00CB4783" w:rsidP="00E50881">
            <w:pPr>
              <w:autoSpaceDE w:val="0"/>
              <w:autoSpaceDN w:val="0"/>
              <w:adjustRightInd w:val="0"/>
              <w:jc w:val="center"/>
              <w:rPr>
                <w:color w:val="000000"/>
              </w:rPr>
            </w:pPr>
          </w:p>
        </w:tc>
        <w:tc>
          <w:tcPr>
            <w:tcW w:w="1260" w:type="dxa"/>
            <w:tcBorders>
              <w:top w:val="nil"/>
              <w:left w:val="single" w:sz="4" w:space="0" w:color="auto"/>
              <w:bottom w:val="nil"/>
              <w:right w:val="single" w:sz="4" w:space="0" w:color="auto"/>
            </w:tcBorders>
            <w:vAlign w:val="center"/>
          </w:tcPr>
          <w:p w:rsidR="00CB4783" w:rsidRDefault="00CB4783" w:rsidP="00E50881">
            <w:pPr>
              <w:autoSpaceDE w:val="0"/>
              <w:autoSpaceDN w:val="0"/>
              <w:adjustRightInd w:val="0"/>
              <w:jc w:val="center"/>
              <w:rPr>
                <w:color w:val="000000"/>
              </w:rPr>
            </w:pPr>
          </w:p>
        </w:tc>
      </w:tr>
      <w:tr w:rsidR="00CB4783" w:rsidTr="003B6907">
        <w:trPr>
          <w:jc w:val="center"/>
        </w:trPr>
        <w:tc>
          <w:tcPr>
            <w:tcW w:w="4753" w:type="dxa"/>
            <w:tcBorders>
              <w:top w:val="nil"/>
              <w:left w:val="single" w:sz="4" w:space="0" w:color="auto"/>
              <w:bottom w:val="nil"/>
              <w:right w:val="single" w:sz="4" w:space="0" w:color="auto"/>
            </w:tcBorders>
            <w:vAlign w:val="center"/>
            <w:hideMark/>
          </w:tcPr>
          <w:p w:rsidR="00CB4783" w:rsidRDefault="00CB4783" w:rsidP="00E50881">
            <w:pPr>
              <w:autoSpaceDE w:val="0"/>
              <w:autoSpaceDN w:val="0"/>
              <w:adjustRightInd w:val="0"/>
              <w:rPr>
                <w:color w:val="000000"/>
              </w:rPr>
            </w:pPr>
            <w:r>
              <w:rPr>
                <w:color w:val="000000"/>
              </w:rPr>
              <w:t>Completed Interviews</w:t>
            </w:r>
          </w:p>
        </w:tc>
        <w:tc>
          <w:tcPr>
            <w:tcW w:w="1272" w:type="dxa"/>
            <w:tcBorders>
              <w:top w:val="nil"/>
              <w:left w:val="nil"/>
              <w:bottom w:val="nil"/>
              <w:right w:val="single" w:sz="4" w:space="0" w:color="auto"/>
            </w:tcBorders>
            <w:vAlign w:val="center"/>
          </w:tcPr>
          <w:p w:rsidR="00CB4783" w:rsidRDefault="00CB4783" w:rsidP="00E50881">
            <w:pPr>
              <w:autoSpaceDE w:val="0"/>
              <w:autoSpaceDN w:val="0"/>
              <w:adjustRightInd w:val="0"/>
              <w:jc w:val="center"/>
              <w:rPr>
                <w:color w:val="000000"/>
              </w:rPr>
            </w:pPr>
          </w:p>
        </w:tc>
        <w:tc>
          <w:tcPr>
            <w:tcW w:w="1260" w:type="dxa"/>
            <w:tcBorders>
              <w:top w:val="nil"/>
              <w:left w:val="single" w:sz="4" w:space="0" w:color="auto"/>
              <w:bottom w:val="nil"/>
              <w:right w:val="single" w:sz="4" w:space="0" w:color="auto"/>
            </w:tcBorders>
            <w:vAlign w:val="center"/>
          </w:tcPr>
          <w:p w:rsidR="00CB4783" w:rsidRDefault="00CB4783" w:rsidP="00E50881">
            <w:pPr>
              <w:autoSpaceDE w:val="0"/>
              <w:autoSpaceDN w:val="0"/>
              <w:adjustRightInd w:val="0"/>
              <w:jc w:val="center"/>
              <w:rPr>
                <w:color w:val="000000"/>
              </w:rPr>
            </w:pPr>
          </w:p>
        </w:tc>
      </w:tr>
      <w:tr w:rsidR="00CB4783" w:rsidTr="00584A95">
        <w:trPr>
          <w:jc w:val="center"/>
        </w:trPr>
        <w:tc>
          <w:tcPr>
            <w:tcW w:w="4753" w:type="dxa"/>
            <w:tcBorders>
              <w:top w:val="nil"/>
              <w:left w:val="single" w:sz="4" w:space="0" w:color="auto"/>
              <w:bottom w:val="nil"/>
              <w:right w:val="single" w:sz="4" w:space="0" w:color="auto"/>
            </w:tcBorders>
            <w:vAlign w:val="center"/>
            <w:hideMark/>
          </w:tcPr>
          <w:p w:rsidR="00CB4783" w:rsidRDefault="00CB4783" w:rsidP="00E50881">
            <w:pPr>
              <w:autoSpaceDE w:val="0"/>
              <w:autoSpaceDN w:val="0"/>
              <w:adjustRightInd w:val="0"/>
              <w:rPr>
                <w:color w:val="000000"/>
              </w:rPr>
            </w:pPr>
            <w:r>
              <w:rPr>
                <w:color w:val="000000"/>
              </w:rPr>
              <w:t xml:space="preserve">     Number</w:t>
            </w:r>
          </w:p>
        </w:tc>
        <w:tc>
          <w:tcPr>
            <w:tcW w:w="1272" w:type="dxa"/>
            <w:tcBorders>
              <w:top w:val="nil"/>
              <w:left w:val="nil"/>
              <w:bottom w:val="nil"/>
              <w:right w:val="single" w:sz="4" w:space="0" w:color="auto"/>
            </w:tcBorders>
            <w:vAlign w:val="center"/>
          </w:tcPr>
          <w:p w:rsidR="00CB4783" w:rsidRDefault="00285820" w:rsidP="002C4751">
            <w:pPr>
              <w:autoSpaceDE w:val="0"/>
              <w:autoSpaceDN w:val="0"/>
              <w:adjustRightInd w:val="0"/>
              <w:jc w:val="center"/>
              <w:rPr>
                <w:color w:val="000000"/>
              </w:rPr>
            </w:pPr>
            <w:r>
              <w:rPr>
                <w:color w:val="000000"/>
              </w:rPr>
              <w:t>2</w:t>
            </w:r>
            <w:r w:rsidR="004D3CA7">
              <w:rPr>
                <w:color w:val="000000"/>
              </w:rPr>
              <w:t>3</w:t>
            </w:r>
            <w:r>
              <w:rPr>
                <w:color w:val="000000"/>
              </w:rPr>
              <w:t>,</w:t>
            </w:r>
            <w:r w:rsidR="004D3CA7">
              <w:rPr>
                <w:color w:val="000000"/>
              </w:rPr>
              <w:t>5</w:t>
            </w:r>
            <w:r w:rsidR="002C4751">
              <w:rPr>
                <w:color w:val="000000"/>
              </w:rPr>
              <w:t>0</w:t>
            </w:r>
            <w:r w:rsidR="007216C6">
              <w:rPr>
                <w:color w:val="000000"/>
              </w:rPr>
              <w:t>8</w:t>
            </w:r>
          </w:p>
        </w:tc>
        <w:tc>
          <w:tcPr>
            <w:tcW w:w="1260" w:type="dxa"/>
            <w:tcBorders>
              <w:top w:val="nil"/>
              <w:left w:val="single" w:sz="4" w:space="0" w:color="auto"/>
              <w:bottom w:val="nil"/>
              <w:right w:val="single" w:sz="4" w:space="0" w:color="auto"/>
            </w:tcBorders>
            <w:vAlign w:val="center"/>
          </w:tcPr>
          <w:p w:rsidR="00CB4783" w:rsidRDefault="00285820" w:rsidP="002C4751">
            <w:pPr>
              <w:autoSpaceDE w:val="0"/>
              <w:autoSpaceDN w:val="0"/>
              <w:adjustRightInd w:val="0"/>
              <w:jc w:val="center"/>
              <w:rPr>
                <w:color w:val="000000"/>
              </w:rPr>
            </w:pPr>
            <w:r>
              <w:rPr>
                <w:color w:val="000000"/>
              </w:rPr>
              <w:t>5,</w:t>
            </w:r>
            <w:r w:rsidR="004D3CA7">
              <w:rPr>
                <w:color w:val="000000"/>
              </w:rPr>
              <w:t>4</w:t>
            </w:r>
            <w:r w:rsidR="002C4751">
              <w:rPr>
                <w:color w:val="000000"/>
              </w:rPr>
              <w:t>78</w:t>
            </w:r>
          </w:p>
        </w:tc>
      </w:tr>
      <w:tr w:rsidR="00CB4783" w:rsidTr="00584A95">
        <w:trPr>
          <w:jc w:val="center"/>
        </w:trPr>
        <w:tc>
          <w:tcPr>
            <w:tcW w:w="4753" w:type="dxa"/>
            <w:tcBorders>
              <w:top w:val="nil"/>
              <w:left w:val="single" w:sz="4" w:space="0" w:color="auto"/>
              <w:bottom w:val="single" w:sz="4" w:space="0" w:color="auto"/>
              <w:right w:val="single" w:sz="4" w:space="0" w:color="auto"/>
            </w:tcBorders>
            <w:vAlign w:val="center"/>
            <w:hideMark/>
          </w:tcPr>
          <w:p w:rsidR="00CB4783" w:rsidRDefault="00CB4783" w:rsidP="00E50881">
            <w:pPr>
              <w:autoSpaceDE w:val="0"/>
              <w:autoSpaceDN w:val="0"/>
              <w:adjustRightInd w:val="0"/>
              <w:rPr>
                <w:color w:val="000000"/>
              </w:rPr>
            </w:pPr>
            <w:r>
              <w:rPr>
                <w:color w:val="000000"/>
              </w:rPr>
              <w:t xml:space="preserve">     Percent of Eligible Units (Response Rate)</w:t>
            </w:r>
          </w:p>
        </w:tc>
        <w:tc>
          <w:tcPr>
            <w:tcW w:w="1272" w:type="dxa"/>
            <w:tcBorders>
              <w:top w:val="nil"/>
              <w:left w:val="nil"/>
              <w:bottom w:val="single" w:sz="4" w:space="0" w:color="auto"/>
              <w:right w:val="single" w:sz="4" w:space="0" w:color="auto"/>
            </w:tcBorders>
            <w:vAlign w:val="center"/>
          </w:tcPr>
          <w:p w:rsidR="00CB4783" w:rsidRDefault="000352E8" w:rsidP="000352E8">
            <w:pPr>
              <w:autoSpaceDE w:val="0"/>
              <w:autoSpaceDN w:val="0"/>
              <w:adjustRightInd w:val="0"/>
              <w:jc w:val="center"/>
              <w:rPr>
                <w:color w:val="000000"/>
              </w:rPr>
            </w:pPr>
            <w:r>
              <w:rPr>
                <w:color w:val="000000"/>
              </w:rPr>
              <w:t>59</w:t>
            </w:r>
            <w:r w:rsidR="00584A95">
              <w:rPr>
                <w:color w:val="000000"/>
              </w:rPr>
              <w:t>.0</w:t>
            </w:r>
          </w:p>
        </w:tc>
        <w:tc>
          <w:tcPr>
            <w:tcW w:w="1260" w:type="dxa"/>
            <w:tcBorders>
              <w:top w:val="nil"/>
              <w:left w:val="single" w:sz="4" w:space="0" w:color="auto"/>
              <w:bottom w:val="single" w:sz="4" w:space="0" w:color="auto"/>
              <w:right w:val="single" w:sz="4" w:space="0" w:color="auto"/>
            </w:tcBorders>
            <w:vAlign w:val="center"/>
          </w:tcPr>
          <w:p w:rsidR="00CB4783" w:rsidRDefault="00584A95" w:rsidP="000352E8">
            <w:pPr>
              <w:autoSpaceDE w:val="0"/>
              <w:autoSpaceDN w:val="0"/>
              <w:adjustRightInd w:val="0"/>
              <w:jc w:val="center"/>
              <w:rPr>
                <w:color w:val="000000"/>
              </w:rPr>
            </w:pPr>
            <w:r>
              <w:rPr>
                <w:color w:val="000000"/>
              </w:rPr>
              <w:t>5</w:t>
            </w:r>
            <w:r w:rsidR="000352E8">
              <w:rPr>
                <w:color w:val="000000"/>
              </w:rPr>
              <w:t>5</w:t>
            </w:r>
            <w:r>
              <w:rPr>
                <w:color w:val="000000"/>
              </w:rPr>
              <w:t>.0</w:t>
            </w:r>
          </w:p>
        </w:tc>
      </w:tr>
    </w:tbl>
    <w:p w:rsidR="006A20C1" w:rsidRDefault="006A20C1" w:rsidP="00E50881">
      <w:pPr>
        <w:tabs>
          <w:tab w:val="left" w:pos="1176"/>
          <w:tab w:val="left" w:pos="1656"/>
          <w:tab w:val="left" w:pos="5016"/>
          <w:tab w:val="left" w:pos="6696"/>
          <w:tab w:val="left" w:pos="8256"/>
        </w:tabs>
      </w:pPr>
    </w:p>
    <w:p w:rsidR="006A20C1" w:rsidRDefault="006A20C1" w:rsidP="00E50881">
      <w:pPr>
        <w:tabs>
          <w:tab w:val="left" w:pos="1176"/>
          <w:tab w:val="left" w:pos="1656"/>
          <w:tab w:val="left" w:pos="5016"/>
          <w:tab w:val="left" w:pos="6696"/>
          <w:tab w:val="left" w:pos="8256"/>
        </w:tabs>
      </w:pPr>
      <w:r>
        <w:t>The response rates shown above are the CEQ’s and CED’s actual response rates over the past five years (201</w:t>
      </w:r>
      <w:r w:rsidR="000352E8">
        <w:t>3</w:t>
      </w:r>
      <w:r>
        <w:t>-201</w:t>
      </w:r>
      <w:r w:rsidR="000352E8">
        <w:t>7</w:t>
      </w:r>
      <w:r>
        <w:t>) minus 5 percentage points.  Response rates have been decreasing over time, so the 5-year historical response rates are reduced by 5 percentage points to account for the downward trend.</w:t>
      </w:r>
    </w:p>
    <w:p w:rsidR="00505B67" w:rsidRDefault="00505B67" w:rsidP="00E50881">
      <w:pPr>
        <w:autoSpaceDE w:val="0"/>
        <w:autoSpaceDN w:val="0"/>
        <w:adjustRightInd w:val="0"/>
        <w:rPr>
          <w:color w:val="000000"/>
          <w:sz w:val="20"/>
          <w:szCs w:val="20"/>
        </w:rPr>
      </w:pPr>
    </w:p>
    <w:p w:rsidR="00B453E7" w:rsidRDefault="00505B67" w:rsidP="00E50881">
      <w:pPr>
        <w:tabs>
          <w:tab w:val="left" w:pos="1176"/>
          <w:tab w:val="left" w:pos="1656"/>
          <w:tab w:val="left" w:pos="5016"/>
          <w:tab w:val="left" w:pos="6696"/>
          <w:tab w:val="left" w:pos="8256"/>
        </w:tabs>
      </w:pPr>
      <w:r>
        <w:t xml:space="preserve">Starting in 2015 the CEQ and CED </w:t>
      </w:r>
      <w:r w:rsidR="0067592C">
        <w:t>have been</w:t>
      </w:r>
      <w:r>
        <w:t xml:space="preserve"> drawing their samples of addresses from a new sampling frame called the Master Address File (MAF), which is basically a list of all addresses from the 2010 census</w:t>
      </w:r>
      <w:r w:rsidR="003B0D9A">
        <w:t>,</w:t>
      </w:r>
      <w:r>
        <w:t xml:space="preserve"> and </w:t>
      </w:r>
      <w:r w:rsidR="003B0D9A">
        <w:t xml:space="preserve">it </w:t>
      </w:r>
      <w:r>
        <w:t xml:space="preserve">is updated twice per year with information from the U.S. Postal Service’s Delivery Sequence File.  The </w:t>
      </w:r>
      <w:r w:rsidR="008C72A4">
        <w:t>MAF is a higher</w:t>
      </w:r>
      <w:r w:rsidR="000576EA">
        <w:t xml:space="preserve"> </w:t>
      </w:r>
      <w:r w:rsidR="008C72A4">
        <w:t xml:space="preserve">quality sampling frame than the old sampling frames used before 2015, as demonstrated by the </w:t>
      </w:r>
      <w:r w:rsidR="00CE635D">
        <w:t xml:space="preserve">fact that the </w:t>
      </w:r>
      <w:r w:rsidR="008C72A4">
        <w:t xml:space="preserve">Type B/C rate </w:t>
      </w:r>
      <w:r w:rsidR="00CE635D">
        <w:t>is</w:t>
      </w:r>
      <w:r w:rsidR="008C72A4">
        <w:t xml:space="preserve"> </w:t>
      </w:r>
      <w:r w:rsidR="0067592C">
        <w:t xml:space="preserve">now </w:t>
      </w:r>
      <w:r w:rsidR="008C72A4">
        <w:t xml:space="preserve">about three percentage points lower </w:t>
      </w:r>
      <w:r w:rsidR="00B453E7">
        <w:t xml:space="preserve">than </w:t>
      </w:r>
      <w:r w:rsidR="00086F87">
        <w:t>in</w:t>
      </w:r>
      <w:r w:rsidR="00B453E7">
        <w:t xml:space="preserve"> the old sampling frames (17% vs. 20%).</w:t>
      </w:r>
    </w:p>
    <w:p w:rsidR="00A13CB5" w:rsidRDefault="00A13CB5" w:rsidP="00E50881">
      <w:pPr>
        <w:pStyle w:val="BlockText"/>
        <w:ind w:left="0" w:right="0"/>
      </w:pPr>
    </w:p>
    <w:p w:rsidR="00A13CB5" w:rsidRPr="00E3685C" w:rsidRDefault="00A13CB5" w:rsidP="00E50881">
      <w:pPr>
        <w:pStyle w:val="BlockText"/>
        <w:ind w:left="0" w:right="0"/>
      </w:pPr>
      <w:r w:rsidRPr="00B776E5">
        <w:t xml:space="preserve">In 2008 CE staff conducted a nonresponse bias study to determine whether the missing data from nonrespondents generated any bias in the </w:t>
      </w:r>
      <w:r w:rsidR="002374B8">
        <w:t>CEQ</w:t>
      </w:r>
      <w:r w:rsidRPr="00B776E5">
        <w:t>’s published estimates.</w:t>
      </w:r>
      <w:r w:rsidR="009E6ACE">
        <w:t xml:space="preserve"> </w:t>
      </w:r>
      <w:r w:rsidRPr="00B776E5">
        <w:t xml:space="preserve"> Their study was undertaken in response to </w:t>
      </w:r>
      <w:r w:rsidR="00BA6B68">
        <w:t xml:space="preserve">an </w:t>
      </w:r>
      <w:r w:rsidRPr="00B776E5">
        <w:t>OMB directive</w:t>
      </w:r>
      <w:r w:rsidR="0015295A">
        <w:t>.  R</w:t>
      </w:r>
      <w:r w:rsidRPr="00B776E5">
        <w:t>esults from four individual studies</w:t>
      </w:r>
      <w:r w:rsidR="0015295A">
        <w:t xml:space="preserve"> were synthesized</w:t>
      </w:r>
      <w:r w:rsidRPr="00B776E5">
        <w:t xml:space="preserve">, and </w:t>
      </w:r>
      <w:r w:rsidR="0015295A">
        <w:t xml:space="preserve">they </w:t>
      </w:r>
      <w:r w:rsidRPr="00B776E5">
        <w:t xml:space="preserve">concluded that no bias </w:t>
      </w:r>
      <w:r w:rsidR="005459B0">
        <w:t xml:space="preserve">was </w:t>
      </w:r>
      <w:r w:rsidR="00BA3C9E">
        <w:t xml:space="preserve">generated </w:t>
      </w:r>
      <w:r w:rsidRPr="00B776E5">
        <w:t>in spite of th</w:t>
      </w:r>
      <w:r w:rsidR="009E7C63">
        <w:t>e</w:t>
      </w:r>
      <w:r w:rsidRPr="00B776E5">
        <w:t xml:space="preserve"> fact</w:t>
      </w:r>
      <w:r w:rsidR="00BA4E15">
        <w:t xml:space="preserve"> that CE’s data are not “missing completely at random</w:t>
      </w:r>
      <w:r w:rsidR="00D84E97">
        <w:t xml:space="preserve"> (</w:t>
      </w:r>
      <w:r w:rsidR="00D84E97" w:rsidRPr="00B776E5">
        <w:t>MCAR</w:t>
      </w:r>
      <w:r w:rsidR="00D84E97">
        <w:t>)</w:t>
      </w:r>
      <w:r w:rsidR="00BA4E15">
        <w:t>.”</w:t>
      </w:r>
      <w:r w:rsidRPr="00B776E5">
        <w:t xml:space="preserve">  As they said, “the results from these four studies provide a counterexample to the commonly held belief that if a survey’s data are not </w:t>
      </w:r>
      <w:r>
        <w:t>missing completely at random</w:t>
      </w:r>
      <w:r w:rsidRPr="00B776E5">
        <w:t xml:space="preserve"> then its estimates are subject to nonresponse bias.”  </w:t>
      </w:r>
      <w:r w:rsidR="008A791B">
        <w:t>In other words, CE’s nonresponse weighting adjust</w:t>
      </w:r>
      <w:r w:rsidR="00DF2DE5">
        <w:t xml:space="preserve">ments </w:t>
      </w:r>
      <w:r w:rsidR="00086F87">
        <w:t>are</w:t>
      </w:r>
      <w:r w:rsidR="00DF2DE5">
        <w:t xml:space="preserve"> working well.</w:t>
      </w:r>
    </w:p>
    <w:p w:rsidR="00CE635D" w:rsidRPr="00E3685C" w:rsidRDefault="00CE635D" w:rsidP="00CE635D">
      <w:pPr>
        <w:pStyle w:val="BlockText"/>
        <w:ind w:left="0" w:right="0"/>
      </w:pPr>
    </w:p>
    <w:p w:rsidR="00CE635D" w:rsidRDefault="00CE635D" w:rsidP="00CE635D">
      <w:pPr>
        <w:pStyle w:val="BlockText"/>
        <w:ind w:left="0" w:right="0"/>
      </w:pPr>
      <w:r w:rsidRPr="00E3685C">
        <w:t xml:space="preserve">For more information on the calculation of response rates, see the </w:t>
      </w:r>
      <w:r>
        <w:t xml:space="preserve">memorandum from Sharon Krieger </w:t>
      </w:r>
      <w:r w:rsidR="001A6C5C">
        <w:t>to</w:t>
      </w:r>
      <w:r>
        <w:t xml:space="preserve"> David Swanson on “Response Rates in the Consumer Expenditure Survey” (201</w:t>
      </w:r>
      <w:r w:rsidR="004D3CA7">
        <w:t>6</w:t>
      </w:r>
      <w:r>
        <w:t>) (Attachment Q)</w:t>
      </w:r>
      <w:r w:rsidRPr="00E3685C">
        <w:t>.</w:t>
      </w:r>
      <w:r w:rsidR="00DF2DE5" w:rsidRPr="00DF2DE5">
        <w:t xml:space="preserve"> </w:t>
      </w:r>
      <w:r w:rsidR="00DF2DE5">
        <w:t xml:space="preserve"> </w:t>
      </w:r>
      <w:r w:rsidR="00DF2DE5" w:rsidRPr="00B776E5">
        <w:t>For more information</w:t>
      </w:r>
      <w:r w:rsidR="00DF2DE5">
        <w:t xml:space="preserve"> on the nonresponse bias studies</w:t>
      </w:r>
      <w:r w:rsidR="00DF2DE5" w:rsidRPr="00B776E5">
        <w:t>, see “Assessing Nonresponse Bias in the Consumer Expenditure Interview Survey”</w:t>
      </w:r>
      <w:r w:rsidR="00DF2DE5">
        <w:t xml:space="preserve"> (Attachment R).</w:t>
      </w:r>
    </w:p>
    <w:p w:rsidR="001041FE" w:rsidRPr="00E3685C" w:rsidRDefault="001041FE" w:rsidP="005B2881">
      <w:pPr>
        <w:tabs>
          <w:tab w:val="left" w:pos="1176"/>
          <w:tab w:val="left" w:pos="1656"/>
          <w:tab w:val="left" w:pos="5016"/>
          <w:tab w:val="left" w:pos="6696"/>
          <w:tab w:val="left" w:pos="8256"/>
        </w:tabs>
      </w:pPr>
    </w:p>
    <w:p w:rsidR="009E6ACE" w:rsidRDefault="009E6ACE" w:rsidP="005B2881"/>
    <w:p w:rsidR="001041FE" w:rsidRPr="005B2881" w:rsidRDefault="001041FE" w:rsidP="005B2881">
      <w:pPr>
        <w:tabs>
          <w:tab w:val="left" w:pos="1176"/>
          <w:tab w:val="left" w:pos="1656"/>
          <w:tab w:val="left" w:pos="5016"/>
          <w:tab w:val="left" w:pos="6696"/>
          <w:tab w:val="left" w:pos="8256"/>
        </w:tabs>
        <w:outlineLvl w:val="0"/>
        <w:rPr>
          <w:b/>
          <w:u w:val="single"/>
        </w:rPr>
      </w:pPr>
      <w:r w:rsidRPr="005B2881">
        <w:rPr>
          <w:b/>
          <w:u w:val="single"/>
        </w:rPr>
        <w:t>2. Collection Methods</w:t>
      </w:r>
    </w:p>
    <w:p w:rsidR="009E7C63" w:rsidRDefault="007241F1" w:rsidP="005B2881">
      <w:pPr>
        <w:pStyle w:val="BlockText"/>
        <w:ind w:left="0" w:right="0"/>
        <w:rPr>
          <w:szCs w:val="24"/>
        </w:rPr>
      </w:pPr>
      <w:r>
        <w:t>F</w:t>
      </w:r>
      <w:r w:rsidR="009E7C63">
        <w:t>ield representatives from the U.S. Census Bureau</w:t>
      </w:r>
      <w:r>
        <w:t>, under contract with BLS,</w:t>
      </w:r>
      <w:r w:rsidR="009E7C63">
        <w:t xml:space="preserve"> personally visit the households in the </w:t>
      </w:r>
      <w:r w:rsidR="00086F87">
        <w:t>CEQ</w:t>
      </w:r>
      <w:r w:rsidR="001A6C5C">
        <w:t>’s</w:t>
      </w:r>
      <w:r w:rsidR="00086F87">
        <w:t xml:space="preserve"> and CED</w:t>
      </w:r>
      <w:r w:rsidR="001A6C5C">
        <w:t>’s</w:t>
      </w:r>
      <w:r w:rsidR="001D729C">
        <w:t xml:space="preserve"> </w:t>
      </w:r>
      <w:r w:rsidR="009E7C63">
        <w:t xml:space="preserve">samples to collect the data. Prior to the first household visit, respondents are sent an advanced letter informing them that they have been selected for the survey and asking </w:t>
      </w:r>
      <w:r w:rsidR="004C7B96">
        <w:t xml:space="preserve">them </w:t>
      </w:r>
      <w:r w:rsidR="009E7C63">
        <w:t xml:space="preserve">for their cooperation.  For subsequent household visits in the </w:t>
      </w:r>
      <w:r w:rsidR="00086F87">
        <w:t>CEQ</w:t>
      </w:r>
      <w:r w:rsidR="009E7C63">
        <w:t xml:space="preserve"> survey, respondents are sent an advanced letter reminding them that is has been 3 months since they last participated in the survey and asking for their cooperation again.</w:t>
      </w:r>
    </w:p>
    <w:p w:rsidR="009E7C63" w:rsidRDefault="009E7C63" w:rsidP="005B2881">
      <w:pPr>
        <w:pStyle w:val="BlockText"/>
        <w:ind w:left="0" w:right="0"/>
      </w:pPr>
    </w:p>
    <w:p w:rsidR="009E7C63" w:rsidRDefault="003627EA" w:rsidP="005B2881">
      <w:pPr>
        <w:pStyle w:val="BlockText"/>
        <w:ind w:left="0" w:right="0"/>
      </w:pPr>
      <w:r>
        <w:t>F</w:t>
      </w:r>
      <w:r w:rsidR="009E7C63">
        <w:t xml:space="preserve">ield representatives visit each household in the </w:t>
      </w:r>
      <w:r w:rsidR="00086F87">
        <w:t>CEQ</w:t>
      </w:r>
      <w:r>
        <w:t xml:space="preserve">’s </w:t>
      </w:r>
      <w:r w:rsidR="009E7C63">
        <w:t xml:space="preserve">sample every 3 months for 4 consecutive quarters to collect information on the expenditures they made during the previous 3 months. </w:t>
      </w:r>
      <w:r w:rsidR="004C7B96">
        <w:t>The</w:t>
      </w:r>
      <w:r w:rsidR="006D0A65">
        <w:t xml:space="preserve"> field representatives</w:t>
      </w:r>
      <w:r w:rsidR="009E7C63">
        <w:t xml:space="preserve"> enter the</w:t>
      </w:r>
      <w:r w:rsidR="006D0A65">
        <w:t xml:space="preserve"> household’s</w:t>
      </w:r>
      <w:r w:rsidR="009E7C63">
        <w:t xml:space="preserve"> responses into a laptop computer. After participating in the survey for 4 quarters, the household is dropped from the survey and replaced by another household. The households in the </w:t>
      </w:r>
      <w:r w:rsidR="00086F87">
        <w:t>CEQ</w:t>
      </w:r>
      <w:r w:rsidR="009E7C63">
        <w:t xml:space="preserve"> survey are on a rotating schedule with approximately one-fourth of the households in the sample being new to the survey each quarter.</w:t>
      </w:r>
    </w:p>
    <w:p w:rsidR="001D729C" w:rsidRDefault="001D729C" w:rsidP="005B2881">
      <w:pPr>
        <w:pStyle w:val="BlockText"/>
        <w:ind w:left="0" w:right="0"/>
      </w:pPr>
    </w:p>
    <w:p w:rsidR="001D729C" w:rsidRDefault="001D729C" w:rsidP="005B2881">
      <w:pPr>
        <w:pStyle w:val="BlockText"/>
        <w:ind w:left="0" w:right="0"/>
      </w:pPr>
      <w:r w:rsidRPr="006A745F">
        <w:t xml:space="preserve">For the </w:t>
      </w:r>
      <w:r w:rsidR="00086F87" w:rsidRPr="006A745F">
        <w:t>CED</w:t>
      </w:r>
      <w:r w:rsidRPr="006A745F">
        <w:t xml:space="preserve"> survey, field representatives visit each household in the sample t</w:t>
      </w:r>
      <w:r w:rsidR="006A745F" w:rsidRPr="006A745F">
        <w:t>wo</w:t>
      </w:r>
      <w:r w:rsidRPr="006A745F">
        <w:t xml:space="preserve"> times to collect information on the expenditures they ma</w:t>
      </w:r>
      <w:r w:rsidR="004C7B96" w:rsidRPr="006A745F">
        <w:t>k</w:t>
      </w:r>
      <w:r w:rsidRPr="006A745F">
        <w:t>e during a 2-week period. On the first visit the field representatives introduce themselves, explain the survey, and le</w:t>
      </w:r>
      <w:r w:rsidR="004C7B96" w:rsidRPr="006A745F">
        <w:t>ave</w:t>
      </w:r>
      <w:r w:rsidRPr="006A745F">
        <w:t xml:space="preserve"> </w:t>
      </w:r>
      <w:r w:rsidR="007241F1">
        <w:t>two weekly</w:t>
      </w:r>
      <w:r w:rsidR="006A745F" w:rsidRPr="006A745F">
        <w:t xml:space="preserve"> diaries, one for each week </w:t>
      </w:r>
      <w:r w:rsidR="007241F1">
        <w:t xml:space="preserve">of the survey </w:t>
      </w:r>
      <w:r w:rsidR="006A745F" w:rsidRPr="006A745F">
        <w:t>period</w:t>
      </w:r>
      <w:r w:rsidR="007241F1">
        <w:t>.  T</w:t>
      </w:r>
      <w:r w:rsidRPr="006A745F">
        <w:t xml:space="preserve">he household members </w:t>
      </w:r>
      <w:r w:rsidR="004C7B96" w:rsidRPr="006A745F">
        <w:t>a</w:t>
      </w:r>
      <w:r w:rsidRPr="006A745F">
        <w:t>re asked to record all their expenditures</w:t>
      </w:r>
      <w:r w:rsidR="007241F1">
        <w:t xml:space="preserve"> over the 2-week period in those diaries</w:t>
      </w:r>
      <w:r w:rsidR="006A745F" w:rsidRPr="006A745F">
        <w:t>. On the second visit</w:t>
      </w:r>
      <w:r w:rsidRPr="006A745F">
        <w:t>, the field re</w:t>
      </w:r>
      <w:r w:rsidR="006A745F" w:rsidRPr="006A745F">
        <w:t xml:space="preserve">presentatives pick up </w:t>
      </w:r>
      <w:r w:rsidR="007241F1">
        <w:t>the two</w:t>
      </w:r>
      <w:r w:rsidR="006A745F" w:rsidRPr="006A745F">
        <w:t xml:space="preserve"> </w:t>
      </w:r>
      <w:r w:rsidRPr="006A745F">
        <w:t>diar</w:t>
      </w:r>
      <w:r w:rsidR="007241F1">
        <w:t>ies</w:t>
      </w:r>
      <w:r w:rsidRPr="006A745F">
        <w:t xml:space="preserve"> and thank the household for participating in the survey. After participating in the survey for two weeks, the household </w:t>
      </w:r>
      <w:r w:rsidR="004C7B96" w:rsidRPr="006A745F">
        <w:t>is</w:t>
      </w:r>
      <w:r w:rsidRPr="006A745F">
        <w:t xml:space="preserve"> dropped from the survey and replaced by another household.</w:t>
      </w:r>
    </w:p>
    <w:p w:rsidR="001D729C" w:rsidRDefault="001D729C" w:rsidP="005B2881">
      <w:pPr>
        <w:pStyle w:val="BlockText"/>
        <w:ind w:left="0" w:right="0"/>
      </w:pPr>
    </w:p>
    <w:p w:rsidR="009E7C63" w:rsidRDefault="009E7C63" w:rsidP="005B2881">
      <w:pPr>
        <w:pStyle w:val="BlockText"/>
        <w:ind w:left="0" w:right="0"/>
      </w:pPr>
      <w:r>
        <w:t xml:space="preserve">After completing the second week of the </w:t>
      </w:r>
      <w:r w:rsidR="00AE79D9">
        <w:t>CED</w:t>
      </w:r>
      <w:r>
        <w:t xml:space="preserve"> survey and the fourth </w:t>
      </w:r>
      <w:r w:rsidR="002374B8">
        <w:t>quarter</w:t>
      </w:r>
      <w:r>
        <w:t xml:space="preserve"> of the </w:t>
      </w:r>
      <w:r w:rsidR="00AE79D9">
        <w:t>CEQ</w:t>
      </w:r>
      <w:r>
        <w:t xml:space="preserve"> survey, the households are sent a Thank You letter and a certificate of appreciation for their participation in the survey.</w:t>
      </w:r>
    </w:p>
    <w:p w:rsidR="00505B67" w:rsidRDefault="00505B67" w:rsidP="005B2881">
      <w:pPr>
        <w:pStyle w:val="BodyTextIndent2"/>
        <w:ind w:left="0"/>
      </w:pPr>
    </w:p>
    <w:p w:rsidR="001041FE" w:rsidRDefault="001041FE" w:rsidP="005B2881">
      <w:pPr>
        <w:pStyle w:val="BodyText"/>
        <w:rPr>
          <w:u w:val="single"/>
        </w:rPr>
      </w:pPr>
      <w:r>
        <w:rPr>
          <w:u w:val="single"/>
        </w:rPr>
        <w:t>Estimation</w:t>
      </w:r>
    </w:p>
    <w:p w:rsidR="001041FE" w:rsidRPr="00E3685C" w:rsidRDefault="001041FE" w:rsidP="005B2881">
      <w:pPr>
        <w:pStyle w:val="BodyText"/>
      </w:pPr>
      <w:r>
        <w:t>The estimation procedure for both the CE</w:t>
      </w:r>
      <w:r w:rsidR="00086F87">
        <w:t>Q</w:t>
      </w:r>
      <w:r>
        <w:t xml:space="preserve"> and CE</w:t>
      </w:r>
      <w:r w:rsidR="00086F87">
        <w:t>D</w:t>
      </w:r>
      <w:r>
        <w:t xml:space="preserve"> follow well-</w:t>
      </w:r>
      <w:r w:rsidRPr="00E3685C">
        <w:t>established</w:t>
      </w:r>
      <w:r>
        <w:t xml:space="preserve"> statistical principles</w:t>
      </w:r>
      <w:r w:rsidRPr="00E3685C">
        <w:t xml:space="preserve">.  The </w:t>
      </w:r>
      <w:r>
        <w:t xml:space="preserve">final weight for each sample CU is the product of </w:t>
      </w:r>
      <w:r w:rsidR="00B3703D">
        <w:t xml:space="preserve">its base weight (which is </w:t>
      </w:r>
      <w:r>
        <w:t xml:space="preserve">the inverse of </w:t>
      </w:r>
      <w:r w:rsidR="00463A00">
        <w:t>the CU’s</w:t>
      </w:r>
      <w:r>
        <w:t xml:space="preserve"> probability of selection</w:t>
      </w:r>
      <w:r w:rsidR="00B3703D">
        <w:t>)</w:t>
      </w:r>
      <w:r>
        <w:t>; a</w:t>
      </w:r>
      <w:r w:rsidR="00EC671D">
        <w:t>n</w:t>
      </w:r>
      <w:r>
        <w:t xml:space="preserve"> adjustment </w:t>
      </w:r>
      <w:r w:rsidR="00086F87">
        <w:t xml:space="preserve">factor </w:t>
      </w:r>
      <w:r>
        <w:t xml:space="preserve">to account for noninterviews; and a </w:t>
      </w:r>
      <w:r w:rsidRPr="00E3685C">
        <w:t>calibration</w:t>
      </w:r>
      <w:r>
        <w:t xml:space="preserve"> adjustment </w:t>
      </w:r>
      <w:r w:rsidR="00086F87">
        <w:t xml:space="preserve">factor </w:t>
      </w:r>
      <w:r>
        <w:t>that post-</w:t>
      </w:r>
      <w:r w:rsidRPr="00E3685C">
        <w:t>stratifies the weights</w:t>
      </w:r>
      <w:r>
        <w:t xml:space="preserve"> to </w:t>
      </w:r>
      <w:r w:rsidRPr="00E3685C">
        <w:t>account</w:t>
      </w:r>
      <w:r>
        <w:t xml:space="preserve"> for population </w:t>
      </w:r>
      <w:r w:rsidRPr="00E3685C">
        <w:t>undercoverage.</w:t>
      </w:r>
      <w:r w:rsidR="00B3703D">
        <w:t xml:space="preserve">  A typical base weight for a CU </w:t>
      </w:r>
      <w:r w:rsidR="00463A00">
        <w:t xml:space="preserve">in the CEQ </w:t>
      </w:r>
      <w:r w:rsidR="00B3703D">
        <w:t xml:space="preserve">is </w:t>
      </w:r>
      <w:r w:rsidR="007E0399">
        <w:t xml:space="preserve">approximately </w:t>
      </w:r>
      <w:r w:rsidR="00B3703D">
        <w:t>10,000, which means it represents 10,000 CUs</w:t>
      </w:r>
      <w:r w:rsidR="00A93DE7">
        <w:t xml:space="preserve"> </w:t>
      </w:r>
      <w:r w:rsidR="00B3703D">
        <w:t xml:space="preserve">– itself plus 9,999 other CUs that were not selected for the survey.  A typical final weight is </w:t>
      </w:r>
      <w:r w:rsidR="007E0399">
        <w:t xml:space="preserve">approximately </w:t>
      </w:r>
      <w:r w:rsidR="00B3703D">
        <w:t xml:space="preserve">18,000, which means it represents 18,000 CUs – itself plus 17,999 other CUs that </w:t>
      </w:r>
      <w:r w:rsidR="0015295A">
        <w:t xml:space="preserve">were not selected for the survey and/or </w:t>
      </w:r>
      <w:r w:rsidR="00B3703D">
        <w:t>did not participate in the survey.</w:t>
      </w:r>
    </w:p>
    <w:p w:rsidR="001041FE" w:rsidRPr="00E3685C" w:rsidRDefault="001041FE" w:rsidP="005B2881">
      <w:pPr>
        <w:pStyle w:val="BodyText"/>
      </w:pPr>
    </w:p>
    <w:p w:rsidR="001041FE" w:rsidRDefault="001041FE" w:rsidP="005B2881">
      <w:pPr>
        <w:tabs>
          <w:tab w:val="left" w:pos="1176"/>
          <w:tab w:val="left" w:pos="1656"/>
          <w:tab w:val="left" w:pos="5016"/>
          <w:tab w:val="left" w:pos="6696"/>
          <w:tab w:val="left" w:pos="8256"/>
        </w:tabs>
      </w:pPr>
      <w:r>
        <w:t xml:space="preserve">For additional information on </w:t>
      </w:r>
      <w:r w:rsidR="00AE79D9">
        <w:t>CE’s</w:t>
      </w:r>
      <w:r>
        <w:t xml:space="preserve"> sample design and estimation methodology, </w:t>
      </w:r>
      <w:r w:rsidR="0042117A">
        <w:t xml:space="preserve">please </w:t>
      </w:r>
      <w:r>
        <w:t xml:space="preserve">refer to </w:t>
      </w:r>
      <w:r w:rsidRPr="00E3685C">
        <w:t>“</w:t>
      </w:r>
      <w:r>
        <w:t>Chapter 16, Consumer Expenditures and Income</w:t>
      </w:r>
      <w:r w:rsidRPr="00E3685C">
        <w:t>”</w:t>
      </w:r>
      <w:r>
        <w:t xml:space="preserve"> in the </w:t>
      </w:r>
      <w:r w:rsidRPr="002C264E">
        <w:rPr>
          <w:i/>
        </w:rPr>
        <w:t>BLS Handbook of Methods</w:t>
      </w:r>
      <w:r>
        <w:rPr>
          <w:i/>
        </w:rPr>
        <w:t xml:space="preserve"> </w:t>
      </w:r>
      <w:r>
        <w:t>(</w:t>
      </w:r>
      <w:r w:rsidR="00830181">
        <w:t>A</w:t>
      </w:r>
      <w:r>
        <w:t xml:space="preserve">ttachment </w:t>
      </w:r>
      <w:r w:rsidR="00C7783D">
        <w:t>S</w:t>
      </w:r>
      <w:r>
        <w:t>)</w:t>
      </w:r>
      <w:r w:rsidR="007E0399">
        <w:t xml:space="preserve">; </w:t>
      </w:r>
      <w:r w:rsidR="00B01841">
        <w:t>Jay Ryan’s memo</w:t>
      </w:r>
      <w:r w:rsidR="00AE79D9">
        <w:t>randum</w:t>
      </w:r>
      <w:r w:rsidR="00B01841">
        <w:t xml:space="preserve"> to Richard Schwartz</w:t>
      </w:r>
      <w:r w:rsidR="00AE79D9">
        <w:t xml:space="preserve"> on</w:t>
      </w:r>
      <w:r w:rsidR="00B01841">
        <w:t xml:space="preserve"> “PSUs for the Consumer Expenditure Survey’s 2010 Census-Based Sample Design</w:t>
      </w:r>
      <w:r w:rsidR="006A2F49">
        <w:t>,</w:t>
      </w:r>
      <w:r w:rsidR="00B01841">
        <w:t>”</w:t>
      </w:r>
      <w:r w:rsidR="006A2F49">
        <w:t xml:space="preserve"> December 18, 2012</w:t>
      </w:r>
      <w:r w:rsidR="00B01841">
        <w:t xml:space="preserve"> (Attachment </w:t>
      </w:r>
      <w:r w:rsidR="00C7783D">
        <w:t>T</w:t>
      </w:r>
      <w:r w:rsidR="00B01841">
        <w:t>); and Ruth Ann Killion’s memo</w:t>
      </w:r>
      <w:r w:rsidR="00AE79D9">
        <w:t>randum to</w:t>
      </w:r>
      <w:r w:rsidR="00B01841">
        <w:t xml:space="preserve"> Jay Ryan </w:t>
      </w:r>
      <w:r w:rsidR="00AE79D9">
        <w:t xml:space="preserve">on </w:t>
      </w:r>
      <w:r w:rsidR="00B01841">
        <w:t xml:space="preserve">“Consumer Expenditure Surveys Sample Allocation for </w:t>
      </w:r>
      <w:r w:rsidR="00410A7B">
        <w:t>Interview Year 2016</w:t>
      </w:r>
      <w:r w:rsidR="006A2F49">
        <w:t>,</w:t>
      </w:r>
      <w:r w:rsidR="00B01841">
        <w:t>”</w:t>
      </w:r>
      <w:r w:rsidR="006A2F49">
        <w:t xml:space="preserve"> February 11, 2015</w:t>
      </w:r>
      <w:r w:rsidR="00410A7B">
        <w:t xml:space="preserve"> </w:t>
      </w:r>
      <w:r w:rsidR="00B01841">
        <w:t xml:space="preserve">(Attachment </w:t>
      </w:r>
      <w:r w:rsidR="00C7783D">
        <w:t>U</w:t>
      </w:r>
      <w:r w:rsidR="00B01841">
        <w:t>).</w:t>
      </w:r>
    </w:p>
    <w:p w:rsidR="001041FE" w:rsidRDefault="001041FE" w:rsidP="005B2881">
      <w:pPr>
        <w:tabs>
          <w:tab w:val="left" w:pos="1176"/>
          <w:tab w:val="left" w:pos="1656"/>
          <w:tab w:val="left" w:pos="5016"/>
          <w:tab w:val="left" w:pos="6696"/>
          <w:tab w:val="left" w:pos="8256"/>
        </w:tabs>
      </w:pPr>
    </w:p>
    <w:p w:rsidR="001041FE" w:rsidRDefault="001041FE" w:rsidP="005B2881">
      <w:pPr>
        <w:tabs>
          <w:tab w:val="left" w:pos="1176"/>
          <w:tab w:val="left" w:pos="1656"/>
          <w:tab w:val="left" w:pos="5016"/>
          <w:tab w:val="left" w:pos="6696"/>
          <w:tab w:val="left" w:pos="8256"/>
        </w:tabs>
      </w:pPr>
    </w:p>
    <w:p w:rsidR="001041FE" w:rsidRPr="007A250D" w:rsidRDefault="007A250D" w:rsidP="005B2881">
      <w:pPr>
        <w:tabs>
          <w:tab w:val="left" w:pos="1176"/>
          <w:tab w:val="left" w:pos="1656"/>
          <w:tab w:val="left" w:pos="5016"/>
          <w:tab w:val="left" w:pos="6696"/>
          <w:tab w:val="left" w:pos="8256"/>
        </w:tabs>
        <w:rPr>
          <w:b/>
          <w:u w:val="single"/>
        </w:rPr>
      </w:pPr>
      <w:r>
        <w:rPr>
          <w:b/>
          <w:u w:val="single"/>
        </w:rPr>
        <w:t xml:space="preserve">3. </w:t>
      </w:r>
      <w:r w:rsidR="001041FE" w:rsidRPr="007A250D">
        <w:rPr>
          <w:b/>
          <w:u w:val="single"/>
        </w:rPr>
        <w:t>Methods to Maximize Response Rates</w:t>
      </w:r>
    </w:p>
    <w:p w:rsidR="00096FB5" w:rsidRDefault="00086F87" w:rsidP="005B2881">
      <w:pPr>
        <w:tabs>
          <w:tab w:val="left" w:pos="1176"/>
          <w:tab w:val="left" w:pos="1656"/>
          <w:tab w:val="left" w:pos="5016"/>
          <w:tab w:val="left" w:pos="6696"/>
          <w:tab w:val="left" w:pos="8256"/>
        </w:tabs>
      </w:pPr>
      <w:r>
        <w:t>Keeping the CEQ</w:t>
      </w:r>
      <w:r w:rsidR="001A6C5C">
        <w:t>’s</w:t>
      </w:r>
      <w:r>
        <w:t xml:space="preserve"> and CED’s response rates as high as possible </w:t>
      </w:r>
      <w:r w:rsidR="001041FE">
        <w:t>requires special efforts, particularly from the Census Bureau</w:t>
      </w:r>
      <w:r w:rsidR="0040481E">
        <w:t>’s</w:t>
      </w:r>
      <w:r w:rsidR="001041FE">
        <w:t xml:space="preserve"> </w:t>
      </w:r>
      <w:r w:rsidR="00487767">
        <w:t>f</w:t>
      </w:r>
      <w:r w:rsidR="001041FE">
        <w:t xml:space="preserve">ield staff.  </w:t>
      </w:r>
      <w:r w:rsidR="004021B2">
        <w:t>Every</w:t>
      </w:r>
      <w:r w:rsidR="001041FE">
        <w:t xml:space="preserve"> refusal </w:t>
      </w:r>
      <w:r w:rsidR="001041FE" w:rsidRPr="00BA0602">
        <w:t xml:space="preserve">case </w:t>
      </w:r>
      <w:r w:rsidR="004021B2">
        <w:t xml:space="preserve">is sent </w:t>
      </w:r>
      <w:r w:rsidR="001041FE" w:rsidRPr="00BA0602">
        <w:t xml:space="preserve">a letter </w:t>
      </w:r>
      <w:r w:rsidR="00EB575E">
        <w:t xml:space="preserve">trying to persuade </w:t>
      </w:r>
      <w:r w:rsidR="004021B2">
        <w:t>it</w:t>
      </w:r>
      <w:r w:rsidR="00EB575E">
        <w:t xml:space="preserve"> to participate in the survey, </w:t>
      </w:r>
      <w:r w:rsidR="001041FE" w:rsidRPr="00BA0602">
        <w:t xml:space="preserve">and </w:t>
      </w:r>
      <w:r w:rsidR="00D1102D">
        <w:t xml:space="preserve">then </w:t>
      </w:r>
      <w:r w:rsidR="00EB575E">
        <w:t>a</w:t>
      </w:r>
      <w:r w:rsidR="001041FE" w:rsidRPr="00BA0602">
        <w:t xml:space="preserve"> program supervisor, supervisory field representative, or senior interviewer</w:t>
      </w:r>
      <w:r w:rsidR="00EB575E">
        <w:t xml:space="preserve"> </w:t>
      </w:r>
      <w:r w:rsidR="004021B2">
        <w:t>is assigned to the case for</w:t>
      </w:r>
      <w:r w:rsidR="00EB575E">
        <w:t xml:space="preserve"> follow-up</w:t>
      </w:r>
      <w:r w:rsidR="00096FB5">
        <w:t xml:space="preserve"> “refusal conversion” efforts.  Of course </w:t>
      </w:r>
      <w:r w:rsidR="004021B2">
        <w:t xml:space="preserve">refusal </w:t>
      </w:r>
      <w:r w:rsidR="00096FB5">
        <w:t xml:space="preserve">conversion </w:t>
      </w:r>
      <w:r w:rsidR="00487767">
        <w:t xml:space="preserve">efforts </w:t>
      </w:r>
      <w:r w:rsidR="00096FB5">
        <w:t xml:space="preserve">take time and cost money, so regional office </w:t>
      </w:r>
      <w:r w:rsidR="00D1102D">
        <w:t xml:space="preserve">staff </w:t>
      </w:r>
      <w:r w:rsidR="00096FB5">
        <w:t xml:space="preserve">try to decide which cases to work on and how much </w:t>
      </w:r>
      <w:r w:rsidR="004021B2">
        <w:t>effort</w:t>
      </w:r>
      <w:r w:rsidR="00096FB5">
        <w:t xml:space="preserve"> to put into them based on cost-effectiveness considerations.</w:t>
      </w:r>
    </w:p>
    <w:p w:rsidR="00EB575E" w:rsidRDefault="00EB575E" w:rsidP="00EB575E">
      <w:pPr>
        <w:tabs>
          <w:tab w:val="left" w:pos="1176"/>
          <w:tab w:val="left" w:pos="1656"/>
          <w:tab w:val="left" w:pos="5016"/>
          <w:tab w:val="left" w:pos="6696"/>
          <w:tab w:val="left" w:pos="8256"/>
        </w:tabs>
      </w:pPr>
    </w:p>
    <w:p w:rsidR="006B01D7" w:rsidRDefault="00EB575E" w:rsidP="00EB575E">
      <w:pPr>
        <w:tabs>
          <w:tab w:val="left" w:pos="1176"/>
          <w:tab w:val="left" w:pos="1656"/>
          <w:tab w:val="left" w:pos="5016"/>
          <w:tab w:val="left" w:pos="6696"/>
          <w:tab w:val="left" w:pos="8256"/>
        </w:tabs>
      </w:pPr>
      <w:r>
        <w:t xml:space="preserve">Special computer processing techniques are also </w:t>
      </w:r>
      <w:r w:rsidR="004021B2">
        <w:t>used</w:t>
      </w:r>
      <w:r>
        <w:t xml:space="preserve"> in the CEQ </w:t>
      </w:r>
      <w:r w:rsidR="00843FDF">
        <w:t xml:space="preserve">to </w:t>
      </w:r>
      <w:r w:rsidR="004021B2">
        <w:t xml:space="preserve">reduce respondent burden, which </w:t>
      </w:r>
      <w:r w:rsidR="00D1102D">
        <w:t xml:space="preserve">in turn </w:t>
      </w:r>
      <w:r w:rsidR="00843FDF">
        <w:t>help</w:t>
      </w:r>
      <w:r w:rsidR="004021B2">
        <w:t>s</w:t>
      </w:r>
      <w:r w:rsidR="00843FDF">
        <w:t xml:space="preserve"> keep response rates </w:t>
      </w:r>
      <w:r w:rsidR="004021B2">
        <w:t>up</w:t>
      </w:r>
      <w:r w:rsidR="00843FDF">
        <w:t xml:space="preserve">.  For example, </w:t>
      </w:r>
      <w:r w:rsidR="004021B2">
        <w:t>some data collected in one interview are carried forward to subsequent interviews</w:t>
      </w:r>
      <w:r w:rsidR="00487767">
        <w:t>, such as</w:t>
      </w:r>
      <w:r w:rsidR="004021B2">
        <w:t xml:space="preserve"> data on </w:t>
      </w:r>
      <w:r w:rsidR="006B01D7">
        <w:t xml:space="preserve">household members and their personal characteristics, along with data on </w:t>
      </w:r>
      <w:r w:rsidR="00D1102D">
        <w:t xml:space="preserve">their </w:t>
      </w:r>
      <w:r w:rsidR="004021B2">
        <w:t xml:space="preserve">properties, mortgages, vehicles, and insurance policies.  </w:t>
      </w:r>
      <w:r w:rsidR="006B01D7">
        <w:t xml:space="preserve">Minimizing </w:t>
      </w:r>
      <w:r w:rsidR="00AE79D9">
        <w:t>respondent burden</w:t>
      </w:r>
      <w:r w:rsidR="006A2F49">
        <w:t xml:space="preserve">, including </w:t>
      </w:r>
      <w:r w:rsidR="006B01D7">
        <w:t>interview length</w:t>
      </w:r>
      <w:r w:rsidR="006A2F49">
        <w:t>,</w:t>
      </w:r>
      <w:r w:rsidR="006B01D7">
        <w:t xml:space="preserve"> are important features in the effort to keep response rates up.</w:t>
      </w:r>
    </w:p>
    <w:p w:rsidR="001041FE" w:rsidRDefault="001041FE" w:rsidP="005B2881">
      <w:pPr>
        <w:tabs>
          <w:tab w:val="left" w:pos="1176"/>
          <w:tab w:val="left" w:pos="1656"/>
          <w:tab w:val="left" w:pos="5016"/>
          <w:tab w:val="left" w:pos="6696"/>
          <w:tab w:val="left" w:pos="8256"/>
        </w:tabs>
      </w:pPr>
    </w:p>
    <w:p w:rsidR="00086F87" w:rsidRDefault="004021B2" w:rsidP="005B2881">
      <w:pPr>
        <w:tabs>
          <w:tab w:val="left" w:pos="1176"/>
          <w:tab w:val="left" w:pos="1656"/>
          <w:tab w:val="left" w:pos="5016"/>
          <w:tab w:val="left" w:pos="6696"/>
          <w:tab w:val="left" w:pos="8256"/>
        </w:tabs>
      </w:pPr>
      <w:r>
        <w:t>When</w:t>
      </w:r>
      <w:r w:rsidR="001041FE">
        <w:t xml:space="preserve"> field staff </w:t>
      </w:r>
      <w:r>
        <w:t xml:space="preserve">still </w:t>
      </w:r>
      <w:r w:rsidR="001041FE">
        <w:t xml:space="preserve">cannot convert </w:t>
      </w:r>
      <w:r>
        <w:t>noninterviews to</w:t>
      </w:r>
      <w:r w:rsidR="001041FE">
        <w:t xml:space="preserve"> interviews, the </w:t>
      </w:r>
      <w:r w:rsidR="001413A4">
        <w:t xml:space="preserve">estimation process </w:t>
      </w:r>
      <w:r>
        <w:t>has</w:t>
      </w:r>
      <w:r w:rsidR="001041FE">
        <w:t xml:space="preserve"> a noninterview adjustment </w:t>
      </w:r>
      <w:r w:rsidR="001413A4">
        <w:t xml:space="preserve">to </w:t>
      </w:r>
      <w:r>
        <w:t>account for them</w:t>
      </w:r>
      <w:r w:rsidR="001041FE">
        <w:t xml:space="preserve">.  </w:t>
      </w:r>
      <w:r w:rsidR="00086F87">
        <w:t xml:space="preserve">As mentioned above, every CU in the sample has a base weight equal to the number of CUs in the population it represents.  </w:t>
      </w:r>
      <w:r w:rsidR="006B01D7">
        <w:t>In this process t</w:t>
      </w:r>
      <w:r w:rsidR="00086F87">
        <w:t xml:space="preserve">he respondent CUs have their weights </w:t>
      </w:r>
      <w:r w:rsidR="00D11356">
        <w:t xml:space="preserve">increased to account for the nonrespondent CUs.  In </w:t>
      </w:r>
      <w:r w:rsidR="00A52646">
        <w:t>particular,</w:t>
      </w:r>
      <w:r w:rsidR="00D11356">
        <w:t xml:space="preserve"> the total sample of CUs is partitioned into</w:t>
      </w:r>
      <w:r w:rsidR="001413A4">
        <w:t xml:space="preserve"> 192</w:t>
      </w:r>
      <w:r w:rsidR="00D11356">
        <w:t xml:space="preserve"> subsets based on their</w:t>
      </w:r>
      <w:r w:rsidR="001514DD">
        <w:t xml:space="preserve"> region, CU size, income, and number of contact attempts</w:t>
      </w:r>
      <w:r w:rsidR="00D11356">
        <w:t>.</w:t>
      </w:r>
      <w:r w:rsidR="001413A4">
        <w:rPr>
          <w:rStyle w:val="FootnoteReference"/>
        </w:rPr>
        <w:footnoteReference w:id="3"/>
      </w:r>
      <w:r w:rsidR="0040481E" w:rsidRPr="0040481E">
        <w:t xml:space="preserve"> </w:t>
      </w:r>
      <w:r w:rsidR="0040481E">
        <w:t xml:space="preserve"> Then </w:t>
      </w:r>
      <w:r w:rsidR="00A52646">
        <w:t xml:space="preserve">within each subset </w:t>
      </w:r>
      <w:r w:rsidR="0040481E">
        <w:t xml:space="preserve">the </w:t>
      </w:r>
      <w:r w:rsidR="00AE79D9">
        <w:t xml:space="preserve">base </w:t>
      </w:r>
      <w:r w:rsidR="0040481E">
        <w:t>weights of the respondents are increased by multiplying them by a factor equal to the sum of the base weights for all CUs (both respondents and nonrespondents) divided by the sum of the base weights from just the respondent CUs.</w:t>
      </w:r>
      <w:r w:rsidR="00487767">
        <w:t xml:space="preserve">  This makes the final weights of the respondents add up to the total number of CUs in the population.</w:t>
      </w:r>
    </w:p>
    <w:p w:rsidR="00405B2A" w:rsidRDefault="00405B2A" w:rsidP="005B2881">
      <w:pPr>
        <w:tabs>
          <w:tab w:val="left" w:pos="1176"/>
          <w:tab w:val="left" w:pos="1656"/>
          <w:tab w:val="left" w:pos="5016"/>
          <w:tab w:val="left" w:pos="6696"/>
          <w:tab w:val="left" w:pos="8256"/>
        </w:tabs>
      </w:pPr>
    </w:p>
    <w:p w:rsidR="008A2D20" w:rsidRDefault="008A2D20" w:rsidP="005B2881">
      <w:pPr>
        <w:tabs>
          <w:tab w:val="left" w:pos="1176"/>
          <w:tab w:val="left" w:pos="1656"/>
          <w:tab w:val="left" w:pos="5016"/>
          <w:tab w:val="left" w:pos="6696"/>
          <w:tab w:val="left" w:pos="8256"/>
        </w:tabs>
      </w:pPr>
    </w:p>
    <w:p w:rsidR="005B2881" w:rsidRPr="007A250D" w:rsidRDefault="007A250D" w:rsidP="005B2881">
      <w:pPr>
        <w:pStyle w:val="BodyTextIndent2"/>
        <w:ind w:left="0"/>
        <w:rPr>
          <w:b/>
          <w:u w:val="single"/>
        </w:rPr>
      </w:pPr>
      <w:r>
        <w:rPr>
          <w:b/>
          <w:u w:val="single"/>
        </w:rPr>
        <w:t xml:space="preserve">4. </w:t>
      </w:r>
      <w:r w:rsidR="002F1A9C" w:rsidRPr="007A250D">
        <w:rPr>
          <w:b/>
          <w:u w:val="single"/>
        </w:rPr>
        <w:t>Testing Plans</w:t>
      </w:r>
    </w:p>
    <w:p w:rsidR="00865989" w:rsidRPr="00E37BBA" w:rsidRDefault="00865989" w:rsidP="005B2881">
      <w:pPr>
        <w:pStyle w:val="BodyTextIndent2"/>
        <w:ind w:left="0"/>
      </w:pPr>
      <w:r w:rsidRPr="00E37BBA">
        <w:t>Subject to resource availability, CE plans to conduct the following stud</w:t>
      </w:r>
      <w:r w:rsidR="004E7021">
        <w:t>y</w:t>
      </w:r>
      <w:r w:rsidRPr="00E37BBA">
        <w:t xml:space="preserve"> (prior to the expiration of the clearance).  </w:t>
      </w:r>
      <w:r w:rsidR="004E7021">
        <w:t>A</w:t>
      </w:r>
      <w:r w:rsidR="00785FD2" w:rsidRPr="00E37BBA">
        <w:t xml:space="preserve"> full package </w:t>
      </w:r>
      <w:r w:rsidRPr="00E37BBA">
        <w:t xml:space="preserve">will be submitted for the proposed </w:t>
      </w:r>
      <w:r w:rsidR="004E7021">
        <w:t>study</w:t>
      </w:r>
      <w:r w:rsidRPr="00E37BBA">
        <w:t xml:space="preserve"> should funding and resources become available.</w:t>
      </w:r>
    </w:p>
    <w:p w:rsidR="00865989" w:rsidRPr="00E37BBA" w:rsidRDefault="00865989" w:rsidP="005B2881">
      <w:pPr>
        <w:pStyle w:val="BodyTextIndent2"/>
        <w:ind w:left="0"/>
        <w:rPr>
          <w:highlight w:val="yellow"/>
        </w:rPr>
      </w:pPr>
    </w:p>
    <w:p w:rsidR="00E37BBA" w:rsidRPr="00E37BBA" w:rsidRDefault="00E37BBA" w:rsidP="00E37BBA">
      <w:pPr>
        <w:rPr>
          <w:rFonts w:ascii="Calibri" w:eastAsia="Calibri" w:hAnsi="Calibri" w:cs="Calibri"/>
          <w:color w:val="1F497D"/>
          <w:sz w:val="22"/>
          <w:szCs w:val="22"/>
        </w:rPr>
      </w:pPr>
    </w:p>
    <w:p w:rsidR="00AD23AE" w:rsidRDefault="00AD23AE" w:rsidP="00AD23AE">
      <w:pPr>
        <w:rPr>
          <w:sz w:val="22"/>
          <w:szCs w:val="22"/>
        </w:rPr>
      </w:pPr>
    </w:p>
    <w:tbl>
      <w:tblPr>
        <w:tblW w:w="0" w:type="auto"/>
        <w:tblInd w:w="565" w:type="dxa"/>
        <w:tblCellMar>
          <w:left w:w="0" w:type="dxa"/>
          <w:right w:w="0" w:type="dxa"/>
        </w:tblCellMar>
        <w:tblLook w:val="04A0" w:firstRow="1" w:lastRow="0" w:firstColumn="1" w:lastColumn="0" w:noHBand="0" w:noVBand="1"/>
      </w:tblPr>
      <w:tblGrid>
        <w:gridCol w:w="2111"/>
        <w:gridCol w:w="1509"/>
        <w:gridCol w:w="5155"/>
      </w:tblGrid>
      <w:tr w:rsidR="00AD23AE" w:rsidTr="00AD23AE">
        <w:trPr>
          <w:cantSplit/>
        </w:trPr>
        <w:tc>
          <w:tcPr>
            <w:tcW w:w="2111" w:type="dxa"/>
            <w:tcBorders>
              <w:top w:val="single" w:sz="8" w:space="0" w:color="auto"/>
              <w:left w:val="single" w:sz="8" w:space="0" w:color="auto"/>
              <w:bottom w:val="single" w:sz="8" w:space="0" w:color="auto"/>
              <w:right w:val="single" w:sz="8" w:space="0" w:color="auto"/>
            </w:tcBorders>
            <w:tcMar>
              <w:top w:w="86" w:type="dxa"/>
              <w:left w:w="115" w:type="dxa"/>
              <w:bottom w:w="86" w:type="dxa"/>
              <w:right w:w="115" w:type="dxa"/>
            </w:tcMar>
            <w:hideMark/>
          </w:tcPr>
          <w:p w:rsidR="00AD23AE" w:rsidRDefault="00AD23AE">
            <w:r>
              <w:t>Large-Scale Online Diary Feasibility Test</w:t>
            </w:r>
          </w:p>
        </w:tc>
        <w:tc>
          <w:tcPr>
            <w:tcW w:w="1509" w:type="dxa"/>
            <w:tcBorders>
              <w:top w:val="single" w:sz="8" w:space="0" w:color="auto"/>
              <w:left w:val="nil"/>
              <w:bottom w:val="single" w:sz="8" w:space="0" w:color="auto"/>
              <w:right w:val="single" w:sz="8" w:space="0" w:color="auto"/>
            </w:tcBorders>
            <w:tcMar>
              <w:top w:w="86" w:type="dxa"/>
              <w:left w:w="115" w:type="dxa"/>
              <w:bottom w:w="86" w:type="dxa"/>
              <w:right w:w="115" w:type="dxa"/>
            </w:tcMar>
            <w:hideMark/>
          </w:tcPr>
          <w:p w:rsidR="00AD23AE" w:rsidRDefault="00AD23AE">
            <w:r>
              <w:t>Diary (Redesign)</w:t>
            </w:r>
          </w:p>
        </w:tc>
        <w:tc>
          <w:tcPr>
            <w:tcW w:w="5155" w:type="dxa"/>
            <w:tcBorders>
              <w:top w:val="single" w:sz="8" w:space="0" w:color="auto"/>
              <w:left w:val="nil"/>
              <w:bottom w:val="single" w:sz="8" w:space="0" w:color="auto"/>
              <w:right w:val="single" w:sz="8" w:space="0" w:color="auto"/>
            </w:tcBorders>
            <w:tcMar>
              <w:top w:w="86" w:type="dxa"/>
              <w:left w:w="115" w:type="dxa"/>
              <w:bottom w:w="86" w:type="dxa"/>
              <w:right w:w="115" w:type="dxa"/>
            </w:tcMar>
            <w:hideMark/>
          </w:tcPr>
          <w:p w:rsidR="00AD23AE" w:rsidRDefault="00AD23AE" w:rsidP="0023411A">
            <w:r>
              <w:t>The purpose of this project is to field</w:t>
            </w:r>
            <w:r w:rsidR="00276479">
              <w:t>-</w:t>
            </w:r>
            <w:r>
              <w:t xml:space="preserve"> the redesigned online diary</w:t>
            </w:r>
            <w:r w:rsidR="0023411A">
              <w:t xml:space="preserve"> test</w:t>
            </w:r>
            <w:r>
              <w:t>; incorporating lessons learned from the web and individual diaries test, the proof-of-concept test, and cognitive lab studies and additional research. The test will incorporate a large sample size to detect significant differences between the test and production control.  Findings from this test will be used in deciding on and planning for implementation of online diaries into production as part of a phased in implementation of the CE redesign plan. </w:t>
            </w:r>
          </w:p>
        </w:tc>
      </w:tr>
    </w:tbl>
    <w:p w:rsidR="00865989" w:rsidRDefault="00865989" w:rsidP="005B2881">
      <w:pPr>
        <w:pStyle w:val="BodyTextIndent2"/>
        <w:ind w:left="0"/>
      </w:pPr>
    </w:p>
    <w:p w:rsidR="00004351" w:rsidRDefault="00004351" w:rsidP="005B2881">
      <w:pPr>
        <w:tabs>
          <w:tab w:val="left" w:pos="1176"/>
          <w:tab w:val="left" w:pos="1656"/>
          <w:tab w:val="left" w:pos="5016"/>
          <w:tab w:val="left" w:pos="6696"/>
          <w:tab w:val="left" w:pos="8256"/>
        </w:tabs>
      </w:pPr>
    </w:p>
    <w:p w:rsidR="005B2881" w:rsidRPr="00D11356" w:rsidRDefault="005B2881" w:rsidP="005B2881">
      <w:pPr>
        <w:tabs>
          <w:tab w:val="left" w:pos="1176"/>
          <w:tab w:val="left" w:pos="1656"/>
          <w:tab w:val="left" w:pos="5016"/>
          <w:tab w:val="left" w:pos="6696"/>
          <w:tab w:val="left" w:pos="8256"/>
        </w:tabs>
        <w:rPr>
          <w:b/>
          <w:u w:val="single"/>
        </w:rPr>
      </w:pPr>
      <w:r w:rsidRPr="00D11356">
        <w:rPr>
          <w:b/>
          <w:u w:val="single"/>
        </w:rPr>
        <w:t xml:space="preserve">5. </w:t>
      </w:r>
      <w:r w:rsidR="002F1A9C" w:rsidRPr="00D11356">
        <w:rPr>
          <w:b/>
          <w:u w:val="single"/>
        </w:rPr>
        <w:t>Statistical Contacts</w:t>
      </w:r>
    </w:p>
    <w:p w:rsidR="007801DB" w:rsidRPr="009F352B" w:rsidRDefault="007801DB" w:rsidP="005B2881">
      <w:pPr>
        <w:tabs>
          <w:tab w:val="left" w:pos="1176"/>
          <w:tab w:val="left" w:pos="1656"/>
          <w:tab w:val="left" w:pos="5016"/>
          <w:tab w:val="left" w:pos="6696"/>
          <w:tab w:val="left" w:pos="8256"/>
        </w:tabs>
      </w:pPr>
      <w:r w:rsidRPr="009F352B">
        <w:t xml:space="preserve">The Census Bureau will collect the data.  Within the Census Bureau, you may consult the following individuals </w:t>
      </w:r>
      <w:r w:rsidR="00F64DA0" w:rsidRPr="009F352B">
        <w:t>regarding</w:t>
      </w:r>
      <w:r w:rsidRPr="009F352B">
        <w:t xml:space="preserve"> their area of expertise for further information.</w:t>
      </w:r>
    </w:p>
    <w:p w:rsidR="00E34105" w:rsidRPr="009F352B" w:rsidRDefault="00E34105" w:rsidP="005B2881">
      <w:pPr>
        <w:tabs>
          <w:tab w:val="left" w:pos="1176"/>
          <w:tab w:val="left" w:pos="1656"/>
          <w:tab w:val="left" w:pos="5016"/>
          <w:tab w:val="left" w:pos="6696"/>
          <w:tab w:val="left" w:pos="8256"/>
        </w:tabs>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1980"/>
        <w:gridCol w:w="1980"/>
      </w:tblGrid>
      <w:tr w:rsidR="00137802" w:rsidRPr="009F352B" w:rsidTr="00137802">
        <w:trPr>
          <w:jc w:val="center"/>
        </w:trPr>
        <w:tc>
          <w:tcPr>
            <w:tcW w:w="1980" w:type="dxa"/>
            <w:vAlign w:val="center"/>
          </w:tcPr>
          <w:p w:rsidR="00137802" w:rsidRPr="009F352B" w:rsidRDefault="00137802" w:rsidP="005B2881">
            <w:pPr>
              <w:tabs>
                <w:tab w:val="left" w:pos="1176"/>
                <w:tab w:val="left" w:pos="1656"/>
                <w:tab w:val="left" w:pos="5016"/>
                <w:tab w:val="left" w:pos="6696"/>
                <w:tab w:val="left" w:pos="8256"/>
              </w:tabs>
            </w:pPr>
            <w:r w:rsidRPr="009F352B">
              <w:t>Sample Design:</w:t>
            </w:r>
          </w:p>
        </w:tc>
        <w:tc>
          <w:tcPr>
            <w:tcW w:w="1980" w:type="dxa"/>
            <w:vAlign w:val="center"/>
          </w:tcPr>
          <w:p w:rsidR="00137802" w:rsidRPr="009F352B" w:rsidRDefault="00137802" w:rsidP="005B2881">
            <w:pPr>
              <w:tabs>
                <w:tab w:val="left" w:pos="1176"/>
                <w:tab w:val="left" w:pos="1656"/>
                <w:tab w:val="left" w:pos="5016"/>
                <w:tab w:val="left" w:pos="6696"/>
                <w:tab w:val="left" w:pos="8256"/>
              </w:tabs>
            </w:pPr>
            <w:r w:rsidRPr="009F352B">
              <w:t>Stephen Ash</w:t>
            </w:r>
          </w:p>
        </w:tc>
        <w:tc>
          <w:tcPr>
            <w:tcW w:w="1980" w:type="dxa"/>
            <w:vAlign w:val="center"/>
          </w:tcPr>
          <w:p w:rsidR="00137802" w:rsidRPr="009F352B" w:rsidRDefault="00137802" w:rsidP="005B2881">
            <w:pPr>
              <w:tabs>
                <w:tab w:val="left" w:pos="1176"/>
                <w:tab w:val="left" w:pos="1656"/>
                <w:tab w:val="left" w:pos="5016"/>
                <w:tab w:val="left" w:pos="6696"/>
                <w:tab w:val="left" w:pos="8256"/>
              </w:tabs>
            </w:pPr>
            <w:r w:rsidRPr="009F352B">
              <w:t>(301) 763-4294</w:t>
            </w:r>
          </w:p>
        </w:tc>
      </w:tr>
      <w:tr w:rsidR="00137802" w:rsidTr="00137802">
        <w:trPr>
          <w:jc w:val="center"/>
        </w:trPr>
        <w:tc>
          <w:tcPr>
            <w:tcW w:w="1980" w:type="dxa"/>
            <w:vAlign w:val="center"/>
          </w:tcPr>
          <w:p w:rsidR="00137802" w:rsidRPr="009F352B" w:rsidRDefault="00137802" w:rsidP="005B2881">
            <w:pPr>
              <w:tabs>
                <w:tab w:val="left" w:pos="1176"/>
                <w:tab w:val="left" w:pos="1656"/>
                <w:tab w:val="left" w:pos="5016"/>
                <w:tab w:val="left" w:pos="6696"/>
                <w:tab w:val="left" w:pos="8256"/>
              </w:tabs>
            </w:pPr>
            <w:r w:rsidRPr="009F352B">
              <w:t>Data Collection:</w:t>
            </w:r>
          </w:p>
        </w:tc>
        <w:tc>
          <w:tcPr>
            <w:tcW w:w="1980" w:type="dxa"/>
            <w:vAlign w:val="center"/>
          </w:tcPr>
          <w:p w:rsidR="00137802" w:rsidRPr="009F352B" w:rsidRDefault="00137802" w:rsidP="005B2881">
            <w:pPr>
              <w:tabs>
                <w:tab w:val="left" w:pos="1176"/>
                <w:tab w:val="left" w:pos="1656"/>
                <w:tab w:val="left" w:pos="5016"/>
                <w:tab w:val="left" w:pos="6696"/>
                <w:tab w:val="left" w:pos="8256"/>
              </w:tabs>
            </w:pPr>
            <w:r w:rsidRPr="009F352B">
              <w:t>Jennifer Epps</w:t>
            </w:r>
          </w:p>
        </w:tc>
        <w:tc>
          <w:tcPr>
            <w:tcW w:w="1980" w:type="dxa"/>
            <w:vAlign w:val="center"/>
          </w:tcPr>
          <w:p w:rsidR="00137802" w:rsidRDefault="00137802" w:rsidP="005B2881">
            <w:pPr>
              <w:tabs>
                <w:tab w:val="left" w:pos="1176"/>
                <w:tab w:val="left" w:pos="1656"/>
                <w:tab w:val="left" w:pos="5016"/>
                <w:tab w:val="left" w:pos="6696"/>
                <w:tab w:val="left" w:pos="8256"/>
              </w:tabs>
            </w:pPr>
            <w:r w:rsidRPr="009F352B">
              <w:t>(301) 763-5342</w:t>
            </w:r>
          </w:p>
        </w:tc>
      </w:tr>
    </w:tbl>
    <w:p w:rsidR="00137802" w:rsidRDefault="00137802" w:rsidP="005B2881">
      <w:pPr>
        <w:tabs>
          <w:tab w:val="left" w:pos="1176"/>
          <w:tab w:val="left" w:pos="1656"/>
          <w:tab w:val="left" w:pos="5016"/>
          <w:tab w:val="left" w:pos="6696"/>
          <w:tab w:val="left" w:pos="8256"/>
        </w:tabs>
      </w:pPr>
    </w:p>
    <w:sectPr w:rsidR="00137802" w:rsidSect="00F83A72">
      <w:headerReference w:type="default" r:id="rId12"/>
      <w:footerReference w:type="even" r:id="rId13"/>
      <w:footerReference w:type="default" r:id="rId14"/>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543C" w:rsidRDefault="0067543C">
      <w:r>
        <w:separator/>
      </w:r>
    </w:p>
  </w:endnote>
  <w:endnote w:type="continuationSeparator" w:id="0">
    <w:p w:rsidR="0067543C" w:rsidRDefault="00675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6EA" w:rsidRPr="00F67CDF" w:rsidRDefault="000576EA">
    <w:pPr>
      <w:pStyle w:val="Footer"/>
      <w:framePr w:wrap="around" w:vAnchor="text" w:hAnchor="margin" w:xAlign="center" w:y="1"/>
      <w:rPr>
        <w:rStyle w:val="PageNumber"/>
        <w:rFonts w:ascii="Times New Roman" w:hAnsi="Times New Roman"/>
        <w:sz w:val="24"/>
      </w:rPr>
    </w:pPr>
    <w:r w:rsidRPr="00F67CDF">
      <w:rPr>
        <w:rStyle w:val="PageNumber"/>
        <w:rFonts w:ascii="Times New Roman" w:hAnsi="Times New Roman"/>
        <w:sz w:val="24"/>
      </w:rPr>
      <w:fldChar w:fldCharType="begin"/>
    </w:r>
    <w:r w:rsidRPr="00F67CDF">
      <w:rPr>
        <w:rStyle w:val="PageNumber"/>
        <w:rFonts w:ascii="Times New Roman" w:hAnsi="Times New Roman"/>
        <w:sz w:val="24"/>
      </w:rPr>
      <w:instrText xml:space="preserve">PAGE  </w:instrText>
    </w:r>
    <w:r w:rsidRPr="00F67CDF">
      <w:rPr>
        <w:rStyle w:val="PageNumber"/>
        <w:rFonts w:ascii="Times New Roman" w:hAnsi="Times New Roman"/>
        <w:sz w:val="24"/>
      </w:rPr>
      <w:fldChar w:fldCharType="separate"/>
    </w:r>
    <w:r w:rsidR="00F0308F">
      <w:rPr>
        <w:rStyle w:val="PageNumber"/>
        <w:rFonts w:ascii="Times New Roman" w:hAnsi="Times New Roman"/>
        <w:noProof/>
        <w:sz w:val="24"/>
      </w:rPr>
      <w:t>1</w:t>
    </w:r>
    <w:r w:rsidRPr="00F67CDF">
      <w:rPr>
        <w:rStyle w:val="PageNumber"/>
        <w:rFonts w:ascii="Times New Roman" w:hAnsi="Times New Roman"/>
        <w:sz w:val="24"/>
      </w:rPr>
      <w:fldChar w:fldCharType="end"/>
    </w:r>
  </w:p>
  <w:p w:rsidR="000576EA" w:rsidRDefault="000576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6EA" w:rsidRDefault="000576E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76EA" w:rsidRDefault="000576EA">
    <w:pPr>
      <w:pStyle w:val="Footer"/>
    </w:pPr>
  </w:p>
  <w:p w:rsidR="000576EA" w:rsidRDefault="000576E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6EA" w:rsidRPr="00A46014" w:rsidRDefault="000576EA">
    <w:pPr>
      <w:pStyle w:val="Footer"/>
      <w:framePr w:wrap="around" w:vAnchor="text" w:hAnchor="margin" w:xAlign="center" w:y="1"/>
      <w:rPr>
        <w:rStyle w:val="PageNumber"/>
        <w:rFonts w:ascii="Times New Roman" w:hAnsi="Times New Roman"/>
        <w:sz w:val="24"/>
      </w:rPr>
    </w:pPr>
    <w:r w:rsidRPr="00A46014">
      <w:rPr>
        <w:rStyle w:val="PageNumber"/>
        <w:rFonts w:ascii="Times New Roman" w:hAnsi="Times New Roman"/>
        <w:sz w:val="24"/>
      </w:rPr>
      <w:fldChar w:fldCharType="begin"/>
    </w:r>
    <w:r w:rsidRPr="00A46014">
      <w:rPr>
        <w:rStyle w:val="PageNumber"/>
        <w:rFonts w:ascii="Times New Roman" w:hAnsi="Times New Roman"/>
        <w:sz w:val="24"/>
      </w:rPr>
      <w:instrText xml:space="preserve">PAGE  </w:instrText>
    </w:r>
    <w:r w:rsidRPr="00A46014">
      <w:rPr>
        <w:rStyle w:val="PageNumber"/>
        <w:rFonts w:ascii="Times New Roman" w:hAnsi="Times New Roman"/>
        <w:sz w:val="24"/>
      </w:rPr>
      <w:fldChar w:fldCharType="separate"/>
    </w:r>
    <w:r w:rsidR="0005081E">
      <w:rPr>
        <w:rStyle w:val="PageNumber"/>
        <w:rFonts w:ascii="Times New Roman" w:hAnsi="Times New Roman"/>
        <w:noProof/>
        <w:sz w:val="24"/>
      </w:rPr>
      <w:t>8</w:t>
    </w:r>
    <w:r w:rsidRPr="00A46014">
      <w:rPr>
        <w:rStyle w:val="PageNumber"/>
        <w:rFonts w:ascii="Times New Roman" w:hAnsi="Times New Roman"/>
        <w:sz w:val="24"/>
      </w:rPr>
      <w:fldChar w:fldCharType="end"/>
    </w:r>
  </w:p>
  <w:p w:rsidR="000576EA" w:rsidRDefault="000576EA">
    <w:pPr>
      <w:pStyle w:val="Footer"/>
    </w:pPr>
  </w:p>
  <w:p w:rsidR="000576EA" w:rsidRDefault="000576E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543C" w:rsidRDefault="0067543C">
      <w:r>
        <w:separator/>
      </w:r>
    </w:p>
  </w:footnote>
  <w:footnote w:type="continuationSeparator" w:id="0">
    <w:p w:rsidR="0067543C" w:rsidRDefault="0067543C">
      <w:r>
        <w:continuationSeparator/>
      </w:r>
    </w:p>
  </w:footnote>
  <w:footnote w:id="1">
    <w:p w:rsidR="000576EA" w:rsidRDefault="000576EA">
      <w:pPr>
        <w:pStyle w:val="FootnoteText"/>
      </w:pPr>
      <w:r>
        <w:rPr>
          <w:rStyle w:val="FootnoteReference"/>
        </w:rPr>
        <w:footnoteRef/>
      </w:r>
      <w:r>
        <w:t xml:space="preserve"> Unrelated people who share a housing unit are considered to be separate CUs if they are responsible for paying their own expenses in at least two of these three categories:  shelter, food, and all other expenses.  Likewise college students living away from home are considered to be separate CUs from their parents if they are responsible for paying their own expenses in at least two of these three categories.</w:t>
      </w:r>
    </w:p>
  </w:footnote>
  <w:footnote w:id="2">
    <w:p w:rsidR="000576EA" w:rsidRDefault="000576EA" w:rsidP="00721090">
      <w:pPr>
        <w:pStyle w:val="FootnoteText"/>
      </w:pPr>
      <w:r>
        <w:rPr>
          <w:rStyle w:val="FootnoteReference"/>
        </w:rPr>
        <w:footnoteRef/>
      </w:r>
      <w:r>
        <w:t xml:space="preserve"> The number of CUs comes from combining information about the total number of housing units in the Census Bureau’s sampling frames (i.e., the MAF) with the observations made by CE’s field representatives of the number of CUs living in those housing units.  The average number of CUs per occupied housing unit is approximately 1.015.  The number of CUs per stratum shown in the table above comes from allocating the nationwide total of 130 million CUs by each stratum’s proportion of the nationwide population in the 2010 census.</w:t>
      </w:r>
    </w:p>
  </w:footnote>
  <w:footnote w:id="3">
    <w:p w:rsidR="000576EA" w:rsidRDefault="000576EA">
      <w:pPr>
        <w:pStyle w:val="FootnoteText"/>
      </w:pPr>
      <w:r>
        <w:rPr>
          <w:rStyle w:val="FootnoteReference"/>
        </w:rPr>
        <w:footnoteRef/>
      </w:r>
      <w:r>
        <w:t xml:space="preserve"> There are 4 regions of the country, 4 CU size classes, 3 income classes, and 4 contact attempt classes, making 192 = 4 x 4 x 3 x 4 subsets into which the sample is partitioned.  For nonrespondents the number of people in the CU is obtained from data collected in previous interviews or from talking to their neighbors.  For all CUs (both respondents and nonrespondents) their income is </w:t>
      </w:r>
      <w:r w:rsidR="004D2ECD">
        <w:t>estimated</w:t>
      </w:r>
      <w:r>
        <w:t xml:space="preserve"> from a publicly available database from the IRS which has the average household income by zipcode.  In the nonresponse adjustment process every CU is assumed to have </w:t>
      </w:r>
      <w:r w:rsidR="004D2ECD">
        <w:t>its</w:t>
      </w:r>
      <w:r>
        <w:t xml:space="preserve"> zipcode’s average income value.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6EA" w:rsidRDefault="000576EA" w:rsidP="00CA433D">
    <w:pPr>
      <w:pStyle w:val="Header"/>
    </w:pPr>
    <w:r>
      <w:t>Consumer Expenditure Surveys</w:t>
    </w:r>
  </w:p>
  <w:p w:rsidR="000576EA" w:rsidRDefault="000576EA" w:rsidP="00CA433D">
    <w:pPr>
      <w:pStyle w:val="Header"/>
    </w:pPr>
    <w:r>
      <w:t>1220-0050</w:t>
    </w:r>
  </w:p>
  <w:p w:rsidR="000576EA" w:rsidRDefault="00811792" w:rsidP="00CA433D">
    <w:pPr>
      <w:pStyle w:val="Header"/>
    </w:pPr>
    <w:r>
      <w:t>July</w:t>
    </w:r>
    <w:r w:rsidR="000576EA">
      <w:t xml:space="preserve"> 2018</w:t>
    </w:r>
  </w:p>
  <w:p w:rsidR="000576EA" w:rsidRDefault="000576E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6EA" w:rsidRDefault="000576EA">
    <w:pPr>
      <w:pStyle w:val="Header"/>
    </w:pPr>
  </w:p>
  <w:p w:rsidR="000576EA" w:rsidRDefault="000576E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B42D1"/>
    <w:multiLevelType w:val="hybridMultilevel"/>
    <w:tmpl w:val="0A92F046"/>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
    <w:nsid w:val="084861A1"/>
    <w:multiLevelType w:val="hybridMultilevel"/>
    <w:tmpl w:val="80746EFC"/>
    <w:lvl w:ilvl="0" w:tplc="D8A49E0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AD711B3"/>
    <w:multiLevelType w:val="singleLevel"/>
    <w:tmpl w:val="79008246"/>
    <w:lvl w:ilvl="0">
      <w:start w:val="1"/>
      <w:numFmt w:val="upperLetter"/>
      <w:lvlText w:val="%1."/>
      <w:lvlJc w:val="left"/>
      <w:pPr>
        <w:tabs>
          <w:tab w:val="num" w:pos="720"/>
        </w:tabs>
        <w:ind w:left="720" w:hanging="720"/>
      </w:pPr>
      <w:rPr>
        <w:rFonts w:hint="default"/>
      </w:rPr>
    </w:lvl>
  </w:abstractNum>
  <w:abstractNum w:abstractNumId="3">
    <w:nsid w:val="0BAF7B65"/>
    <w:multiLevelType w:val="hybridMultilevel"/>
    <w:tmpl w:val="52668556"/>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CCE70F1"/>
    <w:multiLevelType w:val="hybridMultilevel"/>
    <w:tmpl w:val="24BE169C"/>
    <w:lvl w:ilvl="0" w:tplc="67D6016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63C2E55"/>
    <w:multiLevelType w:val="singleLevel"/>
    <w:tmpl w:val="284A1CC4"/>
    <w:lvl w:ilvl="0">
      <w:start w:val="1"/>
      <w:numFmt w:val="decimal"/>
      <w:lvlText w:val="%1."/>
      <w:lvlJc w:val="left"/>
      <w:pPr>
        <w:tabs>
          <w:tab w:val="num" w:pos="480"/>
        </w:tabs>
        <w:ind w:left="480" w:hanging="480"/>
      </w:pPr>
      <w:rPr>
        <w:rFonts w:hint="default"/>
        <w:u w:val="none"/>
      </w:rPr>
    </w:lvl>
  </w:abstractNum>
  <w:abstractNum w:abstractNumId="6">
    <w:nsid w:val="1A0D195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A804DC5"/>
    <w:multiLevelType w:val="hybridMultilevel"/>
    <w:tmpl w:val="8CE47A98"/>
    <w:lvl w:ilvl="0" w:tplc="F9DE7950">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B247553"/>
    <w:multiLevelType w:val="hybridMultilevel"/>
    <w:tmpl w:val="47FA9F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B8F748C"/>
    <w:multiLevelType w:val="singleLevel"/>
    <w:tmpl w:val="B8ECE3DC"/>
    <w:lvl w:ilvl="0">
      <w:start w:val="1"/>
      <w:numFmt w:val="decimal"/>
      <w:lvlText w:val="%1."/>
      <w:lvlJc w:val="left"/>
      <w:pPr>
        <w:tabs>
          <w:tab w:val="num" w:pos="504"/>
        </w:tabs>
        <w:ind w:left="504" w:hanging="504"/>
      </w:pPr>
      <w:rPr>
        <w:b w:val="0"/>
        <w:i w:val="0"/>
      </w:rPr>
    </w:lvl>
  </w:abstractNum>
  <w:abstractNum w:abstractNumId="10">
    <w:nsid w:val="1BB8206B"/>
    <w:multiLevelType w:val="hybridMultilevel"/>
    <w:tmpl w:val="A3D22AFA"/>
    <w:lvl w:ilvl="0" w:tplc="D686631A">
      <w:start w:val="1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C337A68"/>
    <w:multiLevelType w:val="singleLevel"/>
    <w:tmpl w:val="0409000F"/>
    <w:lvl w:ilvl="0">
      <w:start w:val="1"/>
      <w:numFmt w:val="decimal"/>
      <w:lvlText w:val="%1."/>
      <w:lvlJc w:val="left"/>
      <w:pPr>
        <w:tabs>
          <w:tab w:val="num" w:pos="360"/>
        </w:tabs>
        <w:ind w:left="360" w:hanging="360"/>
      </w:pPr>
    </w:lvl>
  </w:abstractNum>
  <w:abstractNum w:abstractNumId="12">
    <w:nsid w:val="1ECE6C43"/>
    <w:multiLevelType w:val="hybridMultilevel"/>
    <w:tmpl w:val="18666F70"/>
    <w:lvl w:ilvl="0" w:tplc="F9DE7950">
      <w:start w:val="1"/>
      <w:numFmt w:val="decimal"/>
      <w:lvlText w:val="%1)"/>
      <w:lvlJc w:val="left"/>
      <w:pPr>
        <w:tabs>
          <w:tab w:val="num" w:pos="840"/>
        </w:tabs>
        <w:ind w:left="840" w:hanging="360"/>
      </w:pPr>
      <w:rPr>
        <w:rFonts w:hint="default"/>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13">
    <w:nsid w:val="20AE7028"/>
    <w:multiLevelType w:val="singleLevel"/>
    <w:tmpl w:val="DC8EC006"/>
    <w:lvl w:ilvl="0">
      <w:start w:val="12"/>
      <w:numFmt w:val="decimal"/>
      <w:lvlText w:val="%1. "/>
      <w:legacy w:legacy="1" w:legacySpace="0" w:legacyIndent="360"/>
      <w:lvlJc w:val="left"/>
      <w:pPr>
        <w:ind w:left="1536" w:hanging="360"/>
      </w:pPr>
      <w:rPr>
        <w:rFonts w:ascii="Courier" w:hAnsi="Courier" w:hint="default"/>
        <w:b w:val="0"/>
        <w:i w:val="0"/>
        <w:sz w:val="20"/>
        <w:u w:val="none"/>
      </w:rPr>
    </w:lvl>
  </w:abstractNum>
  <w:abstractNum w:abstractNumId="14">
    <w:nsid w:val="21630EF6"/>
    <w:multiLevelType w:val="singleLevel"/>
    <w:tmpl w:val="284A1CC4"/>
    <w:lvl w:ilvl="0">
      <w:start w:val="17"/>
      <w:numFmt w:val="decimal"/>
      <w:lvlText w:val="%1."/>
      <w:lvlJc w:val="left"/>
      <w:pPr>
        <w:tabs>
          <w:tab w:val="num" w:pos="480"/>
        </w:tabs>
        <w:ind w:left="480" w:hanging="480"/>
      </w:pPr>
      <w:rPr>
        <w:rFonts w:hint="default"/>
      </w:rPr>
    </w:lvl>
  </w:abstractNum>
  <w:abstractNum w:abstractNumId="15">
    <w:nsid w:val="22F0141B"/>
    <w:multiLevelType w:val="singleLevel"/>
    <w:tmpl w:val="449A47FE"/>
    <w:lvl w:ilvl="0">
      <w:start w:val="1"/>
      <w:numFmt w:val="decimal"/>
      <w:lvlText w:val="%1"/>
      <w:lvlJc w:val="left"/>
      <w:pPr>
        <w:tabs>
          <w:tab w:val="num" w:pos="936"/>
        </w:tabs>
        <w:ind w:left="0" w:firstLine="576"/>
      </w:pPr>
      <w:rPr>
        <w:b w:val="0"/>
        <w:i w:val="0"/>
      </w:rPr>
    </w:lvl>
  </w:abstractNum>
  <w:abstractNum w:abstractNumId="16">
    <w:nsid w:val="24A579BD"/>
    <w:multiLevelType w:val="singleLevel"/>
    <w:tmpl w:val="4F42F6E6"/>
    <w:lvl w:ilvl="0">
      <w:start w:val="18"/>
      <w:numFmt w:val="decimal"/>
      <w:lvlText w:val="%1. "/>
      <w:legacy w:legacy="1" w:legacySpace="0" w:legacyIndent="360"/>
      <w:lvlJc w:val="left"/>
      <w:pPr>
        <w:ind w:left="1536" w:hanging="360"/>
      </w:pPr>
      <w:rPr>
        <w:rFonts w:ascii="Courier" w:hAnsi="Courier" w:hint="default"/>
        <w:b w:val="0"/>
        <w:i w:val="0"/>
        <w:sz w:val="20"/>
        <w:u w:val="none"/>
      </w:rPr>
    </w:lvl>
  </w:abstractNum>
  <w:abstractNum w:abstractNumId="17">
    <w:nsid w:val="28132369"/>
    <w:multiLevelType w:val="hybridMultilevel"/>
    <w:tmpl w:val="7BE8E78E"/>
    <w:lvl w:ilvl="0" w:tplc="C0482446">
      <w:start w:val="9"/>
      <w:numFmt w:val="decimal"/>
      <w:lvlText w:val="%1."/>
      <w:lvlJc w:val="left"/>
      <w:pPr>
        <w:tabs>
          <w:tab w:val="num" w:pos="1335"/>
        </w:tabs>
        <w:ind w:left="133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D025DA2"/>
    <w:multiLevelType w:val="hybridMultilevel"/>
    <w:tmpl w:val="8FD8E7D4"/>
    <w:lvl w:ilvl="0" w:tplc="F9DE7950">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0B5456B"/>
    <w:multiLevelType w:val="hybridMultilevel"/>
    <w:tmpl w:val="9EF0C9EE"/>
    <w:lvl w:ilvl="0" w:tplc="F9DE7950">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26F0F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351E0509"/>
    <w:multiLevelType w:val="singleLevel"/>
    <w:tmpl w:val="0409000F"/>
    <w:lvl w:ilvl="0">
      <w:start w:val="1"/>
      <w:numFmt w:val="decimal"/>
      <w:lvlText w:val="%1."/>
      <w:lvlJc w:val="left"/>
      <w:pPr>
        <w:tabs>
          <w:tab w:val="num" w:pos="360"/>
        </w:tabs>
        <w:ind w:left="360" w:hanging="360"/>
      </w:pPr>
    </w:lvl>
  </w:abstractNum>
  <w:abstractNum w:abstractNumId="22">
    <w:nsid w:val="3DD855AD"/>
    <w:multiLevelType w:val="hybridMultilevel"/>
    <w:tmpl w:val="1F30F644"/>
    <w:lvl w:ilvl="0" w:tplc="04090001">
      <w:start w:val="1"/>
      <w:numFmt w:val="bullet"/>
      <w:lvlText w:val=""/>
      <w:lvlJc w:val="left"/>
      <w:pPr>
        <w:tabs>
          <w:tab w:val="num" w:pos="1200"/>
        </w:tabs>
        <w:ind w:left="1200" w:hanging="360"/>
      </w:pPr>
      <w:rPr>
        <w:rFonts w:ascii="Symbol" w:hAnsi="Symbol" w:hint="default"/>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23">
    <w:nsid w:val="418D074F"/>
    <w:multiLevelType w:val="singleLevel"/>
    <w:tmpl w:val="969C5AF4"/>
    <w:lvl w:ilvl="0">
      <w:start w:val="15"/>
      <w:numFmt w:val="none"/>
      <w:lvlText w:val="15"/>
      <w:lvlJc w:val="left"/>
      <w:pPr>
        <w:tabs>
          <w:tab w:val="num" w:pos="450"/>
        </w:tabs>
        <w:ind w:left="450" w:hanging="450"/>
      </w:pPr>
      <w:rPr>
        <w:rFonts w:hint="default"/>
      </w:rPr>
    </w:lvl>
  </w:abstractNum>
  <w:abstractNum w:abstractNumId="24">
    <w:nsid w:val="42D92FB1"/>
    <w:multiLevelType w:val="hybridMultilevel"/>
    <w:tmpl w:val="8B804170"/>
    <w:lvl w:ilvl="0" w:tplc="893079F2">
      <w:start w:val="1"/>
      <w:numFmt w:val="decimal"/>
      <w:lvlText w:val="%1."/>
      <w:lvlJc w:val="left"/>
      <w:pPr>
        <w:tabs>
          <w:tab w:val="num" w:pos="1170"/>
        </w:tabs>
        <w:ind w:left="1170" w:hanging="6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72F0B34"/>
    <w:multiLevelType w:val="hybridMultilevel"/>
    <w:tmpl w:val="D8FAAD5C"/>
    <w:lvl w:ilvl="0" w:tplc="F9DE7950">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F507306"/>
    <w:multiLevelType w:val="hybridMultilevel"/>
    <w:tmpl w:val="324E44F8"/>
    <w:lvl w:ilvl="0" w:tplc="41DAC506">
      <w:start w:val="11"/>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05F0236"/>
    <w:multiLevelType w:val="singleLevel"/>
    <w:tmpl w:val="DCCE8A9E"/>
    <w:lvl w:ilvl="0">
      <w:start w:val="8"/>
      <w:numFmt w:val="decimal"/>
      <w:lvlText w:val="%1."/>
      <w:lvlJc w:val="left"/>
      <w:pPr>
        <w:tabs>
          <w:tab w:val="num" w:pos="1616"/>
        </w:tabs>
        <w:ind w:left="1616" w:hanging="435"/>
      </w:pPr>
      <w:rPr>
        <w:rFonts w:hint="default"/>
      </w:rPr>
    </w:lvl>
  </w:abstractNum>
  <w:abstractNum w:abstractNumId="28">
    <w:nsid w:val="51114477"/>
    <w:multiLevelType w:val="hybridMultilevel"/>
    <w:tmpl w:val="B54A6C04"/>
    <w:lvl w:ilvl="0" w:tplc="44840FA6">
      <w:start w:val="15"/>
      <w:numFmt w:val="decimal"/>
      <w:lvlText w:val="%1."/>
      <w:lvlJc w:val="left"/>
      <w:pPr>
        <w:tabs>
          <w:tab w:val="num" w:pos="1821"/>
        </w:tabs>
        <w:ind w:left="1821"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B3841EB"/>
    <w:multiLevelType w:val="hybridMultilevel"/>
    <w:tmpl w:val="42869A7C"/>
    <w:lvl w:ilvl="0" w:tplc="BD9C80AC">
      <w:start w:val="8"/>
      <w:numFmt w:val="decimal"/>
      <w:lvlText w:val="%1."/>
      <w:lvlJc w:val="left"/>
      <w:pPr>
        <w:tabs>
          <w:tab w:val="num" w:pos="1335"/>
        </w:tabs>
        <w:ind w:left="133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D972B75"/>
    <w:multiLevelType w:val="hybridMultilevel"/>
    <w:tmpl w:val="D01A116E"/>
    <w:lvl w:ilvl="0" w:tplc="6D10734C">
      <w:start w:val="9"/>
      <w:numFmt w:val="decimal"/>
      <w:lvlText w:val="%1."/>
      <w:lvlJc w:val="left"/>
      <w:pPr>
        <w:tabs>
          <w:tab w:val="num" w:pos="1335"/>
        </w:tabs>
        <w:ind w:left="133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F532F57"/>
    <w:multiLevelType w:val="hybridMultilevel"/>
    <w:tmpl w:val="D2B869E4"/>
    <w:lvl w:ilvl="0" w:tplc="24FACEDE">
      <w:start w:val="8"/>
      <w:numFmt w:val="decimal"/>
      <w:lvlText w:val="%1."/>
      <w:lvlJc w:val="left"/>
      <w:pPr>
        <w:tabs>
          <w:tab w:val="num" w:pos="2253"/>
        </w:tabs>
        <w:ind w:left="2253"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1641699"/>
    <w:multiLevelType w:val="singleLevel"/>
    <w:tmpl w:val="0409000F"/>
    <w:lvl w:ilvl="0">
      <w:start w:val="1"/>
      <w:numFmt w:val="decimal"/>
      <w:lvlText w:val="%1."/>
      <w:lvlJc w:val="left"/>
      <w:pPr>
        <w:tabs>
          <w:tab w:val="num" w:pos="360"/>
        </w:tabs>
        <w:ind w:left="360" w:hanging="360"/>
      </w:pPr>
    </w:lvl>
  </w:abstractNum>
  <w:abstractNum w:abstractNumId="33">
    <w:nsid w:val="6454477B"/>
    <w:multiLevelType w:val="hybridMultilevel"/>
    <w:tmpl w:val="3BC41E56"/>
    <w:lvl w:ilvl="0" w:tplc="782C904C">
      <w:start w:val="1"/>
      <w:numFmt w:val="decimal"/>
      <w:lvlText w:val="%1."/>
      <w:lvlJc w:val="left"/>
      <w:pPr>
        <w:tabs>
          <w:tab w:val="num" w:pos="216"/>
        </w:tabs>
        <w:ind w:left="216" w:hanging="360"/>
      </w:pPr>
      <w:rPr>
        <w:rFonts w:hint="default"/>
      </w:rPr>
    </w:lvl>
    <w:lvl w:ilvl="1" w:tplc="04090019" w:tentative="1">
      <w:start w:val="1"/>
      <w:numFmt w:val="lowerLetter"/>
      <w:lvlText w:val="%2."/>
      <w:lvlJc w:val="left"/>
      <w:pPr>
        <w:tabs>
          <w:tab w:val="num" w:pos="936"/>
        </w:tabs>
        <w:ind w:left="936" w:hanging="360"/>
      </w:pPr>
    </w:lvl>
    <w:lvl w:ilvl="2" w:tplc="0409001B" w:tentative="1">
      <w:start w:val="1"/>
      <w:numFmt w:val="lowerRoman"/>
      <w:lvlText w:val="%3."/>
      <w:lvlJc w:val="right"/>
      <w:pPr>
        <w:tabs>
          <w:tab w:val="num" w:pos="1656"/>
        </w:tabs>
        <w:ind w:left="1656" w:hanging="180"/>
      </w:pPr>
    </w:lvl>
    <w:lvl w:ilvl="3" w:tplc="0409000F" w:tentative="1">
      <w:start w:val="1"/>
      <w:numFmt w:val="decimal"/>
      <w:lvlText w:val="%4."/>
      <w:lvlJc w:val="left"/>
      <w:pPr>
        <w:tabs>
          <w:tab w:val="num" w:pos="2376"/>
        </w:tabs>
        <w:ind w:left="2376" w:hanging="360"/>
      </w:pPr>
    </w:lvl>
    <w:lvl w:ilvl="4" w:tplc="04090019" w:tentative="1">
      <w:start w:val="1"/>
      <w:numFmt w:val="lowerLetter"/>
      <w:lvlText w:val="%5."/>
      <w:lvlJc w:val="left"/>
      <w:pPr>
        <w:tabs>
          <w:tab w:val="num" w:pos="3096"/>
        </w:tabs>
        <w:ind w:left="3096" w:hanging="360"/>
      </w:pPr>
    </w:lvl>
    <w:lvl w:ilvl="5" w:tplc="0409001B" w:tentative="1">
      <w:start w:val="1"/>
      <w:numFmt w:val="lowerRoman"/>
      <w:lvlText w:val="%6."/>
      <w:lvlJc w:val="right"/>
      <w:pPr>
        <w:tabs>
          <w:tab w:val="num" w:pos="3816"/>
        </w:tabs>
        <w:ind w:left="3816" w:hanging="180"/>
      </w:pPr>
    </w:lvl>
    <w:lvl w:ilvl="6" w:tplc="0409000F" w:tentative="1">
      <w:start w:val="1"/>
      <w:numFmt w:val="decimal"/>
      <w:lvlText w:val="%7."/>
      <w:lvlJc w:val="left"/>
      <w:pPr>
        <w:tabs>
          <w:tab w:val="num" w:pos="4536"/>
        </w:tabs>
        <w:ind w:left="4536" w:hanging="360"/>
      </w:pPr>
    </w:lvl>
    <w:lvl w:ilvl="7" w:tplc="04090019" w:tentative="1">
      <w:start w:val="1"/>
      <w:numFmt w:val="lowerLetter"/>
      <w:lvlText w:val="%8."/>
      <w:lvlJc w:val="left"/>
      <w:pPr>
        <w:tabs>
          <w:tab w:val="num" w:pos="5256"/>
        </w:tabs>
        <w:ind w:left="5256" w:hanging="360"/>
      </w:pPr>
    </w:lvl>
    <w:lvl w:ilvl="8" w:tplc="0409001B" w:tentative="1">
      <w:start w:val="1"/>
      <w:numFmt w:val="lowerRoman"/>
      <w:lvlText w:val="%9."/>
      <w:lvlJc w:val="right"/>
      <w:pPr>
        <w:tabs>
          <w:tab w:val="num" w:pos="5976"/>
        </w:tabs>
        <w:ind w:left="5976" w:hanging="180"/>
      </w:pPr>
    </w:lvl>
  </w:abstractNum>
  <w:abstractNum w:abstractNumId="34">
    <w:nsid w:val="678C2395"/>
    <w:multiLevelType w:val="hybridMultilevel"/>
    <w:tmpl w:val="FA4821B8"/>
    <w:lvl w:ilvl="0" w:tplc="F9DE7950">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5">
    <w:nsid w:val="6A8B2124"/>
    <w:multiLevelType w:val="multilevel"/>
    <w:tmpl w:val="D01A116E"/>
    <w:lvl w:ilvl="0">
      <w:start w:val="9"/>
      <w:numFmt w:val="decimal"/>
      <w:lvlText w:val="%1."/>
      <w:lvlJc w:val="left"/>
      <w:pPr>
        <w:tabs>
          <w:tab w:val="num" w:pos="1335"/>
        </w:tabs>
        <w:ind w:left="1335"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6B1A0C84"/>
    <w:multiLevelType w:val="singleLevel"/>
    <w:tmpl w:val="D9C02A58"/>
    <w:lvl w:ilvl="0">
      <w:start w:val="1"/>
      <w:numFmt w:val="none"/>
      <w:lvlText w:val="3."/>
      <w:lvlJc w:val="left"/>
      <w:pPr>
        <w:tabs>
          <w:tab w:val="num" w:pos="360"/>
        </w:tabs>
        <w:ind w:left="360" w:hanging="360"/>
      </w:pPr>
    </w:lvl>
  </w:abstractNum>
  <w:abstractNum w:abstractNumId="37">
    <w:nsid w:val="6BF61887"/>
    <w:multiLevelType w:val="hybridMultilevel"/>
    <w:tmpl w:val="7154433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F9D2B52"/>
    <w:multiLevelType w:val="singleLevel"/>
    <w:tmpl w:val="C922D49A"/>
    <w:lvl w:ilvl="0">
      <w:start w:val="3"/>
      <w:numFmt w:val="none"/>
      <w:lvlText w:val="3"/>
      <w:lvlJc w:val="left"/>
      <w:pPr>
        <w:tabs>
          <w:tab w:val="num" w:pos="360"/>
        </w:tabs>
        <w:ind w:left="360" w:hanging="360"/>
      </w:pPr>
    </w:lvl>
  </w:abstractNum>
  <w:abstractNum w:abstractNumId="39">
    <w:nsid w:val="717C0196"/>
    <w:multiLevelType w:val="singleLevel"/>
    <w:tmpl w:val="1C24F70C"/>
    <w:lvl w:ilvl="0">
      <w:start w:val="8"/>
      <w:numFmt w:val="decimal"/>
      <w:lvlText w:val="%1."/>
      <w:lvlJc w:val="left"/>
      <w:pPr>
        <w:tabs>
          <w:tab w:val="num" w:pos="1530"/>
        </w:tabs>
        <w:ind w:left="1530" w:hanging="360"/>
      </w:pPr>
      <w:rPr>
        <w:rFonts w:hint="default"/>
      </w:rPr>
    </w:lvl>
  </w:abstractNum>
  <w:abstractNum w:abstractNumId="40">
    <w:nsid w:val="758E0ED4"/>
    <w:multiLevelType w:val="hybridMultilevel"/>
    <w:tmpl w:val="CB78637E"/>
    <w:lvl w:ilvl="0" w:tplc="893079F2">
      <w:start w:val="1"/>
      <w:numFmt w:val="decimal"/>
      <w:lvlText w:val="%1."/>
      <w:lvlJc w:val="left"/>
      <w:pPr>
        <w:tabs>
          <w:tab w:val="num" w:pos="1170"/>
        </w:tabs>
        <w:ind w:left="1170" w:hanging="69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41">
    <w:nsid w:val="7B8904C0"/>
    <w:multiLevelType w:val="singleLevel"/>
    <w:tmpl w:val="BBCACE62"/>
    <w:lvl w:ilvl="0">
      <w:start w:val="12"/>
      <w:numFmt w:val="decimal"/>
      <w:lvlText w:val="%1."/>
      <w:lvlJc w:val="left"/>
      <w:pPr>
        <w:tabs>
          <w:tab w:val="num" w:pos="480"/>
        </w:tabs>
        <w:ind w:left="480" w:hanging="480"/>
      </w:pPr>
      <w:rPr>
        <w:rFonts w:hint="default"/>
      </w:rPr>
    </w:lvl>
  </w:abstractNum>
  <w:num w:numId="1">
    <w:abstractNumId w:val="13"/>
  </w:num>
  <w:num w:numId="2">
    <w:abstractNumId w:val="16"/>
  </w:num>
  <w:num w:numId="3">
    <w:abstractNumId w:val="27"/>
  </w:num>
  <w:num w:numId="4">
    <w:abstractNumId w:val="14"/>
  </w:num>
  <w:num w:numId="5">
    <w:abstractNumId w:val="39"/>
  </w:num>
  <w:num w:numId="6">
    <w:abstractNumId w:val="5"/>
  </w:num>
  <w:num w:numId="7">
    <w:abstractNumId w:val="20"/>
  </w:num>
  <w:num w:numId="8">
    <w:abstractNumId w:val="41"/>
  </w:num>
  <w:num w:numId="9">
    <w:abstractNumId w:val="23"/>
  </w:num>
  <w:num w:numId="10">
    <w:abstractNumId w:val="38"/>
  </w:num>
  <w:num w:numId="11">
    <w:abstractNumId w:val="36"/>
  </w:num>
  <w:num w:numId="12">
    <w:abstractNumId w:val="11"/>
  </w:num>
  <w:num w:numId="13">
    <w:abstractNumId w:val="21"/>
  </w:num>
  <w:num w:numId="14">
    <w:abstractNumId w:val="32"/>
  </w:num>
  <w:num w:numId="15">
    <w:abstractNumId w:val="6"/>
  </w:num>
  <w:num w:numId="16">
    <w:abstractNumId w:val="2"/>
  </w:num>
  <w:num w:numId="17">
    <w:abstractNumId w:val="10"/>
  </w:num>
  <w:num w:numId="18">
    <w:abstractNumId w:val="26"/>
  </w:num>
  <w:num w:numId="19">
    <w:abstractNumId w:val="30"/>
  </w:num>
  <w:num w:numId="20">
    <w:abstractNumId w:val="29"/>
  </w:num>
  <w:num w:numId="21">
    <w:abstractNumId w:val="35"/>
  </w:num>
  <w:num w:numId="22">
    <w:abstractNumId w:val="17"/>
  </w:num>
  <w:num w:numId="23">
    <w:abstractNumId w:val="28"/>
  </w:num>
  <w:num w:numId="24">
    <w:abstractNumId w:val="31"/>
  </w:num>
  <w:num w:numId="25">
    <w:abstractNumId w:val="9"/>
  </w:num>
  <w:num w:numId="26">
    <w:abstractNumId w:val="15"/>
  </w:num>
  <w:num w:numId="27">
    <w:abstractNumId w:val="4"/>
  </w:num>
  <w:num w:numId="28">
    <w:abstractNumId w:val="37"/>
  </w:num>
  <w:num w:numId="29">
    <w:abstractNumId w:val="1"/>
  </w:num>
  <w:num w:numId="30">
    <w:abstractNumId w:val="40"/>
  </w:num>
  <w:num w:numId="31">
    <w:abstractNumId w:val="24"/>
  </w:num>
  <w:num w:numId="32">
    <w:abstractNumId w:val="34"/>
  </w:num>
  <w:num w:numId="33">
    <w:abstractNumId w:val="18"/>
  </w:num>
  <w:num w:numId="34">
    <w:abstractNumId w:val="7"/>
  </w:num>
  <w:num w:numId="35">
    <w:abstractNumId w:val="22"/>
  </w:num>
  <w:num w:numId="36">
    <w:abstractNumId w:val="12"/>
  </w:num>
  <w:num w:numId="37">
    <w:abstractNumId w:val="25"/>
  </w:num>
  <w:num w:numId="38">
    <w:abstractNumId w:val="19"/>
  </w:num>
  <w:num w:numId="39">
    <w:abstractNumId w:val="33"/>
  </w:num>
  <w:num w:numId="40">
    <w:abstractNumId w:val="8"/>
  </w:num>
  <w:num w:numId="41">
    <w:abstractNumId w:val="0"/>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EFB"/>
    <w:rsid w:val="00001A88"/>
    <w:rsid w:val="0000379B"/>
    <w:rsid w:val="00004351"/>
    <w:rsid w:val="00006365"/>
    <w:rsid w:val="00010526"/>
    <w:rsid w:val="00024F80"/>
    <w:rsid w:val="000328CC"/>
    <w:rsid w:val="000332C6"/>
    <w:rsid w:val="00034707"/>
    <w:rsid w:val="000352E8"/>
    <w:rsid w:val="000358D4"/>
    <w:rsid w:val="000406FF"/>
    <w:rsid w:val="00041011"/>
    <w:rsid w:val="00042D62"/>
    <w:rsid w:val="00045379"/>
    <w:rsid w:val="0005081E"/>
    <w:rsid w:val="00050A7C"/>
    <w:rsid w:val="000556E5"/>
    <w:rsid w:val="0005755B"/>
    <w:rsid w:val="000576EA"/>
    <w:rsid w:val="00063CA0"/>
    <w:rsid w:val="00066270"/>
    <w:rsid w:val="00072BA3"/>
    <w:rsid w:val="00077A45"/>
    <w:rsid w:val="00084C77"/>
    <w:rsid w:val="00086F87"/>
    <w:rsid w:val="00092DF1"/>
    <w:rsid w:val="000955A0"/>
    <w:rsid w:val="00096FB5"/>
    <w:rsid w:val="000A116F"/>
    <w:rsid w:val="000A1C63"/>
    <w:rsid w:val="000A2810"/>
    <w:rsid w:val="000A2CD0"/>
    <w:rsid w:val="000A2EED"/>
    <w:rsid w:val="000A6627"/>
    <w:rsid w:val="000B632A"/>
    <w:rsid w:val="000C12FA"/>
    <w:rsid w:val="000D3819"/>
    <w:rsid w:val="000E1156"/>
    <w:rsid w:val="000E329B"/>
    <w:rsid w:val="000E4EFB"/>
    <w:rsid w:val="000F1BE7"/>
    <w:rsid w:val="001041FE"/>
    <w:rsid w:val="00106C16"/>
    <w:rsid w:val="00110713"/>
    <w:rsid w:val="00113B2A"/>
    <w:rsid w:val="00114AF0"/>
    <w:rsid w:val="0012063A"/>
    <w:rsid w:val="001226D4"/>
    <w:rsid w:val="001255FA"/>
    <w:rsid w:val="0012749D"/>
    <w:rsid w:val="001309A9"/>
    <w:rsid w:val="00132F17"/>
    <w:rsid w:val="00135CF0"/>
    <w:rsid w:val="00137802"/>
    <w:rsid w:val="001404E0"/>
    <w:rsid w:val="0014116F"/>
    <w:rsid w:val="001413A4"/>
    <w:rsid w:val="001426B7"/>
    <w:rsid w:val="00146DC6"/>
    <w:rsid w:val="00147160"/>
    <w:rsid w:val="00150506"/>
    <w:rsid w:val="00150F8E"/>
    <w:rsid w:val="001514DD"/>
    <w:rsid w:val="0015295A"/>
    <w:rsid w:val="00153801"/>
    <w:rsid w:val="00157750"/>
    <w:rsid w:val="00163B24"/>
    <w:rsid w:val="00173789"/>
    <w:rsid w:val="00177A87"/>
    <w:rsid w:val="00190C4F"/>
    <w:rsid w:val="001930A9"/>
    <w:rsid w:val="00193C92"/>
    <w:rsid w:val="0019402E"/>
    <w:rsid w:val="0019444C"/>
    <w:rsid w:val="00194FE3"/>
    <w:rsid w:val="00196FFB"/>
    <w:rsid w:val="00197D9E"/>
    <w:rsid w:val="001A1BBB"/>
    <w:rsid w:val="001A4479"/>
    <w:rsid w:val="001A481D"/>
    <w:rsid w:val="001A560C"/>
    <w:rsid w:val="001A6C5C"/>
    <w:rsid w:val="001A6C7A"/>
    <w:rsid w:val="001A6DF5"/>
    <w:rsid w:val="001B4633"/>
    <w:rsid w:val="001B67C0"/>
    <w:rsid w:val="001B6A70"/>
    <w:rsid w:val="001B6C2E"/>
    <w:rsid w:val="001B7D60"/>
    <w:rsid w:val="001C6325"/>
    <w:rsid w:val="001D4AC3"/>
    <w:rsid w:val="001D557B"/>
    <w:rsid w:val="001D5847"/>
    <w:rsid w:val="001D6ABA"/>
    <w:rsid w:val="001D729C"/>
    <w:rsid w:val="001D7D83"/>
    <w:rsid w:val="001E13AC"/>
    <w:rsid w:val="001E2879"/>
    <w:rsid w:val="001F309D"/>
    <w:rsid w:val="001F4333"/>
    <w:rsid w:val="001F537D"/>
    <w:rsid w:val="00206786"/>
    <w:rsid w:val="002128BF"/>
    <w:rsid w:val="002129D8"/>
    <w:rsid w:val="0021510F"/>
    <w:rsid w:val="0021665C"/>
    <w:rsid w:val="00223241"/>
    <w:rsid w:val="002243AF"/>
    <w:rsid w:val="00225901"/>
    <w:rsid w:val="002329E7"/>
    <w:rsid w:val="0023411A"/>
    <w:rsid w:val="002374B8"/>
    <w:rsid w:val="00241013"/>
    <w:rsid w:val="00241B3D"/>
    <w:rsid w:val="002502B2"/>
    <w:rsid w:val="00252F5B"/>
    <w:rsid w:val="00261C1A"/>
    <w:rsid w:val="00263BC5"/>
    <w:rsid w:val="00271C7A"/>
    <w:rsid w:val="002729E6"/>
    <w:rsid w:val="00273892"/>
    <w:rsid w:val="00276479"/>
    <w:rsid w:val="00280A6F"/>
    <w:rsid w:val="00285820"/>
    <w:rsid w:val="002858B7"/>
    <w:rsid w:val="002863FB"/>
    <w:rsid w:val="002866EB"/>
    <w:rsid w:val="00291898"/>
    <w:rsid w:val="00293BD0"/>
    <w:rsid w:val="002971F3"/>
    <w:rsid w:val="00297DA2"/>
    <w:rsid w:val="002A5A87"/>
    <w:rsid w:val="002A5F72"/>
    <w:rsid w:val="002A7031"/>
    <w:rsid w:val="002A70E6"/>
    <w:rsid w:val="002A7FD3"/>
    <w:rsid w:val="002B1873"/>
    <w:rsid w:val="002B2DEF"/>
    <w:rsid w:val="002B3240"/>
    <w:rsid w:val="002B60A0"/>
    <w:rsid w:val="002C0787"/>
    <w:rsid w:val="002C0D7B"/>
    <w:rsid w:val="002C0F1B"/>
    <w:rsid w:val="002C264E"/>
    <w:rsid w:val="002C3335"/>
    <w:rsid w:val="002C4751"/>
    <w:rsid w:val="002C68CC"/>
    <w:rsid w:val="002C6DD7"/>
    <w:rsid w:val="002D007B"/>
    <w:rsid w:val="002D2A21"/>
    <w:rsid w:val="002D59E8"/>
    <w:rsid w:val="002D73BE"/>
    <w:rsid w:val="002E1361"/>
    <w:rsid w:val="002F0066"/>
    <w:rsid w:val="002F1A9C"/>
    <w:rsid w:val="002F7E84"/>
    <w:rsid w:val="00302B48"/>
    <w:rsid w:val="003044E9"/>
    <w:rsid w:val="003103A5"/>
    <w:rsid w:val="0031079A"/>
    <w:rsid w:val="00316245"/>
    <w:rsid w:val="00321C7C"/>
    <w:rsid w:val="00332148"/>
    <w:rsid w:val="0033578F"/>
    <w:rsid w:val="0033757E"/>
    <w:rsid w:val="00340351"/>
    <w:rsid w:val="00340FEE"/>
    <w:rsid w:val="00345794"/>
    <w:rsid w:val="003457B3"/>
    <w:rsid w:val="003463A7"/>
    <w:rsid w:val="00347119"/>
    <w:rsid w:val="003520A2"/>
    <w:rsid w:val="00353410"/>
    <w:rsid w:val="003537F4"/>
    <w:rsid w:val="003627EA"/>
    <w:rsid w:val="00365BBD"/>
    <w:rsid w:val="00366AA6"/>
    <w:rsid w:val="00367158"/>
    <w:rsid w:val="00367229"/>
    <w:rsid w:val="00371BD6"/>
    <w:rsid w:val="003733A4"/>
    <w:rsid w:val="003744DB"/>
    <w:rsid w:val="00376086"/>
    <w:rsid w:val="003850D8"/>
    <w:rsid w:val="003A14F3"/>
    <w:rsid w:val="003B0735"/>
    <w:rsid w:val="003B0D9A"/>
    <w:rsid w:val="003B49E5"/>
    <w:rsid w:val="003B6907"/>
    <w:rsid w:val="003C1161"/>
    <w:rsid w:val="003C2E7E"/>
    <w:rsid w:val="003C49C6"/>
    <w:rsid w:val="003D2223"/>
    <w:rsid w:val="003E2CF1"/>
    <w:rsid w:val="003E630C"/>
    <w:rsid w:val="003E7639"/>
    <w:rsid w:val="003F0B95"/>
    <w:rsid w:val="003F60DD"/>
    <w:rsid w:val="003F7588"/>
    <w:rsid w:val="00401028"/>
    <w:rsid w:val="004021B2"/>
    <w:rsid w:val="0040270D"/>
    <w:rsid w:val="0040481E"/>
    <w:rsid w:val="00405B2A"/>
    <w:rsid w:val="00406829"/>
    <w:rsid w:val="00407B59"/>
    <w:rsid w:val="0041099F"/>
    <w:rsid w:val="00410A7B"/>
    <w:rsid w:val="004120BD"/>
    <w:rsid w:val="004129E1"/>
    <w:rsid w:val="00413B75"/>
    <w:rsid w:val="00414B4E"/>
    <w:rsid w:val="00417BCF"/>
    <w:rsid w:val="0042117A"/>
    <w:rsid w:val="004224A1"/>
    <w:rsid w:val="00423376"/>
    <w:rsid w:val="0042539F"/>
    <w:rsid w:val="004253BD"/>
    <w:rsid w:val="00431FB5"/>
    <w:rsid w:val="004336EC"/>
    <w:rsid w:val="00436B9C"/>
    <w:rsid w:val="004379A2"/>
    <w:rsid w:val="00437DEB"/>
    <w:rsid w:val="004401E9"/>
    <w:rsid w:val="00442CFD"/>
    <w:rsid w:val="00453AFB"/>
    <w:rsid w:val="00460DAE"/>
    <w:rsid w:val="00463A00"/>
    <w:rsid w:val="00467182"/>
    <w:rsid w:val="0047131D"/>
    <w:rsid w:val="00474884"/>
    <w:rsid w:val="00475220"/>
    <w:rsid w:val="00475B5E"/>
    <w:rsid w:val="00475C76"/>
    <w:rsid w:val="00482DCA"/>
    <w:rsid w:val="00486FF3"/>
    <w:rsid w:val="00487767"/>
    <w:rsid w:val="004878BE"/>
    <w:rsid w:val="004922BC"/>
    <w:rsid w:val="00494AA0"/>
    <w:rsid w:val="00495A44"/>
    <w:rsid w:val="00497070"/>
    <w:rsid w:val="004A23E4"/>
    <w:rsid w:val="004A651E"/>
    <w:rsid w:val="004B74F3"/>
    <w:rsid w:val="004C0A47"/>
    <w:rsid w:val="004C0B99"/>
    <w:rsid w:val="004C145D"/>
    <w:rsid w:val="004C3150"/>
    <w:rsid w:val="004C4069"/>
    <w:rsid w:val="004C7B96"/>
    <w:rsid w:val="004D19F1"/>
    <w:rsid w:val="004D1ADC"/>
    <w:rsid w:val="004D2ECD"/>
    <w:rsid w:val="004D3CA7"/>
    <w:rsid w:val="004E0086"/>
    <w:rsid w:val="004E1442"/>
    <w:rsid w:val="004E4AA4"/>
    <w:rsid w:val="004E5426"/>
    <w:rsid w:val="004E7021"/>
    <w:rsid w:val="004F5B32"/>
    <w:rsid w:val="005013F8"/>
    <w:rsid w:val="00501BCE"/>
    <w:rsid w:val="00505B67"/>
    <w:rsid w:val="00514BD8"/>
    <w:rsid w:val="005152CD"/>
    <w:rsid w:val="00516362"/>
    <w:rsid w:val="005217B8"/>
    <w:rsid w:val="005241DA"/>
    <w:rsid w:val="00524533"/>
    <w:rsid w:val="005249D1"/>
    <w:rsid w:val="005335E8"/>
    <w:rsid w:val="00534454"/>
    <w:rsid w:val="00535657"/>
    <w:rsid w:val="00537249"/>
    <w:rsid w:val="005454D4"/>
    <w:rsid w:val="005459B0"/>
    <w:rsid w:val="005530F0"/>
    <w:rsid w:val="00562465"/>
    <w:rsid w:val="00566264"/>
    <w:rsid w:val="00571A4D"/>
    <w:rsid w:val="00571E53"/>
    <w:rsid w:val="005735DB"/>
    <w:rsid w:val="00573652"/>
    <w:rsid w:val="00584A95"/>
    <w:rsid w:val="00585E44"/>
    <w:rsid w:val="0058694A"/>
    <w:rsid w:val="00593419"/>
    <w:rsid w:val="00593725"/>
    <w:rsid w:val="0059760C"/>
    <w:rsid w:val="005B16B3"/>
    <w:rsid w:val="005B2881"/>
    <w:rsid w:val="005B6839"/>
    <w:rsid w:val="005B7063"/>
    <w:rsid w:val="005C348E"/>
    <w:rsid w:val="005C5867"/>
    <w:rsid w:val="005D247E"/>
    <w:rsid w:val="005D7247"/>
    <w:rsid w:val="005E1776"/>
    <w:rsid w:val="005F2C67"/>
    <w:rsid w:val="00604940"/>
    <w:rsid w:val="00610037"/>
    <w:rsid w:val="0061234B"/>
    <w:rsid w:val="0062127E"/>
    <w:rsid w:val="00622A1A"/>
    <w:rsid w:val="00634A1E"/>
    <w:rsid w:val="00636757"/>
    <w:rsid w:val="006374BA"/>
    <w:rsid w:val="0063755F"/>
    <w:rsid w:val="00641257"/>
    <w:rsid w:val="006460DF"/>
    <w:rsid w:val="00653887"/>
    <w:rsid w:val="0066587A"/>
    <w:rsid w:val="00670394"/>
    <w:rsid w:val="00670EC8"/>
    <w:rsid w:val="00672009"/>
    <w:rsid w:val="00673B1B"/>
    <w:rsid w:val="0067543C"/>
    <w:rsid w:val="0067592C"/>
    <w:rsid w:val="00692389"/>
    <w:rsid w:val="00694B60"/>
    <w:rsid w:val="00696913"/>
    <w:rsid w:val="00696B74"/>
    <w:rsid w:val="006A20C1"/>
    <w:rsid w:val="006A2F49"/>
    <w:rsid w:val="006A47CD"/>
    <w:rsid w:val="006A745F"/>
    <w:rsid w:val="006B01D7"/>
    <w:rsid w:val="006C563C"/>
    <w:rsid w:val="006C6669"/>
    <w:rsid w:val="006D0999"/>
    <w:rsid w:val="006D0A65"/>
    <w:rsid w:val="006D2416"/>
    <w:rsid w:val="006D53CD"/>
    <w:rsid w:val="006D68AD"/>
    <w:rsid w:val="006D7615"/>
    <w:rsid w:val="006E048E"/>
    <w:rsid w:val="006E09AD"/>
    <w:rsid w:val="006E46EC"/>
    <w:rsid w:val="006F339D"/>
    <w:rsid w:val="006F4286"/>
    <w:rsid w:val="006F56B6"/>
    <w:rsid w:val="00703BC2"/>
    <w:rsid w:val="00705047"/>
    <w:rsid w:val="00706125"/>
    <w:rsid w:val="00707B51"/>
    <w:rsid w:val="00707FCD"/>
    <w:rsid w:val="00714619"/>
    <w:rsid w:val="007151BC"/>
    <w:rsid w:val="00721090"/>
    <w:rsid w:val="00721680"/>
    <w:rsid w:val="007216C6"/>
    <w:rsid w:val="0072254E"/>
    <w:rsid w:val="007241F1"/>
    <w:rsid w:val="007320E4"/>
    <w:rsid w:val="00732CAB"/>
    <w:rsid w:val="00741F6D"/>
    <w:rsid w:val="00743B79"/>
    <w:rsid w:val="00744D2E"/>
    <w:rsid w:val="00746EC0"/>
    <w:rsid w:val="00754BC2"/>
    <w:rsid w:val="00757257"/>
    <w:rsid w:val="00763946"/>
    <w:rsid w:val="00763E85"/>
    <w:rsid w:val="00773D3F"/>
    <w:rsid w:val="007801DB"/>
    <w:rsid w:val="00780D1B"/>
    <w:rsid w:val="00782571"/>
    <w:rsid w:val="00785FD2"/>
    <w:rsid w:val="0078739C"/>
    <w:rsid w:val="0078793C"/>
    <w:rsid w:val="00787EC4"/>
    <w:rsid w:val="007909BE"/>
    <w:rsid w:val="0079377E"/>
    <w:rsid w:val="007A250D"/>
    <w:rsid w:val="007A2D7E"/>
    <w:rsid w:val="007A3675"/>
    <w:rsid w:val="007A45A8"/>
    <w:rsid w:val="007A62B8"/>
    <w:rsid w:val="007A662F"/>
    <w:rsid w:val="007B2F0F"/>
    <w:rsid w:val="007B3408"/>
    <w:rsid w:val="007B3489"/>
    <w:rsid w:val="007B5991"/>
    <w:rsid w:val="007B7D10"/>
    <w:rsid w:val="007C3709"/>
    <w:rsid w:val="007C7177"/>
    <w:rsid w:val="007D48AC"/>
    <w:rsid w:val="007E0399"/>
    <w:rsid w:val="007E4072"/>
    <w:rsid w:val="007F3911"/>
    <w:rsid w:val="007F5680"/>
    <w:rsid w:val="007F76D2"/>
    <w:rsid w:val="008031C1"/>
    <w:rsid w:val="00803914"/>
    <w:rsid w:val="00803F0D"/>
    <w:rsid w:val="00806D97"/>
    <w:rsid w:val="008072C9"/>
    <w:rsid w:val="00807513"/>
    <w:rsid w:val="00811792"/>
    <w:rsid w:val="00811B8A"/>
    <w:rsid w:val="00812EFF"/>
    <w:rsid w:val="0081306A"/>
    <w:rsid w:val="008165A2"/>
    <w:rsid w:val="0082773E"/>
    <w:rsid w:val="00830181"/>
    <w:rsid w:val="00836526"/>
    <w:rsid w:val="00837917"/>
    <w:rsid w:val="00842CA6"/>
    <w:rsid w:val="00843188"/>
    <w:rsid w:val="00843FDF"/>
    <w:rsid w:val="00847A57"/>
    <w:rsid w:val="008506A8"/>
    <w:rsid w:val="00863DB9"/>
    <w:rsid w:val="00865989"/>
    <w:rsid w:val="008663C1"/>
    <w:rsid w:val="008667BA"/>
    <w:rsid w:val="00870BD0"/>
    <w:rsid w:val="00875A4E"/>
    <w:rsid w:val="008768FC"/>
    <w:rsid w:val="0087690F"/>
    <w:rsid w:val="008858A9"/>
    <w:rsid w:val="008862E0"/>
    <w:rsid w:val="0089011E"/>
    <w:rsid w:val="00891924"/>
    <w:rsid w:val="00892F33"/>
    <w:rsid w:val="008975E6"/>
    <w:rsid w:val="008A061E"/>
    <w:rsid w:val="008A2D20"/>
    <w:rsid w:val="008A36A3"/>
    <w:rsid w:val="008A4460"/>
    <w:rsid w:val="008A6C20"/>
    <w:rsid w:val="008A791B"/>
    <w:rsid w:val="008B16E3"/>
    <w:rsid w:val="008B1A2E"/>
    <w:rsid w:val="008B1FA6"/>
    <w:rsid w:val="008B3C59"/>
    <w:rsid w:val="008B6AB3"/>
    <w:rsid w:val="008C0348"/>
    <w:rsid w:val="008C148F"/>
    <w:rsid w:val="008C3706"/>
    <w:rsid w:val="008C72A4"/>
    <w:rsid w:val="008D128A"/>
    <w:rsid w:val="008D1E4F"/>
    <w:rsid w:val="008D3362"/>
    <w:rsid w:val="008D526C"/>
    <w:rsid w:val="008D58C8"/>
    <w:rsid w:val="008E2D07"/>
    <w:rsid w:val="008E6F26"/>
    <w:rsid w:val="008F2567"/>
    <w:rsid w:val="008F56FE"/>
    <w:rsid w:val="008F65AC"/>
    <w:rsid w:val="00901571"/>
    <w:rsid w:val="00903D14"/>
    <w:rsid w:val="0090494B"/>
    <w:rsid w:val="00920FF5"/>
    <w:rsid w:val="00922782"/>
    <w:rsid w:val="009309E9"/>
    <w:rsid w:val="009310C5"/>
    <w:rsid w:val="0093617F"/>
    <w:rsid w:val="009408CE"/>
    <w:rsid w:val="00941D58"/>
    <w:rsid w:val="00943074"/>
    <w:rsid w:val="00945788"/>
    <w:rsid w:val="00945F78"/>
    <w:rsid w:val="0095415E"/>
    <w:rsid w:val="009549F8"/>
    <w:rsid w:val="00954D4A"/>
    <w:rsid w:val="00955EDE"/>
    <w:rsid w:val="00965484"/>
    <w:rsid w:val="009662E1"/>
    <w:rsid w:val="009739FB"/>
    <w:rsid w:val="009840C4"/>
    <w:rsid w:val="009955A8"/>
    <w:rsid w:val="009A150F"/>
    <w:rsid w:val="009A2739"/>
    <w:rsid w:val="009A2ECD"/>
    <w:rsid w:val="009B0CC1"/>
    <w:rsid w:val="009B14F3"/>
    <w:rsid w:val="009B2F2E"/>
    <w:rsid w:val="009B435D"/>
    <w:rsid w:val="009B6470"/>
    <w:rsid w:val="009C0E03"/>
    <w:rsid w:val="009C1191"/>
    <w:rsid w:val="009C4D19"/>
    <w:rsid w:val="009C64AF"/>
    <w:rsid w:val="009D75C0"/>
    <w:rsid w:val="009E1A8C"/>
    <w:rsid w:val="009E6ACE"/>
    <w:rsid w:val="009E7B66"/>
    <w:rsid w:val="009E7C63"/>
    <w:rsid w:val="009F136C"/>
    <w:rsid w:val="009F287E"/>
    <w:rsid w:val="009F352B"/>
    <w:rsid w:val="00A04A8A"/>
    <w:rsid w:val="00A06F6C"/>
    <w:rsid w:val="00A0761C"/>
    <w:rsid w:val="00A11492"/>
    <w:rsid w:val="00A11522"/>
    <w:rsid w:val="00A13CB5"/>
    <w:rsid w:val="00A22445"/>
    <w:rsid w:val="00A2315B"/>
    <w:rsid w:val="00A318BC"/>
    <w:rsid w:val="00A34830"/>
    <w:rsid w:val="00A36E6B"/>
    <w:rsid w:val="00A40778"/>
    <w:rsid w:val="00A40BB3"/>
    <w:rsid w:val="00A43D11"/>
    <w:rsid w:val="00A44652"/>
    <w:rsid w:val="00A44A2E"/>
    <w:rsid w:val="00A46014"/>
    <w:rsid w:val="00A464D0"/>
    <w:rsid w:val="00A46FB0"/>
    <w:rsid w:val="00A52646"/>
    <w:rsid w:val="00A57AD7"/>
    <w:rsid w:val="00A62614"/>
    <w:rsid w:val="00A67B5E"/>
    <w:rsid w:val="00A75780"/>
    <w:rsid w:val="00A77CAC"/>
    <w:rsid w:val="00A8191E"/>
    <w:rsid w:val="00A83EA4"/>
    <w:rsid w:val="00A91347"/>
    <w:rsid w:val="00A93705"/>
    <w:rsid w:val="00A93DE7"/>
    <w:rsid w:val="00AA043D"/>
    <w:rsid w:val="00AA13D9"/>
    <w:rsid w:val="00AA51D1"/>
    <w:rsid w:val="00AA5A24"/>
    <w:rsid w:val="00AA6936"/>
    <w:rsid w:val="00AB1521"/>
    <w:rsid w:val="00AB3512"/>
    <w:rsid w:val="00AC1D96"/>
    <w:rsid w:val="00AC300A"/>
    <w:rsid w:val="00AD14B0"/>
    <w:rsid w:val="00AD1C2B"/>
    <w:rsid w:val="00AD23AE"/>
    <w:rsid w:val="00AD7A67"/>
    <w:rsid w:val="00AE00AB"/>
    <w:rsid w:val="00AE0264"/>
    <w:rsid w:val="00AE36B8"/>
    <w:rsid w:val="00AE731D"/>
    <w:rsid w:val="00AE79D9"/>
    <w:rsid w:val="00AF0774"/>
    <w:rsid w:val="00AF3D0B"/>
    <w:rsid w:val="00AF412F"/>
    <w:rsid w:val="00B0054D"/>
    <w:rsid w:val="00B01841"/>
    <w:rsid w:val="00B041D9"/>
    <w:rsid w:val="00B07CD0"/>
    <w:rsid w:val="00B127A4"/>
    <w:rsid w:val="00B2624E"/>
    <w:rsid w:val="00B27662"/>
    <w:rsid w:val="00B327DA"/>
    <w:rsid w:val="00B33C33"/>
    <w:rsid w:val="00B344E6"/>
    <w:rsid w:val="00B3569A"/>
    <w:rsid w:val="00B3703D"/>
    <w:rsid w:val="00B44B3C"/>
    <w:rsid w:val="00B453E7"/>
    <w:rsid w:val="00B51A80"/>
    <w:rsid w:val="00B53CB5"/>
    <w:rsid w:val="00B62B4B"/>
    <w:rsid w:val="00B64DB2"/>
    <w:rsid w:val="00B701C1"/>
    <w:rsid w:val="00B77DE4"/>
    <w:rsid w:val="00B815B2"/>
    <w:rsid w:val="00B85605"/>
    <w:rsid w:val="00B93E94"/>
    <w:rsid w:val="00BA0602"/>
    <w:rsid w:val="00BA3C9E"/>
    <w:rsid w:val="00BA4E15"/>
    <w:rsid w:val="00BA652C"/>
    <w:rsid w:val="00BA6B68"/>
    <w:rsid w:val="00BA759C"/>
    <w:rsid w:val="00BC12A1"/>
    <w:rsid w:val="00BC287D"/>
    <w:rsid w:val="00BC3729"/>
    <w:rsid w:val="00BC44D0"/>
    <w:rsid w:val="00BC6008"/>
    <w:rsid w:val="00BC6052"/>
    <w:rsid w:val="00BC6085"/>
    <w:rsid w:val="00BC620F"/>
    <w:rsid w:val="00BD0D88"/>
    <w:rsid w:val="00BD3F1B"/>
    <w:rsid w:val="00BE000E"/>
    <w:rsid w:val="00BE4CCB"/>
    <w:rsid w:val="00BE5D9D"/>
    <w:rsid w:val="00BF0EF4"/>
    <w:rsid w:val="00BF652C"/>
    <w:rsid w:val="00C0147F"/>
    <w:rsid w:val="00C0755F"/>
    <w:rsid w:val="00C1219B"/>
    <w:rsid w:val="00C14103"/>
    <w:rsid w:val="00C22CBF"/>
    <w:rsid w:val="00C275B8"/>
    <w:rsid w:val="00C31001"/>
    <w:rsid w:val="00C3132A"/>
    <w:rsid w:val="00C364F6"/>
    <w:rsid w:val="00C37309"/>
    <w:rsid w:val="00C40EED"/>
    <w:rsid w:val="00C41336"/>
    <w:rsid w:val="00C455ED"/>
    <w:rsid w:val="00C45BE4"/>
    <w:rsid w:val="00C47015"/>
    <w:rsid w:val="00C540D3"/>
    <w:rsid w:val="00C57815"/>
    <w:rsid w:val="00C62B2A"/>
    <w:rsid w:val="00C64F6C"/>
    <w:rsid w:val="00C66A5F"/>
    <w:rsid w:val="00C67408"/>
    <w:rsid w:val="00C73DBA"/>
    <w:rsid w:val="00C777FF"/>
    <w:rsid w:val="00C7783D"/>
    <w:rsid w:val="00C87DAD"/>
    <w:rsid w:val="00CA01FD"/>
    <w:rsid w:val="00CA433D"/>
    <w:rsid w:val="00CB340C"/>
    <w:rsid w:val="00CB4783"/>
    <w:rsid w:val="00CB5DEA"/>
    <w:rsid w:val="00CB69B3"/>
    <w:rsid w:val="00CB6A9E"/>
    <w:rsid w:val="00CC05E8"/>
    <w:rsid w:val="00CC13ED"/>
    <w:rsid w:val="00CC442F"/>
    <w:rsid w:val="00CC7B5A"/>
    <w:rsid w:val="00CD4810"/>
    <w:rsid w:val="00CD6B92"/>
    <w:rsid w:val="00CD6EE6"/>
    <w:rsid w:val="00CD720D"/>
    <w:rsid w:val="00CD7E27"/>
    <w:rsid w:val="00CE0A4E"/>
    <w:rsid w:val="00CE58A1"/>
    <w:rsid w:val="00CE635D"/>
    <w:rsid w:val="00CF41DB"/>
    <w:rsid w:val="00CF497F"/>
    <w:rsid w:val="00CF6D5E"/>
    <w:rsid w:val="00CF7199"/>
    <w:rsid w:val="00D00EB6"/>
    <w:rsid w:val="00D04AE1"/>
    <w:rsid w:val="00D1102D"/>
    <w:rsid w:val="00D11356"/>
    <w:rsid w:val="00D21F06"/>
    <w:rsid w:val="00D4179B"/>
    <w:rsid w:val="00D44497"/>
    <w:rsid w:val="00D46B32"/>
    <w:rsid w:val="00D50F3C"/>
    <w:rsid w:val="00D52564"/>
    <w:rsid w:val="00D55723"/>
    <w:rsid w:val="00D56138"/>
    <w:rsid w:val="00D654C8"/>
    <w:rsid w:val="00D66342"/>
    <w:rsid w:val="00D701C7"/>
    <w:rsid w:val="00D75991"/>
    <w:rsid w:val="00D76955"/>
    <w:rsid w:val="00D76BA4"/>
    <w:rsid w:val="00D81077"/>
    <w:rsid w:val="00D82E61"/>
    <w:rsid w:val="00D84E97"/>
    <w:rsid w:val="00D871B6"/>
    <w:rsid w:val="00D91232"/>
    <w:rsid w:val="00D935E4"/>
    <w:rsid w:val="00D9456E"/>
    <w:rsid w:val="00D95881"/>
    <w:rsid w:val="00DA0FCF"/>
    <w:rsid w:val="00DA12E6"/>
    <w:rsid w:val="00DA420A"/>
    <w:rsid w:val="00DA6CA3"/>
    <w:rsid w:val="00DB3FDD"/>
    <w:rsid w:val="00DB59FB"/>
    <w:rsid w:val="00DB5E07"/>
    <w:rsid w:val="00DC06B0"/>
    <w:rsid w:val="00DC60A3"/>
    <w:rsid w:val="00DC64DD"/>
    <w:rsid w:val="00DC7362"/>
    <w:rsid w:val="00DD0AC6"/>
    <w:rsid w:val="00DD209F"/>
    <w:rsid w:val="00DD39FB"/>
    <w:rsid w:val="00DD4B14"/>
    <w:rsid w:val="00DE190C"/>
    <w:rsid w:val="00DE2F80"/>
    <w:rsid w:val="00DF0FCD"/>
    <w:rsid w:val="00DF2DE5"/>
    <w:rsid w:val="00E01E76"/>
    <w:rsid w:val="00E12632"/>
    <w:rsid w:val="00E12D48"/>
    <w:rsid w:val="00E2198C"/>
    <w:rsid w:val="00E30207"/>
    <w:rsid w:val="00E30779"/>
    <w:rsid w:val="00E31E43"/>
    <w:rsid w:val="00E34105"/>
    <w:rsid w:val="00E35C9B"/>
    <w:rsid w:val="00E3685C"/>
    <w:rsid w:val="00E374A5"/>
    <w:rsid w:val="00E37BBA"/>
    <w:rsid w:val="00E4346B"/>
    <w:rsid w:val="00E50881"/>
    <w:rsid w:val="00E5133F"/>
    <w:rsid w:val="00E513ED"/>
    <w:rsid w:val="00E5450B"/>
    <w:rsid w:val="00E61029"/>
    <w:rsid w:val="00E66B8F"/>
    <w:rsid w:val="00E66E14"/>
    <w:rsid w:val="00E72DC8"/>
    <w:rsid w:val="00E73546"/>
    <w:rsid w:val="00E77087"/>
    <w:rsid w:val="00E80008"/>
    <w:rsid w:val="00E80137"/>
    <w:rsid w:val="00E8147E"/>
    <w:rsid w:val="00E82BA0"/>
    <w:rsid w:val="00E83CE9"/>
    <w:rsid w:val="00E84310"/>
    <w:rsid w:val="00E866E9"/>
    <w:rsid w:val="00E869DA"/>
    <w:rsid w:val="00E86F93"/>
    <w:rsid w:val="00E87C0E"/>
    <w:rsid w:val="00E92A29"/>
    <w:rsid w:val="00E93881"/>
    <w:rsid w:val="00E93AF2"/>
    <w:rsid w:val="00E94715"/>
    <w:rsid w:val="00E97328"/>
    <w:rsid w:val="00EA09A5"/>
    <w:rsid w:val="00EA263F"/>
    <w:rsid w:val="00EA770E"/>
    <w:rsid w:val="00EB002A"/>
    <w:rsid w:val="00EB575E"/>
    <w:rsid w:val="00EB5B53"/>
    <w:rsid w:val="00EB670C"/>
    <w:rsid w:val="00EC0DF7"/>
    <w:rsid w:val="00EC671D"/>
    <w:rsid w:val="00EC7547"/>
    <w:rsid w:val="00ED2580"/>
    <w:rsid w:val="00ED2C8D"/>
    <w:rsid w:val="00ED38BB"/>
    <w:rsid w:val="00ED38E0"/>
    <w:rsid w:val="00EE2F0D"/>
    <w:rsid w:val="00EE403D"/>
    <w:rsid w:val="00EE61AE"/>
    <w:rsid w:val="00EE7B82"/>
    <w:rsid w:val="00EF1C79"/>
    <w:rsid w:val="00EF3FC7"/>
    <w:rsid w:val="00EF60EB"/>
    <w:rsid w:val="00F00E55"/>
    <w:rsid w:val="00F0308F"/>
    <w:rsid w:val="00F063D4"/>
    <w:rsid w:val="00F070C5"/>
    <w:rsid w:val="00F10365"/>
    <w:rsid w:val="00F127F6"/>
    <w:rsid w:val="00F13F49"/>
    <w:rsid w:val="00F20B0D"/>
    <w:rsid w:val="00F23E74"/>
    <w:rsid w:val="00F240CB"/>
    <w:rsid w:val="00F30F7D"/>
    <w:rsid w:val="00F44BBF"/>
    <w:rsid w:val="00F45AE7"/>
    <w:rsid w:val="00F512D5"/>
    <w:rsid w:val="00F610CC"/>
    <w:rsid w:val="00F6490F"/>
    <w:rsid w:val="00F64DA0"/>
    <w:rsid w:val="00F67352"/>
    <w:rsid w:val="00F67CDF"/>
    <w:rsid w:val="00F721B6"/>
    <w:rsid w:val="00F7557A"/>
    <w:rsid w:val="00F80DC3"/>
    <w:rsid w:val="00F83A72"/>
    <w:rsid w:val="00F87DCE"/>
    <w:rsid w:val="00F90337"/>
    <w:rsid w:val="00F917D0"/>
    <w:rsid w:val="00F93209"/>
    <w:rsid w:val="00F93396"/>
    <w:rsid w:val="00F94658"/>
    <w:rsid w:val="00F951E2"/>
    <w:rsid w:val="00F96A53"/>
    <w:rsid w:val="00F97339"/>
    <w:rsid w:val="00FA0E5B"/>
    <w:rsid w:val="00FB52E8"/>
    <w:rsid w:val="00FB6C6E"/>
    <w:rsid w:val="00FC2470"/>
    <w:rsid w:val="00FC4F6C"/>
    <w:rsid w:val="00FD3270"/>
    <w:rsid w:val="00FD7E10"/>
    <w:rsid w:val="00FE0A5F"/>
    <w:rsid w:val="00FE0ED4"/>
    <w:rsid w:val="00FE3262"/>
    <w:rsid w:val="00FE496D"/>
    <w:rsid w:val="00FE526C"/>
    <w:rsid w:val="00FE7652"/>
    <w:rsid w:val="00FF27C1"/>
    <w:rsid w:val="00FF60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lock Text" w:uiPriority="99"/>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54D"/>
    <w:rPr>
      <w:sz w:val="24"/>
      <w:szCs w:val="24"/>
    </w:rPr>
  </w:style>
  <w:style w:type="paragraph" w:styleId="Heading1">
    <w:name w:val="heading 1"/>
    <w:basedOn w:val="Normal"/>
    <w:next w:val="Normal"/>
    <w:qFormat/>
    <w:rsid w:val="00B0054D"/>
    <w:pPr>
      <w:keepNext/>
      <w:tabs>
        <w:tab w:val="left" w:pos="1176"/>
        <w:tab w:val="left" w:pos="1656"/>
        <w:tab w:val="left" w:pos="6696"/>
        <w:tab w:val="left" w:pos="8256"/>
      </w:tabs>
      <w:ind w:left="1656"/>
      <w:outlineLvl w:val="0"/>
    </w:pPr>
    <w:rPr>
      <w:szCs w:val="20"/>
    </w:rPr>
  </w:style>
  <w:style w:type="paragraph" w:styleId="Heading2">
    <w:name w:val="heading 2"/>
    <w:basedOn w:val="Normal"/>
    <w:next w:val="Normal"/>
    <w:qFormat/>
    <w:rsid w:val="00B0054D"/>
    <w:pPr>
      <w:keepNext/>
      <w:tabs>
        <w:tab w:val="left" w:pos="1176"/>
        <w:tab w:val="left" w:pos="1656"/>
        <w:tab w:val="left" w:pos="6696"/>
        <w:tab w:val="left" w:pos="8256"/>
      </w:tabs>
      <w:ind w:left="960"/>
      <w:jc w:val="center"/>
      <w:outlineLvl w:val="1"/>
    </w:pPr>
    <w:rPr>
      <w:szCs w:val="20"/>
      <w:u w:val="single"/>
    </w:rPr>
  </w:style>
  <w:style w:type="paragraph" w:styleId="Heading3">
    <w:name w:val="heading 3"/>
    <w:basedOn w:val="Normal"/>
    <w:next w:val="Normal"/>
    <w:qFormat/>
    <w:rsid w:val="00B0054D"/>
    <w:pPr>
      <w:keepNext/>
      <w:tabs>
        <w:tab w:val="left" w:pos="1176"/>
        <w:tab w:val="left" w:pos="1656"/>
        <w:tab w:val="left" w:pos="6696"/>
        <w:tab w:val="left" w:pos="8256"/>
      </w:tabs>
      <w:outlineLvl w:val="2"/>
    </w:pPr>
    <w:rPr>
      <w:szCs w:val="20"/>
    </w:rPr>
  </w:style>
  <w:style w:type="paragraph" w:styleId="Heading4">
    <w:name w:val="heading 4"/>
    <w:basedOn w:val="Normal"/>
    <w:next w:val="Normal"/>
    <w:qFormat/>
    <w:rsid w:val="00B0054D"/>
    <w:pPr>
      <w:keepNext/>
      <w:tabs>
        <w:tab w:val="left" w:pos="1176"/>
        <w:tab w:val="left" w:pos="1656"/>
        <w:tab w:val="left" w:pos="5016"/>
        <w:tab w:val="left" w:pos="6696"/>
        <w:tab w:val="left" w:pos="8256"/>
      </w:tabs>
      <w:jc w:val="center"/>
      <w:outlineLvl w:val="3"/>
    </w:pPr>
    <w:rPr>
      <w:b/>
      <w:bCs/>
    </w:rPr>
  </w:style>
  <w:style w:type="paragraph" w:styleId="Heading5">
    <w:name w:val="heading 5"/>
    <w:basedOn w:val="Normal"/>
    <w:next w:val="Normal"/>
    <w:qFormat/>
    <w:rsid w:val="00B0054D"/>
    <w:pPr>
      <w:keepNext/>
      <w:outlineLvl w:val="4"/>
    </w:pPr>
    <w:rPr>
      <w:b/>
      <w:bCs/>
      <w:sz w:val="28"/>
    </w:rPr>
  </w:style>
  <w:style w:type="paragraph" w:styleId="Heading6">
    <w:name w:val="heading 6"/>
    <w:basedOn w:val="Normal"/>
    <w:next w:val="Normal"/>
    <w:qFormat/>
    <w:rsid w:val="00B0054D"/>
    <w:pPr>
      <w:keepNext/>
      <w:outlineLvl w:val="5"/>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B0054D"/>
    <w:pPr>
      <w:tabs>
        <w:tab w:val="left" w:pos="1176"/>
        <w:tab w:val="left" w:pos="1656"/>
        <w:tab w:val="left" w:pos="5940"/>
        <w:tab w:val="left" w:pos="8256"/>
      </w:tabs>
      <w:ind w:left="720"/>
    </w:pPr>
  </w:style>
  <w:style w:type="character" w:customStyle="1" w:styleId="changedrop">
    <w:name w:val="change_drop"/>
    <w:basedOn w:val="DefaultParagraphFont"/>
    <w:rsid w:val="00B0054D"/>
    <w:rPr>
      <w:strike/>
      <w:color w:val="FF0000"/>
    </w:rPr>
  </w:style>
  <w:style w:type="character" w:customStyle="1" w:styleId="changeadd">
    <w:name w:val="change_add"/>
    <w:basedOn w:val="DefaultParagraphFont"/>
    <w:rsid w:val="00B0054D"/>
    <w:rPr>
      <w:b/>
      <w:bCs/>
      <w:color w:val="0000FF"/>
    </w:rPr>
  </w:style>
  <w:style w:type="paragraph" w:styleId="BodyTextIndent2">
    <w:name w:val="Body Text Indent 2"/>
    <w:basedOn w:val="Normal"/>
    <w:rsid w:val="00B0054D"/>
    <w:pPr>
      <w:tabs>
        <w:tab w:val="left" w:pos="1176"/>
        <w:tab w:val="left" w:pos="1656"/>
        <w:tab w:val="left" w:pos="5016"/>
        <w:tab w:val="left" w:pos="6696"/>
        <w:tab w:val="left" w:pos="8256"/>
      </w:tabs>
      <w:ind w:left="480"/>
    </w:pPr>
  </w:style>
  <w:style w:type="paragraph" w:styleId="BodyTextIndent3">
    <w:name w:val="Body Text Indent 3"/>
    <w:basedOn w:val="Normal"/>
    <w:rsid w:val="00B0054D"/>
    <w:pPr>
      <w:tabs>
        <w:tab w:val="left" w:pos="1176"/>
        <w:tab w:val="left" w:pos="1656"/>
        <w:tab w:val="left" w:pos="5016"/>
        <w:tab w:val="left" w:pos="6696"/>
        <w:tab w:val="left" w:pos="8256"/>
      </w:tabs>
      <w:ind w:left="360"/>
    </w:pPr>
  </w:style>
  <w:style w:type="character" w:styleId="FootnoteReference">
    <w:name w:val="footnote reference"/>
    <w:basedOn w:val="DefaultParagraphFont"/>
    <w:semiHidden/>
    <w:rsid w:val="00B0054D"/>
    <w:rPr>
      <w:vertAlign w:val="superscript"/>
    </w:rPr>
  </w:style>
  <w:style w:type="paragraph" w:styleId="Footer">
    <w:name w:val="footer"/>
    <w:basedOn w:val="Normal"/>
    <w:rsid w:val="00B0054D"/>
    <w:pPr>
      <w:tabs>
        <w:tab w:val="center" w:pos="4320"/>
        <w:tab w:val="right" w:pos="8640"/>
      </w:tabs>
    </w:pPr>
    <w:rPr>
      <w:rFonts w:ascii="CG Times" w:hAnsi="CG Times"/>
      <w:sz w:val="20"/>
      <w:szCs w:val="20"/>
    </w:rPr>
  </w:style>
  <w:style w:type="paragraph" w:styleId="BlockText">
    <w:name w:val="Block Text"/>
    <w:basedOn w:val="Normal"/>
    <w:uiPriority w:val="99"/>
    <w:rsid w:val="00B0054D"/>
    <w:pPr>
      <w:tabs>
        <w:tab w:val="left" w:pos="1176"/>
        <w:tab w:val="left" w:pos="1656"/>
        <w:tab w:val="left" w:pos="5016"/>
        <w:tab w:val="left" w:pos="6696"/>
        <w:tab w:val="left" w:pos="8256"/>
      </w:tabs>
      <w:ind w:left="1152" w:right="1152"/>
    </w:pPr>
    <w:rPr>
      <w:szCs w:val="20"/>
    </w:rPr>
  </w:style>
  <w:style w:type="paragraph" w:styleId="BodyText">
    <w:name w:val="Body Text"/>
    <w:basedOn w:val="Normal"/>
    <w:rsid w:val="00B0054D"/>
    <w:pPr>
      <w:tabs>
        <w:tab w:val="left" w:pos="1176"/>
        <w:tab w:val="left" w:pos="1656"/>
        <w:tab w:val="left" w:pos="6696"/>
        <w:tab w:val="left" w:pos="8256"/>
      </w:tabs>
    </w:pPr>
    <w:rPr>
      <w:szCs w:val="20"/>
    </w:rPr>
  </w:style>
  <w:style w:type="paragraph" w:styleId="FootnoteText">
    <w:name w:val="footnote text"/>
    <w:basedOn w:val="Normal"/>
    <w:semiHidden/>
    <w:rsid w:val="00B0054D"/>
    <w:rPr>
      <w:rFonts w:ascii="CG Times" w:hAnsi="CG Times"/>
      <w:sz w:val="20"/>
      <w:szCs w:val="20"/>
    </w:rPr>
  </w:style>
  <w:style w:type="character" w:styleId="PageNumber">
    <w:name w:val="page number"/>
    <w:basedOn w:val="DefaultParagraphFont"/>
    <w:rsid w:val="00B0054D"/>
  </w:style>
  <w:style w:type="paragraph" w:styleId="Title">
    <w:name w:val="Title"/>
    <w:basedOn w:val="Normal"/>
    <w:qFormat/>
    <w:rsid w:val="00673B1B"/>
    <w:pPr>
      <w:tabs>
        <w:tab w:val="left" w:pos="1176"/>
        <w:tab w:val="left" w:pos="1656"/>
        <w:tab w:val="left" w:pos="6696"/>
        <w:tab w:val="left" w:pos="8256"/>
      </w:tabs>
      <w:jc w:val="center"/>
      <w:outlineLvl w:val="0"/>
    </w:pPr>
    <w:rPr>
      <w:szCs w:val="20"/>
    </w:rPr>
  </w:style>
  <w:style w:type="paragraph" w:styleId="Subtitle">
    <w:name w:val="Subtitle"/>
    <w:basedOn w:val="Normal"/>
    <w:qFormat/>
    <w:rsid w:val="00673B1B"/>
    <w:pPr>
      <w:tabs>
        <w:tab w:val="left" w:pos="1176"/>
        <w:tab w:val="left" w:pos="1656"/>
        <w:tab w:val="left" w:pos="6696"/>
        <w:tab w:val="left" w:pos="8256"/>
      </w:tabs>
      <w:ind w:left="1176" w:hanging="1176"/>
    </w:pPr>
    <w:rPr>
      <w:szCs w:val="20"/>
    </w:rPr>
  </w:style>
  <w:style w:type="paragraph" w:styleId="BalloonText">
    <w:name w:val="Balloon Text"/>
    <w:basedOn w:val="Normal"/>
    <w:semiHidden/>
    <w:rsid w:val="008506A8"/>
    <w:rPr>
      <w:rFonts w:ascii="Tahoma" w:hAnsi="Tahoma" w:cs="Tahoma"/>
      <w:sz w:val="16"/>
      <w:szCs w:val="16"/>
    </w:rPr>
  </w:style>
  <w:style w:type="paragraph" w:styleId="Header">
    <w:name w:val="header"/>
    <w:basedOn w:val="Normal"/>
    <w:link w:val="HeaderChar"/>
    <w:uiPriority w:val="99"/>
    <w:rsid w:val="00AF412F"/>
    <w:pPr>
      <w:tabs>
        <w:tab w:val="center" w:pos="4320"/>
        <w:tab w:val="right" w:pos="8640"/>
      </w:tabs>
    </w:pPr>
  </w:style>
  <w:style w:type="table" w:styleId="TableGrid">
    <w:name w:val="Table Grid"/>
    <w:basedOn w:val="TableNormal"/>
    <w:uiPriority w:val="39"/>
    <w:rsid w:val="005217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00379B"/>
    <w:rPr>
      <w:sz w:val="16"/>
      <w:szCs w:val="16"/>
    </w:rPr>
  </w:style>
  <w:style w:type="paragraph" w:styleId="CommentText">
    <w:name w:val="annotation text"/>
    <w:basedOn w:val="Normal"/>
    <w:link w:val="CommentTextChar"/>
    <w:uiPriority w:val="99"/>
    <w:semiHidden/>
    <w:rsid w:val="0000379B"/>
    <w:rPr>
      <w:sz w:val="20"/>
      <w:szCs w:val="20"/>
    </w:rPr>
  </w:style>
  <w:style w:type="paragraph" w:styleId="CommentSubject">
    <w:name w:val="annotation subject"/>
    <w:basedOn w:val="CommentText"/>
    <w:next w:val="CommentText"/>
    <w:semiHidden/>
    <w:rsid w:val="0000379B"/>
    <w:rPr>
      <w:b/>
      <w:bCs/>
    </w:rPr>
  </w:style>
  <w:style w:type="character" w:styleId="Hyperlink">
    <w:name w:val="Hyperlink"/>
    <w:basedOn w:val="DefaultParagraphFont"/>
    <w:rsid w:val="00A04A8A"/>
    <w:rPr>
      <w:color w:val="0000FF"/>
      <w:u w:val="single"/>
    </w:rPr>
  </w:style>
  <w:style w:type="paragraph" w:customStyle="1" w:styleId="Pa5">
    <w:name w:val="Pa5"/>
    <w:basedOn w:val="Normal"/>
    <w:next w:val="Normal"/>
    <w:rsid w:val="00A04A8A"/>
    <w:pPr>
      <w:autoSpaceDE w:val="0"/>
      <w:autoSpaceDN w:val="0"/>
      <w:adjustRightInd w:val="0"/>
      <w:spacing w:line="201" w:lineRule="atLeast"/>
    </w:pPr>
  </w:style>
  <w:style w:type="character" w:styleId="FollowedHyperlink">
    <w:name w:val="FollowedHyperlink"/>
    <w:basedOn w:val="DefaultParagraphFont"/>
    <w:rsid w:val="00FA0E5B"/>
    <w:rPr>
      <w:color w:val="606420"/>
      <w:u w:val="single"/>
    </w:rPr>
  </w:style>
  <w:style w:type="character" w:customStyle="1" w:styleId="CommentTextChar">
    <w:name w:val="Comment Text Char"/>
    <w:basedOn w:val="DefaultParagraphFont"/>
    <w:link w:val="CommentText"/>
    <w:uiPriority w:val="99"/>
    <w:semiHidden/>
    <w:rsid w:val="009B14F3"/>
  </w:style>
  <w:style w:type="paragraph" w:styleId="Revision">
    <w:name w:val="Revision"/>
    <w:hidden/>
    <w:uiPriority w:val="99"/>
    <w:semiHidden/>
    <w:rsid w:val="009A2ECD"/>
    <w:rPr>
      <w:sz w:val="24"/>
      <w:szCs w:val="24"/>
    </w:rPr>
  </w:style>
  <w:style w:type="table" w:customStyle="1" w:styleId="TableGrid1">
    <w:name w:val="Table Grid1"/>
    <w:basedOn w:val="TableNormal"/>
    <w:next w:val="TableGrid"/>
    <w:uiPriority w:val="39"/>
    <w:rsid w:val="0042337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5A24"/>
    <w:pPr>
      <w:ind w:left="720"/>
      <w:contextualSpacing/>
    </w:pPr>
  </w:style>
  <w:style w:type="character" w:customStyle="1" w:styleId="HeaderChar">
    <w:name w:val="Header Char"/>
    <w:basedOn w:val="DefaultParagraphFont"/>
    <w:link w:val="Header"/>
    <w:uiPriority w:val="99"/>
    <w:rsid w:val="00CA433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lock Text" w:uiPriority="99"/>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54D"/>
    <w:rPr>
      <w:sz w:val="24"/>
      <w:szCs w:val="24"/>
    </w:rPr>
  </w:style>
  <w:style w:type="paragraph" w:styleId="Heading1">
    <w:name w:val="heading 1"/>
    <w:basedOn w:val="Normal"/>
    <w:next w:val="Normal"/>
    <w:qFormat/>
    <w:rsid w:val="00B0054D"/>
    <w:pPr>
      <w:keepNext/>
      <w:tabs>
        <w:tab w:val="left" w:pos="1176"/>
        <w:tab w:val="left" w:pos="1656"/>
        <w:tab w:val="left" w:pos="6696"/>
        <w:tab w:val="left" w:pos="8256"/>
      </w:tabs>
      <w:ind w:left="1656"/>
      <w:outlineLvl w:val="0"/>
    </w:pPr>
    <w:rPr>
      <w:szCs w:val="20"/>
    </w:rPr>
  </w:style>
  <w:style w:type="paragraph" w:styleId="Heading2">
    <w:name w:val="heading 2"/>
    <w:basedOn w:val="Normal"/>
    <w:next w:val="Normal"/>
    <w:qFormat/>
    <w:rsid w:val="00B0054D"/>
    <w:pPr>
      <w:keepNext/>
      <w:tabs>
        <w:tab w:val="left" w:pos="1176"/>
        <w:tab w:val="left" w:pos="1656"/>
        <w:tab w:val="left" w:pos="6696"/>
        <w:tab w:val="left" w:pos="8256"/>
      </w:tabs>
      <w:ind w:left="960"/>
      <w:jc w:val="center"/>
      <w:outlineLvl w:val="1"/>
    </w:pPr>
    <w:rPr>
      <w:szCs w:val="20"/>
      <w:u w:val="single"/>
    </w:rPr>
  </w:style>
  <w:style w:type="paragraph" w:styleId="Heading3">
    <w:name w:val="heading 3"/>
    <w:basedOn w:val="Normal"/>
    <w:next w:val="Normal"/>
    <w:qFormat/>
    <w:rsid w:val="00B0054D"/>
    <w:pPr>
      <w:keepNext/>
      <w:tabs>
        <w:tab w:val="left" w:pos="1176"/>
        <w:tab w:val="left" w:pos="1656"/>
        <w:tab w:val="left" w:pos="6696"/>
        <w:tab w:val="left" w:pos="8256"/>
      </w:tabs>
      <w:outlineLvl w:val="2"/>
    </w:pPr>
    <w:rPr>
      <w:szCs w:val="20"/>
    </w:rPr>
  </w:style>
  <w:style w:type="paragraph" w:styleId="Heading4">
    <w:name w:val="heading 4"/>
    <w:basedOn w:val="Normal"/>
    <w:next w:val="Normal"/>
    <w:qFormat/>
    <w:rsid w:val="00B0054D"/>
    <w:pPr>
      <w:keepNext/>
      <w:tabs>
        <w:tab w:val="left" w:pos="1176"/>
        <w:tab w:val="left" w:pos="1656"/>
        <w:tab w:val="left" w:pos="5016"/>
        <w:tab w:val="left" w:pos="6696"/>
        <w:tab w:val="left" w:pos="8256"/>
      </w:tabs>
      <w:jc w:val="center"/>
      <w:outlineLvl w:val="3"/>
    </w:pPr>
    <w:rPr>
      <w:b/>
      <w:bCs/>
    </w:rPr>
  </w:style>
  <w:style w:type="paragraph" w:styleId="Heading5">
    <w:name w:val="heading 5"/>
    <w:basedOn w:val="Normal"/>
    <w:next w:val="Normal"/>
    <w:qFormat/>
    <w:rsid w:val="00B0054D"/>
    <w:pPr>
      <w:keepNext/>
      <w:outlineLvl w:val="4"/>
    </w:pPr>
    <w:rPr>
      <w:b/>
      <w:bCs/>
      <w:sz w:val="28"/>
    </w:rPr>
  </w:style>
  <w:style w:type="paragraph" w:styleId="Heading6">
    <w:name w:val="heading 6"/>
    <w:basedOn w:val="Normal"/>
    <w:next w:val="Normal"/>
    <w:qFormat/>
    <w:rsid w:val="00B0054D"/>
    <w:pPr>
      <w:keepNext/>
      <w:outlineLvl w:val="5"/>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B0054D"/>
    <w:pPr>
      <w:tabs>
        <w:tab w:val="left" w:pos="1176"/>
        <w:tab w:val="left" w:pos="1656"/>
        <w:tab w:val="left" w:pos="5940"/>
        <w:tab w:val="left" w:pos="8256"/>
      </w:tabs>
      <w:ind w:left="720"/>
    </w:pPr>
  </w:style>
  <w:style w:type="character" w:customStyle="1" w:styleId="changedrop">
    <w:name w:val="change_drop"/>
    <w:basedOn w:val="DefaultParagraphFont"/>
    <w:rsid w:val="00B0054D"/>
    <w:rPr>
      <w:strike/>
      <w:color w:val="FF0000"/>
    </w:rPr>
  </w:style>
  <w:style w:type="character" w:customStyle="1" w:styleId="changeadd">
    <w:name w:val="change_add"/>
    <w:basedOn w:val="DefaultParagraphFont"/>
    <w:rsid w:val="00B0054D"/>
    <w:rPr>
      <w:b/>
      <w:bCs/>
      <w:color w:val="0000FF"/>
    </w:rPr>
  </w:style>
  <w:style w:type="paragraph" w:styleId="BodyTextIndent2">
    <w:name w:val="Body Text Indent 2"/>
    <w:basedOn w:val="Normal"/>
    <w:rsid w:val="00B0054D"/>
    <w:pPr>
      <w:tabs>
        <w:tab w:val="left" w:pos="1176"/>
        <w:tab w:val="left" w:pos="1656"/>
        <w:tab w:val="left" w:pos="5016"/>
        <w:tab w:val="left" w:pos="6696"/>
        <w:tab w:val="left" w:pos="8256"/>
      </w:tabs>
      <w:ind w:left="480"/>
    </w:pPr>
  </w:style>
  <w:style w:type="paragraph" w:styleId="BodyTextIndent3">
    <w:name w:val="Body Text Indent 3"/>
    <w:basedOn w:val="Normal"/>
    <w:rsid w:val="00B0054D"/>
    <w:pPr>
      <w:tabs>
        <w:tab w:val="left" w:pos="1176"/>
        <w:tab w:val="left" w:pos="1656"/>
        <w:tab w:val="left" w:pos="5016"/>
        <w:tab w:val="left" w:pos="6696"/>
        <w:tab w:val="left" w:pos="8256"/>
      </w:tabs>
      <w:ind w:left="360"/>
    </w:pPr>
  </w:style>
  <w:style w:type="character" w:styleId="FootnoteReference">
    <w:name w:val="footnote reference"/>
    <w:basedOn w:val="DefaultParagraphFont"/>
    <w:semiHidden/>
    <w:rsid w:val="00B0054D"/>
    <w:rPr>
      <w:vertAlign w:val="superscript"/>
    </w:rPr>
  </w:style>
  <w:style w:type="paragraph" w:styleId="Footer">
    <w:name w:val="footer"/>
    <w:basedOn w:val="Normal"/>
    <w:rsid w:val="00B0054D"/>
    <w:pPr>
      <w:tabs>
        <w:tab w:val="center" w:pos="4320"/>
        <w:tab w:val="right" w:pos="8640"/>
      </w:tabs>
    </w:pPr>
    <w:rPr>
      <w:rFonts w:ascii="CG Times" w:hAnsi="CG Times"/>
      <w:sz w:val="20"/>
      <w:szCs w:val="20"/>
    </w:rPr>
  </w:style>
  <w:style w:type="paragraph" w:styleId="BlockText">
    <w:name w:val="Block Text"/>
    <w:basedOn w:val="Normal"/>
    <w:uiPriority w:val="99"/>
    <w:rsid w:val="00B0054D"/>
    <w:pPr>
      <w:tabs>
        <w:tab w:val="left" w:pos="1176"/>
        <w:tab w:val="left" w:pos="1656"/>
        <w:tab w:val="left" w:pos="5016"/>
        <w:tab w:val="left" w:pos="6696"/>
        <w:tab w:val="left" w:pos="8256"/>
      </w:tabs>
      <w:ind w:left="1152" w:right="1152"/>
    </w:pPr>
    <w:rPr>
      <w:szCs w:val="20"/>
    </w:rPr>
  </w:style>
  <w:style w:type="paragraph" w:styleId="BodyText">
    <w:name w:val="Body Text"/>
    <w:basedOn w:val="Normal"/>
    <w:rsid w:val="00B0054D"/>
    <w:pPr>
      <w:tabs>
        <w:tab w:val="left" w:pos="1176"/>
        <w:tab w:val="left" w:pos="1656"/>
        <w:tab w:val="left" w:pos="6696"/>
        <w:tab w:val="left" w:pos="8256"/>
      </w:tabs>
    </w:pPr>
    <w:rPr>
      <w:szCs w:val="20"/>
    </w:rPr>
  </w:style>
  <w:style w:type="paragraph" w:styleId="FootnoteText">
    <w:name w:val="footnote text"/>
    <w:basedOn w:val="Normal"/>
    <w:semiHidden/>
    <w:rsid w:val="00B0054D"/>
    <w:rPr>
      <w:rFonts w:ascii="CG Times" w:hAnsi="CG Times"/>
      <w:sz w:val="20"/>
      <w:szCs w:val="20"/>
    </w:rPr>
  </w:style>
  <w:style w:type="character" w:styleId="PageNumber">
    <w:name w:val="page number"/>
    <w:basedOn w:val="DefaultParagraphFont"/>
    <w:rsid w:val="00B0054D"/>
  </w:style>
  <w:style w:type="paragraph" w:styleId="Title">
    <w:name w:val="Title"/>
    <w:basedOn w:val="Normal"/>
    <w:qFormat/>
    <w:rsid w:val="00673B1B"/>
    <w:pPr>
      <w:tabs>
        <w:tab w:val="left" w:pos="1176"/>
        <w:tab w:val="left" w:pos="1656"/>
        <w:tab w:val="left" w:pos="6696"/>
        <w:tab w:val="left" w:pos="8256"/>
      </w:tabs>
      <w:jc w:val="center"/>
      <w:outlineLvl w:val="0"/>
    </w:pPr>
    <w:rPr>
      <w:szCs w:val="20"/>
    </w:rPr>
  </w:style>
  <w:style w:type="paragraph" w:styleId="Subtitle">
    <w:name w:val="Subtitle"/>
    <w:basedOn w:val="Normal"/>
    <w:qFormat/>
    <w:rsid w:val="00673B1B"/>
    <w:pPr>
      <w:tabs>
        <w:tab w:val="left" w:pos="1176"/>
        <w:tab w:val="left" w:pos="1656"/>
        <w:tab w:val="left" w:pos="6696"/>
        <w:tab w:val="left" w:pos="8256"/>
      </w:tabs>
      <w:ind w:left="1176" w:hanging="1176"/>
    </w:pPr>
    <w:rPr>
      <w:szCs w:val="20"/>
    </w:rPr>
  </w:style>
  <w:style w:type="paragraph" w:styleId="BalloonText">
    <w:name w:val="Balloon Text"/>
    <w:basedOn w:val="Normal"/>
    <w:semiHidden/>
    <w:rsid w:val="008506A8"/>
    <w:rPr>
      <w:rFonts w:ascii="Tahoma" w:hAnsi="Tahoma" w:cs="Tahoma"/>
      <w:sz w:val="16"/>
      <w:szCs w:val="16"/>
    </w:rPr>
  </w:style>
  <w:style w:type="paragraph" w:styleId="Header">
    <w:name w:val="header"/>
    <w:basedOn w:val="Normal"/>
    <w:link w:val="HeaderChar"/>
    <w:uiPriority w:val="99"/>
    <w:rsid w:val="00AF412F"/>
    <w:pPr>
      <w:tabs>
        <w:tab w:val="center" w:pos="4320"/>
        <w:tab w:val="right" w:pos="8640"/>
      </w:tabs>
    </w:pPr>
  </w:style>
  <w:style w:type="table" w:styleId="TableGrid">
    <w:name w:val="Table Grid"/>
    <w:basedOn w:val="TableNormal"/>
    <w:uiPriority w:val="39"/>
    <w:rsid w:val="005217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00379B"/>
    <w:rPr>
      <w:sz w:val="16"/>
      <w:szCs w:val="16"/>
    </w:rPr>
  </w:style>
  <w:style w:type="paragraph" w:styleId="CommentText">
    <w:name w:val="annotation text"/>
    <w:basedOn w:val="Normal"/>
    <w:link w:val="CommentTextChar"/>
    <w:uiPriority w:val="99"/>
    <w:semiHidden/>
    <w:rsid w:val="0000379B"/>
    <w:rPr>
      <w:sz w:val="20"/>
      <w:szCs w:val="20"/>
    </w:rPr>
  </w:style>
  <w:style w:type="paragraph" w:styleId="CommentSubject">
    <w:name w:val="annotation subject"/>
    <w:basedOn w:val="CommentText"/>
    <w:next w:val="CommentText"/>
    <w:semiHidden/>
    <w:rsid w:val="0000379B"/>
    <w:rPr>
      <w:b/>
      <w:bCs/>
    </w:rPr>
  </w:style>
  <w:style w:type="character" w:styleId="Hyperlink">
    <w:name w:val="Hyperlink"/>
    <w:basedOn w:val="DefaultParagraphFont"/>
    <w:rsid w:val="00A04A8A"/>
    <w:rPr>
      <w:color w:val="0000FF"/>
      <w:u w:val="single"/>
    </w:rPr>
  </w:style>
  <w:style w:type="paragraph" w:customStyle="1" w:styleId="Pa5">
    <w:name w:val="Pa5"/>
    <w:basedOn w:val="Normal"/>
    <w:next w:val="Normal"/>
    <w:rsid w:val="00A04A8A"/>
    <w:pPr>
      <w:autoSpaceDE w:val="0"/>
      <w:autoSpaceDN w:val="0"/>
      <w:adjustRightInd w:val="0"/>
      <w:spacing w:line="201" w:lineRule="atLeast"/>
    </w:pPr>
  </w:style>
  <w:style w:type="character" w:styleId="FollowedHyperlink">
    <w:name w:val="FollowedHyperlink"/>
    <w:basedOn w:val="DefaultParagraphFont"/>
    <w:rsid w:val="00FA0E5B"/>
    <w:rPr>
      <w:color w:val="606420"/>
      <w:u w:val="single"/>
    </w:rPr>
  </w:style>
  <w:style w:type="character" w:customStyle="1" w:styleId="CommentTextChar">
    <w:name w:val="Comment Text Char"/>
    <w:basedOn w:val="DefaultParagraphFont"/>
    <w:link w:val="CommentText"/>
    <w:uiPriority w:val="99"/>
    <w:semiHidden/>
    <w:rsid w:val="009B14F3"/>
  </w:style>
  <w:style w:type="paragraph" w:styleId="Revision">
    <w:name w:val="Revision"/>
    <w:hidden/>
    <w:uiPriority w:val="99"/>
    <w:semiHidden/>
    <w:rsid w:val="009A2ECD"/>
    <w:rPr>
      <w:sz w:val="24"/>
      <w:szCs w:val="24"/>
    </w:rPr>
  </w:style>
  <w:style w:type="table" w:customStyle="1" w:styleId="TableGrid1">
    <w:name w:val="Table Grid1"/>
    <w:basedOn w:val="TableNormal"/>
    <w:next w:val="TableGrid"/>
    <w:uiPriority w:val="39"/>
    <w:rsid w:val="0042337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5A24"/>
    <w:pPr>
      <w:ind w:left="720"/>
      <w:contextualSpacing/>
    </w:pPr>
  </w:style>
  <w:style w:type="character" w:customStyle="1" w:styleId="HeaderChar">
    <w:name w:val="Header Char"/>
    <w:basedOn w:val="DefaultParagraphFont"/>
    <w:link w:val="Header"/>
    <w:uiPriority w:val="99"/>
    <w:rsid w:val="00CA433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835620">
      <w:bodyDiv w:val="1"/>
      <w:marLeft w:val="0"/>
      <w:marRight w:val="0"/>
      <w:marTop w:val="0"/>
      <w:marBottom w:val="0"/>
      <w:divBdr>
        <w:top w:val="none" w:sz="0" w:space="0" w:color="auto"/>
        <w:left w:val="none" w:sz="0" w:space="0" w:color="auto"/>
        <w:bottom w:val="none" w:sz="0" w:space="0" w:color="auto"/>
        <w:right w:val="none" w:sz="0" w:space="0" w:color="auto"/>
      </w:divBdr>
    </w:div>
    <w:div w:id="242684397">
      <w:bodyDiv w:val="1"/>
      <w:marLeft w:val="0"/>
      <w:marRight w:val="0"/>
      <w:marTop w:val="0"/>
      <w:marBottom w:val="0"/>
      <w:divBdr>
        <w:top w:val="none" w:sz="0" w:space="0" w:color="auto"/>
        <w:left w:val="none" w:sz="0" w:space="0" w:color="auto"/>
        <w:bottom w:val="none" w:sz="0" w:space="0" w:color="auto"/>
        <w:right w:val="none" w:sz="0" w:space="0" w:color="auto"/>
      </w:divBdr>
    </w:div>
    <w:div w:id="278030493">
      <w:bodyDiv w:val="1"/>
      <w:marLeft w:val="0"/>
      <w:marRight w:val="0"/>
      <w:marTop w:val="0"/>
      <w:marBottom w:val="0"/>
      <w:divBdr>
        <w:top w:val="none" w:sz="0" w:space="0" w:color="auto"/>
        <w:left w:val="none" w:sz="0" w:space="0" w:color="auto"/>
        <w:bottom w:val="none" w:sz="0" w:space="0" w:color="auto"/>
        <w:right w:val="none" w:sz="0" w:space="0" w:color="auto"/>
      </w:divBdr>
    </w:div>
    <w:div w:id="492647797">
      <w:bodyDiv w:val="1"/>
      <w:marLeft w:val="0"/>
      <w:marRight w:val="0"/>
      <w:marTop w:val="0"/>
      <w:marBottom w:val="0"/>
      <w:divBdr>
        <w:top w:val="none" w:sz="0" w:space="0" w:color="auto"/>
        <w:left w:val="none" w:sz="0" w:space="0" w:color="auto"/>
        <w:bottom w:val="none" w:sz="0" w:space="0" w:color="auto"/>
        <w:right w:val="none" w:sz="0" w:space="0" w:color="auto"/>
      </w:divBdr>
    </w:div>
    <w:div w:id="520433924">
      <w:bodyDiv w:val="1"/>
      <w:marLeft w:val="0"/>
      <w:marRight w:val="0"/>
      <w:marTop w:val="0"/>
      <w:marBottom w:val="0"/>
      <w:divBdr>
        <w:top w:val="none" w:sz="0" w:space="0" w:color="auto"/>
        <w:left w:val="none" w:sz="0" w:space="0" w:color="auto"/>
        <w:bottom w:val="none" w:sz="0" w:space="0" w:color="auto"/>
        <w:right w:val="none" w:sz="0" w:space="0" w:color="auto"/>
      </w:divBdr>
    </w:div>
    <w:div w:id="630020990">
      <w:bodyDiv w:val="1"/>
      <w:marLeft w:val="0"/>
      <w:marRight w:val="0"/>
      <w:marTop w:val="0"/>
      <w:marBottom w:val="0"/>
      <w:divBdr>
        <w:top w:val="none" w:sz="0" w:space="0" w:color="auto"/>
        <w:left w:val="none" w:sz="0" w:space="0" w:color="auto"/>
        <w:bottom w:val="none" w:sz="0" w:space="0" w:color="auto"/>
        <w:right w:val="none" w:sz="0" w:space="0" w:color="auto"/>
      </w:divBdr>
    </w:div>
    <w:div w:id="710426453">
      <w:bodyDiv w:val="1"/>
      <w:marLeft w:val="0"/>
      <w:marRight w:val="0"/>
      <w:marTop w:val="0"/>
      <w:marBottom w:val="0"/>
      <w:divBdr>
        <w:top w:val="none" w:sz="0" w:space="0" w:color="auto"/>
        <w:left w:val="none" w:sz="0" w:space="0" w:color="auto"/>
        <w:bottom w:val="none" w:sz="0" w:space="0" w:color="auto"/>
        <w:right w:val="none" w:sz="0" w:space="0" w:color="auto"/>
      </w:divBdr>
    </w:div>
    <w:div w:id="795221466">
      <w:bodyDiv w:val="1"/>
      <w:marLeft w:val="0"/>
      <w:marRight w:val="0"/>
      <w:marTop w:val="0"/>
      <w:marBottom w:val="0"/>
      <w:divBdr>
        <w:top w:val="none" w:sz="0" w:space="0" w:color="auto"/>
        <w:left w:val="none" w:sz="0" w:space="0" w:color="auto"/>
        <w:bottom w:val="none" w:sz="0" w:space="0" w:color="auto"/>
        <w:right w:val="none" w:sz="0" w:space="0" w:color="auto"/>
      </w:divBdr>
    </w:div>
    <w:div w:id="965818325">
      <w:bodyDiv w:val="1"/>
      <w:marLeft w:val="0"/>
      <w:marRight w:val="0"/>
      <w:marTop w:val="0"/>
      <w:marBottom w:val="0"/>
      <w:divBdr>
        <w:top w:val="none" w:sz="0" w:space="0" w:color="auto"/>
        <w:left w:val="none" w:sz="0" w:space="0" w:color="auto"/>
        <w:bottom w:val="none" w:sz="0" w:space="0" w:color="auto"/>
        <w:right w:val="none" w:sz="0" w:space="0" w:color="auto"/>
      </w:divBdr>
    </w:div>
    <w:div w:id="995376522">
      <w:bodyDiv w:val="1"/>
      <w:marLeft w:val="0"/>
      <w:marRight w:val="0"/>
      <w:marTop w:val="0"/>
      <w:marBottom w:val="0"/>
      <w:divBdr>
        <w:top w:val="none" w:sz="0" w:space="0" w:color="auto"/>
        <w:left w:val="none" w:sz="0" w:space="0" w:color="auto"/>
        <w:bottom w:val="none" w:sz="0" w:space="0" w:color="auto"/>
        <w:right w:val="none" w:sz="0" w:space="0" w:color="auto"/>
      </w:divBdr>
    </w:div>
    <w:div w:id="1075784565">
      <w:bodyDiv w:val="1"/>
      <w:marLeft w:val="0"/>
      <w:marRight w:val="0"/>
      <w:marTop w:val="0"/>
      <w:marBottom w:val="0"/>
      <w:divBdr>
        <w:top w:val="none" w:sz="0" w:space="0" w:color="auto"/>
        <w:left w:val="none" w:sz="0" w:space="0" w:color="auto"/>
        <w:bottom w:val="none" w:sz="0" w:space="0" w:color="auto"/>
        <w:right w:val="none" w:sz="0" w:space="0" w:color="auto"/>
      </w:divBdr>
    </w:div>
    <w:div w:id="1123843277">
      <w:bodyDiv w:val="1"/>
      <w:marLeft w:val="0"/>
      <w:marRight w:val="0"/>
      <w:marTop w:val="0"/>
      <w:marBottom w:val="0"/>
      <w:divBdr>
        <w:top w:val="none" w:sz="0" w:space="0" w:color="auto"/>
        <w:left w:val="none" w:sz="0" w:space="0" w:color="auto"/>
        <w:bottom w:val="none" w:sz="0" w:space="0" w:color="auto"/>
        <w:right w:val="none" w:sz="0" w:space="0" w:color="auto"/>
      </w:divBdr>
    </w:div>
    <w:div w:id="1260068323">
      <w:bodyDiv w:val="1"/>
      <w:marLeft w:val="0"/>
      <w:marRight w:val="0"/>
      <w:marTop w:val="0"/>
      <w:marBottom w:val="0"/>
      <w:divBdr>
        <w:top w:val="none" w:sz="0" w:space="0" w:color="auto"/>
        <w:left w:val="none" w:sz="0" w:space="0" w:color="auto"/>
        <w:bottom w:val="none" w:sz="0" w:space="0" w:color="auto"/>
        <w:right w:val="none" w:sz="0" w:space="0" w:color="auto"/>
      </w:divBdr>
    </w:div>
    <w:div w:id="1350183739">
      <w:bodyDiv w:val="1"/>
      <w:marLeft w:val="0"/>
      <w:marRight w:val="0"/>
      <w:marTop w:val="0"/>
      <w:marBottom w:val="0"/>
      <w:divBdr>
        <w:top w:val="none" w:sz="0" w:space="0" w:color="auto"/>
        <w:left w:val="none" w:sz="0" w:space="0" w:color="auto"/>
        <w:bottom w:val="none" w:sz="0" w:space="0" w:color="auto"/>
        <w:right w:val="none" w:sz="0" w:space="0" w:color="auto"/>
      </w:divBdr>
    </w:div>
    <w:div w:id="20494052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2C631-8AA1-4A70-9716-572CC5C0925B}">
  <ds:schemaRefs>
    <ds:schemaRef ds:uri="http://schemas.openxmlformats.org/officeDocument/2006/bibliography"/>
  </ds:schemaRefs>
</ds:datastoreItem>
</file>

<file path=customXml/itemProps2.xml><?xml version="1.0" encoding="utf-8"?>
<ds:datastoreItem xmlns:ds="http://schemas.openxmlformats.org/officeDocument/2006/customXml" ds:itemID="{06BE7435-CDD6-401F-A60B-D4B0A7E59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3098</Words>
  <Characters>17659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Changes in section A</vt:lpstr>
    </vt:vector>
  </TitlesOfParts>
  <Company>U.S. Department Of Commerce</Company>
  <LinksUpToDate>false</LinksUpToDate>
  <CharactersWithSpaces>20716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Changes in section A</dc:title>
  <dc:creator>FRIEDLANDER_M</dc:creator>
  <cp:lastModifiedBy>SYSTEM</cp:lastModifiedBy>
  <cp:revision>2</cp:revision>
  <cp:lastPrinted>2018-04-12T19:26:00Z</cp:lastPrinted>
  <dcterms:created xsi:type="dcterms:W3CDTF">2018-07-24T13:41:00Z</dcterms:created>
  <dcterms:modified xsi:type="dcterms:W3CDTF">2018-07-24T13:41:00Z</dcterms:modified>
</cp:coreProperties>
</file>