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A30" w:rsidRPr="00B94C68" w:rsidRDefault="006B4A30" w:rsidP="006B4A30">
      <w:pPr>
        <w:jc w:val="center"/>
        <w:rPr>
          <w:b/>
          <w:szCs w:val="24"/>
        </w:rPr>
      </w:pPr>
      <w:bookmarkStart w:id="0" w:name="_GoBack"/>
      <w:bookmarkEnd w:id="0"/>
      <w:r w:rsidRPr="00B94C68">
        <w:rPr>
          <w:b/>
          <w:szCs w:val="24"/>
        </w:rPr>
        <w:t>SUPPORTING STATEMENT</w:t>
      </w:r>
    </w:p>
    <w:p w:rsidR="007973ED" w:rsidRPr="004F69A7" w:rsidRDefault="007973ED" w:rsidP="007973ED">
      <w:pPr>
        <w:rPr>
          <w:b/>
          <w:szCs w:val="24"/>
        </w:rPr>
      </w:pPr>
    </w:p>
    <w:p w:rsidR="00C47A2E" w:rsidRPr="009568E7" w:rsidRDefault="00AF7729" w:rsidP="00B94C68">
      <w:pPr>
        <w:rPr>
          <w:szCs w:val="24"/>
          <w:shd w:val="clear" w:color="auto" w:fill="FFFF00"/>
        </w:rPr>
      </w:pPr>
      <w:r w:rsidRPr="009568E7">
        <w:rPr>
          <w:szCs w:val="24"/>
        </w:rPr>
        <w:t xml:space="preserve">The </w:t>
      </w:r>
      <w:r w:rsidR="00D01801" w:rsidRPr="009568E7">
        <w:rPr>
          <w:szCs w:val="24"/>
        </w:rPr>
        <w:t>FCC requests OMB approval of a</w:t>
      </w:r>
      <w:r w:rsidR="00890D78" w:rsidRPr="009568E7">
        <w:rPr>
          <w:szCs w:val="24"/>
        </w:rPr>
        <w:t xml:space="preserve"> three-year extension</w:t>
      </w:r>
      <w:r w:rsidR="00D01801" w:rsidRPr="009568E7">
        <w:rPr>
          <w:szCs w:val="24"/>
        </w:rPr>
        <w:t xml:space="preserve"> </w:t>
      </w:r>
      <w:r w:rsidR="007973ED" w:rsidRPr="009568E7">
        <w:rPr>
          <w:szCs w:val="24"/>
        </w:rPr>
        <w:t xml:space="preserve">of </w:t>
      </w:r>
      <w:r w:rsidR="00D71306" w:rsidRPr="009568E7">
        <w:rPr>
          <w:szCs w:val="24"/>
        </w:rPr>
        <w:t xml:space="preserve">this information collection </w:t>
      </w:r>
      <w:r w:rsidR="00B24A9C" w:rsidRPr="009568E7">
        <w:rPr>
          <w:szCs w:val="24"/>
        </w:rPr>
        <w:t xml:space="preserve">(IC) </w:t>
      </w:r>
      <w:r w:rsidR="007973ED" w:rsidRPr="009568E7">
        <w:rPr>
          <w:szCs w:val="24"/>
        </w:rPr>
        <w:t xml:space="preserve">contained in 3060-1085: </w:t>
      </w:r>
      <w:r w:rsidR="00BD79BE" w:rsidRPr="009568E7">
        <w:rPr>
          <w:szCs w:val="24"/>
        </w:rPr>
        <w:t xml:space="preserve">Section 9.5, </w:t>
      </w:r>
      <w:r w:rsidR="00C47A2E" w:rsidRPr="009568E7">
        <w:rPr>
          <w:szCs w:val="24"/>
        </w:rPr>
        <w:t>Interco</w:t>
      </w:r>
      <w:r w:rsidR="007973ED" w:rsidRPr="009568E7">
        <w:rPr>
          <w:szCs w:val="24"/>
        </w:rPr>
        <w:t>nnected Voice over Internet Protocol (V</w:t>
      </w:r>
      <w:r w:rsidR="00BD79BE" w:rsidRPr="009568E7">
        <w:rPr>
          <w:szCs w:val="24"/>
        </w:rPr>
        <w:t>o</w:t>
      </w:r>
      <w:r w:rsidR="007973ED" w:rsidRPr="009568E7">
        <w:rPr>
          <w:szCs w:val="24"/>
        </w:rPr>
        <w:t>IP) E911 Compliance</w:t>
      </w:r>
      <w:r w:rsidR="00E60FD9" w:rsidRPr="009568E7">
        <w:rPr>
          <w:szCs w:val="24"/>
        </w:rPr>
        <w:t>.</w:t>
      </w:r>
      <w:r w:rsidR="00BD79BE" w:rsidRPr="009568E7">
        <w:rPr>
          <w:szCs w:val="24"/>
          <w:shd w:val="clear" w:color="auto" w:fill="FFFF00"/>
        </w:rPr>
        <w:t xml:space="preserve">  </w:t>
      </w:r>
    </w:p>
    <w:p w:rsidR="006B00B5" w:rsidRPr="009568E7" w:rsidRDefault="006B00B5" w:rsidP="00B94C68">
      <w:pPr>
        <w:rPr>
          <w:szCs w:val="24"/>
        </w:rPr>
      </w:pPr>
    </w:p>
    <w:p w:rsidR="00443A42" w:rsidRPr="009568E7" w:rsidRDefault="00CE1EBD" w:rsidP="00845657">
      <w:pPr>
        <w:rPr>
          <w:szCs w:val="24"/>
        </w:rPr>
      </w:pPr>
      <w:r w:rsidRPr="009568E7">
        <w:rPr>
          <w:szCs w:val="24"/>
        </w:rPr>
        <w:t>Prior burden estimates were based upon interpolations of public data collected by the Commission pursuant to its statutory obligations to assess collections upon carriers for such programs as the universal service fund and telephone relay service</w:t>
      </w:r>
      <w:r w:rsidR="00EF45A5" w:rsidRPr="009568E7">
        <w:rPr>
          <w:szCs w:val="24"/>
        </w:rPr>
        <w:t>, other government agency reports, and trade association information</w:t>
      </w:r>
      <w:r w:rsidRPr="009568E7">
        <w:rPr>
          <w:szCs w:val="24"/>
        </w:rPr>
        <w:t xml:space="preserve">.  These estimates </w:t>
      </w:r>
      <w:r w:rsidR="00D749BA" w:rsidRPr="009568E7">
        <w:rPr>
          <w:szCs w:val="24"/>
        </w:rPr>
        <w:t>included</w:t>
      </w:r>
      <w:r w:rsidRPr="009568E7">
        <w:rPr>
          <w:szCs w:val="24"/>
        </w:rPr>
        <w:t xml:space="preserve"> assumptions about the extent </w:t>
      </w:r>
      <w:r w:rsidR="00EF45A5" w:rsidRPr="009568E7">
        <w:rPr>
          <w:szCs w:val="24"/>
        </w:rPr>
        <w:t>and pace of carrier</w:t>
      </w:r>
      <w:r w:rsidRPr="009568E7">
        <w:rPr>
          <w:szCs w:val="24"/>
        </w:rPr>
        <w:t xml:space="preserve"> converg</w:t>
      </w:r>
      <w:r w:rsidR="00EF45A5" w:rsidRPr="009568E7">
        <w:rPr>
          <w:szCs w:val="24"/>
        </w:rPr>
        <w:t>ence from</w:t>
      </w:r>
      <w:r w:rsidRPr="009568E7">
        <w:rPr>
          <w:szCs w:val="24"/>
        </w:rPr>
        <w:t xml:space="preserve"> circuit switched </w:t>
      </w:r>
      <w:r w:rsidR="003C022F" w:rsidRPr="009568E7">
        <w:rPr>
          <w:szCs w:val="24"/>
        </w:rPr>
        <w:t>facilities</w:t>
      </w:r>
      <w:r w:rsidRPr="009568E7">
        <w:rPr>
          <w:szCs w:val="24"/>
        </w:rPr>
        <w:t xml:space="preserve"> to broadband pipes that use Transfer Control Protocol/Internet Protocol (TCP/IP) technology to carry voice, video and internet services combined. </w:t>
      </w:r>
      <w:r w:rsidR="00EF45A5" w:rsidRPr="009568E7">
        <w:rPr>
          <w:szCs w:val="24"/>
        </w:rPr>
        <w:t xml:space="preserve">  </w:t>
      </w:r>
      <w:r w:rsidR="00D81929" w:rsidRPr="009568E7">
        <w:rPr>
          <w:szCs w:val="24"/>
        </w:rPr>
        <w:t xml:space="preserve">The estimates also included subscriber churn and subscribership growth </w:t>
      </w:r>
      <w:r w:rsidR="002372D1" w:rsidRPr="009568E7">
        <w:rPr>
          <w:szCs w:val="24"/>
        </w:rPr>
        <w:t xml:space="preserve">assumptions </w:t>
      </w:r>
      <w:r w:rsidR="00D81929" w:rsidRPr="009568E7">
        <w:rPr>
          <w:szCs w:val="24"/>
        </w:rPr>
        <w:t xml:space="preserve">by both </w:t>
      </w:r>
      <w:r w:rsidR="002372D1" w:rsidRPr="009568E7">
        <w:rPr>
          <w:szCs w:val="24"/>
        </w:rPr>
        <w:t>inter</w:t>
      </w:r>
      <w:r w:rsidR="00D81929" w:rsidRPr="009568E7">
        <w:rPr>
          <w:szCs w:val="24"/>
        </w:rPr>
        <w:t>connected and non-</w:t>
      </w:r>
      <w:r w:rsidR="002372D1" w:rsidRPr="009568E7">
        <w:rPr>
          <w:szCs w:val="24"/>
        </w:rPr>
        <w:t>inter</w:t>
      </w:r>
      <w:r w:rsidR="00D81929" w:rsidRPr="009568E7">
        <w:rPr>
          <w:szCs w:val="24"/>
        </w:rPr>
        <w:t xml:space="preserve">connected VoIP services providers.  </w:t>
      </w:r>
    </w:p>
    <w:p w:rsidR="00D47E5B" w:rsidRPr="009568E7" w:rsidRDefault="00D47E5B" w:rsidP="00845657">
      <w:pPr>
        <w:rPr>
          <w:szCs w:val="24"/>
        </w:rPr>
      </w:pPr>
    </w:p>
    <w:p w:rsidR="00AB187C" w:rsidRPr="009568E7" w:rsidRDefault="00443A42" w:rsidP="00AB187C">
      <w:pPr>
        <w:rPr>
          <w:szCs w:val="24"/>
        </w:rPr>
      </w:pPr>
      <w:r w:rsidRPr="009568E7">
        <w:rPr>
          <w:szCs w:val="24"/>
        </w:rPr>
        <w:t xml:space="preserve">On October 7, 2011, the Commission released </w:t>
      </w:r>
      <w:r w:rsidR="004E6DCC" w:rsidRPr="009568E7">
        <w:rPr>
          <w:szCs w:val="24"/>
        </w:rPr>
        <w:t>the Contributions to the Telephone Relay Services Fund Report and Order</w:t>
      </w:r>
      <w:r w:rsidR="002372D1" w:rsidRPr="009568E7">
        <w:rPr>
          <w:szCs w:val="24"/>
        </w:rPr>
        <w:t>.  In addition to providing a systematic way of assessing contributions from non-interconnected VoIP services providers, the Order also r</w:t>
      </w:r>
      <w:r w:rsidR="004E6DCC" w:rsidRPr="009568E7">
        <w:rPr>
          <w:szCs w:val="24"/>
        </w:rPr>
        <w:t xml:space="preserve">equires </w:t>
      </w:r>
      <w:r w:rsidR="002372D1" w:rsidRPr="009568E7">
        <w:rPr>
          <w:szCs w:val="24"/>
        </w:rPr>
        <w:t>inter</w:t>
      </w:r>
      <w:r w:rsidR="004E6DCC" w:rsidRPr="009568E7">
        <w:rPr>
          <w:szCs w:val="24"/>
        </w:rPr>
        <w:t>connected and non-</w:t>
      </w:r>
      <w:r w:rsidR="002372D1" w:rsidRPr="009568E7">
        <w:rPr>
          <w:szCs w:val="24"/>
        </w:rPr>
        <w:t xml:space="preserve">interconnected </w:t>
      </w:r>
      <w:r w:rsidR="004E6DCC" w:rsidRPr="009568E7">
        <w:rPr>
          <w:szCs w:val="24"/>
        </w:rPr>
        <w:t xml:space="preserve">VoIP services providers to report </w:t>
      </w:r>
      <w:r w:rsidR="00E71B3C" w:rsidRPr="009568E7">
        <w:rPr>
          <w:szCs w:val="24"/>
        </w:rPr>
        <w:t xml:space="preserve">revenues and </w:t>
      </w:r>
      <w:r w:rsidR="004E6DCC" w:rsidRPr="009568E7">
        <w:rPr>
          <w:szCs w:val="24"/>
        </w:rPr>
        <w:t>subscribership</w:t>
      </w:r>
      <w:r w:rsidR="00E71B3C" w:rsidRPr="009568E7">
        <w:rPr>
          <w:szCs w:val="24"/>
        </w:rPr>
        <w:t xml:space="preserve"> on FCC Form 499-A, </w:t>
      </w:r>
      <w:r w:rsidR="00D81929" w:rsidRPr="009568E7">
        <w:rPr>
          <w:szCs w:val="24"/>
        </w:rPr>
        <w:t>Telecommunications Reporting Worksheet</w:t>
      </w:r>
      <w:r w:rsidR="004E6DCC" w:rsidRPr="009568E7">
        <w:rPr>
          <w:szCs w:val="24"/>
        </w:rPr>
        <w:t>.</w:t>
      </w:r>
      <w:r w:rsidR="004E6DCC" w:rsidRPr="009568E7">
        <w:rPr>
          <w:rStyle w:val="FootnoteReference"/>
          <w:szCs w:val="24"/>
        </w:rPr>
        <w:footnoteReference w:id="2"/>
      </w:r>
      <w:r w:rsidRPr="009568E7">
        <w:rPr>
          <w:szCs w:val="24"/>
        </w:rPr>
        <w:t xml:space="preserve"> </w:t>
      </w:r>
      <w:r w:rsidR="00E71B3C" w:rsidRPr="009568E7">
        <w:rPr>
          <w:szCs w:val="24"/>
        </w:rPr>
        <w:t xml:space="preserve"> </w:t>
      </w:r>
      <w:r w:rsidR="00AF51D7" w:rsidRPr="009568E7">
        <w:rPr>
          <w:szCs w:val="24"/>
        </w:rPr>
        <w:t>Th</w:t>
      </w:r>
      <w:r w:rsidR="00F4104E" w:rsidRPr="009568E7">
        <w:rPr>
          <w:szCs w:val="24"/>
        </w:rPr>
        <w:t>is</w:t>
      </w:r>
      <w:r w:rsidR="00AF51D7" w:rsidRPr="009568E7">
        <w:rPr>
          <w:szCs w:val="24"/>
        </w:rPr>
        <w:t xml:space="preserve"> collection, OMB Control Number 3060-0816, was approved by the Office of Management and Budget on November 7, 2011.</w:t>
      </w:r>
      <w:r w:rsidR="00AF51D7" w:rsidRPr="009568E7">
        <w:rPr>
          <w:rStyle w:val="FootnoteReference"/>
          <w:szCs w:val="24"/>
        </w:rPr>
        <w:footnoteReference w:id="3"/>
      </w:r>
      <w:r w:rsidR="00AF51D7" w:rsidRPr="009568E7">
        <w:rPr>
          <w:szCs w:val="24"/>
        </w:rPr>
        <w:t xml:space="preserve">  </w:t>
      </w:r>
      <w:r w:rsidR="00D81929" w:rsidRPr="009568E7">
        <w:rPr>
          <w:szCs w:val="24"/>
        </w:rPr>
        <w:t xml:space="preserve">The reported data </w:t>
      </w:r>
      <w:r w:rsidR="00F4104E" w:rsidRPr="009568E7">
        <w:rPr>
          <w:szCs w:val="24"/>
        </w:rPr>
        <w:t xml:space="preserve">in response to this collection </w:t>
      </w:r>
      <w:r w:rsidR="00AB187C" w:rsidRPr="009568E7">
        <w:rPr>
          <w:szCs w:val="24"/>
        </w:rPr>
        <w:t>was previously u</w:t>
      </w:r>
      <w:r w:rsidR="00D81929" w:rsidRPr="009568E7">
        <w:rPr>
          <w:szCs w:val="24"/>
        </w:rPr>
        <w:t xml:space="preserve">sed by the Commission to assess monetary contribution requirements on VoIP services providers.  </w:t>
      </w:r>
    </w:p>
    <w:p w:rsidR="00AB187C" w:rsidRPr="009568E7" w:rsidRDefault="00AB187C" w:rsidP="00AB187C">
      <w:pPr>
        <w:rPr>
          <w:szCs w:val="24"/>
        </w:rPr>
      </w:pPr>
    </w:p>
    <w:p w:rsidR="00D716CC" w:rsidRPr="009568E7" w:rsidRDefault="00AB187C" w:rsidP="00845657">
      <w:pPr>
        <w:rPr>
          <w:szCs w:val="24"/>
        </w:rPr>
      </w:pPr>
      <w:r w:rsidRPr="009568E7">
        <w:rPr>
          <w:szCs w:val="24"/>
        </w:rPr>
        <w:t>Due to the rapid adoption of VoIP technology, numbers for the 2018-2021 collection were taken from the FCC Voice Telephone Services Report, Nationwide Subscriptions, Interconnected VoIP Subscriptions, Consumer-grade service.</w:t>
      </w:r>
      <w:r w:rsidRPr="009568E7">
        <w:rPr>
          <w:rStyle w:val="FootnoteReference"/>
          <w:szCs w:val="24"/>
        </w:rPr>
        <w:footnoteReference w:id="4"/>
      </w:r>
      <w:r w:rsidRPr="009568E7">
        <w:rPr>
          <w:szCs w:val="24"/>
        </w:rPr>
        <w:t xml:space="preserve">  </w:t>
      </w:r>
      <w:r w:rsidR="00D47E5B" w:rsidRPr="009568E7">
        <w:rPr>
          <w:szCs w:val="24"/>
        </w:rPr>
        <w:t>Estimates for percentage of VoIP customers that change providers each year, other causes of additional registration, such as laptop users registering temporary locations, percentages of customer churn phones, and replacement phones rely on methods used by the FCC since 2009, as described in Appendix A.</w:t>
      </w:r>
    </w:p>
    <w:p w:rsidR="00D47E5B" w:rsidRPr="009568E7" w:rsidRDefault="00D47E5B" w:rsidP="00845657">
      <w:pPr>
        <w:rPr>
          <w:szCs w:val="24"/>
        </w:rPr>
      </w:pPr>
    </w:p>
    <w:p w:rsidR="006B00B5" w:rsidRPr="009568E7" w:rsidRDefault="00D47E5B" w:rsidP="00845657">
      <w:pPr>
        <w:rPr>
          <w:szCs w:val="24"/>
        </w:rPr>
      </w:pPr>
      <w:r w:rsidRPr="009568E7">
        <w:rPr>
          <w:szCs w:val="24"/>
        </w:rPr>
        <w:t>T</w:t>
      </w:r>
      <w:r w:rsidR="006B00B5" w:rsidRPr="009568E7">
        <w:rPr>
          <w:szCs w:val="24"/>
        </w:rPr>
        <w:t xml:space="preserve">he Commission is reporting an increase in the total annual burden hours   See the </w:t>
      </w:r>
      <w:r w:rsidR="00713814" w:rsidRPr="009568E7">
        <w:rPr>
          <w:szCs w:val="24"/>
        </w:rPr>
        <w:t xml:space="preserve">Appendix </w:t>
      </w:r>
      <w:r w:rsidR="00F5281E" w:rsidRPr="009568E7">
        <w:rPr>
          <w:szCs w:val="24"/>
        </w:rPr>
        <w:t xml:space="preserve">A </w:t>
      </w:r>
      <w:r w:rsidR="006B00B5" w:rsidRPr="009568E7">
        <w:rPr>
          <w:szCs w:val="24"/>
        </w:rPr>
        <w:t>at the end of this Supporting Statement for a breakdown of the estimated burdens.</w:t>
      </w:r>
    </w:p>
    <w:p w:rsidR="004E74DD" w:rsidRDefault="004E74DD" w:rsidP="007973ED">
      <w:pPr>
        <w:rPr>
          <w:szCs w:val="24"/>
        </w:rPr>
      </w:pPr>
    </w:p>
    <w:p w:rsidR="00D67EE2" w:rsidRPr="009568E7" w:rsidRDefault="00D67EE2" w:rsidP="007973ED">
      <w:pPr>
        <w:rPr>
          <w:szCs w:val="24"/>
        </w:rPr>
      </w:pPr>
    </w:p>
    <w:p w:rsidR="006B4A30" w:rsidRPr="009568E7" w:rsidRDefault="006B4A30" w:rsidP="00D367E9">
      <w:pPr>
        <w:numPr>
          <w:ilvl w:val="0"/>
          <w:numId w:val="2"/>
        </w:numPr>
        <w:tabs>
          <w:tab w:val="left" w:pos="360"/>
        </w:tabs>
        <w:ind w:hanging="720"/>
        <w:rPr>
          <w:b/>
          <w:szCs w:val="24"/>
          <w:u w:val="single"/>
        </w:rPr>
      </w:pPr>
      <w:r w:rsidRPr="009568E7">
        <w:rPr>
          <w:b/>
          <w:szCs w:val="24"/>
          <w:u w:val="single"/>
        </w:rPr>
        <w:t>Justification:</w:t>
      </w:r>
    </w:p>
    <w:p w:rsidR="006B4A30" w:rsidRPr="009568E7" w:rsidRDefault="006B4A30">
      <w:pPr>
        <w:rPr>
          <w:szCs w:val="24"/>
        </w:rPr>
      </w:pPr>
    </w:p>
    <w:p w:rsidR="005F31E6" w:rsidRPr="009568E7" w:rsidRDefault="00D16F42" w:rsidP="00D16F42">
      <w:pPr>
        <w:ind w:left="360" w:hanging="360"/>
        <w:rPr>
          <w:szCs w:val="24"/>
        </w:rPr>
      </w:pPr>
      <w:r w:rsidRPr="009568E7">
        <w:rPr>
          <w:szCs w:val="24"/>
        </w:rPr>
        <w:t>1.</w:t>
      </w:r>
      <w:r w:rsidR="000D089E" w:rsidRPr="009568E7">
        <w:rPr>
          <w:szCs w:val="24"/>
        </w:rPr>
        <w:tab/>
      </w:r>
      <w:r w:rsidR="00F61DBD" w:rsidRPr="009568E7">
        <w:rPr>
          <w:szCs w:val="24"/>
        </w:rPr>
        <w:t xml:space="preserve">In the </w:t>
      </w:r>
      <w:r w:rsidR="00F61DBD" w:rsidRPr="009568E7">
        <w:rPr>
          <w:i/>
          <w:szCs w:val="24"/>
        </w:rPr>
        <w:t xml:space="preserve">Notice </w:t>
      </w:r>
      <w:r w:rsidR="00F61DBD" w:rsidRPr="009568E7">
        <w:rPr>
          <w:szCs w:val="24"/>
        </w:rPr>
        <w:t>released March 10, 2004,</w:t>
      </w:r>
      <w:r w:rsidR="00F61DBD" w:rsidRPr="009568E7">
        <w:rPr>
          <w:rStyle w:val="FootnoteReference"/>
          <w:szCs w:val="24"/>
        </w:rPr>
        <w:footnoteReference w:id="5"/>
      </w:r>
      <w:r w:rsidR="00F61DBD" w:rsidRPr="009568E7">
        <w:rPr>
          <w:szCs w:val="24"/>
        </w:rPr>
        <w:t xml:space="preserve"> the Fede</w:t>
      </w:r>
      <w:r w:rsidR="009B0DA3" w:rsidRPr="009568E7">
        <w:rPr>
          <w:szCs w:val="24"/>
        </w:rPr>
        <w:t>ral Communications Commission (Commission</w:t>
      </w:r>
      <w:r w:rsidR="00F61DBD" w:rsidRPr="009568E7">
        <w:rPr>
          <w:szCs w:val="24"/>
        </w:rPr>
        <w:t xml:space="preserve">) asked, among other things, about </w:t>
      </w:r>
      <w:r w:rsidR="00862209" w:rsidRPr="009568E7">
        <w:rPr>
          <w:szCs w:val="24"/>
        </w:rPr>
        <w:t xml:space="preserve">the potential applicability of </w:t>
      </w:r>
      <w:r w:rsidR="00F61DBD" w:rsidRPr="009568E7">
        <w:rPr>
          <w:szCs w:val="24"/>
        </w:rPr>
        <w:t>basic 911,</w:t>
      </w:r>
      <w:r w:rsidR="00862209" w:rsidRPr="009568E7">
        <w:rPr>
          <w:szCs w:val="24"/>
        </w:rPr>
        <w:t xml:space="preserve"> enhanced 911 (E911),</w:t>
      </w:r>
      <w:r w:rsidR="00F61DBD" w:rsidRPr="009568E7">
        <w:rPr>
          <w:szCs w:val="24"/>
        </w:rPr>
        <w:t xml:space="preserve"> and related critical infrastructure regulation to voice over Internet </w:t>
      </w:r>
      <w:r w:rsidR="00C97020" w:rsidRPr="009568E7">
        <w:rPr>
          <w:szCs w:val="24"/>
        </w:rPr>
        <w:t>protocol</w:t>
      </w:r>
      <w:r w:rsidR="00F61DBD" w:rsidRPr="009568E7">
        <w:rPr>
          <w:szCs w:val="24"/>
        </w:rPr>
        <w:t xml:space="preserve"> (VoIP) </w:t>
      </w:r>
      <w:r w:rsidR="001E4457" w:rsidRPr="009568E7">
        <w:rPr>
          <w:szCs w:val="24"/>
        </w:rPr>
        <w:t xml:space="preserve">and other </w:t>
      </w:r>
      <w:r w:rsidR="004E5305" w:rsidRPr="009568E7">
        <w:rPr>
          <w:szCs w:val="24"/>
        </w:rPr>
        <w:t xml:space="preserve">internet protocol (IP) </w:t>
      </w:r>
      <w:r w:rsidR="001E4457" w:rsidRPr="009568E7">
        <w:rPr>
          <w:szCs w:val="24"/>
        </w:rPr>
        <w:t>enabled services.</w:t>
      </w:r>
    </w:p>
    <w:p w:rsidR="005F31E6" w:rsidRPr="009568E7" w:rsidRDefault="005F31E6">
      <w:pPr>
        <w:rPr>
          <w:szCs w:val="24"/>
        </w:rPr>
      </w:pPr>
    </w:p>
    <w:p w:rsidR="005F44D3" w:rsidRPr="009568E7" w:rsidRDefault="00F61DBD" w:rsidP="00D16F42">
      <w:pPr>
        <w:ind w:left="360"/>
        <w:rPr>
          <w:szCs w:val="24"/>
        </w:rPr>
      </w:pPr>
      <w:r w:rsidRPr="009568E7">
        <w:rPr>
          <w:szCs w:val="24"/>
        </w:rPr>
        <w:t xml:space="preserve">Specifically, after noting that the Commission previously found in the </w:t>
      </w:r>
      <w:r w:rsidRPr="009568E7">
        <w:rPr>
          <w:i/>
          <w:szCs w:val="24"/>
        </w:rPr>
        <w:t>E911 Scope Order</w:t>
      </w:r>
      <w:r w:rsidRPr="009568E7">
        <w:rPr>
          <w:szCs w:val="24"/>
        </w:rPr>
        <w:t xml:space="preserve"> that it has statutory authority under sections 1, 4(i), and 251(e)(3) of the </w:t>
      </w:r>
      <w:r w:rsidR="00C8481C" w:rsidRPr="009568E7">
        <w:rPr>
          <w:szCs w:val="24"/>
        </w:rPr>
        <w:t>Communications Act of 1934, as amended (Act)</w:t>
      </w:r>
      <w:r w:rsidRPr="009568E7">
        <w:rPr>
          <w:szCs w:val="24"/>
        </w:rPr>
        <w:t xml:space="preserve"> to determine what entities should be subject to the Commission’s 911 and </w:t>
      </w:r>
      <w:r w:rsidR="00862209" w:rsidRPr="009568E7">
        <w:rPr>
          <w:szCs w:val="24"/>
        </w:rPr>
        <w:t>E911</w:t>
      </w:r>
      <w:r w:rsidR="009E1142" w:rsidRPr="009568E7">
        <w:rPr>
          <w:szCs w:val="24"/>
        </w:rPr>
        <w:t xml:space="preserve"> </w:t>
      </w:r>
      <w:r w:rsidRPr="009568E7">
        <w:rPr>
          <w:szCs w:val="24"/>
        </w:rPr>
        <w:t>rules,</w:t>
      </w:r>
      <w:r w:rsidRPr="009568E7">
        <w:rPr>
          <w:rStyle w:val="FootnoteReference"/>
          <w:szCs w:val="24"/>
        </w:rPr>
        <w:footnoteReference w:id="6"/>
      </w:r>
      <w:r w:rsidRPr="009568E7">
        <w:rPr>
          <w:szCs w:val="24"/>
        </w:rPr>
        <w:t xml:space="preserve"> the Commission sought comment on whether it should exercise its regulatory authority in the context of IP-enabled services.  </w:t>
      </w:r>
    </w:p>
    <w:p w:rsidR="005F44D3" w:rsidRPr="009568E7" w:rsidRDefault="005F44D3">
      <w:pPr>
        <w:rPr>
          <w:szCs w:val="24"/>
        </w:rPr>
      </w:pPr>
    </w:p>
    <w:p w:rsidR="00F0206E" w:rsidRPr="009568E7" w:rsidRDefault="00F61DBD" w:rsidP="00857A96">
      <w:pPr>
        <w:ind w:firstLine="360"/>
        <w:rPr>
          <w:szCs w:val="24"/>
        </w:rPr>
      </w:pPr>
      <w:r w:rsidRPr="009568E7">
        <w:rPr>
          <w:szCs w:val="24"/>
        </w:rPr>
        <w:t>The Commission further sought comment on</w:t>
      </w:r>
      <w:r w:rsidR="00F0206E" w:rsidRPr="009568E7">
        <w:rPr>
          <w:szCs w:val="24"/>
        </w:rPr>
        <w:t xml:space="preserve"> the appropriate criteria for determining:</w:t>
      </w:r>
    </w:p>
    <w:p w:rsidR="00857A96" w:rsidRPr="009568E7" w:rsidRDefault="00857A96" w:rsidP="00857A96">
      <w:pPr>
        <w:tabs>
          <w:tab w:val="left" w:pos="720"/>
        </w:tabs>
        <w:ind w:left="720" w:hanging="360"/>
        <w:rPr>
          <w:szCs w:val="24"/>
        </w:rPr>
      </w:pPr>
    </w:p>
    <w:p w:rsidR="00F0206E" w:rsidRPr="009568E7" w:rsidRDefault="00F0206E" w:rsidP="00857A96">
      <w:pPr>
        <w:tabs>
          <w:tab w:val="left" w:pos="720"/>
        </w:tabs>
        <w:ind w:left="720" w:hanging="360"/>
        <w:rPr>
          <w:szCs w:val="24"/>
        </w:rPr>
      </w:pPr>
      <w:r w:rsidRPr="009568E7">
        <w:rPr>
          <w:szCs w:val="24"/>
        </w:rPr>
        <w:t>(a)</w:t>
      </w:r>
      <w:r w:rsidRPr="009568E7">
        <w:rPr>
          <w:szCs w:val="24"/>
        </w:rPr>
        <w:tab/>
        <w:t>W</w:t>
      </w:r>
      <w:r w:rsidR="00F61DBD" w:rsidRPr="009568E7">
        <w:rPr>
          <w:szCs w:val="24"/>
        </w:rPr>
        <w:t>hether and to what extent IP-enabled services should fall within the scope of its 91</w:t>
      </w:r>
      <w:r w:rsidR="000D089E" w:rsidRPr="009568E7">
        <w:rPr>
          <w:szCs w:val="24"/>
        </w:rPr>
        <w:t>1 and E911 regulatory framework;</w:t>
      </w:r>
      <w:r w:rsidR="00F61DBD" w:rsidRPr="009568E7">
        <w:rPr>
          <w:szCs w:val="24"/>
        </w:rPr>
        <w:t xml:space="preserve"> and </w:t>
      </w:r>
    </w:p>
    <w:p w:rsidR="00F0206E" w:rsidRPr="009568E7" w:rsidRDefault="00F0206E" w:rsidP="00857A96">
      <w:pPr>
        <w:tabs>
          <w:tab w:val="left" w:pos="720"/>
        </w:tabs>
        <w:ind w:left="720" w:hanging="360"/>
        <w:rPr>
          <w:szCs w:val="24"/>
        </w:rPr>
      </w:pPr>
    </w:p>
    <w:p w:rsidR="003B71A0" w:rsidRPr="009568E7" w:rsidRDefault="00F0206E" w:rsidP="00857A96">
      <w:pPr>
        <w:tabs>
          <w:tab w:val="left" w:pos="720"/>
        </w:tabs>
        <w:ind w:left="720" w:hanging="360"/>
        <w:rPr>
          <w:szCs w:val="24"/>
        </w:rPr>
      </w:pPr>
      <w:r w:rsidRPr="009568E7">
        <w:rPr>
          <w:szCs w:val="24"/>
        </w:rPr>
        <w:t>(b) W</w:t>
      </w:r>
      <w:r w:rsidR="00F61DBD" w:rsidRPr="009568E7">
        <w:rPr>
          <w:szCs w:val="24"/>
        </w:rPr>
        <w:t xml:space="preserve">hether IP-enabled services are technically and operationally capable of meeting the Commission’s basic </w:t>
      </w:r>
      <w:r w:rsidR="00BD79BE" w:rsidRPr="009568E7">
        <w:rPr>
          <w:szCs w:val="24"/>
        </w:rPr>
        <w:t xml:space="preserve">911 </w:t>
      </w:r>
      <w:r w:rsidR="00F61DBD" w:rsidRPr="009568E7">
        <w:rPr>
          <w:szCs w:val="24"/>
        </w:rPr>
        <w:t>and/or E911 rules or of providing analogous functionalities that would meet the intent of the 911 Act</w:t>
      </w:r>
      <w:r w:rsidR="004E5305" w:rsidRPr="009568E7">
        <w:rPr>
          <w:rStyle w:val="FootnoteReference"/>
          <w:szCs w:val="24"/>
        </w:rPr>
        <w:footnoteReference w:id="7"/>
      </w:r>
      <w:r w:rsidR="00F61DBD" w:rsidRPr="009568E7">
        <w:rPr>
          <w:szCs w:val="24"/>
        </w:rPr>
        <w:t xml:space="preserve"> and the Commission’s regulations.</w:t>
      </w:r>
    </w:p>
    <w:p w:rsidR="00F61DBD" w:rsidRPr="009568E7" w:rsidRDefault="00F61DBD">
      <w:pPr>
        <w:rPr>
          <w:szCs w:val="24"/>
        </w:rPr>
      </w:pPr>
    </w:p>
    <w:p w:rsidR="00663C5A" w:rsidRPr="009568E7" w:rsidRDefault="00C46977" w:rsidP="00DA1F1D">
      <w:pPr>
        <w:ind w:left="360"/>
        <w:rPr>
          <w:snapToGrid w:val="0"/>
          <w:szCs w:val="24"/>
        </w:rPr>
      </w:pPr>
      <w:r w:rsidRPr="009568E7">
        <w:rPr>
          <w:rStyle w:val="StyleParaNum11ptCharCharCharCharCharCharCharCharCharCharCharCharCharCharCharCharCharCharCharCharCharCharCharCharCharCharCharCharCharCharCharCharCharCharCharCharCharCharCharCharChar"/>
          <w:sz w:val="24"/>
        </w:rPr>
        <w:t>The Commission is obligated by statute to promote “safety of life and property”</w:t>
      </w:r>
      <w:r w:rsidRPr="009568E7">
        <w:rPr>
          <w:rStyle w:val="FootnoteReference"/>
          <w:szCs w:val="24"/>
        </w:rPr>
        <w:footnoteReference w:id="8"/>
      </w:r>
      <w:r w:rsidRPr="009568E7">
        <w:rPr>
          <w:rStyle w:val="StyleParaNum11ptCharCharCharCharCharCharCharCharCharCharCharCharCharCharCharCharCharCharCharCharCharCharCharCharCharCharCharCharCharCharCharCharCharCharCharCharCharCharCharCharChar"/>
          <w:sz w:val="24"/>
        </w:rPr>
        <w:t xml:space="preserve"> and to “encourage and facilitate the prompt deployment throughout the United States of a seamless, ubiquitous, and reliable end-to-end infrastructure” for public safety.</w:t>
      </w:r>
      <w:r w:rsidRPr="009568E7">
        <w:rPr>
          <w:rStyle w:val="FootnoteReference"/>
          <w:szCs w:val="24"/>
        </w:rPr>
        <w:footnoteReference w:id="9"/>
      </w:r>
      <w:r w:rsidRPr="009568E7">
        <w:rPr>
          <w:rStyle w:val="FootnoteReference"/>
          <w:snapToGrid w:val="0"/>
          <w:szCs w:val="24"/>
        </w:rPr>
        <w:t xml:space="preserve">  </w:t>
      </w:r>
    </w:p>
    <w:p w:rsidR="00663C5A" w:rsidRPr="009568E7" w:rsidRDefault="00663C5A">
      <w:pPr>
        <w:rPr>
          <w:snapToGrid w:val="0"/>
          <w:szCs w:val="24"/>
        </w:rPr>
      </w:pPr>
    </w:p>
    <w:p w:rsidR="00663C5A" w:rsidRPr="009568E7" w:rsidRDefault="00C46977" w:rsidP="00DA1F1D">
      <w:pPr>
        <w:ind w:left="360"/>
        <w:rPr>
          <w:szCs w:val="24"/>
        </w:rPr>
      </w:pPr>
      <w:r w:rsidRPr="009568E7">
        <w:rPr>
          <w:rStyle w:val="StyleParaNum11ptCharCharCharCharCharCharCharCharCharCharCharCharCharCharCharCharCharCharCharCharCharCharCharCharCharCharCharCharCharCharCharCharCharCharCharCharCharCharCharCharChar"/>
          <w:sz w:val="24"/>
        </w:rPr>
        <w:t>Congress has established 911 as the national emergency number to enable all citizens to reach emergency services directly and efficiently, irrespective of whether a citizen uses wireline or wireless technology when calling for help by dialing 911.</w:t>
      </w:r>
      <w:r w:rsidRPr="009568E7">
        <w:rPr>
          <w:rStyle w:val="FootnoteReference"/>
          <w:szCs w:val="24"/>
        </w:rPr>
        <w:footnoteReference w:id="10"/>
      </w:r>
      <w:r w:rsidRPr="009568E7">
        <w:rPr>
          <w:szCs w:val="24"/>
        </w:rPr>
        <w:t xml:space="preserve">  </w:t>
      </w:r>
    </w:p>
    <w:p w:rsidR="00663C5A" w:rsidRPr="009568E7" w:rsidRDefault="00663C5A">
      <w:pPr>
        <w:rPr>
          <w:szCs w:val="24"/>
        </w:rPr>
      </w:pPr>
    </w:p>
    <w:p w:rsidR="00C46977" w:rsidRPr="009568E7" w:rsidRDefault="00C46977" w:rsidP="00FE49A8">
      <w:pPr>
        <w:ind w:left="360"/>
        <w:rPr>
          <w:rStyle w:val="StyleParaNum11ptCharCharCharCharCharCharCharCharCharCharCharCharCharCharCharCharCharCharCharCharCharCharCharCharCharCharCharCharCharCharCharCharCharCharCharCharCharCharCharCharChar"/>
          <w:sz w:val="24"/>
        </w:rPr>
      </w:pPr>
      <w:r w:rsidRPr="009568E7">
        <w:rPr>
          <w:rStyle w:val="StyleParaNum11ptCharCharCharCharCharCharCharCharCharCharCharCharCharCharCharCharCharCharCharCharCharCharCharCharCharCharCharCharCharCharCharCharCharCharCharCharCharCharCharCharChar"/>
          <w:sz w:val="24"/>
        </w:rPr>
        <w:t xml:space="preserve">Efforts by </w:t>
      </w:r>
      <w:r w:rsidR="009E1142" w:rsidRPr="009568E7">
        <w:rPr>
          <w:rStyle w:val="StyleParaNum11ptCharCharCharCharCharCharCharCharCharCharCharCharCharCharCharCharCharCharCharCharCharCharCharCharCharCharCharCharCharCharCharCharCharCharCharCharCharCharCharCharChar"/>
          <w:sz w:val="24"/>
        </w:rPr>
        <w:t xml:space="preserve">federal, </w:t>
      </w:r>
      <w:r w:rsidRPr="009568E7">
        <w:rPr>
          <w:rStyle w:val="StyleParaNum11ptCharCharCharCharCharCharCharCharCharCharCharCharCharCharCharCharCharCharCharCharCharCharCharCharCharCharCharCharCharCharCharCharCharCharCharCharCharCharCharCharChar"/>
          <w:sz w:val="24"/>
        </w:rPr>
        <w:t xml:space="preserve">state and local government, along with </w:t>
      </w:r>
      <w:r w:rsidR="009E1142" w:rsidRPr="009568E7">
        <w:rPr>
          <w:rStyle w:val="StyleParaNum11ptCharCharCharCharCharCharCharCharCharCharCharCharCharCharCharCharCharCharCharCharCharCharCharCharCharCharCharCharCharCharCharCharCharCharCharCharCharCharCharCharChar"/>
          <w:sz w:val="24"/>
        </w:rPr>
        <w:t xml:space="preserve">the significant efforts </w:t>
      </w:r>
      <w:r w:rsidRPr="009568E7">
        <w:rPr>
          <w:rStyle w:val="StyleParaNum11ptCharCharCharCharCharCharCharCharCharCharCharCharCharCharCharCharCharCharCharCharCharCharCharCharCharCharCharCharCharCharCharCharCharCharCharCharCharCharCharCharChar"/>
          <w:sz w:val="24"/>
        </w:rPr>
        <w:t>of wireline and wireless service providers, have resulted in the nearly ubiquitous deployment of this life-saving service.</w:t>
      </w:r>
    </w:p>
    <w:p w:rsidR="00C46977" w:rsidRPr="009568E7" w:rsidRDefault="00C46977">
      <w:pPr>
        <w:rPr>
          <w:szCs w:val="24"/>
        </w:rPr>
      </w:pPr>
    </w:p>
    <w:p w:rsidR="002067CC" w:rsidRPr="009568E7" w:rsidRDefault="00F61DBD" w:rsidP="00FE49A8">
      <w:pPr>
        <w:ind w:left="360"/>
        <w:rPr>
          <w:snapToGrid w:val="0"/>
          <w:szCs w:val="24"/>
        </w:rPr>
      </w:pPr>
      <w:r w:rsidRPr="009568E7">
        <w:rPr>
          <w:szCs w:val="24"/>
        </w:rPr>
        <w:lastRenderedPageBreak/>
        <w:t xml:space="preserve">The </w:t>
      </w:r>
      <w:r w:rsidRPr="009568E7">
        <w:rPr>
          <w:i/>
          <w:szCs w:val="24"/>
        </w:rPr>
        <w:t>Order</w:t>
      </w:r>
      <w:r w:rsidR="00A150E0" w:rsidRPr="009568E7">
        <w:rPr>
          <w:szCs w:val="24"/>
        </w:rPr>
        <w:t xml:space="preserve"> the Commission</w:t>
      </w:r>
      <w:r w:rsidRPr="009568E7">
        <w:rPr>
          <w:szCs w:val="24"/>
        </w:rPr>
        <w:t xml:space="preserve"> adopted on May 19, 2005,</w:t>
      </w:r>
      <w:r w:rsidRPr="009568E7">
        <w:rPr>
          <w:rStyle w:val="FootnoteReference"/>
          <w:szCs w:val="24"/>
        </w:rPr>
        <w:footnoteReference w:id="11"/>
      </w:r>
      <w:r w:rsidRPr="009568E7">
        <w:rPr>
          <w:szCs w:val="24"/>
        </w:rPr>
        <w:t xml:space="preserve"> </w:t>
      </w:r>
      <w:r w:rsidRPr="009568E7">
        <w:rPr>
          <w:snapToGrid w:val="0"/>
          <w:szCs w:val="24"/>
        </w:rPr>
        <w:t xml:space="preserve">set forth rules requiring providers </w:t>
      </w:r>
      <w:r w:rsidRPr="009568E7">
        <w:rPr>
          <w:szCs w:val="24"/>
        </w:rPr>
        <w:t xml:space="preserve">of </w:t>
      </w:r>
      <w:r w:rsidR="009E1142" w:rsidRPr="009568E7">
        <w:rPr>
          <w:szCs w:val="24"/>
        </w:rPr>
        <w:t xml:space="preserve">VoIP </w:t>
      </w:r>
      <w:r w:rsidRPr="009568E7">
        <w:rPr>
          <w:szCs w:val="24"/>
        </w:rPr>
        <w:t>services that interconnect with the nation’s existing public switched telephone network</w:t>
      </w:r>
      <w:r w:rsidRPr="009568E7">
        <w:rPr>
          <w:snapToGrid w:val="0"/>
          <w:szCs w:val="24"/>
        </w:rPr>
        <w:t xml:space="preserve"> (interconnected VoIP services) to supply </w:t>
      </w:r>
      <w:r w:rsidR="00862209" w:rsidRPr="009568E7">
        <w:rPr>
          <w:snapToGrid w:val="0"/>
          <w:szCs w:val="24"/>
        </w:rPr>
        <w:t>E911</w:t>
      </w:r>
      <w:r w:rsidRPr="009568E7">
        <w:rPr>
          <w:snapToGrid w:val="0"/>
          <w:szCs w:val="24"/>
        </w:rPr>
        <w:t xml:space="preserve"> capabilities to their customers.</w:t>
      </w:r>
      <w:r w:rsidR="00A150E0" w:rsidRPr="009568E7">
        <w:rPr>
          <w:snapToGrid w:val="0"/>
          <w:szCs w:val="24"/>
        </w:rPr>
        <w:t xml:space="preserve">  </w:t>
      </w:r>
    </w:p>
    <w:p w:rsidR="002067CC" w:rsidRPr="009568E7" w:rsidRDefault="002067CC">
      <w:pPr>
        <w:rPr>
          <w:snapToGrid w:val="0"/>
          <w:szCs w:val="24"/>
        </w:rPr>
      </w:pPr>
    </w:p>
    <w:p w:rsidR="00F61DBD" w:rsidRPr="009568E7" w:rsidRDefault="009E1142" w:rsidP="006B00B5">
      <w:pPr>
        <w:ind w:left="360"/>
        <w:rPr>
          <w:snapToGrid w:val="0"/>
          <w:szCs w:val="24"/>
        </w:rPr>
      </w:pPr>
      <w:r w:rsidRPr="009568E7">
        <w:rPr>
          <w:snapToGrid w:val="0"/>
          <w:szCs w:val="24"/>
        </w:rPr>
        <w:t>The</w:t>
      </w:r>
      <w:r w:rsidR="00A150E0" w:rsidRPr="009568E7">
        <w:rPr>
          <w:snapToGrid w:val="0"/>
          <w:szCs w:val="24"/>
        </w:rPr>
        <w:t xml:space="preserve"> </w:t>
      </w:r>
      <w:r w:rsidR="00A150E0" w:rsidRPr="009568E7">
        <w:rPr>
          <w:i/>
          <w:snapToGrid w:val="0"/>
          <w:szCs w:val="24"/>
        </w:rPr>
        <w:t>Order</w:t>
      </w:r>
      <w:r w:rsidR="00A150E0" w:rsidRPr="009568E7">
        <w:rPr>
          <w:snapToGrid w:val="0"/>
          <w:szCs w:val="24"/>
        </w:rPr>
        <w:t xml:space="preserve"> require</w:t>
      </w:r>
      <w:r w:rsidR="00A55343" w:rsidRPr="009568E7">
        <w:rPr>
          <w:snapToGrid w:val="0"/>
          <w:szCs w:val="24"/>
        </w:rPr>
        <w:t>d</w:t>
      </w:r>
      <w:r w:rsidR="00A150E0" w:rsidRPr="009568E7">
        <w:rPr>
          <w:snapToGrid w:val="0"/>
          <w:szCs w:val="24"/>
        </w:rPr>
        <w:t xml:space="preserve"> </w:t>
      </w:r>
      <w:r w:rsidR="00A7718B" w:rsidRPr="009568E7">
        <w:rPr>
          <w:snapToGrid w:val="0"/>
          <w:szCs w:val="24"/>
        </w:rPr>
        <w:t xml:space="preserve">the </w:t>
      </w:r>
      <w:r w:rsidR="00A150E0" w:rsidRPr="009568E7">
        <w:rPr>
          <w:snapToGrid w:val="0"/>
          <w:szCs w:val="24"/>
        </w:rPr>
        <w:t xml:space="preserve">collection of information in </w:t>
      </w:r>
      <w:r w:rsidRPr="009568E7">
        <w:rPr>
          <w:snapToGrid w:val="0"/>
          <w:szCs w:val="24"/>
        </w:rPr>
        <w:t>six</w:t>
      </w:r>
      <w:r w:rsidR="00A150E0" w:rsidRPr="009568E7">
        <w:rPr>
          <w:snapToGrid w:val="0"/>
          <w:szCs w:val="24"/>
        </w:rPr>
        <w:t xml:space="preserve"> instances</w:t>
      </w:r>
      <w:r w:rsidR="009E68F1" w:rsidRPr="009568E7">
        <w:rPr>
          <w:snapToGrid w:val="0"/>
          <w:szCs w:val="24"/>
        </w:rPr>
        <w:t>, though two of those are no longer relevant.</w:t>
      </w:r>
      <w:r w:rsidR="00631494" w:rsidRPr="009568E7">
        <w:rPr>
          <w:rStyle w:val="FootnoteReference"/>
          <w:snapToGrid w:val="0"/>
          <w:szCs w:val="24"/>
        </w:rPr>
        <w:footnoteReference w:id="12"/>
      </w:r>
    </w:p>
    <w:p w:rsidR="00A150E0" w:rsidRPr="009568E7" w:rsidRDefault="00A150E0">
      <w:pPr>
        <w:rPr>
          <w:szCs w:val="24"/>
        </w:rPr>
      </w:pPr>
    </w:p>
    <w:p w:rsidR="00A7718B" w:rsidRPr="009568E7" w:rsidRDefault="00641A08" w:rsidP="00A7718B">
      <w:pPr>
        <w:numPr>
          <w:ilvl w:val="0"/>
          <w:numId w:val="12"/>
        </w:numPr>
        <w:rPr>
          <w:snapToGrid w:val="0"/>
          <w:szCs w:val="24"/>
        </w:rPr>
      </w:pPr>
      <w:r w:rsidRPr="009568E7">
        <w:rPr>
          <w:i/>
          <w:szCs w:val="24"/>
        </w:rPr>
        <w:t>Location Registration</w:t>
      </w:r>
      <w:r w:rsidRPr="009568E7">
        <w:rPr>
          <w:szCs w:val="24"/>
        </w:rPr>
        <w:t xml:space="preserve">. </w:t>
      </w:r>
      <w:r w:rsidR="009A3593" w:rsidRPr="009568E7">
        <w:rPr>
          <w:snapToGrid w:val="0"/>
          <w:szCs w:val="24"/>
        </w:rPr>
        <w:t xml:space="preserve"> </w:t>
      </w:r>
    </w:p>
    <w:p w:rsidR="00A7718B" w:rsidRPr="009568E7" w:rsidRDefault="00A7718B" w:rsidP="00A7718B">
      <w:pPr>
        <w:ind w:left="360"/>
        <w:rPr>
          <w:i/>
          <w:szCs w:val="24"/>
        </w:rPr>
      </w:pPr>
    </w:p>
    <w:p w:rsidR="00A7718B" w:rsidRPr="009568E7" w:rsidRDefault="00A7718B" w:rsidP="00A7718B">
      <w:pPr>
        <w:ind w:left="1080" w:hanging="360"/>
        <w:rPr>
          <w:snapToGrid w:val="0"/>
          <w:szCs w:val="24"/>
        </w:rPr>
      </w:pPr>
      <w:r w:rsidRPr="009568E7">
        <w:rPr>
          <w:szCs w:val="24"/>
        </w:rPr>
        <w:t>(1)</w:t>
      </w:r>
      <w:r w:rsidR="0086097B" w:rsidRPr="009568E7">
        <w:rPr>
          <w:szCs w:val="24"/>
        </w:rPr>
        <w:tab/>
      </w:r>
      <w:r w:rsidR="00B11EA3" w:rsidRPr="009568E7">
        <w:rPr>
          <w:snapToGrid w:val="0"/>
          <w:szCs w:val="24"/>
        </w:rPr>
        <w:t xml:space="preserve">Interconnected VoIP service providers, like wireline and wireless telecommunications carriers, </w:t>
      </w:r>
      <w:r w:rsidR="0086716B" w:rsidRPr="009568E7">
        <w:rPr>
          <w:snapToGrid w:val="0"/>
          <w:szCs w:val="24"/>
        </w:rPr>
        <w:t xml:space="preserve">utilize information regarding the </w:t>
      </w:r>
      <w:r w:rsidR="00C97020" w:rsidRPr="009568E7">
        <w:rPr>
          <w:snapToGrid w:val="0"/>
          <w:szCs w:val="24"/>
        </w:rPr>
        <w:t>location</w:t>
      </w:r>
      <w:r w:rsidR="00DD3755">
        <w:rPr>
          <w:snapToGrid w:val="0"/>
          <w:szCs w:val="24"/>
        </w:rPr>
        <w:t xml:space="preserve"> of a 911 caller in </w:t>
      </w:r>
      <w:r w:rsidR="0086716B" w:rsidRPr="009568E7">
        <w:rPr>
          <w:snapToGrid w:val="0"/>
          <w:szCs w:val="24"/>
        </w:rPr>
        <w:t>order to route</w:t>
      </w:r>
      <w:r w:rsidR="004D30E9" w:rsidRPr="009568E7">
        <w:rPr>
          <w:snapToGrid w:val="0"/>
          <w:szCs w:val="24"/>
        </w:rPr>
        <w:t xml:space="preserve"> the</w:t>
      </w:r>
      <w:r w:rsidR="0086716B" w:rsidRPr="009568E7">
        <w:rPr>
          <w:snapToGrid w:val="0"/>
          <w:szCs w:val="24"/>
        </w:rPr>
        <w:t xml:space="preserve"> 911 call to a geographically </w:t>
      </w:r>
      <w:r w:rsidR="00C97020" w:rsidRPr="009568E7">
        <w:rPr>
          <w:snapToGrid w:val="0"/>
          <w:szCs w:val="24"/>
        </w:rPr>
        <w:t>appropriate</w:t>
      </w:r>
      <w:r w:rsidR="0086716B" w:rsidRPr="009568E7">
        <w:rPr>
          <w:snapToGrid w:val="0"/>
          <w:szCs w:val="24"/>
        </w:rPr>
        <w:t xml:space="preserve"> emergency answering point. </w:t>
      </w:r>
    </w:p>
    <w:p w:rsidR="00A7718B" w:rsidRPr="009568E7" w:rsidRDefault="00A7718B" w:rsidP="00A7718B">
      <w:pPr>
        <w:ind w:left="1080" w:hanging="360"/>
        <w:rPr>
          <w:snapToGrid w:val="0"/>
          <w:szCs w:val="24"/>
        </w:rPr>
      </w:pPr>
    </w:p>
    <w:p w:rsidR="00FB4DE1" w:rsidRPr="009568E7" w:rsidRDefault="00A7718B" w:rsidP="00A7718B">
      <w:pPr>
        <w:ind w:left="1080" w:hanging="360"/>
        <w:rPr>
          <w:snapToGrid w:val="0"/>
          <w:szCs w:val="24"/>
        </w:rPr>
      </w:pPr>
      <w:r w:rsidRPr="009568E7">
        <w:rPr>
          <w:snapToGrid w:val="0"/>
          <w:szCs w:val="24"/>
        </w:rPr>
        <w:t>(2)</w:t>
      </w:r>
      <w:r w:rsidR="0086097B" w:rsidRPr="009568E7">
        <w:rPr>
          <w:snapToGrid w:val="0"/>
          <w:szCs w:val="24"/>
        </w:rPr>
        <w:tab/>
      </w:r>
      <w:r w:rsidR="0086716B" w:rsidRPr="009568E7">
        <w:rPr>
          <w:snapToGrid w:val="0"/>
          <w:szCs w:val="24"/>
        </w:rPr>
        <w:t>In many cases, the 911 caller’s location information</w:t>
      </w:r>
      <w:r w:rsidR="004D30E9" w:rsidRPr="009568E7">
        <w:rPr>
          <w:snapToGrid w:val="0"/>
          <w:szCs w:val="24"/>
        </w:rPr>
        <w:t xml:space="preserve"> and call back number</w:t>
      </w:r>
      <w:r w:rsidR="0086716B" w:rsidRPr="009568E7">
        <w:rPr>
          <w:snapToGrid w:val="0"/>
          <w:szCs w:val="24"/>
        </w:rPr>
        <w:t xml:space="preserve"> also is automatically provided to call </w:t>
      </w:r>
      <w:r w:rsidR="00A55343" w:rsidRPr="009568E7">
        <w:rPr>
          <w:snapToGrid w:val="0"/>
          <w:szCs w:val="24"/>
        </w:rPr>
        <w:t xml:space="preserve">dispatchers </w:t>
      </w:r>
      <w:r w:rsidR="0086716B" w:rsidRPr="009568E7">
        <w:rPr>
          <w:snapToGrid w:val="0"/>
          <w:szCs w:val="24"/>
        </w:rPr>
        <w:t xml:space="preserve">at the emergency answering point.  </w:t>
      </w:r>
    </w:p>
    <w:p w:rsidR="00B4068D" w:rsidRPr="009568E7" w:rsidRDefault="00B4068D" w:rsidP="008456EE">
      <w:pPr>
        <w:ind w:left="720" w:hanging="360"/>
        <w:rPr>
          <w:szCs w:val="24"/>
        </w:rPr>
      </w:pPr>
    </w:p>
    <w:p w:rsidR="004B1CC5" w:rsidRPr="009568E7" w:rsidRDefault="0086097B" w:rsidP="00A7718B">
      <w:pPr>
        <w:ind w:left="1080" w:hanging="360"/>
        <w:rPr>
          <w:szCs w:val="24"/>
        </w:rPr>
      </w:pPr>
      <w:r w:rsidRPr="009568E7">
        <w:rPr>
          <w:szCs w:val="24"/>
        </w:rPr>
        <w:t>(3)</w:t>
      </w:r>
      <w:r w:rsidRPr="009568E7">
        <w:rPr>
          <w:szCs w:val="24"/>
        </w:rPr>
        <w:tab/>
      </w:r>
      <w:r w:rsidR="00507972" w:rsidRPr="009568E7">
        <w:rPr>
          <w:szCs w:val="24"/>
        </w:rPr>
        <w:t xml:space="preserve">Prior to the </w:t>
      </w:r>
      <w:r w:rsidR="00507972" w:rsidRPr="009568E7">
        <w:rPr>
          <w:i/>
          <w:szCs w:val="24"/>
        </w:rPr>
        <w:t>Order</w:t>
      </w:r>
      <w:r w:rsidR="00507972" w:rsidRPr="009568E7">
        <w:rPr>
          <w:szCs w:val="24"/>
        </w:rPr>
        <w:t xml:space="preserve">, </w:t>
      </w:r>
      <w:r w:rsidR="009A3593" w:rsidRPr="009568E7">
        <w:rPr>
          <w:szCs w:val="24"/>
        </w:rPr>
        <w:t xml:space="preserve">there </w:t>
      </w:r>
      <w:r w:rsidR="00507972" w:rsidRPr="009568E7">
        <w:rPr>
          <w:szCs w:val="24"/>
        </w:rPr>
        <w:t>was</w:t>
      </w:r>
      <w:r w:rsidR="009A3593" w:rsidRPr="009568E7">
        <w:rPr>
          <w:szCs w:val="24"/>
        </w:rPr>
        <w:t xml:space="preserve"> no way for certain classes of </w:t>
      </w:r>
      <w:r w:rsidR="00EB53B3" w:rsidRPr="009568E7">
        <w:rPr>
          <w:szCs w:val="24"/>
        </w:rPr>
        <w:t>interconnected VoIP providers</w:t>
      </w:r>
      <w:r w:rsidR="009A3593" w:rsidRPr="009568E7">
        <w:rPr>
          <w:szCs w:val="24"/>
        </w:rPr>
        <w:t xml:space="preserve"> </w:t>
      </w:r>
      <w:r w:rsidR="00A55343" w:rsidRPr="009568E7">
        <w:rPr>
          <w:szCs w:val="24"/>
        </w:rPr>
        <w:t xml:space="preserve">to </w:t>
      </w:r>
      <w:r w:rsidR="009A3593" w:rsidRPr="009568E7">
        <w:rPr>
          <w:szCs w:val="24"/>
        </w:rPr>
        <w:t xml:space="preserve">reliably and automatically provide information regarding the location of their end users to </w:t>
      </w:r>
      <w:r w:rsidR="0086716B" w:rsidRPr="009568E7">
        <w:rPr>
          <w:szCs w:val="24"/>
        </w:rPr>
        <w:t xml:space="preserve">an </w:t>
      </w:r>
      <w:r w:rsidR="0086716B" w:rsidRPr="009568E7">
        <w:rPr>
          <w:snapToGrid w:val="0"/>
          <w:szCs w:val="24"/>
        </w:rPr>
        <w:t>emergency answering point</w:t>
      </w:r>
      <w:r w:rsidR="0086716B" w:rsidRPr="009568E7">
        <w:rPr>
          <w:szCs w:val="24"/>
        </w:rPr>
        <w:t xml:space="preserve"> </w:t>
      </w:r>
      <w:r w:rsidR="009A3593" w:rsidRPr="009568E7">
        <w:rPr>
          <w:szCs w:val="24"/>
        </w:rPr>
        <w:t xml:space="preserve">without the </w:t>
      </w:r>
      <w:r w:rsidR="00EB53B3" w:rsidRPr="009568E7">
        <w:rPr>
          <w:szCs w:val="24"/>
        </w:rPr>
        <w:t>end user’s</w:t>
      </w:r>
      <w:r w:rsidR="009A3593" w:rsidRPr="009568E7">
        <w:rPr>
          <w:szCs w:val="24"/>
        </w:rPr>
        <w:t xml:space="preserve"> active cooperation.  </w:t>
      </w:r>
    </w:p>
    <w:p w:rsidR="002D4B7B" w:rsidRPr="009568E7" w:rsidRDefault="002D4B7B" w:rsidP="005E4AA6">
      <w:pPr>
        <w:rPr>
          <w:szCs w:val="24"/>
        </w:rPr>
      </w:pPr>
    </w:p>
    <w:p w:rsidR="009E3244" w:rsidRPr="009568E7" w:rsidRDefault="009A3593" w:rsidP="005E4AA6">
      <w:pPr>
        <w:rPr>
          <w:szCs w:val="24"/>
        </w:rPr>
      </w:pPr>
      <w:r w:rsidRPr="009568E7">
        <w:rPr>
          <w:szCs w:val="24"/>
        </w:rPr>
        <w:t xml:space="preserve">The </w:t>
      </w:r>
      <w:r w:rsidRPr="009568E7">
        <w:rPr>
          <w:i/>
          <w:snapToGrid w:val="0"/>
          <w:szCs w:val="24"/>
        </w:rPr>
        <w:t>Order</w:t>
      </w:r>
      <w:r w:rsidRPr="009568E7">
        <w:rPr>
          <w:snapToGrid w:val="0"/>
          <w:szCs w:val="24"/>
        </w:rPr>
        <w:t xml:space="preserve"> </w:t>
      </w:r>
      <w:r w:rsidRPr="009568E7">
        <w:rPr>
          <w:szCs w:val="24"/>
        </w:rPr>
        <w:t>require</w:t>
      </w:r>
      <w:r w:rsidR="00507972" w:rsidRPr="009568E7">
        <w:rPr>
          <w:szCs w:val="24"/>
        </w:rPr>
        <w:t>d</w:t>
      </w:r>
      <w:r w:rsidR="000D089E" w:rsidRPr="009568E7">
        <w:rPr>
          <w:szCs w:val="24"/>
        </w:rPr>
        <w:t xml:space="preserve"> that</w:t>
      </w:r>
      <w:r w:rsidR="009E3244" w:rsidRPr="009568E7">
        <w:rPr>
          <w:szCs w:val="24"/>
        </w:rPr>
        <w:t>:</w:t>
      </w:r>
    </w:p>
    <w:p w:rsidR="009E3244" w:rsidRPr="009568E7" w:rsidRDefault="009E3244" w:rsidP="00641A08">
      <w:pPr>
        <w:rPr>
          <w:szCs w:val="24"/>
        </w:rPr>
      </w:pPr>
    </w:p>
    <w:p w:rsidR="009E3244" w:rsidRPr="009568E7" w:rsidRDefault="009E3244" w:rsidP="004B1CC5">
      <w:pPr>
        <w:ind w:left="1080" w:hanging="360"/>
        <w:rPr>
          <w:szCs w:val="24"/>
        </w:rPr>
      </w:pPr>
      <w:r w:rsidRPr="009568E7">
        <w:rPr>
          <w:szCs w:val="24"/>
        </w:rPr>
        <w:t>(</w:t>
      </w:r>
      <w:r w:rsidR="00EE34D6" w:rsidRPr="009568E7">
        <w:rPr>
          <w:szCs w:val="24"/>
        </w:rPr>
        <w:t>1</w:t>
      </w:r>
      <w:r w:rsidRPr="009568E7">
        <w:rPr>
          <w:szCs w:val="24"/>
        </w:rPr>
        <w:t>)</w:t>
      </w:r>
      <w:r w:rsidR="0086097B" w:rsidRPr="009568E7">
        <w:rPr>
          <w:szCs w:val="24"/>
        </w:rPr>
        <w:tab/>
      </w:r>
      <w:r w:rsidRPr="009568E7">
        <w:rPr>
          <w:szCs w:val="24"/>
        </w:rPr>
        <w:t>P</w:t>
      </w:r>
      <w:r w:rsidR="009A3593" w:rsidRPr="009568E7">
        <w:rPr>
          <w:szCs w:val="24"/>
        </w:rPr>
        <w:t xml:space="preserve">roviders of interconnected VoIP services </w:t>
      </w:r>
      <w:r w:rsidR="000D089E" w:rsidRPr="009568E7">
        <w:rPr>
          <w:szCs w:val="24"/>
        </w:rPr>
        <w:t xml:space="preserve">must </w:t>
      </w:r>
      <w:r w:rsidR="009A3593" w:rsidRPr="009568E7">
        <w:rPr>
          <w:szCs w:val="24"/>
        </w:rPr>
        <w:t>obtain location information from their customers</w:t>
      </w:r>
      <w:r w:rsidR="0086716B" w:rsidRPr="009568E7">
        <w:rPr>
          <w:szCs w:val="24"/>
        </w:rPr>
        <w:t xml:space="preserve"> for use in the routing of 911 calls and the provision of location information to </w:t>
      </w:r>
      <w:r w:rsidR="0086716B" w:rsidRPr="009568E7">
        <w:rPr>
          <w:snapToGrid w:val="0"/>
          <w:szCs w:val="24"/>
        </w:rPr>
        <w:t>emergency answering points</w:t>
      </w:r>
      <w:r w:rsidR="009A3593" w:rsidRPr="009568E7">
        <w:rPr>
          <w:szCs w:val="24"/>
        </w:rPr>
        <w:t xml:space="preserve">.  </w:t>
      </w:r>
    </w:p>
    <w:p w:rsidR="009E3244" w:rsidRPr="009568E7" w:rsidRDefault="009E3244" w:rsidP="00641A08">
      <w:pPr>
        <w:rPr>
          <w:szCs w:val="24"/>
        </w:rPr>
      </w:pPr>
    </w:p>
    <w:p w:rsidR="009E3244" w:rsidRPr="009568E7" w:rsidRDefault="009A3593" w:rsidP="000D089E">
      <w:pPr>
        <w:ind w:left="1080"/>
        <w:rPr>
          <w:szCs w:val="24"/>
        </w:rPr>
      </w:pPr>
      <w:r w:rsidRPr="009568E7">
        <w:rPr>
          <w:szCs w:val="24"/>
        </w:rPr>
        <w:t>Specifically, interconnected VoIP providers must obtain from each customer, prior to the initiation of service, the physical location at which the service will first be utilized.</w:t>
      </w:r>
      <w:r w:rsidRPr="009568E7">
        <w:rPr>
          <w:rStyle w:val="FootnoteReference"/>
          <w:szCs w:val="24"/>
        </w:rPr>
        <w:footnoteReference w:id="13"/>
      </w:r>
      <w:r w:rsidRPr="009568E7">
        <w:rPr>
          <w:szCs w:val="24"/>
        </w:rPr>
        <w:t xml:space="preserve">  </w:t>
      </w:r>
    </w:p>
    <w:p w:rsidR="009E3244" w:rsidRPr="009568E7" w:rsidRDefault="009E3244" w:rsidP="004B1CC5">
      <w:pPr>
        <w:ind w:left="1080" w:hanging="360"/>
        <w:rPr>
          <w:szCs w:val="24"/>
        </w:rPr>
      </w:pPr>
    </w:p>
    <w:p w:rsidR="00FB4DE1" w:rsidRPr="009568E7" w:rsidRDefault="009E3244" w:rsidP="004B1CC5">
      <w:pPr>
        <w:ind w:left="1080" w:hanging="360"/>
        <w:rPr>
          <w:szCs w:val="24"/>
        </w:rPr>
      </w:pPr>
      <w:r w:rsidRPr="009568E7">
        <w:rPr>
          <w:szCs w:val="24"/>
        </w:rPr>
        <w:t>(</w:t>
      </w:r>
      <w:r w:rsidR="000D089E" w:rsidRPr="009568E7">
        <w:rPr>
          <w:szCs w:val="24"/>
        </w:rPr>
        <w:t>2</w:t>
      </w:r>
      <w:r w:rsidRPr="009568E7">
        <w:rPr>
          <w:szCs w:val="24"/>
        </w:rPr>
        <w:t>)</w:t>
      </w:r>
      <w:r w:rsidR="0086097B" w:rsidRPr="009568E7">
        <w:rPr>
          <w:szCs w:val="24"/>
        </w:rPr>
        <w:tab/>
      </w:r>
      <w:r w:rsidR="009A3593" w:rsidRPr="009568E7">
        <w:rPr>
          <w:szCs w:val="24"/>
        </w:rPr>
        <w:t xml:space="preserve">Interconnected VoIP providers must further provide their end users one or more methods of updating information regarding the </w:t>
      </w:r>
      <w:r w:rsidR="00EB53B3" w:rsidRPr="009568E7">
        <w:rPr>
          <w:szCs w:val="24"/>
        </w:rPr>
        <w:t xml:space="preserve">end </w:t>
      </w:r>
      <w:r w:rsidR="009A3593" w:rsidRPr="009568E7">
        <w:rPr>
          <w:szCs w:val="24"/>
        </w:rPr>
        <w:t xml:space="preserve">user’s physical location.  </w:t>
      </w:r>
    </w:p>
    <w:p w:rsidR="00FB4DE1" w:rsidRPr="009568E7" w:rsidRDefault="00FB4DE1" w:rsidP="00641A08">
      <w:pPr>
        <w:rPr>
          <w:szCs w:val="24"/>
        </w:rPr>
      </w:pPr>
    </w:p>
    <w:p w:rsidR="00EE34D6" w:rsidRPr="009568E7" w:rsidRDefault="00B11EA3" w:rsidP="00590002">
      <w:pPr>
        <w:ind w:left="720"/>
        <w:rPr>
          <w:szCs w:val="24"/>
        </w:rPr>
      </w:pPr>
      <w:r w:rsidRPr="009568E7">
        <w:rPr>
          <w:szCs w:val="24"/>
        </w:rPr>
        <w:t>The most recent location provided to an interconnected VoIP provider by a customer is the “Registered Location</w:t>
      </w:r>
      <w:r w:rsidR="0089613A" w:rsidRPr="009568E7">
        <w:rPr>
          <w:szCs w:val="24"/>
        </w:rPr>
        <w:t>.</w:t>
      </w:r>
      <w:r w:rsidRPr="009568E7">
        <w:rPr>
          <w:szCs w:val="24"/>
        </w:rPr>
        <w:t>”</w:t>
      </w:r>
      <w:r w:rsidRPr="009568E7">
        <w:rPr>
          <w:rStyle w:val="FootnoteReference"/>
          <w:szCs w:val="24"/>
        </w:rPr>
        <w:t xml:space="preserve"> </w:t>
      </w:r>
      <w:r w:rsidRPr="009568E7">
        <w:rPr>
          <w:szCs w:val="24"/>
        </w:rPr>
        <w:t xml:space="preserve"> </w:t>
      </w:r>
    </w:p>
    <w:p w:rsidR="00EE34D6" w:rsidRPr="009568E7" w:rsidRDefault="00EE34D6" w:rsidP="00641A08">
      <w:pPr>
        <w:rPr>
          <w:szCs w:val="24"/>
        </w:rPr>
      </w:pPr>
    </w:p>
    <w:p w:rsidR="00EE34D6" w:rsidRPr="009568E7" w:rsidRDefault="009A3593" w:rsidP="000D089E">
      <w:pPr>
        <w:ind w:left="720"/>
        <w:rPr>
          <w:szCs w:val="24"/>
        </w:rPr>
      </w:pPr>
      <w:r w:rsidRPr="009568E7">
        <w:rPr>
          <w:szCs w:val="24"/>
        </w:rPr>
        <w:t xml:space="preserve">Although the </w:t>
      </w:r>
      <w:r w:rsidR="00EB53B3" w:rsidRPr="009568E7">
        <w:rPr>
          <w:i/>
          <w:szCs w:val="24"/>
        </w:rPr>
        <w:t>Order</w:t>
      </w:r>
      <w:r w:rsidRPr="009568E7">
        <w:rPr>
          <w:szCs w:val="24"/>
        </w:rPr>
        <w:t xml:space="preserve"> does not specify any particular method for collecting such information, the </w:t>
      </w:r>
      <w:r w:rsidR="00EB53B3" w:rsidRPr="009568E7">
        <w:rPr>
          <w:i/>
          <w:szCs w:val="24"/>
        </w:rPr>
        <w:t>Order</w:t>
      </w:r>
      <w:r w:rsidRPr="009568E7">
        <w:rPr>
          <w:szCs w:val="24"/>
        </w:rPr>
        <w:t xml:space="preserve"> require</w:t>
      </w:r>
      <w:r w:rsidR="00A55343" w:rsidRPr="009568E7">
        <w:rPr>
          <w:szCs w:val="24"/>
        </w:rPr>
        <w:t>d</w:t>
      </w:r>
      <w:r w:rsidRPr="009568E7">
        <w:rPr>
          <w:szCs w:val="24"/>
        </w:rPr>
        <w:t xml:space="preserve"> that any method utilized allow an end user to update their Registered Location at will and in a timely manner, including at least one option that requires use only of the </w:t>
      </w:r>
      <w:r w:rsidR="00B11EA3" w:rsidRPr="009568E7">
        <w:rPr>
          <w:szCs w:val="24"/>
        </w:rPr>
        <w:t>customer premises equipment</w:t>
      </w:r>
      <w:r w:rsidRPr="009568E7">
        <w:rPr>
          <w:szCs w:val="24"/>
        </w:rPr>
        <w:t xml:space="preserve"> necessary to access the interconnected VoIP service.</w:t>
      </w:r>
      <w:r w:rsidR="00B11EA3" w:rsidRPr="009568E7">
        <w:rPr>
          <w:rStyle w:val="FootnoteReference"/>
          <w:szCs w:val="24"/>
        </w:rPr>
        <w:footnoteReference w:id="14"/>
      </w:r>
      <w:r w:rsidRPr="009568E7">
        <w:rPr>
          <w:szCs w:val="24"/>
        </w:rPr>
        <w:t xml:space="preserve">  </w:t>
      </w:r>
    </w:p>
    <w:p w:rsidR="00EE34D6" w:rsidRPr="009568E7" w:rsidRDefault="00EE34D6" w:rsidP="004A0F32">
      <w:pPr>
        <w:ind w:left="1080" w:hanging="360"/>
        <w:rPr>
          <w:szCs w:val="24"/>
        </w:rPr>
      </w:pPr>
    </w:p>
    <w:p w:rsidR="00A150E0" w:rsidRPr="009568E7" w:rsidRDefault="009A3593" w:rsidP="000D089E">
      <w:pPr>
        <w:ind w:left="720"/>
        <w:rPr>
          <w:szCs w:val="24"/>
        </w:rPr>
      </w:pPr>
      <w:r w:rsidRPr="009568E7">
        <w:rPr>
          <w:szCs w:val="24"/>
        </w:rPr>
        <w:t>Interconnected VoIP providers can comply with this requirement directly or by utilizing the services of a third party.</w:t>
      </w:r>
    </w:p>
    <w:p w:rsidR="00A150E0" w:rsidRPr="009568E7" w:rsidRDefault="00A150E0" w:rsidP="004A0F32">
      <w:pPr>
        <w:ind w:left="1080" w:hanging="360"/>
        <w:rPr>
          <w:szCs w:val="24"/>
        </w:rPr>
      </w:pPr>
    </w:p>
    <w:p w:rsidR="00EE34D6" w:rsidRPr="009568E7" w:rsidRDefault="00A150E0" w:rsidP="00A74329">
      <w:pPr>
        <w:ind w:left="720" w:hanging="360"/>
        <w:rPr>
          <w:szCs w:val="24"/>
        </w:rPr>
      </w:pPr>
      <w:r w:rsidRPr="009568E7">
        <w:rPr>
          <w:szCs w:val="24"/>
        </w:rPr>
        <w:t>B.</w:t>
      </w:r>
      <w:r w:rsidR="0086097B" w:rsidRPr="009568E7">
        <w:rPr>
          <w:szCs w:val="24"/>
        </w:rPr>
        <w:tab/>
      </w:r>
      <w:r w:rsidR="00641A08" w:rsidRPr="009568E7">
        <w:rPr>
          <w:i/>
          <w:szCs w:val="24"/>
        </w:rPr>
        <w:t>Provision of Automatic Location Information (ALI)</w:t>
      </w:r>
      <w:r w:rsidR="00641A08" w:rsidRPr="009568E7">
        <w:rPr>
          <w:szCs w:val="24"/>
        </w:rPr>
        <w:t>.</w:t>
      </w:r>
      <w:r w:rsidR="00716006" w:rsidRPr="009568E7">
        <w:rPr>
          <w:szCs w:val="24"/>
        </w:rPr>
        <w:t xml:space="preserve">  The existing E911 network is a dedicated, redundant, highly reliable wireline network (Wireline E911 Network) which is interconnected with but largely separate from the </w:t>
      </w:r>
      <w:r w:rsidR="00AF7729" w:rsidRPr="009568E7">
        <w:rPr>
          <w:szCs w:val="24"/>
        </w:rPr>
        <w:t>public switched telephone network (PSTN)</w:t>
      </w:r>
      <w:r w:rsidR="000D089E" w:rsidRPr="009568E7">
        <w:rPr>
          <w:szCs w:val="24"/>
        </w:rPr>
        <w:t>.</w:t>
      </w:r>
      <w:r w:rsidR="00716006" w:rsidRPr="009568E7">
        <w:rPr>
          <w:szCs w:val="24"/>
        </w:rPr>
        <w:t xml:space="preserve"> </w:t>
      </w:r>
    </w:p>
    <w:p w:rsidR="00EE34D6" w:rsidRPr="009568E7" w:rsidRDefault="00EE34D6" w:rsidP="00A74329">
      <w:pPr>
        <w:ind w:left="720" w:hanging="360"/>
        <w:rPr>
          <w:szCs w:val="24"/>
        </w:rPr>
      </w:pPr>
    </w:p>
    <w:p w:rsidR="00EE34D6" w:rsidRPr="009568E7" w:rsidRDefault="00716006" w:rsidP="000D089E">
      <w:pPr>
        <w:ind w:left="720"/>
        <w:rPr>
          <w:szCs w:val="24"/>
        </w:rPr>
      </w:pPr>
      <w:r w:rsidRPr="009568E7">
        <w:rPr>
          <w:szCs w:val="24"/>
        </w:rPr>
        <w:t>When a 911 call is placed, the call is routed to the appropriate emergency answering point based on the location information contained in a</w:t>
      </w:r>
      <w:r w:rsidR="004D30E9" w:rsidRPr="009568E7">
        <w:rPr>
          <w:szCs w:val="24"/>
        </w:rPr>
        <w:t>n</w:t>
      </w:r>
      <w:r w:rsidRPr="009568E7">
        <w:rPr>
          <w:szCs w:val="24"/>
        </w:rPr>
        <w:t xml:space="preserve"> Automatic Location Information database (ALI Database) maintained by the </w:t>
      </w:r>
      <w:r w:rsidR="004D30E9" w:rsidRPr="009568E7">
        <w:rPr>
          <w:szCs w:val="24"/>
        </w:rPr>
        <w:t xml:space="preserve">entity </w:t>
      </w:r>
      <w:r w:rsidRPr="009568E7">
        <w:rPr>
          <w:szCs w:val="24"/>
        </w:rPr>
        <w:t xml:space="preserve">that operates the Wireline E911 Network.  </w:t>
      </w:r>
    </w:p>
    <w:p w:rsidR="00EE34D6" w:rsidRPr="009568E7" w:rsidRDefault="00EE34D6" w:rsidP="00A74329">
      <w:pPr>
        <w:ind w:left="1080" w:hanging="360"/>
        <w:rPr>
          <w:szCs w:val="24"/>
        </w:rPr>
      </w:pPr>
    </w:p>
    <w:p w:rsidR="00EE34D6" w:rsidRPr="009568E7" w:rsidRDefault="00716006" w:rsidP="000D089E">
      <w:pPr>
        <w:ind w:left="720"/>
        <w:rPr>
          <w:szCs w:val="24"/>
        </w:rPr>
      </w:pPr>
      <w:r w:rsidRPr="009568E7">
        <w:rPr>
          <w:szCs w:val="24"/>
        </w:rPr>
        <w:t xml:space="preserve">The ALI Database also is used to provide location information to emergency answering points that request such information.  </w:t>
      </w:r>
    </w:p>
    <w:p w:rsidR="00EE34D6" w:rsidRPr="009568E7" w:rsidRDefault="00EE34D6" w:rsidP="00A74329">
      <w:pPr>
        <w:ind w:left="1080" w:hanging="360"/>
        <w:rPr>
          <w:szCs w:val="24"/>
        </w:rPr>
      </w:pPr>
    </w:p>
    <w:p w:rsidR="00A150E0" w:rsidRPr="009568E7" w:rsidRDefault="00716006" w:rsidP="000D089E">
      <w:pPr>
        <w:ind w:left="720"/>
        <w:rPr>
          <w:szCs w:val="24"/>
        </w:rPr>
      </w:pPr>
      <w:r w:rsidRPr="009568E7">
        <w:rPr>
          <w:szCs w:val="24"/>
        </w:rPr>
        <w:t xml:space="preserve">In order to meet the </w:t>
      </w:r>
      <w:r w:rsidR="00DD3755">
        <w:rPr>
          <w:szCs w:val="24"/>
        </w:rPr>
        <w:t>obligations</w:t>
      </w:r>
      <w:r w:rsidRPr="009568E7">
        <w:rPr>
          <w:szCs w:val="24"/>
        </w:rPr>
        <w:t xml:space="preserve"> set forth in the </w:t>
      </w:r>
      <w:r w:rsidR="00EB53B3" w:rsidRPr="009568E7">
        <w:rPr>
          <w:i/>
          <w:szCs w:val="24"/>
        </w:rPr>
        <w:t>Order</w:t>
      </w:r>
      <w:r w:rsidRPr="009568E7">
        <w:rPr>
          <w:szCs w:val="24"/>
        </w:rPr>
        <w:t xml:space="preserve">, interconnected VoIP service providers will place the Registered Location information for their customers into, or make that information </w:t>
      </w:r>
      <w:r w:rsidR="00C97020" w:rsidRPr="009568E7">
        <w:rPr>
          <w:szCs w:val="24"/>
        </w:rPr>
        <w:t>available</w:t>
      </w:r>
      <w:r w:rsidRPr="009568E7">
        <w:rPr>
          <w:szCs w:val="24"/>
        </w:rPr>
        <w:t xml:space="preserve"> through, ALI Databases</w:t>
      </w:r>
      <w:r w:rsidR="004D30E9" w:rsidRPr="009568E7">
        <w:rPr>
          <w:szCs w:val="24"/>
        </w:rPr>
        <w:t xml:space="preserve"> </w:t>
      </w:r>
      <w:r w:rsidRPr="009568E7">
        <w:rPr>
          <w:szCs w:val="24"/>
        </w:rPr>
        <w:t>across the country.</w:t>
      </w:r>
    </w:p>
    <w:p w:rsidR="00A150E0" w:rsidRPr="009568E7" w:rsidRDefault="00A150E0" w:rsidP="00A74329">
      <w:pPr>
        <w:ind w:left="1080" w:hanging="360"/>
        <w:rPr>
          <w:szCs w:val="24"/>
        </w:rPr>
      </w:pPr>
    </w:p>
    <w:p w:rsidR="00A4226B" w:rsidRPr="009568E7" w:rsidRDefault="00A150E0" w:rsidP="00A74329">
      <w:pPr>
        <w:ind w:left="720" w:hanging="360"/>
        <w:rPr>
          <w:szCs w:val="24"/>
        </w:rPr>
      </w:pPr>
      <w:r w:rsidRPr="009568E7">
        <w:rPr>
          <w:szCs w:val="24"/>
        </w:rPr>
        <w:t>C.</w:t>
      </w:r>
      <w:r w:rsidR="0086097B" w:rsidRPr="009568E7">
        <w:rPr>
          <w:szCs w:val="24"/>
        </w:rPr>
        <w:tab/>
      </w:r>
      <w:r w:rsidR="00641A08" w:rsidRPr="009568E7">
        <w:rPr>
          <w:i/>
          <w:szCs w:val="24"/>
        </w:rPr>
        <w:t>Customer Notification</w:t>
      </w:r>
      <w:r w:rsidR="00641A08" w:rsidRPr="009568E7">
        <w:rPr>
          <w:szCs w:val="24"/>
        </w:rPr>
        <w:t xml:space="preserve">.  </w:t>
      </w:r>
      <w:r w:rsidR="004D30E9" w:rsidRPr="009568E7">
        <w:rPr>
          <w:szCs w:val="24"/>
        </w:rPr>
        <w:t xml:space="preserve">In order to ensure that consumers of interconnected VoIP services are aware of their interconnected VoIP service’s actual E911 capabilities, </w:t>
      </w:r>
      <w:r w:rsidR="00631F72" w:rsidRPr="009568E7">
        <w:rPr>
          <w:szCs w:val="24"/>
        </w:rPr>
        <w:t xml:space="preserve">the </w:t>
      </w:r>
      <w:r w:rsidR="00EB53B3" w:rsidRPr="009568E7">
        <w:rPr>
          <w:i/>
          <w:szCs w:val="24"/>
        </w:rPr>
        <w:t>Order</w:t>
      </w:r>
      <w:r w:rsidR="004D30E9" w:rsidRPr="009568E7">
        <w:rPr>
          <w:szCs w:val="24"/>
        </w:rPr>
        <w:t xml:space="preserve"> require</w:t>
      </w:r>
      <w:r w:rsidR="00631F72" w:rsidRPr="009568E7">
        <w:rPr>
          <w:szCs w:val="24"/>
        </w:rPr>
        <w:t>s</w:t>
      </w:r>
      <w:r w:rsidR="005D6248" w:rsidRPr="009568E7">
        <w:rPr>
          <w:szCs w:val="24"/>
        </w:rPr>
        <w:t xml:space="preserve"> </w:t>
      </w:r>
      <w:r w:rsidR="004D30E9" w:rsidRPr="009568E7">
        <w:rPr>
          <w:szCs w:val="24"/>
        </w:rPr>
        <w:t xml:space="preserve">that all providers of interconnected VoIP service specifically advise every subscriber, both new and existing, prominently and in plain language, </w:t>
      </w:r>
      <w:r w:rsidR="00EB53B3" w:rsidRPr="009568E7">
        <w:rPr>
          <w:szCs w:val="24"/>
        </w:rPr>
        <w:t>the circumstances under which E911 service may not be available through the interconnected VoIP service or may be in some way limited by comparison to traditional E911 service.</w:t>
      </w:r>
    </w:p>
    <w:p w:rsidR="00EB53B3" w:rsidRPr="009568E7" w:rsidRDefault="00EB53B3" w:rsidP="00A74329">
      <w:pPr>
        <w:ind w:left="720" w:hanging="360"/>
        <w:rPr>
          <w:szCs w:val="24"/>
        </w:rPr>
      </w:pPr>
    </w:p>
    <w:p w:rsidR="00A74329" w:rsidRPr="009568E7" w:rsidRDefault="00A4226B" w:rsidP="005E4AA6">
      <w:pPr>
        <w:ind w:left="720" w:hanging="360"/>
        <w:rPr>
          <w:szCs w:val="24"/>
        </w:rPr>
      </w:pPr>
      <w:r w:rsidRPr="009568E7">
        <w:rPr>
          <w:szCs w:val="24"/>
        </w:rPr>
        <w:t>D.</w:t>
      </w:r>
      <w:r w:rsidR="0086097B" w:rsidRPr="009568E7">
        <w:rPr>
          <w:szCs w:val="24"/>
        </w:rPr>
        <w:tab/>
      </w:r>
      <w:r w:rsidRPr="009568E7">
        <w:rPr>
          <w:i/>
          <w:szCs w:val="24"/>
        </w:rPr>
        <w:t xml:space="preserve">Record of </w:t>
      </w:r>
      <w:r w:rsidR="0001657F" w:rsidRPr="009568E7">
        <w:rPr>
          <w:i/>
          <w:szCs w:val="24"/>
        </w:rPr>
        <w:t xml:space="preserve">Customer </w:t>
      </w:r>
      <w:r w:rsidRPr="009568E7">
        <w:rPr>
          <w:i/>
          <w:szCs w:val="24"/>
        </w:rPr>
        <w:t>Notification</w:t>
      </w:r>
      <w:r w:rsidRPr="009568E7">
        <w:rPr>
          <w:szCs w:val="24"/>
        </w:rPr>
        <w:t xml:space="preserve">.  </w:t>
      </w:r>
      <w:r w:rsidR="00631F72" w:rsidRPr="009568E7">
        <w:rPr>
          <w:szCs w:val="24"/>
        </w:rPr>
        <w:t xml:space="preserve">The </w:t>
      </w:r>
      <w:r w:rsidR="00EB53B3" w:rsidRPr="009568E7">
        <w:rPr>
          <w:i/>
          <w:szCs w:val="24"/>
        </w:rPr>
        <w:t>Order</w:t>
      </w:r>
      <w:r w:rsidR="00631F72" w:rsidRPr="009568E7">
        <w:rPr>
          <w:szCs w:val="24"/>
        </w:rPr>
        <w:t xml:space="preserve"> requires VoIP providers to obtain and keep a record of affirmative acknowledgement by every subscriber, both new and existing, of having received and understood this advisory. </w:t>
      </w:r>
    </w:p>
    <w:p w:rsidR="00716006" w:rsidRPr="009568E7" w:rsidRDefault="00716006">
      <w:pPr>
        <w:rPr>
          <w:szCs w:val="24"/>
        </w:rPr>
      </w:pPr>
    </w:p>
    <w:p w:rsidR="00347D1D" w:rsidRPr="009568E7" w:rsidRDefault="00347D1D" w:rsidP="00C10B04">
      <w:pPr>
        <w:numPr>
          <w:ilvl w:val="1"/>
          <w:numId w:val="0"/>
        </w:numPr>
        <w:tabs>
          <w:tab w:val="left" w:pos="-720"/>
          <w:tab w:val="left" w:pos="360"/>
        </w:tabs>
        <w:suppressAutoHyphens/>
        <w:spacing w:line="240" w:lineRule="atLeast"/>
        <w:ind w:left="360"/>
        <w:rPr>
          <w:szCs w:val="24"/>
        </w:rPr>
      </w:pPr>
      <w:r w:rsidRPr="009568E7">
        <w:rPr>
          <w:szCs w:val="24"/>
        </w:rPr>
        <w:t xml:space="preserve">Statutory authority is contained in </w:t>
      </w:r>
      <w:r w:rsidR="00673C3D" w:rsidRPr="009568E7">
        <w:rPr>
          <w:szCs w:val="24"/>
        </w:rPr>
        <w:t>47 U.S.C. §§ 151, 154(i)-(j), 251(e), 303(r)</w:t>
      </w:r>
      <w:r w:rsidR="00545562" w:rsidRPr="009568E7">
        <w:rPr>
          <w:szCs w:val="24"/>
        </w:rPr>
        <w:t xml:space="preserve"> of the Communications Act of 1934, as amended</w:t>
      </w:r>
      <w:r w:rsidR="00673C3D" w:rsidRPr="009568E7">
        <w:rPr>
          <w:szCs w:val="24"/>
        </w:rPr>
        <w:t>.</w:t>
      </w:r>
    </w:p>
    <w:p w:rsidR="00347D1D" w:rsidRPr="009568E7" w:rsidRDefault="00347D1D" w:rsidP="00347D1D">
      <w:pPr>
        <w:numPr>
          <w:ilvl w:val="1"/>
          <w:numId w:val="0"/>
        </w:numPr>
        <w:tabs>
          <w:tab w:val="left" w:pos="-720"/>
        </w:tabs>
        <w:suppressAutoHyphens/>
        <w:spacing w:line="240" w:lineRule="atLeast"/>
        <w:rPr>
          <w:szCs w:val="24"/>
        </w:rPr>
      </w:pPr>
    </w:p>
    <w:p w:rsidR="00421C45" w:rsidRPr="009568E7" w:rsidRDefault="00C52BAA" w:rsidP="00C10B04">
      <w:pPr>
        <w:ind w:left="360"/>
        <w:rPr>
          <w:spacing w:val="-3"/>
          <w:szCs w:val="24"/>
        </w:rPr>
      </w:pPr>
      <w:r w:rsidRPr="009568E7">
        <w:rPr>
          <w:spacing w:val="-3"/>
          <w:szCs w:val="24"/>
        </w:rPr>
        <w:t>This</w:t>
      </w:r>
      <w:r w:rsidR="00347D1D" w:rsidRPr="009568E7">
        <w:rPr>
          <w:spacing w:val="-3"/>
          <w:szCs w:val="24"/>
        </w:rPr>
        <w:t xml:space="preserve"> information collection does affect individuals or households, and thus, there are impacts under the Privacy Act</w:t>
      </w:r>
      <w:r w:rsidR="000D089E" w:rsidRPr="009568E7">
        <w:rPr>
          <w:spacing w:val="-3"/>
          <w:szCs w:val="24"/>
        </w:rPr>
        <w:t>.  However</w:t>
      </w:r>
      <w:r w:rsidR="00421C45" w:rsidRPr="009568E7">
        <w:rPr>
          <w:spacing w:val="-3"/>
          <w:szCs w:val="24"/>
        </w:rPr>
        <w:t>:</w:t>
      </w:r>
      <w:r w:rsidR="00347D1D" w:rsidRPr="009568E7">
        <w:rPr>
          <w:spacing w:val="-3"/>
          <w:szCs w:val="24"/>
        </w:rPr>
        <w:t xml:space="preserve">  </w:t>
      </w:r>
    </w:p>
    <w:p w:rsidR="00421C45" w:rsidRPr="009568E7" w:rsidRDefault="00421C45" w:rsidP="00347D1D">
      <w:pPr>
        <w:rPr>
          <w:spacing w:val="-3"/>
          <w:szCs w:val="24"/>
        </w:rPr>
      </w:pPr>
    </w:p>
    <w:p w:rsidR="00421C45" w:rsidRPr="009568E7" w:rsidRDefault="00421C45" w:rsidP="0086097B">
      <w:pPr>
        <w:ind w:left="1080" w:hanging="360"/>
        <w:rPr>
          <w:spacing w:val="-3"/>
          <w:szCs w:val="24"/>
        </w:rPr>
      </w:pPr>
      <w:r w:rsidRPr="009568E7">
        <w:rPr>
          <w:spacing w:val="-3"/>
          <w:szCs w:val="24"/>
        </w:rPr>
        <w:t>(1)</w:t>
      </w:r>
      <w:r w:rsidRPr="009568E7">
        <w:rPr>
          <w:spacing w:val="-3"/>
          <w:szCs w:val="24"/>
        </w:rPr>
        <w:tab/>
      </w:r>
      <w:r w:rsidR="000D089E" w:rsidRPr="009568E7">
        <w:rPr>
          <w:spacing w:val="-3"/>
          <w:szCs w:val="24"/>
        </w:rPr>
        <w:t>T</w:t>
      </w:r>
      <w:r w:rsidR="00347D1D" w:rsidRPr="009568E7">
        <w:rPr>
          <w:spacing w:val="-3"/>
          <w:szCs w:val="24"/>
        </w:rPr>
        <w:t>he information that is related to individuals or households is collected by a third party, the</w:t>
      </w:r>
      <w:r w:rsidR="00673C3D" w:rsidRPr="009568E7">
        <w:rPr>
          <w:spacing w:val="-3"/>
          <w:szCs w:val="24"/>
        </w:rPr>
        <w:t xml:space="preserve"> </w:t>
      </w:r>
      <w:r w:rsidR="00673C3D" w:rsidRPr="009568E7">
        <w:rPr>
          <w:szCs w:val="24"/>
        </w:rPr>
        <w:t>interconnected</w:t>
      </w:r>
      <w:r w:rsidR="00673C3D" w:rsidRPr="009568E7">
        <w:rPr>
          <w:spacing w:val="-3"/>
          <w:szCs w:val="24"/>
        </w:rPr>
        <w:t xml:space="preserve"> VoIP provider</w:t>
      </w:r>
      <w:r w:rsidR="000D089E" w:rsidRPr="009568E7">
        <w:rPr>
          <w:spacing w:val="-3"/>
          <w:szCs w:val="24"/>
        </w:rPr>
        <w:t>;</w:t>
      </w:r>
      <w:r w:rsidR="00347D1D" w:rsidRPr="009568E7">
        <w:rPr>
          <w:spacing w:val="-3"/>
          <w:szCs w:val="24"/>
        </w:rPr>
        <w:t xml:space="preserve">  </w:t>
      </w:r>
    </w:p>
    <w:p w:rsidR="00421C45" w:rsidRPr="009568E7" w:rsidRDefault="00421C45" w:rsidP="00C10B04">
      <w:pPr>
        <w:tabs>
          <w:tab w:val="left" w:pos="720"/>
        </w:tabs>
        <w:ind w:left="720" w:hanging="360"/>
        <w:rPr>
          <w:spacing w:val="-3"/>
          <w:szCs w:val="24"/>
        </w:rPr>
      </w:pPr>
    </w:p>
    <w:p w:rsidR="0008669B" w:rsidRPr="009568E7" w:rsidRDefault="00421C45" w:rsidP="0086097B">
      <w:pPr>
        <w:ind w:left="1080" w:hanging="360"/>
        <w:rPr>
          <w:spacing w:val="-3"/>
          <w:szCs w:val="24"/>
        </w:rPr>
      </w:pPr>
      <w:r w:rsidRPr="009568E7">
        <w:rPr>
          <w:spacing w:val="-3"/>
          <w:szCs w:val="24"/>
        </w:rPr>
        <w:t>(2)</w:t>
      </w:r>
      <w:r w:rsidRPr="009568E7">
        <w:rPr>
          <w:spacing w:val="-3"/>
          <w:szCs w:val="24"/>
        </w:rPr>
        <w:tab/>
      </w:r>
      <w:r w:rsidR="00347D1D" w:rsidRPr="009568E7">
        <w:rPr>
          <w:spacing w:val="-3"/>
          <w:szCs w:val="24"/>
        </w:rPr>
        <w:t>The FCC has no direct involvement in the collection of this information on individuals or household</w:t>
      </w:r>
      <w:r w:rsidR="000D089E" w:rsidRPr="009568E7">
        <w:rPr>
          <w:spacing w:val="-3"/>
          <w:szCs w:val="24"/>
        </w:rPr>
        <w:t xml:space="preserve">s; </w:t>
      </w:r>
    </w:p>
    <w:p w:rsidR="0008669B" w:rsidRPr="009568E7" w:rsidRDefault="0008669B" w:rsidP="00C10B04">
      <w:pPr>
        <w:tabs>
          <w:tab w:val="left" w:pos="720"/>
        </w:tabs>
        <w:ind w:left="720" w:hanging="360"/>
        <w:rPr>
          <w:spacing w:val="-3"/>
          <w:szCs w:val="24"/>
        </w:rPr>
      </w:pPr>
    </w:p>
    <w:p w:rsidR="00347D1D" w:rsidRPr="009568E7" w:rsidRDefault="0008669B" w:rsidP="0086097B">
      <w:pPr>
        <w:ind w:left="1080" w:hanging="360"/>
        <w:rPr>
          <w:spacing w:val="-3"/>
          <w:szCs w:val="24"/>
        </w:rPr>
      </w:pPr>
      <w:r w:rsidRPr="009568E7">
        <w:rPr>
          <w:spacing w:val="-3"/>
          <w:szCs w:val="24"/>
        </w:rPr>
        <w:t>(3)</w:t>
      </w:r>
      <w:r w:rsidRPr="009568E7">
        <w:rPr>
          <w:spacing w:val="-3"/>
          <w:szCs w:val="24"/>
        </w:rPr>
        <w:tab/>
      </w:r>
      <w:r w:rsidR="00347D1D" w:rsidRPr="009568E7">
        <w:rPr>
          <w:spacing w:val="-3"/>
          <w:szCs w:val="24"/>
        </w:rPr>
        <w:t>Since the FCC has no direct involvement in the collection of this information, the Commission is not required to complete a privacy impact assessment</w:t>
      </w:r>
      <w:r w:rsidR="00E60FD9" w:rsidRPr="009568E7">
        <w:rPr>
          <w:spacing w:val="-3"/>
          <w:szCs w:val="24"/>
        </w:rPr>
        <w:t>; and</w:t>
      </w:r>
    </w:p>
    <w:p w:rsidR="004E5305" w:rsidRPr="009568E7" w:rsidRDefault="004E5305" w:rsidP="0086097B">
      <w:pPr>
        <w:ind w:left="1080" w:hanging="360"/>
        <w:rPr>
          <w:spacing w:val="-3"/>
          <w:szCs w:val="24"/>
        </w:rPr>
      </w:pPr>
    </w:p>
    <w:p w:rsidR="004E5305" w:rsidRPr="009568E7" w:rsidRDefault="004E5305" w:rsidP="0086097B">
      <w:pPr>
        <w:ind w:left="1080" w:hanging="360"/>
        <w:rPr>
          <w:b/>
          <w:spacing w:val="-3"/>
          <w:szCs w:val="24"/>
        </w:rPr>
      </w:pPr>
      <w:r w:rsidRPr="009568E7">
        <w:rPr>
          <w:spacing w:val="-3"/>
          <w:szCs w:val="24"/>
        </w:rPr>
        <w:t>(4)</w:t>
      </w:r>
      <w:r w:rsidRPr="009568E7">
        <w:rPr>
          <w:spacing w:val="-3"/>
          <w:szCs w:val="24"/>
        </w:rPr>
        <w:tab/>
        <w:t xml:space="preserve">Further, interconnected VoIP providers generally have written privacy policies governing </w:t>
      </w:r>
      <w:r w:rsidR="005728F5" w:rsidRPr="009568E7">
        <w:rPr>
          <w:spacing w:val="-3"/>
          <w:szCs w:val="24"/>
        </w:rPr>
        <w:t>the treatment of information collected from their subscribers, to include information regarding a customer’s Registered Location.</w:t>
      </w:r>
    </w:p>
    <w:p w:rsidR="00673C3D" w:rsidRPr="009568E7" w:rsidRDefault="00673C3D" w:rsidP="00347D1D">
      <w:pPr>
        <w:rPr>
          <w:szCs w:val="24"/>
        </w:rPr>
      </w:pPr>
    </w:p>
    <w:p w:rsidR="007B2450" w:rsidRPr="009568E7" w:rsidRDefault="00590EB8" w:rsidP="00536D7F">
      <w:pPr>
        <w:ind w:left="720" w:hanging="720"/>
        <w:rPr>
          <w:szCs w:val="24"/>
        </w:rPr>
      </w:pPr>
      <w:r w:rsidRPr="009568E7">
        <w:rPr>
          <w:szCs w:val="24"/>
        </w:rPr>
        <w:t>2.</w:t>
      </w:r>
      <w:r w:rsidR="000D089E" w:rsidRPr="009568E7">
        <w:rPr>
          <w:szCs w:val="24"/>
        </w:rPr>
        <w:t xml:space="preserve">  </w:t>
      </w:r>
      <w:r w:rsidRPr="009568E7">
        <w:rPr>
          <w:szCs w:val="24"/>
        </w:rPr>
        <w:t xml:space="preserve">A.  </w:t>
      </w:r>
      <w:bookmarkStart w:id="1" w:name="_Hlk512941098"/>
      <w:r w:rsidRPr="009568E7">
        <w:rPr>
          <w:i/>
          <w:szCs w:val="24"/>
        </w:rPr>
        <w:t>Location Registration</w:t>
      </w:r>
      <w:bookmarkEnd w:id="1"/>
      <w:r w:rsidRPr="009568E7">
        <w:rPr>
          <w:szCs w:val="24"/>
        </w:rPr>
        <w:t xml:space="preserve">. </w:t>
      </w:r>
      <w:r w:rsidR="00BD64F2" w:rsidRPr="009568E7">
        <w:rPr>
          <w:szCs w:val="24"/>
        </w:rPr>
        <w:t>The Registered Location will be used by the interconnected VoIP provider, the entity that operates the Wireline E911 Network, and public safety officials in order</w:t>
      </w:r>
      <w:r w:rsidR="007B2450" w:rsidRPr="009568E7">
        <w:rPr>
          <w:szCs w:val="24"/>
        </w:rPr>
        <w:t xml:space="preserve">: </w:t>
      </w:r>
    </w:p>
    <w:p w:rsidR="007B2450" w:rsidRPr="009568E7" w:rsidRDefault="007B2450" w:rsidP="00536D7F">
      <w:pPr>
        <w:ind w:left="720" w:hanging="720"/>
        <w:rPr>
          <w:szCs w:val="24"/>
        </w:rPr>
      </w:pPr>
    </w:p>
    <w:p w:rsidR="007B2450" w:rsidRPr="009568E7" w:rsidRDefault="007B2450" w:rsidP="007B2450">
      <w:pPr>
        <w:ind w:left="1080" w:hanging="360"/>
        <w:rPr>
          <w:szCs w:val="24"/>
        </w:rPr>
      </w:pPr>
      <w:r w:rsidRPr="009568E7">
        <w:rPr>
          <w:szCs w:val="24"/>
        </w:rPr>
        <w:t>(1)</w:t>
      </w:r>
      <w:r w:rsidR="0086097B" w:rsidRPr="009568E7">
        <w:rPr>
          <w:szCs w:val="24"/>
        </w:rPr>
        <w:tab/>
      </w:r>
      <w:r w:rsidRPr="009568E7">
        <w:rPr>
          <w:szCs w:val="24"/>
        </w:rPr>
        <w:t>T</w:t>
      </w:r>
      <w:r w:rsidR="00BD64F2" w:rsidRPr="009568E7">
        <w:rPr>
          <w:szCs w:val="24"/>
        </w:rPr>
        <w:t xml:space="preserve">o deliver 911 calls to an appropriate emergency answering point and, in many cases, </w:t>
      </w:r>
    </w:p>
    <w:p w:rsidR="007B2450" w:rsidRPr="009568E7" w:rsidRDefault="007B2450" w:rsidP="007B2450">
      <w:pPr>
        <w:ind w:left="720"/>
        <w:rPr>
          <w:szCs w:val="24"/>
        </w:rPr>
      </w:pPr>
    </w:p>
    <w:p w:rsidR="00590EB8" w:rsidRPr="009568E7" w:rsidRDefault="007B2450" w:rsidP="007B2450">
      <w:pPr>
        <w:ind w:left="1080" w:hanging="360"/>
        <w:rPr>
          <w:szCs w:val="24"/>
        </w:rPr>
      </w:pPr>
      <w:r w:rsidRPr="009568E7">
        <w:rPr>
          <w:szCs w:val="24"/>
        </w:rPr>
        <w:t>(2)</w:t>
      </w:r>
      <w:r w:rsidR="0086097B" w:rsidRPr="009568E7">
        <w:rPr>
          <w:szCs w:val="24"/>
        </w:rPr>
        <w:tab/>
      </w:r>
      <w:r w:rsidRPr="009568E7">
        <w:rPr>
          <w:szCs w:val="24"/>
        </w:rPr>
        <w:t xml:space="preserve">To </w:t>
      </w:r>
      <w:r w:rsidR="00BD64F2" w:rsidRPr="009568E7">
        <w:rPr>
          <w:szCs w:val="24"/>
        </w:rPr>
        <w:t xml:space="preserve">deliver a call back number and location information to </w:t>
      </w:r>
      <w:r w:rsidR="00EB53B3" w:rsidRPr="009568E7">
        <w:rPr>
          <w:szCs w:val="24"/>
        </w:rPr>
        <w:t xml:space="preserve">emergency call takers to </w:t>
      </w:r>
      <w:r w:rsidR="00BD64F2" w:rsidRPr="009568E7">
        <w:rPr>
          <w:szCs w:val="24"/>
        </w:rPr>
        <w:t>facilitate emergency response.</w:t>
      </w:r>
    </w:p>
    <w:p w:rsidR="00590EB8" w:rsidRPr="009568E7" w:rsidRDefault="00590EB8" w:rsidP="00590EB8">
      <w:pPr>
        <w:rPr>
          <w:szCs w:val="24"/>
        </w:rPr>
      </w:pPr>
    </w:p>
    <w:p w:rsidR="00D512E0" w:rsidRPr="009568E7" w:rsidRDefault="00590EB8" w:rsidP="00360D7C">
      <w:pPr>
        <w:ind w:left="360"/>
        <w:rPr>
          <w:szCs w:val="24"/>
        </w:rPr>
      </w:pPr>
      <w:r w:rsidRPr="009568E7">
        <w:rPr>
          <w:szCs w:val="24"/>
        </w:rPr>
        <w:t xml:space="preserve">B.  </w:t>
      </w:r>
      <w:r w:rsidRPr="009568E7">
        <w:rPr>
          <w:i/>
          <w:szCs w:val="24"/>
        </w:rPr>
        <w:t>Provision of ALI</w:t>
      </w:r>
      <w:r w:rsidRPr="009568E7">
        <w:rPr>
          <w:szCs w:val="24"/>
        </w:rPr>
        <w:t xml:space="preserve">. </w:t>
      </w:r>
      <w:r w:rsidR="00BD64F2" w:rsidRPr="009568E7">
        <w:rPr>
          <w:szCs w:val="24"/>
        </w:rPr>
        <w:t xml:space="preserve"> In order to meet the </w:t>
      </w:r>
      <w:r w:rsidR="00DD3755">
        <w:rPr>
          <w:szCs w:val="24"/>
        </w:rPr>
        <w:t>obligations</w:t>
      </w:r>
      <w:r w:rsidR="00BD64F2" w:rsidRPr="009568E7">
        <w:rPr>
          <w:szCs w:val="24"/>
        </w:rPr>
        <w:t xml:space="preserve"> set forth in the </w:t>
      </w:r>
      <w:r w:rsidR="00EB53B3" w:rsidRPr="009568E7">
        <w:rPr>
          <w:i/>
          <w:szCs w:val="24"/>
        </w:rPr>
        <w:t>Order</w:t>
      </w:r>
      <w:r w:rsidR="00D512E0" w:rsidRPr="009568E7">
        <w:rPr>
          <w:szCs w:val="24"/>
        </w:rPr>
        <w:t>:</w:t>
      </w:r>
    </w:p>
    <w:p w:rsidR="00D512E0" w:rsidRPr="009568E7" w:rsidRDefault="00D512E0" w:rsidP="00D81CBD">
      <w:pPr>
        <w:ind w:left="360" w:hanging="360"/>
        <w:rPr>
          <w:szCs w:val="24"/>
        </w:rPr>
      </w:pPr>
    </w:p>
    <w:p w:rsidR="00D512E0" w:rsidRPr="009568E7" w:rsidRDefault="00D512E0" w:rsidP="00360D7C">
      <w:pPr>
        <w:ind w:left="1080" w:hanging="360"/>
        <w:rPr>
          <w:szCs w:val="24"/>
        </w:rPr>
      </w:pPr>
      <w:r w:rsidRPr="009568E7">
        <w:rPr>
          <w:szCs w:val="24"/>
        </w:rPr>
        <w:t>(1)</w:t>
      </w:r>
      <w:r w:rsidR="0086097B" w:rsidRPr="009568E7">
        <w:rPr>
          <w:szCs w:val="24"/>
        </w:rPr>
        <w:tab/>
      </w:r>
      <w:r w:rsidRPr="009568E7">
        <w:rPr>
          <w:szCs w:val="24"/>
        </w:rPr>
        <w:t xml:space="preserve"> I</w:t>
      </w:r>
      <w:r w:rsidR="00BD64F2" w:rsidRPr="009568E7">
        <w:rPr>
          <w:szCs w:val="24"/>
        </w:rPr>
        <w:t xml:space="preserve">nterconnected VoIP service providers will place the Registered Location information for their customers into, or make that information available through, ALI </w:t>
      </w:r>
      <w:r w:rsidR="00874618" w:rsidRPr="009568E7">
        <w:rPr>
          <w:szCs w:val="24"/>
        </w:rPr>
        <w:t>d</w:t>
      </w:r>
      <w:r w:rsidR="00BD64F2" w:rsidRPr="009568E7">
        <w:rPr>
          <w:szCs w:val="24"/>
        </w:rPr>
        <w:t>atabases maintained by local exchange carriers (and, in at least one case, a state government) across the country.</w:t>
      </w:r>
    </w:p>
    <w:p w:rsidR="00D512E0" w:rsidRPr="009568E7" w:rsidRDefault="00D512E0" w:rsidP="00D512E0">
      <w:pPr>
        <w:ind w:left="360"/>
        <w:rPr>
          <w:szCs w:val="24"/>
        </w:rPr>
      </w:pPr>
    </w:p>
    <w:p w:rsidR="00590EB8" w:rsidRPr="009568E7" w:rsidRDefault="0086097B" w:rsidP="00AF0004">
      <w:pPr>
        <w:ind w:left="1080" w:hanging="360"/>
        <w:rPr>
          <w:szCs w:val="24"/>
        </w:rPr>
      </w:pPr>
      <w:r w:rsidRPr="009568E7">
        <w:rPr>
          <w:szCs w:val="24"/>
        </w:rPr>
        <w:t>(2)</w:t>
      </w:r>
      <w:r w:rsidRPr="009568E7">
        <w:rPr>
          <w:szCs w:val="24"/>
        </w:rPr>
        <w:tab/>
      </w:r>
      <w:r w:rsidR="00BD64F2" w:rsidRPr="009568E7">
        <w:rPr>
          <w:szCs w:val="24"/>
        </w:rPr>
        <w:t>The ALI will be used by the interconnected VoIP provider, the entity that operates the Wireline E911 Network, and public safety officials in order to deliver 911 calls to an appropriate emergency answering point and, in many cases, deliver a call back number and location information to facilitate emergency response.</w:t>
      </w:r>
    </w:p>
    <w:p w:rsidR="00637185" w:rsidRPr="009568E7" w:rsidRDefault="00637185" w:rsidP="00637185">
      <w:pPr>
        <w:ind w:left="360" w:hanging="360"/>
        <w:rPr>
          <w:szCs w:val="24"/>
        </w:rPr>
      </w:pPr>
    </w:p>
    <w:p w:rsidR="00A4226B" w:rsidRPr="009568E7" w:rsidRDefault="00A4226B" w:rsidP="008404D5">
      <w:pPr>
        <w:ind w:left="720" w:hanging="360"/>
        <w:rPr>
          <w:szCs w:val="24"/>
        </w:rPr>
      </w:pPr>
      <w:r w:rsidRPr="009568E7">
        <w:rPr>
          <w:szCs w:val="24"/>
        </w:rPr>
        <w:t>C</w:t>
      </w:r>
      <w:r w:rsidR="00590EB8" w:rsidRPr="009568E7">
        <w:rPr>
          <w:szCs w:val="24"/>
        </w:rPr>
        <w:t>.</w:t>
      </w:r>
      <w:r w:rsidR="0086097B" w:rsidRPr="009568E7">
        <w:rPr>
          <w:szCs w:val="24"/>
        </w:rPr>
        <w:tab/>
      </w:r>
      <w:r w:rsidR="00590EB8" w:rsidRPr="009568E7">
        <w:rPr>
          <w:i/>
          <w:szCs w:val="24"/>
        </w:rPr>
        <w:t>Customer Notification</w:t>
      </w:r>
      <w:r w:rsidR="00590EB8" w:rsidRPr="009568E7">
        <w:rPr>
          <w:szCs w:val="24"/>
        </w:rPr>
        <w:t>.</w:t>
      </w:r>
      <w:r w:rsidR="00BD64F2" w:rsidRPr="009568E7">
        <w:rPr>
          <w:szCs w:val="24"/>
        </w:rPr>
        <w:t xml:space="preserve">  </w:t>
      </w:r>
      <w:r w:rsidRPr="009568E7">
        <w:rPr>
          <w:szCs w:val="24"/>
        </w:rPr>
        <w:t>The Commission require</w:t>
      </w:r>
      <w:r w:rsidR="00D60B46" w:rsidRPr="009568E7">
        <w:rPr>
          <w:szCs w:val="24"/>
        </w:rPr>
        <w:t>s</w:t>
      </w:r>
      <w:r w:rsidRPr="009568E7">
        <w:rPr>
          <w:szCs w:val="24"/>
        </w:rPr>
        <w:t xml:space="preserve"> </w:t>
      </w:r>
      <w:r w:rsidR="00FF3044" w:rsidRPr="009568E7">
        <w:rPr>
          <w:szCs w:val="24"/>
        </w:rPr>
        <w:t>that VoIP providers perform</w:t>
      </w:r>
      <w:r w:rsidR="00FF3044" w:rsidRPr="009568E7">
        <w:rPr>
          <w:szCs w:val="24"/>
          <w:shd w:val="clear" w:color="auto" w:fill="FFFF00"/>
        </w:rPr>
        <w:t xml:space="preserve"> </w:t>
      </w:r>
      <w:r w:rsidR="00AE4E02" w:rsidRPr="009568E7">
        <w:rPr>
          <w:szCs w:val="24"/>
        </w:rPr>
        <w:t xml:space="preserve">customer </w:t>
      </w:r>
      <w:r w:rsidRPr="009568E7">
        <w:rPr>
          <w:szCs w:val="24"/>
        </w:rPr>
        <w:t>notification to ensure that interconnected VoIP service</w:t>
      </w:r>
      <w:r w:rsidR="00AE4E02" w:rsidRPr="009568E7">
        <w:rPr>
          <w:szCs w:val="24"/>
        </w:rPr>
        <w:t xml:space="preserve"> </w:t>
      </w:r>
      <w:r w:rsidRPr="009568E7">
        <w:rPr>
          <w:szCs w:val="24"/>
        </w:rPr>
        <w:t>s</w:t>
      </w:r>
      <w:r w:rsidR="00AE4E02" w:rsidRPr="009568E7">
        <w:rPr>
          <w:szCs w:val="24"/>
        </w:rPr>
        <w:t>ubscribers</w:t>
      </w:r>
      <w:r w:rsidRPr="009568E7">
        <w:rPr>
          <w:szCs w:val="24"/>
        </w:rPr>
        <w:t xml:space="preserve"> are aware of their interconnected VoIP service’s actual E911 capabilities</w:t>
      </w:r>
      <w:r w:rsidR="00AE4E02" w:rsidRPr="009568E7">
        <w:rPr>
          <w:szCs w:val="24"/>
        </w:rPr>
        <w:t xml:space="preserve"> and limitations</w:t>
      </w:r>
      <w:r w:rsidR="00DB697C" w:rsidRPr="009568E7">
        <w:rPr>
          <w:szCs w:val="24"/>
        </w:rPr>
        <w:t xml:space="preserve"> (third party notification requirement)</w:t>
      </w:r>
      <w:r w:rsidRPr="009568E7">
        <w:rPr>
          <w:szCs w:val="24"/>
        </w:rPr>
        <w:t>.</w:t>
      </w:r>
    </w:p>
    <w:p w:rsidR="00A4226B" w:rsidRPr="009568E7" w:rsidRDefault="00A4226B" w:rsidP="00A4226B">
      <w:pPr>
        <w:ind w:firstLine="720"/>
        <w:rPr>
          <w:szCs w:val="24"/>
        </w:rPr>
      </w:pPr>
    </w:p>
    <w:p w:rsidR="00590EB8" w:rsidRPr="009568E7" w:rsidRDefault="00A4226B" w:rsidP="00643DF6">
      <w:pPr>
        <w:ind w:left="720" w:hanging="360"/>
        <w:rPr>
          <w:szCs w:val="24"/>
        </w:rPr>
      </w:pPr>
      <w:r w:rsidRPr="009568E7">
        <w:rPr>
          <w:szCs w:val="24"/>
        </w:rPr>
        <w:t>D.</w:t>
      </w:r>
      <w:r w:rsidR="0086097B" w:rsidRPr="009568E7">
        <w:rPr>
          <w:szCs w:val="24"/>
        </w:rPr>
        <w:tab/>
      </w:r>
      <w:r w:rsidRPr="009568E7">
        <w:rPr>
          <w:i/>
          <w:szCs w:val="24"/>
        </w:rPr>
        <w:t xml:space="preserve">Record of </w:t>
      </w:r>
      <w:r w:rsidR="0001657F" w:rsidRPr="009568E7">
        <w:rPr>
          <w:i/>
          <w:szCs w:val="24"/>
        </w:rPr>
        <w:t xml:space="preserve">Customer </w:t>
      </w:r>
      <w:r w:rsidRPr="009568E7">
        <w:rPr>
          <w:i/>
          <w:szCs w:val="24"/>
        </w:rPr>
        <w:t>Notification</w:t>
      </w:r>
      <w:r w:rsidRPr="009568E7">
        <w:rPr>
          <w:szCs w:val="24"/>
        </w:rPr>
        <w:t>.  The Commission require</w:t>
      </w:r>
      <w:r w:rsidR="00FF3044" w:rsidRPr="009568E7">
        <w:rPr>
          <w:szCs w:val="24"/>
        </w:rPr>
        <w:t>s</w:t>
      </w:r>
      <w:r w:rsidRPr="009568E7">
        <w:rPr>
          <w:szCs w:val="24"/>
        </w:rPr>
        <w:t xml:space="preserve"> interconnected VoIP service providers to keep and retain affirmative acknowledgement by every subscriber of the </w:t>
      </w:r>
      <w:r w:rsidR="00AE4E02" w:rsidRPr="009568E7">
        <w:rPr>
          <w:szCs w:val="24"/>
        </w:rPr>
        <w:t xml:space="preserve">customer </w:t>
      </w:r>
      <w:r w:rsidRPr="009568E7">
        <w:rPr>
          <w:szCs w:val="24"/>
        </w:rPr>
        <w:t>notification described above in order to facilitate the Commission’s review and, if necessary, enforcement of interconnected VoIP providers’ compliance with the rules</w:t>
      </w:r>
      <w:r w:rsidR="00FF3044" w:rsidRPr="009568E7">
        <w:rPr>
          <w:szCs w:val="24"/>
        </w:rPr>
        <w:t xml:space="preserve"> (recordkeeping requirement)</w:t>
      </w:r>
      <w:r w:rsidRPr="009568E7">
        <w:rPr>
          <w:szCs w:val="24"/>
        </w:rPr>
        <w:t>.</w:t>
      </w:r>
    </w:p>
    <w:p w:rsidR="00590EB8" w:rsidRPr="009568E7" w:rsidRDefault="00590EB8" w:rsidP="008404D5">
      <w:pPr>
        <w:ind w:left="720" w:hanging="360"/>
        <w:rPr>
          <w:szCs w:val="24"/>
        </w:rPr>
      </w:pPr>
    </w:p>
    <w:p w:rsidR="00C07A34" w:rsidRPr="009568E7" w:rsidRDefault="00590EB8" w:rsidP="00811818">
      <w:pPr>
        <w:tabs>
          <w:tab w:val="left" w:pos="360"/>
        </w:tabs>
        <w:rPr>
          <w:szCs w:val="24"/>
        </w:rPr>
      </w:pPr>
      <w:r w:rsidRPr="009568E7">
        <w:rPr>
          <w:szCs w:val="24"/>
        </w:rPr>
        <w:t>3.</w:t>
      </w:r>
      <w:r w:rsidR="00811818" w:rsidRPr="009568E7">
        <w:rPr>
          <w:szCs w:val="24"/>
        </w:rPr>
        <w:tab/>
      </w:r>
      <w:r w:rsidRPr="009568E7">
        <w:rPr>
          <w:szCs w:val="24"/>
        </w:rPr>
        <w:t>A</w:t>
      </w:r>
      <w:r w:rsidR="0086097B" w:rsidRPr="009568E7">
        <w:rPr>
          <w:szCs w:val="24"/>
        </w:rPr>
        <w:t>.</w:t>
      </w:r>
      <w:r w:rsidR="0086097B" w:rsidRPr="009568E7">
        <w:rPr>
          <w:szCs w:val="24"/>
        </w:rPr>
        <w:tab/>
      </w:r>
      <w:r w:rsidRPr="009568E7">
        <w:rPr>
          <w:i/>
          <w:szCs w:val="24"/>
        </w:rPr>
        <w:t>Location Registration</w:t>
      </w:r>
      <w:r w:rsidRPr="009568E7">
        <w:rPr>
          <w:szCs w:val="24"/>
        </w:rPr>
        <w:t xml:space="preserve">. As discussed above, the </w:t>
      </w:r>
      <w:r w:rsidR="00EB53B3" w:rsidRPr="009568E7">
        <w:rPr>
          <w:i/>
          <w:szCs w:val="24"/>
        </w:rPr>
        <w:t>Order</w:t>
      </w:r>
      <w:r w:rsidR="00A55343" w:rsidRPr="009568E7">
        <w:rPr>
          <w:szCs w:val="24"/>
        </w:rPr>
        <w:t xml:space="preserve"> required</w:t>
      </w:r>
      <w:r w:rsidRPr="009568E7">
        <w:rPr>
          <w:szCs w:val="24"/>
        </w:rPr>
        <w:t xml:space="preserve"> that</w:t>
      </w:r>
      <w:r w:rsidR="00C07A34" w:rsidRPr="009568E7">
        <w:rPr>
          <w:szCs w:val="24"/>
        </w:rPr>
        <w:t>:</w:t>
      </w:r>
    </w:p>
    <w:p w:rsidR="00C07A34" w:rsidRPr="009568E7" w:rsidRDefault="00C07A34" w:rsidP="00F46BDF">
      <w:pPr>
        <w:ind w:left="360" w:hanging="360"/>
        <w:rPr>
          <w:szCs w:val="24"/>
        </w:rPr>
      </w:pPr>
    </w:p>
    <w:p w:rsidR="00C07A34" w:rsidRPr="009568E7" w:rsidRDefault="00C07A34" w:rsidP="0086097B">
      <w:pPr>
        <w:ind w:left="1080" w:hanging="360"/>
        <w:rPr>
          <w:szCs w:val="24"/>
        </w:rPr>
      </w:pPr>
      <w:r w:rsidRPr="009568E7">
        <w:rPr>
          <w:szCs w:val="24"/>
        </w:rPr>
        <w:t>(1</w:t>
      </w:r>
      <w:r w:rsidR="0086097B" w:rsidRPr="009568E7">
        <w:rPr>
          <w:szCs w:val="24"/>
        </w:rPr>
        <w:t>)</w:t>
      </w:r>
      <w:r w:rsidR="0086097B" w:rsidRPr="009568E7">
        <w:rPr>
          <w:szCs w:val="24"/>
        </w:rPr>
        <w:tab/>
      </w:r>
      <w:r w:rsidRPr="009568E7">
        <w:rPr>
          <w:szCs w:val="24"/>
        </w:rPr>
        <w:t>A</w:t>
      </w:r>
      <w:r w:rsidR="00590EB8" w:rsidRPr="009568E7">
        <w:rPr>
          <w:szCs w:val="24"/>
        </w:rPr>
        <w:t xml:space="preserve">ny method utilized </w:t>
      </w:r>
      <w:r w:rsidR="000D089E" w:rsidRPr="009568E7">
        <w:rPr>
          <w:szCs w:val="24"/>
        </w:rPr>
        <w:t>must</w:t>
      </w:r>
      <w:r w:rsidRPr="009568E7">
        <w:rPr>
          <w:szCs w:val="24"/>
        </w:rPr>
        <w:t xml:space="preserve"> </w:t>
      </w:r>
      <w:r w:rsidR="00590EB8" w:rsidRPr="009568E7">
        <w:rPr>
          <w:szCs w:val="24"/>
        </w:rPr>
        <w:t xml:space="preserve">allow an end user to update their Registered Location at will and in a timely manner, including at least one option that requires use only of the customer premises equipment necessary to access the interconnected VoIP service.  </w:t>
      </w:r>
    </w:p>
    <w:p w:rsidR="00C07A34" w:rsidRPr="009568E7" w:rsidRDefault="00C07A34" w:rsidP="00C07A34">
      <w:pPr>
        <w:ind w:left="360"/>
        <w:rPr>
          <w:szCs w:val="24"/>
        </w:rPr>
      </w:pPr>
    </w:p>
    <w:p w:rsidR="00590EB8" w:rsidRPr="009568E7" w:rsidRDefault="00C07A34" w:rsidP="0086097B">
      <w:pPr>
        <w:ind w:left="1080" w:hanging="360"/>
        <w:rPr>
          <w:szCs w:val="24"/>
        </w:rPr>
      </w:pPr>
      <w:r w:rsidRPr="009568E7">
        <w:rPr>
          <w:szCs w:val="24"/>
        </w:rPr>
        <w:t>(2)</w:t>
      </w:r>
      <w:r w:rsidR="0086097B" w:rsidRPr="009568E7">
        <w:rPr>
          <w:szCs w:val="24"/>
        </w:rPr>
        <w:tab/>
      </w:r>
      <w:r w:rsidR="00590EB8" w:rsidRPr="009568E7">
        <w:rPr>
          <w:szCs w:val="24"/>
        </w:rPr>
        <w:t>We anticipate that many interconnected VoIP providers will also allow their customers to update their Registered Location via a webpage.</w:t>
      </w:r>
    </w:p>
    <w:p w:rsidR="00590EB8" w:rsidRPr="009568E7" w:rsidRDefault="00590EB8" w:rsidP="00F46BDF">
      <w:pPr>
        <w:ind w:left="360" w:hanging="360"/>
        <w:rPr>
          <w:szCs w:val="24"/>
        </w:rPr>
      </w:pPr>
    </w:p>
    <w:p w:rsidR="00716F59" w:rsidRPr="009568E7" w:rsidRDefault="00590EB8" w:rsidP="0086097B">
      <w:pPr>
        <w:keepNext/>
        <w:keepLines/>
        <w:ind w:left="360"/>
        <w:rPr>
          <w:szCs w:val="24"/>
        </w:rPr>
      </w:pPr>
      <w:r w:rsidRPr="009568E7">
        <w:rPr>
          <w:szCs w:val="24"/>
        </w:rPr>
        <w:t>B.</w:t>
      </w:r>
      <w:r w:rsidR="0086097B" w:rsidRPr="009568E7">
        <w:rPr>
          <w:szCs w:val="24"/>
        </w:rPr>
        <w:tab/>
      </w:r>
      <w:r w:rsidRPr="009568E7">
        <w:rPr>
          <w:i/>
          <w:szCs w:val="24"/>
        </w:rPr>
        <w:t>Provision of ALI</w:t>
      </w:r>
      <w:r w:rsidRPr="009568E7">
        <w:rPr>
          <w:szCs w:val="24"/>
        </w:rPr>
        <w:t xml:space="preserve">.  </w:t>
      </w:r>
    </w:p>
    <w:p w:rsidR="00716F59" w:rsidRPr="009568E7" w:rsidRDefault="00716F59" w:rsidP="0086097B">
      <w:pPr>
        <w:keepNext/>
        <w:keepLines/>
        <w:ind w:left="360" w:hanging="360"/>
        <w:rPr>
          <w:szCs w:val="24"/>
        </w:rPr>
      </w:pPr>
    </w:p>
    <w:p w:rsidR="00716F59" w:rsidRPr="009568E7" w:rsidRDefault="00716F59" w:rsidP="0086097B">
      <w:pPr>
        <w:ind w:left="1080" w:hanging="360"/>
        <w:rPr>
          <w:szCs w:val="24"/>
        </w:rPr>
      </w:pPr>
      <w:r w:rsidRPr="009568E7">
        <w:rPr>
          <w:szCs w:val="24"/>
        </w:rPr>
        <w:t>(1)</w:t>
      </w:r>
      <w:r w:rsidRPr="009568E7">
        <w:rPr>
          <w:szCs w:val="24"/>
        </w:rPr>
        <w:tab/>
      </w:r>
      <w:r w:rsidR="00590EB8" w:rsidRPr="009568E7">
        <w:rPr>
          <w:szCs w:val="24"/>
        </w:rPr>
        <w:t xml:space="preserve">Entities that make information available in or through ALI Databases do so by electronic means.  </w:t>
      </w:r>
    </w:p>
    <w:p w:rsidR="006C105C" w:rsidRPr="009568E7" w:rsidRDefault="006C105C" w:rsidP="00716F59">
      <w:pPr>
        <w:ind w:left="720" w:hanging="360"/>
        <w:rPr>
          <w:szCs w:val="24"/>
        </w:rPr>
      </w:pPr>
    </w:p>
    <w:p w:rsidR="00590EB8" w:rsidRPr="009568E7" w:rsidRDefault="00716F59" w:rsidP="0086097B">
      <w:pPr>
        <w:ind w:left="1080" w:hanging="360"/>
        <w:rPr>
          <w:szCs w:val="24"/>
        </w:rPr>
      </w:pPr>
      <w:r w:rsidRPr="009568E7">
        <w:rPr>
          <w:szCs w:val="24"/>
        </w:rPr>
        <w:t>(2)</w:t>
      </w:r>
      <w:r w:rsidRPr="009568E7">
        <w:rPr>
          <w:szCs w:val="24"/>
        </w:rPr>
        <w:tab/>
      </w:r>
      <w:r w:rsidR="00590EB8" w:rsidRPr="009568E7">
        <w:rPr>
          <w:szCs w:val="24"/>
        </w:rPr>
        <w:t>Interconnected VoIP providers will also use electronic means to provide location information via the ALI Database.</w:t>
      </w:r>
    </w:p>
    <w:p w:rsidR="00590EB8" w:rsidRPr="009568E7" w:rsidRDefault="00590EB8" w:rsidP="00F46BDF">
      <w:pPr>
        <w:ind w:left="360" w:hanging="360"/>
        <w:rPr>
          <w:szCs w:val="24"/>
        </w:rPr>
      </w:pPr>
    </w:p>
    <w:p w:rsidR="00590EB8" w:rsidRPr="009568E7" w:rsidRDefault="00590EB8" w:rsidP="00A31EB3">
      <w:pPr>
        <w:ind w:left="720" w:hanging="360"/>
        <w:rPr>
          <w:szCs w:val="24"/>
        </w:rPr>
      </w:pPr>
      <w:r w:rsidRPr="009568E7">
        <w:rPr>
          <w:szCs w:val="24"/>
        </w:rPr>
        <w:t>C.</w:t>
      </w:r>
      <w:r w:rsidR="0086097B" w:rsidRPr="009568E7">
        <w:rPr>
          <w:szCs w:val="24"/>
        </w:rPr>
        <w:tab/>
      </w:r>
      <w:r w:rsidRPr="009568E7">
        <w:rPr>
          <w:i/>
          <w:szCs w:val="24"/>
        </w:rPr>
        <w:t>Customer Notification</w:t>
      </w:r>
      <w:r w:rsidRPr="009568E7">
        <w:rPr>
          <w:szCs w:val="24"/>
        </w:rPr>
        <w:t xml:space="preserve">. </w:t>
      </w:r>
      <w:r w:rsidR="00A4226B" w:rsidRPr="009568E7">
        <w:rPr>
          <w:szCs w:val="24"/>
        </w:rPr>
        <w:t xml:space="preserve">Customer notification may be provided in conjunction with an interconnected VoIP </w:t>
      </w:r>
      <w:r w:rsidR="00C90DD8" w:rsidRPr="009568E7">
        <w:rPr>
          <w:szCs w:val="24"/>
        </w:rPr>
        <w:t>provider’s</w:t>
      </w:r>
      <w:r w:rsidR="00A4226B" w:rsidRPr="009568E7">
        <w:rPr>
          <w:szCs w:val="24"/>
        </w:rPr>
        <w:t xml:space="preserve"> subscription process, which may be conducted electronically.</w:t>
      </w:r>
    </w:p>
    <w:p w:rsidR="009F5AD0" w:rsidRPr="009568E7" w:rsidRDefault="009F5AD0" w:rsidP="00F46BDF">
      <w:pPr>
        <w:ind w:left="360" w:hanging="360"/>
        <w:rPr>
          <w:szCs w:val="24"/>
        </w:rPr>
      </w:pPr>
    </w:p>
    <w:p w:rsidR="00A4226B" w:rsidRPr="009568E7" w:rsidRDefault="00A4226B" w:rsidP="00643DF6">
      <w:pPr>
        <w:ind w:left="720" w:hanging="360"/>
        <w:rPr>
          <w:szCs w:val="24"/>
        </w:rPr>
      </w:pPr>
      <w:r w:rsidRPr="009568E7">
        <w:rPr>
          <w:szCs w:val="24"/>
        </w:rPr>
        <w:t>D.</w:t>
      </w:r>
      <w:r w:rsidR="0086097B" w:rsidRPr="009568E7">
        <w:rPr>
          <w:szCs w:val="24"/>
        </w:rPr>
        <w:tab/>
      </w:r>
      <w:r w:rsidRPr="009568E7">
        <w:rPr>
          <w:i/>
          <w:szCs w:val="24"/>
        </w:rPr>
        <w:t xml:space="preserve">Record of </w:t>
      </w:r>
      <w:r w:rsidR="0001657F" w:rsidRPr="009568E7">
        <w:rPr>
          <w:i/>
          <w:szCs w:val="24"/>
        </w:rPr>
        <w:t xml:space="preserve">Customer </w:t>
      </w:r>
      <w:r w:rsidRPr="009568E7">
        <w:rPr>
          <w:i/>
          <w:szCs w:val="24"/>
        </w:rPr>
        <w:t>Notification</w:t>
      </w:r>
      <w:r w:rsidRPr="009568E7">
        <w:rPr>
          <w:szCs w:val="24"/>
        </w:rPr>
        <w:t xml:space="preserve">.  The record obtained by an interconnected VoIP provider can be obtained and stored electronically, likely in conjunction with the normal product ordering process usually conducted over via a webpage.  </w:t>
      </w:r>
      <w:r w:rsidR="00DC1DDF" w:rsidRPr="009568E7">
        <w:rPr>
          <w:szCs w:val="24"/>
        </w:rPr>
        <w:t xml:space="preserve"> </w:t>
      </w:r>
    </w:p>
    <w:p w:rsidR="00A4226B" w:rsidRPr="009568E7" w:rsidRDefault="00A4226B" w:rsidP="003733CD">
      <w:pPr>
        <w:ind w:left="1080" w:hanging="360"/>
        <w:rPr>
          <w:szCs w:val="24"/>
        </w:rPr>
      </w:pPr>
    </w:p>
    <w:p w:rsidR="00716006" w:rsidRPr="009568E7" w:rsidRDefault="00716006" w:rsidP="00CD483D">
      <w:pPr>
        <w:ind w:left="360" w:hanging="360"/>
        <w:rPr>
          <w:szCs w:val="24"/>
        </w:rPr>
      </w:pPr>
      <w:r w:rsidRPr="009568E7">
        <w:rPr>
          <w:szCs w:val="24"/>
        </w:rPr>
        <w:t>4.</w:t>
      </w:r>
      <w:r w:rsidR="0086097B" w:rsidRPr="009568E7">
        <w:rPr>
          <w:szCs w:val="24"/>
        </w:rPr>
        <w:tab/>
      </w:r>
      <w:r w:rsidR="00553D59" w:rsidRPr="009568E7">
        <w:rPr>
          <w:szCs w:val="24"/>
        </w:rPr>
        <w:t xml:space="preserve">None of the information collected as a result of </w:t>
      </w:r>
      <w:r w:rsidR="000D089E" w:rsidRPr="009568E7">
        <w:rPr>
          <w:szCs w:val="24"/>
        </w:rPr>
        <w:t xml:space="preserve">the </w:t>
      </w:r>
      <w:r w:rsidR="000D089E" w:rsidRPr="009568E7">
        <w:rPr>
          <w:i/>
          <w:szCs w:val="24"/>
        </w:rPr>
        <w:t>Order</w:t>
      </w:r>
      <w:r w:rsidR="00553D59" w:rsidRPr="009568E7">
        <w:rPr>
          <w:szCs w:val="24"/>
        </w:rPr>
        <w:t xml:space="preserve"> will be duplicative of other information.</w:t>
      </w:r>
    </w:p>
    <w:p w:rsidR="00716006" w:rsidRPr="009568E7" w:rsidRDefault="00716006">
      <w:pPr>
        <w:rPr>
          <w:szCs w:val="24"/>
        </w:rPr>
      </w:pPr>
    </w:p>
    <w:p w:rsidR="00F606FC" w:rsidRPr="009568E7" w:rsidRDefault="00716006" w:rsidP="004571FB">
      <w:pPr>
        <w:ind w:left="360" w:hanging="360"/>
        <w:rPr>
          <w:szCs w:val="24"/>
        </w:rPr>
      </w:pPr>
      <w:r w:rsidRPr="009568E7">
        <w:rPr>
          <w:szCs w:val="24"/>
        </w:rPr>
        <w:t>5.</w:t>
      </w:r>
      <w:r w:rsidR="0086097B" w:rsidRPr="009568E7">
        <w:rPr>
          <w:i/>
          <w:szCs w:val="24"/>
        </w:rPr>
        <w:tab/>
      </w:r>
      <w:r w:rsidR="00EE79D1" w:rsidRPr="009568E7">
        <w:rPr>
          <w:szCs w:val="24"/>
        </w:rPr>
        <w:t>The Commission has attempted to balance the economic interests of small businesses with the public’s great interest in access to E911 services when using interconnected VoIP services</w:t>
      </w:r>
      <w:r w:rsidR="00F606FC" w:rsidRPr="009568E7">
        <w:rPr>
          <w:szCs w:val="24"/>
        </w:rPr>
        <w:t>:</w:t>
      </w:r>
      <w:r w:rsidR="00EE79D1" w:rsidRPr="009568E7">
        <w:rPr>
          <w:szCs w:val="24"/>
        </w:rPr>
        <w:t xml:space="preserve">  </w:t>
      </w:r>
    </w:p>
    <w:p w:rsidR="00F606FC" w:rsidRPr="009568E7" w:rsidRDefault="00F606FC" w:rsidP="00FA379D">
      <w:pPr>
        <w:rPr>
          <w:szCs w:val="24"/>
        </w:rPr>
      </w:pPr>
    </w:p>
    <w:p w:rsidR="00075C2F" w:rsidRPr="009568E7" w:rsidRDefault="000A0D15" w:rsidP="004571FB">
      <w:pPr>
        <w:tabs>
          <w:tab w:val="left" w:pos="720"/>
        </w:tabs>
        <w:ind w:left="720" w:hanging="360"/>
        <w:rPr>
          <w:szCs w:val="24"/>
        </w:rPr>
      </w:pPr>
      <w:r w:rsidRPr="009568E7">
        <w:rPr>
          <w:szCs w:val="24"/>
        </w:rPr>
        <w:t>A.</w:t>
      </w:r>
      <w:r w:rsidR="00F606FC" w:rsidRPr="009568E7">
        <w:rPr>
          <w:szCs w:val="24"/>
        </w:rPr>
        <w:tab/>
      </w:r>
      <w:r w:rsidR="00EE79D1" w:rsidRPr="009568E7">
        <w:rPr>
          <w:szCs w:val="24"/>
        </w:rPr>
        <w:t xml:space="preserve">The </w:t>
      </w:r>
      <w:r w:rsidR="00EB53B3" w:rsidRPr="009568E7">
        <w:rPr>
          <w:i/>
          <w:szCs w:val="24"/>
        </w:rPr>
        <w:t>Order</w:t>
      </w:r>
      <w:r w:rsidR="00EE79D1" w:rsidRPr="009568E7">
        <w:rPr>
          <w:szCs w:val="24"/>
        </w:rPr>
        <w:t xml:space="preserve"> discusses how E911 service is critical to our nation’s ability to respond to a host of crises and that the public has come to rely on the life-saving benefits of such services in emergency situations.  </w:t>
      </w:r>
    </w:p>
    <w:p w:rsidR="00075C2F" w:rsidRPr="009568E7" w:rsidRDefault="00075C2F" w:rsidP="004571FB">
      <w:pPr>
        <w:tabs>
          <w:tab w:val="left" w:pos="720"/>
        </w:tabs>
        <w:ind w:left="720" w:hanging="360"/>
        <w:jc w:val="center"/>
        <w:rPr>
          <w:szCs w:val="24"/>
        </w:rPr>
      </w:pPr>
    </w:p>
    <w:p w:rsidR="00075C2F" w:rsidRPr="009568E7" w:rsidRDefault="000A0D15" w:rsidP="004571FB">
      <w:pPr>
        <w:tabs>
          <w:tab w:val="left" w:pos="720"/>
        </w:tabs>
        <w:ind w:left="720" w:hanging="360"/>
        <w:rPr>
          <w:szCs w:val="24"/>
        </w:rPr>
      </w:pPr>
      <w:r w:rsidRPr="009568E7">
        <w:rPr>
          <w:szCs w:val="24"/>
        </w:rPr>
        <w:t>B.</w:t>
      </w:r>
      <w:r w:rsidRPr="009568E7">
        <w:rPr>
          <w:szCs w:val="24"/>
        </w:rPr>
        <w:tab/>
      </w:r>
      <w:r w:rsidR="00EE79D1" w:rsidRPr="009568E7">
        <w:rPr>
          <w:szCs w:val="24"/>
        </w:rPr>
        <w:t xml:space="preserve">While the Commission sought comment on, and considered, ways that the public safety could be protected through access to E911 services that are less burdensome to small businesses than the imposition of E911 obligations, the Commission concluded that it was important for </w:t>
      </w:r>
      <w:r w:rsidR="00EE79D1" w:rsidRPr="009568E7">
        <w:rPr>
          <w:i/>
          <w:szCs w:val="24"/>
        </w:rPr>
        <w:t>all</w:t>
      </w:r>
      <w:r w:rsidR="00EE79D1" w:rsidRPr="009568E7">
        <w:rPr>
          <w:szCs w:val="24"/>
        </w:rPr>
        <w:t xml:space="preserve"> interconnected VoIP service providers to participate in protecting the public safety.  </w:t>
      </w:r>
    </w:p>
    <w:p w:rsidR="00075C2F" w:rsidRPr="009568E7" w:rsidRDefault="00075C2F" w:rsidP="004571FB">
      <w:pPr>
        <w:tabs>
          <w:tab w:val="left" w:pos="720"/>
        </w:tabs>
        <w:ind w:left="720" w:hanging="360"/>
        <w:rPr>
          <w:szCs w:val="24"/>
        </w:rPr>
      </w:pPr>
    </w:p>
    <w:p w:rsidR="00075C2F" w:rsidRPr="009568E7" w:rsidRDefault="000A0D15" w:rsidP="00FD5BB1">
      <w:pPr>
        <w:tabs>
          <w:tab w:val="left" w:pos="720"/>
        </w:tabs>
        <w:ind w:left="720" w:hanging="360"/>
        <w:rPr>
          <w:szCs w:val="24"/>
        </w:rPr>
      </w:pPr>
      <w:r w:rsidRPr="009568E7">
        <w:rPr>
          <w:szCs w:val="24"/>
        </w:rPr>
        <w:t>C.</w:t>
      </w:r>
      <w:r w:rsidRPr="009568E7">
        <w:rPr>
          <w:szCs w:val="24"/>
        </w:rPr>
        <w:tab/>
      </w:r>
      <w:r w:rsidR="00EE79D1" w:rsidRPr="009568E7">
        <w:rPr>
          <w:szCs w:val="24"/>
        </w:rPr>
        <w:t xml:space="preserve">As </w:t>
      </w:r>
      <w:r w:rsidR="00A55343" w:rsidRPr="009568E7">
        <w:rPr>
          <w:szCs w:val="24"/>
        </w:rPr>
        <w:t xml:space="preserve">the </w:t>
      </w:r>
      <w:r w:rsidR="00EE79D1" w:rsidRPr="009568E7">
        <w:rPr>
          <w:szCs w:val="24"/>
        </w:rPr>
        <w:t>S</w:t>
      </w:r>
      <w:r w:rsidR="00A55343" w:rsidRPr="009568E7">
        <w:rPr>
          <w:szCs w:val="24"/>
        </w:rPr>
        <w:t xml:space="preserve">mall </w:t>
      </w:r>
      <w:r w:rsidR="00EE79D1" w:rsidRPr="009568E7">
        <w:rPr>
          <w:szCs w:val="24"/>
        </w:rPr>
        <w:t>B</w:t>
      </w:r>
      <w:r w:rsidR="00A55343" w:rsidRPr="009568E7">
        <w:rPr>
          <w:szCs w:val="24"/>
        </w:rPr>
        <w:t xml:space="preserve">usiness </w:t>
      </w:r>
      <w:r w:rsidR="00EE79D1" w:rsidRPr="009568E7">
        <w:rPr>
          <w:szCs w:val="24"/>
        </w:rPr>
        <w:t>A</w:t>
      </w:r>
      <w:r w:rsidR="00A55343" w:rsidRPr="009568E7">
        <w:rPr>
          <w:szCs w:val="24"/>
        </w:rPr>
        <w:t>dministration (SBA)</w:t>
      </w:r>
      <w:r w:rsidR="00EE79D1" w:rsidRPr="009568E7">
        <w:rPr>
          <w:szCs w:val="24"/>
        </w:rPr>
        <w:t xml:space="preserve"> notes, many VoIP providers are likely to be small businesses.  The SBA claims that “[t]hese small providers are developing a nascent technology and are especially vulnerable to disproportionate regulatory costs.”  </w:t>
      </w:r>
    </w:p>
    <w:p w:rsidR="00075C2F" w:rsidRPr="009568E7" w:rsidRDefault="00075C2F" w:rsidP="00FD5BB1">
      <w:pPr>
        <w:tabs>
          <w:tab w:val="left" w:pos="720"/>
        </w:tabs>
        <w:ind w:left="720" w:hanging="360"/>
        <w:rPr>
          <w:szCs w:val="24"/>
        </w:rPr>
      </w:pPr>
    </w:p>
    <w:p w:rsidR="00075C2F" w:rsidRPr="009568E7" w:rsidRDefault="000A0D15" w:rsidP="000A0D15">
      <w:pPr>
        <w:tabs>
          <w:tab w:val="left" w:pos="720"/>
        </w:tabs>
        <w:ind w:left="720" w:hanging="360"/>
        <w:rPr>
          <w:szCs w:val="24"/>
        </w:rPr>
      </w:pPr>
      <w:r w:rsidRPr="009568E7">
        <w:rPr>
          <w:szCs w:val="24"/>
        </w:rPr>
        <w:t>D.</w:t>
      </w:r>
      <w:r w:rsidRPr="009568E7">
        <w:rPr>
          <w:szCs w:val="24"/>
        </w:rPr>
        <w:tab/>
      </w:r>
      <w:r w:rsidR="00EE79D1" w:rsidRPr="009568E7">
        <w:rPr>
          <w:szCs w:val="24"/>
        </w:rPr>
        <w:t xml:space="preserve">Nevertheless, as discussed in the </w:t>
      </w:r>
      <w:r w:rsidR="00EB53B3" w:rsidRPr="009568E7">
        <w:rPr>
          <w:i/>
          <w:szCs w:val="24"/>
        </w:rPr>
        <w:t>Order</w:t>
      </w:r>
      <w:r w:rsidR="00EE79D1" w:rsidRPr="009568E7">
        <w:rPr>
          <w:szCs w:val="24"/>
        </w:rPr>
        <w:t xml:space="preserve">, </w:t>
      </w:r>
      <w:r w:rsidR="00BE6ECE" w:rsidRPr="009568E7">
        <w:rPr>
          <w:szCs w:val="24"/>
        </w:rPr>
        <w:t xml:space="preserve">the Commission believes </w:t>
      </w:r>
      <w:r w:rsidR="00EE79D1" w:rsidRPr="009568E7">
        <w:rPr>
          <w:szCs w:val="24"/>
        </w:rPr>
        <w:t xml:space="preserve">it is reasonable to expect any business electing to interconnect with the PSTN to the extent required to provide interconnected VoIP service also to provide E911 service in order to protect the public interest.  </w:t>
      </w:r>
    </w:p>
    <w:p w:rsidR="00CF4E89" w:rsidRPr="009568E7" w:rsidRDefault="00CF4E89" w:rsidP="00FD5BB1">
      <w:pPr>
        <w:tabs>
          <w:tab w:val="left" w:pos="720"/>
        </w:tabs>
        <w:ind w:left="720" w:hanging="360"/>
        <w:rPr>
          <w:szCs w:val="24"/>
        </w:rPr>
      </w:pPr>
    </w:p>
    <w:p w:rsidR="00CF4E89" w:rsidRPr="009568E7" w:rsidRDefault="000A0D15" w:rsidP="00EE20BB">
      <w:pPr>
        <w:tabs>
          <w:tab w:val="left" w:pos="720"/>
        </w:tabs>
        <w:ind w:left="720" w:hanging="360"/>
        <w:rPr>
          <w:szCs w:val="24"/>
        </w:rPr>
      </w:pPr>
      <w:r w:rsidRPr="009568E7">
        <w:rPr>
          <w:szCs w:val="24"/>
        </w:rPr>
        <w:t>E.</w:t>
      </w:r>
      <w:r w:rsidRPr="009568E7">
        <w:rPr>
          <w:szCs w:val="24"/>
        </w:rPr>
        <w:tab/>
      </w:r>
      <w:r w:rsidR="00EE79D1" w:rsidRPr="009568E7">
        <w:rPr>
          <w:szCs w:val="24"/>
        </w:rPr>
        <w:t xml:space="preserve">Small businesses may still offer VoIP service without being subject to the rules adopted in </w:t>
      </w:r>
      <w:r w:rsidR="00EB53B3" w:rsidRPr="009568E7">
        <w:rPr>
          <w:szCs w:val="24"/>
        </w:rPr>
        <w:t>the</w:t>
      </w:r>
      <w:r w:rsidR="00EE79D1" w:rsidRPr="009568E7">
        <w:rPr>
          <w:szCs w:val="24"/>
        </w:rPr>
        <w:t xml:space="preserve"> </w:t>
      </w:r>
      <w:r w:rsidR="00EB53B3" w:rsidRPr="009568E7">
        <w:rPr>
          <w:szCs w:val="24"/>
        </w:rPr>
        <w:t>Order</w:t>
      </w:r>
      <w:r w:rsidR="00EE79D1" w:rsidRPr="009568E7">
        <w:rPr>
          <w:szCs w:val="24"/>
        </w:rPr>
        <w:t xml:space="preserve"> by electing not to provide an </w:t>
      </w:r>
      <w:r w:rsidR="00EE79D1" w:rsidRPr="009568E7">
        <w:rPr>
          <w:i/>
          <w:szCs w:val="24"/>
        </w:rPr>
        <w:t>interconnected</w:t>
      </w:r>
      <w:r w:rsidR="00EE79D1" w:rsidRPr="009568E7">
        <w:rPr>
          <w:szCs w:val="24"/>
        </w:rPr>
        <w:t xml:space="preserve"> VoIP service.</w:t>
      </w:r>
      <w:bookmarkStart w:id="2" w:name="_Ref103680271"/>
      <w:r w:rsidR="007E6532" w:rsidRPr="009568E7">
        <w:rPr>
          <w:szCs w:val="24"/>
        </w:rPr>
        <w:t xml:space="preserve">  </w:t>
      </w:r>
    </w:p>
    <w:p w:rsidR="00CF4E89" w:rsidRPr="009568E7" w:rsidRDefault="00CF4E89" w:rsidP="00FD5BB1">
      <w:pPr>
        <w:tabs>
          <w:tab w:val="left" w:pos="720"/>
        </w:tabs>
        <w:ind w:left="720" w:hanging="360"/>
        <w:rPr>
          <w:szCs w:val="24"/>
        </w:rPr>
      </w:pPr>
    </w:p>
    <w:p w:rsidR="00957CA7" w:rsidRPr="009568E7" w:rsidRDefault="000A0D15" w:rsidP="000A0D15">
      <w:pPr>
        <w:tabs>
          <w:tab w:val="left" w:pos="720"/>
          <w:tab w:val="left" w:pos="1080"/>
        </w:tabs>
        <w:ind w:left="1080" w:hanging="720"/>
        <w:rPr>
          <w:szCs w:val="24"/>
        </w:rPr>
      </w:pPr>
      <w:r w:rsidRPr="009568E7">
        <w:rPr>
          <w:szCs w:val="24"/>
        </w:rPr>
        <w:t>F.</w:t>
      </w:r>
      <w:r w:rsidRPr="009568E7">
        <w:rPr>
          <w:szCs w:val="24"/>
        </w:rPr>
        <w:tab/>
      </w:r>
      <w:r w:rsidR="00957CA7" w:rsidRPr="009568E7">
        <w:rPr>
          <w:szCs w:val="24"/>
        </w:rPr>
        <w:t>(</w:t>
      </w:r>
      <w:r w:rsidRPr="009568E7">
        <w:rPr>
          <w:szCs w:val="24"/>
        </w:rPr>
        <w:t>1</w:t>
      </w:r>
      <w:r w:rsidR="00957CA7" w:rsidRPr="009568E7">
        <w:rPr>
          <w:szCs w:val="24"/>
        </w:rPr>
        <w:t>)</w:t>
      </w:r>
      <w:r w:rsidRPr="009568E7">
        <w:rPr>
          <w:szCs w:val="24"/>
        </w:rPr>
        <w:tab/>
      </w:r>
      <w:r w:rsidR="00EE20BB" w:rsidRPr="009568E7">
        <w:rPr>
          <w:szCs w:val="24"/>
        </w:rPr>
        <w:t>T</w:t>
      </w:r>
      <w:r w:rsidR="00EE79D1" w:rsidRPr="009568E7">
        <w:rPr>
          <w:szCs w:val="24"/>
        </w:rPr>
        <w:t xml:space="preserve">he Commission determined that it was necessary to impose E911 obligations on all providers of interconnected VoIP service in order to ensure the ubiquitous availability of E911 service for users </w:t>
      </w:r>
      <w:r w:rsidR="00DF6B38" w:rsidRPr="009568E7">
        <w:rPr>
          <w:szCs w:val="24"/>
        </w:rPr>
        <w:t>of interconnected VoIP service,</w:t>
      </w:r>
      <w:r w:rsidR="0017175E" w:rsidRPr="009568E7">
        <w:rPr>
          <w:szCs w:val="24"/>
        </w:rPr>
        <w:t xml:space="preserve"> </w:t>
      </w:r>
    </w:p>
    <w:p w:rsidR="00957CA7" w:rsidRPr="009568E7" w:rsidRDefault="00957CA7" w:rsidP="00957CA7">
      <w:pPr>
        <w:rPr>
          <w:szCs w:val="24"/>
        </w:rPr>
      </w:pPr>
    </w:p>
    <w:p w:rsidR="00A37105" w:rsidRPr="009568E7" w:rsidRDefault="00957CA7" w:rsidP="00957CA7">
      <w:pPr>
        <w:tabs>
          <w:tab w:val="left" w:pos="1080"/>
        </w:tabs>
        <w:ind w:left="1080" w:hanging="360"/>
        <w:rPr>
          <w:szCs w:val="24"/>
        </w:rPr>
      </w:pPr>
      <w:r w:rsidRPr="009568E7">
        <w:rPr>
          <w:szCs w:val="24"/>
        </w:rPr>
        <w:t>(</w:t>
      </w:r>
      <w:r w:rsidR="000A0D15" w:rsidRPr="009568E7">
        <w:rPr>
          <w:szCs w:val="24"/>
        </w:rPr>
        <w:t>2</w:t>
      </w:r>
      <w:r w:rsidRPr="009568E7">
        <w:rPr>
          <w:szCs w:val="24"/>
        </w:rPr>
        <w:t>)</w:t>
      </w:r>
      <w:r w:rsidRPr="009568E7">
        <w:rPr>
          <w:szCs w:val="24"/>
        </w:rPr>
        <w:tab/>
      </w:r>
      <w:r w:rsidR="00DF6B38" w:rsidRPr="009568E7">
        <w:rPr>
          <w:szCs w:val="24"/>
        </w:rPr>
        <w:t>T</w:t>
      </w:r>
      <w:r w:rsidR="00EE79D1" w:rsidRPr="009568E7">
        <w:rPr>
          <w:szCs w:val="24"/>
        </w:rPr>
        <w:t>he Commission</w:t>
      </w:r>
      <w:r w:rsidR="0017175E" w:rsidRPr="009568E7">
        <w:rPr>
          <w:szCs w:val="24"/>
        </w:rPr>
        <w:t xml:space="preserve"> </w:t>
      </w:r>
      <w:r w:rsidR="00EE79D1" w:rsidRPr="009568E7">
        <w:rPr>
          <w:szCs w:val="24"/>
        </w:rPr>
        <w:t xml:space="preserve">minimized the burdens of this regulation by, for example, requiring straightforward reporting requirements and by setting reasonable timetables for implementation of the rules adopted </w:t>
      </w:r>
      <w:r w:rsidR="00D1577D" w:rsidRPr="009568E7">
        <w:rPr>
          <w:szCs w:val="24"/>
        </w:rPr>
        <w:t xml:space="preserve">in the </w:t>
      </w:r>
      <w:r w:rsidR="00D1577D" w:rsidRPr="009568E7">
        <w:rPr>
          <w:i/>
          <w:szCs w:val="24"/>
        </w:rPr>
        <w:t>Order</w:t>
      </w:r>
      <w:r w:rsidR="00EE79D1" w:rsidRPr="009568E7">
        <w:rPr>
          <w:szCs w:val="24"/>
        </w:rPr>
        <w:t>.</w:t>
      </w:r>
      <w:r w:rsidR="00EE79D1" w:rsidRPr="009568E7">
        <w:rPr>
          <w:rStyle w:val="FootnoteReference"/>
          <w:szCs w:val="24"/>
        </w:rPr>
        <w:footnoteReference w:id="15"/>
      </w:r>
      <w:r w:rsidR="00EE79D1" w:rsidRPr="009568E7">
        <w:rPr>
          <w:szCs w:val="24"/>
        </w:rPr>
        <w:t xml:space="preserve">  </w:t>
      </w:r>
    </w:p>
    <w:p w:rsidR="00A37105" w:rsidRPr="009568E7" w:rsidRDefault="00A37105" w:rsidP="00FD5BB1">
      <w:pPr>
        <w:tabs>
          <w:tab w:val="left" w:pos="720"/>
        </w:tabs>
        <w:ind w:left="720" w:hanging="360"/>
        <w:rPr>
          <w:szCs w:val="24"/>
        </w:rPr>
      </w:pPr>
    </w:p>
    <w:p w:rsidR="008C096B" w:rsidRPr="009568E7" w:rsidRDefault="000A0D15" w:rsidP="000A0D15">
      <w:pPr>
        <w:tabs>
          <w:tab w:val="left" w:pos="720"/>
          <w:tab w:val="left" w:pos="1080"/>
        </w:tabs>
        <w:ind w:left="1080" w:hanging="720"/>
        <w:rPr>
          <w:szCs w:val="24"/>
        </w:rPr>
      </w:pPr>
      <w:r w:rsidRPr="009568E7">
        <w:rPr>
          <w:szCs w:val="24"/>
        </w:rPr>
        <w:t>G.</w:t>
      </w:r>
      <w:r w:rsidRPr="009568E7">
        <w:rPr>
          <w:szCs w:val="24"/>
        </w:rPr>
        <w:tab/>
      </w:r>
      <w:r w:rsidR="008C096B" w:rsidRPr="009568E7">
        <w:rPr>
          <w:szCs w:val="24"/>
        </w:rPr>
        <w:t>(</w:t>
      </w:r>
      <w:r w:rsidRPr="009568E7">
        <w:rPr>
          <w:szCs w:val="24"/>
        </w:rPr>
        <w:t>1</w:t>
      </w:r>
      <w:r w:rsidR="008C096B" w:rsidRPr="009568E7">
        <w:rPr>
          <w:szCs w:val="24"/>
        </w:rPr>
        <w:t>)</w:t>
      </w:r>
      <w:r w:rsidRPr="009568E7">
        <w:rPr>
          <w:szCs w:val="24"/>
        </w:rPr>
        <w:tab/>
      </w:r>
      <w:r w:rsidR="00EE79D1" w:rsidRPr="009568E7">
        <w:rPr>
          <w:szCs w:val="24"/>
        </w:rPr>
        <w:t>The Commission minimized the burdens of this regulation</w:t>
      </w:r>
      <w:r w:rsidR="008C096B" w:rsidRPr="009568E7">
        <w:rPr>
          <w:szCs w:val="24"/>
        </w:rPr>
        <w:t xml:space="preserve"> by no</w:t>
      </w:r>
      <w:r w:rsidR="00EE79D1" w:rsidRPr="009568E7">
        <w:rPr>
          <w:szCs w:val="24"/>
        </w:rPr>
        <w:t>t mandating</w:t>
      </w:r>
      <w:r w:rsidR="00DF6B38" w:rsidRPr="009568E7">
        <w:rPr>
          <w:szCs w:val="24"/>
        </w:rPr>
        <w:t xml:space="preserve"> </w:t>
      </w:r>
      <w:r w:rsidR="00EE79D1" w:rsidRPr="009568E7">
        <w:rPr>
          <w:szCs w:val="24"/>
        </w:rPr>
        <w:t>any particular technical solution</w:t>
      </w:r>
      <w:bookmarkEnd w:id="2"/>
      <w:r w:rsidR="00507972" w:rsidRPr="009568E7">
        <w:rPr>
          <w:szCs w:val="24"/>
        </w:rPr>
        <w:t>.</w:t>
      </w:r>
    </w:p>
    <w:p w:rsidR="008C096B" w:rsidRPr="009568E7" w:rsidRDefault="008C096B" w:rsidP="008C096B">
      <w:pPr>
        <w:tabs>
          <w:tab w:val="left" w:pos="360"/>
        </w:tabs>
        <w:ind w:left="720"/>
        <w:rPr>
          <w:szCs w:val="24"/>
        </w:rPr>
      </w:pPr>
    </w:p>
    <w:p w:rsidR="004B278A" w:rsidRPr="009568E7" w:rsidRDefault="008C096B" w:rsidP="008C096B">
      <w:pPr>
        <w:tabs>
          <w:tab w:val="left" w:pos="360"/>
        </w:tabs>
        <w:ind w:left="1080" w:hanging="360"/>
        <w:rPr>
          <w:szCs w:val="24"/>
        </w:rPr>
      </w:pPr>
      <w:r w:rsidRPr="009568E7">
        <w:rPr>
          <w:szCs w:val="24"/>
        </w:rPr>
        <w:t>(</w:t>
      </w:r>
      <w:r w:rsidR="000A0D15" w:rsidRPr="009568E7">
        <w:rPr>
          <w:szCs w:val="24"/>
        </w:rPr>
        <w:t>2</w:t>
      </w:r>
      <w:r w:rsidRPr="009568E7">
        <w:rPr>
          <w:szCs w:val="24"/>
        </w:rPr>
        <w:t>) I</w:t>
      </w:r>
      <w:r w:rsidR="00EA4D79" w:rsidRPr="009568E7">
        <w:rPr>
          <w:szCs w:val="24"/>
        </w:rPr>
        <w:t>nterconnected VoIP providers may</w:t>
      </w:r>
      <w:r w:rsidR="004B278A" w:rsidRPr="009568E7">
        <w:rPr>
          <w:szCs w:val="24"/>
        </w:rPr>
        <w:t xml:space="preserve"> connect:</w:t>
      </w:r>
    </w:p>
    <w:p w:rsidR="004B278A" w:rsidRPr="009568E7" w:rsidRDefault="004B278A" w:rsidP="008C096B">
      <w:pPr>
        <w:tabs>
          <w:tab w:val="left" w:pos="360"/>
        </w:tabs>
        <w:ind w:left="1080" w:hanging="360"/>
        <w:rPr>
          <w:szCs w:val="24"/>
        </w:rPr>
      </w:pPr>
    </w:p>
    <w:p w:rsidR="004B278A" w:rsidRPr="009568E7" w:rsidRDefault="004B278A" w:rsidP="00865D6F">
      <w:pPr>
        <w:tabs>
          <w:tab w:val="left" w:pos="360"/>
          <w:tab w:val="left" w:pos="1440"/>
        </w:tabs>
        <w:ind w:left="1440" w:hanging="360"/>
        <w:rPr>
          <w:szCs w:val="24"/>
        </w:rPr>
      </w:pPr>
      <w:r w:rsidRPr="009568E7">
        <w:rPr>
          <w:szCs w:val="24"/>
        </w:rPr>
        <w:t>(i) D</w:t>
      </w:r>
      <w:r w:rsidR="00EA4D79" w:rsidRPr="009568E7">
        <w:rPr>
          <w:szCs w:val="24"/>
        </w:rPr>
        <w:t>irectly to the Wireline E911 Network</w:t>
      </w:r>
      <w:r w:rsidR="000A0D15" w:rsidRPr="009568E7">
        <w:rPr>
          <w:szCs w:val="24"/>
        </w:rPr>
        <w:t>;</w:t>
      </w:r>
    </w:p>
    <w:p w:rsidR="004B278A" w:rsidRPr="009568E7" w:rsidRDefault="004B278A" w:rsidP="008C096B">
      <w:pPr>
        <w:tabs>
          <w:tab w:val="left" w:pos="360"/>
        </w:tabs>
        <w:ind w:left="1080" w:hanging="360"/>
        <w:rPr>
          <w:szCs w:val="24"/>
        </w:rPr>
      </w:pPr>
    </w:p>
    <w:p w:rsidR="004B278A" w:rsidRPr="009568E7" w:rsidRDefault="004B278A" w:rsidP="004B278A">
      <w:pPr>
        <w:tabs>
          <w:tab w:val="left" w:pos="360"/>
          <w:tab w:val="left" w:pos="1440"/>
        </w:tabs>
        <w:ind w:left="1440" w:hanging="360"/>
        <w:rPr>
          <w:szCs w:val="24"/>
        </w:rPr>
      </w:pPr>
      <w:r w:rsidRPr="009568E7">
        <w:rPr>
          <w:szCs w:val="24"/>
        </w:rPr>
        <w:t xml:space="preserve">(ii) </w:t>
      </w:r>
      <w:r w:rsidR="00EA4D79" w:rsidRPr="009568E7">
        <w:rPr>
          <w:szCs w:val="24"/>
        </w:rPr>
        <w:t xml:space="preserve"> </w:t>
      </w:r>
      <w:r w:rsidRPr="009568E7">
        <w:rPr>
          <w:szCs w:val="24"/>
        </w:rPr>
        <w:t>I</w:t>
      </w:r>
      <w:r w:rsidR="00EA4D79" w:rsidRPr="009568E7">
        <w:rPr>
          <w:szCs w:val="24"/>
        </w:rPr>
        <w:t>ndirectly through a third party, such as a com</w:t>
      </w:r>
      <w:r w:rsidR="000A0D15" w:rsidRPr="009568E7">
        <w:rPr>
          <w:szCs w:val="24"/>
        </w:rPr>
        <w:t xml:space="preserve">petitive local exchange carrier; </w:t>
      </w:r>
      <w:r w:rsidR="00EA4D79" w:rsidRPr="009568E7">
        <w:rPr>
          <w:szCs w:val="24"/>
        </w:rPr>
        <w:t xml:space="preserve">or </w:t>
      </w:r>
    </w:p>
    <w:p w:rsidR="004B278A" w:rsidRPr="009568E7" w:rsidRDefault="004B278A" w:rsidP="008C096B">
      <w:pPr>
        <w:tabs>
          <w:tab w:val="left" w:pos="360"/>
        </w:tabs>
        <w:ind w:left="1080" w:hanging="360"/>
        <w:rPr>
          <w:szCs w:val="24"/>
        </w:rPr>
      </w:pPr>
    </w:p>
    <w:p w:rsidR="00716006" w:rsidRPr="009568E7" w:rsidRDefault="004B278A" w:rsidP="009F430E">
      <w:pPr>
        <w:ind w:left="720" w:hanging="360"/>
        <w:rPr>
          <w:szCs w:val="24"/>
        </w:rPr>
      </w:pPr>
      <w:r w:rsidRPr="009568E7">
        <w:rPr>
          <w:szCs w:val="24"/>
        </w:rPr>
        <w:t>(iii) T</w:t>
      </w:r>
      <w:r w:rsidR="00EA4D79" w:rsidRPr="009568E7">
        <w:rPr>
          <w:szCs w:val="24"/>
        </w:rPr>
        <w:t>hrough any other solution that allows a provider to offer E911 service.</w:t>
      </w:r>
    </w:p>
    <w:p w:rsidR="00C91897" w:rsidRPr="009568E7" w:rsidRDefault="00C91897" w:rsidP="009F430E">
      <w:pPr>
        <w:ind w:left="720" w:hanging="360"/>
        <w:rPr>
          <w:szCs w:val="24"/>
        </w:rPr>
      </w:pPr>
    </w:p>
    <w:p w:rsidR="00BE6E6C" w:rsidRPr="009568E7" w:rsidRDefault="00C91897" w:rsidP="009568E7">
      <w:pPr>
        <w:rPr>
          <w:szCs w:val="24"/>
        </w:rPr>
      </w:pPr>
      <w:r w:rsidRPr="009568E7">
        <w:rPr>
          <w:szCs w:val="24"/>
        </w:rPr>
        <w:t xml:space="preserve">6.   </w:t>
      </w:r>
      <w:r w:rsidR="00BE6E6C" w:rsidRPr="009568E7">
        <w:rPr>
          <w:szCs w:val="24"/>
        </w:rPr>
        <w:t xml:space="preserve">Describe the consequence to Federal program or policy activities if the collection </w:t>
      </w:r>
    </w:p>
    <w:p w:rsidR="00BE6E6C" w:rsidRPr="009568E7" w:rsidRDefault="00BE6E6C" w:rsidP="009568E7">
      <w:pPr>
        <w:ind w:firstLine="360"/>
        <w:rPr>
          <w:szCs w:val="24"/>
        </w:rPr>
      </w:pPr>
      <w:r w:rsidRPr="009568E7">
        <w:rPr>
          <w:szCs w:val="24"/>
        </w:rPr>
        <w:t xml:space="preserve">is conducted less frequently, as well as any technical or legal obstacles to </w:t>
      </w:r>
    </w:p>
    <w:p w:rsidR="00FA4DCB" w:rsidRPr="009568E7" w:rsidRDefault="00BE6E6C" w:rsidP="009568E7">
      <w:pPr>
        <w:ind w:firstLine="360"/>
        <w:rPr>
          <w:szCs w:val="24"/>
        </w:rPr>
      </w:pPr>
      <w:r w:rsidRPr="009568E7">
        <w:rPr>
          <w:szCs w:val="24"/>
        </w:rPr>
        <w:t xml:space="preserve">reducing burden. </w:t>
      </w:r>
    </w:p>
    <w:p w:rsidR="009E68F1" w:rsidRPr="009568E7" w:rsidRDefault="009E68F1" w:rsidP="009568E7">
      <w:pPr>
        <w:ind w:firstLine="360"/>
        <w:rPr>
          <w:b/>
          <w:szCs w:val="24"/>
        </w:rPr>
      </w:pPr>
    </w:p>
    <w:p w:rsidR="009E68F1" w:rsidRPr="009568E7" w:rsidRDefault="009E68F1" w:rsidP="009568E7">
      <w:pPr>
        <w:ind w:left="720"/>
        <w:rPr>
          <w:szCs w:val="24"/>
        </w:rPr>
      </w:pPr>
      <w:r w:rsidRPr="009568E7">
        <w:rPr>
          <w:szCs w:val="24"/>
        </w:rPr>
        <w:t>There are no consequences to Federal programs or policy activities if the collection is not conducted or is conducted less frequently. The frequency of the collection is determined by the respondents and its customers.</w:t>
      </w:r>
    </w:p>
    <w:p w:rsidR="00716006" w:rsidRPr="009568E7" w:rsidRDefault="00716006">
      <w:pPr>
        <w:rPr>
          <w:szCs w:val="24"/>
        </w:rPr>
      </w:pPr>
    </w:p>
    <w:p w:rsidR="00716006" w:rsidRPr="009568E7" w:rsidRDefault="00C91897">
      <w:pPr>
        <w:ind w:left="360" w:hanging="360"/>
        <w:rPr>
          <w:szCs w:val="24"/>
        </w:rPr>
      </w:pPr>
      <w:r w:rsidRPr="009568E7">
        <w:rPr>
          <w:szCs w:val="24"/>
        </w:rPr>
        <w:t>7</w:t>
      </w:r>
      <w:r w:rsidR="00716006" w:rsidRPr="009568E7">
        <w:rPr>
          <w:szCs w:val="24"/>
        </w:rPr>
        <w:t xml:space="preserve">.  </w:t>
      </w:r>
      <w:r w:rsidR="005F1FB4" w:rsidRPr="009568E7">
        <w:rPr>
          <w:szCs w:val="24"/>
        </w:rPr>
        <w:t xml:space="preserve">The Record of Customer Notification will be retained by interconnected VoIP providers </w:t>
      </w:r>
      <w:r w:rsidR="00716006" w:rsidRPr="009568E7">
        <w:rPr>
          <w:szCs w:val="24"/>
        </w:rPr>
        <w:t>for periods longer than three years</w:t>
      </w:r>
      <w:r w:rsidR="00AF50A0" w:rsidRPr="009568E7">
        <w:rPr>
          <w:szCs w:val="24"/>
        </w:rPr>
        <w:t xml:space="preserve"> to the extent individuals remain subscribers for longer than three years.</w:t>
      </w:r>
    </w:p>
    <w:p w:rsidR="007973ED" w:rsidRPr="009568E7" w:rsidRDefault="007973ED" w:rsidP="00160A7E">
      <w:pPr>
        <w:ind w:left="360" w:hanging="360"/>
        <w:rPr>
          <w:szCs w:val="24"/>
        </w:rPr>
      </w:pPr>
    </w:p>
    <w:p w:rsidR="00BC7214" w:rsidRPr="009568E7" w:rsidRDefault="00C91897">
      <w:pPr>
        <w:shd w:val="clear" w:color="auto" w:fill="FFFFFF"/>
        <w:tabs>
          <w:tab w:val="left" w:pos="360"/>
        </w:tabs>
        <w:ind w:left="360" w:hanging="360"/>
        <w:rPr>
          <w:szCs w:val="24"/>
        </w:rPr>
      </w:pPr>
      <w:r w:rsidRPr="009568E7">
        <w:rPr>
          <w:szCs w:val="24"/>
        </w:rPr>
        <w:t>8</w:t>
      </w:r>
      <w:r w:rsidR="00716006" w:rsidRPr="009568E7">
        <w:rPr>
          <w:szCs w:val="24"/>
        </w:rPr>
        <w:t>.</w:t>
      </w:r>
      <w:r w:rsidR="000A0D15" w:rsidRPr="009568E7">
        <w:rPr>
          <w:szCs w:val="24"/>
        </w:rPr>
        <w:tab/>
      </w:r>
      <w:r w:rsidR="007973ED" w:rsidRPr="009568E7">
        <w:rPr>
          <w:szCs w:val="24"/>
        </w:rPr>
        <w:t>Pursuant to 5 CFR 1320.8(d), the Commission p</w:t>
      </w:r>
      <w:r w:rsidR="0025679B" w:rsidRPr="009568E7">
        <w:rPr>
          <w:szCs w:val="24"/>
        </w:rPr>
        <w:t>ublished</w:t>
      </w:r>
      <w:r w:rsidR="007973ED" w:rsidRPr="009568E7">
        <w:rPr>
          <w:szCs w:val="24"/>
        </w:rPr>
        <w:t xml:space="preserve"> a </w:t>
      </w:r>
      <w:r w:rsidR="00DD3755" w:rsidRPr="009568E7">
        <w:rPr>
          <w:szCs w:val="24"/>
        </w:rPr>
        <w:t>60-day</w:t>
      </w:r>
      <w:r w:rsidR="007973ED" w:rsidRPr="009568E7">
        <w:rPr>
          <w:szCs w:val="24"/>
        </w:rPr>
        <w:t xml:space="preserve"> </w:t>
      </w:r>
      <w:r w:rsidR="0025679B" w:rsidRPr="009568E7">
        <w:rPr>
          <w:szCs w:val="24"/>
        </w:rPr>
        <w:t>notice in the Federal Register on</w:t>
      </w:r>
      <w:r w:rsidR="00B24A9C" w:rsidRPr="009568E7">
        <w:rPr>
          <w:szCs w:val="24"/>
        </w:rPr>
        <w:t xml:space="preserve"> </w:t>
      </w:r>
      <w:r w:rsidR="00D67EE2">
        <w:rPr>
          <w:szCs w:val="24"/>
        </w:rPr>
        <w:t>May 15</w:t>
      </w:r>
      <w:r w:rsidR="00632569" w:rsidRPr="009568E7">
        <w:rPr>
          <w:szCs w:val="24"/>
        </w:rPr>
        <w:t>, 201</w:t>
      </w:r>
      <w:r w:rsidR="006D22F7" w:rsidRPr="009568E7">
        <w:rPr>
          <w:szCs w:val="24"/>
        </w:rPr>
        <w:t>8</w:t>
      </w:r>
      <w:r w:rsidR="00632569" w:rsidRPr="009568E7">
        <w:rPr>
          <w:szCs w:val="24"/>
        </w:rPr>
        <w:t xml:space="preserve"> (8</w:t>
      </w:r>
      <w:r w:rsidR="006D22F7" w:rsidRPr="009568E7">
        <w:rPr>
          <w:szCs w:val="24"/>
        </w:rPr>
        <w:t>3</w:t>
      </w:r>
      <w:r w:rsidR="00632569" w:rsidRPr="009568E7">
        <w:rPr>
          <w:szCs w:val="24"/>
        </w:rPr>
        <w:t xml:space="preserve"> FR </w:t>
      </w:r>
      <w:r w:rsidR="00D67EE2">
        <w:rPr>
          <w:szCs w:val="24"/>
        </w:rPr>
        <w:t>22481</w:t>
      </w:r>
      <w:r w:rsidR="00632569" w:rsidRPr="009568E7">
        <w:rPr>
          <w:szCs w:val="24"/>
        </w:rPr>
        <w:t>)</w:t>
      </w:r>
      <w:r w:rsidR="007973ED" w:rsidRPr="009568E7">
        <w:rPr>
          <w:szCs w:val="24"/>
        </w:rPr>
        <w:t xml:space="preserve">.  No comments were received. </w:t>
      </w:r>
    </w:p>
    <w:p w:rsidR="003677FC" w:rsidRPr="009568E7" w:rsidRDefault="003677FC" w:rsidP="00E73F45">
      <w:pPr>
        <w:rPr>
          <w:szCs w:val="24"/>
        </w:rPr>
      </w:pPr>
    </w:p>
    <w:p w:rsidR="00E73F45" w:rsidRPr="009568E7" w:rsidRDefault="00BE6E6C" w:rsidP="00E73F45">
      <w:pPr>
        <w:rPr>
          <w:szCs w:val="24"/>
        </w:rPr>
      </w:pPr>
      <w:r w:rsidRPr="009568E7">
        <w:rPr>
          <w:szCs w:val="24"/>
        </w:rPr>
        <w:t>9</w:t>
      </w:r>
      <w:r w:rsidR="00716006" w:rsidRPr="009568E7">
        <w:rPr>
          <w:szCs w:val="24"/>
        </w:rPr>
        <w:t>.</w:t>
      </w:r>
      <w:r w:rsidR="00E73F45" w:rsidRPr="009568E7">
        <w:rPr>
          <w:szCs w:val="24"/>
        </w:rPr>
        <w:t xml:space="preserve">  Respondents will not receive any payments.</w:t>
      </w:r>
    </w:p>
    <w:p w:rsidR="00716006" w:rsidRPr="009568E7" w:rsidRDefault="00716006">
      <w:pPr>
        <w:rPr>
          <w:szCs w:val="24"/>
        </w:rPr>
      </w:pPr>
    </w:p>
    <w:p w:rsidR="00794B0F" w:rsidRPr="009568E7" w:rsidRDefault="00BE6E6C" w:rsidP="001F1E0C">
      <w:pPr>
        <w:tabs>
          <w:tab w:val="left" w:pos="360"/>
        </w:tabs>
        <w:ind w:left="720" w:hanging="720"/>
        <w:rPr>
          <w:szCs w:val="24"/>
        </w:rPr>
      </w:pPr>
      <w:r w:rsidRPr="009568E7">
        <w:rPr>
          <w:szCs w:val="24"/>
        </w:rPr>
        <w:t>10</w:t>
      </w:r>
      <w:r w:rsidR="00716006" w:rsidRPr="009568E7">
        <w:rPr>
          <w:szCs w:val="24"/>
        </w:rPr>
        <w:t>.</w:t>
      </w:r>
      <w:r w:rsidR="000A0D15" w:rsidRPr="009568E7">
        <w:rPr>
          <w:szCs w:val="24"/>
        </w:rPr>
        <w:tab/>
      </w:r>
      <w:r w:rsidR="001F1E0C" w:rsidRPr="009568E7">
        <w:rPr>
          <w:szCs w:val="24"/>
        </w:rPr>
        <w:t>A</w:t>
      </w:r>
      <w:r w:rsidR="000A0D15" w:rsidRPr="009568E7">
        <w:rPr>
          <w:szCs w:val="24"/>
        </w:rPr>
        <w:t>.</w:t>
      </w:r>
      <w:r w:rsidR="000A0D15" w:rsidRPr="009568E7">
        <w:rPr>
          <w:szCs w:val="24"/>
        </w:rPr>
        <w:tab/>
      </w:r>
      <w:r w:rsidR="001F1E0C" w:rsidRPr="009568E7">
        <w:rPr>
          <w:szCs w:val="24"/>
        </w:rPr>
        <w:t>I</w:t>
      </w:r>
      <w:r w:rsidR="00794B0F" w:rsidRPr="009568E7">
        <w:rPr>
          <w:szCs w:val="24"/>
        </w:rPr>
        <w:t xml:space="preserve">f applicants want to seek confidential treatment of their filing, they may do so pursuant to 47 CFR </w:t>
      </w:r>
      <w:r w:rsidR="00443557" w:rsidRPr="009568E7">
        <w:rPr>
          <w:szCs w:val="24"/>
        </w:rPr>
        <w:t xml:space="preserve">§ </w:t>
      </w:r>
      <w:r w:rsidR="00794B0F" w:rsidRPr="009568E7">
        <w:rPr>
          <w:szCs w:val="24"/>
        </w:rPr>
        <w:t>0.459 of the Commission’s rules.</w:t>
      </w:r>
    </w:p>
    <w:p w:rsidR="00794B0F" w:rsidRPr="009568E7" w:rsidRDefault="00794B0F" w:rsidP="00342603">
      <w:pPr>
        <w:ind w:left="720" w:hanging="360"/>
        <w:rPr>
          <w:szCs w:val="24"/>
        </w:rPr>
      </w:pPr>
    </w:p>
    <w:p w:rsidR="003B1CCD" w:rsidRPr="009568E7" w:rsidRDefault="001F1E0C" w:rsidP="00342603">
      <w:pPr>
        <w:ind w:left="720" w:hanging="360"/>
        <w:rPr>
          <w:szCs w:val="24"/>
        </w:rPr>
      </w:pPr>
      <w:r w:rsidRPr="009568E7">
        <w:rPr>
          <w:szCs w:val="24"/>
        </w:rPr>
        <w:t>B</w:t>
      </w:r>
      <w:r w:rsidR="000A0D15" w:rsidRPr="009568E7">
        <w:rPr>
          <w:szCs w:val="24"/>
        </w:rPr>
        <w:t>.</w:t>
      </w:r>
      <w:r w:rsidR="000A0D15" w:rsidRPr="009568E7">
        <w:rPr>
          <w:szCs w:val="24"/>
        </w:rPr>
        <w:tab/>
      </w:r>
      <w:r w:rsidR="00794B0F" w:rsidRPr="009568E7">
        <w:rPr>
          <w:szCs w:val="24"/>
        </w:rPr>
        <w:t>With respect to Location Registration, Provision of ALI, Customer Notification,</w:t>
      </w:r>
      <w:r w:rsidR="00AE6FEB" w:rsidRPr="009568E7">
        <w:rPr>
          <w:szCs w:val="24"/>
        </w:rPr>
        <w:t xml:space="preserve"> Record of Customer Location and User Notification,</w:t>
      </w:r>
      <w:r w:rsidR="00794B0F" w:rsidRPr="009568E7">
        <w:rPr>
          <w:szCs w:val="24"/>
        </w:rPr>
        <w:t xml:space="preserve"> the Commission currently does not have rules governing the </w:t>
      </w:r>
      <w:r w:rsidR="00C97020" w:rsidRPr="009568E7">
        <w:rPr>
          <w:szCs w:val="24"/>
        </w:rPr>
        <w:t>treatment</w:t>
      </w:r>
      <w:r w:rsidR="00794B0F" w:rsidRPr="009568E7">
        <w:rPr>
          <w:szCs w:val="24"/>
        </w:rPr>
        <w:t xml:space="preserve"> of such </w:t>
      </w:r>
      <w:r w:rsidR="00C97020" w:rsidRPr="009568E7">
        <w:rPr>
          <w:szCs w:val="24"/>
        </w:rPr>
        <w:t>information by interconnected VoIP providers</w:t>
      </w:r>
      <w:r w:rsidR="002B20CA" w:rsidRPr="009568E7">
        <w:rPr>
          <w:szCs w:val="24"/>
        </w:rPr>
        <w:t>.</w:t>
      </w:r>
    </w:p>
    <w:p w:rsidR="002B20CA" w:rsidRPr="009568E7" w:rsidRDefault="002B20CA" w:rsidP="00342603">
      <w:pPr>
        <w:ind w:left="720" w:hanging="360"/>
        <w:rPr>
          <w:szCs w:val="24"/>
        </w:rPr>
      </w:pPr>
    </w:p>
    <w:p w:rsidR="002B20CA" w:rsidRPr="009568E7" w:rsidRDefault="002B20CA" w:rsidP="002B20CA">
      <w:pPr>
        <w:ind w:left="720" w:hanging="360"/>
        <w:rPr>
          <w:szCs w:val="24"/>
        </w:rPr>
      </w:pPr>
      <w:r w:rsidRPr="009568E7">
        <w:rPr>
          <w:szCs w:val="24"/>
        </w:rPr>
        <w:t>C.</w:t>
      </w:r>
      <w:r w:rsidRPr="009568E7">
        <w:rPr>
          <w:szCs w:val="24"/>
        </w:rPr>
        <w:tab/>
        <w:t xml:space="preserve">The </w:t>
      </w:r>
      <w:r w:rsidRPr="009568E7">
        <w:rPr>
          <w:i/>
          <w:szCs w:val="24"/>
        </w:rPr>
        <w:t>Notice</w:t>
      </w:r>
      <w:r w:rsidRPr="009568E7">
        <w:rPr>
          <w:szCs w:val="24"/>
        </w:rPr>
        <w:t>, however, requested comment on whether the Commission’s existing customer proprietary network information (CPNI) or similar requirements should apply to any provider of interconnected VoIP or other IP-enabled services.</w:t>
      </w:r>
      <w:r w:rsidRPr="009568E7">
        <w:rPr>
          <w:rStyle w:val="FootnoteReference"/>
          <w:szCs w:val="24"/>
        </w:rPr>
        <w:footnoteReference w:id="16"/>
      </w:r>
    </w:p>
    <w:p w:rsidR="00794B0F" w:rsidRPr="009568E7" w:rsidRDefault="00794B0F" w:rsidP="00794B0F">
      <w:pPr>
        <w:rPr>
          <w:szCs w:val="24"/>
        </w:rPr>
      </w:pPr>
    </w:p>
    <w:p w:rsidR="00716006" w:rsidRPr="009568E7" w:rsidRDefault="004440C6">
      <w:pPr>
        <w:rPr>
          <w:szCs w:val="24"/>
        </w:rPr>
      </w:pPr>
      <w:r w:rsidRPr="009568E7">
        <w:rPr>
          <w:szCs w:val="24"/>
        </w:rPr>
        <w:t>1</w:t>
      </w:r>
      <w:r w:rsidR="00BE6E6C" w:rsidRPr="009568E7">
        <w:rPr>
          <w:szCs w:val="24"/>
        </w:rPr>
        <w:t>1</w:t>
      </w:r>
      <w:r w:rsidR="00716006" w:rsidRPr="009568E7">
        <w:rPr>
          <w:szCs w:val="24"/>
        </w:rPr>
        <w:t>.</w:t>
      </w:r>
      <w:r w:rsidR="00E73F45" w:rsidRPr="009568E7">
        <w:rPr>
          <w:szCs w:val="24"/>
        </w:rPr>
        <w:t xml:space="preserve"> </w:t>
      </w:r>
      <w:r w:rsidRPr="009568E7">
        <w:rPr>
          <w:szCs w:val="24"/>
        </w:rPr>
        <w:t xml:space="preserve"> </w:t>
      </w:r>
      <w:r w:rsidR="00E73F45" w:rsidRPr="009568E7">
        <w:rPr>
          <w:szCs w:val="24"/>
        </w:rPr>
        <w:t>This information collection does not address any private matters of a sensitive nature.</w:t>
      </w:r>
    </w:p>
    <w:p w:rsidR="00B24A9C" w:rsidRPr="009568E7" w:rsidRDefault="00B24A9C">
      <w:pPr>
        <w:rPr>
          <w:szCs w:val="24"/>
        </w:rPr>
      </w:pPr>
    </w:p>
    <w:p w:rsidR="00865D6F" w:rsidRPr="009568E7" w:rsidRDefault="00716006" w:rsidP="00865D6F">
      <w:pPr>
        <w:tabs>
          <w:tab w:val="left" w:pos="360"/>
          <w:tab w:val="left" w:pos="1080"/>
        </w:tabs>
        <w:ind w:left="720" w:hanging="720"/>
        <w:rPr>
          <w:szCs w:val="24"/>
          <w:shd w:val="clear" w:color="auto" w:fill="FFFF00"/>
        </w:rPr>
      </w:pPr>
      <w:r w:rsidRPr="009568E7">
        <w:rPr>
          <w:szCs w:val="24"/>
        </w:rPr>
        <w:t>1</w:t>
      </w:r>
      <w:r w:rsidR="00BE6E6C" w:rsidRPr="009568E7">
        <w:rPr>
          <w:szCs w:val="24"/>
        </w:rPr>
        <w:t>2</w:t>
      </w:r>
      <w:r w:rsidR="000A0D15" w:rsidRPr="009568E7">
        <w:rPr>
          <w:szCs w:val="24"/>
        </w:rPr>
        <w:t>.</w:t>
      </w:r>
      <w:r w:rsidR="000A0D15" w:rsidRPr="009568E7">
        <w:rPr>
          <w:szCs w:val="24"/>
        </w:rPr>
        <w:tab/>
      </w:r>
      <w:r w:rsidR="00865D6F" w:rsidRPr="009568E7">
        <w:rPr>
          <w:szCs w:val="24"/>
        </w:rPr>
        <w:t>A.</w:t>
      </w:r>
      <w:r w:rsidR="00865D6F" w:rsidRPr="009568E7">
        <w:rPr>
          <w:szCs w:val="24"/>
        </w:rPr>
        <w:tab/>
      </w:r>
      <w:r w:rsidR="0025679B" w:rsidRPr="009568E7">
        <w:rPr>
          <w:szCs w:val="24"/>
        </w:rPr>
        <w:t>Respondent Burden:</w:t>
      </w:r>
    </w:p>
    <w:p w:rsidR="00865D6F" w:rsidRPr="009568E7" w:rsidRDefault="00865D6F" w:rsidP="00865D6F">
      <w:pPr>
        <w:tabs>
          <w:tab w:val="left" w:pos="360"/>
          <w:tab w:val="left" w:pos="1080"/>
        </w:tabs>
        <w:ind w:left="720" w:hanging="720"/>
        <w:rPr>
          <w:szCs w:val="24"/>
        </w:rPr>
      </w:pPr>
    </w:p>
    <w:p w:rsidR="004907AE" w:rsidRPr="009568E7" w:rsidRDefault="00865D6F" w:rsidP="00865D6F">
      <w:pPr>
        <w:tabs>
          <w:tab w:val="left" w:pos="360"/>
        </w:tabs>
        <w:ind w:left="1080" w:hanging="360"/>
        <w:rPr>
          <w:szCs w:val="24"/>
        </w:rPr>
      </w:pPr>
      <w:r w:rsidRPr="009568E7">
        <w:rPr>
          <w:szCs w:val="24"/>
        </w:rPr>
        <w:t>(</w:t>
      </w:r>
      <w:r w:rsidR="00DB697C" w:rsidRPr="009568E7">
        <w:rPr>
          <w:szCs w:val="24"/>
        </w:rPr>
        <w:t>1</w:t>
      </w:r>
      <w:r w:rsidRPr="009568E7">
        <w:rPr>
          <w:szCs w:val="24"/>
        </w:rPr>
        <w:t>)</w:t>
      </w:r>
      <w:r w:rsidR="00EB6CDF" w:rsidRPr="009568E7">
        <w:rPr>
          <w:szCs w:val="24"/>
        </w:rPr>
        <w:tab/>
      </w:r>
      <w:r w:rsidR="00F1530E" w:rsidRPr="009568E7">
        <w:rPr>
          <w:szCs w:val="24"/>
        </w:rPr>
        <w:t>W</w:t>
      </w:r>
      <w:r w:rsidR="00FE6DC0" w:rsidRPr="009568E7">
        <w:rPr>
          <w:szCs w:val="24"/>
        </w:rPr>
        <w:t>e anticipate that a significant number of smaller interconnected VoIP providers</w:t>
      </w:r>
      <w:r w:rsidR="004907AE" w:rsidRPr="009568E7">
        <w:rPr>
          <w:szCs w:val="24"/>
        </w:rPr>
        <w:t>:</w:t>
      </w:r>
    </w:p>
    <w:p w:rsidR="004907AE" w:rsidRPr="009568E7" w:rsidRDefault="004907AE" w:rsidP="00B61B78">
      <w:pPr>
        <w:ind w:left="720" w:hanging="720"/>
        <w:rPr>
          <w:szCs w:val="24"/>
        </w:rPr>
      </w:pPr>
    </w:p>
    <w:p w:rsidR="004907AE" w:rsidRPr="009568E7" w:rsidRDefault="000A0D15" w:rsidP="00865D6F">
      <w:pPr>
        <w:tabs>
          <w:tab w:val="left" w:pos="360"/>
          <w:tab w:val="left" w:pos="1440"/>
        </w:tabs>
        <w:ind w:left="1440" w:hanging="360"/>
        <w:rPr>
          <w:szCs w:val="24"/>
        </w:rPr>
      </w:pPr>
      <w:r w:rsidRPr="009568E7">
        <w:rPr>
          <w:szCs w:val="24"/>
        </w:rPr>
        <w:t>(</w:t>
      </w:r>
      <w:r w:rsidR="00865D6F" w:rsidRPr="009568E7">
        <w:rPr>
          <w:szCs w:val="24"/>
        </w:rPr>
        <w:t>i)</w:t>
      </w:r>
      <w:r w:rsidR="00865D6F" w:rsidRPr="009568E7">
        <w:rPr>
          <w:szCs w:val="24"/>
        </w:rPr>
        <w:tab/>
      </w:r>
      <w:r w:rsidRPr="009568E7">
        <w:rPr>
          <w:szCs w:val="24"/>
        </w:rPr>
        <w:t>W</w:t>
      </w:r>
      <w:r w:rsidR="00FE6DC0" w:rsidRPr="009568E7">
        <w:rPr>
          <w:szCs w:val="24"/>
        </w:rPr>
        <w:t>ill partner to provide E911 functionality</w:t>
      </w:r>
      <w:r w:rsidRPr="009568E7">
        <w:rPr>
          <w:szCs w:val="24"/>
        </w:rPr>
        <w:t>;</w:t>
      </w:r>
      <w:r w:rsidR="00F1530E" w:rsidRPr="009568E7">
        <w:rPr>
          <w:szCs w:val="24"/>
        </w:rPr>
        <w:t xml:space="preserve"> and/or </w:t>
      </w:r>
    </w:p>
    <w:p w:rsidR="004907AE" w:rsidRPr="009568E7" w:rsidRDefault="004907AE" w:rsidP="004907AE">
      <w:pPr>
        <w:ind w:left="720"/>
        <w:rPr>
          <w:szCs w:val="24"/>
        </w:rPr>
      </w:pPr>
    </w:p>
    <w:p w:rsidR="00B61B78" w:rsidRPr="009568E7" w:rsidRDefault="000A0D15" w:rsidP="00865D6F">
      <w:pPr>
        <w:tabs>
          <w:tab w:val="left" w:pos="360"/>
          <w:tab w:val="left" w:pos="1440"/>
        </w:tabs>
        <w:ind w:left="1440" w:hanging="360"/>
        <w:rPr>
          <w:szCs w:val="24"/>
        </w:rPr>
      </w:pPr>
      <w:r w:rsidRPr="009568E7">
        <w:rPr>
          <w:szCs w:val="24"/>
        </w:rPr>
        <w:t>(</w:t>
      </w:r>
      <w:r w:rsidR="00865D6F" w:rsidRPr="009568E7">
        <w:rPr>
          <w:szCs w:val="24"/>
        </w:rPr>
        <w:t>ii</w:t>
      </w:r>
      <w:r w:rsidRPr="009568E7">
        <w:rPr>
          <w:szCs w:val="24"/>
        </w:rPr>
        <w:t>)</w:t>
      </w:r>
      <w:r w:rsidRPr="009568E7">
        <w:rPr>
          <w:szCs w:val="24"/>
        </w:rPr>
        <w:tab/>
        <w:t>W</w:t>
      </w:r>
      <w:r w:rsidR="004907AE" w:rsidRPr="009568E7">
        <w:rPr>
          <w:szCs w:val="24"/>
        </w:rPr>
        <w:t xml:space="preserve">ill </w:t>
      </w:r>
      <w:r w:rsidR="00F1530E" w:rsidRPr="009568E7">
        <w:rPr>
          <w:szCs w:val="24"/>
        </w:rPr>
        <w:t>outsource the execution of the information collection obligations set forth in the Order to third parties, resulting in significant economies of scale</w:t>
      </w:r>
      <w:r w:rsidR="00FE6DC0" w:rsidRPr="009568E7">
        <w:rPr>
          <w:szCs w:val="24"/>
        </w:rPr>
        <w:t xml:space="preserve">.  </w:t>
      </w:r>
    </w:p>
    <w:p w:rsidR="00B61B78" w:rsidRPr="009568E7" w:rsidRDefault="00B61B78" w:rsidP="00A07E64">
      <w:pPr>
        <w:ind w:left="360" w:hanging="360"/>
        <w:rPr>
          <w:szCs w:val="24"/>
        </w:rPr>
      </w:pPr>
    </w:p>
    <w:p w:rsidR="00F1530E" w:rsidRPr="009568E7" w:rsidRDefault="00865D6F" w:rsidP="00865D6F">
      <w:pPr>
        <w:tabs>
          <w:tab w:val="left" w:pos="360"/>
        </w:tabs>
        <w:ind w:left="1080" w:hanging="360"/>
        <w:rPr>
          <w:szCs w:val="24"/>
        </w:rPr>
      </w:pPr>
      <w:r w:rsidRPr="009568E7">
        <w:rPr>
          <w:szCs w:val="24"/>
        </w:rPr>
        <w:t>(</w:t>
      </w:r>
      <w:r w:rsidR="009B0015" w:rsidRPr="009568E7">
        <w:rPr>
          <w:szCs w:val="24"/>
        </w:rPr>
        <w:t>2</w:t>
      </w:r>
      <w:r w:rsidRPr="009568E7">
        <w:rPr>
          <w:szCs w:val="24"/>
        </w:rPr>
        <w:t>)</w:t>
      </w:r>
      <w:r w:rsidR="00B61B78" w:rsidRPr="009568E7">
        <w:rPr>
          <w:szCs w:val="24"/>
        </w:rPr>
        <w:tab/>
      </w:r>
      <w:r w:rsidR="00F1530E" w:rsidRPr="009568E7">
        <w:rPr>
          <w:szCs w:val="24"/>
        </w:rPr>
        <w:t xml:space="preserve">We therefore calculate the </w:t>
      </w:r>
      <w:r w:rsidR="006767FF" w:rsidRPr="009568E7">
        <w:rPr>
          <w:szCs w:val="24"/>
        </w:rPr>
        <w:t xml:space="preserve">estimated </w:t>
      </w:r>
      <w:r w:rsidR="00F1530E" w:rsidRPr="009568E7">
        <w:rPr>
          <w:szCs w:val="24"/>
        </w:rPr>
        <w:t xml:space="preserve">number of </w:t>
      </w:r>
      <w:r w:rsidR="000A0D15" w:rsidRPr="009568E7">
        <w:rPr>
          <w:szCs w:val="24"/>
        </w:rPr>
        <w:t>interconnected VoIP provider</w:t>
      </w:r>
      <w:r w:rsidR="00DF74EF" w:rsidRPr="009568E7">
        <w:rPr>
          <w:szCs w:val="24"/>
        </w:rPr>
        <w:t>s</w:t>
      </w:r>
      <w:r w:rsidR="000A0D15" w:rsidRPr="009568E7">
        <w:rPr>
          <w:szCs w:val="24"/>
        </w:rPr>
        <w:t xml:space="preserve"> </w:t>
      </w:r>
      <w:r w:rsidR="00DF74EF" w:rsidRPr="009568E7">
        <w:rPr>
          <w:szCs w:val="24"/>
        </w:rPr>
        <w:t>(</w:t>
      </w:r>
      <w:r w:rsidR="004D167E" w:rsidRPr="009568E7">
        <w:rPr>
          <w:szCs w:val="24"/>
        </w:rPr>
        <w:t>respondents</w:t>
      </w:r>
      <w:r w:rsidR="00DF74EF" w:rsidRPr="009568E7">
        <w:rPr>
          <w:szCs w:val="24"/>
        </w:rPr>
        <w:t>)</w:t>
      </w:r>
      <w:r w:rsidR="00F1530E" w:rsidRPr="009568E7">
        <w:rPr>
          <w:szCs w:val="24"/>
        </w:rPr>
        <w:t xml:space="preserve"> </w:t>
      </w:r>
      <w:r w:rsidRPr="009568E7">
        <w:rPr>
          <w:szCs w:val="24"/>
        </w:rPr>
        <w:t xml:space="preserve">for all </w:t>
      </w:r>
      <w:r w:rsidR="00557F73" w:rsidRPr="009568E7">
        <w:rPr>
          <w:szCs w:val="24"/>
        </w:rPr>
        <w:t xml:space="preserve">the remaining </w:t>
      </w:r>
      <w:r w:rsidRPr="009568E7">
        <w:rPr>
          <w:szCs w:val="24"/>
        </w:rPr>
        <w:t>information collection</w:t>
      </w:r>
      <w:r w:rsidR="00212DEE" w:rsidRPr="009568E7">
        <w:rPr>
          <w:szCs w:val="24"/>
        </w:rPr>
        <w:t xml:space="preserve"> requirements</w:t>
      </w:r>
      <w:r w:rsidRPr="009568E7">
        <w:rPr>
          <w:szCs w:val="24"/>
        </w:rPr>
        <w:t xml:space="preserve"> </w:t>
      </w:r>
      <w:r w:rsidR="00F1530E" w:rsidRPr="009568E7">
        <w:rPr>
          <w:szCs w:val="24"/>
        </w:rPr>
        <w:t xml:space="preserve">at 12, a number which is smaller than the </w:t>
      </w:r>
      <w:r w:rsidRPr="009568E7">
        <w:rPr>
          <w:szCs w:val="24"/>
        </w:rPr>
        <w:t>estimated</w:t>
      </w:r>
      <w:r w:rsidR="00F1530E" w:rsidRPr="009568E7">
        <w:rPr>
          <w:szCs w:val="24"/>
        </w:rPr>
        <w:t xml:space="preserve"> number of interconnected VoIP providers subject to the </w:t>
      </w:r>
      <w:r w:rsidR="00F1530E" w:rsidRPr="009568E7">
        <w:rPr>
          <w:i/>
          <w:szCs w:val="24"/>
        </w:rPr>
        <w:t>Order</w:t>
      </w:r>
      <w:r w:rsidR="00A55343" w:rsidRPr="009568E7">
        <w:rPr>
          <w:szCs w:val="24"/>
        </w:rPr>
        <w:t xml:space="preserve"> when this </w:t>
      </w:r>
      <w:r w:rsidR="00845657" w:rsidRPr="009568E7">
        <w:rPr>
          <w:szCs w:val="24"/>
        </w:rPr>
        <w:t xml:space="preserve">IC </w:t>
      </w:r>
      <w:r w:rsidR="00A55343" w:rsidRPr="009568E7">
        <w:rPr>
          <w:szCs w:val="24"/>
        </w:rPr>
        <w:t>was submitted to OMB in 2005.</w:t>
      </w:r>
    </w:p>
    <w:p w:rsidR="009360E8" w:rsidRPr="009568E7" w:rsidRDefault="009360E8" w:rsidP="00586872">
      <w:pPr>
        <w:tabs>
          <w:tab w:val="left" w:pos="360"/>
        </w:tabs>
        <w:rPr>
          <w:szCs w:val="24"/>
        </w:rPr>
      </w:pPr>
    </w:p>
    <w:p w:rsidR="00B61B78" w:rsidRPr="009568E7" w:rsidRDefault="009360E8" w:rsidP="009360E8">
      <w:pPr>
        <w:tabs>
          <w:tab w:val="left" w:pos="360"/>
        </w:tabs>
        <w:ind w:left="1080" w:hanging="360"/>
        <w:rPr>
          <w:szCs w:val="24"/>
        </w:rPr>
      </w:pPr>
      <w:r w:rsidRPr="009568E7">
        <w:rPr>
          <w:szCs w:val="24"/>
        </w:rPr>
        <w:tab/>
      </w:r>
      <w:r w:rsidR="00B61B78" w:rsidRPr="009568E7">
        <w:rPr>
          <w:szCs w:val="24"/>
        </w:rPr>
        <w:t>(</w:t>
      </w:r>
      <w:r w:rsidR="00865D6F" w:rsidRPr="009568E7">
        <w:rPr>
          <w:szCs w:val="24"/>
        </w:rPr>
        <w:t>i</w:t>
      </w:r>
      <w:r w:rsidR="00B61B78" w:rsidRPr="009568E7">
        <w:rPr>
          <w:szCs w:val="24"/>
        </w:rPr>
        <w:t>)</w:t>
      </w:r>
      <w:r w:rsidR="00865D6F" w:rsidRPr="009568E7">
        <w:rPr>
          <w:szCs w:val="24"/>
        </w:rPr>
        <w:tab/>
      </w:r>
      <w:r w:rsidR="00212DEE" w:rsidRPr="009568E7">
        <w:rPr>
          <w:szCs w:val="24"/>
        </w:rPr>
        <w:t>V</w:t>
      </w:r>
      <w:r w:rsidR="00673C3D" w:rsidRPr="009568E7">
        <w:rPr>
          <w:szCs w:val="24"/>
        </w:rPr>
        <w:t xml:space="preserve">ariable costs have been averaged over the </w:t>
      </w:r>
      <w:r w:rsidR="00DD3755" w:rsidRPr="009568E7">
        <w:rPr>
          <w:szCs w:val="24"/>
        </w:rPr>
        <w:t>three-year</w:t>
      </w:r>
      <w:r w:rsidR="00673C3D" w:rsidRPr="009568E7">
        <w:rPr>
          <w:szCs w:val="24"/>
        </w:rPr>
        <w:t xml:space="preserve"> authorized period for </w:t>
      </w:r>
      <w:r w:rsidR="00FA4DCB" w:rsidRPr="009568E7">
        <w:rPr>
          <w:szCs w:val="24"/>
        </w:rPr>
        <w:t>the information collection re</w:t>
      </w:r>
      <w:r w:rsidR="00DC5101" w:rsidRPr="009568E7">
        <w:rPr>
          <w:szCs w:val="24"/>
        </w:rPr>
        <w:t>vision</w:t>
      </w:r>
      <w:r w:rsidR="00673C3D" w:rsidRPr="009568E7">
        <w:rPr>
          <w:szCs w:val="24"/>
        </w:rPr>
        <w:t>.</w:t>
      </w:r>
      <w:r w:rsidR="00056E1F" w:rsidRPr="009568E7">
        <w:rPr>
          <w:szCs w:val="24"/>
        </w:rPr>
        <w:t xml:space="preserve">  </w:t>
      </w:r>
    </w:p>
    <w:p w:rsidR="00B61B78" w:rsidRPr="009568E7" w:rsidRDefault="00B61B78" w:rsidP="00B61B78">
      <w:pPr>
        <w:ind w:left="720" w:hanging="360"/>
        <w:rPr>
          <w:szCs w:val="24"/>
        </w:rPr>
      </w:pPr>
    </w:p>
    <w:p w:rsidR="00190ED8" w:rsidRPr="009568E7" w:rsidRDefault="00B61B78" w:rsidP="00865D6F">
      <w:pPr>
        <w:tabs>
          <w:tab w:val="left" w:pos="360"/>
          <w:tab w:val="left" w:pos="1440"/>
        </w:tabs>
        <w:ind w:left="1440" w:hanging="360"/>
        <w:rPr>
          <w:szCs w:val="24"/>
        </w:rPr>
      </w:pPr>
      <w:r w:rsidRPr="009568E7">
        <w:rPr>
          <w:szCs w:val="24"/>
        </w:rPr>
        <w:t>(</w:t>
      </w:r>
      <w:r w:rsidR="00865D6F" w:rsidRPr="009568E7">
        <w:rPr>
          <w:szCs w:val="24"/>
        </w:rPr>
        <w:t>ii)</w:t>
      </w:r>
      <w:r w:rsidR="00865D6F" w:rsidRPr="009568E7">
        <w:rPr>
          <w:szCs w:val="24"/>
        </w:rPr>
        <w:tab/>
      </w:r>
      <w:r w:rsidR="00056E1F" w:rsidRPr="009568E7">
        <w:rPr>
          <w:szCs w:val="24"/>
        </w:rPr>
        <w:t xml:space="preserve">Please note that annualized </w:t>
      </w:r>
      <w:r w:rsidR="00932415" w:rsidRPr="009568E7">
        <w:rPr>
          <w:szCs w:val="24"/>
        </w:rPr>
        <w:t>capital and startup</w:t>
      </w:r>
      <w:r w:rsidR="00056E1F" w:rsidRPr="009568E7">
        <w:rPr>
          <w:szCs w:val="24"/>
        </w:rPr>
        <w:t xml:space="preserve"> costs, which are identified in Item 13, are not included in the figures for this item 12.</w:t>
      </w:r>
    </w:p>
    <w:p w:rsidR="00073973" w:rsidRPr="009568E7" w:rsidRDefault="00073973" w:rsidP="00B61B78">
      <w:pPr>
        <w:ind w:left="1080" w:hanging="360"/>
        <w:rPr>
          <w:szCs w:val="24"/>
        </w:rPr>
      </w:pPr>
    </w:p>
    <w:p w:rsidR="00C16F27" w:rsidRPr="009568E7" w:rsidRDefault="00865D6F" w:rsidP="00EB6CDF">
      <w:pPr>
        <w:keepNext/>
        <w:keepLines/>
        <w:ind w:left="720" w:hanging="360"/>
        <w:rPr>
          <w:szCs w:val="24"/>
        </w:rPr>
      </w:pPr>
      <w:r w:rsidRPr="009568E7">
        <w:rPr>
          <w:szCs w:val="24"/>
        </w:rPr>
        <w:t>B</w:t>
      </w:r>
      <w:r w:rsidR="00AB0CF7" w:rsidRPr="009568E7">
        <w:rPr>
          <w:szCs w:val="24"/>
        </w:rPr>
        <w:t>.</w:t>
      </w:r>
      <w:r w:rsidR="00AB0CF7" w:rsidRPr="009568E7">
        <w:rPr>
          <w:szCs w:val="24"/>
        </w:rPr>
        <w:tab/>
      </w:r>
      <w:r w:rsidR="00AB0CF7" w:rsidRPr="009568E7">
        <w:rPr>
          <w:i/>
          <w:szCs w:val="24"/>
        </w:rPr>
        <w:t>L</w:t>
      </w:r>
      <w:r w:rsidR="008201A2" w:rsidRPr="009568E7">
        <w:rPr>
          <w:i/>
          <w:szCs w:val="24"/>
        </w:rPr>
        <w:t>ocation Registration</w:t>
      </w:r>
      <w:r w:rsidR="008201A2" w:rsidRPr="009568E7">
        <w:rPr>
          <w:szCs w:val="24"/>
        </w:rPr>
        <w:t>.</w:t>
      </w:r>
      <w:r w:rsidR="00056E1F" w:rsidRPr="009568E7">
        <w:rPr>
          <w:szCs w:val="24"/>
        </w:rPr>
        <w:t xml:space="preserve">  </w:t>
      </w:r>
    </w:p>
    <w:p w:rsidR="00C16F27" w:rsidRPr="009568E7" w:rsidRDefault="00C16F27" w:rsidP="00EB6CDF">
      <w:pPr>
        <w:keepNext/>
        <w:keepLines/>
        <w:ind w:left="360"/>
        <w:rPr>
          <w:szCs w:val="24"/>
        </w:rPr>
      </w:pPr>
    </w:p>
    <w:p w:rsidR="00127973" w:rsidRPr="009568E7" w:rsidRDefault="008201A2" w:rsidP="00127973">
      <w:pPr>
        <w:numPr>
          <w:ilvl w:val="0"/>
          <w:numId w:val="10"/>
        </w:numPr>
        <w:rPr>
          <w:szCs w:val="24"/>
        </w:rPr>
      </w:pPr>
      <w:r w:rsidRPr="009568E7">
        <w:rPr>
          <w:szCs w:val="24"/>
        </w:rPr>
        <w:t>Interconnected VoIP providers will be required to obtain a Registered Location for each customer on the date the Order bec</w:t>
      </w:r>
      <w:r w:rsidR="00212DEE" w:rsidRPr="009568E7">
        <w:rPr>
          <w:szCs w:val="24"/>
        </w:rPr>
        <w:t>ame</w:t>
      </w:r>
      <w:r w:rsidRPr="009568E7">
        <w:rPr>
          <w:szCs w:val="24"/>
        </w:rPr>
        <w:t xml:space="preserve"> effective or upon signup of a new customer.  </w:t>
      </w:r>
    </w:p>
    <w:p w:rsidR="00127973" w:rsidRPr="009568E7" w:rsidRDefault="00127973" w:rsidP="00127973">
      <w:pPr>
        <w:ind w:left="720"/>
        <w:rPr>
          <w:szCs w:val="24"/>
        </w:rPr>
      </w:pPr>
    </w:p>
    <w:p w:rsidR="00127973" w:rsidRPr="009568E7" w:rsidRDefault="00127973" w:rsidP="00127973">
      <w:pPr>
        <w:numPr>
          <w:ilvl w:val="0"/>
          <w:numId w:val="10"/>
        </w:numPr>
        <w:rPr>
          <w:szCs w:val="24"/>
        </w:rPr>
      </w:pPr>
      <w:r w:rsidRPr="009568E7">
        <w:rPr>
          <w:szCs w:val="24"/>
        </w:rPr>
        <w:t xml:space="preserve">As discussed </w:t>
      </w:r>
      <w:r w:rsidR="001B7B6F" w:rsidRPr="009568E7">
        <w:rPr>
          <w:szCs w:val="24"/>
        </w:rPr>
        <w:t>in paragraph 1</w:t>
      </w:r>
      <w:r w:rsidR="00BE6E6C" w:rsidRPr="009568E7">
        <w:rPr>
          <w:szCs w:val="24"/>
        </w:rPr>
        <w:t>2</w:t>
      </w:r>
      <w:r w:rsidRPr="009568E7">
        <w:rPr>
          <w:szCs w:val="24"/>
        </w:rPr>
        <w:t>.A.</w:t>
      </w:r>
      <w:r w:rsidR="001B7B6F" w:rsidRPr="009568E7">
        <w:rPr>
          <w:szCs w:val="24"/>
        </w:rPr>
        <w:t>2</w:t>
      </w:r>
      <w:r w:rsidRPr="009568E7">
        <w:rPr>
          <w:szCs w:val="24"/>
        </w:rPr>
        <w:t xml:space="preserve"> above, we calculate the number of interconnected VoIP provider respondents for the Location Registration information collection at 12.</w:t>
      </w:r>
    </w:p>
    <w:p w:rsidR="00C16F27" w:rsidRPr="009568E7" w:rsidRDefault="00C16F27" w:rsidP="00865D6F">
      <w:pPr>
        <w:ind w:left="720"/>
        <w:rPr>
          <w:szCs w:val="24"/>
        </w:rPr>
      </w:pPr>
    </w:p>
    <w:p w:rsidR="00C16F27" w:rsidRPr="009568E7" w:rsidRDefault="008201A2" w:rsidP="00865D6F">
      <w:pPr>
        <w:numPr>
          <w:ilvl w:val="0"/>
          <w:numId w:val="10"/>
        </w:numPr>
        <w:rPr>
          <w:szCs w:val="24"/>
        </w:rPr>
      </w:pPr>
      <w:r w:rsidRPr="009568E7">
        <w:rPr>
          <w:szCs w:val="24"/>
        </w:rPr>
        <w:t xml:space="preserve">Interconnected VoIP providers will, in addition, receive from </w:t>
      </w:r>
      <w:r w:rsidR="00557F73" w:rsidRPr="009568E7">
        <w:rPr>
          <w:szCs w:val="24"/>
        </w:rPr>
        <w:t>customer’s</w:t>
      </w:r>
      <w:r w:rsidRPr="009568E7">
        <w:rPr>
          <w:szCs w:val="24"/>
        </w:rPr>
        <w:t xml:space="preserve"> periodic updates of customer Registered Locations on an occasional basis</w:t>
      </w:r>
      <w:r w:rsidR="001E5EF0" w:rsidRPr="009568E7">
        <w:rPr>
          <w:szCs w:val="24"/>
        </w:rPr>
        <w:t>, and will be required to maintain and update the associated databases</w:t>
      </w:r>
      <w:r w:rsidRPr="009568E7">
        <w:rPr>
          <w:szCs w:val="24"/>
        </w:rPr>
        <w:t>.</w:t>
      </w:r>
      <w:r w:rsidR="00FE6DC0" w:rsidRPr="009568E7">
        <w:rPr>
          <w:szCs w:val="24"/>
        </w:rPr>
        <w:t xml:space="preserve">  </w:t>
      </w:r>
    </w:p>
    <w:p w:rsidR="00C16F27" w:rsidRPr="009568E7" w:rsidRDefault="00C16F27" w:rsidP="00865D6F">
      <w:pPr>
        <w:rPr>
          <w:szCs w:val="24"/>
        </w:rPr>
      </w:pPr>
    </w:p>
    <w:p w:rsidR="00933B0C" w:rsidRPr="009568E7" w:rsidRDefault="00FE6DC0" w:rsidP="00933B0C">
      <w:pPr>
        <w:numPr>
          <w:ilvl w:val="0"/>
          <w:numId w:val="10"/>
        </w:numPr>
        <w:rPr>
          <w:szCs w:val="24"/>
        </w:rPr>
      </w:pPr>
      <w:r w:rsidRPr="009568E7">
        <w:rPr>
          <w:szCs w:val="24"/>
        </w:rPr>
        <w:t>Although t</w:t>
      </w:r>
      <w:r w:rsidR="001C2F9F" w:rsidRPr="009568E7">
        <w:rPr>
          <w:szCs w:val="24"/>
        </w:rPr>
        <w:t xml:space="preserve">he annual </w:t>
      </w:r>
      <w:r w:rsidR="008A549D" w:rsidRPr="009568E7">
        <w:rPr>
          <w:szCs w:val="24"/>
        </w:rPr>
        <w:t>hour burden</w:t>
      </w:r>
      <w:r w:rsidR="00992B00" w:rsidRPr="009568E7">
        <w:rPr>
          <w:szCs w:val="24"/>
        </w:rPr>
        <w:t xml:space="preserve"> for each interconnected VoIP provider will vary as a function of the number of subscribers, customer churn, and </w:t>
      </w:r>
      <w:r w:rsidRPr="009568E7">
        <w:rPr>
          <w:szCs w:val="24"/>
        </w:rPr>
        <w:t xml:space="preserve">mobility of customers, we estimate on an </w:t>
      </w:r>
      <w:r w:rsidR="004D167E" w:rsidRPr="009568E7">
        <w:rPr>
          <w:szCs w:val="24"/>
        </w:rPr>
        <w:t>industry wide</w:t>
      </w:r>
      <w:r w:rsidRPr="009568E7">
        <w:rPr>
          <w:szCs w:val="24"/>
        </w:rPr>
        <w:t xml:space="preserve"> basis that the annual </w:t>
      </w:r>
      <w:r w:rsidR="008A549D" w:rsidRPr="009568E7">
        <w:rPr>
          <w:szCs w:val="24"/>
        </w:rPr>
        <w:t>hour burden</w:t>
      </w:r>
      <w:r w:rsidRPr="009568E7">
        <w:rPr>
          <w:szCs w:val="24"/>
        </w:rPr>
        <w:t xml:space="preserve"> of obtaining registered locations</w:t>
      </w:r>
      <w:r w:rsidR="00383CB9" w:rsidRPr="009568E7">
        <w:rPr>
          <w:szCs w:val="24"/>
        </w:rPr>
        <w:t xml:space="preserve">. </w:t>
      </w:r>
      <w:r w:rsidR="00166521" w:rsidRPr="009568E7">
        <w:rPr>
          <w:szCs w:val="24"/>
        </w:rPr>
        <w:t>T</w:t>
      </w:r>
      <w:r w:rsidR="00557F73" w:rsidRPr="009568E7">
        <w:rPr>
          <w:szCs w:val="24"/>
        </w:rPr>
        <w:t>he a</w:t>
      </w:r>
      <w:r w:rsidR="0000003D" w:rsidRPr="009568E7">
        <w:rPr>
          <w:szCs w:val="24"/>
        </w:rPr>
        <w:t xml:space="preserve">verage annualized </w:t>
      </w:r>
      <w:r w:rsidR="00166521" w:rsidRPr="009568E7">
        <w:rPr>
          <w:szCs w:val="24"/>
        </w:rPr>
        <w:t>for 201</w:t>
      </w:r>
      <w:r w:rsidR="00415A0A" w:rsidRPr="009568E7">
        <w:rPr>
          <w:szCs w:val="24"/>
        </w:rPr>
        <w:t>7</w:t>
      </w:r>
      <w:r w:rsidR="00166521" w:rsidRPr="009568E7">
        <w:rPr>
          <w:szCs w:val="24"/>
        </w:rPr>
        <w:t xml:space="preserve"> was </w:t>
      </w:r>
      <w:r w:rsidR="00CA3BED" w:rsidRPr="009568E7">
        <w:rPr>
          <w:szCs w:val="24"/>
        </w:rPr>
        <w:t>28,740</w:t>
      </w:r>
      <w:r w:rsidR="00D229B3" w:rsidRPr="009568E7">
        <w:rPr>
          <w:szCs w:val="24"/>
        </w:rPr>
        <w:t xml:space="preserve"> for all 12 interconnected VoIP respondents</w:t>
      </w:r>
      <w:r w:rsidR="006767FF" w:rsidRPr="009568E7">
        <w:rPr>
          <w:szCs w:val="24"/>
        </w:rPr>
        <w:t>.</w:t>
      </w:r>
      <w:r w:rsidR="006F2836" w:rsidRPr="009568E7">
        <w:rPr>
          <w:szCs w:val="24"/>
        </w:rPr>
        <w:t xml:space="preserve"> </w:t>
      </w:r>
      <w:r w:rsidR="00166521" w:rsidRPr="009568E7">
        <w:rPr>
          <w:szCs w:val="24"/>
        </w:rPr>
        <w:t xml:space="preserve"> </w:t>
      </w:r>
      <w:r w:rsidR="00933B0C">
        <w:rPr>
          <w:szCs w:val="24"/>
        </w:rPr>
        <w:t>(Appendix, A,</w:t>
      </w:r>
      <w:r w:rsidR="00933B0C" w:rsidRPr="009568E7">
        <w:rPr>
          <w:szCs w:val="24"/>
        </w:rPr>
        <w:t xml:space="preserve"> Items A.1 and A.2</w:t>
      </w:r>
      <w:r w:rsidR="00933B0C">
        <w:rPr>
          <w:szCs w:val="24"/>
        </w:rPr>
        <w:t>.</w:t>
      </w:r>
      <w:r w:rsidR="00933B0C" w:rsidRPr="009568E7">
        <w:rPr>
          <w:szCs w:val="24"/>
        </w:rPr>
        <w:t>)</w:t>
      </w:r>
    </w:p>
    <w:p w:rsidR="00D47E5B" w:rsidRPr="009568E7" w:rsidRDefault="00D47E5B" w:rsidP="00D47E5B">
      <w:pPr>
        <w:rPr>
          <w:szCs w:val="24"/>
        </w:rPr>
      </w:pPr>
    </w:p>
    <w:p w:rsidR="00DC6DA2" w:rsidRDefault="000377F3" w:rsidP="00557F73">
      <w:pPr>
        <w:ind w:left="1080" w:hanging="360"/>
        <w:rPr>
          <w:szCs w:val="24"/>
        </w:rPr>
      </w:pPr>
      <w:r w:rsidRPr="009568E7">
        <w:rPr>
          <w:szCs w:val="24"/>
        </w:rPr>
        <w:t>(</w:t>
      </w:r>
      <w:r w:rsidR="00413D3A" w:rsidRPr="009568E7">
        <w:rPr>
          <w:szCs w:val="24"/>
        </w:rPr>
        <w:t>5</w:t>
      </w:r>
      <w:r w:rsidRPr="009568E7">
        <w:rPr>
          <w:szCs w:val="24"/>
        </w:rPr>
        <w:t xml:space="preserve">) </w:t>
      </w:r>
      <w:r w:rsidR="008201A2" w:rsidRPr="009568E7">
        <w:rPr>
          <w:szCs w:val="24"/>
        </w:rPr>
        <w:t xml:space="preserve">The </w:t>
      </w:r>
      <w:r w:rsidR="00127973" w:rsidRPr="009568E7">
        <w:rPr>
          <w:szCs w:val="24"/>
        </w:rPr>
        <w:t xml:space="preserve">“in-house” </w:t>
      </w:r>
      <w:r w:rsidR="008201A2" w:rsidRPr="009568E7">
        <w:rPr>
          <w:szCs w:val="24"/>
        </w:rPr>
        <w:t xml:space="preserve">cost to </w:t>
      </w:r>
      <w:r w:rsidR="004D167E" w:rsidRPr="009568E7">
        <w:rPr>
          <w:szCs w:val="24"/>
        </w:rPr>
        <w:t>respondents</w:t>
      </w:r>
      <w:r w:rsidR="008201A2" w:rsidRPr="009568E7">
        <w:rPr>
          <w:szCs w:val="24"/>
        </w:rPr>
        <w:t xml:space="preserve"> for the hour burden</w:t>
      </w:r>
      <w:r w:rsidR="00DB3FF6" w:rsidRPr="009568E7">
        <w:rPr>
          <w:szCs w:val="24"/>
        </w:rPr>
        <w:t xml:space="preserve"> associated with obtaining Registered Locations</w:t>
      </w:r>
      <w:r w:rsidR="00557F73" w:rsidRPr="009568E7">
        <w:rPr>
          <w:szCs w:val="24"/>
        </w:rPr>
        <w:t xml:space="preserve"> is estimated</w:t>
      </w:r>
      <w:r w:rsidR="00057D58" w:rsidRPr="009568E7">
        <w:rPr>
          <w:szCs w:val="24"/>
        </w:rPr>
        <w:t>, t</w:t>
      </w:r>
      <w:r w:rsidR="00204083" w:rsidRPr="009568E7">
        <w:rPr>
          <w:szCs w:val="24"/>
        </w:rPr>
        <w:t>he average annualized cost</w:t>
      </w:r>
      <w:r w:rsidR="00673C3D" w:rsidRPr="009568E7">
        <w:rPr>
          <w:szCs w:val="24"/>
        </w:rPr>
        <w:t xml:space="preserve"> for the first three years of the </w:t>
      </w:r>
      <w:r w:rsidR="00057D58" w:rsidRPr="009568E7">
        <w:rPr>
          <w:szCs w:val="24"/>
        </w:rPr>
        <w:t xml:space="preserve">registered location </w:t>
      </w:r>
      <w:r w:rsidR="00673C3D" w:rsidRPr="009568E7">
        <w:rPr>
          <w:szCs w:val="24"/>
        </w:rPr>
        <w:t>information collection is</w:t>
      </w:r>
      <w:r w:rsidR="00557F73" w:rsidRPr="009568E7">
        <w:rPr>
          <w:szCs w:val="24"/>
        </w:rPr>
        <w:t xml:space="preserve"> </w:t>
      </w:r>
      <w:r w:rsidR="00204083" w:rsidRPr="009568E7">
        <w:rPr>
          <w:szCs w:val="24"/>
        </w:rPr>
        <w:t>$</w:t>
      </w:r>
      <w:r w:rsidR="00D229B3" w:rsidRPr="009568E7">
        <w:rPr>
          <w:szCs w:val="24"/>
        </w:rPr>
        <w:t>1,546,891</w:t>
      </w:r>
      <w:r w:rsidR="001B7B6F" w:rsidRPr="009568E7">
        <w:rPr>
          <w:szCs w:val="24"/>
        </w:rPr>
        <w:t>.</w:t>
      </w:r>
      <w:r w:rsidR="006F631D" w:rsidRPr="009568E7">
        <w:rPr>
          <w:szCs w:val="24"/>
        </w:rPr>
        <w:t xml:space="preserve"> </w:t>
      </w:r>
      <w:r w:rsidR="00024611" w:rsidRPr="009568E7">
        <w:rPr>
          <w:szCs w:val="24"/>
        </w:rPr>
        <w:t>(Appendix, A,</w:t>
      </w:r>
      <w:r w:rsidR="00D229B3" w:rsidRPr="009568E7">
        <w:rPr>
          <w:szCs w:val="24"/>
        </w:rPr>
        <w:t xml:space="preserve"> Items </w:t>
      </w:r>
      <w:r w:rsidR="00024611" w:rsidRPr="009568E7">
        <w:rPr>
          <w:szCs w:val="24"/>
        </w:rPr>
        <w:t>A.1 and A.2)</w:t>
      </w:r>
      <w:r w:rsidR="00787B4E" w:rsidRPr="009568E7">
        <w:rPr>
          <w:szCs w:val="24"/>
        </w:rPr>
        <w:t>.</w:t>
      </w:r>
    </w:p>
    <w:p w:rsidR="00933B0C" w:rsidRPr="009568E7" w:rsidRDefault="00933B0C" w:rsidP="00557F73">
      <w:pPr>
        <w:ind w:left="1080" w:hanging="360"/>
        <w:rPr>
          <w:szCs w:val="24"/>
        </w:rPr>
      </w:pPr>
    </w:p>
    <w:p w:rsidR="00D229B3" w:rsidRPr="009568E7" w:rsidRDefault="00D229B3" w:rsidP="00D229B3">
      <w:pPr>
        <w:ind w:left="1080" w:hanging="360"/>
        <w:rPr>
          <w:szCs w:val="24"/>
        </w:rPr>
      </w:pPr>
      <w:r w:rsidRPr="009568E7">
        <w:rPr>
          <w:szCs w:val="24"/>
        </w:rPr>
        <w:t xml:space="preserve">(6) The annual burden to customers for providing their Registered Locations depends on the number of registrations, churn plus other changes.  The average annual hour burden to customers is 1,508,400 and the average annualized cost to customers for the associated hour burden is $40,455,288. </w:t>
      </w:r>
      <w:r w:rsidR="00933B0C">
        <w:rPr>
          <w:szCs w:val="24"/>
        </w:rPr>
        <w:t>(</w:t>
      </w:r>
      <w:r w:rsidRPr="009568E7">
        <w:rPr>
          <w:szCs w:val="24"/>
        </w:rPr>
        <w:t>Appendix A, Item A3.</w:t>
      </w:r>
      <w:r w:rsidR="00933B0C">
        <w:rPr>
          <w:szCs w:val="24"/>
        </w:rPr>
        <w:t>)</w:t>
      </w:r>
    </w:p>
    <w:p w:rsidR="008201A2" w:rsidRPr="009568E7" w:rsidRDefault="008201A2" w:rsidP="008201A2">
      <w:pPr>
        <w:rPr>
          <w:szCs w:val="24"/>
        </w:rPr>
      </w:pPr>
    </w:p>
    <w:p w:rsidR="00127973" w:rsidRPr="009568E7" w:rsidRDefault="00024611" w:rsidP="00024611">
      <w:pPr>
        <w:ind w:left="720" w:hanging="360"/>
        <w:rPr>
          <w:szCs w:val="24"/>
        </w:rPr>
      </w:pPr>
      <w:r w:rsidRPr="009568E7">
        <w:rPr>
          <w:szCs w:val="24"/>
        </w:rPr>
        <w:t>C.</w:t>
      </w:r>
      <w:r w:rsidRPr="009568E7">
        <w:rPr>
          <w:szCs w:val="24"/>
        </w:rPr>
        <w:tab/>
      </w:r>
      <w:bookmarkStart w:id="3" w:name="_Hlk512941393"/>
      <w:r w:rsidR="008201A2" w:rsidRPr="009568E7">
        <w:rPr>
          <w:i/>
          <w:szCs w:val="24"/>
        </w:rPr>
        <w:t>Provision of A</w:t>
      </w:r>
      <w:r w:rsidR="00127973" w:rsidRPr="009568E7">
        <w:rPr>
          <w:i/>
          <w:szCs w:val="24"/>
        </w:rPr>
        <w:t>utomated Location Information (ALI)</w:t>
      </w:r>
      <w:r w:rsidR="008201A2" w:rsidRPr="009568E7">
        <w:rPr>
          <w:szCs w:val="24"/>
        </w:rPr>
        <w:t xml:space="preserve">. </w:t>
      </w:r>
      <w:r w:rsidR="00E914AF" w:rsidRPr="009568E7">
        <w:rPr>
          <w:szCs w:val="24"/>
        </w:rPr>
        <w:t xml:space="preserve"> </w:t>
      </w:r>
      <w:bookmarkEnd w:id="3"/>
    </w:p>
    <w:p w:rsidR="00127973" w:rsidRPr="009568E7" w:rsidRDefault="00127973" w:rsidP="00024611">
      <w:pPr>
        <w:ind w:left="720" w:hanging="360"/>
        <w:rPr>
          <w:szCs w:val="24"/>
        </w:rPr>
      </w:pPr>
    </w:p>
    <w:p w:rsidR="00E914AF" w:rsidRPr="009568E7" w:rsidRDefault="00127973" w:rsidP="00127973">
      <w:pPr>
        <w:tabs>
          <w:tab w:val="left" w:pos="1080"/>
        </w:tabs>
        <w:ind w:left="1080" w:hanging="360"/>
        <w:rPr>
          <w:szCs w:val="24"/>
        </w:rPr>
      </w:pPr>
      <w:r w:rsidRPr="009568E7">
        <w:rPr>
          <w:szCs w:val="24"/>
        </w:rPr>
        <w:t>(1)</w:t>
      </w:r>
      <w:r w:rsidRPr="009568E7">
        <w:rPr>
          <w:szCs w:val="24"/>
        </w:rPr>
        <w:tab/>
      </w:r>
      <w:r w:rsidR="008A549D" w:rsidRPr="009568E7">
        <w:rPr>
          <w:szCs w:val="24"/>
        </w:rPr>
        <w:t>Interconnected VoIP providers will be required to place Registered Location information for their customers into, or make that information available through, ALI Databases each time a 911 call is made.</w:t>
      </w:r>
    </w:p>
    <w:p w:rsidR="00127973" w:rsidRPr="009568E7" w:rsidRDefault="00127973" w:rsidP="00127973">
      <w:pPr>
        <w:tabs>
          <w:tab w:val="left" w:pos="1080"/>
        </w:tabs>
        <w:ind w:left="1080" w:hanging="360"/>
        <w:rPr>
          <w:szCs w:val="24"/>
        </w:rPr>
      </w:pPr>
    </w:p>
    <w:p w:rsidR="00127973" w:rsidRPr="009568E7" w:rsidRDefault="00127973" w:rsidP="00127973">
      <w:pPr>
        <w:tabs>
          <w:tab w:val="left" w:pos="1080"/>
        </w:tabs>
        <w:ind w:left="1080" w:hanging="360"/>
        <w:rPr>
          <w:szCs w:val="24"/>
        </w:rPr>
      </w:pPr>
      <w:r w:rsidRPr="009568E7">
        <w:rPr>
          <w:szCs w:val="24"/>
        </w:rPr>
        <w:t>(2)</w:t>
      </w:r>
      <w:r w:rsidRPr="009568E7">
        <w:rPr>
          <w:szCs w:val="24"/>
        </w:rPr>
        <w:tab/>
        <w:t xml:space="preserve">As discussed </w:t>
      </w:r>
      <w:r w:rsidR="001B7B6F" w:rsidRPr="009568E7">
        <w:rPr>
          <w:szCs w:val="24"/>
        </w:rPr>
        <w:t>in paragraph 1</w:t>
      </w:r>
      <w:r w:rsidR="00BE6E6C" w:rsidRPr="009568E7">
        <w:rPr>
          <w:szCs w:val="24"/>
        </w:rPr>
        <w:t>2</w:t>
      </w:r>
      <w:r w:rsidR="001B7B6F" w:rsidRPr="009568E7">
        <w:rPr>
          <w:szCs w:val="24"/>
        </w:rPr>
        <w:t>.A.2</w:t>
      </w:r>
      <w:r w:rsidRPr="009568E7">
        <w:rPr>
          <w:szCs w:val="24"/>
        </w:rPr>
        <w:t xml:space="preserve"> above, we calculate the number of interconnected VoIP provider respondents for the Provision of ALI information collection at 12.</w:t>
      </w:r>
    </w:p>
    <w:p w:rsidR="00E914AF" w:rsidRPr="009568E7" w:rsidRDefault="00E914AF" w:rsidP="00E914AF">
      <w:pPr>
        <w:ind w:left="360"/>
        <w:rPr>
          <w:i/>
          <w:szCs w:val="24"/>
        </w:rPr>
      </w:pPr>
    </w:p>
    <w:p w:rsidR="008201A2" w:rsidRPr="00933B0C" w:rsidRDefault="00E914AF" w:rsidP="00E914AF">
      <w:pPr>
        <w:tabs>
          <w:tab w:val="left" w:pos="1080"/>
        </w:tabs>
        <w:ind w:left="1080" w:hanging="360"/>
        <w:rPr>
          <w:szCs w:val="24"/>
        </w:rPr>
      </w:pPr>
      <w:r w:rsidRPr="009568E7">
        <w:rPr>
          <w:szCs w:val="24"/>
        </w:rPr>
        <w:t>(</w:t>
      </w:r>
      <w:r w:rsidR="00127973" w:rsidRPr="009568E7">
        <w:rPr>
          <w:szCs w:val="24"/>
        </w:rPr>
        <w:t>3</w:t>
      </w:r>
      <w:r w:rsidRPr="009568E7">
        <w:rPr>
          <w:szCs w:val="24"/>
        </w:rPr>
        <w:t xml:space="preserve">) </w:t>
      </w:r>
      <w:r w:rsidR="008A549D" w:rsidRPr="009568E7">
        <w:rPr>
          <w:szCs w:val="24"/>
        </w:rPr>
        <w:t>The programming required to ensure such ALI provision is estimated to result in an ann</w:t>
      </w:r>
      <w:r w:rsidR="00AF7729" w:rsidRPr="009568E7">
        <w:rPr>
          <w:szCs w:val="24"/>
        </w:rPr>
        <w:t xml:space="preserve">ual hour burden of </w:t>
      </w:r>
      <w:r w:rsidR="00CE0F59" w:rsidRPr="009568E7">
        <w:rPr>
          <w:szCs w:val="24"/>
        </w:rPr>
        <w:t>6,000</w:t>
      </w:r>
      <w:r w:rsidR="00AF7729" w:rsidRPr="009568E7">
        <w:rPr>
          <w:szCs w:val="24"/>
        </w:rPr>
        <w:t xml:space="preserve"> hours (12 interconnected VoIP providers x </w:t>
      </w:r>
      <w:r w:rsidR="00CE0F59" w:rsidRPr="009568E7">
        <w:rPr>
          <w:szCs w:val="24"/>
        </w:rPr>
        <w:t>500</w:t>
      </w:r>
      <w:r w:rsidR="00AF7729" w:rsidRPr="009568E7">
        <w:rPr>
          <w:szCs w:val="24"/>
        </w:rPr>
        <w:t xml:space="preserve"> hours</w:t>
      </w:r>
      <w:r w:rsidR="00845657" w:rsidRPr="009568E7">
        <w:rPr>
          <w:szCs w:val="24"/>
        </w:rPr>
        <w:t xml:space="preserve"> per response</w:t>
      </w:r>
      <w:r w:rsidR="00AF7729" w:rsidRPr="009568E7">
        <w:rPr>
          <w:szCs w:val="24"/>
        </w:rPr>
        <w:t xml:space="preserve"> = </w:t>
      </w:r>
      <w:r w:rsidR="00CE0F59" w:rsidRPr="006175E4">
        <w:rPr>
          <w:szCs w:val="24"/>
        </w:rPr>
        <w:t>6,000</w:t>
      </w:r>
      <w:r w:rsidR="0071338C" w:rsidRPr="006175E4">
        <w:rPr>
          <w:szCs w:val="24"/>
        </w:rPr>
        <w:t xml:space="preserve"> hours</w:t>
      </w:r>
      <w:r w:rsidR="00AF7729" w:rsidRPr="00933B0C">
        <w:rPr>
          <w:szCs w:val="24"/>
        </w:rPr>
        <w:t>).</w:t>
      </w:r>
      <w:r w:rsidR="00933B0C" w:rsidRPr="00933B0C">
        <w:rPr>
          <w:szCs w:val="24"/>
        </w:rPr>
        <w:t xml:space="preserve">  (Appendix A, Item B3</w:t>
      </w:r>
      <w:r w:rsidR="00933B0C">
        <w:rPr>
          <w:szCs w:val="24"/>
        </w:rPr>
        <w:t>.</w:t>
      </w:r>
      <w:r w:rsidR="00933B0C" w:rsidRPr="00933B0C">
        <w:rPr>
          <w:szCs w:val="24"/>
        </w:rPr>
        <w:t>)</w:t>
      </w:r>
    </w:p>
    <w:p w:rsidR="008A549D" w:rsidRPr="009568E7" w:rsidRDefault="008A549D" w:rsidP="008201A2">
      <w:pPr>
        <w:rPr>
          <w:szCs w:val="24"/>
        </w:rPr>
      </w:pPr>
    </w:p>
    <w:p w:rsidR="008A549D" w:rsidRPr="009568E7" w:rsidRDefault="008A549D" w:rsidP="00C20251">
      <w:pPr>
        <w:tabs>
          <w:tab w:val="left" w:pos="720"/>
        </w:tabs>
        <w:ind w:left="1080" w:hanging="1080"/>
        <w:rPr>
          <w:szCs w:val="24"/>
        </w:rPr>
      </w:pPr>
      <w:r w:rsidRPr="009568E7">
        <w:rPr>
          <w:szCs w:val="24"/>
        </w:rPr>
        <w:tab/>
      </w:r>
      <w:r w:rsidR="00C20251" w:rsidRPr="009568E7">
        <w:rPr>
          <w:szCs w:val="24"/>
        </w:rPr>
        <w:t>(</w:t>
      </w:r>
      <w:r w:rsidR="00127973" w:rsidRPr="009568E7">
        <w:rPr>
          <w:szCs w:val="24"/>
        </w:rPr>
        <w:t>4</w:t>
      </w:r>
      <w:r w:rsidR="00C20251" w:rsidRPr="009568E7">
        <w:rPr>
          <w:szCs w:val="24"/>
        </w:rPr>
        <w:t xml:space="preserve">) </w:t>
      </w:r>
      <w:r w:rsidRPr="009568E7">
        <w:rPr>
          <w:szCs w:val="24"/>
        </w:rPr>
        <w:t xml:space="preserve">The </w:t>
      </w:r>
      <w:r w:rsidR="00127973" w:rsidRPr="009568E7">
        <w:rPr>
          <w:szCs w:val="24"/>
        </w:rPr>
        <w:t xml:space="preserve">“in-house” </w:t>
      </w:r>
      <w:r w:rsidR="00673C3D" w:rsidRPr="009568E7">
        <w:rPr>
          <w:szCs w:val="24"/>
        </w:rPr>
        <w:t xml:space="preserve">average </w:t>
      </w:r>
      <w:r w:rsidR="004D167E" w:rsidRPr="009568E7">
        <w:rPr>
          <w:szCs w:val="24"/>
        </w:rPr>
        <w:t>annualized</w:t>
      </w:r>
      <w:r w:rsidRPr="009568E7">
        <w:rPr>
          <w:szCs w:val="24"/>
        </w:rPr>
        <w:t xml:space="preserve"> cost to </w:t>
      </w:r>
      <w:r w:rsidR="004D167E" w:rsidRPr="009568E7">
        <w:rPr>
          <w:szCs w:val="24"/>
        </w:rPr>
        <w:t>respondent</w:t>
      </w:r>
      <w:r w:rsidR="00673C3D" w:rsidRPr="009568E7">
        <w:rPr>
          <w:szCs w:val="24"/>
        </w:rPr>
        <w:t>s</w:t>
      </w:r>
      <w:r w:rsidR="00531127" w:rsidRPr="009568E7">
        <w:rPr>
          <w:szCs w:val="24"/>
        </w:rPr>
        <w:t xml:space="preserve"> for the hour burden</w:t>
      </w:r>
      <w:r w:rsidRPr="009568E7">
        <w:rPr>
          <w:szCs w:val="24"/>
        </w:rPr>
        <w:t xml:space="preserve"> for </w:t>
      </w:r>
      <w:r w:rsidR="00531127" w:rsidRPr="009568E7">
        <w:rPr>
          <w:szCs w:val="24"/>
        </w:rPr>
        <w:t>the programming required to ensure the provision of ALI</w:t>
      </w:r>
      <w:r w:rsidRPr="009568E7">
        <w:rPr>
          <w:szCs w:val="24"/>
        </w:rPr>
        <w:t xml:space="preserve"> is estimated at </w:t>
      </w:r>
      <w:r w:rsidR="00CA3BED" w:rsidRPr="009568E7">
        <w:rPr>
          <w:szCs w:val="24"/>
        </w:rPr>
        <w:t>$</w:t>
      </w:r>
      <w:r w:rsidR="005E60EE" w:rsidRPr="009568E7">
        <w:rPr>
          <w:szCs w:val="24"/>
        </w:rPr>
        <w:t>593,460</w:t>
      </w:r>
      <w:r w:rsidR="00CA3BED" w:rsidRPr="009568E7">
        <w:rPr>
          <w:szCs w:val="24"/>
        </w:rPr>
        <w:t xml:space="preserve"> </w:t>
      </w:r>
      <w:r w:rsidR="00673C3D" w:rsidRPr="009568E7">
        <w:rPr>
          <w:szCs w:val="24"/>
        </w:rPr>
        <w:t>per year</w:t>
      </w:r>
      <w:r w:rsidR="006F631D" w:rsidRPr="009568E7">
        <w:rPr>
          <w:szCs w:val="24"/>
        </w:rPr>
        <w:t xml:space="preserve"> (Appendix A, Item B.3)</w:t>
      </w:r>
      <w:r w:rsidR="00AF7729" w:rsidRPr="009568E7">
        <w:rPr>
          <w:szCs w:val="24"/>
        </w:rPr>
        <w:t>.</w:t>
      </w:r>
    </w:p>
    <w:p w:rsidR="005E60EE" w:rsidRPr="009568E7" w:rsidRDefault="005E60EE" w:rsidP="00C20251">
      <w:pPr>
        <w:tabs>
          <w:tab w:val="left" w:pos="720"/>
        </w:tabs>
        <w:ind w:left="1080" w:hanging="1080"/>
        <w:rPr>
          <w:szCs w:val="24"/>
        </w:rPr>
      </w:pPr>
    </w:p>
    <w:p w:rsidR="008201A2" w:rsidRPr="009568E7" w:rsidRDefault="005E60EE" w:rsidP="00BD284B">
      <w:pPr>
        <w:tabs>
          <w:tab w:val="left" w:pos="720"/>
        </w:tabs>
        <w:ind w:left="1080" w:hanging="1080"/>
        <w:rPr>
          <w:szCs w:val="24"/>
        </w:rPr>
      </w:pPr>
      <w:r w:rsidRPr="009568E7">
        <w:rPr>
          <w:szCs w:val="24"/>
        </w:rPr>
        <w:tab/>
        <w:t xml:space="preserve">(5) </w:t>
      </w:r>
    </w:p>
    <w:p w:rsidR="008201A2" w:rsidRPr="009568E7" w:rsidRDefault="00024611" w:rsidP="00C20251">
      <w:pPr>
        <w:ind w:left="720" w:hanging="360"/>
        <w:rPr>
          <w:szCs w:val="24"/>
        </w:rPr>
      </w:pPr>
      <w:r w:rsidRPr="009568E7">
        <w:rPr>
          <w:szCs w:val="24"/>
        </w:rPr>
        <w:t>D</w:t>
      </w:r>
      <w:r w:rsidR="008201A2" w:rsidRPr="009568E7">
        <w:rPr>
          <w:szCs w:val="24"/>
        </w:rPr>
        <w:t xml:space="preserve">.  </w:t>
      </w:r>
      <w:r w:rsidR="008201A2" w:rsidRPr="009568E7">
        <w:rPr>
          <w:i/>
          <w:szCs w:val="24"/>
        </w:rPr>
        <w:t>Customer Notification</w:t>
      </w:r>
      <w:r w:rsidR="008201A2" w:rsidRPr="009568E7">
        <w:rPr>
          <w:szCs w:val="24"/>
        </w:rPr>
        <w:t>.</w:t>
      </w:r>
      <w:r w:rsidR="008A549D" w:rsidRPr="009568E7">
        <w:rPr>
          <w:szCs w:val="24"/>
        </w:rPr>
        <w:t xml:space="preserve">  The annual hour </w:t>
      </w:r>
      <w:r w:rsidR="006D23F1" w:rsidRPr="009568E7">
        <w:rPr>
          <w:szCs w:val="24"/>
        </w:rPr>
        <w:t>and cost burdens of the Customer Notification requirement are incorporated into the figures in Item 12.A (Registered Location) above</w:t>
      </w:r>
      <w:r w:rsidR="006F631D" w:rsidRPr="009568E7">
        <w:rPr>
          <w:szCs w:val="24"/>
        </w:rPr>
        <w:t xml:space="preserve"> (Appendix A, Item C).</w:t>
      </w:r>
    </w:p>
    <w:p w:rsidR="008201A2" w:rsidRPr="009568E7" w:rsidRDefault="008201A2" w:rsidP="008201A2">
      <w:pPr>
        <w:rPr>
          <w:szCs w:val="24"/>
        </w:rPr>
      </w:pPr>
    </w:p>
    <w:p w:rsidR="00CC46F2" w:rsidRPr="009568E7" w:rsidRDefault="00024611" w:rsidP="00024611">
      <w:pPr>
        <w:ind w:left="720" w:hanging="360"/>
        <w:rPr>
          <w:szCs w:val="24"/>
        </w:rPr>
      </w:pPr>
      <w:r w:rsidRPr="009568E7">
        <w:rPr>
          <w:szCs w:val="24"/>
        </w:rPr>
        <w:t xml:space="preserve">E.  </w:t>
      </w:r>
      <w:r w:rsidR="008201A2" w:rsidRPr="009568E7">
        <w:rPr>
          <w:i/>
          <w:szCs w:val="24"/>
        </w:rPr>
        <w:t>Record of Customer Notification</w:t>
      </w:r>
      <w:r w:rsidR="008201A2" w:rsidRPr="009568E7">
        <w:rPr>
          <w:szCs w:val="24"/>
        </w:rPr>
        <w:t>.</w:t>
      </w:r>
      <w:r w:rsidR="006D23F1" w:rsidRPr="009568E7">
        <w:rPr>
          <w:szCs w:val="24"/>
        </w:rPr>
        <w:t xml:space="preserve">  </w:t>
      </w:r>
    </w:p>
    <w:p w:rsidR="00CC46F2" w:rsidRPr="009568E7" w:rsidRDefault="00CC46F2" w:rsidP="00CC46F2">
      <w:pPr>
        <w:ind w:left="360"/>
        <w:rPr>
          <w:i/>
          <w:szCs w:val="24"/>
        </w:rPr>
      </w:pPr>
    </w:p>
    <w:p w:rsidR="00127973" w:rsidRPr="009568E7" w:rsidRDefault="00CC46F2" w:rsidP="00CC46F2">
      <w:pPr>
        <w:ind w:left="1080" w:hanging="360"/>
        <w:rPr>
          <w:szCs w:val="24"/>
        </w:rPr>
      </w:pPr>
      <w:r w:rsidRPr="009568E7">
        <w:rPr>
          <w:szCs w:val="24"/>
        </w:rPr>
        <w:t xml:space="preserve">(1) </w:t>
      </w:r>
      <w:r w:rsidR="00127973" w:rsidRPr="009568E7">
        <w:rPr>
          <w:szCs w:val="24"/>
        </w:rPr>
        <w:t>I</w:t>
      </w:r>
      <w:r w:rsidR="006D23F1" w:rsidRPr="009568E7">
        <w:rPr>
          <w:szCs w:val="24"/>
        </w:rPr>
        <w:t>nterconnected VoIP provider</w:t>
      </w:r>
      <w:r w:rsidR="00127973" w:rsidRPr="009568E7">
        <w:rPr>
          <w:szCs w:val="24"/>
        </w:rPr>
        <w:t>s</w:t>
      </w:r>
      <w:r w:rsidR="00A57E04" w:rsidRPr="009568E7">
        <w:rPr>
          <w:szCs w:val="24"/>
        </w:rPr>
        <w:t xml:space="preserve"> will be required to obtain and store </w:t>
      </w:r>
      <w:r w:rsidR="006D23F1" w:rsidRPr="009568E7">
        <w:rPr>
          <w:szCs w:val="24"/>
        </w:rPr>
        <w:t>one record per customer, usually in conjunction with the customer signup process.</w:t>
      </w:r>
    </w:p>
    <w:p w:rsidR="00127973" w:rsidRPr="009568E7" w:rsidRDefault="00127973" w:rsidP="00CC46F2">
      <w:pPr>
        <w:ind w:left="1080" w:hanging="360"/>
        <w:rPr>
          <w:szCs w:val="24"/>
        </w:rPr>
      </w:pPr>
    </w:p>
    <w:p w:rsidR="00CC46F2" w:rsidRPr="009568E7" w:rsidRDefault="00127973" w:rsidP="00CC46F2">
      <w:pPr>
        <w:ind w:left="1080" w:hanging="360"/>
        <w:rPr>
          <w:szCs w:val="24"/>
        </w:rPr>
      </w:pPr>
      <w:r w:rsidRPr="009568E7">
        <w:rPr>
          <w:szCs w:val="24"/>
        </w:rPr>
        <w:t>(2)</w:t>
      </w:r>
      <w:r w:rsidRPr="009568E7">
        <w:rPr>
          <w:szCs w:val="24"/>
        </w:rPr>
        <w:tab/>
        <w:t xml:space="preserve">As discussed </w:t>
      </w:r>
      <w:r w:rsidR="001B7B6F" w:rsidRPr="009568E7">
        <w:rPr>
          <w:szCs w:val="24"/>
        </w:rPr>
        <w:t>in paragraph 1</w:t>
      </w:r>
      <w:r w:rsidR="005B7251" w:rsidRPr="009568E7">
        <w:rPr>
          <w:szCs w:val="24"/>
        </w:rPr>
        <w:t>2</w:t>
      </w:r>
      <w:r w:rsidR="001B7B6F" w:rsidRPr="009568E7">
        <w:rPr>
          <w:szCs w:val="24"/>
        </w:rPr>
        <w:t>.A.2</w:t>
      </w:r>
      <w:r w:rsidRPr="009568E7">
        <w:rPr>
          <w:szCs w:val="24"/>
        </w:rPr>
        <w:t xml:space="preserve"> above, we calculate the number of interconnected VoIP provider respondents for the Record of Customer Notification information collection at 12.</w:t>
      </w:r>
      <w:r w:rsidR="006D23F1" w:rsidRPr="009568E7">
        <w:rPr>
          <w:szCs w:val="24"/>
        </w:rPr>
        <w:t xml:space="preserve">  </w:t>
      </w:r>
    </w:p>
    <w:p w:rsidR="00CC46F2" w:rsidRPr="009568E7" w:rsidRDefault="00CC46F2" w:rsidP="00CC46F2">
      <w:pPr>
        <w:ind w:left="720"/>
        <w:rPr>
          <w:szCs w:val="24"/>
        </w:rPr>
      </w:pPr>
    </w:p>
    <w:p w:rsidR="000705D1" w:rsidRPr="009568E7" w:rsidRDefault="00CC46F2" w:rsidP="00CC46F2">
      <w:pPr>
        <w:ind w:left="1080" w:hanging="360"/>
        <w:rPr>
          <w:szCs w:val="24"/>
        </w:rPr>
      </w:pPr>
      <w:r w:rsidRPr="009568E7">
        <w:rPr>
          <w:szCs w:val="24"/>
        </w:rPr>
        <w:t>(</w:t>
      </w:r>
      <w:r w:rsidR="00127973" w:rsidRPr="009568E7">
        <w:rPr>
          <w:szCs w:val="24"/>
        </w:rPr>
        <w:t>3</w:t>
      </w:r>
      <w:r w:rsidRPr="009568E7">
        <w:rPr>
          <w:szCs w:val="24"/>
        </w:rPr>
        <w:t xml:space="preserve">) </w:t>
      </w:r>
      <w:r w:rsidR="006D23F1" w:rsidRPr="009568E7">
        <w:rPr>
          <w:szCs w:val="24"/>
        </w:rPr>
        <w:t>The annual hour burden for obtaining</w:t>
      </w:r>
      <w:r w:rsidR="00A57E04" w:rsidRPr="009568E7">
        <w:rPr>
          <w:szCs w:val="24"/>
        </w:rPr>
        <w:t xml:space="preserve"> and storing </w:t>
      </w:r>
      <w:r w:rsidR="006D23F1" w:rsidRPr="009568E7">
        <w:rPr>
          <w:szCs w:val="24"/>
        </w:rPr>
        <w:t>such record is estimated at 144 hours p</w:t>
      </w:r>
      <w:r w:rsidR="00AF7729" w:rsidRPr="009568E7">
        <w:rPr>
          <w:szCs w:val="24"/>
        </w:rPr>
        <w:t>er year</w:t>
      </w:r>
      <w:r w:rsidR="006175E4">
        <w:rPr>
          <w:szCs w:val="24"/>
        </w:rPr>
        <w:t xml:space="preserve"> (Appendix A, Item D2)</w:t>
      </w:r>
    </w:p>
    <w:p w:rsidR="000705D1" w:rsidRPr="009568E7" w:rsidRDefault="00AF7729" w:rsidP="00CC46F2">
      <w:pPr>
        <w:ind w:left="1080" w:hanging="360"/>
        <w:rPr>
          <w:szCs w:val="24"/>
        </w:rPr>
      </w:pPr>
      <w:r w:rsidRPr="009568E7">
        <w:rPr>
          <w:szCs w:val="24"/>
        </w:rPr>
        <w:t xml:space="preserve"> </w:t>
      </w:r>
    </w:p>
    <w:p w:rsidR="000705D1" w:rsidRPr="009568E7" w:rsidRDefault="006175E4" w:rsidP="006175E4">
      <w:pPr>
        <w:ind w:left="1080" w:hanging="360"/>
        <w:rPr>
          <w:szCs w:val="24"/>
        </w:rPr>
      </w:pPr>
      <w:r w:rsidRPr="009568E7" w:rsidDel="006175E4">
        <w:rPr>
          <w:szCs w:val="24"/>
        </w:rPr>
        <w:t xml:space="preserve"> </w:t>
      </w:r>
      <w:r w:rsidR="000705D1" w:rsidRPr="009568E7">
        <w:rPr>
          <w:szCs w:val="24"/>
        </w:rPr>
        <w:t>(</w:t>
      </w:r>
      <w:r w:rsidR="00127973" w:rsidRPr="009568E7">
        <w:rPr>
          <w:szCs w:val="24"/>
        </w:rPr>
        <w:t>4</w:t>
      </w:r>
      <w:r w:rsidR="000705D1" w:rsidRPr="009568E7">
        <w:rPr>
          <w:szCs w:val="24"/>
        </w:rPr>
        <w:t xml:space="preserve">) </w:t>
      </w:r>
      <w:r w:rsidR="008201A2" w:rsidRPr="009568E7">
        <w:rPr>
          <w:szCs w:val="24"/>
        </w:rPr>
        <w:t xml:space="preserve">The </w:t>
      </w:r>
      <w:r w:rsidR="00A57E04" w:rsidRPr="009568E7">
        <w:rPr>
          <w:szCs w:val="24"/>
        </w:rPr>
        <w:t xml:space="preserve">“in-house” </w:t>
      </w:r>
      <w:r w:rsidR="00531127" w:rsidRPr="009568E7">
        <w:rPr>
          <w:szCs w:val="24"/>
        </w:rPr>
        <w:t xml:space="preserve">average </w:t>
      </w:r>
      <w:r w:rsidR="008201A2" w:rsidRPr="009568E7">
        <w:rPr>
          <w:szCs w:val="24"/>
        </w:rPr>
        <w:t xml:space="preserve">annualized cost to </w:t>
      </w:r>
      <w:r w:rsidR="004D167E" w:rsidRPr="009568E7">
        <w:rPr>
          <w:szCs w:val="24"/>
        </w:rPr>
        <w:t>respondents</w:t>
      </w:r>
      <w:r w:rsidR="008201A2" w:rsidRPr="009568E7">
        <w:rPr>
          <w:szCs w:val="24"/>
        </w:rPr>
        <w:t xml:space="preserve"> for </w:t>
      </w:r>
      <w:r w:rsidR="006D23F1" w:rsidRPr="009568E7">
        <w:rPr>
          <w:szCs w:val="24"/>
        </w:rPr>
        <w:t>the hour burden for collection of such record</w:t>
      </w:r>
      <w:r w:rsidR="00531127" w:rsidRPr="009568E7">
        <w:rPr>
          <w:szCs w:val="24"/>
        </w:rPr>
        <w:t>s</w:t>
      </w:r>
      <w:r w:rsidR="008201A2" w:rsidRPr="009568E7">
        <w:rPr>
          <w:szCs w:val="24"/>
        </w:rPr>
        <w:t xml:space="preserve"> </w:t>
      </w:r>
      <w:r w:rsidR="00A50E24" w:rsidRPr="009568E7">
        <w:rPr>
          <w:szCs w:val="24"/>
        </w:rPr>
        <w:t xml:space="preserve">and storage of records </w:t>
      </w:r>
      <w:r w:rsidR="008201A2" w:rsidRPr="009568E7">
        <w:rPr>
          <w:szCs w:val="24"/>
        </w:rPr>
        <w:t>is estimated</w:t>
      </w:r>
      <w:r w:rsidR="000705D1" w:rsidRPr="009568E7">
        <w:rPr>
          <w:szCs w:val="24"/>
        </w:rPr>
        <w:t xml:space="preserve"> per year:</w:t>
      </w:r>
      <w:r w:rsidRPr="006175E4">
        <w:rPr>
          <w:szCs w:val="24"/>
        </w:rPr>
        <w:t xml:space="preserve"> </w:t>
      </w:r>
      <w:r w:rsidRPr="009568E7">
        <w:rPr>
          <w:szCs w:val="24"/>
        </w:rPr>
        <w:t>(Appendix A, Item D2)</w:t>
      </w:r>
      <w:r>
        <w:rPr>
          <w:szCs w:val="24"/>
        </w:rPr>
        <w:t xml:space="preserve"> </w:t>
      </w:r>
      <w:r w:rsidR="00CA3BED" w:rsidRPr="009568E7">
        <w:rPr>
          <w:szCs w:val="24"/>
        </w:rPr>
        <w:t>$</w:t>
      </w:r>
      <w:r w:rsidR="00933B0C">
        <w:rPr>
          <w:szCs w:val="24"/>
        </w:rPr>
        <w:t>14</w:t>
      </w:r>
      <w:r w:rsidR="00A50E24" w:rsidRPr="009568E7">
        <w:rPr>
          <w:szCs w:val="24"/>
        </w:rPr>
        <w:t>,</w:t>
      </w:r>
      <w:r w:rsidR="00933B0C">
        <w:rPr>
          <w:szCs w:val="24"/>
        </w:rPr>
        <w:t>243</w:t>
      </w:r>
      <w:r w:rsidR="00A50E24" w:rsidRPr="009568E7">
        <w:rPr>
          <w:szCs w:val="24"/>
        </w:rPr>
        <w:t xml:space="preserve"> </w:t>
      </w:r>
    </w:p>
    <w:p w:rsidR="00A50E24" w:rsidRPr="009568E7" w:rsidRDefault="00A50E24" w:rsidP="000705D1">
      <w:pPr>
        <w:ind w:left="360" w:firstLine="720"/>
        <w:rPr>
          <w:szCs w:val="24"/>
        </w:rPr>
      </w:pPr>
    </w:p>
    <w:p w:rsidR="00A50E24" w:rsidRPr="009568E7" w:rsidRDefault="00A50E24" w:rsidP="00183C75">
      <w:pPr>
        <w:ind w:left="720" w:hanging="360"/>
        <w:rPr>
          <w:szCs w:val="24"/>
        </w:rPr>
      </w:pPr>
      <w:r w:rsidRPr="009568E7">
        <w:rPr>
          <w:szCs w:val="24"/>
        </w:rPr>
        <w:t xml:space="preserve">F. </w:t>
      </w:r>
      <w:r w:rsidRPr="009568E7">
        <w:rPr>
          <w:i/>
          <w:szCs w:val="24"/>
        </w:rPr>
        <w:t>Total burden hours and costs</w:t>
      </w:r>
      <w:r w:rsidRPr="009568E7">
        <w:rPr>
          <w:szCs w:val="24"/>
        </w:rPr>
        <w:t xml:space="preserve"> </w:t>
      </w:r>
    </w:p>
    <w:p w:rsidR="00A50E24" w:rsidRPr="009568E7" w:rsidRDefault="00A50E24" w:rsidP="00183C75">
      <w:pPr>
        <w:ind w:left="720" w:hanging="360"/>
        <w:rPr>
          <w:szCs w:val="24"/>
        </w:rPr>
      </w:pPr>
    </w:p>
    <w:p w:rsidR="003518E0" w:rsidRPr="00E7167F" w:rsidRDefault="00A50E24" w:rsidP="003518E0">
      <w:pPr>
        <w:tabs>
          <w:tab w:val="left" w:pos="0"/>
        </w:tabs>
        <w:ind w:left="450" w:hanging="450"/>
        <w:rPr>
          <w:szCs w:val="24"/>
        </w:rPr>
      </w:pPr>
      <w:r w:rsidRPr="009568E7">
        <w:rPr>
          <w:szCs w:val="24"/>
        </w:rPr>
        <w:tab/>
        <w:t xml:space="preserve">(1) The total </w:t>
      </w:r>
      <w:r w:rsidR="008F2988">
        <w:rPr>
          <w:szCs w:val="24"/>
        </w:rPr>
        <w:t xml:space="preserve">in-house </w:t>
      </w:r>
      <w:r w:rsidRPr="009568E7">
        <w:rPr>
          <w:szCs w:val="24"/>
        </w:rPr>
        <w:t xml:space="preserve">burden hours </w:t>
      </w:r>
      <w:r w:rsidR="00F24C55">
        <w:rPr>
          <w:szCs w:val="24"/>
        </w:rPr>
        <w:t xml:space="preserve">and costs </w:t>
      </w:r>
      <w:r w:rsidRPr="009568E7">
        <w:rPr>
          <w:szCs w:val="24"/>
        </w:rPr>
        <w:t xml:space="preserve">to interconnected VoIP respondents and consumers is </w:t>
      </w:r>
      <w:r w:rsidRPr="00F7004B">
        <w:rPr>
          <w:b/>
          <w:szCs w:val="24"/>
        </w:rPr>
        <w:t>1,543,284 hours</w:t>
      </w:r>
      <w:r w:rsidRPr="009568E7">
        <w:rPr>
          <w:szCs w:val="24"/>
        </w:rPr>
        <w:t xml:space="preserve"> </w:t>
      </w:r>
      <w:r w:rsidR="00BD284B">
        <w:rPr>
          <w:szCs w:val="24"/>
        </w:rPr>
        <w:t xml:space="preserve">[ 28,740 + 1,508,400 + 6000 + 144] </w:t>
      </w:r>
      <w:r w:rsidRPr="009568E7">
        <w:rPr>
          <w:szCs w:val="24"/>
        </w:rPr>
        <w:t>and</w:t>
      </w:r>
      <w:r w:rsidR="0030240B">
        <w:rPr>
          <w:szCs w:val="24"/>
        </w:rPr>
        <w:t xml:space="preserve"> </w:t>
      </w:r>
      <w:r w:rsidR="003518E0" w:rsidRPr="00F7004B">
        <w:rPr>
          <w:b/>
          <w:szCs w:val="24"/>
        </w:rPr>
        <w:t>$4</w:t>
      </w:r>
      <w:r w:rsidR="00BD284B" w:rsidRPr="00F7004B">
        <w:rPr>
          <w:b/>
          <w:szCs w:val="24"/>
        </w:rPr>
        <w:t>2</w:t>
      </w:r>
      <w:r w:rsidR="003518E0" w:rsidRPr="00F7004B">
        <w:rPr>
          <w:b/>
          <w:szCs w:val="24"/>
        </w:rPr>
        <w:t>,</w:t>
      </w:r>
      <w:r w:rsidR="00BD284B" w:rsidRPr="00F7004B">
        <w:rPr>
          <w:b/>
          <w:szCs w:val="24"/>
        </w:rPr>
        <w:t>609</w:t>
      </w:r>
      <w:r w:rsidR="003518E0" w:rsidRPr="00F7004B">
        <w:rPr>
          <w:b/>
          <w:szCs w:val="24"/>
        </w:rPr>
        <w:t>,882</w:t>
      </w:r>
      <w:r w:rsidR="00BD284B">
        <w:rPr>
          <w:szCs w:val="24"/>
        </w:rPr>
        <w:t xml:space="preserve"> [$1,546,891 + $40,455,288 + $593,460 + $14,243]</w:t>
      </w:r>
      <w:r w:rsidRPr="009568E7">
        <w:rPr>
          <w:szCs w:val="24"/>
        </w:rPr>
        <w:t xml:space="preserve">.  </w:t>
      </w:r>
    </w:p>
    <w:p w:rsidR="00A50E24" w:rsidRPr="009568E7" w:rsidRDefault="00A50E24" w:rsidP="00183C75">
      <w:pPr>
        <w:ind w:left="720" w:hanging="360"/>
        <w:rPr>
          <w:szCs w:val="24"/>
        </w:rPr>
      </w:pPr>
      <w:r w:rsidRPr="009568E7">
        <w:rPr>
          <w:szCs w:val="24"/>
        </w:rPr>
        <w:t>.</w:t>
      </w:r>
    </w:p>
    <w:p w:rsidR="006C5C8F" w:rsidRPr="009568E7" w:rsidRDefault="006C5C8F" w:rsidP="00183C75">
      <w:pPr>
        <w:ind w:left="720" w:hanging="360"/>
        <w:rPr>
          <w:szCs w:val="24"/>
        </w:rPr>
      </w:pPr>
    </w:p>
    <w:p w:rsidR="006C5C8F" w:rsidRPr="00E7167F" w:rsidRDefault="00EA633F" w:rsidP="009568E7">
      <w:pPr>
        <w:ind w:left="4320" w:hanging="3960"/>
        <w:rPr>
          <w:szCs w:val="24"/>
        </w:rPr>
      </w:pPr>
      <w:r>
        <w:rPr>
          <w:szCs w:val="24"/>
        </w:rPr>
        <w:t xml:space="preserve">(2)  </w:t>
      </w:r>
      <w:r w:rsidR="006C5C8F" w:rsidRPr="00E7167F">
        <w:rPr>
          <w:szCs w:val="24"/>
        </w:rPr>
        <w:t>Total Number of Respondents:</w:t>
      </w:r>
      <w:r w:rsidR="006C5C8F" w:rsidRPr="00E7167F">
        <w:rPr>
          <w:szCs w:val="24"/>
        </w:rPr>
        <w:tab/>
        <w:t>12 (interconnected VoIP services providers)</w:t>
      </w:r>
    </w:p>
    <w:p w:rsidR="006C5C8F" w:rsidRPr="00E7167F" w:rsidRDefault="006C5C8F" w:rsidP="00183C75">
      <w:pPr>
        <w:ind w:left="720" w:hanging="360"/>
        <w:rPr>
          <w:szCs w:val="24"/>
        </w:rPr>
      </w:pPr>
    </w:p>
    <w:p w:rsidR="00661F6E" w:rsidRPr="00E7167F" w:rsidRDefault="00EA633F" w:rsidP="00183C75">
      <w:pPr>
        <w:ind w:left="720" w:hanging="360"/>
        <w:rPr>
          <w:szCs w:val="24"/>
        </w:rPr>
      </w:pPr>
      <w:r>
        <w:rPr>
          <w:szCs w:val="24"/>
        </w:rPr>
        <w:t xml:space="preserve">(3)  </w:t>
      </w:r>
      <w:r w:rsidR="006C5C8F" w:rsidRPr="00E7167F">
        <w:rPr>
          <w:szCs w:val="24"/>
        </w:rPr>
        <w:t>Number of Responses:</w:t>
      </w:r>
      <w:r w:rsidR="006C5C8F" w:rsidRPr="00E7167F">
        <w:rPr>
          <w:szCs w:val="24"/>
        </w:rPr>
        <w:tab/>
      </w:r>
    </w:p>
    <w:p w:rsidR="00B5004F" w:rsidRPr="00240AFC" w:rsidRDefault="00652D69" w:rsidP="00BD284B">
      <w:pPr>
        <w:pStyle w:val="ListParagraph"/>
        <w:numPr>
          <w:ilvl w:val="0"/>
          <w:numId w:val="17"/>
        </w:numPr>
        <w:rPr>
          <w:rFonts w:ascii="Times New Roman" w:hAnsi="Times New Roman" w:cs="Times New Roman"/>
        </w:rPr>
      </w:pPr>
      <w:r w:rsidRPr="00240AFC">
        <w:rPr>
          <w:rFonts w:ascii="Times New Roman" w:hAnsi="Times New Roman" w:cs="Times New Roman"/>
        </w:rPr>
        <w:t>Location Registration</w:t>
      </w:r>
      <w:r w:rsidR="00661F6E" w:rsidRPr="00240AFC">
        <w:rPr>
          <w:rFonts w:ascii="Times New Roman" w:hAnsi="Times New Roman" w:cs="Times New Roman"/>
        </w:rPr>
        <w:t xml:space="preserve">:  Registrations x percent requiring handling </w:t>
      </w:r>
    </w:p>
    <w:p w:rsidR="00240AFC" w:rsidRDefault="00661F6E" w:rsidP="00BD284B">
      <w:pPr>
        <w:pStyle w:val="ListParagraph"/>
        <w:rPr>
          <w:rFonts w:ascii="Times New Roman" w:hAnsi="Times New Roman" w:cs="Times New Roman"/>
        </w:rPr>
      </w:pPr>
      <w:r w:rsidRPr="00240AFC">
        <w:rPr>
          <w:rFonts w:ascii="Times New Roman" w:hAnsi="Times New Roman" w:cs="Times New Roman"/>
        </w:rPr>
        <w:t xml:space="preserve">(Appendix A, </w:t>
      </w:r>
      <w:r w:rsidR="003518E0" w:rsidRPr="00240AFC">
        <w:rPr>
          <w:rFonts w:ascii="Times New Roman" w:hAnsi="Times New Roman" w:cs="Times New Roman"/>
        </w:rPr>
        <w:t>notes 2 and 10</w:t>
      </w:r>
      <w:r w:rsidRPr="00240AFC">
        <w:rPr>
          <w:rFonts w:ascii="Times New Roman" w:hAnsi="Times New Roman" w:cs="Times New Roman"/>
        </w:rPr>
        <w:t xml:space="preserve">) plus registrations (Appendix A, </w:t>
      </w:r>
      <w:r w:rsidR="003518E0" w:rsidRPr="00240AFC">
        <w:rPr>
          <w:rFonts w:ascii="Times New Roman" w:hAnsi="Times New Roman" w:cs="Times New Roman"/>
        </w:rPr>
        <w:t>note 2</w:t>
      </w:r>
      <w:r w:rsidR="00652D69" w:rsidRPr="00240AFC">
        <w:rPr>
          <w:rFonts w:ascii="Times New Roman" w:hAnsi="Times New Roman" w:cs="Times New Roman"/>
        </w:rPr>
        <w:t>)</w:t>
      </w:r>
      <w:r w:rsidRPr="00240AFC">
        <w:rPr>
          <w:rFonts w:ascii="Times New Roman" w:hAnsi="Times New Roman" w:cs="Times New Roman"/>
        </w:rPr>
        <w:tab/>
        <w:t>16,927,600</w:t>
      </w:r>
    </w:p>
    <w:p w:rsidR="006C5C8F" w:rsidRPr="00240AFC" w:rsidRDefault="00661F6E" w:rsidP="00BD284B">
      <w:pPr>
        <w:pStyle w:val="ListParagraph"/>
        <w:rPr>
          <w:rFonts w:ascii="Times New Roman" w:hAnsi="Times New Roman" w:cs="Times New Roman"/>
        </w:rPr>
      </w:pPr>
      <w:r w:rsidRPr="00240AFC">
        <w:rPr>
          <w:rFonts w:ascii="Times New Roman" w:hAnsi="Times New Roman" w:cs="Times New Roman"/>
        </w:rPr>
        <w:tab/>
      </w:r>
    </w:p>
    <w:p w:rsidR="00B5004F" w:rsidRPr="00240AFC" w:rsidRDefault="00652D69" w:rsidP="00BD284B">
      <w:pPr>
        <w:pStyle w:val="ListParagraph"/>
        <w:numPr>
          <w:ilvl w:val="0"/>
          <w:numId w:val="17"/>
        </w:numPr>
        <w:rPr>
          <w:rFonts w:ascii="Times New Roman" w:hAnsi="Times New Roman" w:cs="Times New Roman"/>
        </w:rPr>
      </w:pPr>
      <w:r w:rsidRPr="00240AFC">
        <w:rPr>
          <w:rFonts w:ascii="Times New Roman" w:hAnsi="Times New Roman" w:cs="Times New Roman"/>
        </w:rPr>
        <w:t>Provision of Automated Location Information (ALI)</w:t>
      </w:r>
      <w:r w:rsidR="00612013" w:rsidRPr="00240AFC">
        <w:rPr>
          <w:rFonts w:ascii="Times New Roman" w:hAnsi="Times New Roman" w:cs="Times New Roman"/>
        </w:rPr>
        <w:t>:</w:t>
      </w:r>
      <w:r w:rsidRPr="00240AFC">
        <w:rPr>
          <w:rFonts w:ascii="Times New Roman" w:hAnsi="Times New Roman" w:cs="Times New Roman"/>
        </w:rPr>
        <w:t xml:space="preserve"> </w:t>
      </w:r>
    </w:p>
    <w:p w:rsidR="00652D69" w:rsidRPr="00240AFC" w:rsidRDefault="00612013" w:rsidP="00BD284B">
      <w:pPr>
        <w:pStyle w:val="ListParagraph"/>
        <w:rPr>
          <w:rFonts w:ascii="Times New Roman" w:hAnsi="Times New Roman" w:cs="Times New Roman"/>
        </w:rPr>
      </w:pPr>
      <w:r w:rsidRPr="00240AFC">
        <w:rPr>
          <w:rFonts w:ascii="Times New Roman" w:hAnsi="Times New Roman" w:cs="Times New Roman"/>
        </w:rPr>
        <w:t>Each provider must make ALI available to or through ALI databases</w:t>
      </w:r>
      <w:r w:rsidRPr="00240AFC">
        <w:rPr>
          <w:rFonts w:ascii="Times New Roman" w:hAnsi="Times New Roman" w:cs="Times New Roman"/>
        </w:rPr>
        <w:tab/>
        <w:t xml:space="preserve">             </w:t>
      </w:r>
      <w:r w:rsidR="00EC4B71" w:rsidRPr="00240AFC">
        <w:rPr>
          <w:rFonts w:ascii="Times New Roman" w:hAnsi="Times New Roman" w:cs="Times New Roman"/>
        </w:rPr>
        <w:t xml:space="preserve">  </w:t>
      </w:r>
      <w:r w:rsidRPr="00240AFC">
        <w:rPr>
          <w:rFonts w:ascii="Times New Roman" w:hAnsi="Times New Roman" w:cs="Times New Roman"/>
        </w:rPr>
        <w:t xml:space="preserve"> 12</w:t>
      </w:r>
    </w:p>
    <w:p w:rsidR="00EA633F" w:rsidRPr="00240AFC" w:rsidRDefault="00EA633F" w:rsidP="00BD284B">
      <w:pPr>
        <w:pStyle w:val="ListParagraph"/>
        <w:rPr>
          <w:rFonts w:ascii="Times New Roman" w:hAnsi="Times New Roman" w:cs="Times New Roman"/>
        </w:rPr>
      </w:pPr>
    </w:p>
    <w:p w:rsidR="00652D69" w:rsidRPr="00240AFC" w:rsidRDefault="00652D69" w:rsidP="00EA633F">
      <w:pPr>
        <w:pStyle w:val="ListParagraph"/>
        <w:numPr>
          <w:ilvl w:val="0"/>
          <w:numId w:val="17"/>
        </w:numPr>
        <w:rPr>
          <w:rFonts w:ascii="Times New Roman" w:hAnsi="Times New Roman" w:cs="Times New Roman"/>
        </w:rPr>
      </w:pPr>
      <w:r w:rsidRPr="00240AFC">
        <w:rPr>
          <w:rFonts w:ascii="Times New Roman" w:hAnsi="Times New Roman" w:cs="Times New Roman"/>
        </w:rPr>
        <w:t>Customer Notification</w:t>
      </w:r>
      <w:r w:rsidR="00612013" w:rsidRPr="00240AFC">
        <w:rPr>
          <w:rFonts w:ascii="Times New Roman" w:hAnsi="Times New Roman" w:cs="Times New Roman"/>
        </w:rPr>
        <w:t>: (Included in A above, see Appendix A, Item C)</w:t>
      </w:r>
      <w:r w:rsidR="00612013" w:rsidRPr="00240AFC">
        <w:rPr>
          <w:rFonts w:ascii="Times New Roman" w:hAnsi="Times New Roman" w:cs="Times New Roman"/>
        </w:rPr>
        <w:tab/>
        <w:t xml:space="preserve">  0</w:t>
      </w:r>
    </w:p>
    <w:p w:rsidR="00EA633F" w:rsidRPr="00240AFC" w:rsidRDefault="00EA633F" w:rsidP="00EA633F">
      <w:pPr>
        <w:pStyle w:val="ListParagraph"/>
        <w:ind w:left="1080"/>
        <w:rPr>
          <w:rFonts w:ascii="Times New Roman" w:hAnsi="Times New Roman" w:cs="Times New Roman"/>
        </w:rPr>
      </w:pPr>
    </w:p>
    <w:p w:rsidR="00EC4B71" w:rsidRPr="00240AFC" w:rsidRDefault="004C3C5F" w:rsidP="00BD284B">
      <w:pPr>
        <w:pStyle w:val="ListParagraph"/>
        <w:numPr>
          <w:ilvl w:val="0"/>
          <w:numId w:val="17"/>
        </w:numPr>
        <w:rPr>
          <w:rFonts w:ascii="Times New Roman" w:hAnsi="Times New Roman" w:cs="Times New Roman"/>
        </w:rPr>
      </w:pPr>
      <w:r w:rsidRPr="00240AFC">
        <w:rPr>
          <w:rFonts w:ascii="Times New Roman" w:hAnsi="Times New Roman" w:cs="Times New Roman"/>
        </w:rPr>
        <w:t>Record of Customer Notification</w:t>
      </w:r>
      <w:r w:rsidR="00EA633F" w:rsidRPr="00240AFC">
        <w:rPr>
          <w:rFonts w:ascii="Times New Roman" w:hAnsi="Times New Roman" w:cs="Times New Roman"/>
        </w:rPr>
        <w:t xml:space="preserve"> (Each provider must maintain records)</w:t>
      </w:r>
      <w:r w:rsidR="00EA633F" w:rsidRPr="00240AFC">
        <w:rPr>
          <w:rFonts w:ascii="Times New Roman" w:hAnsi="Times New Roman" w:cs="Times New Roman"/>
        </w:rPr>
        <w:tab/>
        <w:t>12</w:t>
      </w:r>
    </w:p>
    <w:p w:rsidR="00652D69" w:rsidRPr="00240AFC" w:rsidRDefault="007B2E32" w:rsidP="009568E7">
      <w:pPr>
        <w:ind w:firstLine="450"/>
        <w:rPr>
          <w:sz w:val="22"/>
          <w:szCs w:val="22"/>
        </w:rPr>
      </w:pPr>
      <w:r w:rsidRPr="00240AFC">
        <w:rPr>
          <w:sz w:val="22"/>
          <w:szCs w:val="22"/>
        </w:rPr>
        <w:t>Total Number of Responses:</w:t>
      </w:r>
      <w:r w:rsidRPr="00240AFC">
        <w:rPr>
          <w:sz w:val="22"/>
          <w:szCs w:val="22"/>
        </w:rPr>
        <w:tab/>
      </w:r>
      <w:r w:rsidRPr="00240AFC">
        <w:rPr>
          <w:sz w:val="22"/>
          <w:szCs w:val="22"/>
        </w:rPr>
        <w:tab/>
      </w:r>
      <w:r w:rsidRPr="00240AFC">
        <w:rPr>
          <w:sz w:val="22"/>
          <w:szCs w:val="22"/>
        </w:rPr>
        <w:tab/>
      </w:r>
      <w:r w:rsidR="00E7167F" w:rsidRPr="00240AFC">
        <w:rPr>
          <w:sz w:val="22"/>
          <w:szCs w:val="22"/>
        </w:rPr>
        <w:tab/>
      </w:r>
      <w:r w:rsidR="00E7167F" w:rsidRPr="00240AFC">
        <w:rPr>
          <w:sz w:val="22"/>
          <w:szCs w:val="22"/>
        </w:rPr>
        <w:tab/>
      </w:r>
      <w:r w:rsidR="00E7167F" w:rsidRPr="00240AFC">
        <w:rPr>
          <w:sz w:val="22"/>
          <w:szCs w:val="22"/>
        </w:rPr>
        <w:tab/>
      </w:r>
      <w:r w:rsidR="00612013" w:rsidRPr="00F7004B">
        <w:rPr>
          <w:b/>
          <w:sz w:val="22"/>
          <w:szCs w:val="22"/>
        </w:rPr>
        <w:t>16</w:t>
      </w:r>
      <w:r w:rsidRPr="00F7004B">
        <w:rPr>
          <w:b/>
          <w:sz w:val="22"/>
          <w:szCs w:val="22"/>
        </w:rPr>
        <w:t>,</w:t>
      </w:r>
      <w:r w:rsidR="00612013" w:rsidRPr="00F7004B">
        <w:rPr>
          <w:b/>
          <w:sz w:val="22"/>
          <w:szCs w:val="22"/>
        </w:rPr>
        <w:t>927</w:t>
      </w:r>
      <w:r w:rsidRPr="00F7004B">
        <w:rPr>
          <w:b/>
          <w:sz w:val="22"/>
          <w:szCs w:val="22"/>
        </w:rPr>
        <w:t>,</w:t>
      </w:r>
      <w:r w:rsidR="006175E4" w:rsidRPr="00F7004B">
        <w:rPr>
          <w:b/>
          <w:sz w:val="22"/>
          <w:szCs w:val="22"/>
        </w:rPr>
        <w:t>6</w:t>
      </w:r>
      <w:r w:rsidR="00612013" w:rsidRPr="00F7004B">
        <w:rPr>
          <w:b/>
          <w:sz w:val="22"/>
          <w:szCs w:val="22"/>
        </w:rPr>
        <w:t>24</w:t>
      </w:r>
    </w:p>
    <w:p w:rsidR="007B2E32" w:rsidRPr="00240AFC" w:rsidRDefault="007B2E32" w:rsidP="009568E7">
      <w:pPr>
        <w:rPr>
          <w:sz w:val="22"/>
          <w:szCs w:val="22"/>
        </w:rPr>
      </w:pPr>
    </w:p>
    <w:p w:rsidR="006C5C8F" w:rsidRPr="00DD3755" w:rsidRDefault="00652D69" w:rsidP="00DD3755">
      <w:pPr>
        <w:ind w:firstLine="450"/>
        <w:rPr>
          <w:b/>
          <w:szCs w:val="24"/>
        </w:rPr>
      </w:pPr>
      <w:r w:rsidRPr="009568E7">
        <w:rPr>
          <w:szCs w:val="24"/>
        </w:rPr>
        <w:tab/>
      </w:r>
      <w:r w:rsidRPr="009568E7">
        <w:rPr>
          <w:szCs w:val="24"/>
        </w:rPr>
        <w:tab/>
      </w:r>
      <w:r w:rsidRPr="009568E7">
        <w:rPr>
          <w:b/>
          <w:szCs w:val="24"/>
        </w:rPr>
        <w:tab/>
      </w:r>
    </w:p>
    <w:p w:rsidR="008114CE" w:rsidRPr="009568E7" w:rsidRDefault="008114CE" w:rsidP="00310A0E">
      <w:pPr>
        <w:tabs>
          <w:tab w:val="left" w:pos="0"/>
        </w:tabs>
        <w:rPr>
          <w:szCs w:val="24"/>
        </w:rPr>
      </w:pPr>
    </w:p>
    <w:p w:rsidR="006C5C8F" w:rsidRPr="009568E7" w:rsidRDefault="00554F41">
      <w:pPr>
        <w:tabs>
          <w:tab w:val="left" w:pos="0"/>
        </w:tabs>
        <w:ind w:left="450" w:hanging="450"/>
        <w:rPr>
          <w:szCs w:val="24"/>
        </w:rPr>
      </w:pPr>
      <w:r w:rsidRPr="009568E7">
        <w:rPr>
          <w:szCs w:val="24"/>
        </w:rPr>
        <w:t>1</w:t>
      </w:r>
      <w:r w:rsidR="006C5C8F" w:rsidRPr="009568E7">
        <w:rPr>
          <w:szCs w:val="24"/>
        </w:rPr>
        <w:t>3</w:t>
      </w:r>
      <w:r w:rsidR="00664DD7" w:rsidRPr="009568E7">
        <w:rPr>
          <w:szCs w:val="24"/>
        </w:rPr>
        <w:t xml:space="preserve">. </w:t>
      </w:r>
      <w:r w:rsidR="004C3C5F" w:rsidRPr="009568E7">
        <w:rPr>
          <w:b/>
          <w:szCs w:val="24"/>
        </w:rPr>
        <w:tab/>
      </w:r>
      <w:r w:rsidR="00EA633F">
        <w:rPr>
          <w:b/>
          <w:szCs w:val="24"/>
        </w:rPr>
        <w:t xml:space="preserve">A. </w:t>
      </w:r>
      <w:r w:rsidR="004C3C5F" w:rsidRPr="009568E7">
        <w:rPr>
          <w:szCs w:val="24"/>
        </w:rPr>
        <w:t>The total annualized capital and start-up cost</w:t>
      </w:r>
      <w:r w:rsidR="00240AFC">
        <w:rPr>
          <w:szCs w:val="24"/>
        </w:rPr>
        <w:t>s are estimated to include</w:t>
      </w:r>
      <w:r w:rsidR="004C3C5F" w:rsidRPr="009568E7">
        <w:rPr>
          <w:szCs w:val="24"/>
        </w:rPr>
        <w:t xml:space="preserve">: </w:t>
      </w:r>
    </w:p>
    <w:p w:rsidR="00F45E8F" w:rsidRPr="009568E7" w:rsidRDefault="00F45E8F">
      <w:pPr>
        <w:tabs>
          <w:tab w:val="left" w:pos="0"/>
        </w:tabs>
        <w:ind w:left="450" w:hanging="450"/>
        <w:rPr>
          <w:szCs w:val="24"/>
        </w:rPr>
      </w:pPr>
    </w:p>
    <w:p w:rsidR="00F45E8F" w:rsidRPr="00240AFC" w:rsidRDefault="00EA633F" w:rsidP="00240AFC">
      <w:pPr>
        <w:pStyle w:val="ListParagraph"/>
        <w:numPr>
          <w:ilvl w:val="0"/>
          <w:numId w:val="19"/>
        </w:numPr>
        <w:tabs>
          <w:tab w:val="left" w:pos="0"/>
        </w:tabs>
        <w:rPr>
          <w:rFonts w:ascii="Times New Roman" w:hAnsi="Times New Roman" w:cs="Times New Roman"/>
          <w:szCs w:val="24"/>
        </w:rPr>
      </w:pPr>
      <w:r w:rsidRPr="00240AFC">
        <w:rPr>
          <w:rFonts w:ascii="Times New Roman" w:hAnsi="Times New Roman" w:cs="Times New Roman"/>
          <w:szCs w:val="24"/>
        </w:rPr>
        <w:t>The annual equipment cost of VoIP gateway routers</w:t>
      </w:r>
      <w:r w:rsidR="00240AFC">
        <w:rPr>
          <w:rFonts w:ascii="Times New Roman" w:hAnsi="Times New Roman" w:cs="Times New Roman"/>
          <w:szCs w:val="24"/>
        </w:rPr>
        <w:t xml:space="preserve"> </w:t>
      </w:r>
      <w:r w:rsidR="00240AFC" w:rsidRPr="00C42618">
        <w:rPr>
          <w:rFonts w:ascii="Times New Roman" w:hAnsi="Times New Roman" w:cs="Times New Roman"/>
          <w:szCs w:val="24"/>
        </w:rPr>
        <w:t>(Appendix A, Item B1)</w:t>
      </w:r>
      <w:r w:rsidRPr="00240AFC">
        <w:rPr>
          <w:rFonts w:ascii="Times New Roman" w:hAnsi="Times New Roman" w:cs="Times New Roman"/>
          <w:szCs w:val="24"/>
        </w:rPr>
        <w:t xml:space="preserve">:  </w:t>
      </w:r>
      <w:r w:rsidR="00240AFC">
        <w:rPr>
          <w:rFonts w:ascii="Times New Roman" w:hAnsi="Times New Roman" w:cs="Times New Roman"/>
          <w:szCs w:val="24"/>
        </w:rPr>
        <w:t xml:space="preserve">    </w:t>
      </w:r>
      <w:r w:rsidRPr="00240AFC">
        <w:rPr>
          <w:rFonts w:ascii="Times New Roman" w:hAnsi="Times New Roman" w:cs="Times New Roman"/>
          <w:szCs w:val="24"/>
        </w:rPr>
        <w:t xml:space="preserve">$3,750,000 </w:t>
      </w:r>
    </w:p>
    <w:p w:rsidR="00EA633F" w:rsidRPr="00EA633F" w:rsidRDefault="00EA633F" w:rsidP="00EA633F">
      <w:pPr>
        <w:tabs>
          <w:tab w:val="left" w:pos="0"/>
        </w:tabs>
        <w:ind w:left="720"/>
        <w:rPr>
          <w:szCs w:val="24"/>
        </w:rPr>
      </w:pPr>
    </w:p>
    <w:p w:rsidR="00240AFC" w:rsidRDefault="00240AFC" w:rsidP="00240AFC">
      <w:pPr>
        <w:tabs>
          <w:tab w:val="left" w:pos="0"/>
        </w:tabs>
        <w:ind w:left="450" w:hanging="450"/>
        <w:rPr>
          <w:szCs w:val="24"/>
        </w:rPr>
      </w:pPr>
      <w:r>
        <w:rPr>
          <w:szCs w:val="24"/>
        </w:rPr>
        <w:tab/>
        <w:t xml:space="preserve">B. </w:t>
      </w:r>
      <w:r w:rsidR="00F45E8F" w:rsidRPr="00C46460">
        <w:rPr>
          <w:szCs w:val="24"/>
        </w:rPr>
        <w:t xml:space="preserve">Total operation and maintenance and purchase of services </w:t>
      </w:r>
      <w:r>
        <w:rPr>
          <w:szCs w:val="24"/>
        </w:rPr>
        <w:t>costs are estimated to include</w:t>
      </w:r>
      <w:r w:rsidR="00F45E8F" w:rsidRPr="00C46460">
        <w:rPr>
          <w:szCs w:val="24"/>
        </w:rPr>
        <w:t>:</w:t>
      </w:r>
      <w:r w:rsidR="00822FA5" w:rsidRPr="00C46460">
        <w:rPr>
          <w:szCs w:val="24"/>
        </w:rPr>
        <w:t xml:space="preserve"> </w:t>
      </w:r>
    </w:p>
    <w:p w:rsidR="00240AFC" w:rsidRDefault="00240AFC" w:rsidP="00240AFC">
      <w:pPr>
        <w:pStyle w:val="ListParagraph"/>
        <w:numPr>
          <w:ilvl w:val="0"/>
          <w:numId w:val="20"/>
        </w:numPr>
        <w:tabs>
          <w:tab w:val="left" w:pos="0"/>
        </w:tabs>
        <w:rPr>
          <w:rFonts w:ascii="Times New Roman" w:hAnsi="Times New Roman" w:cs="Times New Roman"/>
          <w:szCs w:val="24"/>
        </w:rPr>
      </w:pPr>
      <w:r>
        <w:rPr>
          <w:rFonts w:ascii="Times New Roman" w:hAnsi="Times New Roman" w:cs="Times New Roman"/>
          <w:szCs w:val="24"/>
        </w:rPr>
        <w:t>Payments for connections between gateway routers and ILEC selective routers (Appendix A, Item B2):</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$3,540,000 </w:t>
      </w:r>
    </w:p>
    <w:p w:rsidR="00240AFC" w:rsidRDefault="00C46460" w:rsidP="00240AFC">
      <w:pPr>
        <w:pStyle w:val="ListParagraph"/>
        <w:numPr>
          <w:ilvl w:val="0"/>
          <w:numId w:val="20"/>
        </w:numPr>
        <w:tabs>
          <w:tab w:val="left" w:pos="0"/>
        </w:tabs>
        <w:rPr>
          <w:rFonts w:ascii="Times New Roman" w:hAnsi="Times New Roman" w:cs="Times New Roman"/>
          <w:szCs w:val="24"/>
        </w:rPr>
      </w:pPr>
      <w:r w:rsidRPr="00240AFC">
        <w:rPr>
          <w:rFonts w:ascii="Times New Roman" w:hAnsi="Times New Roman" w:cs="Times New Roman"/>
          <w:szCs w:val="24"/>
        </w:rPr>
        <w:t>Payments to ILECs (Appendix A Item B4)</w:t>
      </w:r>
      <w:r w:rsidR="00240AFC" w:rsidRPr="00240AFC">
        <w:rPr>
          <w:rFonts w:ascii="Times New Roman" w:hAnsi="Times New Roman" w:cs="Times New Roman"/>
          <w:szCs w:val="24"/>
        </w:rPr>
        <w:t>:</w:t>
      </w:r>
      <w:r w:rsidR="00240AFC" w:rsidRPr="00240AFC">
        <w:rPr>
          <w:rFonts w:ascii="Times New Roman" w:hAnsi="Times New Roman" w:cs="Times New Roman"/>
          <w:szCs w:val="24"/>
        </w:rPr>
        <w:tab/>
      </w:r>
      <w:r w:rsidRPr="00240AFC">
        <w:rPr>
          <w:rFonts w:ascii="Times New Roman" w:hAnsi="Times New Roman" w:cs="Times New Roman"/>
          <w:szCs w:val="24"/>
        </w:rPr>
        <w:tab/>
        <w:t>$241,800,000</w:t>
      </w:r>
    </w:p>
    <w:p w:rsidR="00240AFC" w:rsidRDefault="00240AFC" w:rsidP="00240AFC">
      <w:pPr>
        <w:pStyle w:val="ListParagraph"/>
        <w:numPr>
          <w:ilvl w:val="0"/>
          <w:numId w:val="20"/>
        </w:numPr>
        <w:tabs>
          <w:tab w:val="left" w:pos="0"/>
        </w:tabs>
        <w:rPr>
          <w:rFonts w:ascii="Times New Roman" w:hAnsi="Times New Roman" w:cs="Times New Roman"/>
          <w:szCs w:val="24"/>
        </w:rPr>
      </w:pPr>
      <w:r>
        <w:rPr>
          <w:rFonts w:ascii="Times New Roman" w:hAnsi="Times New Roman" w:cs="Times New Roman"/>
          <w:szCs w:val="24"/>
        </w:rPr>
        <w:t>Cost of storing electronic customer certifications (included in 12.E4 above)</w:t>
      </w:r>
    </w:p>
    <w:p w:rsidR="00240AFC" w:rsidRPr="00D67EE2" w:rsidRDefault="00240AFC" w:rsidP="00240AFC">
      <w:pPr>
        <w:pStyle w:val="ListParagraph"/>
        <w:numPr>
          <w:ilvl w:val="0"/>
          <w:numId w:val="20"/>
        </w:numPr>
        <w:tabs>
          <w:tab w:val="left" w:pos="0"/>
        </w:tabs>
        <w:rPr>
          <w:rFonts w:ascii="Times New Roman" w:hAnsi="Times New Roman" w:cs="Times New Roman"/>
          <w:szCs w:val="24"/>
        </w:rPr>
      </w:pPr>
      <w:r w:rsidRPr="00D67EE2">
        <w:rPr>
          <w:rFonts w:ascii="Times New Roman" w:hAnsi="Times New Roman" w:cs="Times New Roman"/>
          <w:szCs w:val="24"/>
        </w:rPr>
        <w:t xml:space="preserve">Cost of including warning stickers on newly sold forms </w:t>
      </w:r>
      <w:r w:rsidR="00503300" w:rsidRPr="00D67EE2">
        <w:rPr>
          <w:rFonts w:ascii="Times New Roman" w:hAnsi="Times New Roman" w:cs="Times New Roman"/>
          <w:szCs w:val="24"/>
        </w:rPr>
        <w:t>(Appendix A, Item E1)</w:t>
      </w:r>
      <w:r w:rsidR="00503300">
        <w:rPr>
          <w:rFonts w:ascii="Times New Roman" w:hAnsi="Times New Roman" w:cs="Times New Roman"/>
          <w:szCs w:val="24"/>
        </w:rPr>
        <w:t xml:space="preserve">              </w:t>
      </w:r>
      <w:r w:rsidR="00A60640" w:rsidRPr="00D67EE2">
        <w:rPr>
          <w:rFonts w:ascii="Times New Roman" w:hAnsi="Times New Roman" w:cs="Times New Roman"/>
          <w:sz w:val="24"/>
          <w:szCs w:val="24"/>
        </w:rPr>
        <w:t>$</w:t>
      </w:r>
      <w:r w:rsidR="00503300" w:rsidRPr="00503300">
        <w:rPr>
          <w:rFonts w:ascii="Times New Roman" w:hAnsi="Times New Roman" w:cs="Times New Roman"/>
          <w:sz w:val="24"/>
          <w:szCs w:val="24"/>
        </w:rPr>
        <w:t>4</w:t>
      </w:r>
      <w:r w:rsidR="00A60640" w:rsidRPr="00503300">
        <w:rPr>
          <w:rFonts w:ascii="Times New Roman" w:hAnsi="Times New Roman" w:cs="Times New Roman"/>
          <w:sz w:val="24"/>
          <w:szCs w:val="24"/>
        </w:rPr>
        <w:t>,</w:t>
      </w:r>
      <w:r w:rsidR="00503300" w:rsidRPr="00503300">
        <w:rPr>
          <w:rFonts w:ascii="Times New Roman" w:hAnsi="Times New Roman" w:cs="Times New Roman"/>
          <w:sz w:val="24"/>
          <w:szCs w:val="24"/>
        </w:rPr>
        <w:t>190</w:t>
      </w:r>
      <w:r w:rsidR="00A60640" w:rsidRPr="00503300">
        <w:rPr>
          <w:rFonts w:ascii="Times New Roman" w:hAnsi="Times New Roman" w:cs="Times New Roman"/>
          <w:sz w:val="24"/>
          <w:szCs w:val="24"/>
        </w:rPr>
        <w:t>,</w:t>
      </w:r>
      <w:r w:rsidR="00503300" w:rsidRPr="00503300">
        <w:rPr>
          <w:rFonts w:ascii="Times New Roman" w:hAnsi="Times New Roman" w:cs="Times New Roman"/>
          <w:sz w:val="24"/>
          <w:szCs w:val="24"/>
        </w:rPr>
        <w:t>000</w:t>
      </w:r>
      <w:r w:rsidR="00A60640" w:rsidRPr="00503300">
        <w:rPr>
          <w:szCs w:val="24"/>
        </w:rPr>
        <w:t xml:space="preserve"> </w:t>
      </w:r>
    </w:p>
    <w:p w:rsidR="00E7167F" w:rsidRDefault="00E7167F" w:rsidP="00C46460">
      <w:pPr>
        <w:tabs>
          <w:tab w:val="left" w:pos="0"/>
        </w:tabs>
        <w:ind w:left="450" w:hanging="450"/>
        <w:rPr>
          <w:b/>
          <w:szCs w:val="24"/>
        </w:rPr>
      </w:pPr>
    </w:p>
    <w:p w:rsidR="0030240B" w:rsidRDefault="0030240B" w:rsidP="00C46460">
      <w:pPr>
        <w:tabs>
          <w:tab w:val="left" w:pos="0"/>
        </w:tabs>
        <w:ind w:left="450" w:hanging="450"/>
        <w:rPr>
          <w:b/>
          <w:szCs w:val="24"/>
        </w:rPr>
      </w:pPr>
      <w:r>
        <w:rPr>
          <w:b/>
          <w:szCs w:val="24"/>
        </w:rPr>
        <w:t xml:space="preserve">Total </w:t>
      </w:r>
      <w:r w:rsidR="00F7004B">
        <w:rPr>
          <w:b/>
          <w:szCs w:val="24"/>
        </w:rPr>
        <w:t>a</w:t>
      </w:r>
      <w:r>
        <w:rPr>
          <w:b/>
          <w:szCs w:val="24"/>
        </w:rPr>
        <w:t>nnual</w:t>
      </w:r>
      <w:r w:rsidR="00F7004B">
        <w:rPr>
          <w:b/>
          <w:szCs w:val="24"/>
        </w:rPr>
        <w:t>ized capital and start-up</w:t>
      </w:r>
      <w:r>
        <w:rPr>
          <w:b/>
          <w:szCs w:val="24"/>
        </w:rPr>
        <w:t xml:space="preserve"> </w:t>
      </w:r>
      <w:r w:rsidR="00F7004B">
        <w:rPr>
          <w:b/>
          <w:szCs w:val="24"/>
        </w:rPr>
        <w:t>c</w:t>
      </w:r>
      <w:r>
        <w:rPr>
          <w:b/>
          <w:szCs w:val="24"/>
        </w:rPr>
        <w:t>osts:</w:t>
      </w:r>
      <w:r>
        <w:rPr>
          <w:b/>
          <w:szCs w:val="24"/>
        </w:rPr>
        <w:tab/>
      </w:r>
      <w:r w:rsidR="00503300">
        <w:rPr>
          <w:b/>
          <w:szCs w:val="24"/>
        </w:rPr>
        <w:t>$253,280,000</w:t>
      </w:r>
      <w:r w:rsidR="00F7004B">
        <w:rPr>
          <w:b/>
          <w:szCs w:val="24"/>
        </w:rPr>
        <w:t xml:space="preserve"> [$3,750,000 + $3,540,000 + 241,800,000 </w:t>
      </w:r>
      <w:r w:rsidR="00F7004B" w:rsidRPr="00D67EE2">
        <w:rPr>
          <w:b/>
          <w:szCs w:val="24"/>
        </w:rPr>
        <w:t xml:space="preserve">+ </w:t>
      </w:r>
      <w:r w:rsidR="00503300">
        <w:rPr>
          <w:b/>
          <w:szCs w:val="24"/>
        </w:rPr>
        <w:t>$4,190,000</w:t>
      </w:r>
      <w:r w:rsidR="00F7004B">
        <w:rPr>
          <w:b/>
          <w:szCs w:val="24"/>
        </w:rPr>
        <w:t>]</w:t>
      </w:r>
    </w:p>
    <w:p w:rsidR="0030240B" w:rsidRDefault="0030240B" w:rsidP="00C46460">
      <w:pPr>
        <w:tabs>
          <w:tab w:val="left" w:pos="0"/>
        </w:tabs>
        <w:ind w:left="450" w:hanging="450"/>
        <w:rPr>
          <w:b/>
          <w:szCs w:val="24"/>
        </w:rPr>
      </w:pPr>
    </w:p>
    <w:p w:rsidR="00DD3755" w:rsidRPr="00C46460" w:rsidRDefault="006C5C8F" w:rsidP="00C46460">
      <w:pPr>
        <w:tabs>
          <w:tab w:val="left" w:pos="0"/>
        </w:tabs>
        <w:ind w:left="450" w:hanging="450"/>
        <w:rPr>
          <w:szCs w:val="24"/>
        </w:rPr>
      </w:pPr>
      <w:r w:rsidRPr="00C46460">
        <w:rPr>
          <w:szCs w:val="24"/>
        </w:rPr>
        <w:t>14.</w:t>
      </w:r>
      <w:r w:rsidRPr="00C46460">
        <w:rPr>
          <w:szCs w:val="24"/>
        </w:rPr>
        <w:tab/>
      </w:r>
      <w:r w:rsidR="00664DD7" w:rsidRPr="00C46460">
        <w:rPr>
          <w:szCs w:val="24"/>
        </w:rPr>
        <w:t xml:space="preserve"> Cost to the Federal Government:   </w:t>
      </w:r>
      <w:r w:rsidR="00691129" w:rsidRPr="00C46460">
        <w:rPr>
          <w:szCs w:val="24"/>
        </w:rPr>
        <w:t>Minimal</w:t>
      </w:r>
      <w:r w:rsidR="00664DD7" w:rsidRPr="00C46460">
        <w:rPr>
          <w:szCs w:val="24"/>
        </w:rPr>
        <w:t>.</w:t>
      </w:r>
      <w:r w:rsidR="00F41829" w:rsidRPr="00C46460">
        <w:rPr>
          <w:szCs w:val="24"/>
        </w:rPr>
        <w:t xml:space="preserve"> </w:t>
      </w:r>
      <w:r w:rsidR="00DD3755" w:rsidRPr="00C46460">
        <w:rPr>
          <w:szCs w:val="24"/>
        </w:rPr>
        <w:t>The only requirements in this</w:t>
      </w:r>
    </w:p>
    <w:p w:rsidR="00DD3755" w:rsidRDefault="00DD3755">
      <w:pPr>
        <w:tabs>
          <w:tab w:val="left" w:pos="0"/>
        </w:tabs>
        <w:ind w:left="450" w:hanging="450"/>
        <w:rPr>
          <w:szCs w:val="24"/>
        </w:rPr>
      </w:pPr>
      <w:r>
        <w:rPr>
          <w:szCs w:val="24"/>
        </w:rPr>
        <w:tab/>
      </w:r>
      <w:r w:rsidR="00F41829" w:rsidRPr="009568E7">
        <w:rPr>
          <w:szCs w:val="24"/>
        </w:rPr>
        <w:t>information collection are third party requirements and recordkeeping requirements</w:t>
      </w:r>
      <w:r>
        <w:rPr>
          <w:szCs w:val="24"/>
        </w:rPr>
        <w:t>.</w:t>
      </w:r>
    </w:p>
    <w:p w:rsidR="00DD3755" w:rsidRDefault="00DD3755">
      <w:pPr>
        <w:tabs>
          <w:tab w:val="left" w:pos="0"/>
        </w:tabs>
        <w:ind w:left="450" w:hanging="450"/>
        <w:rPr>
          <w:szCs w:val="24"/>
        </w:rPr>
      </w:pPr>
      <w:r>
        <w:rPr>
          <w:szCs w:val="24"/>
        </w:rPr>
        <w:tab/>
      </w:r>
      <w:r w:rsidR="00467B1F" w:rsidRPr="009568E7">
        <w:rPr>
          <w:szCs w:val="24"/>
        </w:rPr>
        <w:t>T</w:t>
      </w:r>
      <w:r w:rsidR="00554F41" w:rsidRPr="009568E7">
        <w:rPr>
          <w:szCs w:val="24"/>
        </w:rPr>
        <w:t>he</w:t>
      </w:r>
      <w:r w:rsidR="00212DEE" w:rsidRPr="009568E7">
        <w:rPr>
          <w:szCs w:val="24"/>
        </w:rPr>
        <w:t>re will be minimal Comm</w:t>
      </w:r>
      <w:r w:rsidR="00554F41" w:rsidRPr="009568E7">
        <w:rPr>
          <w:szCs w:val="24"/>
        </w:rPr>
        <w:t xml:space="preserve">ission </w:t>
      </w:r>
      <w:r>
        <w:rPr>
          <w:szCs w:val="24"/>
        </w:rPr>
        <w:t>review.</w:t>
      </w:r>
      <w:r w:rsidR="00212DEE" w:rsidRPr="009568E7">
        <w:rPr>
          <w:szCs w:val="24"/>
        </w:rPr>
        <w:t xml:space="preserve"> Only if </w:t>
      </w:r>
      <w:r>
        <w:rPr>
          <w:szCs w:val="24"/>
        </w:rPr>
        <w:t>the Commission is queried or if</w:t>
      </w:r>
    </w:p>
    <w:p w:rsidR="00675BCF" w:rsidRPr="009568E7" w:rsidRDefault="00DD3755">
      <w:pPr>
        <w:tabs>
          <w:tab w:val="left" w:pos="0"/>
        </w:tabs>
        <w:ind w:left="450" w:hanging="450"/>
        <w:rPr>
          <w:szCs w:val="24"/>
        </w:rPr>
      </w:pPr>
      <w:r>
        <w:rPr>
          <w:szCs w:val="24"/>
        </w:rPr>
        <w:tab/>
      </w:r>
      <w:r w:rsidR="00212DEE" w:rsidRPr="009568E7">
        <w:rPr>
          <w:szCs w:val="24"/>
        </w:rPr>
        <w:t xml:space="preserve">someone files a complaint, the Commission </w:t>
      </w:r>
      <w:r w:rsidR="00554F41" w:rsidRPr="009568E7">
        <w:rPr>
          <w:szCs w:val="24"/>
        </w:rPr>
        <w:t>will use a GS-1</w:t>
      </w:r>
      <w:r w:rsidR="00DD416F" w:rsidRPr="009568E7">
        <w:rPr>
          <w:szCs w:val="24"/>
        </w:rPr>
        <w:t>3</w:t>
      </w:r>
      <w:r w:rsidR="00467B1F" w:rsidRPr="009568E7">
        <w:rPr>
          <w:szCs w:val="24"/>
        </w:rPr>
        <w:t>/Step 5</w:t>
      </w:r>
      <w:r w:rsidR="00554F41" w:rsidRPr="009568E7">
        <w:rPr>
          <w:szCs w:val="24"/>
        </w:rPr>
        <w:t xml:space="preserve"> staff attorney</w:t>
      </w:r>
      <w:r>
        <w:rPr>
          <w:szCs w:val="24"/>
        </w:rPr>
        <w:t xml:space="preserve"> in the </w:t>
      </w:r>
      <w:r w:rsidR="00B955A4" w:rsidRPr="009568E7">
        <w:rPr>
          <w:szCs w:val="24"/>
        </w:rPr>
        <w:t xml:space="preserve">Washington, DC area </w:t>
      </w:r>
      <w:r w:rsidR="00467B1F" w:rsidRPr="009568E7">
        <w:rPr>
          <w:szCs w:val="24"/>
        </w:rPr>
        <w:t xml:space="preserve">at </w:t>
      </w:r>
      <w:r w:rsidR="00554F41" w:rsidRPr="009568E7">
        <w:rPr>
          <w:szCs w:val="24"/>
        </w:rPr>
        <w:t>$</w:t>
      </w:r>
      <w:r w:rsidR="008D2230" w:rsidRPr="009568E7">
        <w:rPr>
          <w:szCs w:val="24"/>
        </w:rPr>
        <w:t>52.</w:t>
      </w:r>
      <w:r w:rsidR="00B955A4" w:rsidRPr="009568E7">
        <w:rPr>
          <w:szCs w:val="24"/>
        </w:rPr>
        <w:t>84</w:t>
      </w:r>
      <w:r w:rsidR="00554F41" w:rsidRPr="009568E7">
        <w:rPr>
          <w:szCs w:val="24"/>
        </w:rPr>
        <w:t xml:space="preserve"> per hour</w:t>
      </w:r>
      <w:r w:rsidR="00190ED8" w:rsidRPr="009568E7">
        <w:rPr>
          <w:szCs w:val="24"/>
        </w:rPr>
        <w:t xml:space="preserve"> </w:t>
      </w:r>
      <w:r w:rsidR="00554F41" w:rsidRPr="009568E7">
        <w:rPr>
          <w:szCs w:val="24"/>
        </w:rPr>
        <w:t>to review the compl</w:t>
      </w:r>
      <w:r w:rsidR="00467B1F" w:rsidRPr="009568E7">
        <w:rPr>
          <w:szCs w:val="24"/>
        </w:rPr>
        <w:t>aint or query t</w:t>
      </w:r>
      <w:r w:rsidR="00554F41" w:rsidRPr="009568E7">
        <w:rPr>
          <w:szCs w:val="24"/>
        </w:rPr>
        <w:t xml:space="preserve">hat </w:t>
      </w:r>
      <w:r w:rsidR="00467B1F" w:rsidRPr="009568E7">
        <w:rPr>
          <w:szCs w:val="24"/>
        </w:rPr>
        <w:t>is</w:t>
      </w:r>
      <w:r w:rsidR="00554F41" w:rsidRPr="009568E7">
        <w:rPr>
          <w:szCs w:val="24"/>
        </w:rPr>
        <w:t xml:space="preserve"> filed, each requiring approximately 10 minutes to review.</w:t>
      </w:r>
      <w:r w:rsidR="009E68F1" w:rsidRPr="009568E7">
        <w:rPr>
          <w:rStyle w:val="FootnoteReference"/>
          <w:szCs w:val="24"/>
        </w:rPr>
        <w:footnoteReference w:id="17"/>
      </w:r>
      <w:r w:rsidR="00554F41" w:rsidRPr="009568E7">
        <w:rPr>
          <w:szCs w:val="24"/>
        </w:rPr>
        <w:t xml:space="preserve">  </w:t>
      </w:r>
    </w:p>
    <w:p w:rsidR="00675BCF" w:rsidRPr="009568E7" w:rsidRDefault="00675BCF" w:rsidP="00675BCF">
      <w:pPr>
        <w:ind w:left="720" w:hanging="360"/>
        <w:rPr>
          <w:strike/>
          <w:szCs w:val="24"/>
        </w:rPr>
      </w:pPr>
    </w:p>
    <w:p w:rsidR="00716006" w:rsidRPr="009568E7" w:rsidRDefault="006040BF" w:rsidP="009F280D">
      <w:pPr>
        <w:ind w:left="720"/>
        <w:rPr>
          <w:szCs w:val="24"/>
        </w:rPr>
      </w:pPr>
      <w:r w:rsidRPr="009568E7">
        <w:rPr>
          <w:szCs w:val="24"/>
        </w:rPr>
        <w:t xml:space="preserve">12 </w:t>
      </w:r>
      <w:r w:rsidR="00554F41" w:rsidRPr="009568E7">
        <w:rPr>
          <w:szCs w:val="24"/>
        </w:rPr>
        <w:t xml:space="preserve">responses x </w:t>
      </w:r>
      <w:r w:rsidR="00822FA5" w:rsidRPr="009568E7">
        <w:rPr>
          <w:szCs w:val="24"/>
        </w:rPr>
        <w:t>0</w:t>
      </w:r>
      <w:r w:rsidR="00554F41" w:rsidRPr="009568E7">
        <w:rPr>
          <w:szCs w:val="24"/>
        </w:rPr>
        <w:t>.</w:t>
      </w:r>
      <w:r w:rsidR="00822FA5" w:rsidRPr="009568E7">
        <w:rPr>
          <w:szCs w:val="24"/>
        </w:rPr>
        <w:t>1</w:t>
      </w:r>
      <w:r w:rsidR="00554F41" w:rsidRPr="009568E7">
        <w:rPr>
          <w:szCs w:val="24"/>
        </w:rPr>
        <w:t>6</w:t>
      </w:r>
      <w:r w:rsidR="00002385" w:rsidRPr="009568E7">
        <w:rPr>
          <w:szCs w:val="24"/>
        </w:rPr>
        <w:t>6</w:t>
      </w:r>
      <w:r w:rsidR="00554F41" w:rsidRPr="009568E7">
        <w:rPr>
          <w:szCs w:val="24"/>
        </w:rPr>
        <w:t xml:space="preserve"> hours</w:t>
      </w:r>
      <w:r w:rsidR="009F280D" w:rsidRPr="009568E7">
        <w:rPr>
          <w:szCs w:val="24"/>
        </w:rPr>
        <w:t>/</w:t>
      </w:r>
      <w:r w:rsidR="00E929CA" w:rsidRPr="009568E7">
        <w:rPr>
          <w:szCs w:val="24"/>
        </w:rPr>
        <w:t>response</w:t>
      </w:r>
      <w:r w:rsidR="00554F41" w:rsidRPr="009568E7">
        <w:rPr>
          <w:szCs w:val="24"/>
        </w:rPr>
        <w:t xml:space="preserve"> x $</w:t>
      </w:r>
      <w:r w:rsidR="008D2230" w:rsidRPr="009568E7">
        <w:rPr>
          <w:szCs w:val="24"/>
        </w:rPr>
        <w:t>5</w:t>
      </w:r>
      <w:r w:rsidR="008114CE" w:rsidRPr="009568E7">
        <w:rPr>
          <w:szCs w:val="24"/>
        </w:rPr>
        <w:t>4.95</w:t>
      </w:r>
      <w:r w:rsidR="006F631D" w:rsidRPr="009568E7">
        <w:rPr>
          <w:szCs w:val="24"/>
        </w:rPr>
        <w:t>/hour = $</w:t>
      </w:r>
      <w:r w:rsidR="00002385" w:rsidRPr="009568E7">
        <w:rPr>
          <w:szCs w:val="24"/>
        </w:rPr>
        <w:t>109</w:t>
      </w:r>
      <w:r w:rsidR="00467B1F" w:rsidRPr="009568E7">
        <w:rPr>
          <w:szCs w:val="24"/>
        </w:rPr>
        <w:t xml:space="preserve"> (rounded</w:t>
      </w:r>
      <w:r w:rsidR="00EE1C23">
        <w:rPr>
          <w:szCs w:val="24"/>
        </w:rPr>
        <w:t xml:space="preserve"> up</w:t>
      </w:r>
      <w:r w:rsidR="007F726C" w:rsidRPr="009568E7">
        <w:rPr>
          <w:szCs w:val="24"/>
        </w:rPr>
        <w:t>)</w:t>
      </w:r>
    </w:p>
    <w:p w:rsidR="00716006" w:rsidRPr="009568E7" w:rsidRDefault="00716006">
      <w:pPr>
        <w:rPr>
          <w:szCs w:val="24"/>
        </w:rPr>
      </w:pPr>
    </w:p>
    <w:p w:rsidR="00CF703A" w:rsidRPr="009568E7" w:rsidRDefault="009F280D" w:rsidP="00DD3755">
      <w:pPr>
        <w:rPr>
          <w:szCs w:val="24"/>
        </w:rPr>
      </w:pPr>
      <w:r w:rsidRPr="009568E7">
        <w:rPr>
          <w:szCs w:val="24"/>
        </w:rPr>
        <w:t>1</w:t>
      </w:r>
      <w:r w:rsidR="006C5C8F" w:rsidRPr="009568E7">
        <w:rPr>
          <w:szCs w:val="24"/>
        </w:rPr>
        <w:t>5</w:t>
      </w:r>
      <w:r w:rsidR="00716006" w:rsidRPr="009568E7">
        <w:rPr>
          <w:szCs w:val="24"/>
        </w:rPr>
        <w:t>.</w:t>
      </w:r>
      <w:r w:rsidR="00C90DD8" w:rsidRPr="009568E7">
        <w:rPr>
          <w:szCs w:val="24"/>
        </w:rPr>
        <w:t xml:space="preserve">  </w:t>
      </w:r>
      <w:r w:rsidR="00CF703A" w:rsidRPr="009568E7">
        <w:rPr>
          <w:szCs w:val="24"/>
        </w:rPr>
        <w:t xml:space="preserve">The Commission is reporting </w:t>
      </w:r>
      <w:r w:rsidR="008D2230" w:rsidRPr="009568E7">
        <w:rPr>
          <w:szCs w:val="24"/>
        </w:rPr>
        <w:t>adjustments to this collection from the last submission to OMB</w:t>
      </w:r>
      <w:r w:rsidR="00F45E8F" w:rsidRPr="009568E7">
        <w:rPr>
          <w:szCs w:val="24"/>
        </w:rPr>
        <w:t xml:space="preserve">.  </w:t>
      </w:r>
      <w:r w:rsidR="00822FA5" w:rsidRPr="009568E7">
        <w:rPr>
          <w:szCs w:val="24"/>
        </w:rPr>
        <w:t>The total annual responses, total annual burden hours and total annual cost increased a</w:t>
      </w:r>
      <w:r w:rsidR="00002385" w:rsidRPr="009568E7">
        <w:rPr>
          <w:szCs w:val="24"/>
        </w:rPr>
        <w:t>s</w:t>
      </w:r>
      <w:r w:rsidR="00822FA5" w:rsidRPr="009568E7">
        <w:rPr>
          <w:szCs w:val="24"/>
        </w:rPr>
        <w:t xml:space="preserve"> result of </w:t>
      </w:r>
      <w:r w:rsidR="007A6514" w:rsidRPr="009568E7">
        <w:rPr>
          <w:szCs w:val="24"/>
        </w:rPr>
        <w:t>an increase in VoIP subscribership.  The use of VoIP technology has grown rapidly and it increasingly is used to provide voice telephone service.</w:t>
      </w:r>
      <w:r w:rsidR="007A6514" w:rsidRPr="009568E7">
        <w:rPr>
          <w:rStyle w:val="FootnoteReference"/>
          <w:szCs w:val="24"/>
        </w:rPr>
        <w:footnoteReference w:id="18"/>
      </w:r>
    </w:p>
    <w:p w:rsidR="00822FA5" w:rsidRPr="009568E7" w:rsidRDefault="00822FA5" w:rsidP="00383CB9">
      <w:pPr>
        <w:rPr>
          <w:szCs w:val="24"/>
        </w:rPr>
      </w:pPr>
    </w:p>
    <w:p w:rsidR="00383CB9" w:rsidRPr="009568E7" w:rsidRDefault="00822FA5" w:rsidP="00383CB9">
      <w:pPr>
        <w:rPr>
          <w:szCs w:val="24"/>
        </w:rPr>
      </w:pPr>
      <w:r w:rsidRPr="009568E7">
        <w:rPr>
          <w:szCs w:val="24"/>
        </w:rPr>
        <w:t xml:space="preserve">There no program changes to this collection. </w:t>
      </w:r>
    </w:p>
    <w:p w:rsidR="00716006" w:rsidRPr="009568E7" w:rsidRDefault="00716006">
      <w:pPr>
        <w:rPr>
          <w:szCs w:val="24"/>
        </w:rPr>
      </w:pPr>
    </w:p>
    <w:p w:rsidR="00C97020" w:rsidRPr="009568E7" w:rsidRDefault="009F280D" w:rsidP="00C97020">
      <w:pPr>
        <w:rPr>
          <w:szCs w:val="24"/>
        </w:rPr>
      </w:pPr>
      <w:r w:rsidRPr="009568E7">
        <w:rPr>
          <w:szCs w:val="24"/>
        </w:rPr>
        <w:t>1</w:t>
      </w:r>
      <w:r w:rsidR="006C5C8F" w:rsidRPr="009568E7">
        <w:rPr>
          <w:szCs w:val="24"/>
        </w:rPr>
        <w:t>6</w:t>
      </w:r>
      <w:r w:rsidR="00C97020" w:rsidRPr="009568E7">
        <w:rPr>
          <w:szCs w:val="24"/>
        </w:rPr>
        <w:t>.  The data will not be published for statistical use.</w:t>
      </w:r>
    </w:p>
    <w:p w:rsidR="00C97020" w:rsidRPr="009568E7" w:rsidRDefault="00C97020" w:rsidP="00C97020">
      <w:pPr>
        <w:rPr>
          <w:szCs w:val="24"/>
        </w:rPr>
      </w:pPr>
    </w:p>
    <w:p w:rsidR="00C97020" w:rsidRPr="009568E7" w:rsidRDefault="009F280D" w:rsidP="00400327">
      <w:pPr>
        <w:ind w:left="360" w:hanging="360"/>
        <w:rPr>
          <w:szCs w:val="24"/>
        </w:rPr>
      </w:pPr>
      <w:r w:rsidRPr="009568E7">
        <w:rPr>
          <w:szCs w:val="24"/>
        </w:rPr>
        <w:t>1</w:t>
      </w:r>
      <w:r w:rsidR="006C5C8F" w:rsidRPr="009568E7">
        <w:rPr>
          <w:szCs w:val="24"/>
        </w:rPr>
        <w:t>7</w:t>
      </w:r>
      <w:r w:rsidR="00C97020" w:rsidRPr="009568E7">
        <w:rPr>
          <w:szCs w:val="24"/>
        </w:rPr>
        <w:t xml:space="preserve">. </w:t>
      </w:r>
      <w:r w:rsidR="00A7136A" w:rsidRPr="009568E7">
        <w:rPr>
          <w:szCs w:val="24"/>
        </w:rPr>
        <w:t xml:space="preserve">The </w:t>
      </w:r>
      <w:r w:rsidR="00C21108" w:rsidRPr="009568E7">
        <w:rPr>
          <w:szCs w:val="24"/>
        </w:rPr>
        <w:t xml:space="preserve">Commission </w:t>
      </w:r>
      <w:r w:rsidR="00664DD7" w:rsidRPr="009568E7">
        <w:rPr>
          <w:szCs w:val="24"/>
        </w:rPr>
        <w:t xml:space="preserve">is not requesting to </w:t>
      </w:r>
      <w:r w:rsidR="00D842D7" w:rsidRPr="009568E7">
        <w:rPr>
          <w:szCs w:val="24"/>
        </w:rPr>
        <w:t>“</w:t>
      </w:r>
      <w:r w:rsidR="00664DD7" w:rsidRPr="009568E7">
        <w:rPr>
          <w:szCs w:val="24"/>
        </w:rPr>
        <w:t>display</w:t>
      </w:r>
      <w:r w:rsidR="00D842D7" w:rsidRPr="009568E7">
        <w:rPr>
          <w:szCs w:val="24"/>
        </w:rPr>
        <w:t>”</w:t>
      </w:r>
      <w:r w:rsidR="00664DD7" w:rsidRPr="009568E7">
        <w:rPr>
          <w:szCs w:val="24"/>
        </w:rPr>
        <w:t xml:space="preserve"> </w:t>
      </w:r>
      <w:r w:rsidR="00C97020" w:rsidRPr="009568E7">
        <w:rPr>
          <w:szCs w:val="24"/>
        </w:rPr>
        <w:t xml:space="preserve">the </w:t>
      </w:r>
      <w:r w:rsidR="00664DD7" w:rsidRPr="009568E7">
        <w:rPr>
          <w:szCs w:val="24"/>
        </w:rPr>
        <w:t xml:space="preserve">OMB </w:t>
      </w:r>
      <w:r w:rsidR="00C97020" w:rsidRPr="009568E7">
        <w:rPr>
          <w:szCs w:val="24"/>
        </w:rPr>
        <w:t xml:space="preserve">expiration date for </w:t>
      </w:r>
      <w:r w:rsidR="00664DD7" w:rsidRPr="009568E7">
        <w:rPr>
          <w:szCs w:val="24"/>
        </w:rPr>
        <w:t>this information collection</w:t>
      </w:r>
      <w:r w:rsidR="00D842D7" w:rsidRPr="009568E7">
        <w:rPr>
          <w:szCs w:val="24"/>
        </w:rPr>
        <w:t xml:space="preserve"> because this IC contains recordkeeping and third</w:t>
      </w:r>
      <w:r w:rsidR="00345862">
        <w:rPr>
          <w:szCs w:val="24"/>
        </w:rPr>
        <w:t>-</w:t>
      </w:r>
      <w:r w:rsidR="00D842D7" w:rsidRPr="009568E7">
        <w:rPr>
          <w:szCs w:val="24"/>
        </w:rPr>
        <w:t>party requirements</w:t>
      </w:r>
      <w:r w:rsidR="00C97020" w:rsidRPr="009568E7">
        <w:rPr>
          <w:szCs w:val="24"/>
        </w:rPr>
        <w:t>.</w:t>
      </w:r>
      <w:r w:rsidR="0025679B" w:rsidRPr="009568E7">
        <w:rPr>
          <w:szCs w:val="24"/>
        </w:rPr>
        <w:t xml:space="preserve">    </w:t>
      </w:r>
      <w:r w:rsidR="00664DD7" w:rsidRPr="009568E7">
        <w:rPr>
          <w:szCs w:val="24"/>
        </w:rPr>
        <w:t>However, t</w:t>
      </w:r>
      <w:r w:rsidR="0025679B" w:rsidRPr="009568E7">
        <w:rPr>
          <w:szCs w:val="24"/>
        </w:rPr>
        <w:t>he Commission publishes a list of all OMB-approved information collections</w:t>
      </w:r>
      <w:r w:rsidR="00664DD7" w:rsidRPr="009568E7">
        <w:rPr>
          <w:szCs w:val="24"/>
        </w:rPr>
        <w:t xml:space="preserve"> in 47 CFR 0.408 of the Commission’s rules.</w:t>
      </w:r>
    </w:p>
    <w:p w:rsidR="008D2230" w:rsidRPr="009568E7" w:rsidRDefault="008D2230" w:rsidP="00400327">
      <w:pPr>
        <w:ind w:left="360" w:hanging="360"/>
        <w:rPr>
          <w:szCs w:val="24"/>
        </w:rPr>
      </w:pPr>
    </w:p>
    <w:p w:rsidR="008D2230" w:rsidRPr="009568E7" w:rsidRDefault="008114CE" w:rsidP="00400327">
      <w:pPr>
        <w:ind w:left="360" w:hanging="360"/>
        <w:rPr>
          <w:szCs w:val="24"/>
        </w:rPr>
      </w:pPr>
      <w:r w:rsidRPr="009568E7">
        <w:rPr>
          <w:szCs w:val="24"/>
        </w:rPr>
        <w:t>1</w:t>
      </w:r>
      <w:r w:rsidR="006C5C8F" w:rsidRPr="009568E7">
        <w:rPr>
          <w:szCs w:val="24"/>
        </w:rPr>
        <w:t>8</w:t>
      </w:r>
      <w:r w:rsidR="008D2230" w:rsidRPr="009568E7">
        <w:rPr>
          <w:szCs w:val="24"/>
        </w:rPr>
        <w:t xml:space="preserve">. There are no exceptions to the Certification Statement. </w:t>
      </w:r>
    </w:p>
    <w:p w:rsidR="00716006" w:rsidRPr="009568E7" w:rsidRDefault="00716006">
      <w:pPr>
        <w:rPr>
          <w:szCs w:val="24"/>
        </w:rPr>
      </w:pPr>
    </w:p>
    <w:p w:rsidR="00C97020" w:rsidRPr="009568E7" w:rsidRDefault="00C97020" w:rsidP="0086097B">
      <w:pPr>
        <w:rPr>
          <w:b/>
          <w:szCs w:val="24"/>
          <w:u w:val="single"/>
        </w:rPr>
      </w:pPr>
      <w:r w:rsidRPr="009568E7">
        <w:rPr>
          <w:b/>
          <w:szCs w:val="24"/>
          <w:u w:val="single"/>
        </w:rPr>
        <w:t xml:space="preserve">B. </w:t>
      </w:r>
      <w:r w:rsidR="006040BF" w:rsidRPr="009568E7">
        <w:rPr>
          <w:b/>
          <w:szCs w:val="24"/>
          <w:u w:val="single"/>
        </w:rPr>
        <w:t xml:space="preserve">  </w:t>
      </w:r>
      <w:r w:rsidRPr="009568E7">
        <w:rPr>
          <w:b/>
          <w:szCs w:val="24"/>
          <w:u w:val="single"/>
        </w:rPr>
        <w:t>Collections of Information Employing Statistical Methods:</w:t>
      </w:r>
    </w:p>
    <w:p w:rsidR="00C97020" w:rsidRPr="009568E7" w:rsidRDefault="00C97020" w:rsidP="00C97020">
      <w:pPr>
        <w:tabs>
          <w:tab w:val="left" w:pos="399"/>
        </w:tabs>
        <w:rPr>
          <w:szCs w:val="24"/>
        </w:rPr>
      </w:pPr>
    </w:p>
    <w:p w:rsidR="007C1EA0" w:rsidRPr="009568E7" w:rsidRDefault="00C97020">
      <w:pPr>
        <w:rPr>
          <w:szCs w:val="24"/>
        </w:rPr>
      </w:pPr>
      <w:r w:rsidRPr="009568E7">
        <w:rPr>
          <w:szCs w:val="24"/>
        </w:rPr>
        <w:tab/>
      </w:r>
      <w:r w:rsidR="009F280D" w:rsidRPr="009568E7">
        <w:rPr>
          <w:szCs w:val="24"/>
        </w:rPr>
        <w:t xml:space="preserve">This information collection does not employ any </w:t>
      </w:r>
      <w:r w:rsidRPr="009568E7">
        <w:rPr>
          <w:szCs w:val="24"/>
        </w:rPr>
        <w:t>statistical methods</w:t>
      </w:r>
      <w:r w:rsidR="0095741E" w:rsidRPr="009568E7">
        <w:rPr>
          <w:szCs w:val="24"/>
        </w:rPr>
        <w:t>.</w:t>
      </w:r>
      <w:r w:rsidR="00FD3FA8" w:rsidRPr="009568E7">
        <w:rPr>
          <w:szCs w:val="24"/>
        </w:rPr>
        <w:t xml:space="preserve"> </w:t>
      </w:r>
    </w:p>
    <w:p w:rsidR="00336120" w:rsidRPr="009568E7" w:rsidRDefault="00336120">
      <w:pPr>
        <w:rPr>
          <w:szCs w:val="24"/>
        </w:rPr>
      </w:pPr>
    </w:p>
    <w:p w:rsidR="00336120" w:rsidRPr="009568E7" w:rsidRDefault="00336120">
      <w:pPr>
        <w:rPr>
          <w:szCs w:val="24"/>
        </w:rPr>
      </w:pPr>
    </w:p>
    <w:sectPr w:rsidR="00336120" w:rsidRPr="009568E7">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8F2" w:rsidRDefault="003038F2">
      <w:r>
        <w:separator/>
      </w:r>
    </w:p>
  </w:endnote>
  <w:endnote w:type="continuationSeparator" w:id="0">
    <w:p w:rsidR="003038F2" w:rsidRDefault="003038F2">
      <w:r>
        <w:continuationSeparator/>
      </w:r>
    </w:p>
  </w:endnote>
  <w:endnote w:type="continuationNotice" w:id="1">
    <w:p w:rsidR="003038F2" w:rsidRDefault="003038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856" w:rsidRPr="00F0206E" w:rsidRDefault="009C6856" w:rsidP="006732ED">
    <w:pPr>
      <w:pStyle w:val="Footer"/>
      <w:jc w:val="center"/>
      <w:rPr>
        <w:sz w:val="20"/>
      </w:rPr>
    </w:pPr>
    <w:r w:rsidRPr="00F0206E">
      <w:rPr>
        <w:rStyle w:val="PageNumber"/>
        <w:sz w:val="20"/>
      </w:rPr>
      <w:fldChar w:fldCharType="begin"/>
    </w:r>
    <w:r w:rsidRPr="00F0206E">
      <w:rPr>
        <w:rStyle w:val="PageNumber"/>
        <w:sz w:val="20"/>
      </w:rPr>
      <w:instrText xml:space="preserve"> PAGE </w:instrText>
    </w:r>
    <w:r w:rsidRPr="00F0206E">
      <w:rPr>
        <w:rStyle w:val="PageNumber"/>
        <w:sz w:val="20"/>
      </w:rPr>
      <w:fldChar w:fldCharType="separate"/>
    </w:r>
    <w:r w:rsidR="00B03D13">
      <w:rPr>
        <w:rStyle w:val="PageNumber"/>
        <w:noProof/>
        <w:sz w:val="20"/>
      </w:rPr>
      <w:t>1</w:t>
    </w:r>
    <w:r w:rsidRPr="00F0206E">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8F2" w:rsidRDefault="003038F2">
      <w:r>
        <w:separator/>
      </w:r>
    </w:p>
  </w:footnote>
  <w:footnote w:type="continuationSeparator" w:id="0">
    <w:p w:rsidR="003038F2" w:rsidRDefault="003038F2">
      <w:r>
        <w:continuationSeparator/>
      </w:r>
    </w:p>
  </w:footnote>
  <w:footnote w:type="continuationNotice" w:id="1">
    <w:p w:rsidR="003038F2" w:rsidRDefault="003038F2"/>
  </w:footnote>
  <w:footnote w:id="2">
    <w:p w:rsidR="004E6DCC" w:rsidRPr="004E6DCC" w:rsidRDefault="004E6DCC">
      <w:pPr>
        <w:pStyle w:val="FootnoteText"/>
      </w:pPr>
      <w:r>
        <w:rPr>
          <w:rStyle w:val="FootnoteReference"/>
        </w:rPr>
        <w:footnoteRef/>
      </w:r>
      <w:r>
        <w:t xml:space="preserve"> </w:t>
      </w:r>
      <w:r w:rsidRPr="004E6DCC">
        <w:t xml:space="preserve">Contributions to the Telecommunications Relay Services Fund, </w:t>
      </w:r>
      <w:r w:rsidRPr="00B24A9C">
        <w:rPr>
          <w:i/>
        </w:rPr>
        <w:t>Report and Order</w:t>
      </w:r>
      <w:r>
        <w:t xml:space="preserve">, CG Docket No. 11-47, FCC 11-150 (rel. October 7, 2011), </w:t>
      </w:r>
    </w:p>
  </w:footnote>
  <w:footnote w:id="3">
    <w:p w:rsidR="00AF51D7" w:rsidRDefault="00AF51D7">
      <w:pPr>
        <w:pStyle w:val="FootnoteText"/>
      </w:pPr>
      <w:r>
        <w:rPr>
          <w:rStyle w:val="FootnoteReference"/>
        </w:rPr>
        <w:footnoteRef/>
      </w:r>
      <w:r>
        <w:t xml:space="preserve"> OMB Control No. 3060-0816, 76 FR 215, pages 68641-68642 (November 7, 2011).</w:t>
      </w:r>
    </w:p>
  </w:footnote>
  <w:footnote w:id="4">
    <w:p w:rsidR="00AB187C" w:rsidRDefault="00AB187C">
      <w:pPr>
        <w:pStyle w:val="FootnoteText"/>
      </w:pPr>
      <w:r>
        <w:rPr>
          <w:rStyle w:val="FootnoteReference"/>
        </w:rPr>
        <w:footnoteRef/>
      </w:r>
      <w:r>
        <w:t xml:space="preserve"> Available here: </w:t>
      </w:r>
      <w:hyperlink r:id="rId1" w:history="1">
        <w:r w:rsidRPr="00EA6A49">
          <w:rPr>
            <w:rStyle w:val="Hyperlink"/>
          </w:rPr>
          <w:t>https://www.fcc.gov/sites/default/files/vts_national_table_1.xlsx</w:t>
        </w:r>
      </w:hyperlink>
    </w:p>
  </w:footnote>
  <w:footnote w:id="5">
    <w:p w:rsidR="009C6856" w:rsidRDefault="009C6856">
      <w:pPr>
        <w:pStyle w:val="FootnoteText"/>
      </w:pPr>
      <w:r>
        <w:rPr>
          <w:rStyle w:val="FootnoteReference"/>
        </w:rPr>
        <w:footnoteRef/>
      </w:r>
      <w:r>
        <w:t xml:space="preserve"> </w:t>
      </w:r>
      <w:r w:rsidRPr="00030C3A">
        <w:rPr>
          <w:i/>
        </w:rPr>
        <w:t>See</w:t>
      </w:r>
      <w:r w:rsidRPr="00030C3A">
        <w:t xml:space="preserve"> </w:t>
      </w:r>
      <w:r w:rsidRPr="00030C3A">
        <w:rPr>
          <w:i/>
        </w:rPr>
        <w:t>IP-Enabled Services</w:t>
      </w:r>
      <w:r w:rsidRPr="00030C3A">
        <w:t>, WC Docket No. 04-36, Notice of Proposed Rulemaking, 19 FCC Rcd 4863</w:t>
      </w:r>
      <w:r>
        <w:t xml:space="preserve"> </w:t>
      </w:r>
      <w:r w:rsidRPr="00030C3A">
        <w:t>(2004) (</w:t>
      </w:r>
      <w:r w:rsidRPr="009B0DA3">
        <w:rPr>
          <w:i/>
        </w:rPr>
        <w:t>Notice</w:t>
      </w:r>
      <w:r w:rsidRPr="00030C3A">
        <w:t>)</w:t>
      </w:r>
      <w:r>
        <w:t>.</w:t>
      </w:r>
    </w:p>
  </w:footnote>
  <w:footnote w:id="6">
    <w:p w:rsidR="009C6856" w:rsidRDefault="009C6856">
      <w:pPr>
        <w:pStyle w:val="FootnoteText"/>
      </w:pPr>
      <w:r>
        <w:rPr>
          <w:rStyle w:val="FootnoteReference"/>
        </w:rPr>
        <w:footnoteRef/>
      </w:r>
      <w:r>
        <w:t xml:space="preserve"> </w:t>
      </w:r>
      <w:r w:rsidRPr="00030C3A">
        <w:t>47 U.S.C. §§ 151, 154(i), 251(e)(3).</w:t>
      </w:r>
    </w:p>
  </w:footnote>
  <w:footnote w:id="7">
    <w:p w:rsidR="009C6856" w:rsidRDefault="009C6856">
      <w:pPr>
        <w:pStyle w:val="FootnoteText"/>
      </w:pPr>
      <w:r>
        <w:rPr>
          <w:rStyle w:val="FootnoteReference"/>
        </w:rPr>
        <w:footnoteRef/>
      </w:r>
      <w:r>
        <w:t xml:space="preserve"> </w:t>
      </w:r>
      <w:r w:rsidRPr="00F95A0E">
        <w:t>Wireless Communications and Public Safety Act of 1999, Pub. L. No. 106-81, 113 Stat. 1286, § 2(b) (1999) (</w:t>
      </w:r>
      <w:r w:rsidRPr="00F95A0E">
        <w:rPr>
          <w:iCs/>
        </w:rPr>
        <w:t>911 Act</w:t>
      </w:r>
      <w:r w:rsidRPr="00F95A0E">
        <w:t>).</w:t>
      </w:r>
    </w:p>
  </w:footnote>
  <w:footnote w:id="8">
    <w:p w:rsidR="009C6856" w:rsidRPr="00030C3A" w:rsidRDefault="009C6856" w:rsidP="00C46977">
      <w:pPr>
        <w:pStyle w:val="FootnoteText"/>
      </w:pPr>
      <w:r w:rsidRPr="00030C3A">
        <w:rPr>
          <w:rStyle w:val="FootnoteReference"/>
        </w:rPr>
        <w:footnoteRef/>
      </w:r>
      <w:r w:rsidRPr="00030C3A">
        <w:t xml:space="preserve"> </w:t>
      </w:r>
      <w:r w:rsidRPr="00030C3A">
        <w:rPr>
          <w:i/>
        </w:rPr>
        <w:t>See</w:t>
      </w:r>
      <w:r w:rsidRPr="00030C3A">
        <w:t xml:space="preserve"> 47 U.S.C. § 151.</w:t>
      </w:r>
    </w:p>
  </w:footnote>
  <w:footnote w:id="9">
    <w:p w:rsidR="009C6856" w:rsidRPr="00030C3A" w:rsidRDefault="009C6856" w:rsidP="00C46977">
      <w:pPr>
        <w:pStyle w:val="FootnoteText"/>
      </w:pPr>
      <w:r w:rsidRPr="00030C3A">
        <w:rPr>
          <w:rStyle w:val="FootnoteReference"/>
        </w:rPr>
        <w:footnoteRef/>
      </w:r>
      <w:r w:rsidRPr="00030C3A">
        <w:t xml:space="preserve"> </w:t>
      </w:r>
      <w:r>
        <w:t xml:space="preserve">911 Act </w:t>
      </w:r>
      <w:r w:rsidRPr="00030C3A">
        <w:t>§ 2(b).</w:t>
      </w:r>
    </w:p>
  </w:footnote>
  <w:footnote w:id="10">
    <w:p w:rsidR="009C6856" w:rsidRPr="00030C3A" w:rsidRDefault="009C6856" w:rsidP="00C46977">
      <w:pPr>
        <w:pStyle w:val="FootnoteText"/>
      </w:pPr>
      <w:r w:rsidRPr="00030C3A">
        <w:rPr>
          <w:rStyle w:val="FootnoteReference"/>
        </w:rPr>
        <w:footnoteRef/>
      </w:r>
      <w:r w:rsidRPr="00030C3A">
        <w:t xml:space="preserve"> </w:t>
      </w:r>
      <w:r w:rsidRPr="00030C3A">
        <w:rPr>
          <w:i/>
        </w:rPr>
        <w:t xml:space="preserve">See </w:t>
      </w:r>
      <w:r w:rsidRPr="009B0DA3">
        <w:t>911 Act</w:t>
      </w:r>
      <w:r w:rsidRPr="00030C3A">
        <w:t xml:space="preserve"> § 3, </w:t>
      </w:r>
      <w:r w:rsidRPr="00030C3A">
        <w:rPr>
          <w:i/>
        </w:rPr>
        <w:t>codified at</w:t>
      </w:r>
      <w:r w:rsidRPr="00030C3A">
        <w:t xml:space="preserve"> 47 U.S.C. § 251(e).</w:t>
      </w:r>
    </w:p>
  </w:footnote>
  <w:footnote w:id="11">
    <w:p w:rsidR="009C6856" w:rsidRDefault="009C6856">
      <w:pPr>
        <w:pStyle w:val="FootnoteText"/>
      </w:pPr>
      <w:r>
        <w:rPr>
          <w:rStyle w:val="FootnoteReference"/>
        </w:rPr>
        <w:footnoteRef/>
      </w:r>
      <w:r w:rsidRPr="00AE6FEB">
        <w:rPr>
          <w:i/>
        </w:rPr>
        <w:t xml:space="preserve"> </w:t>
      </w:r>
      <w:r w:rsidRPr="00C20C89">
        <w:rPr>
          <w:i/>
        </w:rPr>
        <w:t>IP-Enabled Services</w:t>
      </w:r>
      <w:r>
        <w:rPr>
          <w:i/>
        </w:rPr>
        <w:t>,</w:t>
      </w:r>
      <w:r w:rsidRPr="00C30179">
        <w:t xml:space="preserve"> </w:t>
      </w:r>
      <w:r>
        <w:t>WC Docket No</w:t>
      </w:r>
      <w:r w:rsidRPr="00C20C89">
        <w:t>. 04-36</w:t>
      </w:r>
      <w:r w:rsidRPr="00C20C89">
        <w:rPr>
          <w:i/>
        </w:rPr>
        <w:t>, E911 Requirements for IP-Enabled Service Providers</w:t>
      </w:r>
      <w:r w:rsidRPr="00C20C89">
        <w:t xml:space="preserve">, </w:t>
      </w:r>
      <w:r>
        <w:t xml:space="preserve">WC Docket No. 05-196, FCC </w:t>
      </w:r>
      <w:r w:rsidRPr="00C30179">
        <w:t>05-116</w:t>
      </w:r>
      <w:r w:rsidRPr="00C20C89">
        <w:t xml:space="preserve"> (rel. </w:t>
      </w:r>
      <w:smartTag w:uri="urn:schemas-microsoft-com:office:smarttags" w:element="date">
        <w:smartTagPr>
          <w:attr w:name="Year" w:val="2005"/>
          <w:attr w:name="Day" w:val="3"/>
          <w:attr w:name="Month" w:val="6"/>
        </w:smartTagPr>
        <w:r>
          <w:t>June 3</w:t>
        </w:r>
        <w:r w:rsidRPr="00C20C89">
          <w:t>, 2005</w:t>
        </w:r>
      </w:smartTag>
      <w:r w:rsidRPr="00C20C89">
        <w:t>) (</w:t>
      </w:r>
      <w:r w:rsidRPr="00C20C89">
        <w:rPr>
          <w:i/>
        </w:rPr>
        <w:t>Order</w:t>
      </w:r>
      <w:r w:rsidRPr="00C20C89">
        <w:t>).</w:t>
      </w:r>
    </w:p>
  </w:footnote>
  <w:footnote w:id="12">
    <w:p w:rsidR="00631494" w:rsidRPr="00D47E5B" w:rsidRDefault="00631494" w:rsidP="00D47E5B">
      <w:pPr>
        <w:rPr>
          <w:sz w:val="20"/>
        </w:rPr>
      </w:pPr>
      <w:r w:rsidRPr="00631494">
        <w:rPr>
          <w:rStyle w:val="FootnoteReference"/>
        </w:rPr>
        <w:footnoteRef/>
      </w:r>
      <w:r w:rsidRPr="00631494">
        <w:t xml:space="preserve"> </w:t>
      </w:r>
      <w:r w:rsidRPr="00F57010">
        <w:rPr>
          <w:sz w:val="20"/>
        </w:rPr>
        <w:t xml:space="preserve">The </w:t>
      </w:r>
      <w:r w:rsidRPr="00F57010">
        <w:rPr>
          <w:i/>
          <w:sz w:val="20"/>
        </w:rPr>
        <w:t>Order</w:t>
      </w:r>
      <w:r w:rsidRPr="00F57010">
        <w:rPr>
          <w:sz w:val="20"/>
        </w:rPr>
        <w:t xml:space="preserve"> required a </w:t>
      </w:r>
      <w:r w:rsidRPr="001B7B6F">
        <w:rPr>
          <w:sz w:val="20"/>
        </w:rPr>
        <w:t xml:space="preserve">compliance letter detailing their compliance with the E911 rules. </w:t>
      </w:r>
      <w:r w:rsidR="002D4B7B" w:rsidRPr="001B7B6F">
        <w:rPr>
          <w:sz w:val="20"/>
        </w:rPr>
        <w:t xml:space="preserve">The </w:t>
      </w:r>
      <w:r w:rsidR="002D4B7B" w:rsidRPr="001B7B6F">
        <w:rPr>
          <w:i/>
          <w:sz w:val="20"/>
        </w:rPr>
        <w:t>Order</w:t>
      </w:r>
      <w:r w:rsidR="002D4B7B" w:rsidRPr="001B7B6F">
        <w:rPr>
          <w:sz w:val="20"/>
        </w:rPr>
        <w:t xml:space="preserve"> also required User Notification</w:t>
      </w:r>
      <w:r w:rsidR="000A4A4A" w:rsidRPr="001B7B6F">
        <w:rPr>
          <w:sz w:val="20"/>
        </w:rPr>
        <w:t xml:space="preserve"> but noted that: “</w:t>
      </w:r>
      <w:r w:rsidR="002D4B7B" w:rsidRPr="001B7B6F">
        <w:rPr>
          <w:sz w:val="20"/>
        </w:rPr>
        <w:t>Due to the widespread proliferation of VoIP services and new telephone equipment sold to replace existing telephone equipment, the information included with the new equipment and the warnings given by service provider representatives at the time of sale absorb this collection in items C and D above.  See Appendix A, pp. 1-2 (assumptions) of this support statement.</w:t>
      </w:r>
      <w:r w:rsidR="000A4A4A" w:rsidRPr="001B7B6F">
        <w:rPr>
          <w:sz w:val="20"/>
        </w:rPr>
        <w:t>”</w:t>
      </w:r>
      <w:r w:rsidR="002D4B7B" w:rsidRPr="005E4AA6">
        <w:rPr>
          <w:sz w:val="20"/>
        </w:rPr>
        <w:t xml:space="preserve"> </w:t>
      </w:r>
    </w:p>
  </w:footnote>
  <w:footnote w:id="13">
    <w:p w:rsidR="009C6856" w:rsidRDefault="009C6856">
      <w:pPr>
        <w:pStyle w:val="FootnoteText"/>
      </w:pPr>
      <w:r>
        <w:rPr>
          <w:rStyle w:val="FootnoteReference"/>
        </w:rPr>
        <w:footnoteRef/>
      </w:r>
      <w:r>
        <w:t xml:space="preserve"> </w:t>
      </w:r>
      <w:r w:rsidRPr="00E1555B">
        <w:rPr>
          <w:rFonts w:eastAsia="MS Mincho"/>
          <w:lang w:eastAsia="ja-JP"/>
        </w:rPr>
        <w:t xml:space="preserve">Interconnected VoIP providers </w:t>
      </w:r>
      <w:r>
        <w:rPr>
          <w:rFonts w:eastAsia="MS Mincho"/>
          <w:lang w:eastAsia="ja-JP"/>
        </w:rPr>
        <w:t xml:space="preserve">were </w:t>
      </w:r>
      <w:r w:rsidRPr="00E1555B">
        <w:rPr>
          <w:rFonts w:eastAsia="MS Mincho"/>
          <w:lang w:eastAsia="ja-JP"/>
        </w:rPr>
        <w:t xml:space="preserve">also </w:t>
      </w:r>
      <w:r>
        <w:rPr>
          <w:rFonts w:eastAsia="MS Mincho"/>
          <w:lang w:eastAsia="ja-JP"/>
        </w:rPr>
        <w:t>required to</w:t>
      </w:r>
      <w:r w:rsidRPr="00E1555B">
        <w:rPr>
          <w:rFonts w:eastAsia="MS Mincho"/>
          <w:lang w:eastAsia="ja-JP"/>
        </w:rPr>
        <w:t xml:space="preserve"> obtain from their existing customers, within 120 days of the effective date of </w:t>
      </w:r>
      <w:r>
        <w:rPr>
          <w:rFonts w:eastAsia="MS Mincho"/>
          <w:lang w:eastAsia="ja-JP"/>
        </w:rPr>
        <w:t>the</w:t>
      </w:r>
      <w:r w:rsidRPr="00E1555B">
        <w:rPr>
          <w:rFonts w:eastAsia="MS Mincho"/>
          <w:lang w:eastAsia="ja-JP"/>
        </w:rPr>
        <w:t xml:space="preserve"> Order, the physical location at which the service is being utilized.</w:t>
      </w:r>
    </w:p>
  </w:footnote>
  <w:footnote w:id="14">
    <w:p w:rsidR="009C6856" w:rsidRPr="00716006" w:rsidRDefault="009C6856">
      <w:pPr>
        <w:pStyle w:val="FootnoteText"/>
      </w:pPr>
      <w:r>
        <w:rPr>
          <w:rStyle w:val="FootnoteReference"/>
        </w:rPr>
        <w:footnoteRef/>
      </w:r>
      <w:r>
        <w:t xml:space="preserve"> We expect that location information will be submitted electronically, either via the customer’s CPE or through the service provider’s website.</w:t>
      </w:r>
    </w:p>
  </w:footnote>
  <w:footnote w:id="15">
    <w:p w:rsidR="009C6856" w:rsidRPr="00A14DAE" w:rsidRDefault="009C6856" w:rsidP="00EE79D1">
      <w:pPr>
        <w:pStyle w:val="FootnoteText"/>
      </w:pPr>
      <w:r>
        <w:rPr>
          <w:rStyle w:val="FootnoteReference"/>
        </w:rPr>
        <w:footnoteRef/>
      </w:r>
      <w:r>
        <w:t xml:space="preserve"> </w:t>
      </w:r>
      <w:r>
        <w:rPr>
          <w:i/>
        </w:rPr>
        <w:t>See</w:t>
      </w:r>
      <w:r>
        <w:t xml:space="preserve"> 5 U.S.C. § 603(c).</w:t>
      </w:r>
    </w:p>
  </w:footnote>
  <w:footnote w:id="16">
    <w:p w:rsidR="009C6856" w:rsidRDefault="009C6856">
      <w:pPr>
        <w:pStyle w:val="FootnoteText"/>
      </w:pPr>
      <w:r>
        <w:rPr>
          <w:rStyle w:val="FootnoteReference"/>
        </w:rPr>
        <w:footnoteRef/>
      </w:r>
      <w:r>
        <w:t xml:space="preserve"> </w:t>
      </w:r>
      <w:r w:rsidRPr="001E4457">
        <w:t>Section 222 of the Act prevents telecommunications carriers from disclosing customer proprietary network information (CPNI), including customer location information, without customer approval.</w:t>
      </w:r>
      <w:r>
        <w:t xml:space="preserve">  </w:t>
      </w:r>
      <w:r w:rsidRPr="00030C3A">
        <w:t>47 U.S.C. § 222(c)(1).</w:t>
      </w:r>
      <w:r>
        <w:t xml:space="preserve">  T</w:t>
      </w:r>
      <w:r w:rsidRPr="001E4457">
        <w:t>he Commission has noted that Congress in the 911 Act provided certain privacy protections related to wireless carriers’ ability automatically to obtain and transmit precise customer location information, and exceptions from those rules for the provision of E911 service.</w:t>
      </w:r>
      <w:r>
        <w:t xml:space="preserve">  </w:t>
      </w:r>
      <w:r w:rsidRPr="00030C3A">
        <w:rPr>
          <w:i/>
        </w:rPr>
        <w:t>See</w:t>
      </w:r>
      <w:r w:rsidRPr="00030C3A">
        <w:t xml:space="preserve"> 911 Act</w:t>
      </w:r>
      <w:r>
        <w:t xml:space="preserve"> §</w:t>
      </w:r>
      <w:r w:rsidRPr="00030C3A">
        <w:t xml:space="preserve"> 5 (amending section 222 by, </w:t>
      </w:r>
      <w:r w:rsidRPr="00030C3A">
        <w:rPr>
          <w:i/>
        </w:rPr>
        <w:t>inter alia</w:t>
      </w:r>
      <w:r w:rsidRPr="00030C3A">
        <w:t>, adding new secti</w:t>
      </w:r>
      <w:r>
        <w:t>ons 47 U.S.C. § 222(d)(4), (f) (</w:t>
      </w:r>
      <w:r w:rsidRPr="00030C3A">
        <w:t>concerning CPNI</w:t>
      </w:r>
      <w:r>
        <w:t>)</w:t>
      </w:r>
      <w:r w:rsidRPr="00030C3A">
        <w:t xml:space="preserve"> and 47 U.S.C. § 222(g) </w:t>
      </w:r>
      <w:r>
        <w:t>(</w:t>
      </w:r>
      <w:r w:rsidRPr="00030C3A">
        <w:t>co</w:t>
      </w:r>
      <w:r>
        <w:t>ncerning subscriber information)</w:t>
      </w:r>
      <w:r w:rsidRPr="00030C3A">
        <w:t>).</w:t>
      </w:r>
      <w:r w:rsidRPr="001E4457">
        <w:t xml:space="preserve"> Also, in redesignating former section 47 U.S.C. § 222(f) as section 47 U.S.C. § 222(h), the 911 Act amended or added definitions.</w:t>
      </w:r>
      <w:r>
        <w:t xml:space="preserve">  </w:t>
      </w:r>
      <w:r w:rsidRPr="00030C3A">
        <w:t>47 U.S.C. § 222(h)(1)(A), (h)(4)-(7).</w:t>
      </w:r>
      <w:r>
        <w:t xml:space="preserve">  </w:t>
      </w:r>
      <w:r w:rsidRPr="001E4457">
        <w:t>Interconnected VoIP service providers to date have not been classified as telecommunications carriers under the Act.</w:t>
      </w:r>
    </w:p>
  </w:footnote>
  <w:footnote w:id="17">
    <w:p w:rsidR="009E68F1" w:rsidRDefault="009E68F1">
      <w:pPr>
        <w:pStyle w:val="FootnoteText"/>
      </w:pPr>
      <w:r>
        <w:rPr>
          <w:rStyle w:val="FootnoteReference"/>
        </w:rPr>
        <w:footnoteRef/>
      </w:r>
      <w:r>
        <w:t xml:space="preserve"> An annual salary of $109,900 was used to calculate $54.95/hour.</w:t>
      </w:r>
      <w:r w:rsidR="00B20711">
        <w:t xml:space="preserve"> </w:t>
      </w:r>
      <w:r w:rsidR="00B20711" w:rsidRPr="00B20711">
        <w:t>https://www.opm.gov/policy-data-oversight/pay-leave/salaries-wages/salary-tables/pdf/2018/RUS.pdf</w:t>
      </w:r>
      <w:r w:rsidR="00B20711">
        <w:t>.</w:t>
      </w:r>
    </w:p>
  </w:footnote>
  <w:footnote w:id="18">
    <w:p w:rsidR="007A6514" w:rsidRDefault="007A6514">
      <w:pPr>
        <w:pStyle w:val="FootnoteText"/>
      </w:pPr>
      <w:r>
        <w:rPr>
          <w:rStyle w:val="FootnoteReference"/>
        </w:rPr>
        <w:footnoteRef/>
      </w:r>
      <w:r>
        <w:t xml:space="preserve"> </w:t>
      </w:r>
      <w:r w:rsidRPr="009568E7">
        <w:rPr>
          <w:i/>
        </w:rPr>
        <w:t>See</w:t>
      </w:r>
      <w:r>
        <w:t xml:space="preserve"> </w:t>
      </w:r>
      <w:r w:rsidR="00B20711">
        <w:t>Voice Telephone Services: Status as of June 30, 2016 Industry Analysis and Technology Division Wireli</w:t>
      </w:r>
      <w:r w:rsidR="009568E7">
        <w:t>ne Competition Bureau April 2017,</w:t>
      </w:r>
      <w:r w:rsidR="00B20711">
        <w:t xml:space="preserve"> </w:t>
      </w:r>
      <w:hyperlink r:id="rId2" w:history="1">
        <w:r w:rsidRPr="009568E7">
          <w:rPr>
            <w:rStyle w:val="Hyperlink"/>
          </w:rPr>
          <w:t>https://apps.fcc.gov/edocs_public/attachmatch/DOC-344500A1.pdf</w:t>
        </w:r>
      </w:hyperlink>
      <w:r w:rsidRPr="009568E7">
        <w:t xml:space="preserve">  </w:t>
      </w:r>
      <w:r w:rsidR="00B20711" w:rsidRPr="009568E7">
        <w:t xml:space="preserve"> </w:t>
      </w:r>
      <w:r w:rsidR="00B20711" w:rsidRPr="009568E7">
        <w:rPr>
          <w:i/>
        </w:rPr>
        <w:t>at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C68" w:rsidRPr="00B94C68" w:rsidRDefault="00B94C68" w:rsidP="00B94C68">
    <w:pPr>
      <w:pStyle w:val="Heading1"/>
      <w:jc w:val="left"/>
      <w:rPr>
        <w:sz w:val="24"/>
        <w:szCs w:val="24"/>
      </w:rPr>
    </w:pPr>
    <w:r w:rsidRPr="00B94C68">
      <w:rPr>
        <w:sz w:val="24"/>
        <w:szCs w:val="24"/>
      </w:rPr>
      <w:t xml:space="preserve">Section 9.5, Interconnected Voice Over Internet Protocol </w:t>
    </w:r>
    <w:r w:rsidRPr="00B94C68">
      <w:rPr>
        <w:sz w:val="24"/>
        <w:szCs w:val="24"/>
      </w:rPr>
      <w:tab/>
    </w:r>
    <w:r w:rsidRPr="00B94C68">
      <w:rPr>
        <w:sz w:val="24"/>
        <w:szCs w:val="24"/>
      </w:rPr>
      <w:tab/>
    </w:r>
    <w:r>
      <w:rPr>
        <w:sz w:val="24"/>
        <w:szCs w:val="24"/>
      </w:rPr>
      <w:t xml:space="preserve">      </w:t>
    </w:r>
    <w:r w:rsidRPr="00B94C68">
      <w:rPr>
        <w:sz w:val="24"/>
        <w:szCs w:val="24"/>
      </w:rPr>
      <w:t>3060-1085</w:t>
    </w:r>
  </w:p>
  <w:p w:rsidR="009C6856" w:rsidRPr="00B94C68" w:rsidRDefault="00B94C68">
    <w:pPr>
      <w:pStyle w:val="Header"/>
      <w:rPr>
        <w:b/>
        <w:szCs w:val="24"/>
      </w:rPr>
    </w:pPr>
    <w:r w:rsidRPr="00B94C68">
      <w:rPr>
        <w:b/>
        <w:szCs w:val="24"/>
      </w:rPr>
      <w:t>(VoIP) E911 Compliance</w:t>
    </w:r>
    <w:r>
      <w:rPr>
        <w:szCs w:val="24"/>
      </w:rPr>
      <w:t xml:space="preserve"> </w:t>
    </w:r>
    <w:r>
      <w:rPr>
        <w:szCs w:val="24"/>
      </w:rPr>
      <w:tab/>
    </w:r>
    <w:r>
      <w:rPr>
        <w:szCs w:val="24"/>
      </w:rPr>
      <w:tab/>
    </w:r>
    <w:r w:rsidR="00D67EE2">
      <w:rPr>
        <w:b/>
        <w:szCs w:val="24"/>
      </w:rPr>
      <w:t>July</w:t>
    </w:r>
    <w:r w:rsidRPr="00B94C68">
      <w:rPr>
        <w:b/>
        <w:szCs w:val="24"/>
      </w:rPr>
      <w:t xml:space="preserve"> 2018</w:t>
    </w:r>
    <w:r w:rsidR="009C6856" w:rsidRPr="00B94C68">
      <w:rPr>
        <w:b/>
        <w:szCs w:val="24"/>
      </w:rPr>
      <w:tab/>
    </w:r>
    <w:r w:rsidR="009C6856" w:rsidRPr="00B94C68">
      <w:rPr>
        <w:b/>
        <w:szCs w:val="24"/>
      </w:rPr>
      <w:tab/>
    </w:r>
  </w:p>
  <w:p w:rsidR="009C6856" w:rsidRPr="00B94C68" w:rsidRDefault="009C6856">
    <w:pPr>
      <w:pStyle w:val="Header"/>
      <w:rPr>
        <w:b/>
        <w:szCs w:val="24"/>
      </w:rPr>
    </w:pPr>
    <w:r w:rsidRPr="00B94C68">
      <w:rPr>
        <w:b/>
        <w:szCs w:val="24"/>
      </w:rPr>
      <w:tab/>
    </w:r>
    <w:r w:rsidRPr="00B94C68">
      <w:rPr>
        <w:b/>
        <w:szCs w:val="24"/>
      </w:rPr>
      <w:tab/>
    </w:r>
  </w:p>
  <w:p w:rsidR="009C6856" w:rsidRPr="001957FD" w:rsidRDefault="009C6856">
    <w:pP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0FCC"/>
    <w:multiLevelType w:val="hybridMultilevel"/>
    <w:tmpl w:val="3140D04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B5236"/>
    <w:multiLevelType w:val="singleLevel"/>
    <w:tmpl w:val="E828D914"/>
    <w:lvl w:ilvl="0">
      <w:start w:val="1"/>
      <w:numFmt w:val="decimal"/>
      <w:lvlText w:val="%1."/>
      <w:lvlJc w:val="left"/>
      <w:pPr>
        <w:tabs>
          <w:tab w:val="num" w:pos="1080"/>
        </w:tabs>
        <w:ind w:left="0" w:firstLine="720"/>
      </w:pPr>
      <w:rPr>
        <w:rFonts w:ascii="Times New Roman" w:hAnsi="Times New Roman" w:hint="default"/>
        <w:b w:val="0"/>
        <w:i w:val="0"/>
        <w:sz w:val="22"/>
        <w:szCs w:val="22"/>
      </w:rPr>
    </w:lvl>
  </w:abstractNum>
  <w:abstractNum w:abstractNumId="2">
    <w:nsid w:val="0A093E74"/>
    <w:multiLevelType w:val="hybridMultilevel"/>
    <w:tmpl w:val="9F868308"/>
    <w:lvl w:ilvl="0" w:tplc="45A418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F82324"/>
    <w:multiLevelType w:val="hybridMultilevel"/>
    <w:tmpl w:val="4B24FF84"/>
    <w:lvl w:ilvl="0" w:tplc="5D3E8986">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CE7B85"/>
    <w:multiLevelType w:val="hybridMultilevel"/>
    <w:tmpl w:val="393E928E"/>
    <w:lvl w:ilvl="0" w:tplc="DBE8DE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225744"/>
    <w:multiLevelType w:val="hybridMultilevel"/>
    <w:tmpl w:val="33686266"/>
    <w:lvl w:ilvl="0" w:tplc="8306044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4CF3646"/>
    <w:multiLevelType w:val="hybridMultilevel"/>
    <w:tmpl w:val="0314614E"/>
    <w:lvl w:ilvl="0" w:tplc="3816F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6EC2895"/>
    <w:multiLevelType w:val="hybridMultilevel"/>
    <w:tmpl w:val="6BE816B6"/>
    <w:lvl w:ilvl="0" w:tplc="04090015">
      <w:start w:val="1"/>
      <w:numFmt w:val="upperLetter"/>
      <w:lvlText w:val="%1."/>
      <w:lvlJc w:val="left"/>
      <w:pPr>
        <w:tabs>
          <w:tab w:val="num" w:pos="720"/>
        </w:tabs>
        <w:ind w:left="720" w:hanging="360"/>
      </w:pPr>
      <w:rPr>
        <w:rFonts w:hint="default"/>
      </w:rPr>
    </w:lvl>
    <w:lvl w:ilvl="1" w:tplc="C3E485F8">
      <w:start w:val="1"/>
      <w:numFmt w:val="decimal"/>
      <w:lvlText w:val="(%2)"/>
      <w:lvlJc w:val="left"/>
      <w:pPr>
        <w:tabs>
          <w:tab w:val="num" w:pos="1440"/>
        </w:tabs>
        <w:ind w:left="1440" w:hanging="360"/>
      </w:pPr>
      <w:rPr>
        <w:rFonts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651AD5"/>
    <w:multiLevelType w:val="hybridMultilevel"/>
    <w:tmpl w:val="4C247D22"/>
    <w:lvl w:ilvl="0" w:tplc="2A544FE6">
      <w:start w:val="1"/>
      <w:numFmt w:val="decimal"/>
      <w:pStyle w:val="StyleParaNum11ptCharCharCharCharCharCharCharCharCharCharCharCharCharCharCharCharCharCharCharCharCharCharCharCharCharCharCharCharCharCharCharCharCharCharCharCharCharCharCharCharCharChar"/>
      <w:lvlText w:val="%1."/>
      <w:lvlJc w:val="left"/>
      <w:pPr>
        <w:tabs>
          <w:tab w:val="num" w:pos="1800"/>
        </w:tabs>
        <w:ind w:left="720" w:firstLine="720"/>
      </w:pPr>
      <w:rPr>
        <w:rFonts w:ascii="Times New Roman" w:hAnsi="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1D49AC"/>
    <w:multiLevelType w:val="hybridMultilevel"/>
    <w:tmpl w:val="DB6A2108"/>
    <w:lvl w:ilvl="0" w:tplc="EDC4074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40623F82"/>
    <w:multiLevelType w:val="hybridMultilevel"/>
    <w:tmpl w:val="01184242"/>
    <w:lvl w:ilvl="0" w:tplc="F3301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4E6DDA"/>
    <w:multiLevelType w:val="hybridMultilevel"/>
    <w:tmpl w:val="7A98A13E"/>
    <w:lvl w:ilvl="0" w:tplc="BCEE7D50">
      <w:start w:val="6"/>
      <w:numFmt w:val="upperLetter"/>
      <w:lvlText w:val="%1."/>
      <w:lvlJc w:val="left"/>
      <w:pPr>
        <w:tabs>
          <w:tab w:val="num" w:pos="720"/>
        </w:tabs>
        <w:ind w:left="720" w:hanging="360"/>
      </w:pPr>
      <w:rPr>
        <w:rFonts w:hint="default"/>
      </w:rPr>
    </w:lvl>
    <w:lvl w:ilvl="1" w:tplc="4738B2F2">
      <w:start w:val="1"/>
      <w:numFmt w:val="decimal"/>
      <w:lvlText w:val="(%2)"/>
      <w:lvlJc w:val="left"/>
      <w:pPr>
        <w:tabs>
          <w:tab w:val="num" w:pos="1770"/>
        </w:tabs>
        <w:ind w:left="1770" w:hanging="6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504CFF"/>
    <w:multiLevelType w:val="hybridMultilevel"/>
    <w:tmpl w:val="C5C0DA14"/>
    <w:lvl w:ilvl="0" w:tplc="A660360E">
      <w:start w:val="6"/>
      <w:numFmt w:val="upperLetter"/>
      <w:lvlText w:val="%1."/>
      <w:lvlJc w:val="left"/>
      <w:pPr>
        <w:tabs>
          <w:tab w:val="num" w:pos="720"/>
        </w:tabs>
        <w:ind w:left="720" w:hanging="360"/>
      </w:pPr>
      <w:rPr>
        <w:rFonts w:hint="default"/>
      </w:rPr>
    </w:lvl>
    <w:lvl w:ilvl="1" w:tplc="AE9E8688">
      <w:start w:val="1"/>
      <w:numFmt w:val="decimal"/>
      <w:lvlText w:val="(%2)"/>
      <w:lvlJc w:val="left"/>
      <w:pPr>
        <w:tabs>
          <w:tab w:val="num" w:pos="1440"/>
        </w:tabs>
        <w:ind w:left="1440" w:hanging="360"/>
      </w:pPr>
      <w:rPr>
        <w:rFonts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4C13F6"/>
    <w:multiLevelType w:val="hybridMultilevel"/>
    <w:tmpl w:val="E24AC5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1472235"/>
    <w:multiLevelType w:val="hybridMultilevel"/>
    <w:tmpl w:val="10EEEDC6"/>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800"/>
        </w:tabs>
        <w:ind w:left="1800" w:hanging="360"/>
      </w:pPr>
      <w:rPr>
        <w:rFonts w:ascii="Times New Roman" w:hAnsi="Times New Roman" w:hint="default"/>
        <w:b w:val="0"/>
        <w:i w:val="0"/>
        <w:sz w:val="22"/>
        <w:szCs w:val="22"/>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nsid w:val="6F671C83"/>
    <w:multiLevelType w:val="hybridMultilevel"/>
    <w:tmpl w:val="F15AC0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5A584A"/>
    <w:multiLevelType w:val="hybridMultilevel"/>
    <w:tmpl w:val="7E6EE268"/>
    <w:lvl w:ilvl="0" w:tplc="75860628">
      <w:start w:val="1"/>
      <w:numFmt w:val="upperLetter"/>
      <w:lvlText w:val="%1."/>
      <w:lvlJc w:val="left"/>
      <w:pPr>
        <w:tabs>
          <w:tab w:val="num" w:pos="720"/>
        </w:tabs>
        <w:ind w:left="720" w:hanging="360"/>
      </w:pPr>
      <w:rPr>
        <w:rFonts w:hint="default"/>
      </w:rPr>
    </w:lvl>
    <w:lvl w:ilvl="1" w:tplc="746822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571FFF"/>
    <w:multiLevelType w:val="hybridMultilevel"/>
    <w:tmpl w:val="9F868308"/>
    <w:lvl w:ilvl="0" w:tplc="45A418C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7C1AB7"/>
    <w:multiLevelType w:val="hybridMultilevel"/>
    <w:tmpl w:val="9A2E42C4"/>
    <w:lvl w:ilvl="0" w:tplc="901E7882">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nsid w:val="7B595507"/>
    <w:multiLevelType w:val="hybridMultilevel"/>
    <w:tmpl w:val="8578EBA0"/>
    <w:lvl w:ilvl="0" w:tplc="6C66E5C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8"/>
  </w:num>
  <w:num w:numId="2">
    <w:abstractNumId w:val="7"/>
  </w:num>
  <w:num w:numId="3">
    <w:abstractNumId w:val="1"/>
  </w:num>
  <w:num w:numId="4">
    <w:abstractNumId w:val="14"/>
  </w:num>
  <w:num w:numId="5">
    <w:abstractNumId w:val="3"/>
  </w:num>
  <w:num w:numId="6">
    <w:abstractNumId w:val="9"/>
  </w:num>
  <w:num w:numId="7">
    <w:abstractNumId w:val="12"/>
  </w:num>
  <w:num w:numId="8">
    <w:abstractNumId w:val="18"/>
  </w:num>
  <w:num w:numId="9">
    <w:abstractNumId w:val="16"/>
  </w:num>
  <w:num w:numId="10">
    <w:abstractNumId w:val="5"/>
  </w:num>
  <w:num w:numId="11">
    <w:abstractNumId w:val="11"/>
  </w:num>
  <w:num w:numId="12">
    <w:abstractNumId w:val="4"/>
  </w:num>
  <w:num w:numId="13">
    <w:abstractNumId w:val="15"/>
  </w:num>
  <w:num w:numId="14">
    <w:abstractNumId w:val="19"/>
  </w:num>
  <w:num w:numId="15">
    <w:abstractNumId w:val="6"/>
  </w:num>
  <w:num w:numId="16">
    <w:abstractNumId w:val="10"/>
  </w:num>
  <w:num w:numId="17">
    <w:abstractNumId w:val="0"/>
  </w:num>
  <w:num w:numId="18">
    <w:abstractNumId w:val="13"/>
  </w:num>
  <w:num w:numId="19">
    <w:abstractNumId w:val="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361"/>
    <w:rsid w:val="0000003D"/>
    <w:rsid w:val="00002385"/>
    <w:rsid w:val="0001657F"/>
    <w:rsid w:val="00020A7C"/>
    <w:rsid w:val="00024611"/>
    <w:rsid w:val="000377F3"/>
    <w:rsid w:val="000378A4"/>
    <w:rsid w:val="00041403"/>
    <w:rsid w:val="0004401C"/>
    <w:rsid w:val="000479A4"/>
    <w:rsid w:val="00051BC8"/>
    <w:rsid w:val="00052C18"/>
    <w:rsid w:val="00054C8A"/>
    <w:rsid w:val="0005595D"/>
    <w:rsid w:val="00056E1F"/>
    <w:rsid w:val="00057D58"/>
    <w:rsid w:val="000705D1"/>
    <w:rsid w:val="00073973"/>
    <w:rsid w:val="00075C2F"/>
    <w:rsid w:val="00081926"/>
    <w:rsid w:val="000842FD"/>
    <w:rsid w:val="0008669B"/>
    <w:rsid w:val="000A0D15"/>
    <w:rsid w:val="000A105B"/>
    <w:rsid w:val="000A4A4A"/>
    <w:rsid w:val="000B3959"/>
    <w:rsid w:val="000B58A0"/>
    <w:rsid w:val="000C404B"/>
    <w:rsid w:val="000C7845"/>
    <w:rsid w:val="000C7C72"/>
    <w:rsid w:val="000D089E"/>
    <w:rsid w:val="000D48BB"/>
    <w:rsid w:val="000D71B3"/>
    <w:rsid w:val="000E2E94"/>
    <w:rsid w:val="000E7E9C"/>
    <w:rsid w:val="000F299E"/>
    <w:rsid w:val="001105DE"/>
    <w:rsid w:val="00115E45"/>
    <w:rsid w:val="001206AF"/>
    <w:rsid w:val="00127973"/>
    <w:rsid w:val="001316ED"/>
    <w:rsid w:val="00136A01"/>
    <w:rsid w:val="00143D5A"/>
    <w:rsid w:val="0014641B"/>
    <w:rsid w:val="00160A7E"/>
    <w:rsid w:val="001651FD"/>
    <w:rsid w:val="00166521"/>
    <w:rsid w:val="00167437"/>
    <w:rsid w:val="00170AD1"/>
    <w:rsid w:val="0017175E"/>
    <w:rsid w:val="001718F0"/>
    <w:rsid w:val="00183C75"/>
    <w:rsid w:val="00186858"/>
    <w:rsid w:val="00190ED8"/>
    <w:rsid w:val="001957FD"/>
    <w:rsid w:val="001A5B06"/>
    <w:rsid w:val="001A6482"/>
    <w:rsid w:val="001B1D9C"/>
    <w:rsid w:val="001B3DEB"/>
    <w:rsid w:val="001B7B6F"/>
    <w:rsid w:val="001C2F9F"/>
    <w:rsid w:val="001E0ADF"/>
    <w:rsid w:val="001E4457"/>
    <w:rsid w:val="001E4BCF"/>
    <w:rsid w:val="001E5EF0"/>
    <w:rsid w:val="001F1E0C"/>
    <w:rsid w:val="001F3FE3"/>
    <w:rsid w:val="00204083"/>
    <w:rsid w:val="002067CC"/>
    <w:rsid w:val="00212DEE"/>
    <w:rsid w:val="00224C5D"/>
    <w:rsid w:val="00233C4F"/>
    <w:rsid w:val="00233DC2"/>
    <w:rsid w:val="002372D1"/>
    <w:rsid w:val="00240AFC"/>
    <w:rsid w:val="0025679B"/>
    <w:rsid w:val="00260910"/>
    <w:rsid w:val="00267E38"/>
    <w:rsid w:val="002801F8"/>
    <w:rsid w:val="0028289B"/>
    <w:rsid w:val="00282D7A"/>
    <w:rsid w:val="00283853"/>
    <w:rsid w:val="00287E7F"/>
    <w:rsid w:val="00287FDB"/>
    <w:rsid w:val="002A509C"/>
    <w:rsid w:val="002B20CA"/>
    <w:rsid w:val="002B2389"/>
    <w:rsid w:val="002C2143"/>
    <w:rsid w:val="002C2CC2"/>
    <w:rsid w:val="002C2F8B"/>
    <w:rsid w:val="002C38AF"/>
    <w:rsid w:val="002C4596"/>
    <w:rsid w:val="002C49AE"/>
    <w:rsid w:val="002C6B9C"/>
    <w:rsid w:val="002D11BF"/>
    <w:rsid w:val="002D4B7B"/>
    <w:rsid w:val="002F46DC"/>
    <w:rsid w:val="0030240B"/>
    <w:rsid w:val="00302C6E"/>
    <w:rsid w:val="003038F2"/>
    <w:rsid w:val="00303ADE"/>
    <w:rsid w:val="00305622"/>
    <w:rsid w:val="00310A0E"/>
    <w:rsid w:val="00316712"/>
    <w:rsid w:val="003234D4"/>
    <w:rsid w:val="00324004"/>
    <w:rsid w:val="00336120"/>
    <w:rsid w:val="00342603"/>
    <w:rsid w:val="00345561"/>
    <w:rsid w:val="00345862"/>
    <w:rsid w:val="00346E75"/>
    <w:rsid w:val="00347D1D"/>
    <w:rsid w:val="003518E0"/>
    <w:rsid w:val="00360D7C"/>
    <w:rsid w:val="0036605C"/>
    <w:rsid w:val="003677FC"/>
    <w:rsid w:val="00367B8F"/>
    <w:rsid w:val="003733CD"/>
    <w:rsid w:val="00383CB9"/>
    <w:rsid w:val="00386AA5"/>
    <w:rsid w:val="003906EC"/>
    <w:rsid w:val="00391669"/>
    <w:rsid w:val="0039372D"/>
    <w:rsid w:val="00393E2D"/>
    <w:rsid w:val="003A07C8"/>
    <w:rsid w:val="003B1CCD"/>
    <w:rsid w:val="003B5169"/>
    <w:rsid w:val="003B71A0"/>
    <w:rsid w:val="003C022F"/>
    <w:rsid w:val="003C3B6D"/>
    <w:rsid w:val="003E467A"/>
    <w:rsid w:val="003E6006"/>
    <w:rsid w:val="003F2BFD"/>
    <w:rsid w:val="00400327"/>
    <w:rsid w:val="00401AFB"/>
    <w:rsid w:val="00404E95"/>
    <w:rsid w:val="00406719"/>
    <w:rsid w:val="00413D3A"/>
    <w:rsid w:val="00415A0A"/>
    <w:rsid w:val="00417F34"/>
    <w:rsid w:val="004212ED"/>
    <w:rsid w:val="00421C45"/>
    <w:rsid w:val="0042302F"/>
    <w:rsid w:val="00425351"/>
    <w:rsid w:val="00426A04"/>
    <w:rsid w:val="00441C90"/>
    <w:rsid w:val="00443557"/>
    <w:rsid w:val="00443A42"/>
    <w:rsid w:val="004440C6"/>
    <w:rsid w:val="004526D9"/>
    <w:rsid w:val="004571FB"/>
    <w:rsid w:val="00462BC0"/>
    <w:rsid w:val="00467B1F"/>
    <w:rsid w:val="004907AE"/>
    <w:rsid w:val="004978A0"/>
    <w:rsid w:val="004A0F32"/>
    <w:rsid w:val="004A3B6E"/>
    <w:rsid w:val="004A6B87"/>
    <w:rsid w:val="004B0C53"/>
    <w:rsid w:val="004B1CC5"/>
    <w:rsid w:val="004B278A"/>
    <w:rsid w:val="004C020C"/>
    <w:rsid w:val="004C3C5F"/>
    <w:rsid w:val="004C4ABA"/>
    <w:rsid w:val="004D167E"/>
    <w:rsid w:val="004D30E9"/>
    <w:rsid w:val="004E4AC9"/>
    <w:rsid w:val="004E5305"/>
    <w:rsid w:val="004E6DCC"/>
    <w:rsid w:val="004E74DD"/>
    <w:rsid w:val="004F69A7"/>
    <w:rsid w:val="00503300"/>
    <w:rsid w:val="00507972"/>
    <w:rsid w:val="00513282"/>
    <w:rsid w:val="00524361"/>
    <w:rsid w:val="005274B7"/>
    <w:rsid w:val="00531127"/>
    <w:rsid w:val="00536D7F"/>
    <w:rsid w:val="00545562"/>
    <w:rsid w:val="00553D59"/>
    <w:rsid w:val="00554F41"/>
    <w:rsid w:val="00557F73"/>
    <w:rsid w:val="00567E69"/>
    <w:rsid w:val="005717A6"/>
    <w:rsid w:val="00571EE1"/>
    <w:rsid w:val="005728F5"/>
    <w:rsid w:val="00574A0C"/>
    <w:rsid w:val="005761DC"/>
    <w:rsid w:val="005779FA"/>
    <w:rsid w:val="00586872"/>
    <w:rsid w:val="00590002"/>
    <w:rsid w:val="00590EB8"/>
    <w:rsid w:val="00592EB9"/>
    <w:rsid w:val="005A6A8F"/>
    <w:rsid w:val="005B7251"/>
    <w:rsid w:val="005C2477"/>
    <w:rsid w:val="005C5BB5"/>
    <w:rsid w:val="005D6248"/>
    <w:rsid w:val="005D7F9E"/>
    <w:rsid w:val="005E26D4"/>
    <w:rsid w:val="005E4AA6"/>
    <w:rsid w:val="005E60EE"/>
    <w:rsid w:val="005E767D"/>
    <w:rsid w:val="005F1FB4"/>
    <w:rsid w:val="005F31E6"/>
    <w:rsid w:val="005F44D3"/>
    <w:rsid w:val="005F7339"/>
    <w:rsid w:val="00600D8D"/>
    <w:rsid w:val="006030F8"/>
    <w:rsid w:val="006040BF"/>
    <w:rsid w:val="006058AB"/>
    <w:rsid w:val="00610042"/>
    <w:rsid w:val="00612013"/>
    <w:rsid w:val="006129A5"/>
    <w:rsid w:val="00612B79"/>
    <w:rsid w:val="00613CCB"/>
    <w:rsid w:val="006175E4"/>
    <w:rsid w:val="006236F4"/>
    <w:rsid w:val="006244E2"/>
    <w:rsid w:val="00631494"/>
    <w:rsid w:val="00631F72"/>
    <w:rsid w:val="00632569"/>
    <w:rsid w:val="00633FBC"/>
    <w:rsid w:val="00634575"/>
    <w:rsid w:val="00635BD2"/>
    <w:rsid w:val="00637185"/>
    <w:rsid w:val="00641A08"/>
    <w:rsid w:val="006427B6"/>
    <w:rsid w:val="00643964"/>
    <w:rsid w:val="00643DF6"/>
    <w:rsid w:val="00652D69"/>
    <w:rsid w:val="00653019"/>
    <w:rsid w:val="00660D8D"/>
    <w:rsid w:val="00661F6E"/>
    <w:rsid w:val="00663C5A"/>
    <w:rsid w:val="00664DD7"/>
    <w:rsid w:val="00665746"/>
    <w:rsid w:val="00671E25"/>
    <w:rsid w:val="006732ED"/>
    <w:rsid w:val="00673C3D"/>
    <w:rsid w:val="00675BCF"/>
    <w:rsid w:val="006767FF"/>
    <w:rsid w:val="0068197D"/>
    <w:rsid w:val="00683F89"/>
    <w:rsid w:val="00684272"/>
    <w:rsid w:val="00691129"/>
    <w:rsid w:val="00694DE2"/>
    <w:rsid w:val="006966AE"/>
    <w:rsid w:val="006B00B5"/>
    <w:rsid w:val="006B1D32"/>
    <w:rsid w:val="006B4A30"/>
    <w:rsid w:val="006B7786"/>
    <w:rsid w:val="006C105C"/>
    <w:rsid w:val="006C5C8F"/>
    <w:rsid w:val="006D22F7"/>
    <w:rsid w:val="006D23F1"/>
    <w:rsid w:val="006D4517"/>
    <w:rsid w:val="006E195C"/>
    <w:rsid w:val="006E6F36"/>
    <w:rsid w:val="006F2836"/>
    <w:rsid w:val="006F506C"/>
    <w:rsid w:val="006F631D"/>
    <w:rsid w:val="007014BD"/>
    <w:rsid w:val="00702767"/>
    <w:rsid w:val="00707EE2"/>
    <w:rsid w:val="0071338C"/>
    <w:rsid w:val="00713814"/>
    <w:rsid w:val="00714442"/>
    <w:rsid w:val="00714B1A"/>
    <w:rsid w:val="00716006"/>
    <w:rsid w:val="00716F59"/>
    <w:rsid w:val="00717095"/>
    <w:rsid w:val="007273B2"/>
    <w:rsid w:val="00736302"/>
    <w:rsid w:val="00740C0D"/>
    <w:rsid w:val="00743438"/>
    <w:rsid w:val="007434CF"/>
    <w:rsid w:val="007468A1"/>
    <w:rsid w:val="00747DF4"/>
    <w:rsid w:val="00754D00"/>
    <w:rsid w:val="00756FBF"/>
    <w:rsid w:val="007749C9"/>
    <w:rsid w:val="00787B4E"/>
    <w:rsid w:val="00790B1F"/>
    <w:rsid w:val="00794B0F"/>
    <w:rsid w:val="00795A0D"/>
    <w:rsid w:val="00796C82"/>
    <w:rsid w:val="00797244"/>
    <w:rsid w:val="007973ED"/>
    <w:rsid w:val="007A6514"/>
    <w:rsid w:val="007B2450"/>
    <w:rsid w:val="007B2E32"/>
    <w:rsid w:val="007C1EA0"/>
    <w:rsid w:val="007C2CF8"/>
    <w:rsid w:val="007C3E89"/>
    <w:rsid w:val="007C4770"/>
    <w:rsid w:val="007C555A"/>
    <w:rsid w:val="007D282B"/>
    <w:rsid w:val="007D726B"/>
    <w:rsid w:val="007E6532"/>
    <w:rsid w:val="007F1BA7"/>
    <w:rsid w:val="007F43D7"/>
    <w:rsid w:val="007F726C"/>
    <w:rsid w:val="00801AE0"/>
    <w:rsid w:val="008114CE"/>
    <w:rsid w:val="00811818"/>
    <w:rsid w:val="00813E3B"/>
    <w:rsid w:val="00814570"/>
    <w:rsid w:val="008201A2"/>
    <w:rsid w:val="00822FA5"/>
    <w:rsid w:val="00825822"/>
    <w:rsid w:val="00837283"/>
    <w:rsid w:val="008404D5"/>
    <w:rsid w:val="0084083C"/>
    <w:rsid w:val="00840AE1"/>
    <w:rsid w:val="00844A53"/>
    <w:rsid w:val="00844E18"/>
    <w:rsid w:val="00845657"/>
    <w:rsid w:val="008456EE"/>
    <w:rsid w:val="008508D0"/>
    <w:rsid w:val="00855E83"/>
    <w:rsid w:val="00857A96"/>
    <w:rsid w:val="0086097B"/>
    <w:rsid w:val="00862209"/>
    <w:rsid w:val="00865D6F"/>
    <w:rsid w:val="00866A04"/>
    <w:rsid w:val="0086716B"/>
    <w:rsid w:val="00872927"/>
    <w:rsid w:val="008742D5"/>
    <w:rsid w:val="00874618"/>
    <w:rsid w:val="00876C32"/>
    <w:rsid w:val="008848F3"/>
    <w:rsid w:val="0088565D"/>
    <w:rsid w:val="00890D78"/>
    <w:rsid w:val="00892490"/>
    <w:rsid w:val="00894C80"/>
    <w:rsid w:val="0089613A"/>
    <w:rsid w:val="008976EB"/>
    <w:rsid w:val="008A4237"/>
    <w:rsid w:val="008A549D"/>
    <w:rsid w:val="008A6DF9"/>
    <w:rsid w:val="008C096B"/>
    <w:rsid w:val="008C5AE8"/>
    <w:rsid w:val="008C792F"/>
    <w:rsid w:val="008D2230"/>
    <w:rsid w:val="008E0328"/>
    <w:rsid w:val="008E5B15"/>
    <w:rsid w:val="008F2988"/>
    <w:rsid w:val="008F3BF0"/>
    <w:rsid w:val="00904A9A"/>
    <w:rsid w:val="00932415"/>
    <w:rsid w:val="00933B0C"/>
    <w:rsid w:val="009360E8"/>
    <w:rsid w:val="00936EEE"/>
    <w:rsid w:val="009379C0"/>
    <w:rsid w:val="00945200"/>
    <w:rsid w:val="00946C62"/>
    <w:rsid w:val="00950FF6"/>
    <w:rsid w:val="009568E7"/>
    <w:rsid w:val="0095741E"/>
    <w:rsid w:val="00957CA7"/>
    <w:rsid w:val="00964811"/>
    <w:rsid w:val="00971833"/>
    <w:rsid w:val="00976A85"/>
    <w:rsid w:val="00991F15"/>
    <w:rsid w:val="00992B00"/>
    <w:rsid w:val="009A0DA8"/>
    <w:rsid w:val="009A13EC"/>
    <w:rsid w:val="009A20A5"/>
    <w:rsid w:val="009A2C5C"/>
    <w:rsid w:val="009A3593"/>
    <w:rsid w:val="009A3C73"/>
    <w:rsid w:val="009A3D9C"/>
    <w:rsid w:val="009A4035"/>
    <w:rsid w:val="009A5477"/>
    <w:rsid w:val="009B0015"/>
    <w:rsid w:val="009B0DA3"/>
    <w:rsid w:val="009B1B70"/>
    <w:rsid w:val="009B2AF6"/>
    <w:rsid w:val="009C6856"/>
    <w:rsid w:val="009D46E1"/>
    <w:rsid w:val="009E1142"/>
    <w:rsid w:val="009E3140"/>
    <w:rsid w:val="009E3244"/>
    <w:rsid w:val="009E5B84"/>
    <w:rsid w:val="009E68F1"/>
    <w:rsid w:val="009F280D"/>
    <w:rsid w:val="009F430E"/>
    <w:rsid w:val="009F5AD0"/>
    <w:rsid w:val="009F5DB1"/>
    <w:rsid w:val="00A06E59"/>
    <w:rsid w:val="00A07E64"/>
    <w:rsid w:val="00A150E0"/>
    <w:rsid w:val="00A26C99"/>
    <w:rsid w:val="00A31EB3"/>
    <w:rsid w:val="00A37105"/>
    <w:rsid w:val="00A37793"/>
    <w:rsid w:val="00A4226B"/>
    <w:rsid w:val="00A47E9C"/>
    <w:rsid w:val="00A50E24"/>
    <w:rsid w:val="00A55343"/>
    <w:rsid w:val="00A57E04"/>
    <w:rsid w:val="00A60640"/>
    <w:rsid w:val="00A7136A"/>
    <w:rsid w:val="00A74329"/>
    <w:rsid w:val="00A7718B"/>
    <w:rsid w:val="00A84E6D"/>
    <w:rsid w:val="00A85839"/>
    <w:rsid w:val="00A93CCF"/>
    <w:rsid w:val="00AA3D44"/>
    <w:rsid w:val="00AA5F37"/>
    <w:rsid w:val="00AB0CF7"/>
    <w:rsid w:val="00AB187C"/>
    <w:rsid w:val="00AB48A6"/>
    <w:rsid w:val="00AC0190"/>
    <w:rsid w:val="00AC3566"/>
    <w:rsid w:val="00AC4DDD"/>
    <w:rsid w:val="00AE4E02"/>
    <w:rsid w:val="00AE6FEB"/>
    <w:rsid w:val="00AF0004"/>
    <w:rsid w:val="00AF1901"/>
    <w:rsid w:val="00AF2EAE"/>
    <w:rsid w:val="00AF50A0"/>
    <w:rsid w:val="00AF51D7"/>
    <w:rsid w:val="00AF6FAF"/>
    <w:rsid w:val="00AF7729"/>
    <w:rsid w:val="00B03D13"/>
    <w:rsid w:val="00B11801"/>
    <w:rsid w:val="00B11EA3"/>
    <w:rsid w:val="00B1327A"/>
    <w:rsid w:val="00B142EC"/>
    <w:rsid w:val="00B20711"/>
    <w:rsid w:val="00B24129"/>
    <w:rsid w:val="00B24A9C"/>
    <w:rsid w:val="00B37E2C"/>
    <w:rsid w:val="00B4068D"/>
    <w:rsid w:val="00B5004F"/>
    <w:rsid w:val="00B53225"/>
    <w:rsid w:val="00B543FD"/>
    <w:rsid w:val="00B6160C"/>
    <w:rsid w:val="00B61B78"/>
    <w:rsid w:val="00B634C1"/>
    <w:rsid w:val="00B67B74"/>
    <w:rsid w:val="00B75F1B"/>
    <w:rsid w:val="00B85105"/>
    <w:rsid w:val="00B8788A"/>
    <w:rsid w:val="00B94C68"/>
    <w:rsid w:val="00B955A4"/>
    <w:rsid w:val="00B9662F"/>
    <w:rsid w:val="00B96EC2"/>
    <w:rsid w:val="00B9795D"/>
    <w:rsid w:val="00BA00FE"/>
    <w:rsid w:val="00BB178A"/>
    <w:rsid w:val="00BB40FD"/>
    <w:rsid w:val="00BC7214"/>
    <w:rsid w:val="00BD284B"/>
    <w:rsid w:val="00BD64F2"/>
    <w:rsid w:val="00BD65CD"/>
    <w:rsid w:val="00BD79BE"/>
    <w:rsid w:val="00BE170C"/>
    <w:rsid w:val="00BE6E6C"/>
    <w:rsid w:val="00BE6ECE"/>
    <w:rsid w:val="00BF71DE"/>
    <w:rsid w:val="00C01CFE"/>
    <w:rsid w:val="00C03670"/>
    <w:rsid w:val="00C07A34"/>
    <w:rsid w:val="00C10B04"/>
    <w:rsid w:val="00C14817"/>
    <w:rsid w:val="00C16212"/>
    <w:rsid w:val="00C16F27"/>
    <w:rsid w:val="00C20251"/>
    <w:rsid w:val="00C21108"/>
    <w:rsid w:val="00C44DC9"/>
    <w:rsid w:val="00C46460"/>
    <w:rsid w:val="00C46977"/>
    <w:rsid w:val="00C47A2E"/>
    <w:rsid w:val="00C47CC1"/>
    <w:rsid w:val="00C52BAA"/>
    <w:rsid w:val="00C576DA"/>
    <w:rsid w:val="00C8481C"/>
    <w:rsid w:val="00C85735"/>
    <w:rsid w:val="00C90DD8"/>
    <w:rsid w:val="00C91897"/>
    <w:rsid w:val="00C97020"/>
    <w:rsid w:val="00CA0557"/>
    <w:rsid w:val="00CA3BED"/>
    <w:rsid w:val="00CA6A59"/>
    <w:rsid w:val="00CA6D00"/>
    <w:rsid w:val="00CB19A9"/>
    <w:rsid w:val="00CB5F05"/>
    <w:rsid w:val="00CC068A"/>
    <w:rsid w:val="00CC27E1"/>
    <w:rsid w:val="00CC46F2"/>
    <w:rsid w:val="00CC4D43"/>
    <w:rsid w:val="00CC7BBC"/>
    <w:rsid w:val="00CD483D"/>
    <w:rsid w:val="00CD58E5"/>
    <w:rsid w:val="00CE0F59"/>
    <w:rsid w:val="00CE1EBD"/>
    <w:rsid w:val="00CF4E89"/>
    <w:rsid w:val="00CF703A"/>
    <w:rsid w:val="00D01801"/>
    <w:rsid w:val="00D027DF"/>
    <w:rsid w:val="00D1577D"/>
    <w:rsid w:val="00D16F42"/>
    <w:rsid w:val="00D229B3"/>
    <w:rsid w:val="00D367E9"/>
    <w:rsid w:val="00D44F37"/>
    <w:rsid w:val="00D47E5B"/>
    <w:rsid w:val="00D512E0"/>
    <w:rsid w:val="00D518CE"/>
    <w:rsid w:val="00D5591A"/>
    <w:rsid w:val="00D60B46"/>
    <w:rsid w:val="00D67EE2"/>
    <w:rsid w:val="00D71306"/>
    <w:rsid w:val="00D716CC"/>
    <w:rsid w:val="00D7284B"/>
    <w:rsid w:val="00D749BA"/>
    <w:rsid w:val="00D81929"/>
    <w:rsid w:val="00D81CBD"/>
    <w:rsid w:val="00D83273"/>
    <w:rsid w:val="00D842D7"/>
    <w:rsid w:val="00D86ED3"/>
    <w:rsid w:val="00D95A98"/>
    <w:rsid w:val="00DA1F1D"/>
    <w:rsid w:val="00DA3A79"/>
    <w:rsid w:val="00DB1C5A"/>
    <w:rsid w:val="00DB2256"/>
    <w:rsid w:val="00DB3FF6"/>
    <w:rsid w:val="00DB697C"/>
    <w:rsid w:val="00DC1DDF"/>
    <w:rsid w:val="00DC5101"/>
    <w:rsid w:val="00DC6DA2"/>
    <w:rsid w:val="00DD3755"/>
    <w:rsid w:val="00DD416F"/>
    <w:rsid w:val="00DF3B4F"/>
    <w:rsid w:val="00DF57EF"/>
    <w:rsid w:val="00DF6B38"/>
    <w:rsid w:val="00DF6D42"/>
    <w:rsid w:val="00DF74EF"/>
    <w:rsid w:val="00E26A39"/>
    <w:rsid w:val="00E272BA"/>
    <w:rsid w:val="00E324A1"/>
    <w:rsid w:val="00E434BF"/>
    <w:rsid w:val="00E45AE5"/>
    <w:rsid w:val="00E60FD9"/>
    <w:rsid w:val="00E61738"/>
    <w:rsid w:val="00E65174"/>
    <w:rsid w:val="00E7167F"/>
    <w:rsid w:val="00E71B3C"/>
    <w:rsid w:val="00E73F45"/>
    <w:rsid w:val="00E85716"/>
    <w:rsid w:val="00E914AF"/>
    <w:rsid w:val="00E929CA"/>
    <w:rsid w:val="00E92B20"/>
    <w:rsid w:val="00EA02D9"/>
    <w:rsid w:val="00EA4D79"/>
    <w:rsid w:val="00EA633F"/>
    <w:rsid w:val="00EA701F"/>
    <w:rsid w:val="00EB53B3"/>
    <w:rsid w:val="00EB6CDF"/>
    <w:rsid w:val="00EC4B71"/>
    <w:rsid w:val="00EE1C23"/>
    <w:rsid w:val="00EE20BB"/>
    <w:rsid w:val="00EE34D6"/>
    <w:rsid w:val="00EE3BE4"/>
    <w:rsid w:val="00EE79D1"/>
    <w:rsid w:val="00EF2553"/>
    <w:rsid w:val="00EF45A5"/>
    <w:rsid w:val="00F0206E"/>
    <w:rsid w:val="00F1530E"/>
    <w:rsid w:val="00F23829"/>
    <w:rsid w:val="00F24C55"/>
    <w:rsid w:val="00F4104E"/>
    <w:rsid w:val="00F41829"/>
    <w:rsid w:val="00F45E8F"/>
    <w:rsid w:val="00F46BDF"/>
    <w:rsid w:val="00F5281E"/>
    <w:rsid w:val="00F57010"/>
    <w:rsid w:val="00F60282"/>
    <w:rsid w:val="00F606FC"/>
    <w:rsid w:val="00F61DBD"/>
    <w:rsid w:val="00F63046"/>
    <w:rsid w:val="00F7004B"/>
    <w:rsid w:val="00F734F8"/>
    <w:rsid w:val="00F74128"/>
    <w:rsid w:val="00F74C79"/>
    <w:rsid w:val="00FA379D"/>
    <w:rsid w:val="00FA3F27"/>
    <w:rsid w:val="00FA4DCB"/>
    <w:rsid w:val="00FB00EC"/>
    <w:rsid w:val="00FB4DE1"/>
    <w:rsid w:val="00FC05A5"/>
    <w:rsid w:val="00FC61D5"/>
    <w:rsid w:val="00FD3FA8"/>
    <w:rsid w:val="00FD5BB1"/>
    <w:rsid w:val="00FE0FCC"/>
    <w:rsid w:val="00FE38CC"/>
    <w:rsid w:val="00FE49A8"/>
    <w:rsid w:val="00FE58FB"/>
    <w:rsid w:val="00FE6DC0"/>
    <w:rsid w:val="00FF19CA"/>
    <w:rsid w:val="00FF3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rsid w:val="006B4A30"/>
    <w:pPr>
      <w:keepNext/>
      <w:jc w:val="center"/>
      <w:outlineLvl w:val="0"/>
    </w:pPr>
    <w:rPr>
      <w:b/>
      <w:sz w:val="22"/>
    </w:rPr>
  </w:style>
  <w:style w:type="paragraph" w:styleId="Heading4">
    <w:name w:val="heading 4"/>
    <w:basedOn w:val="Normal"/>
    <w:next w:val="Normal"/>
    <w:qFormat/>
    <w:rsid w:val="006B4A30"/>
    <w:pPr>
      <w:keepNext/>
      <w:jc w:val="righ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5 Char Char,Footnote Text Char3 Char1 Char Char,Footnote Text Char2 Char1 Char1 Char Char,Footnote Text Char3 Char1 Char2 Char Char Char,Footnote Text Char5"/>
    <w:basedOn w:val="Normal"/>
    <w:link w:val="FootnoteTextChar"/>
    <w:semiHidden/>
    <w:rsid w:val="00F61DBD"/>
    <w:rPr>
      <w:sz w:val="20"/>
    </w:rPr>
  </w:style>
  <w:style w:type="character" w:styleId="FootnoteReference">
    <w:name w:val="footnote reference"/>
    <w:semiHidden/>
    <w:rsid w:val="00F61DBD"/>
    <w:rPr>
      <w:vertAlign w:val="superscript"/>
    </w:rPr>
  </w:style>
  <w:style w:type="paragraph" w:customStyle="1" w:styleId="StyleParaNum11pt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CharChar"/>
    <w:rsid w:val="00F61DBD"/>
    <w:pPr>
      <w:widowControl w:val="0"/>
      <w:numPr>
        <w:numId w:val="1"/>
      </w:numPr>
      <w:tabs>
        <w:tab w:val="clear" w:pos="1800"/>
        <w:tab w:val="num" w:pos="360"/>
        <w:tab w:val="left" w:pos="1440"/>
      </w:tabs>
      <w:spacing w:after="220"/>
      <w:ind w:left="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CharChar"/>
    <w:rsid w:val="00F61DBD"/>
    <w:rPr>
      <w:snapToGrid w:val="0"/>
      <w:kern w:val="28"/>
      <w:sz w:val="22"/>
      <w:szCs w:val="24"/>
      <w:lang w:val="en-US" w:eastAsia="en-US" w:bidi="ar-SA"/>
    </w:rPr>
  </w:style>
  <w:style w:type="paragraph" w:customStyle="1" w:styleId="StyleParaNum11pt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
    <w:rsid w:val="00C46977"/>
    <w:pPr>
      <w:widowControl w:val="0"/>
      <w:tabs>
        <w:tab w:val="left" w:pos="1440"/>
        <w:tab w:val="num" w:pos="1800"/>
      </w:tabs>
      <w:spacing w:after="220"/>
      <w:ind w:left="720" w:firstLine="72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
    <w:rsid w:val="00C46977"/>
    <w:rPr>
      <w:snapToGrid w:val="0"/>
      <w:kern w:val="28"/>
      <w:sz w:val="22"/>
      <w:szCs w:val="24"/>
      <w:lang w:val="en-US" w:eastAsia="en-US" w:bidi="ar-SA"/>
    </w:rPr>
  </w:style>
  <w:style w:type="character" w:customStyle="1" w:styleId="FootnoteTextChar">
    <w:name w:val="Footnote Text Char"/>
    <w:aliases w:val="Footnote Text Char1 Char,Footnote Text Char Char Char,Footnote Text Char5 Char Char Char,Footnote Text Char3 Char1 Char Char Char,Footnote Text Char2 Char1 Char1 Char Char Char,Footnote Text Char3 Char1 Char2 Char Char Char Char"/>
    <w:link w:val="FootnoteText"/>
    <w:rsid w:val="00C46977"/>
    <w:rPr>
      <w:lang w:val="en-US" w:eastAsia="en-US" w:bidi="ar-SA"/>
    </w:rPr>
  </w:style>
  <w:style w:type="character" w:customStyle="1" w:styleId="FootnoteTextChar2">
    <w:name w:val="Footnote Text Char2"/>
    <w:aliases w:val="Footnote Text Char3 Char1 Char2,Footnote Text Char2 Char4 Char,Footnote Text Char5 Char,Footnote Text Char5 Char Char Char1,Footnote Text Char3 Char1 Char2 Char Char,Footnote Text Char2 Char1 Char1 Char Char40 Char"/>
    <w:rsid w:val="00C46977"/>
    <w:rPr>
      <w:snapToGrid w:val="0"/>
      <w:lang w:val="en-US" w:eastAsia="en-US" w:bidi="ar-SA"/>
    </w:rPr>
  </w:style>
  <w:style w:type="paragraph" w:customStyle="1" w:styleId="StyleParaNum11pt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w:basedOn w:val="Normal"/>
    <w:rsid w:val="00C46977"/>
    <w:pPr>
      <w:widowControl w:val="0"/>
      <w:tabs>
        <w:tab w:val="left" w:pos="1440"/>
        <w:tab w:val="num" w:pos="1800"/>
      </w:tabs>
      <w:spacing w:after="220"/>
      <w:ind w:left="720" w:firstLine="720"/>
    </w:pPr>
    <w:rPr>
      <w:snapToGrid w:val="0"/>
      <w:kern w:val="28"/>
      <w:sz w:val="22"/>
    </w:rPr>
  </w:style>
  <w:style w:type="character" w:customStyle="1" w:styleId="Heading2CharChar">
    <w:name w:val="Heading 2 Char Char"/>
    <w:rsid w:val="009A3593"/>
    <w:rPr>
      <w:rFonts w:ascii="Times New Roman" w:hAnsi="Times New Roman"/>
      <w:b/>
      <w:noProof w:val="0"/>
      <w:snapToGrid w:val="0"/>
      <w:color w:val="auto"/>
      <w:sz w:val="22"/>
      <w:lang w:val="en-US" w:eastAsia="en-US" w:bidi="ar-SA"/>
    </w:rPr>
  </w:style>
  <w:style w:type="character" w:customStyle="1" w:styleId="FootnoteTextChar2Char1Char40">
    <w:name w:val="Footnote Text Char2 Char1 Char40"/>
    <w:aliases w:val="Footnote Text Char2 Char1 Char1 Char Char39,Footnote Text Char2 Char1 Char1 Char Char Char Char39"/>
    <w:rsid w:val="009A3593"/>
    <w:rPr>
      <w:rFonts w:ascii="Times New Roman" w:hAnsi="Times New Roman"/>
      <w:snapToGrid w:val="0"/>
      <w:sz w:val="20"/>
      <w:lang w:val="en-US" w:eastAsia="en-US" w:bidi="ar-SA"/>
    </w:rPr>
  </w:style>
  <w:style w:type="character" w:customStyle="1" w:styleId="FootnoteTextChar1Char3">
    <w:name w:val="Footnote Text Char1 Char3"/>
    <w:aliases w:val="Footnote Text Char Char Char3,Footnote Text Char1 Char2 Char Char1,Footnote Text Char3 Char Char Char Char1,Footnote Text Char Char Char2 Char Char Char1,Footnote Text Char1 Char2 Char Char Char2 Char Char"/>
    <w:rsid w:val="00794B0F"/>
    <w:rPr>
      <w:lang w:val="en-US" w:eastAsia="en-US" w:bidi="ar-SA"/>
    </w:rPr>
  </w:style>
  <w:style w:type="paragraph" w:customStyle="1" w:styleId="ParaNum">
    <w:name w:val="ParaNum"/>
    <w:basedOn w:val="Normal"/>
    <w:link w:val="ParaNumChar"/>
    <w:rsid w:val="00EE79D1"/>
    <w:pPr>
      <w:widowControl w:val="0"/>
      <w:tabs>
        <w:tab w:val="num" w:pos="1080"/>
        <w:tab w:val="left" w:pos="1440"/>
      </w:tabs>
      <w:spacing w:after="240"/>
      <w:ind w:firstLine="720"/>
    </w:pPr>
    <w:rPr>
      <w:snapToGrid w:val="0"/>
      <w:kern w:val="28"/>
    </w:rPr>
  </w:style>
  <w:style w:type="character" w:customStyle="1" w:styleId="ParaNumChar">
    <w:name w:val="ParaNum Char"/>
    <w:link w:val="ParaNum"/>
    <w:rsid w:val="00EE79D1"/>
    <w:rPr>
      <w:snapToGrid w:val="0"/>
      <w:kern w:val="28"/>
      <w:sz w:val="24"/>
      <w:lang w:val="en-US" w:eastAsia="en-US" w:bidi="ar-SA"/>
    </w:rPr>
  </w:style>
  <w:style w:type="paragraph" w:styleId="BalloonText">
    <w:name w:val="Balloon Text"/>
    <w:basedOn w:val="Normal"/>
    <w:semiHidden/>
    <w:rsid w:val="00A47E9C"/>
    <w:rPr>
      <w:rFonts w:ascii="Tahoma" w:hAnsi="Tahoma" w:cs="Tahoma"/>
      <w:sz w:val="16"/>
      <w:szCs w:val="16"/>
    </w:rPr>
  </w:style>
  <w:style w:type="character" w:customStyle="1" w:styleId="ParaNumCharChar2">
    <w:name w:val="ParaNum Char Char2"/>
    <w:rsid w:val="004D30E9"/>
    <w:rPr>
      <w:snapToGrid w:val="0"/>
      <w:kern w:val="28"/>
      <w:sz w:val="24"/>
      <w:lang w:val="en-US" w:eastAsia="en-US" w:bidi="ar-SA"/>
    </w:rPr>
  </w:style>
  <w:style w:type="character" w:customStyle="1" w:styleId="StyleTimesNewRoman11pt">
    <w:name w:val="Style Times New Roman 11 pt"/>
    <w:rsid w:val="00AF7729"/>
    <w:rPr>
      <w:rFonts w:ascii="Times New Roman" w:hAnsi="Times New Roman"/>
      <w:sz w:val="24"/>
    </w:rPr>
  </w:style>
  <w:style w:type="paragraph" w:styleId="Header">
    <w:name w:val="header"/>
    <w:basedOn w:val="Normal"/>
    <w:rsid w:val="006732ED"/>
    <w:pPr>
      <w:tabs>
        <w:tab w:val="center" w:pos="4320"/>
        <w:tab w:val="right" w:pos="8640"/>
      </w:tabs>
    </w:pPr>
  </w:style>
  <w:style w:type="paragraph" w:styleId="Footer">
    <w:name w:val="footer"/>
    <w:basedOn w:val="Normal"/>
    <w:link w:val="FooterChar"/>
    <w:uiPriority w:val="99"/>
    <w:rsid w:val="006732ED"/>
    <w:pPr>
      <w:tabs>
        <w:tab w:val="center" w:pos="4320"/>
        <w:tab w:val="right" w:pos="8640"/>
      </w:tabs>
    </w:pPr>
  </w:style>
  <w:style w:type="character" w:styleId="PageNumber">
    <w:name w:val="page number"/>
    <w:basedOn w:val="DefaultParagraphFont"/>
    <w:rsid w:val="006732ED"/>
  </w:style>
  <w:style w:type="character" w:customStyle="1" w:styleId="NicholasGAlexander">
    <w:name w:val="Nicholas G. Alexander"/>
    <w:semiHidden/>
    <w:rsid w:val="000A0D15"/>
    <w:rPr>
      <w:rFonts w:ascii="Times New Roman" w:hAnsi="Times New Roman" w:cs="Times New Roman"/>
      <w:b w:val="0"/>
      <w:bCs w:val="0"/>
      <w:i w:val="0"/>
      <w:iCs w:val="0"/>
      <w:strike w:val="0"/>
      <w:color w:val="auto"/>
      <w:sz w:val="24"/>
      <w:szCs w:val="24"/>
      <w:u w:val="none"/>
    </w:rPr>
  </w:style>
  <w:style w:type="character" w:customStyle="1" w:styleId="FooterChar">
    <w:name w:val="Footer Char"/>
    <w:link w:val="Footer"/>
    <w:uiPriority w:val="99"/>
    <w:rsid w:val="004E6DCC"/>
    <w:rPr>
      <w:sz w:val="24"/>
    </w:rPr>
  </w:style>
  <w:style w:type="character" w:styleId="Hyperlink">
    <w:name w:val="Hyperlink"/>
    <w:uiPriority w:val="99"/>
    <w:rsid w:val="00E26A39"/>
    <w:rPr>
      <w:color w:val="0000FF"/>
      <w:u w:val="single"/>
    </w:rPr>
  </w:style>
  <w:style w:type="character" w:styleId="CommentReference">
    <w:name w:val="annotation reference"/>
    <w:basedOn w:val="DefaultParagraphFont"/>
    <w:rsid w:val="00740C0D"/>
    <w:rPr>
      <w:sz w:val="16"/>
      <w:szCs w:val="16"/>
    </w:rPr>
  </w:style>
  <w:style w:type="paragraph" w:styleId="CommentText">
    <w:name w:val="annotation text"/>
    <w:basedOn w:val="Normal"/>
    <w:link w:val="CommentTextChar"/>
    <w:rsid w:val="00740C0D"/>
    <w:rPr>
      <w:sz w:val="20"/>
    </w:rPr>
  </w:style>
  <w:style w:type="character" w:customStyle="1" w:styleId="CommentTextChar">
    <w:name w:val="Comment Text Char"/>
    <w:basedOn w:val="DefaultParagraphFont"/>
    <w:link w:val="CommentText"/>
    <w:rsid w:val="00740C0D"/>
  </w:style>
  <w:style w:type="paragraph" w:styleId="CommentSubject">
    <w:name w:val="annotation subject"/>
    <w:basedOn w:val="CommentText"/>
    <w:next w:val="CommentText"/>
    <w:link w:val="CommentSubjectChar"/>
    <w:rsid w:val="00740C0D"/>
    <w:rPr>
      <w:b/>
      <w:bCs/>
    </w:rPr>
  </w:style>
  <w:style w:type="character" w:customStyle="1" w:styleId="CommentSubjectChar">
    <w:name w:val="Comment Subject Char"/>
    <w:basedOn w:val="CommentTextChar"/>
    <w:link w:val="CommentSubject"/>
    <w:rsid w:val="00740C0D"/>
    <w:rPr>
      <w:b/>
      <w:bCs/>
    </w:rPr>
  </w:style>
  <w:style w:type="paragraph" w:styleId="ListParagraph">
    <w:name w:val="List Paragraph"/>
    <w:basedOn w:val="Normal"/>
    <w:uiPriority w:val="34"/>
    <w:qFormat/>
    <w:rsid w:val="00D47E5B"/>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D229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A651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rsid w:val="006B4A30"/>
    <w:pPr>
      <w:keepNext/>
      <w:jc w:val="center"/>
      <w:outlineLvl w:val="0"/>
    </w:pPr>
    <w:rPr>
      <w:b/>
      <w:sz w:val="22"/>
    </w:rPr>
  </w:style>
  <w:style w:type="paragraph" w:styleId="Heading4">
    <w:name w:val="heading 4"/>
    <w:basedOn w:val="Normal"/>
    <w:next w:val="Normal"/>
    <w:qFormat/>
    <w:rsid w:val="006B4A30"/>
    <w:pPr>
      <w:keepNext/>
      <w:jc w:val="righ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5 Char Char,Footnote Text Char3 Char1 Char Char,Footnote Text Char2 Char1 Char1 Char Char,Footnote Text Char3 Char1 Char2 Char Char Char,Footnote Text Char5"/>
    <w:basedOn w:val="Normal"/>
    <w:link w:val="FootnoteTextChar"/>
    <w:semiHidden/>
    <w:rsid w:val="00F61DBD"/>
    <w:rPr>
      <w:sz w:val="20"/>
    </w:rPr>
  </w:style>
  <w:style w:type="character" w:styleId="FootnoteReference">
    <w:name w:val="footnote reference"/>
    <w:semiHidden/>
    <w:rsid w:val="00F61DBD"/>
    <w:rPr>
      <w:vertAlign w:val="superscript"/>
    </w:rPr>
  </w:style>
  <w:style w:type="paragraph" w:customStyle="1" w:styleId="StyleParaNum11pt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CharChar"/>
    <w:rsid w:val="00F61DBD"/>
    <w:pPr>
      <w:widowControl w:val="0"/>
      <w:numPr>
        <w:numId w:val="1"/>
      </w:numPr>
      <w:tabs>
        <w:tab w:val="clear" w:pos="1800"/>
        <w:tab w:val="num" w:pos="360"/>
        <w:tab w:val="left" w:pos="1440"/>
      </w:tabs>
      <w:spacing w:after="220"/>
      <w:ind w:left="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CharChar"/>
    <w:rsid w:val="00F61DBD"/>
    <w:rPr>
      <w:snapToGrid w:val="0"/>
      <w:kern w:val="28"/>
      <w:sz w:val="22"/>
      <w:szCs w:val="24"/>
      <w:lang w:val="en-US" w:eastAsia="en-US" w:bidi="ar-SA"/>
    </w:rPr>
  </w:style>
  <w:style w:type="paragraph" w:customStyle="1" w:styleId="StyleParaNum11pt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
    <w:rsid w:val="00C46977"/>
    <w:pPr>
      <w:widowControl w:val="0"/>
      <w:tabs>
        <w:tab w:val="left" w:pos="1440"/>
        <w:tab w:val="num" w:pos="1800"/>
      </w:tabs>
      <w:spacing w:after="220"/>
      <w:ind w:left="720" w:firstLine="72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
    <w:rsid w:val="00C46977"/>
    <w:rPr>
      <w:snapToGrid w:val="0"/>
      <w:kern w:val="28"/>
      <w:sz w:val="22"/>
      <w:szCs w:val="24"/>
      <w:lang w:val="en-US" w:eastAsia="en-US" w:bidi="ar-SA"/>
    </w:rPr>
  </w:style>
  <w:style w:type="character" w:customStyle="1" w:styleId="FootnoteTextChar">
    <w:name w:val="Footnote Text Char"/>
    <w:aliases w:val="Footnote Text Char1 Char,Footnote Text Char Char Char,Footnote Text Char5 Char Char Char,Footnote Text Char3 Char1 Char Char Char,Footnote Text Char2 Char1 Char1 Char Char Char,Footnote Text Char3 Char1 Char2 Char Char Char Char"/>
    <w:link w:val="FootnoteText"/>
    <w:rsid w:val="00C46977"/>
    <w:rPr>
      <w:lang w:val="en-US" w:eastAsia="en-US" w:bidi="ar-SA"/>
    </w:rPr>
  </w:style>
  <w:style w:type="character" w:customStyle="1" w:styleId="FootnoteTextChar2">
    <w:name w:val="Footnote Text Char2"/>
    <w:aliases w:val="Footnote Text Char3 Char1 Char2,Footnote Text Char2 Char4 Char,Footnote Text Char5 Char,Footnote Text Char5 Char Char Char1,Footnote Text Char3 Char1 Char2 Char Char,Footnote Text Char2 Char1 Char1 Char Char40 Char"/>
    <w:rsid w:val="00C46977"/>
    <w:rPr>
      <w:snapToGrid w:val="0"/>
      <w:lang w:val="en-US" w:eastAsia="en-US" w:bidi="ar-SA"/>
    </w:rPr>
  </w:style>
  <w:style w:type="paragraph" w:customStyle="1" w:styleId="StyleParaNum11pt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w:basedOn w:val="Normal"/>
    <w:rsid w:val="00C46977"/>
    <w:pPr>
      <w:widowControl w:val="0"/>
      <w:tabs>
        <w:tab w:val="left" w:pos="1440"/>
        <w:tab w:val="num" w:pos="1800"/>
      </w:tabs>
      <w:spacing w:after="220"/>
      <w:ind w:left="720" w:firstLine="720"/>
    </w:pPr>
    <w:rPr>
      <w:snapToGrid w:val="0"/>
      <w:kern w:val="28"/>
      <w:sz w:val="22"/>
    </w:rPr>
  </w:style>
  <w:style w:type="character" w:customStyle="1" w:styleId="Heading2CharChar">
    <w:name w:val="Heading 2 Char Char"/>
    <w:rsid w:val="009A3593"/>
    <w:rPr>
      <w:rFonts w:ascii="Times New Roman" w:hAnsi="Times New Roman"/>
      <w:b/>
      <w:noProof w:val="0"/>
      <w:snapToGrid w:val="0"/>
      <w:color w:val="auto"/>
      <w:sz w:val="22"/>
      <w:lang w:val="en-US" w:eastAsia="en-US" w:bidi="ar-SA"/>
    </w:rPr>
  </w:style>
  <w:style w:type="character" w:customStyle="1" w:styleId="FootnoteTextChar2Char1Char40">
    <w:name w:val="Footnote Text Char2 Char1 Char40"/>
    <w:aliases w:val="Footnote Text Char2 Char1 Char1 Char Char39,Footnote Text Char2 Char1 Char1 Char Char Char Char39"/>
    <w:rsid w:val="009A3593"/>
    <w:rPr>
      <w:rFonts w:ascii="Times New Roman" w:hAnsi="Times New Roman"/>
      <w:snapToGrid w:val="0"/>
      <w:sz w:val="20"/>
      <w:lang w:val="en-US" w:eastAsia="en-US" w:bidi="ar-SA"/>
    </w:rPr>
  </w:style>
  <w:style w:type="character" w:customStyle="1" w:styleId="FootnoteTextChar1Char3">
    <w:name w:val="Footnote Text Char1 Char3"/>
    <w:aliases w:val="Footnote Text Char Char Char3,Footnote Text Char1 Char2 Char Char1,Footnote Text Char3 Char Char Char Char1,Footnote Text Char Char Char2 Char Char Char1,Footnote Text Char1 Char2 Char Char Char2 Char Char"/>
    <w:rsid w:val="00794B0F"/>
    <w:rPr>
      <w:lang w:val="en-US" w:eastAsia="en-US" w:bidi="ar-SA"/>
    </w:rPr>
  </w:style>
  <w:style w:type="paragraph" w:customStyle="1" w:styleId="ParaNum">
    <w:name w:val="ParaNum"/>
    <w:basedOn w:val="Normal"/>
    <w:link w:val="ParaNumChar"/>
    <w:rsid w:val="00EE79D1"/>
    <w:pPr>
      <w:widowControl w:val="0"/>
      <w:tabs>
        <w:tab w:val="num" w:pos="1080"/>
        <w:tab w:val="left" w:pos="1440"/>
      </w:tabs>
      <w:spacing w:after="240"/>
      <w:ind w:firstLine="720"/>
    </w:pPr>
    <w:rPr>
      <w:snapToGrid w:val="0"/>
      <w:kern w:val="28"/>
    </w:rPr>
  </w:style>
  <w:style w:type="character" w:customStyle="1" w:styleId="ParaNumChar">
    <w:name w:val="ParaNum Char"/>
    <w:link w:val="ParaNum"/>
    <w:rsid w:val="00EE79D1"/>
    <w:rPr>
      <w:snapToGrid w:val="0"/>
      <w:kern w:val="28"/>
      <w:sz w:val="24"/>
      <w:lang w:val="en-US" w:eastAsia="en-US" w:bidi="ar-SA"/>
    </w:rPr>
  </w:style>
  <w:style w:type="paragraph" w:styleId="BalloonText">
    <w:name w:val="Balloon Text"/>
    <w:basedOn w:val="Normal"/>
    <w:semiHidden/>
    <w:rsid w:val="00A47E9C"/>
    <w:rPr>
      <w:rFonts w:ascii="Tahoma" w:hAnsi="Tahoma" w:cs="Tahoma"/>
      <w:sz w:val="16"/>
      <w:szCs w:val="16"/>
    </w:rPr>
  </w:style>
  <w:style w:type="character" w:customStyle="1" w:styleId="ParaNumCharChar2">
    <w:name w:val="ParaNum Char Char2"/>
    <w:rsid w:val="004D30E9"/>
    <w:rPr>
      <w:snapToGrid w:val="0"/>
      <w:kern w:val="28"/>
      <w:sz w:val="24"/>
      <w:lang w:val="en-US" w:eastAsia="en-US" w:bidi="ar-SA"/>
    </w:rPr>
  </w:style>
  <w:style w:type="character" w:customStyle="1" w:styleId="StyleTimesNewRoman11pt">
    <w:name w:val="Style Times New Roman 11 pt"/>
    <w:rsid w:val="00AF7729"/>
    <w:rPr>
      <w:rFonts w:ascii="Times New Roman" w:hAnsi="Times New Roman"/>
      <w:sz w:val="24"/>
    </w:rPr>
  </w:style>
  <w:style w:type="paragraph" w:styleId="Header">
    <w:name w:val="header"/>
    <w:basedOn w:val="Normal"/>
    <w:rsid w:val="006732ED"/>
    <w:pPr>
      <w:tabs>
        <w:tab w:val="center" w:pos="4320"/>
        <w:tab w:val="right" w:pos="8640"/>
      </w:tabs>
    </w:pPr>
  </w:style>
  <w:style w:type="paragraph" w:styleId="Footer">
    <w:name w:val="footer"/>
    <w:basedOn w:val="Normal"/>
    <w:link w:val="FooterChar"/>
    <w:uiPriority w:val="99"/>
    <w:rsid w:val="006732ED"/>
    <w:pPr>
      <w:tabs>
        <w:tab w:val="center" w:pos="4320"/>
        <w:tab w:val="right" w:pos="8640"/>
      </w:tabs>
    </w:pPr>
  </w:style>
  <w:style w:type="character" w:styleId="PageNumber">
    <w:name w:val="page number"/>
    <w:basedOn w:val="DefaultParagraphFont"/>
    <w:rsid w:val="006732ED"/>
  </w:style>
  <w:style w:type="character" w:customStyle="1" w:styleId="NicholasGAlexander">
    <w:name w:val="Nicholas G. Alexander"/>
    <w:semiHidden/>
    <w:rsid w:val="000A0D15"/>
    <w:rPr>
      <w:rFonts w:ascii="Times New Roman" w:hAnsi="Times New Roman" w:cs="Times New Roman"/>
      <w:b w:val="0"/>
      <w:bCs w:val="0"/>
      <w:i w:val="0"/>
      <w:iCs w:val="0"/>
      <w:strike w:val="0"/>
      <w:color w:val="auto"/>
      <w:sz w:val="24"/>
      <w:szCs w:val="24"/>
      <w:u w:val="none"/>
    </w:rPr>
  </w:style>
  <w:style w:type="character" w:customStyle="1" w:styleId="FooterChar">
    <w:name w:val="Footer Char"/>
    <w:link w:val="Footer"/>
    <w:uiPriority w:val="99"/>
    <w:rsid w:val="004E6DCC"/>
    <w:rPr>
      <w:sz w:val="24"/>
    </w:rPr>
  </w:style>
  <w:style w:type="character" w:styleId="Hyperlink">
    <w:name w:val="Hyperlink"/>
    <w:uiPriority w:val="99"/>
    <w:rsid w:val="00E26A39"/>
    <w:rPr>
      <w:color w:val="0000FF"/>
      <w:u w:val="single"/>
    </w:rPr>
  </w:style>
  <w:style w:type="character" w:styleId="CommentReference">
    <w:name w:val="annotation reference"/>
    <w:basedOn w:val="DefaultParagraphFont"/>
    <w:rsid w:val="00740C0D"/>
    <w:rPr>
      <w:sz w:val="16"/>
      <w:szCs w:val="16"/>
    </w:rPr>
  </w:style>
  <w:style w:type="paragraph" w:styleId="CommentText">
    <w:name w:val="annotation text"/>
    <w:basedOn w:val="Normal"/>
    <w:link w:val="CommentTextChar"/>
    <w:rsid w:val="00740C0D"/>
    <w:rPr>
      <w:sz w:val="20"/>
    </w:rPr>
  </w:style>
  <w:style w:type="character" w:customStyle="1" w:styleId="CommentTextChar">
    <w:name w:val="Comment Text Char"/>
    <w:basedOn w:val="DefaultParagraphFont"/>
    <w:link w:val="CommentText"/>
    <w:rsid w:val="00740C0D"/>
  </w:style>
  <w:style w:type="paragraph" w:styleId="CommentSubject">
    <w:name w:val="annotation subject"/>
    <w:basedOn w:val="CommentText"/>
    <w:next w:val="CommentText"/>
    <w:link w:val="CommentSubjectChar"/>
    <w:rsid w:val="00740C0D"/>
    <w:rPr>
      <w:b/>
      <w:bCs/>
    </w:rPr>
  </w:style>
  <w:style w:type="character" w:customStyle="1" w:styleId="CommentSubjectChar">
    <w:name w:val="Comment Subject Char"/>
    <w:basedOn w:val="CommentTextChar"/>
    <w:link w:val="CommentSubject"/>
    <w:rsid w:val="00740C0D"/>
    <w:rPr>
      <w:b/>
      <w:bCs/>
    </w:rPr>
  </w:style>
  <w:style w:type="paragraph" w:styleId="ListParagraph">
    <w:name w:val="List Paragraph"/>
    <w:basedOn w:val="Normal"/>
    <w:uiPriority w:val="34"/>
    <w:qFormat/>
    <w:rsid w:val="00D47E5B"/>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D229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A65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53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apps.fcc.gov/edocs_public/attachmatch/DOC-344500A1.pdf" TargetMode="External"/><Relationship Id="rId1" Type="http://schemas.openxmlformats.org/officeDocument/2006/relationships/hyperlink" Target="https://www.fcc.gov/sites/default/files/vts_national_table_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56AB6-6E02-45D8-A2FD-0A591981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3477</Words>
  <Characters>19822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In the Notice released March 10, 2004,  the Federal Communications Commission (“Commission”) asked, among other things, about</vt:lpstr>
    </vt:vector>
  </TitlesOfParts>
  <Company>Federal Communications Commission</Company>
  <LinksUpToDate>false</LinksUpToDate>
  <CharactersWithSpaces>23253</CharactersWithSpaces>
  <SharedDoc>false</SharedDoc>
  <HLinks>
    <vt:vector size="6" baseType="variant">
      <vt:variant>
        <vt:i4>7340065</vt:i4>
      </vt:variant>
      <vt:variant>
        <vt:i4>0</vt:i4>
      </vt:variant>
      <vt:variant>
        <vt:i4>0</vt:i4>
      </vt:variant>
      <vt:variant>
        <vt:i4>5</vt:i4>
      </vt:variant>
      <vt:variant>
        <vt:lpwstr>http://transition.fcc.gov/Forms/Form499-A/499a-2011.pdf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Notice released March 10, 2004,  the Federal Communications Commission (“Commission”) asked, among other things, about</dc:title>
  <dc:subject/>
  <dc:creator>Nicholas G. Alexander</dc:creator>
  <cp:keywords/>
  <cp:lastModifiedBy>SYSTEM</cp:lastModifiedBy>
  <cp:revision>2</cp:revision>
  <cp:lastPrinted>2018-05-03T14:49:00Z</cp:lastPrinted>
  <dcterms:created xsi:type="dcterms:W3CDTF">2018-07-24T10:46:00Z</dcterms:created>
  <dcterms:modified xsi:type="dcterms:W3CDTF">2018-07-24T10:46:00Z</dcterms:modified>
</cp:coreProperties>
</file>